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52ED" w:rsidRPr="006A01AD" w:rsidRDefault="009252ED" w:rsidP="00476688">
      <w:pPr>
        <w:pStyle w:val="Akti"/>
        <w:keepNext w:val="0"/>
        <w:rPr>
          <w:sz w:val="21"/>
          <w:szCs w:val="21"/>
        </w:rPr>
      </w:pPr>
      <w:bookmarkStart w:id="0" w:name="_GoBack"/>
      <w:bookmarkEnd w:id="0"/>
      <w:r w:rsidRPr="006A01AD">
        <w:rPr>
          <w:sz w:val="21"/>
          <w:szCs w:val="21"/>
        </w:rPr>
        <w:t>DEKRET</w:t>
      </w:r>
    </w:p>
    <w:p w:rsidR="009252ED" w:rsidRPr="006A01AD" w:rsidRDefault="009252ED" w:rsidP="00476688">
      <w:pPr>
        <w:pStyle w:val="NumriData"/>
        <w:keepNext w:val="0"/>
        <w:rPr>
          <w:sz w:val="21"/>
          <w:szCs w:val="21"/>
        </w:rPr>
      </w:pPr>
      <w:r w:rsidRPr="006A01AD">
        <w:rPr>
          <w:sz w:val="21"/>
          <w:szCs w:val="21"/>
        </w:rPr>
        <w:t>Nr.6356, datë 7.12.2009</w:t>
      </w:r>
    </w:p>
    <w:p w:rsidR="009252ED" w:rsidRPr="006A01AD" w:rsidRDefault="009252ED" w:rsidP="00476688">
      <w:pPr>
        <w:pStyle w:val="Paragrafi"/>
        <w:rPr>
          <w:sz w:val="21"/>
          <w:szCs w:val="21"/>
        </w:rPr>
      </w:pPr>
    </w:p>
    <w:p w:rsidR="009252ED" w:rsidRPr="006A01AD" w:rsidRDefault="009252ED" w:rsidP="00476688">
      <w:pPr>
        <w:pStyle w:val="Titulli"/>
        <w:keepNext w:val="0"/>
        <w:rPr>
          <w:sz w:val="21"/>
          <w:szCs w:val="21"/>
        </w:rPr>
      </w:pPr>
      <w:r w:rsidRPr="006A01AD">
        <w:rPr>
          <w:sz w:val="21"/>
          <w:szCs w:val="21"/>
        </w:rPr>
        <w:t>PËR LEJIM LËNIEJE TË SHTETËSISË SHQIPTARE</w:t>
      </w:r>
    </w:p>
    <w:p w:rsidR="009252ED" w:rsidRPr="006A01AD" w:rsidRDefault="009252ED" w:rsidP="00476688">
      <w:pPr>
        <w:pStyle w:val="Paragrafi"/>
        <w:rPr>
          <w:sz w:val="21"/>
          <w:szCs w:val="21"/>
        </w:rPr>
      </w:pPr>
    </w:p>
    <w:p w:rsidR="009252ED" w:rsidRPr="006A01AD" w:rsidRDefault="0099435E" w:rsidP="00476688">
      <w:pPr>
        <w:pStyle w:val="Paragrafi"/>
        <w:rPr>
          <w:sz w:val="21"/>
          <w:szCs w:val="21"/>
        </w:rPr>
      </w:pPr>
      <w:r w:rsidRPr="006A01AD">
        <w:rPr>
          <w:sz w:val="21"/>
          <w:szCs w:val="21"/>
        </w:rPr>
        <w:t>Në mbështetje të nenit 92</w:t>
      </w:r>
      <w:r w:rsidR="009252ED" w:rsidRPr="006A01AD">
        <w:rPr>
          <w:sz w:val="21"/>
          <w:szCs w:val="21"/>
        </w:rPr>
        <w:t xml:space="preserve"> pika “c” të Kushtetutës, të nen</w:t>
      </w:r>
      <w:r w:rsidR="006960B0" w:rsidRPr="006A01AD">
        <w:rPr>
          <w:sz w:val="21"/>
          <w:szCs w:val="21"/>
        </w:rPr>
        <w:t>eve 15, 19 dhe 20 të ligjit nr.</w:t>
      </w:r>
      <w:r w:rsidR="009252ED" w:rsidRPr="006A01AD">
        <w:rPr>
          <w:sz w:val="21"/>
          <w:szCs w:val="21"/>
        </w:rPr>
        <w:t>8389, datë 5.8.1998 “Për shtetësinë shqiptare”, bazuar edhe në propozimin e Ministrit të Brendshëm,</w:t>
      </w:r>
    </w:p>
    <w:p w:rsidR="009252ED" w:rsidRPr="006A01AD" w:rsidRDefault="009252ED" w:rsidP="00476688">
      <w:pPr>
        <w:pStyle w:val="Paragrafi"/>
        <w:rPr>
          <w:sz w:val="21"/>
          <w:szCs w:val="21"/>
        </w:rPr>
      </w:pPr>
    </w:p>
    <w:p w:rsidR="009252ED" w:rsidRPr="006A01AD" w:rsidRDefault="009252ED" w:rsidP="00476688">
      <w:pPr>
        <w:pStyle w:val="VENDOSI"/>
        <w:keepNext w:val="0"/>
        <w:rPr>
          <w:sz w:val="21"/>
          <w:szCs w:val="21"/>
        </w:rPr>
      </w:pPr>
      <w:r w:rsidRPr="006A01AD">
        <w:rPr>
          <w:sz w:val="21"/>
          <w:szCs w:val="21"/>
        </w:rPr>
        <w:t>DEKRETOJ</w:t>
      </w:r>
      <w:r w:rsidR="0099435E" w:rsidRPr="006A01AD">
        <w:rPr>
          <w:sz w:val="21"/>
          <w:szCs w:val="21"/>
        </w:rPr>
        <w:t>:</w:t>
      </w:r>
    </w:p>
    <w:p w:rsidR="009252ED" w:rsidRPr="006A01AD" w:rsidRDefault="009252ED" w:rsidP="00476688">
      <w:pPr>
        <w:pStyle w:val="Paragrafi"/>
        <w:rPr>
          <w:sz w:val="21"/>
          <w:szCs w:val="21"/>
        </w:rPr>
      </w:pPr>
    </w:p>
    <w:p w:rsidR="009252ED" w:rsidRPr="006A01AD" w:rsidRDefault="009252ED" w:rsidP="00476688">
      <w:pPr>
        <w:pStyle w:val="NeniNr"/>
        <w:keepNext w:val="0"/>
        <w:rPr>
          <w:sz w:val="21"/>
          <w:szCs w:val="21"/>
        </w:rPr>
      </w:pPr>
      <w:r w:rsidRPr="006A01AD">
        <w:rPr>
          <w:sz w:val="21"/>
          <w:szCs w:val="21"/>
        </w:rPr>
        <w:t>Neni 1</w:t>
      </w:r>
    </w:p>
    <w:p w:rsidR="009252ED" w:rsidRPr="006A01AD" w:rsidRDefault="009252ED" w:rsidP="00476688">
      <w:pPr>
        <w:pStyle w:val="Paragrafi"/>
        <w:rPr>
          <w:sz w:val="21"/>
          <w:szCs w:val="21"/>
        </w:rPr>
      </w:pPr>
    </w:p>
    <w:p w:rsidR="009252ED" w:rsidRPr="006A01AD" w:rsidRDefault="009252ED" w:rsidP="00476688">
      <w:pPr>
        <w:pStyle w:val="Paragrafi"/>
        <w:rPr>
          <w:sz w:val="21"/>
          <w:szCs w:val="21"/>
        </w:rPr>
      </w:pPr>
      <w:r w:rsidRPr="006A01AD">
        <w:rPr>
          <w:sz w:val="21"/>
          <w:szCs w:val="21"/>
        </w:rPr>
        <w:t>U lejohet lënia e shtetësisë shqiptare me kërkesë të tyre personave të mëposhtëm:</w:t>
      </w:r>
    </w:p>
    <w:p w:rsidR="009252ED" w:rsidRPr="006A01AD" w:rsidRDefault="009252ED" w:rsidP="00476688">
      <w:pPr>
        <w:pStyle w:val="Paragrafi"/>
        <w:rPr>
          <w:sz w:val="21"/>
          <w:szCs w:val="21"/>
        </w:rPr>
      </w:pPr>
      <w:r w:rsidRPr="006A01AD">
        <w:rPr>
          <w:sz w:val="21"/>
          <w:szCs w:val="21"/>
        </w:rPr>
        <w:t>1. Vera Tom Hila (Licaj)</w:t>
      </w:r>
    </w:p>
    <w:p w:rsidR="009252ED" w:rsidRPr="006A01AD" w:rsidRDefault="009252ED" w:rsidP="00476688">
      <w:pPr>
        <w:pStyle w:val="Paragrafi"/>
        <w:rPr>
          <w:sz w:val="21"/>
          <w:szCs w:val="21"/>
        </w:rPr>
      </w:pPr>
      <w:r w:rsidRPr="006A01AD">
        <w:rPr>
          <w:sz w:val="21"/>
          <w:szCs w:val="21"/>
        </w:rPr>
        <w:t>2. Anisa Artur Hila</w:t>
      </w:r>
    </w:p>
    <w:p w:rsidR="009252ED" w:rsidRPr="006A01AD" w:rsidRDefault="009252ED" w:rsidP="00476688">
      <w:pPr>
        <w:pStyle w:val="Paragrafi"/>
        <w:rPr>
          <w:sz w:val="21"/>
          <w:szCs w:val="21"/>
        </w:rPr>
      </w:pPr>
      <w:r w:rsidRPr="006A01AD">
        <w:rPr>
          <w:sz w:val="21"/>
          <w:szCs w:val="21"/>
        </w:rPr>
        <w:t>3. Leonora Artur Hila</w:t>
      </w:r>
    </w:p>
    <w:p w:rsidR="009252ED" w:rsidRPr="006A01AD" w:rsidRDefault="009252ED" w:rsidP="00476688">
      <w:pPr>
        <w:pStyle w:val="Paragrafi"/>
        <w:rPr>
          <w:sz w:val="21"/>
          <w:szCs w:val="21"/>
        </w:rPr>
      </w:pPr>
      <w:r w:rsidRPr="006A01AD">
        <w:rPr>
          <w:sz w:val="21"/>
          <w:szCs w:val="21"/>
        </w:rPr>
        <w:t>4. Miranda Hysen Ndoja (Kapollari)</w:t>
      </w:r>
    </w:p>
    <w:p w:rsidR="009252ED" w:rsidRPr="006A01AD" w:rsidRDefault="009252ED" w:rsidP="00476688">
      <w:pPr>
        <w:pStyle w:val="Paragrafi"/>
        <w:rPr>
          <w:sz w:val="21"/>
          <w:szCs w:val="21"/>
        </w:rPr>
      </w:pPr>
      <w:r w:rsidRPr="006A01AD">
        <w:rPr>
          <w:sz w:val="21"/>
          <w:szCs w:val="21"/>
        </w:rPr>
        <w:t>5. Uarda Niko Ndoja</w:t>
      </w:r>
    </w:p>
    <w:p w:rsidR="009252ED" w:rsidRPr="006A01AD" w:rsidRDefault="009252ED" w:rsidP="00476688">
      <w:pPr>
        <w:pStyle w:val="Paragrafi"/>
        <w:rPr>
          <w:sz w:val="21"/>
          <w:szCs w:val="21"/>
        </w:rPr>
      </w:pPr>
      <w:r w:rsidRPr="006A01AD">
        <w:rPr>
          <w:sz w:val="21"/>
          <w:szCs w:val="21"/>
        </w:rPr>
        <w:t>6. Angelo Niko Ndoja</w:t>
      </w:r>
    </w:p>
    <w:p w:rsidR="009252ED" w:rsidRPr="006A01AD" w:rsidRDefault="009252ED" w:rsidP="00476688">
      <w:pPr>
        <w:pStyle w:val="Paragrafi"/>
        <w:rPr>
          <w:sz w:val="21"/>
          <w:szCs w:val="21"/>
        </w:rPr>
      </w:pPr>
      <w:r w:rsidRPr="006A01AD">
        <w:rPr>
          <w:sz w:val="21"/>
          <w:szCs w:val="21"/>
        </w:rPr>
        <w:t>7. Lorenc Pano Neto</w:t>
      </w:r>
    </w:p>
    <w:p w:rsidR="009252ED" w:rsidRPr="006A01AD" w:rsidRDefault="009252ED" w:rsidP="00476688">
      <w:pPr>
        <w:pStyle w:val="Paragrafi"/>
        <w:rPr>
          <w:sz w:val="21"/>
          <w:szCs w:val="21"/>
        </w:rPr>
      </w:pPr>
      <w:r w:rsidRPr="006A01AD">
        <w:rPr>
          <w:sz w:val="21"/>
          <w:szCs w:val="21"/>
        </w:rPr>
        <w:t>8. Artur Lutfi Ritthammer (Yzeiraj)</w:t>
      </w:r>
    </w:p>
    <w:p w:rsidR="009252ED" w:rsidRPr="006A01AD" w:rsidRDefault="009252ED" w:rsidP="00476688">
      <w:pPr>
        <w:pStyle w:val="Paragrafi"/>
        <w:rPr>
          <w:sz w:val="21"/>
          <w:szCs w:val="21"/>
        </w:rPr>
      </w:pPr>
      <w:r w:rsidRPr="006A01AD">
        <w:rPr>
          <w:sz w:val="21"/>
          <w:szCs w:val="21"/>
        </w:rPr>
        <w:t>9. Auron Selahudin Miloti</w:t>
      </w:r>
    </w:p>
    <w:p w:rsidR="009252ED" w:rsidRPr="006A01AD" w:rsidRDefault="009252ED" w:rsidP="00476688">
      <w:pPr>
        <w:pStyle w:val="Paragrafi"/>
        <w:rPr>
          <w:sz w:val="21"/>
          <w:szCs w:val="21"/>
        </w:rPr>
      </w:pPr>
      <w:r w:rsidRPr="006A01AD">
        <w:rPr>
          <w:sz w:val="21"/>
          <w:szCs w:val="21"/>
        </w:rPr>
        <w:t>10. Denisa Skënder Schemmer (Shqarthi)</w:t>
      </w:r>
    </w:p>
    <w:p w:rsidR="009252ED" w:rsidRPr="006A01AD" w:rsidRDefault="009252ED" w:rsidP="00476688">
      <w:pPr>
        <w:pStyle w:val="Paragrafi"/>
        <w:rPr>
          <w:sz w:val="21"/>
          <w:szCs w:val="21"/>
        </w:rPr>
      </w:pPr>
      <w:r w:rsidRPr="006A01AD">
        <w:rPr>
          <w:sz w:val="21"/>
          <w:szCs w:val="21"/>
        </w:rPr>
        <w:t>11. Xhim Hamza Mehmeti (Memeti)</w:t>
      </w:r>
    </w:p>
    <w:p w:rsidR="009252ED" w:rsidRPr="006A01AD" w:rsidRDefault="009252ED" w:rsidP="00476688">
      <w:pPr>
        <w:pStyle w:val="Paragrafi"/>
        <w:rPr>
          <w:sz w:val="21"/>
          <w:szCs w:val="21"/>
        </w:rPr>
      </w:pPr>
      <w:r w:rsidRPr="006A01AD">
        <w:rPr>
          <w:sz w:val="21"/>
          <w:szCs w:val="21"/>
        </w:rPr>
        <w:t>12. Ulsi Barjam Avdiaj</w:t>
      </w:r>
    </w:p>
    <w:p w:rsidR="009252ED" w:rsidRPr="006A01AD" w:rsidRDefault="009252ED" w:rsidP="00476688">
      <w:pPr>
        <w:pStyle w:val="Paragrafi"/>
        <w:rPr>
          <w:sz w:val="21"/>
          <w:szCs w:val="21"/>
        </w:rPr>
      </w:pPr>
      <w:r w:rsidRPr="006A01AD">
        <w:rPr>
          <w:sz w:val="21"/>
          <w:szCs w:val="21"/>
        </w:rPr>
        <w:t>13. Robert Hysen Ismajlukaj</w:t>
      </w:r>
    </w:p>
    <w:p w:rsidR="009252ED" w:rsidRPr="006A01AD" w:rsidRDefault="009252ED" w:rsidP="00476688">
      <w:pPr>
        <w:pStyle w:val="Paragrafi"/>
        <w:rPr>
          <w:sz w:val="21"/>
          <w:szCs w:val="21"/>
        </w:rPr>
      </w:pPr>
    </w:p>
    <w:p w:rsidR="009252ED" w:rsidRPr="006A01AD" w:rsidRDefault="009252ED" w:rsidP="00476688">
      <w:pPr>
        <w:pStyle w:val="NeniNr"/>
        <w:keepNext w:val="0"/>
        <w:rPr>
          <w:sz w:val="21"/>
          <w:szCs w:val="21"/>
        </w:rPr>
      </w:pPr>
      <w:r w:rsidRPr="006A01AD">
        <w:rPr>
          <w:sz w:val="21"/>
          <w:szCs w:val="21"/>
        </w:rPr>
        <w:t>Neni 2</w:t>
      </w:r>
    </w:p>
    <w:p w:rsidR="009252ED" w:rsidRPr="006A01AD" w:rsidRDefault="009252ED" w:rsidP="00476688">
      <w:pPr>
        <w:pStyle w:val="Paragrafi"/>
        <w:rPr>
          <w:sz w:val="21"/>
          <w:szCs w:val="21"/>
        </w:rPr>
      </w:pPr>
    </w:p>
    <w:p w:rsidR="009252ED" w:rsidRPr="006A01AD" w:rsidRDefault="009252ED" w:rsidP="00476688">
      <w:pPr>
        <w:pStyle w:val="Paragrafi"/>
        <w:rPr>
          <w:sz w:val="21"/>
          <w:szCs w:val="21"/>
        </w:rPr>
      </w:pPr>
      <w:r w:rsidRPr="006A01AD">
        <w:rPr>
          <w:sz w:val="21"/>
          <w:szCs w:val="21"/>
        </w:rPr>
        <w:t>Ky dekret hyn në fuqi menjëherë.</w:t>
      </w:r>
    </w:p>
    <w:p w:rsidR="009252ED" w:rsidRPr="006A01AD" w:rsidRDefault="009252ED" w:rsidP="00476688">
      <w:pPr>
        <w:pStyle w:val="Paragrafi"/>
        <w:rPr>
          <w:sz w:val="21"/>
          <w:szCs w:val="21"/>
        </w:rPr>
      </w:pPr>
    </w:p>
    <w:p w:rsidR="009252ED" w:rsidRPr="006A01AD" w:rsidRDefault="009252ED" w:rsidP="00476688">
      <w:pPr>
        <w:pStyle w:val="Autoriteti"/>
        <w:keepNext w:val="0"/>
        <w:rPr>
          <w:sz w:val="21"/>
          <w:szCs w:val="21"/>
        </w:rPr>
      </w:pPr>
      <w:r w:rsidRPr="006A01AD">
        <w:rPr>
          <w:sz w:val="21"/>
          <w:szCs w:val="21"/>
        </w:rPr>
        <w:t>Presidenti i Republikës së Shqipërisë</w:t>
      </w:r>
    </w:p>
    <w:p w:rsidR="009252ED" w:rsidRPr="006A01AD" w:rsidRDefault="009252ED" w:rsidP="00476688">
      <w:pPr>
        <w:pStyle w:val="AutoritetiEmer"/>
        <w:rPr>
          <w:sz w:val="21"/>
          <w:szCs w:val="21"/>
        </w:rPr>
      </w:pPr>
      <w:r w:rsidRPr="006A01AD">
        <w:rPr>
          <w:sz w:val="21"/>
          <w:szCs w:val="21"/>
        </w:rPr>
        <w:t>Bamir Topi</w:t>
      </w:r>
    </w:p>
    <w:p w:rsidR="009252ED" w:rsidRPr="006A01AD" w:rsidRDefault="009252ED" w:rsidP="00476688">
      <w:pPr>
        <w:pStyle w:val="Akti"/>
        <w:keepNext w:val="0"/>
        <w:rPr>
          <w:sz w:val="21"/>
          <w:szCs w:val="21"/>
        </w:rPr>
      </w:pPr>
    </w:p>
    <w:p w:rsidR="00EC5E1F" w:rsidRPr="006A01AD" w:rsidRDefault="00EC5E1F" w:rsidP="00476688">
      <w:pPr>
        <w:pStyle w:val="Akti"/>
        <w:keepNext w:val="0"/>
        <w:rPr>
          <w:sz w:val="21"/>
          <w:szCs w:val="21"/>
        </w:rPr>
      </w:pPr>
    </w:p>
    <w:p w:rsidR="00263EAF" w:rsidRPr="006A01AD" w:rsidRDefault="0059620F" w:rsidP="00476688">
      <w:pPr>
        <w:pStyle w:val="Akti"/>
        <w:keepNext w:val="0"/>
        <w:rPr>
          <w:sz w:val="21"/>
          <w:szCs w:val="21"/>
        </w:rPr>
      </w:pPr>
      <w:r w:rsidRPr="006A01AD">
        <w:rPr>
          <w:sz w:val="21"/>
          <w:szCs w:val="21"/>
        </w:rPr>
        <w:t>VENDI</w:t>
      </w:r>
      <w:r w:rsidR="00263EAF" w:rsidRPr="006A01AD">
        <w:rPr>
          <w:sz w:val="21"/>
          <w:szCs w:val="21"/>
        </w:rPr>
        <w:t>M </w:t>
      </w:r>
    </w:p>
    <w:p w:rsidR="00263EAF" w:rsidRPr="006A01AD" w:rsidRDefault="0059620F" w:rsidP="00476688">
      <w:pPr>
        <w:pStyle w:val="NumriData"/>
        <w:keepNext w:val="0"/>
        <w:rPr>
          <w:sz w:val="21"/>
          <w:szCs w:val="21"/>
        </w:rPr>
      </w:pPr>
      <w:r w:rsidRPr="006A01AD">
        <w:rPr>
          <w:sz w:val="21"/>
          <w:szCs w:val="21"/>
        </w:rPr>
        <w:t>Nr.1146, datë 25.11.2009</w:t>
      </w:r>
    </w:p>
    <w:p w:rsidR="0059620F" w:rsidRPr="006A01AD" w:rsidRDefault="0059620F" w:rsidP="00476688">
      <w:pPr>
        <w:pStyle w:val="Paragrafi"/>
        <w:rPr>
          <w:sz w:val="21"/>
          <w:szCs w:val="21"/>
        </w:rPr>
      </w:pPr>
    </w:p>
    <w:p w:rsidR="00263EAF" w:rsidRPr="006A01AD" w:rsidRDefault="00263EAF" w:rsidP="00476688">
      <w:pPr>
        <w:pStyle w:val="Titulli"/>
        <w:keepNext w:val="0"/>
        <w:rPr>
          <w:sz w:val="21"/>
          <w:szCs w:val="21"/>
        </w:rPr>
      </w:pPr>
      <w:r w:rsidRPr="006A01AD">
        <w:rPr>
          <w:sz w:val="21"/>
          <w:szCs w:val="21"/>
        </w:rPr>
        <w:t>PËR LEJIMIN E KALIMIT TRANZIT TË DY AUTOKOLONAVE USHTARAKE ITALIANE, PËRMES TERRITORIT TË REPUBLIKËS SË SHQIPËRISË</w:t>
      </w:r>
    </w:p>
    <w:p w:rsidR="00263EAF" w:rsidRPr="006A01AD" w:rsidRDefault="00263EAF" w:rsidP="00476688">
      <w:pPr>
        <w:pStyle w:val="Paragrafi"/>
        <w:rPr>
          <w:sz w:val="21"/>
          <w:szCs w:val="21"/>
        </w:rPr>
      </w:pPr>
      <w:r w:rsidRPr="006A01AD">
        <w:rPr>
          <w:sz w:val="21"/>
          <w:szCs w:val="21"/>
        </w:rPr>
        <w:t> </w:t>
      </w:r>
    </w:p>
    <w:p w:rsidR="00263EAF" w:rsidRPr="006A01AD" w:rsidRDefault="00263EAF" w:rsidP="00476688">
      <w:pPr>
        <w:pStyle w:val="BazLigjPropozues"/>
        <w:keepNext w:val="0"/>
        <w:rPr>
          <w:sz w:val="21"/>
          <w:szCs w:val="21"/>
        </w:rPr>
      </w:pPr>
      <w:r w:rsidRPr="006A01AD">
        <w:rPr>
          <w:sz w:val="21"/>
          <w:szCs w:val="21"/>
        </w:rPr>
        <w:t xml:space="preserve">Në mbështetje të nenit 100 të Kushtetutës dhe të neneve 16, pika 2, 17, 18 e 19 të ligjit nr.9363, datë 24.3.2005 “Për mënyrën dhe procedurat e vendosjes dhe kalimit të forcave ushtarake të huaja në territorin e Republikës së Shqipërisë, si dhe për dërgimin e forcave ushtarake shqiptare jashtë vendit”, me propozimin e </w:t>
      </w:r>
      <w:r w:rsidR="00DE24B9" w:rsidRPr="006A01AD">
        <w:rPr>
          <w:sz w:val="21"/>
          <w:szCs w:val="21"/>
        </w:rPr>
        <w:t xml:space="preserve">Ministrit </w:t>
      </w:r>
      <w:r w:rsidRPr="006A01AD">
        <w:rPr>
          <w:sz w:val="21"/>
          <w:szCs w:val="21"/>
        </w:rPr>
        <w:t>të Mbrojtjes, Këshilli i Ministrave</w:t>
      </w:r>
    </w:p>
    <w:p w:rsidR="00476688" w:rsidRPr="006A01AD" w:rsidRDefault="00263EAF" w:rsidP="00CE09DA">
      <w:pPr>
        <w:pStyle w:val="Paragrafi"/>
        <w:rPr>
          <w:sz w:val="21"/>
          <w:szCs w:val="21"/>
        </w:rPr>
      </w:pPr>
      <w:r w:rsidRPr="006A01AD">
        <w:rPr>
          <w:sz w:val="21"/>
          <w:szCs w:val="21"/>
        </w:rPr>
        <w:t> </w:t>
      </w:r>
    </w:p>
    <w:p w:rsidR="00263EAF" w:rsidRPr="006A01AD" w:rsidRDefault="0059620F" w:rsidP="00476688">
      <w:pPr>
        <w:pStyle w:val="VENDOSI"/>
        <w:keepNext w:val="0"/>
        <w:rPr>
          <w:sz w:val="21"/>
          <w:szCs w:val="21"/>
        </w:rPr>
      </w:pPr>
      <w:r w:rsidRPr="006A01AD">
        <w:rPr>
          <w:sz w:val="21"/>
          <w:szCs w:val="21"/>
        </w:rPr>
        <w:t>VENDOS</w:t>
      </w:r>
      <w:r w:rsidR="00263EAF" w:rsidRPr="006A01AD">
        <w:rPr>
          <w:sz w:val="21"/>
          <w:szCs w:val="21"/>
        </w:rPr>
        <w:t>I:</w:t>
      </w:r>
    </w:p>
    <w:p w:rsidR="00263EAF" w:rsidRPr="006A01AD" w:rsidRDefault="00263EAF" w:rsidP="00476688">
      <w:pPr>
        <w:pStyle w:val="Paragrafi"/>
        <w:rPr>
          <w:sz w:val="21"/>
          <w:szCs w:val="21"/>
        </w:rPr>
      </w:pPr>
      <w:r w:rsidRPr="006A01AD">
        <w:rPr>
          <w:sz w:val="21"/>
          <w:szCs w:val="21"/>
        </w:rPr>
        <w:t> </w:t>
      </w:r>
    </w:p>
    <w:p w:rsidR="00263EAF" w:rsidRPr="006A01AD" w:rsidRDefault="00263EAF" w:rsidP="00476688">
      <w:pPr>
        <w:pStyle w:val="Paragrafi"/>
        <w:rPr>
          <w:sz w:val="21"/>
          <w:szCs w:val="21"/>
        </w:rPr>
      </w:pPr>
      <w:r w:rsidRPr="006A01AD">
        <w:rPr>
          <w:sz w:val="21"/>
          <w:szCs w:val="21"/>
        </w:rPr>
        <w:t>1. Lejimin e kalimit tranzit, përmes territorit të Republikës së</w:t>
      </w:r>
      <w:r w:rsidR="00DE24B9" w:rsidRPr="006A01AD">
        <w:rPr>
          <w:sz w:val="21"/>
          <w:szCs w:val="21"/>
        </w:rPr>
        <w:t xml:space="preserve"> Shqipërisë, në itinerarin Qafë</w:t>
      </w:r>
      <w:r w:rsidR="002B03E9" w:rsidRPr="006A01AD">
        <w:rPr>
          <w:sz w:val="21"/>
          <w:szCs w:val="21"/>
        </w:rPr>
        <w:t xml:space="preserve"> Thanë </w:t>
      </w:r>
      <w:r w:rsidR="00E448AB">
        <w:rPr>
          <w:sz w:val="21"/>
          <w:szCs w:val="21"/>
        </w:rPr>
        <w:t>- p</w:t>
      </w:r>
      <w:r w:rsidRPr="006A01AD">
        <w:rPr>
          <w:sz w:val="21"/>
          <w:szCs w:val="21"/>
        </w:rPr>
        <w:t>orti i Durrësit, në datën 24 nëntor 2009, të një autokolone ushtarake italiane, të përbërë nga 14 (katërmbëdhjetë) automjete dhe 34 (tridhjetë e katër) trupa.</w:t>
      </w:r>
    </w:p>
    <w:p w:rsidR="00263EAF" w:rsidRPr="006A01AD" w:rsidRDefault="00263EAF" w:rsidP="00476688">
      <w:pPr>
        <w:pStyle w:val="Paragrafi"/>
        <w:rPr>
          <w:sz w:val="21"/>
          <w:szCs w:val="21"/>
        </w:rPr>
      </w:pPr>
      <w:r w:rsidRPr="006A01AD">
        <w:rPr>
          <w:sz w:val="21"/>
          <w:szCs w:val="21"/>
        </w:rPr>
        <w:t>2. Lejimin e kalimit tranzit, përmes territorit të Republikë</w:t>
      </w:r>
      <w:r w:rsidR="00E448AB">
        <w:rPr>
          <w:sz w:val="21"/>
          <w:szCs w:val="21"/>
        </w:rPr>
        <w:t>s së Shqipërisë, në itinerarin p</w:t>
      </w:r>
      <w:r w:rsidRPr="006A01AD">
        <w:rPr>
          <w:sz w:val="21"/>
          <w:szCs w:val="21"/>
        </w:rPr>
        <w:t>orti i Durrësit – Qafë</w:t>
      </w:r>
      <w:r w:rsidR="00DE24B9" w:rsidRPr="006A01AD">
        <w:rPr>
          <w:sz w:val="21"/>
          <w:szCs w:val="21"/>
        </w:rPr>
        <w:t xml:space="preserve"> Thanë</w:t>
      </w:r>
      <w:r w:rsidRPr="006A01AD">
        <w:rPr>
          <w:sz w:val="21"/>
          <w:szCs w:val="21"/>
        </w:rPr>
        <w:t xml:space="preserve">, në datën 26 nëntor 2009, të një autokolone ushtarake italiane, të përbërë nga 6 (gjashtë) automjete </w:t>
      </w:r>
      <w:r w:rsidRPr="006A01AD">
        <w:rPr>
          <w:sz w:val="21"/>
          <w:szCs w:val="21"/>
        </w:rPr>
        <w:lastRenderedPageBreak/>
        <w:t>dhe 16 (gjashtëmbëdhjetë) trupa.</w:t>
      </w:r>
    </w:p>
    <w:p w:rsidR="00263EAF" w:rsidRPr="006A01AD" w:rsidRDefault="00263EAF" w:rsidP="00476688">
      <w:pPr>
        <w:pStyle w:val="Paragrafi"/>
        <w:rPr>
          <w:sz w:val="21"/>
          <w:szCs w:val="21"/>
        </w:rPr>
      </w:pPr>
      <w:r w:rsidRPr="006A01AD">
        <w:rPr>
          <w:sz w:val="21"/>
          <w:szCs w:val="21"/>
        </w:rPr>
        <w:t>3. Pika e hyrjes në territorin e Republikës së Shqipërisë, për aut</w:t>
      </w:r>
      <w:r w:rsidR="00DE24B9" w:rsidRPr="006A01AD">
        <w:rPr>
          <w:sz w:val="21"/>
          <w:szCs w:val="21"/>
        </w:rPr>
        <w:t>okolonën e përmendur në pikën 1</w:t>
      </w:r>
      <w:r w:rsidRPr="006A01AD">
        <w:rPr>
          <w:sz w:val="21"/>
          <w:szCs w:val="21"/>
        </w:rPr>
        <w:t xml:space="preserve"> të këtij vendimi, është</w:t>
      </w:r>
      <w:r w:rsidRPr="006A01AD">
        <w:rPr>
          <w:rStyle w:val="Normal"/>
          <w:sz w:val="21"/>
          <w:szCs w:val="21"/>
        </w:rPr>
        <w:t> </w:t>
      </w:r>
      <w:r w:rsidRPr="006A01AD">
        <w:rPr>
          <w:sz w:val="21"/>
          <w:szCs w:val="21"/>
        </w:rPr>
        <w:t>pika e kalimit të kufirit Qafë</w:t>
      </w:r>
      <w:r w:rsidR="00DE24B9" w:rsidRPr="006A01AD">
        <w:rPr>
          <w:sz w:val="21"/>
          <w:szCs w:val="21"/>
        </w:rPr>
        <w:t xml:space="preserve"> Thanë </w:t>
      </w:r>
      <w:r w:rsidR="00E448AB">
        <w:rPr>
          <w:sz w:val="21"/>
          <w:szCs w:val="21"/>
        </w:rPr>
        <w:t>dhe pika e daljes është p</w:t>
      </w:r>
      <w:r w:rsidRPr="006A01AD">
        <w:rPr>
          <w:sz w:val="21"/>
          <w:szCs w:val="21"/>
        </w:rPr>
        <w:t>orti i Durrësit.</w:t>
      </w:r>
    </w:p>
    <w:p w:rsidR="00263EAF" w:rsidRPr="006A01AD" w:rsidRDefault="00263EAF" w:rsidP="00476688">
      <w:pPr>
        <w:pStyle w:val="Paragrafi"/>
        <w:rPr>
          <w:sz w:val="21"/>
          <w:szCs w:val="21"/>
        </w:rPr>
      </w:pPr>
      <w:r w:rsidRPr="006A01AD">
        <w:rPr>
          <w:sz w:val="21"/>
          <w:szCs w:val="21"/>
        </w:rPr>
        <w:t>Pika e hyrjes në territorin e Republikës së Shqipërisë, për autokolonën</w:t>
      </w:r>
      <w:r w:rsidRPr="006A01AD">
        <w:rPr>
          <w:rStyle w:val="Normal"/>
          <w:sz w:val="21"/>
          <w:szCs w:val="21"/>
        </w:rPr>
        <w:t> </w:t>
      </w:r>
      <w:r w:rsidRPr="006A01AD">
        <w:rPr>
          <w:sz w:val="21"/>
          <w:szCs w:val="21"/>
        </w:rPr>
        <w:t>e përmendur në pikën 2 të këtij vendimi,</w:t>
      </w:r>
      <w:r w:rsidRPr="006A01AD">
        <w:rPr>
          <w:rStyle w:val="Normal"/>
          <w:sz w:val="21"/>
          <w:szCs w:val="21"/>
        </w:rPr>
        <w:t> </w:t>
      </w:r>
      <w:r w:rsidRPr="006A01AD">
        <w:rPr>
          <w:sz w:val="21"/>
          <w:szCs w:val="21"/>
        </w:rPr>
        <w:t>është </w:t>
      </w:r>
      <w:r w:rsidR="00E448AB">
        <w:rPr>
          <w:sz w:val="21"/>
          <w:szCs w:val="21"/>
        </w:rPr>
        <w:t>p</w:t>
      </w:r>
      <w:r w:rsidRPr="006A01AD">
        <w:rPr>
          <w:sz w:val="21"/>
          <w:szCs w:val="21"/>
        </w:rPr>
        <w:t>orti i Durrësit dhe pika e daljes është pika e kalimit të kufirit Qafë</w:t>
      </w:r>
      <w:r w:rsidR="00DE24B9" w:rsidRPr="006A01AD">
        <w:rPr>
          <w:sz w:val="21"/>
          <w:szCs w:val="21"/>
        </w:rPr>
        <w:t xml:space="preserve"> Thanë</w:t>
      </w:r>
      <w:r w:rsidRPr="006A01AD">
        <w:rPr>
          <w:sz w:val="21"/>
          <w:szCs w:val="21"/>
        </w:rPr>
        <w:t>.</w:t>
      </w:r>
    </w:p>
    <w:p w:rsidR="00263EAF" w:rsidRPr="006A01AD" w:rsidRDefault="00263EAF" w:rsidP="00476688">
      <w:pPr>
        <w:pStyle w:val="Paragrafi"/>
        <w:rPr>
          <w:sz w:val="21"/>
          <w:szCs w:val="21"/>
        </w:rPr>
      </w:pPr>
      <w:r w:rsidRPr="006A01AD">
        <w:rPr>
          <w:sz w:val="21"/>
          <w:szCs w:val="21"/>
        </w:rPr>
        <w:t>4. </w:t>
      </w:r>
      <w:r w:rsidRPr="006A01AD">
        <w:rPr>
          <w:rStyle w:val="Normal"/>
          <w:sz w:val="21"/>
          <w:szCs w:val="21"/>
        </w:rPr>
        <w:t> </w:t>
      </w:r>
      <w:r w:rsidRPr="006A01AD">
        <w:rPr>
          <w:sz w:val="21"/>
          <w:szCs w:val="21"/>
        </w:rPr>
        <w:t>Autokolonat ushtarake italiane, gjatë hyrjes, lëvizjes dhe daljes në/nga territori i Republikës së Shqipërisë të shoqërohen nga njësi të armatosura të Forcave të Armatosura të Republikës së Shqipërisë.</w:t>
      </w:r>
    </w:p>
    <w:p w:rsidR="00263EAF" w:rsidRPr="006A01AD" w:rsidRDefault="00263EAF" w:rsidP="00476688">
      <w:pPr>
        <w:pStyle w:val="Paragrafi"/>
        <w:rPr>
          <w:sz w:val="21"/>
          <w:szCs w:val="21"/>
        </w:rPr>
      </w:pPr>
      <w:r w:rsidRPr="006A01AD">
        <w:rPr>
          <w:sz w:val="21"/>
          <w:szCs w:val="21"/>
        </w:rPr>
        <w:t>5. Ngarkohet Ministria e Mbrojtjes për zbatimin e këtij vendimi.</w:t>
      </w:r>
    </w:p>
    <w:p w:rsidR="00263EAF" w:rsidRPr="006A01AD" w:rsidRDefault="00263EAF" w:rsidP="00476688">
      <w:pPr>
        <w:pStyle w:val="Paragrafi"/>
        <w:rPr>
          <w:sz w:val="21"/>
          <w:szCs w:val="21"/>
        </w:rPr>
      </w:pPr>
      <w:r w:rsidRPr="006A01AD">
        <w:rPr>
          <w:sz w:val="21"/>
          <w:szCs w:val="21"/>
        </w:rPr>
        <w:t>Ky vendim hyn në</w:t>
      </w:r>
      <w:r w:rsidR="0059620F" w:rsidRPr="006A01AD">
        <w:rPr>
          <w:sz w:val="21"/>
          <w:szCs w:val="21"/>
        </w:rPr>
        <w:t xml:space="preserve"> fuqi menjëherë dhe botohet në </w:t>
      </w:r>
      <w:r w:rsidRPr="006A01AD">
        <w:rPr>
          <w:sz w:val="21"/>
          <w:szCs w:val="21"/>
        </w:rPr>
        <w:t xml:space="preserve">Fletoren </w:t>
      </w:r>
      <w:r w:rsidR="0059620F" w:rsidRPr="006A01AD">
        <w:rPr>
          <w:sz w:val="21"/>
          <w:szCs w:val="21"/>
        </w:rPr>
        <w:t>Zyrtare</w:t>
      </w:r>
      <w:r w:rsidRPr="006A01AD">
        <w:rPr>
          <w:sz w:val="21"/>
          <w:szCs w:val="21"/>
        </w:rPr>
        <w:t>.</w:t>
      </w:r>
    </w:p>
    <w:p w:rsidR="00263EAF" w:rsidRPr="006A01AD" w:rsidRDefault="00263EAF" w:rsidP="00476688">
      <w:pPr>
        <w:pStyle w:val="Paragrafi"/>
        <w:rPr>
          <w:sz w:val="21"/>
          <w:szCs w:val="21"/>
        </w:rPr>
      </w:pPr>
      <w:r w:rsidRPr="006A01AD">
        <w:rPr>
          <w:sz w:val="21"/>
          <w:szCs w:val="21"/>
        </w:rPr>
        <w:t>  </w:t>
      </w:r>
    </w:p>
    <w:p w:rsidR="00263EAF" w:rsidRPr="006A01AD" w:rsidRDefault="0059620F" w:rsidP="00476688">
      <w:pPr>
        <w:pStyle w:val="Autoriteti"/>
        <w:keepNext w:val="0"/>
        <w:rPr>
          <w:sz w:val="21"/>
          <w:szCs w:val="21"/>
        </w:rPr>
      </w:pPr>
      <w:r w:rsidRPr="006A01AD">
        <w:rPr>
          <w:sz w:val="21"/>
          <w:szCs w:val="21"/>
        </w:rPr>
        <w:t>KRYEMINIST</w:t>
      </w:r>
      <w:r w:rsidR="00263EAF" w:rsidRPr="006A01AD">
        <w:rPr>
          <w:sz w:val="21"/>
          <w:szCs w:val="21"/>
        </w:rPr>
        <w:t>RI</w:t>
      </w:r>
    </w:p>
    <w:p w:rsidR="00016606" w:rsidRPr="006A01AD" w:rsidRDefault="0059620F" w:rsidP="00476688">
      <w:pPr>
        <w:pStyle w:val="AutoritetiEmer"/>
        <w:rPr>
          <w:sz w:val="21"/>
          <w:szCs w:val="21"/>
        </w:rPr>
      </w:pPr>
      <w:r w:rsidRPr="006A01AD">
        <w:rPr>
          <w:sz w:val="21"/>
          <w:szCs w:val="21"/>
        </w:rPr>
        <w:t>Sali Berisha</w:t>
      </w:r>
    </w:p>
    <w:p w:rsidR="00124F5F" w:rsidRPr="006A01AD" w:rsidRDefault="00124F5F" w:rsidP="00476688">
      <w:pPr>
        <w:pStyle w:val="Paragrafi"/>
        <w:rPr>
          <w:sz w:val="21"/>
          <w:szCs w:val="21"/>
        </w:rPr>
      </w:pPr>
    </w:p>
    <w:p w:rsidR="00A946FE" w:rsidRPr="006A01AD" w:rsidRDefault="001D616F" w:rsidP="00476688">
      <w:pPr>
        <w:pStyle w:val="Akti"/>
        <w:keepNext w:val="0"/>
        <w:rPr>
          <w:sz w:val="21"/>
          <w:szCs w:val="21"/>
        </w:rPr>
      </w:pPr>
      <w:r w:rsidRPr="006A01AD">
        <w:rPr>
          <w:sz w:val="21"/>
          <w:szCs w:val="21"/>
        </w:rPr>
        <w:t>VENDI</w:t>
      </w:r>
      <w:r w:rsidR="00A946FE" w:rsidRPr="006A01AD">
        <w:rPr>
          <w:sz w:val="21"/>
          <w:szCs w:val="21"/>
        </w:rPr>
        <w:t>M</w:t>
      </w:r>
    </w:p>
    <w:p w:rsidR="001D616F" w:rsidRPr="006A01AD" w:rsidRDefault="001D616F" w:rsidP="00476688">
      <w:pPr>
        <w:pStyle w:val="NumriData"/>
        <w:keepNext w:val="0"/>
        <w:rPr>
          <w:rFonts w:ascii="Times New Roman" w:hAnsi="Times New Roman"/>
          <w:sz w:val="21"/>
          <w:szCs w:val="21"/>
          <w:lang w:eastAsia="ko-KR"/>
        </w:rPr>
      </w:pPr>
      <w:r w:rsidRPr="006A01AD">
        <w:rPr>
          <w:sz w:val="21"/>
          <w:szCs w:val="21"/>
        </w:rPr>
        <w:t>Nr.1148, dat</w:t>
      </w:r>
      <w:r w:rsidRPr="006A01AD">
        <w:rPr>
          <w:sz w:val="21"/>
          <w:szCs w:val="21"/>
          <w:lang w:eastAsia="ko-KR"/>
        </w:rPr>
        <w:t>ë 25.11.2009</w:t>
      </w:r>
    </w:p>
    <w:p w:rsidR="001D616F" w:rsidRPr="006A01AD" w:rsidRDefault="001D616F" w:rsidP="00476688">
      <w:pPr>
        <w:pStyle w:val="Paragrafi"/>
        <w:rPr>
          <w:sz w:val="21"/>
          <w:szCs w:val="21"/>
        </w:rPr>
      </w:pPr>
    </w:p>
    <w:p w:rsidR="00A946FE" w:rsidRPr="006A01AD" w:rsidRDefault="00A946FE" w:rsidP="00476688">
      <w:pPr>
        <w:pStyle w:val="Titulli"/>
        <w:keepNext w:val="0"/>
        <w:rPr>
          <w:sz w:val="21"/>
          <w:szCs w:val="21"/>
        </w:rPr>
      </w:pPr>
      <w:r w:rsidRPr="006A01AD">
        <w:rPr>
          <w:sz w:val="21"/>
          <w:szCs w:val="21"/>
        </w:rPr>
        <w:t>PËR SHPRONËSIMIN, PËR INTERES PUBLIK, TË PRONARËVE TË PASURIVE TË PALUAJTSHME, PRONË </w:t>
      </w:r>
      <w:r w:rsidRPr="006A01AD">
        <w:rPr>
          <w:rStyle w:val="apple-converted-space"/>
          <w:sz w:val="21"/>
          <w:szCs w:val="21"/>
        </w:rPr>
        <w:t> </w:t>
      </w:r>
      <w:r w:rsidRPr="006A01AD">
        <w:rPr>
          <w:sz w:val="21"/>
          <w:szCs w:val="21"/>
        </w:rPr>
        <w:t>PRIVATE, QË </w:t>
      </w:r>
      <w:r w:rsidRPr="006A01AD">
        <w:rPr>
          <w:rStyle w:val="apple-converted-space"/>
          <w:sz w:val="21"/>
          <w:szCs w:val="21"/>
        </w:rPr>
        <w:t> </w:t>
      </w:r>
      <w:r w:rsidRPr="006A01AD">
        <w:rPr>
          <w:sz w:val="21"/>
          <w:szCs w:val="21"/>
        </w:rPr>
        <w:t>PREKEN NGA </w:t>
      </w:r>
      <w:r w:rsidRPr="006A01AD">
        <w:rPr>
          <w:rStyle w:val="apple-converted-space"/>
          <w:sz w:val="21"/>
          <w:szCs w:val="21"/>
        </w:rPr>
        <w:t> </w:t>
      </w:r>
      <w:r w:rsidRPr="006A01AD">
        <w:rPr>
          <w:sz w:val="21"/>
          <w:szCs w:val="21"/>
        </w:rPr>
        <w:t>NDËRTIMI I SEGMENTIT RRUGOR “RRUGA HYRËSE–FIER”</w:t>
      </w:r>
    </w:p>
    <w:p w:rsidR="00A946FE" w:rsidRPr="006A01AD" w:rsidRDefault="00A946FE" w:rsidP="00476688">
      <w:pPr>
        <w:pStyle w:val="Paragrafi"/>
        <w:rPr>
          <w:sz w:val="21"/>
          <w:szCs w:val="21"/>
        </w:rPr>
      </w:pPr>
      <w:r w:rsidRPr="006A01AD">
        <w:rPr>
          <w:sz w:val="21"/>
          <w:szCs w:val="21"/>
        </w:rPr>
        <w:t> </w:t>
      </w:r>
    </w:p>
    <w:p w:rsidR="00A946FE" w:rsidRPr="006A01AD" w:rsidRDefault="00A946FE" w:rsidP="00476688">
      <w:pPr>
        <w:pStyle w:val="BazLigjPropozues"/>
        <w:keepNext w:val="0"/>
        <w:rPr>
          <w:sz w:val="21"/>
          <w:szCs w:val="21"/>
        </w:rPr>
      </w:pPr>
      <w:r w:rsidRPr="006A01AD">
        <w:rPr>
          <w:sz w:val="21"/>
          <w:szCs w:val="21"/>
        </w:rPr>
        <w:t>Në mbësh</w:t>
      </w:r>
      <w:r w:rsidR="00894BB6" w:rsidRPr="006A01AD">
        <w:rPr>
          <w:sz w:val="21"/>
          <w:szCs w:val="21"/>
        </w:rPr>
        <w:t>tetje të nenit 100 të Kushtetutë</w:t>
      </w:r>
      <w:r w:rsidR="00461797" w:rsidRPr="006A01AD">
        <w:rPr>
          <w:sz w:val="21"/>
          <w:szCs w:val="21"/>
        </w:rPr>
        <w:t>s, të neneve 5, pika 1, 20 e 21</w:t>
      </w:r>
      <w:r w:rsidRPr="006A01AD">
        <w:rPr>
          <w:sz w:val="21"/>
          <w:szCs w:val="21"/>
        </w:rPr>
        <w:t xml:space="preserve"> të </w:t>
      </w:r>
      <w:r w:rsidR="00461797" w:rsidRPr="006A01AD">
        <w:rPr>
          <w:sz w:val="21"/>
          <w:szCs w:val="21"/>
        </w:rPr>
        <w:t>ligjit nr.8561, datë 22.12.1999</w:t>
      </w:r>
      <w:r w:rsidRPr="006A01AD">
        <w:rPr>
          <w:sz w:val="21"/>
          <w:szCs w:val="21"/>
        </w:rPr>
        <w:t xml:space="preserve"> “Për shpronësimet dhe marrjen në përdorim të përkohshëm të pasurisë, pronë private, për </w:t>
      </w:r>
      <w:r w:rsidR="00AC1CEA" w:rsidRPr="006A01AD">
        <w:rPr>
          <w:sz w:val="21"/>
          <w:szCs w:val="21"/>
        </w:rPr>
        <w:t xml:space="preserve">interes publik” </w:t>
      </w:r>
      <w:r w:rsidR="00461797" w:rsidRPr="006A01AD">
        <w:rPr>
          <w:sz w:val="21"/>
          <w:szCs w:val="21"/>
        </w:rPr>
        <w:t>dhe të nenit 8</w:t>
      </w:r>
      <w:r w:rsidRPr="006A01AD">
        <w:rPr>
          <w:sz w:val="21"/>
          <w:szCs w:val="21"/>
        </w:rPr>
        <w:t xml:space="preserve"> të ligjit nr.9836, </w:t>
      </w:r>
      <w:r w:rsidRPr="006A01AD">
        <w:rPr>
          <w:rStyle w:val="apple-converted-space"/>
          <w:sz w:val="21"/>
          <w:szCs w:val="21"/>
        </w:rPr>
        <w:t> </w:t>
      </w:r>
      <w:r w:rsidR="005E5A5C" w:rsidRPr="006A01AD">
        <w:rPr>
          <w:sz w:val="21"/>
          <w:szCs w:val="21"/>
        </w:rPr>
        <w:t>datë 26.11.2007</w:t>
      </w:r>
      <w:r w:rsidRPr="006A01AD">
        <w:rPr>
          <w:sz w:val="21"/>
          <w:szCs w:val="21"/>
        </w:rPr>
        <w:t xml:space="preserve"> “Për </w:t>
      </w:r>
      <w:r w:rsidR="00461797" w:rsidRPr="006A01AD">
        <w:rPr>
          <w:sz w:val="21"/>
          <w:szCs w:val="21"/>
        </w:rPr>
        <w:t xml:space="preserve">Buxhetin </w:t>
      </w:r>
      <w:r w:rsidRPr="006A01AD">
        <w:rPr>
          <w:sz w:val="21"/>
          <w:szCs w:val="21"/>
        </w:rPr>
        <w:t xml:space="preserve">e </w:t>
      </w:r>
      <w:r w:rsidR="00461797" w:rsidRPr="006A01AD">
        <w:rPr>
          <w:sz w:val="21"/>
          <w:szCs w:val="21"/>
        </w:rPr>
        <w:t>Shtetit</w:t>
      </w:r>
      <w:r w:rsidRPr="006A01AD">
        <w:rPr>
          <w:sz w:val="21"/>
          <w:szCs w:val="21"/>
        </w:rPr>
        <w:t xml:space="preserve"> të vitit 2008”, të ndryshuar, me propozimin e </w:t>
      </w:r>
      <w:r w:rsidR="00461797" w:rsidRPr="006A01AD">
        <w:rPr>
          <w:sz w:val="21"/>
          <w:szCs w:val="21"/>
        </w:rPr>
        <w:t xml:space="preserve">Ministrit </w:t>
      </w:r>
      <w:r w:rsidRPr="006A01AD">
        <w:rPr>
          <w:sz w:val="21"/>
          <w:szCs w:val="21"/>
        </w:rPr>
        <w:t>të Punëve Publike, Transportit dhe Telekomunikacionit, Këshilli i Ministrave</w:t>
      </w:r>
    </w:p>
    <w:p w:rsidR="00CE09DA" w:rsidRPr="006A01AD" w:rsidRDefault="00CE09DA" w:rsidP="00476688">
      <w:pPr>
        <w:pStyle w:val="VENDOSI"/>
        <w:keepNext w:val="0"/>
        <w:rPr>
          <w:sz w:val="21"/>
          <w:szCs w:val="21"/>
        </w:rPr>
      </w:pPr>
    </w:p>
    <w:p w:rsidR="00A946FE" w:rsidRPr="006A01AD" w:rsidRDefault="001D616F" w:rsidP="00476688">
      <w:pPr>
        <w:pStyle w:val="VENDOSI"/>
        <w:keepNext w:val="0"/>
        <w:rPr>
          <w:sz w:val="21"/>
          <w:szCs w:val="21"/>
        </w:rPr>
      </w:pPr>
      <w:r w:rsidRPr="006A01AD">
        <w:rPr>
          <w:sz w:val="21"/>
          <w:szCs w:val="21"/>
        </w:rPr>
        <w:t>VENDOS</w:t>
      </w:r>
      <w:r w:rsidR="00A946FE" w:rsidRPr="006A01AD">
        <w:rPr>
          <w:sz w:val="21"/>
          <w:szCs w:val="21"/>
        </w:rPr>
        <w:t>I:</w:t>
      </w:r>
    </w:p>
    <w:p w:rsidR="00A946FE" w:rsidRPr="006A01AD" w:rsidRDefault="00A946FE" w:rsidP="00476688">
      <w:pPr>
        <w:pStyle w:val="Paragrafi"/>
        <w:rPr>
          <w:sz w:val="21"/>
          <w:szCs w:val="21"/>
        </w:rPr>
      </w:pPr>
      <w:r w:rsidRPr="006A01AD">
        <w:rPr>
          <w:sz w:val="21"/>
          <w:szCs w:val="21"/>
        </w:rPr>
        <w:t> </w:t>
      </w:r>
    </w:p>
    <w:p w:rsidR="00A946FE" w:rsidRPr="006A01AD" w:rsidRDefault="00A946FE" w:rsidP="00476688">
      <w:pPr>
        <w:pStyle w:val="Paragrafi"/>
        <w:rPr>
          <w:sz w:val="21"/>
          <w:szCs w:val="21"/>
        </w:rPr>
      </w:pPr>
      <w:r w:rsidRPr="006A01AD">
        <w:rPr>
          <w:sz w:val="21"/>
          <w:szCs w:val="21"/>
        </w:rPr>
        <w:t>1. Shpronësimin, për interes publik, të pronarëve të pasurive të paluajtshme, pronë private, që preken nga ndërtimit i segmentit rrugor “Rruga hyrëse - Fier”.</w:t>
      </w:r>
    </w:p>
    <w:p w:rsidR="00A946FE" w:rsidRPr="006A01AD" w:rsidRDefault="00A946FE" w:rsidP="00476688">
      <w:pPr>
        <w:pStyle w:val="Paragrafi"/>
        <w:rPr>
          <w:sz w:val="21"/>
          <w:szCs w:val="21"/>
        </w:rPr>
      </w:pPr>
      <w:r w:rsidRPr="006A01AD">
        <w:rPr>
          <w:sz w:val="21"/>
          <w:szCs w:val="21"/>
        </w:rPr>
        <w:t>2.</w:t>
      </w:r>
      <w:r w:rsidR="001D616F" w:rsidRPr="006A01AD">
        <w:rPr>
          <w:sz w:val="21"/>
          <w:szCs w:val="21"/>
        </w:rPr>
        <w:t xml:space="preserve"> </w:t>
      </w:r>
      <w:r w:rsidRPr="006A01AD">
        <w:rPr>
          <w:sz w:val="21"/>
          <w:szCs w:val="21"/>
        </w:rPr>
        <w:t>Shpronësimi të bëhet në favor të Drejtorisë së Përgjithshme të Rrugëve.</w:t>
      </w:r>
    </w:p>
    <w:p w:rsidR="00A946FE" w:rsidRPr="006A01AD" w:rsidRDefault="00A946FE" w:rsidP="00476688">
      <w:pPr>
        <w:pStyle w:val="Paragrafi"/>
        <w:rPr>
          <w:sz w:val="21"/>
          <w:szCs w:val="21"/>
        </w:rPr>
      </w:pPr>
      <w:r w:rsidRPr="006A01AD">
        <w:rPr>
          <w:sz w:val="21"/>
          <w:szCs w:val="21"/>
        </w:rPr>
        <w:t>3.</w:t>
      </w:r>
      <w:r w:rsidR="001D616F" w:rsidRPr="006A01AD">
        <w:rPr>
          <w:sz w:val="21"/>
          <w:szCs w:val="21"/>
        </w:rPr>
        <w:t xml:space="preserve"> </w:t>
      </w:r>
      <w:r w:rsidRPr="006A01AD">
        <w:rPr>
          <w:sz w:val="21"/>
          <w:szCs w:val="21"/>
        </w:rPr>
        <w:t>Pronarët e pasurive të paluajtshme, që shpronësohen, të kompensohen në vlerë të plotë, sipas masës përkatëse të kompensimit, që paraqitet në tabelën, që i bashkëlidhet kë</w:t>
      </w:r>
      <w:r w:rsidR="008E1CBE" w:rsidRPr="006A01AD">
        <w:rPr>
          <w:sz w:val="21"/>
          <w:szCs w:val="21"/>
        </w:rPr>
        <w:t>tij vendimi, për sipërfaqen 790</w:t>
      </w:r>
      <w:r w:rsidR="00634723">
        <w:rPr>
          <w:sz w:val="21"/>
          <w:szCs w:val="21"/>
        </w:rPr>
        <w:t>.</w:t>
      </w:r>
      <w:r w:rsidRPr="006A01AD">
        <w:rPr>
          <w:sz w:val="21"/>
          <w:szCs w:val="21"/>
        </w:rPr>
        <w:t xml:space="preserve">7 </w:t>
      </w:r>
      <w:r w:rsidR="00CC7312">
        <w:rPr>
          <w:sz w:val="21"/>
          <w:szCs w:val="21"/>
        </w:rPr>
        <w:t xml:space="preserve"> </w:t>
      </w:r>
      <w:r w:rsidRPr="006A01AD">
        <w:rPr>
          <w:sz w:val="21"/>
          <w:szCs w:val="21"/>
        </w:rPr>
        <w:t xml:space="preserve">(shtatëqind e </w:t>
      </w:r>
      <w:r w:rsidR="00CC7312">
        <w:rPr>
          <w:sz w:val="21"/>
          <w:szCs w:val="21"/>
        </w:rPr>
        <w:t xml:space="preserve"> </w:t>
      </w:r>
      <w:r w:rsidRPr="006A01AD">
        <w:rPr>
          <w:sz w:val="21"/>
          <w:szCs w:val="21"/>
        </w:rPr>
        <w:t xml:space="preserve">nëntëdhjetë </w:t>
      </w:r>
      <w:r w:rsidR="00BE1609" w:rsidRPr="006A01AD">
        <w:rPr>
          <w:sz w:val="21"/>
          <w:szCs w:val="21"/>
        </w:rPr>
        <w:t xml:space="preserve"> </w:t>
      </w:r>
      <w:r w:rsidRPr="006A01AD">
        <w:rPr>
          <w:sz w:val="21"/>
          <w:szCs w:val="21"/>
        </w:rPr>
        <w:t xml:space="preserve">presje </w:t>
      </w:r>
      <w:r w:rsidR="00BE1609" w:rsidRPr="006A01AD">
        <w:rPr>
          <w:sz w:val="21"/>
          <w:szCs w:val="21"/>
        </w:rPr>
        <w:t xml:space="preserve"> </w:t>
      </w:r>
      <w:r w:rsidRPr="006A01AD">
        <w:rPr>
          <w:sz w:val="21"/>
          <w:szCs w:val="21"/>
        </w:rPr>
        <w:t>shtatë)</w:t>
      </w:r>
      <w:r w:rsidRPr="006A01AD">
        <w:rPr>
          <w:rStyle w:val="apple-converted-space"/>
          <w:sz w:val="21"/>
          <w:szCs w:val="21"/>
        </w:rPr>
        <w:t> </w:t>
      </w:r>
      <w:r w:rsidRPr="006A01AD">
        <w:rPr>
          <w:sz w:val="21"/>
          <w:szCs w:val="21"/>
        </w:rPr>
        <w:t>m²,</w:t>
      </w:r>
      <w:r w:rsidRPr="006A01AD">
        <w:rPr>
          <w:rStyle w:val="apple-converted-space"/>
          <w:sz w:val="21"/>
          <w:szCs w:val="21"/>
        </w:rPr>
        <w:t> </w:t>
      </w:r>
      <w:r w:rsidR="00CC7312">
        <w:rPr>
          <w:rStyle w:val="apple-converted-space"/>
          <w:sz w:val="21"/>
          <w:szCs w:val="21"/>
        </w:rPr>
        <w:t xml:space="preserve"> </w:t>
      </w:r>
      <w:r w:rsidRPr="006A01AD">
        <w:rPr>
          <w:sz w:val="21"/>
          <w:szCs w:val="21"/>
        </w:rPr>
        <w:t xml:space="preserve">tokë </w:t>
      </w:r>
      <w:r w:rsidR="00BE1609" w:rsidRPr="006A01AD">
        <w:rPr>
          <w:sz w:val="21"/>
          <w:szCs w:val="21"/>
        </w:rPr>
        <w:t xml:space="preserve"> </w:t>
      </w:r>
      <w:r w:rsidRPr="006A01AD">
        <w:rPr>
          <w:sz w:val="21"/>
          <w:szCs w:val="21"/>
        </w:rPr>
        <w:t>truall, </w:t>
      </w:r>
      <w:r w:rsidRPr="006A01AD">
        <w:rPr>
          <w:rStyle w:val="apple-converted-space"/>
          <w:sz w:val="21"/>
          <w:szCs w:val="21"/>
        </w:rPr>
        <w:t> </w:t>
      </w:r>
      <w:r w:rsidRPr="006A01AD">
        <w:rPr>
          <w:sz w:val="21"/>
          <w:szCs w:val="21"/>
        </w:rPr>
        <w:t xml:space="preserve">me </w:t>
      </w:r>
      <w:r w:rsidR="00BE1609" w:rsidRPr="006A01AD">
        <w:rPr>
          <w:sz w:val="21"/>
          <w:szCs w:val="21"/>
        </w:rPr>
        <w:t xml:space="preserve"> </w:t>
      </w:r>
      <w:r w:rsidRPr="006A01AD">
        <w:rPr>
          <w:sz w:val="21"/>
          <w:szCs w:val="21"/>
        </w:rPr>
        <w:t>vlerë </w:t>
      </w:r>
      <w:r w:rsidRPr="006A01AD">
        <w:rPr>
          <w:rStyle w:val="apple-converted-space"/>
          <w:sz w:val="21"/>
          <w:szCs w:val="21"/>
        </w:rPr>
        <w:t> </w:t>
      </w:r>
      <w:r w:rsidRPr="006A01AD">
        <w:rPr>
          <w:sz w:val="21"/>
          <w:szCs w:val="21"/>
        </w:rPr>
        <w:t xml:space="preserve">të </w:t>
      </w:r>
      <w:r w:rsidR="00CC7312">
        <w:rPr>
          <w:sz w:val="21"/>
          <w:szCs w:val="21"/>
        </w:rPr>
        <w:t xml:space="preserve"> </w:t>
      </w:r>
      <w:r w:rsidRPr="006A01AD">
        <w:rPr>
          <w:sz w:val="21"/>
          <w:szCs w:val="21"/>
        </w:rPr>
        <w:t xml:space="preserve">përgjithshme </w:t>
      </w:r>
      <w:r w:rsidR="00BE1609" w:rsidRPr="006A01AD">
        <w:rPr>
          <w:sz w:val="21"/>
          <w:szCs w:val="21"/>
        </w:rPr>
        <w:t xml:space="preserve"> </w:t>
      </w:r>
      <w:r w:rsidR="00CC7312">
        <w:rPr>
          <w:sz w:val="21"/>
          <w:szCs w:val="21"/>
        </w:rPr>
        <w:t xml:space="preserve"> </w:t>
      </w:r>
      <w:r w:rsidR="00642E89">
        <w:rPr>
          <w:sz w:val="21"/>
          <w:szCs w:val="21"/>
        </w:rPr>
        <w:t>shpronësimi </w:t>
      </w:r>
      <w:r w:rsidR="00CC7312">
        <w:rPr>
          <w:sz w:val="21"/>
          <w:szCs w:val="21"/>
        </w:rPr>
        <w:t xml:space="preserve"> </w:t>
      </w:r>
      <w:r w:rsidR="00642E89">
        <w:rPr>
          <w:sz w:val="21"/>
          <w:szCs w:val="21"/>
        </w:rPr>
        <w:t>9 488 400 (</w:t>
      </w:r>
      <w:r w:rsidRPr="006A01AD">
        <w:rPr>
          <w:sz w:val="21"/>
          <w:szCs w:val="21"/>
        </w:rPr>
        <w:t>nëntë milionë e katërqind e tetëdhjetë e tetë mijë e katërqind ) lekë.</w:t>
      </w:r>
    </w:p>
    <w:p w:rsidR="00A946FE" w:rsidRPr="006A01AD" w:rsidRDefault="00A946FE" w:rsidP="00476688">
      <w:pPr>
        <w:pStyle w:val="Paragrafi"/>
        <w:rPr>
          <w:sz w:val="21"/>
          <w:szCs w:val="21"/>
        </w:rPr>
      </w:pPr>
      <w:r w:rsidRPr="006A01AD">
        <w:rPr>
          <w:sz w:val="21"/>
          <w:szCs w:val="21"/>
        </w:rPr>
        <w:t>4.</w:t>
      </w:r>
      <w:r w:rsidR="001D616F" w:rsidRPr="006A01AD">
        <w:rPr>
          <w:sz w:val="21"/>
          <w:szCs w:val="21"/>
        </w:rPr>
        <w:t xml:space="preserve"> </w:t>
      </w:r>
      <w:r w:rsidRPr="006A01AD">
        <w:rPr>
          <w:sz w:val="21"/>
          <w:szCs w:val="21"/>
        </w:rPr>
        <w:t>Shpenzimet procedurale, në shumën 252 500 (dyqind e pesëdhjetë e dy mijë e pesëqind ) lekë, të përballohen nga Drejtoria e Përgjithshme e Rrugëve.</w:t>
      </w:r>
    </w:p>
    <w:p w:rsidR="00A946FE" w:rsidRPr="006A01AD" w:rsidRDefault="00A946FE" w:rsidP="00476688">
      <w:pPr>
        <w:pStyle w:val="Paragrafi"/>
        <w:rPr>
          <w:sz w:val="21"/>
          <w:szCs w:val="21"/>
        </w:rPr>
      </w:pPr>
      <w:r w:rsidRPr="006A01AD">
        <w:rPr>
          <w:sz w:val="21"/>
          <w:szCs w:val="21"/>
        </w:rPr>
        <w:t>5. Vlera e përgjithshme e shpronësimit, prej 9 488 400 (nëntë milionë e katërqind e tetëdhjetë e tetë mijë e katërqind ) lekësh, të përballohet nga llogaria e veçantë e Ministrisë së Fi</w:t>
      </w:r>
      <w:r w:rsidR="00D044AF">
        <w:rPr>
          <w:sz w:val="21"/>
          <w:szCs w:val="21"/>
        </w:rPr>
        <w:t>nancave, në Bankën e Shqipërisë</w:t>
      </w:r>
      <w:r w:rsidRPr="006A01AD">
        <w:rPr>
          <w:sz w:val="21"/>
          <w:szCs w:val="21"/>
        </w:rPr>
        <w:t xml:space="preserve"> “Fondi i shpronësimeve”.</w:t>
      </w:r>
    </w:p>
    <w:p w:rsidR="00A946FE" w:rsidRPr="006A01AD" w:rsidRDefault="00A946FE" w:rsidP="00476688">
      <w:pPr>
        <w:pStyle w:val="Paragrafi"/>
        <w:rPr>
          <w:sz w:val="21"/>
          <w:szCs w:val="21"/>
        </w:rPr>
      </w:pPr>
      <w:r w:rsidRPr="006A01AD">
        <w:rPr>
          <w:sz w:val="21"/>
          <w:szCs w:val="21"/>
        </w:rPr>
        <w:t>6.</w:t>
      </w:r>
      <w:r w:rsidRPr="006A01AD">
        <w:rPr>
          <w:rStyle w:val="apple-converted-space"/>
          <w:sz w:val="21"/>
          <w:szCs w:val="21"/>
        </w:rPr>
        <w:t> </w:t>
      </w:r>
      <w:r w:rsidRPr="006A01AD">
        <w:rPr>
          <w:sz w:val="21"/>
          <w:szCs w:val="21"/>
        </w:rPr>
        <w:t>Shpronësimi të fillojë më </w:t>
      </w:r>
      <w:r w:rsidRPr="006A01AD">
        <w:rPr>
          <w:rStyle w:val="apple-converted-space"/>
          <w:sz w:val="21"/>
          <w:szCs w:val="21"/>
        </w:rPr>
        <w:t> </w:t>
      </w:r>
      <w:r w:rsidRPr="006A01AD">
        <w:rPr>
          <w:sz w:val="21"/>
          <w:szCs w:val="21"/>
        </w:rPr>
        <w:t>25.11.2009 dhe të përfundojë më 31.12.2009.</w:t>
      </w:r>
    </w:p>
    <w:p w:rsidR="00A946FE" w:rsidRPr="006A01AD" w:rsidRDefault="00A946FE" w:rsidP="00476688">
      <w:pPr>
        <w:pStyle w:val="Paragrafi"/>
        <w:rPr>
          <w:sz w:val="21"/>
          <w:szCs w:val="21"/>
        </w:rPr>
      </w:pPr>
      <w:r w:rsidRPr="006A01AD">
        <w:rPr>
          <w:sz w:val="21"/>
          <w:szCs w:val="21"/>
        </w:rPr>
        <w:t> 7. Drejtoria e Përgjithshme e Rrugëve të bëjë likuidimin e pronarëve brenda a</w:t>
      </w:r>
      <w:r w:rsidR="008E1CBE" w:rsidRPr="006A01AD">
        <w:rPr>
          <w:sz w:val="21"/>
          <w:szCs w:val="21"/>
        </w:rPr>
        <w:t>fatit të parashikuar në pikën 6</w:t>
      </w:r>
      <w:r w:rsidRPr="006A01AD">
        <w:rPr>
          <w:sz w:val="21"/>
          <w:szCs w:val="21"/>
        </w:rPr>
        <w:t xml:space="preserve"> të këtij vendimi.</w:t>
      </w:r>
    </w:p>
    <w:p w:rsidR="00A946FE" w:rsidRPr="006A01AD" w:rsidRDefault="00A946FE" w:rsidP="00476688">
      <w:pPr>
        <w:pStyle w:val="Paragrafi"/>
        <w:rPr>
          <w:sz w:val="21"/>
          <w:szCs w:val="21"/>
        </w:rPr>
      </w:pPr>
      <w:r w:rsidRPr="006A01AD">
        <w:rPr>
          <w:sz w:val="21"/>
          <w:szCs w:val="21"/>
        </w:rPr>
        <w:t> 8. Ngarkohen Ministria e Punëve Publike, Transportit dhe Telekomunikacionit, Ministria e Financave dhe </w:t>
      </w:r>
      <w:r w:rsidRPr="006A01AD">
        <w:rPr>
          <w:rStyle w:val="apple-converted-space"/>
          <w:sz w:val="21"/>
          <w:szCs w:val="21"/>
        </w:rPr>
        <w:t> </w:t>
      </w:r>
      <w:r w:rsidRPr="006A01AD">
        <w:rPr>
          <w:sz w:val="21"/>
          <w:szCs w:val="21"/>
        </w:rPr>
        <w:t>Drejtoria e Përgjithshme e Rrugëve për zbatimin e këtij vendimi.</w:t>
      </w:r>
    </w:p>
    <w:p w:rsidR="00A946FE" w:rsidRPr="006A01AD" w:rsidRDefault="00A946FE" w:rsidP="00476688">
      <w:pPr>
        <w:pStyle w:val="Paragrafi"/>
        <w:rPr>
          <w:sz w:val="21"/>
          <w:szCs w:val="21"/>
        </w:rPr>
      </w:pPr>
      <w:r w:rsidRPr="006A01AD">
        <w:rPr>
          <w:sz w:val="21"/>
          <w:szCs w:val="21"/>
        </w:rPr>
        <w:t> Ky vendim hyn në</w:t>
      </w:r>
      <w:r w:rsidR="001D616F" w:rsidRPr="006A01AD">
        <w:rPr>
          <w:sz w:val="21"/>
          <w:szCs w:val="21"/>
        </w:rPr>
        <w:t xml:space="preserve"> fuqi menjëherë dhe botohet në </w:t>
      </w:r>
      <w:r w:rsidRPr="006A01AD">
        <w:rPr>
          <w:sz w:val="21"/>
          <w:szCs w:val="21"/>
        </w:rPr>
        <w:t>Fletoren </w:t>
      </w:r>
      <w:r w:rsidR="001D616F" w:rsidRPr="006A01AD">
        <w:rPr>
          <w:sz w:val="21"/>
          <w:szCs w:val="21"/>
        </w:rPr>
        <w:t>Zyrtare</w:t>
      </w:r>
      <w:r w:rsidRPr="006A01AD">
        <w:rPr>
          <w:sz w:val="21"/>
          <w:szCs w:val="21"/>
        </w:rPr>
        <w:t>. </w:t>
      </w:r>
    </w:p>
    <w:p w:rsidR="00A946FE" w:rsidRPr="006A01AD" w:rsidRDefault="00A946FE" w:rsidP="00476688">
      <w:pPr>
        <w:pStyle w:val="Paragrafi"/>
        <w:rPr>
          <w:sz w:val="21"/>
          <w:szCs w:val="21"/>
        </w:rPr>
      </w:pPr>
      <w:r w:rsidRPr="006A01AD">
        <w:rPr>
          <w:sz w:val="21"/>
          <w:szCs w:val="21"/>
        </w:rPr>
        <w:t> </w:t>
      </w:r>
    </w:p>
    <w:p w:rsidR="00A946FE" w:rsidRPr="006A01AD" w:rsidRDefault="001D616F" w:rsidP="00476688">
      <w:pPr>
        <w:pStyle w:val="Autoriteti"/>
        <w:keepNext w:val="0"/>
        <w:rPr>
          <w:sz w:val="21"/>
          <w:szCs w:val="21"/>
        </w:rPr>
      </w:pPr>
      <w:r w:rsidRPr="006A01AD">
        <w:rPr>
          <w:sz w:val="21"/>
          <w:szCs w:val="21"/>
        </w:rPr>
        <w:t>KRYEMINISTR</w:t>
      </w:r>
      <w:r w:rsidR="00A946FE" w:rsidRPr="006A01AD">
        <w:rPr>
          <w:sz w:val="21"/>
          <w:szCs w:val="21"/>
        </w:rPr>
        <w:t>I</w:t>
      </w:r>
    </w:p>
    <w:p w:rsidR="00A946FE" w:rsidRPr="006A01AD" w:rsidRDefault="001D616F" w:rsidP="00476688">
      <w:pPr>
        <w:pStyle w:val="AutoritetiEmer"/>
        <w:rPr>
          <w:sz w:val="21"/>
          <w:szCs w:val="21"/>
        </w:rPr>
      </w:pPr>
      <w:r w:rsidRPr="006A01AD">
        <w:rPr>
          <w:sz w:val="21"/>
          <w:szCs w:val="21"/>
        </w:rPr>
        <w:t> Sali</w:t>
      </w:r>
      <w:r w:rsidRPr="006A01AD">
        <w:rPr>
          <w:rStyle w:val="apple-converted-space"/>
          <w:sz w:val="21"/>
          <w:szCs w:val="21"/>
        </w:rPr>
        <w:t> </w:t>
      </w:r>
      <w:r w:rsidRPr="006A01AD">
        <w:rPr>
          <w:sz w:val="21"/>
          <w:szCs w:val="21"/>
        </w:rPr>
        <w:t> Berisha</w:t>
      </w:r>
    </w:p>
    <w:p w:rsidR="00E65CF4" w:rsidRPr="006A01AD" w:rsidRDefault="00E65CF4" w:rsidP="00476688">
      <w:pPr>
        <w:pStyle w:val="Paragrafi"/>
        <w:rPr>
          <w:sz w:val="21"/>
          <w:szCs w:val="21"/>
        </w:rPr>
        <w:sectPr w:rsidR="00E65CF4" w:rsidRPr="006A01AD" w:rsidSect="005F076D">
          <w:footerReference w:type="even" r:id="rId7"/>
          <w:footerReference w:type="default" r:id="rId8"/>
          <w:pgSz w:w="12240" w:h="15840"/>
          <w:pgMar w:top="1418" w:right="1418" w:bottom="1418" w:left="1418" w:header="1304" w:footer="1134" w:gutter="0"/>
          <w:pgNumType w:start="8121"/>
          <w:cols w:space="720"/>
          <w:docGrid w:linePitch="360"/>
        </w:sectPr>
      </w:pPr>
    </w:p>
    <w:p w:rsidR="00E65CF4" w:rsidRPr="006A01AD" w:rsidRDefault="00F72B74" w:rsidP="00476688">
      <w:pPr>
        <w:pStyle w:val="Paragrafi"/>
        <w:rPr>
          <w:sz w:val="21"/>
          <w:szCs w:val="21"/>
        </w:rPr>
      </w:pPr>
      <w:r w:rsidRPr="006A01AD">
        <w:rPr>
          <w:sz w:val="21"/>
          <w:szCs w:val="21"/>
        </w:rPr>
        <w:lastRenderedPageBreak/>
        <w:t>REPUBLIKA E SHQIPËRISË</w:t>
      </w:r>
    </w:p>
    <w:p w:rsidR="00E65CF4" w:rsidRPr="006A01AD" w:rsidRDefault="00F72B74" w:rsidP="00476688">
      <w:pPr>
        <w:pStyle w:val="Paragrafi"/>
        <w:rPr>
          <w:sz w:val="21"/>
          <w:szCs w:val="21"/>
        </w:rPr>
      </w:pPr>
      <w:r w:rsidRPr="006A01AD">
        <w:rPr>
          <w:sz w:val="21"/>
          <w:szCs w:val="21"/>
        </w:rPr>
        <w:t>DREJTORIA E PËRGJITHSHME E RRUGËVE</w:t>
      </w:r>
    </w:p>
    <w:p w:rsidR="00221991" w:rsidRPr="006A01AD" w:rsidRDefault="00F72B74" w:rsidP="00476688">
      <w:pPr>
        <w:pStyle w:val="Paragrafi"/>
        <w:rPr>
          <w:sz w:val="21"/>
          <w:szCs w:val="21"/>
        </w:rPr>
      </w:pPr>
      <w:r w:rsidRPr="006A01AD">
        <w:rPr>
          <w:sz w:val="21"/>
          <w:szCs w:val="21"/>
        </w:rPr>
        <w:t>DREJTORIA JURIDIKE</w:t>
      </w:r>
    </w:p>
    <w:p w:rsidR="00CC6CFC" w:rsidRPr="006A01AD" w:rsidRDefault="00F72B74" w:rsidP="00476688">
      <w:pPr>
        <w:pStyle w:val="Paragrafi"/>
        <w:rPr>
          <w:sz w:val="21"/>
          <w:szCs w:val="21"/>
        </w:rPr>
      </w:pPr>
      <w:r w:rsidRPr="006A01AD">
        <w:rPr>
          <w:sz w:val="21"/>
          <w:szCs w:val="21"/>
        </w:rPr>
        <w:t>SEKTORI I SHPRONËSIMEVE</w:t>
      </w:r>
    </w:p>
    <w:p w:rsidR="00CC6CFC" w:rsidRPr="006A01AD" w:rsidRDefault="00CC6CFC" w:rsidP="00476688">
      <w:pPr>
        <w:pStyle w:val="Paragrafi"/>
        <w:rPr>
          <w:sz w:val="21"/>
          <w:szCs w:val="21"/>
        </w:rPr>
      </w:pPr>
    </w:p>
    <w:p w:rsidR="00CC6CFC" w:rsidRPr="006A01AD" w:rsidRDefault="0069494C" w:rsidP="00476688">
      <w:pPr>
        <w:pStyle w:val="TitulliTitull"/>
        <w:keepNext w:val="0"/>
        <w:rPr>
          <w:sz w:val="21"/>
          <w:szCs w:val="21"/>
        </w:rPr>
      </w:pPr>
      <w:r w:rsidRPr="006A01AD">
        <w:rPr>
          <w:sz w:val="21"/>
          <w:szCs w:val="21"/>
        </w:rPr>
        <w:t>Lista e pr</w:t>
      </w:r>
      <w:r w:rsidR="001101C2" w:rsidRPr="006A01AD">
        <w:rPr>
          <w:sz w:val="21"/>
          <w:szCs w:val="21"/>
        </w:rPr>
        <w:t>onar</w:t>
      </w:r>
      <w:r w:rsidR="00C172B4" w:rsidRPr="006A01AD">
        <w:rPr>
          <w:sz w:val="21"/>
          <w:szCs w:val="21"/>
        </w:rPr>
        <w:t>ë</w:t>
      </w:r>
      <w:r w:rsidR="001101C2" w:rsidRPr="006A01AD">
        <w:rPr>
          <w:sz w:val="21"/>
          <w:szCs w:val="21"/>
        </w:rPr>
        <w:t>ve q</w:t>
      </w:r>
      <w:r w:rsidR="00C172B4" w:rsidRPr="006A01AD">
        <w:rPr>
          <w:sz w:val="21"/>
          <w:szCs w:val="21"/>
        </w:rPr>
        <w:t>ë</w:t>
      </w:r>
      <w:r w:rsidR="001101C2" w:rsidRPr="006A01AD">
        <w:rPr>
          <w:sz w:val="21"/>
          <w:szCs w:val="21"/>
        </w:rPr>
        <w:t xml:space="preserve"> duhet t</w:t>
      </w:r>
      <w:r w:rsidR="00C172B4" w:rsidRPr="006A01AD">
        <w:rPr>
          <w:sz w:val="21"/>
          <w:szCs w:val="21"/>
        </w:rPr>
        <w:t>ë</w:t>
      </w:r>
      <w:r w:rsidR="001101C2" w:rsidRPr="006A01AD">
        <w:rPr>
          <w:sz w:val="21"/>
          <w:szCs w:val="21"/>
        </w:rPr>
        <w:t xml:space="preserve"> shpron</w:t>
      </w:r>
      <w:r w:rsidR="00C172B4" w:rsidRPr="006A01AD">
        <w:rPr>
          <w:sz w:val="21"/>
          <w:szCs w:val="21"/>
        </w:rPr>
        <w:t>ë</w:t>
      </w:r>
      <w:r w:rsidR="001101C2" w:rsidRPr="006A01AD">
        <w:rPr>
          <w:sz w:val="21"/>
          <w:szCs w:val="21"/>
        </w:rPr>
        <w:t>sohen nga nd</w:t>
      </w:r>
      <w:r w:rsidR="00C172B4" w:rsidRPr="006A01AD">
        <w:rPr>
          <w:sz w:val="21"/>
          <w:szCs w:val="21"/>
        </w:rPr>
        <w:t>ë</w:t>
      </w:r>
      <w:r w:rsidR="001101C2" w:rsidRPr="006A01AD">
        <w:rPr>
          <w:sz w:val="21"/>
          <w:szCs w:val="21"/>
        </w:rPr>
        <w:t xml:space="preserve">rtimi i segmentit rrugor </w:t>
      </w:r>
      <w:r w:rsidR="00443BAC" w:rsidRPr="006A01AD">
        <w:rPr>
          <w:sz w:val="21"/>
          <w:szCs w:val="21"/>
        </w:rPr>
        <w:t>“</w:t>
      </w:r>
      <w:r w:rsidR="001101C2" w:rsidRPr="006A01AD">
        <w:rPr>
          <w:sz w:val="21"/>
          <w:szCs w:val="21"/>
        </w:rPr>
        <w:t xml:space="preserve">hyrja </w:t>
      </w:r>
      <w:r w:rsidRPr="006A01AD">
        <w:rPr>
          <w:sz w:val="21"/>
          <w:szCs w:val="21"/>
        </w:rPr>
        <w:t>FI</w:t>
      </w:r>
      <w:r w:rsidR="001101C2" w:rsidRPr="006A01AD">
        <w:rPr>
          <w:sz w:val="21"/>
          <w:szCs w:val="21"/>
        </w:rPr>
        <w:t>er</w:t>
      </w:r>
      <w:r w:rsidR="00443BAC" w:rsidRPr="006A01AD">
        <w:rPr>
          <w:sz w:val="21"/>
          <w:szCs w:val="21"/>
        </w:rPr>
        <w:t>”</w:t>
      </w:r>
    </w:p>
    <w:p w:rsidR="001101C2" w:rsidRPr="006A01AD" w:rsidRDefault="001101C2" w:rsidP="00476688">
      <w:pPr>
        <w:pStyle w:val="Paragrafi"/>
        <w:rPr>
          <w:sz w:val="21"/>
          <w:szCs w:val="21"/>
        </w:rPr>
      </w:pPr>
    </w:p>
    <w:tbl>
      <w:tblPr>
        <w:tblStyle w:val="TitulliN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1"/>
        <w:gridCol w:w="1234"/>
        <w:gridCol w:w="1594"/>
        <w:gridCol w:w="977"/>
        <w:gridCol w:w="1350"/>
        <w:gridCol w:w="1045"/>
        <w:gridCol w:w="1068"/>
        <w:gridCol w:w="1592"/>
        <w:gridCol w:w="1243"/>
        <w:gridCol w:w="2226"/>
      </w:tblGrid>
      <w:tr w:rsidR="00C51FAB" w:rsidRPr="006A01AD">
        <w:trPr>
          <w:jc w:val="center"/>
        </w:trPr>
        <w:tc>
          <w:tcPr>
            <w:tcW w:w="571" w:type="dxa"/>
          </w:tcPr>
          <w:p w:rsidR="00C51FAB" w:rsidRPr="006A01AD" w:rsidRDefault="00BA14DD" w:rsidP="00476688">
            <w:pPr>
              <w:pStyle w:val="Paragrafi"/>
              <w:keepNext w:val="0"/>
              <w:ind w:firstLine="0"/>
              <w:jc w:val="center"/>
              <w:rPr>
                <w:b/>
                <w:sz w:val="21"/>
                <w:szCs w:val="21"/>
              </w:rPr>
            </w:pPr>
            <w:r w:rsidRPr="006A01AD">
              <w:rPr>
                <w:b/>
                <w:caps w:val="0"/>
                <w:sz w:val="21"/>
                <w:szCs w:val="21"/>
              </w:rPr>
              <w:t>Nr.</w:t>
            </w:r>
          </w:p>
        </w:tc>
        <w:tc>
          <w:tcPr>
            <w:tcW w:w="1234" w:type="dxa"/>
          </w:tcPr>
          <w:p w:rsidR="00C51FAB" w:rsidRPr="006A01AD" w:rsidRDefault="00BA14DD" w:rsidP="00476688">
            <w:pPr>
              <w:pStyle w:val="Paragrafi"/>
              <w:keepNext w:val="0"/>
              <w:ind w:firstLine="0"/>
              <w:jc w:val="center"/>
              <w:rPr>
                <w:b/>
                <w:sz w:val="21"/>
                <w:szCs w:val="21"/>
              </w:rPr>
            </w:pPr>
            <w:r w:rsidRPr="006A01AD">
              <w:rPr>
                <w:b/>
                <w:caps w:val="0"/>
                <w:sz w:val="21"/>
                <w:szCs w:val="21"/>
              </w:rPr>
              <w:t>Emri</w:t>
            </w:r>
          </w:p>
        </w:tc>
        <w:tc>
          <w:tcPr>
            <w:tcW w:w="1594" w:type="dxa"/>
          </w:tcPr>
          <w:p w:rsidR="00C51FAB" w:rsidRPr="006A01AD" w:rsidRDefault="00BA14DD" w:rsidP="00476688">
            <w:pPr>
              <w:pStyle w:val="Paragrafi"/>
              <w:keepNext w:val="0"/>
              <w:ind w:firstLine="0"/>
              <w:jc w:val="center"/>
              <w:rPr>
                <w:b/>
                <w:sz w:val="21"/>
                <w:szCs w:val="21"/>
              </w:rPr>
            </w:pPr>
            <w:r w:rsidRPr="006A01AD">
              <w:rPr>
                <w:b/>
                <w:caps w:val="0"/>
                <w:sz w:val="21"/>
                <w:szCs w:val="21"/>
              </w:rPr>
              <w:t>Mbiemri</w:t>
            </w:r>
          </w:p>
        </w:tc>
        <w:tc>
          <w:tcPr>
            <w:tcW w:w="977" w:type="dxa"/>
          </w:tcPr>
          <w:p w:rsidR="00C51FAB" w:rsidRPr="006A01AD" w:rsidRDefault="00BA14DD" w:rsidP="00476688">
            <w:pPr>
              <w:pStyle w:val="Paragrafi"/>
              <w:keepNext w:val="0"/>
              <w:ind w:firstLine="0"/>
              <w:jc w:val="center"/>
              <w:rPr>
                <w:b/>
                <w:sz w:val="21"/>
                <w:szCs w:val="21"/>
              </w:rPr>
            </w:pPr>
            <w:r w:rsidRPr="006A01AD">
              <w:rPr>
                <w:b/>
                <w:caps w:val="0"/>
                <w:sz w:val="21"/>
                <w:szCs w:val="21"/>
              </w:rPr>
              <w:t>Z.kad.</w:t>
            </w:r>
          </w:p>
        </w:tc>
        <w:tc>
          <w:tcPr>
            <w:tcW w:w="1350" w:type="dxa"/>
          </w:tcPr>
          <w:p w:rsidR="00C51FAB" w:rsidRPr="006A01AD" w:rsidRDefault="00BA14DD" w:rsidP="00476688">
            <w:pPr>
              <w:pStyle w:val="Paragrafi"/>
              <w:keepNext w:val="0"/>
              <w:ind w:firstLine="0"/>
              <w:jc w:val="center"/>
              <w:rPr>
                <w:b/>
                <w:sz w:val="21"/>
                <w:szCs w:val="21"/>
              </w:rPr>
            </w:pPr>
            <w:r w:rsidRPr="006A01AD">
              <w:rPr>
                <w:b/>
                <w:caps w:val="0"/>
                <w:sz w:val="21"/>
                <w:szCs w:val="21"/>
              </w:rPr>
              <w:t>Nr.pas.</w:t>
            </w:r>
          </w:p>
        </w:tc>
        <w:tc>
          <w:tcPr>
            <w:tcW w:w="1017" w:type="dxa"/>
          </w:tcPr>
          <w:p w:rsidR="00C51FAB" w:rsidRPr="006A01AD" w:rsidRDefault="00C51FAB" w:rsidP="00476688">
            <w:pPr>
              <w:pStyle w:val="Paragrafi"/>
              <w:keepNext w:val="0"/>
              <w:ind w:firstLine="0"/>
              <w:jc w:val="center"/>
              <w:rPr>
                <w:b/>
                <w:sz w:val="21"/>
                <w:szCs w:val="21"/>
              </w:rPr>
            </w:pPr>
          </w:p>
        </w:tc>
        <w:tc>
          <w:tcPr>
            <w:tcW w:w="1068" w:type="dxa"/>
          </w:tcPr>
          <w:p w:rsidR="00C51FAB" w:rsidRPr="006A01AD" w:rsidRDefault="00BA14DD" w:rsidP="00476688">
            <w:pPr>
              <w:pStyle w:val="Paragrafi"/>
              <w:keepNext w:val="0"/>
              <w:ind w:firstLine="0"/>
              <w:jc w:val="center"/>
              <w:rPr>
                <w:b/>
                <w:sz w:val="21"/>
                <w:szCs w:val="21"/>
                <w:vertAlign w:val="superscript"/>
              </w:rPr>
            </w:pPr>
            <w:r w:rsidRPr="006A01AD">
              <w:rPr>
                <w:b/>
                <w:caps w:val="0"/>
                <w:sz w:val="21"/>
                <w:szCs w:val="21"/>
              </w:rPr>
              <w:t>Sip. (m</w:t>
            </w:r>
            <w:r w:rsidRPr="006A01AD">
              <w:rPr>
                <w:b/>
                <w:caps w:val="0"/>
                <w:sz w:val="21"/>
                <w:szCs w:val="21"/>
                <w:vertAlign w:val="superscript"/>
              </w:rPr>
              <w:t>2</w:t>
            </w:r>
            <w:r w:rsidRPr="006A01AD">
              <w:rPr>
                <w:b/>
                <w:caps w:val="0"/>
                <w:sz w:val="21"/>
                <w:szCs w:val="21"/>
              </w:rPr>
              <w:t>)</w:t>
            </w:r>
          </w:p>
        </w:tc>
        <w:tc>
          <w:tcPr>
            <w:tcW w:w="1592" w:type="dxa"/>
          </w:tcPr>
          <w:p w:rsidR="00C51FAB" w:rsidRPr="006A01AD" w:rsidRDefault="00BA14DD" w:rsidP="00476688">
            <w:pPr>
              <w:pStyle w:val="Paragrafi"/>
              <w:keepNext w:val="0"/>
              <w:ind w:firstLine="0"/>
              <w:jc w:val="center"/>
              <w:rPr>
                <w:b/>
                <w:sz w:val="21"/>
                <w:szCs w:val="21"/>
              </w:rPr>
            </w:pPr>
            <w:r w:rsidRPr="006A01AD">
              <w:rPr>
                <w:b/>
                <w:caps w:val="0"/>
                <w:sz w:val="21"/>
                <w:szCs w:val="21"/>
              </w:rPr>
              <w:t>Çmimi (i/m</w:t>
            </w:r>
            <w:r w:rsidRPr="006A01AD">
              <w:rPr>
                <w:b/>
                <w:caps w:val="0"/>
                <w:sz w:val="21"/>
                <w:szCs w:val="21"/>
                <w:vertAlign w:val="superscript"/>
              </w:rPr>
              <w:t>2</w:t>
            </w:r>
            <w:r w:rsidRPr="006A01AD">
              <w:rPr>
                <w:b/>
                <w:caps w:val="0"/>
                <w:sz w:val="21"/>
                <w:szCs w:val="21"/>
              </w:rPr>
              <w:t>)</w:t>
            </w:r>
          </w:p>
        </w:tc>
        <w:tc>
          <w:tcPr>
            <w:tcW w:w="1243" w:type="dxa"/>
          </w:tcPr>
          <w:p w:rsidR="00C51FAB" w:rsidRPr="006A01AD" w:rsidRDefault="00BA14DD" w:rsidP="00476688">
            <w:pPr>
              <w:pStyle w:val="Paragrafi"/>
              <w:keepNext w:val="0"/>
              <w:ind w:firstLine="0"/>
              <w:jc w:val="center"/>
              <w:rPr>
                <w:b/>
                <w:sz w:val="21"/>
                <w:szCs w:val="21"/>
              </w:rPr>
            </w:pPr>
            <w:r w:rsidRPr="006A01AD">
              <w:rPr>
                <w:b/>
                <w:caps w:val="0"/>
                <w:sz w:val="21"/>
                <w:szCs w:val="21"/>
              </w:rPr>
              <w:t>Vlera (lek</w:t>
            </w:r>
            <w:r w:rsidR="00F72B74">
              <w:rPr>
                <w:b/>
                <w:caps w:val="0"/>
                <w:sz w:val="21"/>
                <w:szCs w:val="21"/>
              </w:rPr>
              <w:t>ë</w:t>
            </w:r>
            <w:r w:rsidRPr="006A01AD">
              <w:rPr>
                <w:b/>
                <w:caps w:val="0"/>
                <w:sz w:val="21"/>
                <w:szCs w:val="21"/>
              </w:rPr>
              <w:t>)</w:t>
            </w:r>
          </w:p>
        </w:tc>
        <w:tc>
          <w:tcPr>
            <w:tcW w:w="2226" w:type="dxa"/>
          </w:tcPr>
          <w:p w:rsidR="00C51FAB" w:rsidRPr="006A01AD" w:rsidRDefault="00BA14DD" w:rsidP="00476688">
            <w:pPr>
              <w:pStyle w:val="Paragrafi"/>
              <w:keepNext w:val="0"/>
              <w:ind w:firstLine="0"/>
              <w:jc w:val="center"/>
              <w:rPr>
                <w:b/>
                <w:sz w:val="21"/>
                <w:szCs w:val="21"/>
              </w:rPr>
            </w:pPr>
            <w:r w:rsidRPr="006A01AD">
              <w:rPr>
                <w:b/>
                <w:caps w:val="0"/>
                <w:sz w:val="21"/>
                <w:szCs w:val="21"/>
              </w:rPr>
              <w:t>Shënime</w:t>
            </w:r>
          </w:p>
        </w:tc>
      </w:tr>
      <w:tr w:rsidR="00C51FAB" w:rsidRPr="006A01AD">
        <w:trPr>
          <w:jc w:val="center"/>
        </w:trPr>
        <w:tc>
          <w:tcPr>
            <w:tcW w:w="571" w:type="dxa"/>
          </w:tcPr>
          <w:p w:rsidR="00C51FAB" w:rsidRPr="006A01AD" w:rsidRDefault="00C51FAB" w:rsidP="00476688">
            <w:pPr>
              <w:pStyle w:val="Paragrafi"/>
              <w:keepNext w:val="0"/>
              <w:ind w:firstLine="0"/>
              <w:rPr>
                <w:sz w:val="21"/>
                <w:szCs w:val="21"/>
              </w:rPr>
            </w:pPr>
            <w:r w:rsidRPr="006A01AD">
              <w:rPr>
                <w:sz w:val="21"/>
                <w:szCs w:val="21"/>
              </w:rPr>
              <w:t>1</w:t>
            </w:r>
          </w:p>
        </w:tc>
        <w:tc>
          <w:tcPr>
            <w:tcW w:w="1234" w:type="dxa"/>
          </w:tcPr>
          <w:p w:rsidR="00C51FAB" w:rsidRPr="006A01AD" w:rsidRDefault="00F66281" w:rsidP="00476688">
            <w:pPr>
              <w:pStyle w:val="Paragrafi"/>
              <w:keepNext w:val="0"/>
              <w:ind w:firstLine="0"/>
              <w:rPr>
                <w:sz w:val="21"/>
                <w:szCs w:val="21"/>
              </w:rPr>
            </w:pPr>
            <w:r w:rsidRPr="006A01AD">
              <w:rPr>
                <w:caps w:val="0"/>
                <w:sz w:val="21"/>
                <w:szCs w:val="21"/>
              </w:rPr>
              <w:t>Vllasi</w:t>
            </w:r>
          </w:p>
        </w:tc>
        <w:tc>
          <w:tcPr>
            <w:tcW w:w="1594" w:type="dxa"/>
          </w:tcPr>
          <w:p w:rsidR="00C51FAB" w:rsidRPr="006A01AD" w:rsidRDefault="00F66281" w:rsidP="00476688">
            <w:pPr>
              <w:pStyle w:val="Paragrafi"/>
              <w:keepNext w:val="0"/>
              <w:ind w:firstLine="0"/>
              <w:rPr>
                <w:sz w:val="21"/>
                <w:szCs w:val="21"/>
              </w:rPr>
            </w:pPr>
            <w:r w:rsidRPr="006A01AD">
              <w:rPr>
                <w:caps w:val="0"/>
                <w:sz w:val="21"/>
                <w:szCs w:val="21"/>
              </w:rPr>
              <w:t>Divia</w:t>
            </w:r>
          </w:p>
        </w:tc>
        <w:tc>
          <w:tcPr>
            <w:tcW w:w="977" w:type="dxa"/>
          </w:tcPr>
          <w:p w:rsidR="00C51FAB" w:rsidRPr="006A01AD" w:rsidRDefault="00C51FAB" w:rsidP="00CE09DA">
            <w:pPr>
              <w:pStyle w:val="Paragrafi"/>
              <w:keepNext w:val="0"/>
              <w:ind w:firstLine="0"/>
              <w:jc w:val="right"/>
              <w:rPr>
                <w:sz w:val="21"/>
                <w:szCs w:val="21"/>
              </w:rPr>
            </w:pPr>
            <w:r w:rsidRPr="006A01AD">
              <w:rPr>
                <w:sz w:val="21"/>
                <w:szCs w:val="21"/>
              </w:rPr>
              <w:t>8532</w:t>
            </w:r>
          </w:p>
        </w:tc>
        <w:tc>
          <w:tcPr>
            <w:tcW w:w="1350" w:type="dxa"/>
          </w:tcPr>
          <w:p w:rsidR="00C51FAB" w:rsidRPr="006A01AD" w:rsidRDefault="00C51FAB" w:rsidP="00CE09DA">
            <w:pPr>
              <w:pStyle w:val="Paragrafi"/>
              <w:keepNext w:val="0"/>
              <w:ind w:firstLine="0"/>
              <w:jc w:val="right"/>
              <w:rPr>
                <w:sz w:val="21"/>
                <w:szCs w:val="21"/>
              </w:rPr>
            </w:pPr>
            <w:r w:rsidRPr="006A01AD">
              <w:rPr>
                <w:sz w:val="21"/>
                <w:szCs w:val="21"/>
              </w:rPr>
              <w:t>3/276</w:t>
            </w:r>
          </w:p>
        </w:tc>
        <w:tc>
          <w:tcPr>
            <w:tcW w:w="1017" w:type="dxa"/>
          </w:tcPr>
          <w:p w:rsidR="00C51FAB" w:rsidRPr="006A01AD" w:rsidRDefault="00C51FAB" w:rsidP="00476688">
            <w:pPr>
              <w:pStyle w:val="Paragrafi"/>
              <w:keepNext w:val="0"/>
              <w:ind w:firstLine="0"/>
              <w:rPr>
                <w:sz w:val="21"/>
                <w:szCs w:val="21"/>
              </w:rPr>
            </w:pPr>
            <w:r w:rsidRPr="006A01AD">
              <w:rPr>
                <w:sz w:val="21"/>
                <w:szCs w:val="21"/>
              </w:rPr>
              <w:t xml:space="preserve">Truall </w:t>
            </w:r>
          </w:p>
        </w:tc>
        <w:tc>
          <w:tcPr>
            <w:tcW w:w="1068" w:type="dxa"/>
          </w:tcPr>
          <w:p w:rsidR="00C51FAB" w:rsidRPr="006A01AD" w:rsidRDefault="00C51FAB" w:rsidP="00CE09DA">
            <w:pPr>
              <w:pStyle w:val="Paragrafi"/>
              <w:keepNext w:val="0"/>
              <w:ind w:firstLine="0"/>
              <w:jc w:val="right"/>
              <w:rPr>
                <w:sz w:val="21"/>
                <w:szCs w:val="21"/>
              </w:rPr>
            </w:pPr>
            <w:r w:rsidRPr="006A01AD">
              <w:rPr>
                <w:sz w:val="21"/>
                <w:szCs w:val="21"/>
              </w:rPr>
              <w:t>8</w:t>
            </w:r>
          </w:p>
        </w:tc>
        <w:tc>
          <w:tcPr>
            <w:tcW w:w="1592" w:type="dxa"/>
          </w:tcPr>
          <w:p w:rsidR="00C51FAB" w:rsidRPr="006A01AD" w:rsidRDefault="00C51FAB" w:rsidP="00CE09DA">
            <w:pPr>
              <w:pStyle w:val="Paragrafi"/>
              <w:keepNext w:val="0"/>
              <w:ind w:firstLine="0"/>
              <w:jc w:val="right"/>
              <w:rPr>
                <w:sz w:val="21"/>
                <w:szCs w:val="21"/>
              </w:rPr>
            </w:pPr>
            <w:r w:rsidRPr="006A01AD">
              <w:rPr>
                <w:sz w:val="21"/>
                <w:szCs w:val="21"/>
              </w:rPr>
              <w:t>12000</w:t>
            </w:r>
          </w:p>
        </w:tc>
        <w:tc>
          <w:tcPr>
            <w:tcW w:w="1243" w:type="dxa"/>
          </w:tcPr>
          <w:p w:rsidR="00C51FAB" w:rsidRPr="006A01AD" w:rsidRDefault="00C51FAB" w:rsidP="00CE09DA">
            <w:pPr>
              <w:pStyle w:val="Paragrafi"/>
              <w:keepNext w:val="0"/>
              <w:ind w:firstLine="0"/>
              <w:jc w:val="right"/>
              <w:rPr>
                <w:sz w:val="21"/>
                <w:szCs w:val="21"/>
              </w:rPr>
            </w:pPr>
            <w:r w:rsidRPr="006A01AD">
              <w:rPr>
                <w:sz w:val="21"/>
                <w:szCs w:val="21"/>
              </w:rPr>
              <w:t>96000</w:t>
            </w:r>
          </w:p>
        </w:tc>
        <w:tc>
          <w:tcPr>
            <w:tcW w:w="2226" w:type="dxa"/>
          </w:tcPr>
          <w:p w:rsidR="00C51FAB" w:rsidRPr="006A01AD" w:rsidRDefault="006C554B" w:rsidP="00476688">
            <w:pPr>
              <w:pStyle w:val="Paragrafi"/>
              <w:keepNext w:val="0"/>
              <w:ind w:firstLine="0"/>
              <w:rPr>
                <w:sz w:val="21"/>
                <w:szCs w:val="21"/>
              </w:rPr>
            </w:pPr>
            <w:r w:rsidRPr="006A01AD">
              <w:rPr>
                <w:sz w:val="21"/>
                <w:szCs w:val="21"/>
              </w:rPr>
              <w:t>KONF.NGA 1.R.P.P</w:t>
            </w:r>
          </w:p>
        </w:tc>
      </w:tr>
      <w:tr w:rsidR="00C51FAB" w:rsidRPr="006A01AD">
        <w:trPr>
          <w:jc w:val="center"/>
        </w:trPr>
        <w:tc>
          <w:tcPr>
            <w:tcW w:w="571" w:type="dxa"/>
          </w:tcPr>
          <w:p w:rsidR="00C51FAB" w:rsidRPr="006A01AD" w:rsidRDefault="00C51FAB" w:rsidP="00476688">
            <w:pPr>
              <w:pStyle w:val="Paragrafi"/>
              <w:keepNext w:val="0"/>
              <w:ind w:firstLine="0"/>
              <w:rPr>
                <w:sz w:val="21"/>
                <w:szCs w:val="21"/>
              </w:rPr>
            </w:pPr>
            <w:r w:rsidRPr="006A01AD">
              <w:rPr>
                <w:sz w:val="21"/>
                <w:szCs w:val="21"/>
              </w:rPr>
              <w:t>2</w:t>
            </w:r>
          </w:p>
        </w:tc>
        <w:tc>
          <w:tcPr>
            <w:tcW w:w="1234" w:type="dxa"/>
          </w:tcPr>
          <w:p w:rsidR="00C51FAB" w:rsidRPr="006A01AD" w:rsidRDefault="00F66281" w:rsidP="00476688">
            <w:pPr>
              <w:pStyle w:val="Paragrafi"/>
              <w:keepNext w:val="0"/>
              <w:ind w:firstLine="0"/>
              <w:rPr>
                <w:sz w:val="21"/>
                <w:szCs w:val="21"/>
              </w:rPr>
            </w:pPr>
            <w:r w:rsidRPr="006A01AD">
              <w:rPr>
                <w:caps w:val="0"/>
                <w:sz w:val="21"/>
                <w:szCs w:val="21"/>
              </w:rPr>
              <w:t>Vllasi</w:t>
            </w:r>
          </w:p>
        </w:tc>
        <w:tc>
          <w:tcPr>
            <w:tcW w:w="1594" w:type="dxa"/>
          </w:tcPr>
          <w:p w:rsidR="00C51FAB" w:rsidRPr="006A01AD" w:rsidRDefault="00F66281" w:rsidP="00476688">
            <w:pPr>
              <w:pStyle w:val="Paragrafi"/>
              <w:keepNext w:val="0"/>
              <w:ind w:firstLine="0"/>
              <w:rPr>
                <w:sz w:val="21"/>
                <w:szCs w:val="21"/>
              </w:rPr>
            </w:pPr>
            <w:r w:rsidRPr="006A01AD">
              <w:rPr>
                <w:caps w:val="0"/>
                <w:sz w:val="21"/>
                <w:szCs w:val="21"/>
              </w:rPr>
              <w:t>Divia</w:t>
            </w:r>
          </w:p>
        </w:tc>
        <w:tc>
          <w:tcPr>
            <w:tcW w:w="977" w:type="dxa"/>
          </w:tcPr>
          <w:p w:rsidR="00C51FAB" w:rsidRPr="006A01AD" w:rsidRDefault="00C51FAB" w:rsidP="00CE09DA">
            <w:pPr>
              <w:pStyle w:val="Paragrafi"/>
              <w:keepNext w:val="0"/>
              <w:ind w:firstLine="0"/>
              <w:jc w:val="right"/>
              <w:rPr>
                <w:sz w:val="21"/>
                <w:szCs w:val="21"/>
              </w:rPr>
            </w:pPr>
            <w:r w:rsidRPr="006A01AD">
              <w:rPr>
                <w:sz w:val="21"/>
                <w:szCs w:val="21"/>
              </w:rPr>
              <w:t>8532</w:t>
            </w:r>
          </w:p>
        </w:tc>
        <w:tc>
          <w:tcPr>
            <w:tcW w:w="1350" w:type="dxa"/>
          </w:tcPr>
          <w:p w:rsidR="00C51FAB" w:rsidRPr="006A01AD" w:rsidRDefault="00C51FAB" w:rsidP="00CE09DA">
            <w:pPr>
              <w:pStyle w:val="Paragrafi"/>
              <w:keepNext w:val="0"/>
              <w:ind w:firstLine="0"/>
              <w:jc w:val="right"/>
              <w:rPr>
                <w:sz w:val="21"/>
                <w:szCs w:val="21"/>
              </w:rPr>
            </w:pPr>
            <w:r w:rsidRPr="006A01AD">
              <w:rPr>
                <w:sz w:val="21"/>
                <w:szCs w:val="21"/>
              </w:rPr>
              <w:t>3/277</w:t>
            </w:r>
          </w:p>
        </w:tc>
        <w:tc>
          <w:tcPr>
            <w:tcW w:w="1017" w:type="dxa"/>
          </w:tcPr>
          <w:p w:rsidR="00C51FAB" w:rsidRPr="006A01AD" w:rsidRDefault="00C51FAB" w:rsidP="00476688">
            <w:pPr>
              <w:pStyle w:val="Paragrafi"/>
              <w:keepNext w:val="0"/>
              <w:ind w:firstLine="0"/>
              <w:rPr>
                <w:sz w:val="21"/>
                <w:szCs w:val="21"/>
              </w:rPr>
            </w:pPr>
            <w:r w:rsidRPr="006A01AD">
              <w:rPr>
                <w:sz w:val="21"/>
                <w:szCs w:val="21"/>
              </w:rPr>
              <w:t xml:space="preserve">Truall </w:t>
            </w:r>
          </w:p>
        </w:tc>
        <w:tc>
          <w:tcPr>
            <w:tcW w:w="1068" w:type="dxa"/>
          </w:tcPr>
          <w:p w:rsidR="00C51FAB" w:rsidRPr="006A01AD" w:rsidRDefault="00C51FAB" w:rsidP="00CE09DA">
            <w:pPr>
              <w:pStyle w:val="Paragrafi"/>
              <w:keepNext w:val="0"/>
              <w:ind w:firstLine="0"/>
              <w:jc w:val="right"/>
              <w:rPr>
                <w:sz w:val="21"/>
                <w:szCs w:val="21"/>
              </w:rPr>
            </w:pPr>
            <w:r w:rsidRPr="006A01AD">
              <w:rPr>
                <w:sz w:val="21"/>
                <w:szCs w:val="21"/>
              </w:rPr>
              <w:t>3.7</w:t>
            </w:r>
          </w:p>
        </w:tc>
        <w:tc>
          <w:tcPr>
            <w:tcW w:w="1592" w:type="dxa"/>
          </w:tcPr>
          <w:p w:rsidR="00C51FAB" w:rsidRPr="006A01AD" w:rsidRDefault="00C51FAB" w:rsidP="00CE09DA">
            <w:pPr>
              <w:pStyle w:val="Paragrafi"/>
              <w:keepNext w:val="0"/>
              <w:ind w:firstLine="0"/>
              <w:jc w:val="right"/>
              <w:rPr>
                <w:sz w:val="21"/>
                <w:szCs w:val="21"/>
              </w:rPr>
            </w:pPr>
            <w:r w:rsidRPr="006A01AD">
              <w:rPr>
                <w:sz w:val="21"/>
                <w:szCs w:val="21"/>
              </w:rPr>
              <w:t>12000</w:t>
            </w:r>
          </w:p>
        </w:tc>
        <w:tc>
          <w:tcPr>
            <w:tcW w:w="1243" w:type="dxa"/>
          </w:tcPr>
          <w:p w:rsidR="00C51FAB" w:rsidRPr="006A01AD" w:rsidRDefault="00C51FAB" w:rsidP="00CE09DA">
            <w:pPr>
              <w:pStyle w:val="Paragrafi"/>
              <w:keepNext w:val="0"/>
              <w:ind w:firstLine="0"/>
              <w:jc w:val="right"/>
              <w:rPr>
                <w:sz w:val="21"/>
                <w:szCs w:val="21"/>
              </w:rPr>
            </w:pPr>
            <w:r w:rsidRPr="006A01AD">
              <w:rPr>
                <w:sz w:val="21"/>
                <w:szCs w:val="21"/>
              </w:rPr>
              <w:t>44400</w:t>
            </w:r>
          </w:p>
        </w:tc>
        <w:tc>
          <w:tcPr>
            <w:tcW w:w="2226" w:type="dxa"/>
          </w:tcPr>
          <w:p w:rsidR="00C51FAB" w:rsidRPr="006A01AD" w:rsidRDefault="006C554B" w:rsidP="00476688">
            <w:pPr>
              <w:pStyle w:val="Paragrafi"/>
              <w:keepNext w:val="0"/>
              <w:ind w:firstLine="0"/>
              <w:rPr>
                <w:sz w:val="21"/>
                <w:szCs w:val="21"/>
              </w:rPr>
            </w:pPr>
            <w:r w:rsidRPr="006A01AD">
              <w:rPr>
                <w:sz w:val="21"/>
                <w:szCs w:val="21"/>
              </w:rPr>
              <w:t>KONF.NGA 1.R.P.P</w:t>
            </w:r>
          </w:p>
        </w:tc>
      </w:tr>
      <w:tr w:rsidR="00C51FAB" w:rsidRPr="006A01AD">
        <w:trPr>
          <w:jc w:val="center"/>
        </w:trPr>
        <w:tc>
          <w:tcPr>
            <w:tcW w:w="571" w:type="dxa"/>
          </w:tcPr>
          <w:p w:rsidR="00C51FAB" w:rsidRPr="006A01AD" w:rsidRDefault="00C51FAB" w:rsidP="00476688">
            <w:pPr>
              <w:pStyle w:val="Paragrafi"/>
              <w:keepNext w:val="0"/>
              <w:ind w:firstLine="0"/>
              <w:rPr>
                <w:sz w:val="21"/>
                <w:szCs w:val="21"/>
              </w:rPr>
            </w:pPr>
            <w:r w:rsidRPr="006A01AD">
              <w:rPr>
                <w:sz w:val="21"/>
                <w:szCs w:val="21"/>
              </w:rPr>
              <w:t>3</w:t>
            </w:r>
          </w:p>
        </w:tc>
        <w:tc>
          <w:tcPr>
            <w:tcW w:w="1234" w:type="dxa"/>
          </w:tcPr>
          <w:p w:rsidR="00C51FAB" w:rsidRPr="006A01AD" w:rsidRDefault="00F66281" w:rsidP="00476688">
            <w:pPr>
              <w:pStyle w:val="Paragrafi"/>
              <w:keepNext w:val="0"/>
              <w:ind w:firstLine="0"/>
              <w:rPr>
                <w:sz w:val="21"/>
                <w:szCs w:val="21"/>
              </w:rPr>
            </w:pPr>
            <w:r w:rsidRPr="006A01AD">
              <w:rPr>
                <w:caps w:val="0"/>
                <w:sz w:val="21"/>
                <w:szCs w:val="21"/>
              </w:rPr>
              <w:t>Nasi</w:t>
            </w:r>
          </w:p>
        </w:tc>
        <w:tc>
          <w:tcPr>
            <w:tcW w:w="1594" w:type="dxa"/>
          </w:tcPr>
          <w:p w:rsidR="00C51FAB" w:rsidRPr="006A01AD" w:rsidRDefault="00F66281" w:rsidP="00476688">
            <w:pPr>
              <w:pStyle w:val="Paragrafi"/>
              <w:keepNext w:val="0"/>
              <w:ind w:firstLine="0"/>
              <w:rPr>
                <w:sz w:val="21"/>
                <w:szCs w:val="21"/>
              </w:rPr>
            </w:pPr>
            <w:r w:rsidRPr="006A01AD">
              <w:rPr>
                <w:caps w:val="0"/>
                <w:sz w:val="21"/>
                <w:szCs w:val="21"/>
              </w:rPr>
              <w:t>Divia</w:t>
            </w:r>
          </w:p>
        </w:tc>
        <w:tc>
          <w:tcPr>
            <w:tcW w:w="977" w:type="dxa"/>
          </w:tcPr>
          <w:p w:rsidR="00C51FAB" w:rsidRPr="006A01AD" w:rsidRDefault="00C51FAB" w:rsidP="00CE09DA">
            <w:pPr>
              <w:pStyle w:val="Paragrafi"/>
              <w:keepNext w:val="0"/>
              <w:ind w:firstLine="0"/>
              <w:jc w:val="right"/>
              <w:rPr>
                <w:sz w:val="21"/>
                <w:szCs w:val="21"/>
              </w:rPr>
            </w:pPr>
            <w:r w:rsidRPr="006A01AD">
              <w:rPr>
                <w:sz w:val="21"/>
                <w:szCs w:val="21"/>
              </w:rPr>
              <w:t>8532</w:t>
            </w:r>
          </w:p>
        </w:tc>
        <w:tc>
          <w:tcPr>
            <w:tcW w:w="1350" w:type="dxa"/>
          </w:tcPr>
          <w:p w:rsidR="00C51FAB" w:rsidRPr="006A01AD" w:rsidRDefault="00C51FAB" w:rsidP="00CE09DA">
            <w:pPr>
              <w:pStyle w:val="Paragrafi"/>
              <w:keepNext w:val="0"/>
              <w:ind w:firstLine="0"/>
              <w:jc w:val="right"/>
              <w:rPr>
                <w:sz w:val="21"/>
                <w:szCs w:val="21"/>
              </w:rPr>
            </w:pPr>
            <w:r w:rsidRPr="006A01AD">
              <w:rPr>
                <w:sz w:val="21"/>
                <w:szCs w:val="21"/>
              </w:rPr>
              <w:t>3/280</w:t>
            </w:r>
          </w:p>
        </w:tc>
        <w:tc>
          <w:tcPr>
            <w:tcW w:w="1017" w:type="dxa"/>
          </w:tcPr>
          <w:p w:rsidR="00C51FAB" w:rsidRPr="006A01AD" w:rsidRDefault="00C51FAB" w:rsidP="00476688">
            <w:pPr>
              <w:pStyle w:val="Paragrafi"/>
              <w:keepNext w:val="0"/>
              <w:ind w:firstLine="0"/>
              <w:rPr>
                <w:sz w:val="21"/>
                <w:szCs w:val="21"/>
              </w:rPr>
            </w:pPr>
            <w:r w:rsidRPr="006A01AD">
              <w:rPr>
                <w:sz w:val="21"/>
                <w:szCs w:val="21"/>
              </w:rPr>
              <w:t xml:space="preserve">Truall </w:t>
            </w:r>
          </w:p>
        </w:tc>
        <w:tc>
          <w:tcPr>
            <w:tcW w:w="1068" w:type="dxa"/>
          </w:tcPr>
          <w:p w:rsidR="00C51FAB" w:rsidRPr="006A01AD" w:rsidRDefault="00C51FAB" w:rsidP="00CE09DA">
            <w:pPr>
              <w:pStyle w:val="Paragrafi"/>
              <w:keepNext w:val="0"/>
              <w:ind w:firstLine="0"/>
              <w:jc w:val="right"/>
              <w:rPr>
                <w:sz w:val="21"/>
                <w:szCs w:val="21"/>
              </w:rPr>
            </w:pPr>
            <w:r w:rsidRPr="006A01AD">
              <w:rPr>
                <w:sz w:val="21"/>
                <w:szCs w:val="21"/>
              </w:rPr>
              <w:t>4.6</w:t>
            </w:r>
          </w:p>
        </w:tc>
        <w:tc>
          <w:tcPr>
            <w:tcW w:w="1592" w:type="dxa"/>
          </w:tcPr>
          <w:p w:rsidR="00C51FAB" w:rsidRPr="006A01AD" w:rsidRDefault="00C51FAB" w:rsidP="00CE09DA">
            <w:pPr>
              <w:pStyle w:val="Paragrafi"/>
              <w:keepNext w:val="0"/>
              <w:ind w:firstLine="0"/>
              <w:jc w:val="right"/>
              <w:rPr>
                <w:sz w:val="21"/>
                <w:szCs w:val="21"/>
              </w:rPr>
            </w:pPr>
            <w:r w:rsidRPr="006A01AD">
              <w:rPr>
                <w:sz w:val="21"/>
                <w:szCs w:val="21"/>
              </w:rPr>
              <w:t>12000</w:t>
            </w:r>
          </w:p>
        </w:tc>
        <w:tc>
          <w:tcPr>
            <w:tcW w:w="1243" w:type="dxa"/>
          </w:tcPr>
          <w:p w:rsidR="00C51FAB" w:rsidRPr="006A01AD" w:rsidRDefault="00C51FAB" w:rsidP="00CE09DA">
            <w:pPr>
              <w:pStyle w:val="Paragrafi"/>
              <w:keepNext w:val="0"/>
              <w:ind w:firstLine="0"/>
              <w:jc w:val="right"/>
              <w:rPr>
                <w:sz w:val="21"/>
                <w:szCs w:val="21"/>
              </w:rPr>
            </w:pPr>
            <w:r w:rsidRPr="006A01AD">
              <w:rPr>
                <w:sz w:val="21"/>
                <w:szCs w:val="21"/>
              </w:rPr>
              <w:t>55200</w:t>
            </w:r>
          </w:p>
        </w:tc>
        <w:tc>
          <w:tcPr>
            <w:tcW w:w="2226" w:type="dxa"/>
          </w:tcPr>
          <w:p w:rsidR="00C51FAB" w:rsidRPr="006A01AD" w:rsidRDefault="006C554B" w:rsidP="00476688">
            <w:pPr>
              <w:pStyle w:val="Paragrafi"/>
              <w:keepNext w:val="0"/>
              <w:ind w:firstLine="0"/>
              <w:rPr>
                <w:sz w:val="21"/>
                <w:szCs w:val="21"/>
              </w:rPr>
            </w:pPr>
            <w:r w:rsidRPr="006A01AD">
              <w:rPr>
                <w:sz w:val="21"/>
                <w:szCs w:val="21"/>
              </w:rPr>
              <w:t>KONF.NGA 1.R.P.P</w:t>
            </w:r>
          </w:p>
        </w:tc>
      </w:tr>
      <w:tr w:rsidR="00C51FAB" w:rsidRPr="006A01AD">
        <w:trPr>
          <w:jc w:val="center"/>
        </w:trPr>
        <w:tc>
          <w:tcPr>
            <w:tcW w:w="571" w:type="dxa"/>
          </w:tcPr>
          <w:p w:rsidR="00C51FAB" w:rsidRPr="006A01AD" w:rsidRDefault="00C51FAB" w:rsidP="00476688">
            <w:pPr>
              <w:pStyle w:val="Paragrafi"/>
              <w:keepNext w:val="0"/>
              <w:ind w:firstLine="0"/>
              <w:rPr>
                <w:sz w:val="21"/>
                <w:szCs w:val="21"/>
              </w:rPr>
            </w:pPr>
            <w:r w:rsidRPr="006A01AD">
              <w:rPr>
                <w:sz w:val="21"/>
                <w:szCs w:val="21"/>
              </w:rPr>
              <w:t>4</w:t>
            </w:r>
          </w:p>
        </w:tc>
        <w:tc>
          <w:tcPr>
            <w:tcW w:w="1234" w:type="dxa"/>
          </w:tcPr>
          <w:p w:rsidR="00C51FAB" w:rsidRPr="006A01AD" w:rsidRDefault="00F66281" w:rsidP="00476688">
            <w:pPr>
              <w:pStyle w:val="Paragrafi"/>
              <w:keepNext w:val="0"/>
              <w:ind w:firstLine="0"/>
              <w:rPr>
                <w:sz w:val="21"/>
                <w:szCs w:val="21"/>
              </w:rPr>
            </w:pPr>
            <w:r w:rsidRPr="006A01AD">
              <w:rPr>
                <w:caps w:val="0"/>
                <w:sz w:val="21"/>
                <w:szCs w:val="21"/>
              </w:rPr>
              <w:t xml:space="preserve">Themi </w:t>
            </w:r>
          </w:p>
        </w:tc>
        <w:tc>
          <w:tcPr>
            <w:tcW w:w="1594" w:type="dxa"/>
          </w:tcPr>
          <w:p w:rsidR="00C51FAB" w:rsidRPr="006A01AD" w:rsidRDefault="00F66281" w:rsidP="00476688">
            <w:pPr>
              <w:pStyle w:val="Paragrafi"/>
              <w:keepNext w:val="0"/>
              <w:ind w:firstLine="0"/>
              <w:rPr>
                <w:sz w:val="21"/>
                <w:szCs w:val="21"/>
              </w:rPr>
            </w:pPr>
            <w:r w:rsidRPr="006A01AD">
              <w:rPr>
                <w:caps w:val="0"/>
                <w:sz w:val="21"/>
                <w:szCs w:val="21"/>
              </w:rPr>
              <w:t>Divia</w:t>
            </w:r>
          </w:p>
        </w:tc>
        <w:tc>
          <w:tcPr>
            <w:tcW w:w="977" w:type="dxa"/>
          </w:tcPr>
          <w:p w:rsidR="00C51FAB" w:rsidRPr="006A01AD" w:rsidRDefault="00C51FAB" w:rsidP="00CE09DA">
            <w:pPr>
              <w:pStyle w:val="Paragrafi"/>
              <w:keepNext w:val="0"/>
              <w:ind w:firstLine="0"/>
              <w:jc w:val="right"/>
              <w:rPr>
                <w:sz w:val="21"/>
                <w:szCs w:val="21"/>
              </w:rPr>
            </w:pPr>
            <w:r w:rsidRPr="006A01AD">
              <w:rPr>
                <w:sz w:val="21"/>
                <w:szCs w:val="21"/>
              </w:rPr>
              <w:t>8532</w:t>
            </w:r>
          </w:p>
        </w:tc>
        <w:tc>
          <w:tcPr>
            <w:tcW w:w="1350" w:type="dxa"/>
          </w:tcPr>
          <w:p w:rsidR="00C51FAB" w:rsidRPr="006A01AD" w:rsidRDefault="00C51FAB" w:rsidP="00CE09DA">
            <w:pPr>
              <w:pStyle w:val="Paragrafi"/>
              <w:keepNext w:val="0"/>
              <w:ind w:firstLine="0"/>
              <w:jc w:val="right"/>
              <w:rPr>
                <w:sz w:val="21"/>
                <w:szCs w:val="21"/>
              </w:rPr>
            </w:pPr>
            <w:r w:rsidRPr="006A01AD">
              <w:rPr>
                <w:sz w:val="21"/>
                <w:szCs w:val="21"/>
              </w:rPr>
              <w:t>3/281</w:t>
            </w:r>
          </w:p>
        </w:tc>
        <w:tc>
          <w:tcPr>
            <w:tcW w:w="1017" w:type="dxa"/>
          </w:tcPr>
          <w:p w:rsidR="00C51FAB" w:rsidRPr="006A01AD" w:rsidRDefault="00C51FAB" w:rsidP="00476688">
            <w:pPr>
              <w:pStyle w:val="Paragrafi"/>
              <w:keepNext w:val="0"/>
              <w:ind w:firstLine="0"/>
              <w:rPr>
                <w:sz w:val="21"/>
                <w:szCs w:val="21"/>
              </w:rPr>
            </w:pPr>
            <w:r w:rsidRPr="006A01AD">
              <w:rPr>
                <w:sz w:val="21"/>
                <w:szCs w:val="21"/>
              </w:rPr>
              <w:t xml:space="preserve">Truall </w:t>
            </w:r>
          </w:p>
        </w:tc>
        <w:tc>
          <w:tcPr>
            <w:tcW w:w="1068" w:type="dxa"/>
          </w:tcPr>
          <w:p w:rsidR="00C51FAB" w:rsidRPr="006A01AD" w:rsidRDefault="00C51FAB" w:rsidP="00CE09DA">
            <w:pPr>
              <w:pStyle w:val="Paragrafi"/>
              <w:keepNext w:val="0"/>
              <w:ind w:firstLine="0"/>
              <w:jc w:val="right"/>
              <w:rPr>
                <w:sz w:val="21"/>
                <w:szCs w:val="21"/>
              </w:rPr>
            </w:pPr>
            <w:r w:rsidRPr="006A01AD">
              <w:rPr>
                <w:sz w:val="21"/>
                <w:szCs w:val="21"/>
              </w:rPr>
              <w:t>2</w:t>
            </w:r>
          </w:p>
        </w:tc>
        <w:tc>
          <w:tcPr>
            <w:tcW w:w="1592" w:type="dxa"/>
          </w:tcPr>
          <w:p w:rsidR="00C51FAB" w:rsidRPr="006A01AD" w:rsidRDefault="00C51FAB" w:rsidP="00CE09DA">
            <w:pPr>
              <w:pStyle w:val="Paragrafi"/>
              <w:keepNext w:val="0"/>
              <w:ind w:firstLine="0"/>
              <w:jc w:val="right"/>
              <w:rPr>
                <w:sz w:val="21"/>
                <w:szCs w:val="21"/>
              </w:rPr>
            </w:pPr>
            <w:r w:rsidRPr="006A01AD">
              <w:rPr>
                <w:sz w:val="21"/>
                <w:szCs w:val="21"/>
              </w:rPr>
              <w:t>12000</w:t>
            </w:r>
          </w:p>
        </w:tc>
        <w:tc>
          <w:tcPr>
            <w:tcW w:w="1243" w:type="dxa"/>
          </w:tcPr>
          <w:p w:rsidR="00C51FAB" w:rsidRPr="006A01AD" w:rsidRDefault="00C51FAB" w:rsidP="00CE09DA">
            <w:pPr>
              <w:pStyle w:val="Paragrafi"/>
              <w:keepNext w:val="0"/>
              <w:ind w:firstLine="0"/>
              <w:jc w:val="right"/>
              <w:rPr>
                <w:sz w:val="21"/>
                <w:szCs w:val="21"/>
              </w:rPr>
            </w:pPr>
            <w:r w:rsidRPr="006A01AD">
              <w:rPr>
                <w:sz w:val="21"/>
                <w:szCs w:val="21"/>
              </w:rPr>
              <w:t>24000</w:t>
            </w:r>
          </w:p>
        </w:tc>
        <w:tc>
          <w:tcPr>
            <w:tcW w:w="2226" w:type="dxa"/>
          </w:tcPr>
          <w:p w:rsidR="00C51FAB" w:rsidRPr="006A01AD" w:rsidRDefault="006C554B" w:rsidP="00476688">
            <w:pPr>
              <w:pStyle w:val="Paragrafi"/>
              <w:keepNext w:val="0"/>
              <w:ind w:firstLine="0"/>
              <w:rPr>
                <w:sz w:val="21"/>
                <w:szCs w:val="21"/>
              </w:rPr>
            </w:pPr>
            <w:r w:rsidRPr="006A01AD">
              <w:rPr>
                <w:sz w:val="21"/>
                <w:szCs w:val="21"/>
              </w:rPr>
              <w:t>KONF.NGA 1.R.P.P</w:t>
            </w:r>
          </w:p>
        </w:tc>
      </w:tr>
      <w:tr w:rsidR="00C51FAB" w:rsidRPr="006A01AD">
        <w:trPr>
          <w:jc w:val="center"/>
        </w:trPr>
        <w:tc>
          <w:tcPr>
            <w:tcW w:w="571" w:type="dxa"/>
          </w:tcPr>
          <w:p w:rsidR="00C51FAB" w:rsidRPr="006A01AD" w:rsidRDefault="00C51FAB" w:rsidP="00476688">
            <w:pPr>
              <w:pStyle w:val="Paragrafi"/>
              <w:keepNext w:val="0"/>
              <w:ind w:firstLine="0"/>
              <w:rPr>
                <w:sz w:val="21"/>
                <w:szCs w:val="21"/>
              </w:rPr>
            </w:pPr>
            <w:r w:rsidRPr="006A01AD">
              <w:rPr>
                <w:sz w:val="21"/>
                <w:szCs w:val="21"/>
              </w:rPr>
              <w:t>5</w:t>
            </w:r>
          </w:p>
        </w:tc>
        <w:tc>
          <w:tcPr>
            <w:tcW w:w="1234" w:type="dxa"/>
          </w:tcPr>
          <w:p w:rsidR="00C51FAB" w:rsidRPr="006A01AD" w:rsidRDefault="00F66281" w:rsidP="00476688">
            <w:pPr>
              <w:pStyle w:val="Paragrafi"/>
              <w:keepNext w:val="0"/>
              <w:ind w:firstLine="0"/>
              <w:rPr>
                <w:sz w:val="21"/>
                <w:szCs w:val="21"/>
              </w:rPr>
            </w:pPr>
            <w:r w:rsidRPr="006A01AD">
              <w:rPr>
                <w:caps w:val="0"/>
                <w:sz w:val="21"/>
                <w:szCs w:val="21"/>
              </w:rPr>
              <w:t xml:space="preserve">Marie </w:t>
            </w:r>
          </w:p>
        </w:tc>
        <w:tc>
          <w:tcPr>
            <w:tcW w:w="1594" w:type="dxa"/>
          </w:tcPr>
          <w:p w:rsidR="00C51FAB" w:rsidRPr="006A01AD" w:rsidRDefault="00F66281" w:rsidP="00476688">
            <w:pPr>
              <w:pStyle w:val="Paragrafi"/>
              <w:keepNext w:val="0"/>
              <w:ind w:firstLine="0"/>
              <w:rPr>
                <w:sz w:val="21"/>
                <w:szCs w:val="21"/>
              </w:rPr>
            </w:pPr>
            <w:r w:rsidRPr="006A01AD">
              <w:rPr>
                <w:caps w:val="0"/>
                <w:sz w:val="21"/>
                <w:szCs w:val="21"/>
              </w:rPr>
              <w:t>Doko</w:t>
            </w:r>
          </w:p>
        </w:tc>
        <w:tc>
          <w:tcPr>
            <w:tcW w:w="977" w:type="dxa"/>
          </w:tcPr>
          <w:p w:rsidR="00C51FAB" w:rsidRPr="006A01AD" w:rsidRDefault="00C51FAB" w:rsidP="00CE09DA">
            <w:pPr>
              <w:pStyle w:val="Paragrafi"/>
              <w:keepNext w:val="0"/>
              <w:ind w:firstLine="0"/>
              <w:jc w:val="right"/>
              <w:rPr>
                <w:sz w:val="21"/>
                <w:szCs w:val="21"/>
              </w:rPr>
            </w:pPr>
            <w:r w:rsidRPr="006A01AD">
              <w:rPr>
                <w:sz w:val="21"/>
                <w:szCs w:val="21"/>
              </w:rPr>
              <w:t>8532</w:t>
            </w:r>
          </w:p>
        </w:tc>
        <w:tc>
          <w:tcPr>
            <w:tcW w:w="1350" w:type="dxa"/>
          </w:tcPr>
          <w:p w:rsidR="00C51FAB" w:rsidRPr="006A01AD" w:rsidRDefault="00C51FAB" w:rsidP="00CE09DA">
            <w:pPr>
              <w:pStyle w:val="Paragrafi"/>
              <w:keepNext w:val="0"/>
              <w:ind w:firstLine="0"/>
              <w:jc w:val="right"/>
              <w:rPr>
                <w:sz w:val="21"/>
                <w:szCs w:val="21"/>
              </w:rPr>
            </w:pPr>
            <w:r w:rsidRPr="006A01AD">
              <w:rPr>
                <w:sz w:val="21"/>
                <w:szCs w:val="21"/>
              </w:rPr>
              <w:t>3/273</w:t>
            </w:r>
          </w:p>
        </w:tc>
        <w:tc>
          <w:tcPr>
            <w:tcW w:w="1017" w:type="dxa"/>
          </w:tcPr>
          <w:p w:rsidR="00C51FAB" w:rsidRPr="006A01AD" w:rsidRDefault="00C51FAB" w:rsidP="00476688">
            <w:pPr>
              <w:pStyle w:val="Paragrafi"/>
              <w:keepNext w:val="0"/>
              <w:ind w:firstLine="0"/>
              <w:rPr>
                <w:sz w:val="21"/>
                <w:szCs w:val="21"/>
              </w:rPr>
            </w:pPr>
            <w:r w:rsidRPr="006A01AD">
              <w:rPr>
                <w:sz w:val="21"/>
                <w:szCs w:val="21"/>
              </w:rPr>
              <w:t xml:space="preserve">Truall </w:t>
            </w:r>
          </w:p>
        </w:tc>
        <w:tc>
          <w:tcPr>
            <w:tcW w:w="1068" w:type="dxa"/>
          </w:tcPr>
          <w:p w:rsidR="00C51FAB" w:rsidRPr="006A01AD" w:rsidRDefault="00C51FAB" w:rsidP="00CE09DA">
            <w:pPr>
              <w:pStyle w:val="Paragrafi"/>
              <w:keepNext w:val="0"/>
              <w:ind w:firstLine="0"/>
              <w:jc w:val="right"/>
              <w:rPr>
                <w:sz w:val="21"/>
                <w:szCs w:val="21"/>
              </w:rPr>
            </w:pPr>
            <w:r w:rsidRPr="006A01AD">
              <w:rPr>
                <w:sz w:val="21"/>
                <w:szCs w:val="21"/>
              </w:rPr>
              <w:t>1</w:t>
            </w:r>
          </w:p>
        </w:tc>
        <w:tc>
          <w:tcPr>
            <w:tcW w:w="1592" w:type="dxa"/>
          </w:tcPr>
          <w:p w:rsidR="00C51FAB" w:rsidRPr="006A01AD" w:rsidRDefault="00C51FAB" w:rsidP="00CE09DA">
            <w:pPr>
              <w:pStyle w:val="Paragrafi"/>
              <w:keepNext w:val="0"/>
              <w:ind w:firstLine="0"/>
              <w:jc w:val="right"/>
              <w:rPr>
                <w:sz w:val="21"/>
                <w:szCs w:val="21"/>
              </w:rPr>
            </w:pPr>
            <w:r w:rsidRPr="006A01AD">
              <w:rPr>
                <w:sz w:val="21"/>
                <w:szCs w:val="21"/>
              </w:rPr>
              <w:t>12000</w:t>
            </w:r>
          </w:p>
        </w:tc>
        <w:tc>
          <w:tcPr>
            <w:tcW w:w="1243" w:type="dxa"/>
          </w:tcPr>
          <w:p w:rsidR="00C51FAB" w:rsidRPr="006A01AD" w:rsidRDefault="00C51FAB" w:rsidP="00CE09DA">
            <w:pPr>
              <w:pStyle w:val="Paragrafi"/>
              <w:keepNext w:val="0"/>
              <w:ind w:firstLine="0"/>
              <w:jc w:val="right"/>
              <w:rPr>
                <w:sz w:val="21"/>
                <w:szCs w:val="21"/>
              </w:rPr>
            </w:pPr>
            <w:r w:rsidRPr="006A01AD">
              <w:rPr>
                <w:sz w:val="21"/>
                <w:szCs w:val="21"/>
              </w:rPr>
              <w:t>12000</w:t>
            </w:r>
          </w:p>
        </w:tc>
        <w:tc>
          <w:tcPr>
            <w:tcW w:w="2226" w:type="dxa"/>
          </w:tcPr>
          <w:p w:rsidR="00C51FAB" w:rsidRPr="006A01AD" w:rsidRDefault="006C554B" w:rsidP="00476688">
            <w:pPr>
              <w:pStyle w:val="Paragrafi"/>
              <w:keepNext w:val="0"/>
              <w:ind w:firstLine="0"/>
              <w:rPr>
                <w:sz w:val="21"/>
                <w:szCs w:val="21"/>
              </w:rPr>
            </w:pPr>
            <w:r w:rsidRPr="006A01AD">
              <w:rPr>
                <w:sz w:val="21"/>
                <w:szCs w:val="21"/>
              </w:rPr>
              <w:t>KONF.NGA 1.R.P.P</w:t>
            </w:r>
          </w:p>
        </w:tc>
      </w:tr>
      <w:tr w:rsidR="00C51FAB" w:rsidRPr="006A01AD">
        <w:trPr>
          <w:jc w:val="center"/>
        </w:trPr>
        <w:tc>
          <w:tcPr>
            <w:tcW w:w="571" w:type="dxa"/>
          </w:tcPr>
          <w:p w:rsidR="00C51FAB" w:rsidRPr="006A01AD" w:rsidRDefault="00C51FAB" w:rsidP="00476688">
            <w:pPr>
              <w:pStyle w:val="Paragrafi"/>
              <w:keepNext w:val="0"/>
              <w:ind w:firstLine="0"/>
              <w:rPr>
                <w:sz w:val="21"/>
                <w:szCs w:val="21"/>
              </w:rPr>
            </w:pPr>
            <w:r w:rsidRPr="006A01AD">
              <w:rPr>
                <w:sz w:val="21"/>
                <w:szCs w:val="21"/>
              </w:rPr>
              <w:t>6</w:t>
            </w:r>
          </w:p>
        </w:tc>
        <w:tc>
          <w:tcPr>
            <w:tcW w:w="1234" w:type="dxa"/>
          </w:tcPr>
          <w:p w:rsidR="00C51FAB" w:rsidRPr="006A01AD" w:rsidRDefault="00F66281" w:rsidP="00476688">
            <w:pPr>
              <w:pStyle w:val="Paragrafi"/>
              <w:keepNext w:val="0"/>
              <w:ind w:firstLine="0"/>
              <w:rPr>
                <w:sz w:val="21"/>
                <w:szCs w:val="21"/>
              </w:rPr>
            </w:pPr>
            <w:smartTag w:uri="urn:schemas-microsoft-com:office:smarttags" w:element="City">
              <w:smartTag w:uri="urn:schemas-microsoft-com:office:smarttags" w:element="place">
                <w:r w:rsidRPr="006A01AD">
                  <w:rPr>
                    <w:caps w:val="0"/>
                    <w:sz w:val="21"/>
                    <w:szCs w:val="21"/>
                  </w:rPr>
                  <w:t>Edmond</w:t>
                </w:r>
              </w:smartTag>
            </w:smartTag>
          </w:p>
        </w:tc>
        <w:tc>
          <w:tcPr>
            <w:tcW w:w="1594" w:type="dxa"/>
          </w:tcPr>
          <w:p w:rsidR="00C51FAB" w:rsidRPr="006A01AD" w:rsidRDefault="00F66281" w:rsidP="00476688">
            <w:pPr>
              <w:pStyle w:val="Paragrafi"/>
              <w:keepNext w:val="0"/>
              <w:ind w:firstLine="0"/>
              <w:rPr>
                <w:sz w:val="21"/>
                <w:szCs w:val="21"/>
              </w:rPr>
            </w:pPr>
            <w:r w:rsidRPr="006A01AD">
              <w:rPr>
                <w:caps w:val="0"/>
                <w:sz w:val="21"/>
                <w:szCs w:val="21"/>
              </w:rPr>
              <w:t>Lumani</w:t>
            </w:r>
          </w:p>
        </w:tc>
        <w:tc>
          <w:tcPr>
            <w:tcW w:w="977" w:type="dxa"/>
          </w:tcPr>
          <w:p w:rsidR="00C51FAB" w:rsidRPr="006A01AD" w:rsidRDefault="00C51FAB" w:rsidP="00CE09DA">
            <w:pPr>
              <w:pStyle w:val="Paragrafi"/>
              <w:keepNext w:val="0"/>
              <w:ind w:firstLine="0"/>
              <w:jc w:val="right"/>
              <w:rPr>
                <w:sz w:val="21"/>
                <w:szCs w:val="21"/>
              </w:rPr>
            </w:pPr>
            <w:r w:rsidRPr="006A01AD">
              <w:rPr>
                <w:sz w:val="21"/>
                <w:szCs w:val="21"/>
              </w:rPr>
              <w:t>8532</w:t>
            </w:r>
          </w:p>
        </w:tc>
        <w:tc>
          <w:tcPr>
            <w:tcW w:w="1350" w:type="dxa"/>
          </w:tcPr>
          <w:p w:rsidR="00C51FAB" w:rsidRPr="006A01AD" w:rsidRDefault="00C51FAB" w:rsidP="00CE09DA">
            <w:pPr>
              <w:pStyle w:val="Paragrafi"/>
              <w:keepNext w:val="0"/>
              <w:ind w:firstLine="0"/>
              <w:jc w:val="right"/>
              <w:rPr>
                <w:sz w:val="21"/>
                <w:szCs w:val="21"/>
              </w:rPr>
            </w:pPr>
            <w:r w:rsidRPr="006A01AD">
              <w:rPr>
                <w:sz w:val="21"/>
                <w:szCs w:val="21"/>
              </w:rPr>
              <w:t>3/216</w:t>
            </w:r>
          </w:p>
        </w:tc>
        <w:tc>
          <w:tcPr>
            <w:tcW w:w="1017" w:type="dxa"/>
          </w:tcPr>
          <w:p w:rsidR="00C51FAB" w:rsidRPr="006A01AD" w:rsidRDefault="00C51FAB" w:rsidP="00476688">
            <w:pPr>
              <w:pStyle w:val="Paragrafi"/>
              <w:keepNext w:val="0"/>
              <w:ind w:firstLine="0"/>
              <w:rPr>
                <w:sz w:val="21"/>
                <w:szCs w:val="21"/>
              </w:rPr>
            </w:pPr>
            <w:r w:rsidRPr="006A01AD">
              <w:rPr>
                <w:sz w:val="21"/>
                <w:szCs w:val="21"/>
              </w:rPr>
              <w:t xml:space="preserve">Truall </w:t>
            </w:r>
          </w:p>
        </w:tc>
        <w:tc>
          <w:tcPr>
            <w:tcW w:w="1068" w:type="dxa"/>
          </w:tcPr>
          <w:p w:rsidR="00C51FAB" w:rsidRPr="006A01AD" w:rsidRDefault="00C51FAB" w:rsidP="00CE09DA">
            <w:pPr>
              <w:pStyle w:val="Paragrafi"/>
              <w:keepNext w:val="0"/>
              <w:ind w:firstLine="0"/>
              <w:jc w:val="right"/>
              <w:rPr>
                <w:sz w:val="21"/>
                <w:szCs w:val="21"/>
              </w:rPr>
            </w:pPr>
            <w:r w:rsidRPr="006A01AD">
              <w:rPr>
                <w:sz w:val="21"/>
                <w:szCs w:val="21"/>
              </w:rPr>
              <w:t>36</w:t>
            </w:r>
          </w:p>
        </w:tc>
        <w:tc>
          <w:tcPr>
            <w:tcW w:w="1592" w:type="dxa"/>
          </w:tcPr>
          <w:p w:rsidR="00C51FAB" w:rsidRPr="006A01AD" w:rsidRDefault="00C51FAB" w:rsidP="00CE09DA">
            <w:pPr>
              <w:pStyle w:val="Paragrafi"/>
              <w:keepNext w:val="0"/>
              <w:ind w:firstLine="0"/>
              <w:jc w:val="right"/>
              <w:rPr>
                <w:sz w:val="21"/>
                <w:szCs w:val="21"/>
              </w:rPr>
            </w:pPr>
            <w:r w:rsidRPr="006A01AD">
              <w:rPr>
                <w:sz w:val="21"/>
                <w:szCs w:val="21"/>
              </w:rPr>
              <w:t>12000</w:t>
            </w:r>
          </w:p>
        </w:tc>
        <w:tc>
          <w:tcPr>
            <w:tcW w:w="1243" w:type="dxa"/>
          </w:tcPr>
          <w:p w:rsidR="00C51FAB" w:rsidRPr="006A01AD" w:rsidRDefault="00C51FAB" w:rsidP="00CE09DA">
            <w:pPr>
              <w:pStyle w:val="Paragrafi"/>
              <w:keepNext w:val="0"/>
              <w:ind w:firstLine="0"/>
              <w:jc w:val="right"/>
              <w:rPr>
                <w:sz w:val="21"/>
                <w:szCs w:val="21"/>
              </w:rPr>
            </w:pPr>
            <w:r w:rsidRPr="006A01AD">
              <w:rPr>
                <w:sz w:val="21"/>
                <w:szCs w:val="21"/>
              </w:rPr>
              <w:t>432000</w:t>
            </w:r>
          </w:p>
        </w:tc>
        <w:tc>
          <w:tcPr>
            <w:tcW w:w="2226" w:type="dxa"/>
          </w:tcPr>
          <w:p w:rsidR="00C51FAB" w:rsidRPr="006A01AD" w:rsidRDefault="006C554B" w:rsidP="00476688">
            <w:pPr>
              <w:pStyle w:val="Paragrafi"/>
              <w:keepNext w:val="0"/>
              <w:ind w:firstLine="0"/>
              <w:rPr>
                <w:sz w:val="21"/>
                <w:szCs w:val="21"/>
              </w:rPr>
            </w:pPr>
            <w:r w:rsidRPr="006A01AD">
              <w:rPr>
                <w:sz w:val="21"/>
                <w:szCs w:val="21"/>
              </w:rPr>
              <w:t>KONF.NGA 1.R.P.P</w:t>
            </w:r>
          </w:p>
        </w:tc>
      </w:tr>
      <w:tr w:rsidR="00C51FAB" w:rsidRPr="006A01AD">
        <w:trPr>
          <w:jc w:val="center"/>
        </w:trPr>
        <w:tc>
          <w:tcPr>
            <w:tcW w:w="571" w:type="dxa"/>
          </w:tcPr>
          <w:p w:rsidR="00C51FAB" w:rsidRPr="006A01AD" w:rsidRDefault="00C51FAB" w:rsidP="00476688">
            <w:pPr>
              <w:pStyle w:val="Paragrafi"/>
              <w:keepNext w:val="0"/>
              <w:ind w:firstLine="0"/>
              <w:rPr>
                <w:sz w:val="21"/>
                <w:szCs w:val="21"/>
              </w:rPr>
            </w:pPr>
            <w:r w:rsidRPr="006A01AD">
              <w:rPr>
                <w:sz w:val="21"/>
                <w:szCs w:val="21"/>
              </w:rPr>
              <w:t>7</w:t>
            </w:r>
          </w:p>
        </w:tc>
        <w:tc>
          <w:tcPr>
            <w:tcW w:w="1234" w:type="dxa"/>
          </w:tcPr>
          <w:p w:rsidR="00C51FAB" w:rsidRPr="006A01AD" w:rsidRDefault="00F66281" w:rsidP="00476688">
            <w:pPr>
              <w:pStyle w:val="Paragrafi"/>
              <w:keepNext w:val="0"/>
              <w:ind w:firstLine="0"/>
              <w:rPr>
                <w:sz w:val="21"/>
                <w:szCs w:val="21"/>
              </w:rPr>
            </w:pPr>
            <w:smartTag w:uri="urn:schemas-microsoft-com:office:smarttags" w:element="City">
              <w:smartTag w:uri="urn:schemas-microsoft-com:office:smarttags" w:element="place">
                <w:r w:rsidRPr="006A01AD">
                  <w:rPr>
                    <w:caps w:val="0"/>
                    <w:sz w:val="21"/>
                    <w:szCs w:val="21"/>
                  </w:rPr>
                  <w:t>Edmond</w:t>
                </w:r>
              </w:smartTag>
            </w:smartTag>
          </w:p>
        </w:tc>
        <w:tc>
          <w:tcPr>
            <w:tcW w:w="1594" w:type="dxa"/>
          </w:tcPr>
          <w:p w:rsidR="00C51FAB" w:rsidRPr="006A01AD" w:rsidRDefault="00F66281" w:rsidP="00476688">
            <w:pPr>
              <w:pStyle w:val="Paragrafi"/>
              <w:keepNext w:val="0"/>
              <w:ind w:firstLine="0"/>
              <w:rPr>
                <w:sz w:val="21"/>
                <w:szCs w:val="21"/>
              </w:rPr>
            </w:pPr>
            <w:r w:rsidRPr="006A01AD">
              <w:rPr>
                <w:caps w:val="0"/>
                <w:sz w:val="21"/>
                <w:szCs w:val="21"/>
              </w:rPr>
              <w:t>Lumani</w:t>
            </w:r>
          </w:p>
        </w:tc>
        <w:tc>
          <w:tcPr>
            <w:tcW w:w="977" w:type="dxa"/>
          </w:tcPr>
          <w:p w:rsidR="00C51FAB" w:rsidRPr="006A01AD" w:rsidRDefault="00C51FAB" w:rsidP="00CE09DA">
            <w:pPr>
              <w:pStyle w:val="Paragrafi"/>
              <w:keepNext w:val="0"/>
              <w:ind w:firstLine="0"/>
              <w:jc w:val="right"/>
              <w:rPr>
                <w:sz w:val="21"/>
                <w:szCs w:val="21"/>
              </w:rPr>
            </w:pPr>
            <w:r w:rsidRPr="006A01AD">
              <w:rPr>
                <w:sz w:val="21"/>
                <w:szCs w:val="21"/>
              </w:rPr>
              <w:t>8532</w:t>
            </w:r>
          </w:p>
        </w:tc>
        <w:tc>
          <w:tcPr>
            <w:tcW w:w="1350" w:type="dxa"/>
          </w:tcPr>
          <w:p w:rsidR="00C51FAB" w:rsidRPr="006A01AD" w:rsidRDefault="00C51FAB" w:rsidP="00CE09DA">
            <w:pPr>
              <w:pStyle w:val="Paragrafi"/>
              <w:keepNext w:val="0"/>
              <w:ind w:firstLine="0"/>
              <w:jc w:val="right"/>
              <w:rPr>
                <w:sz w:val="21"/>
                <w:szCs w:val="21"/>
              </w:rPr>
            </w:pPr>
            <w:r w:rsidRPr="006A01AD">
              <w:rPr>
                <w:sz w:val="21"/>
                <w:szCs w:val="21"/>
              </w:rPr>
              <w:t>3/214</w:t>
            </w:r>
          </w:p>
        </w:tc>
        <w:tc>
          <w:tcPr>
            <w:tcW w:w="1017" w:type="dxa"/>
          </w:tcPr>
          <w:p w:rsidR="00C51FAB" w:rsidRPr="006A01AD" w:rsidRDefault="00C51FAB" w:rsidP="00476688">
            <w:pPr>
              <w:pStyle w:val="Paragrafi"/>
              <w:keepNext w:val="0"/>
              <w:ind w:firstLine="0"/>
              <w:rPr>
                <w:sz w:val="21"/>
                <w:szCs w:val="21"/>
              </w:rPr>
            </w:pPr>
            <w:r w:rsidRPr="006A01AD">
              <w:rPr>
                <w:sz w:val="21"/>
                <w:szCs w:val="21"/>
              </w:rPr>
              <w:t xml:space="preserve">Truall </w:t>
            </w:r>
          </w:p>
        </w:tc>
        <w:tc>
          <w:tcPr>
            <w:tcW w:w="1068" w:type="dxa"/>
          </w:tcPr>
          <w:p w:rsidR="00C51FAB" w:rsidRPr="006A01AD" w:rsidRDefault="00C51FAB" w:rsidP="00CE09DA">
            <w:pPr>
              <w:pStyle w:val="Paragrafi"/>
              <w:keepNext w:val="0"/>
              <w:ind w:firstLine="0"/>
              <w:jc w:val="right"/>
              <w:rPr>
                <w:sz w:val="21"/>
                <w:szCs w:val="21"/>
              </w:rPr>
            </w:pPr>
            <w:r w:rsidRPr="006A01AD">
              <w:rPr>
                <w:sz w:val="21"/>
                <w:szCs w:val="21"/>
              </w:rPr>
              <w:t>13</w:t>
            </w:r>
          </w:p>
        </w:tc>
        <w:tc>
          <w:tcPr>
            <w:tcW w:w="1592" w:type="dxa"/>
          </w:tcPr>
          <w:p w:rsidR="00C51FAB" w:rsidRPr="006A01AD" w:rsidRDefault="00C51FAB" w:rsidP="00CE09DA">
            <w:pPr>
              <w:pStyle w:val="Paragrafi"/>
              <w:keepNext w:val="0"/>
              <w:ind w:firstLine="0"/>
              <w:jc w:val="right"/>
              <w:rPr>
                <w:sz w:val="21"/>
                <w:szCs w:val="21"/>
              </w:rPr>
            </w:pPr>
            <w:r w:rsidRPr="006A01AD">
              <w:rPr>
                <w:sz w:val="21"/>
                <w:szCs w:val="21"/>
              </w:rPr>
              <w:t>12000</w:t>
            </w:r>
          </w:p>
        </w:tc>
        <w:tc>
          <w:tcPr>
            <w:tcW w:w="1243" w:type="dxa"/>
          </w:tcPr>
          <w:p w:rsidR="00C51FAB" w:rsidRPr="006A01AD" w:rsidRDefault="00C51FAB" w:rsidP="00CE09DA">
            <w:pPr>
              <w:pStyle w:val="Paragrafi"/>
              <w:keepNext w:val="0"/>
              <w:ind w:firstLine="0"/>
              <w:jc w:val="right"/>
              <w:rPr>
                <w:sz w:val="21"/>
                <w:szCs w:val="21"/>
              </w:rPr>
            </w:pPr>
            <w:r w:rsidRPr="006A01AD">
              <w:rPr>
                <w:sz w:val="21"/>
                <w:szCs w:val="21"/>
              </w:rPr>
              <w:t>156000</w:t>
            </w:r>
          </w:p>
        </w:tc>
        <w:tc>
          <w:tcPr>
            <w:tcW w:w="2226" w:type="dxa"/>
          </w:tcPr>
          <w:p w:rsidR="00C51FAB" w:rsidRPr="006A01AD" w:rsidRDefault="006C554B" w:rsidP="00476688">
            <w:pPr>
              <w:pStyle w:val="Paragrafi"/>
              <w:keepNext w:val="0"/>
              <w:ind w:firstLine="0"/>
              <w:rPr>
                <w:sz w:val="21"/>
                <w:szCs w:val="21"/>
              </w:rPr>
            </w:pPr>
            <w:r w:rsidRPr="006A01AD">
              <w:rPr>
                <w:sz w:val="21"/>
                <w:szCs w:val="21"/>
              </w:rPr>
              <w:t>KONF.NGA 1.R.P.P</w:t>
            </w:r>
          </w:p>
        </w:tc>
      </w:tr>
      <w:tr w:rsidR="00C51FAB" w:rsidRPr="006A01AD">
        <w:trPr>
          <w:jc w:val="center"/>
        </w:trPr>
        <w:tc>
          <w:tcPr>
            <w:tcW w:w="571" w:type="dxa"/>
          </w:tcPr>
          <w:p w:rsidR="00C51FAB" w:rsidRPr="006A01AD" w:rsidRDefault="00C51FAB" w:rsidP="00476688">
            <w:pPr>
              <w:pStyle w:val="Paragrafi"/>
              <w:keepNext w:val="0"/>
              <w:ind w:firstLine="0"/>
              <w:rPr>
                <w:sz w:val="21"/>
                <w:szCs w:val="21"/>
              </w:rPr>
            </w:pPr>
            <w:r w:rsidRPr="006A01AD">
              <w:rPr>
                <w:sz w:val="21"/>
                <w:szCs w:val="21"/>
              </w:rPr>
              <w:t>8</w:t>
            </w:r>
          </w:p>
        </w:tc>
        <w:tc>
          <w:tcPr>
            <w:tcW w:w="1234" w:type="dxa"/>
          </w:tcPr>
          <w:p w:rsidR="00C51FAB" w:rsidRPr="006A01AD" w:rsidRDefault="00F66281" w:rsidP="00476688">
            <w:pPr>
              <w:pStyle w:val="Paragrafi"/>
              <w:keepNext w:val="0"/>
              <w:ind w:firstLine="0"/>
              <w:rPr>
                <w:sz w:val="21"/>
                <w:szCs w:val="21"/>
              </w:rPr>
            </w:pPr>
            <w:r w:rsidRPr="006A01AD">
              <w:rPr>
                <w:caps w:val="0"/>
                <w:sz w:val="21"/>
                <w:szCs w:val="21"/>
              </w:rPr>
              <w:t>Shpëtim</w:t>
            </w:r>
          </w:p>
        </w:tc>
        <w:tc>
          <w:tcPr>
            <w:tcW w:w="1594" w:type="dxa"/>
          </w:tcPr>
          <w:p w:rsidR="00C51FAB" w:rsidRPr="006A01AD" w:rsidRDefault="00F66281" w:rsidP="00476688">
            <w:pPr>
              <w:pStyle w:val="Paragrafi"/>
              <w:keepNext w:val="0"/>
              <w:ind w:firstLine="0"/>
              <w:rPr>
                <w:sz w:val="21"/>
                <w:szCs w:val="21"/>
              </w:rPr>
            </w:pPr>
            <w:r w:rsidRPr="006A01AD">
              <w:rPr>
                <w:caps w:val="0"/>
                <w:sz w:val="21"/>
                <w:szCs w:val="21"/>
              </w:rPr>
              <w:t>Rizai</w:t>
            </w:r>
          </w:p>
        </w:tc>
        <w:tc>
          <w:tcPr>
            <w:tcW w:w="977" w:type="dxa"/>
          </w:tcPr>
          <w:p w:rsidR="00C51FAB" w:rsidRPr="006A01AD" w:rsidRDefault="00C51FAB" w:rsidP="00CE09DA">
            <w:pPr>
              <w:pStyle w:val="Paragrafi"/>
              <w:keepNext w:val="0"/>
              <w:ind w:firstLine="0"/>
              <w:jc w:val="right"/>
              <w:rPr>
                <w:sz w:val="21"/>
                <w:szCs w:val="21"/>
              </w:rPr>
            </w:pPr>
            <w:r w:rsidRPr="006A01AD">
              <w:rPr>
                <w:sz w:val="21"/>
                <w:szCs w:val="21"/>
              </w:rPr>
              <w:t>8532</w:t>
            </w:r>
          </w:p>
        </w:tc>
        <w:tc>
          <w:tcPr>
            <w:tcW w:w="1350" w:type="dxa"/>
          </w:tcPr>
          <w:p w:rsidR="00C51FAB" w:rsidRPr="006A01AD" w:rsidRDefault="00C51FAB" w:rsidP="00CE09DA">
            <w:pPr>
              <w:pStyle w:val="Paragrafi"/>
              <w:keepNext w:val="0"/>
              <w:ind w:firstLine="0"/>
              <w:jc w:val="right"/>
              <w:rPr>
                <w:sz w:val="21"/>
                <w:szCs w:val="21"/>
              </w:rPr>
            </w:pPr>
            <w:r w:rsidRPr="006A01AD">
              <w:rPr>
                <w:sz w:val="21"/>
                <w:szCs w:val="21"/>
              </w:rPr>
              <w:t>2/120</w:t>
            </w:r>
          </w:p>
        </w:tc>
        <w:tc>
          <w:tcPr>
            <w:tcW w:w="1017" w:type="dxa"/>
          </w:tcPr>
          <w:p w:rsidR="00C51FAB" w:rsidRPr="006A01AD" w:rsidRDefault="00C51FAB" w:rsidP="00476688">
            <w:pPr>
              <w:pStyle w:val="Paragrafi"/>
              <w:keepNext w:val="0"/>
              <w:ind w:firstLine="0"/>
              <w:rPr>
                <w:sz w:val="21"/>
                <w:szCs w:val="21"/>
              </w:rPr>
            </w:pPr>
            <w:r w:rsidRPr="006A01AD">
              <w:rPr>
                <w:sz w:val="21"/>
                <w:szCs w:val="21"/>
              </w:rPr>
              <w:t xml:space="preserve">Truall </w:t>
            </w:r>
          </w:p>
        </w:tc>
        <w:tc>
          <w:tcPr>
            <w:tcW w:w="1068" w:type="dxa"/>
          </w:tcPr>
          <w:p w:rsidR="00C51FAB" w:rsidRPr="006A01AD" w:rsidRDefault="00C51FAB" w:rsidP="00CE09DA">
            <w:pPr>
              <w:pStyle w:val="Paragrafi"/>
              <w:keepNext w:val="0"/>
              <w:ind w:firstLine="0"/>
              <w:jc w:val="right"/>
              <w:rPr>
                <w:sz w:val="21"/>
                <w:szCs w:val="21"/>
              </w:rPr>
            </w:pPr>
            <w:r w:rsidRPr="006A01AD">
              <w:rPr>
                <w:sz w:val="21"/>
                <w:szCs w:val="21"/>
              </w:rPr>
              <w:t>25.6</w:t>
            </w:r>
          </w:p>
        </w:tc>
        <w:tc>
          <w:tcPr>
            <w:tcW w:w="1592" w:type="dxa"/>
          </w:tcPr>
          <w:p w:rsidR="00C51FAB" w:rsidRPr="006A01AD" w:rsidRDefault="00C51FAB" w:rsidP="00CE09DA">
            <w:pPr>
              <w:pStyle w:val="Paragrafi"/>
              <w:keepNext w:val="0"/>
              <w:ind w:firstLine="0"/>
              <w:jc w:val="right"/>
              <w:rPr>
                <w:sz w:val="21"/>
                <w:szCs w:val="21"/>
              </w:rPr>
            </w:pPr>
            <w:r w:rsidRPr="006A01AD">
              <w:rPr>
                <w:sz w:val="21"/>
                <w:szCs w:val="21"/>
              </w:rPr>
              <w:t>12000</w:t>
            </w:r>
          </w:p>
        </w:tc>
        <w:tc>
          <w:tcPr>
            <w:tcW w:w="1243" w:type="dxa"/>
          </w:tcPr>
          <w:p w:rsidR="00C51FAB" w:rsidRPr="006A01AD" w:rsidRDefault="00C51FAB" w:rsidP="00CE09DA">
            <w:pPr>
              <w:pStyle w:val="Paragrafi"/>
              <w:keepNext w:val="0"/>
              <w:ind w:firstLine="0"/>
              <w:jc w:val="right"/>
              <w:rPr>
                <w:sz w:val="21"/>
                <w:szCs w:val="21"/>
              </w:rPr>
            </w:pPr>
            <w:r w:rsidRPr="006A01AD">
              <w:rPr>
                <w:sz w:val="21"/>
                <w:szCs w:val="21"/>
              </w:rPr>
              <w:t>307200</w:t>
            </w:r>
          </w:p>
        </w:tc>
        <w:tc>
          <w:tcPr>
            <w:tcW w:w="2226" w:type="dxa"/>
          </w:tcPr>
          <w:p w:rsidR="00C51FAB" w:rsidRPr="006A01AD" w:rsidRDefault="006C554B" w:rsidP="00476688">
            <w:pPr>
              <w:pStyle w:val="Paragrafi"/>
              <w:keepNext w:val="0"/>
              <w:ind w:firstLine="0"/>
              <w:rPr>
                <w:sz w:val="21"/>
                <w:szCs w:val="21"/>
              </w:rPr>
            </w:pPr>
            <w:r w:rsidRPr="006A01AD">
              <w:rPr>
                <w:sz w:val="21"/>
                <w:szCs w:val="21"/>
              </w:rPr>
              <w:t>KONF.NGA 1.R.P.P</w:t>
            </w:r>
          </w:p>
        </w:tc>
      </w:tr>
      <w:tr w:rsidR="00C51FAB" w:rsidRPr="006A01AD">
        <w:trPr>
          <w:jc w:val="center"/>
        </w:trPr>
        <w:tc>
          <w:tcPr>
            <w:tcW w:w="571" w:type="dxa"/>
          </w:tcPr>
          <w:p w:rsidR="00C51FAB" w:rsidRPr="006A01AD" w:rsidRDefault="00C51FAB" w:rsidP="00476688">
            <w:pPr>
              <w:pStyle w:val="Paragrafi"/>
              <w:keepNext w:val="0"/>
              <w:ind w:firstLine="0"/>
              <w:rPr>
                <w:sz w:val="21"/>
                <w:szCs w:val="21"/>
              </w:rPr>
            </w:pPr>
            <w:r w:rsidRPr="006A01AD">
              <w:rPr>
                <w:sz w:val="21"/>
                <w:szCs w:val="21"/>
              </w:rPr>
              <w:t>9</w:t>
            </w:r>
          </w:p>
        </w:tc>
        <w:tc>
          <w:tcPr>
            <w:tcW w:w="1234" w:type="dxa"/>
          </w:tcPr>
          <w:p w:rsidR="00C51FAB" w:rsidRPr="006A01AD" w:rsidRDefault="00F66281" w:rsidP="00476688">
            <w:pPr>
              <w:pStyle w:val="Paragrafi"/>
              <w:keepNext w:val="0"/>
              <w:ind w:firstLine="0"/>
              <w:rPr>
                <w:sz w:val="21"/>
                <w:szCs w:val="21"/>
              </w:rPr>
            </w:pPr>
            <w:r w:rsidRPr="006A01AD">
              <w:rPr>
                <w:caps w:val="0"/>
                <w:sz w:val="21"/>
                <w:szCs w:val="21"/>
              </w:rPr>
              <w:t>Elida</w:t>
            </w:r>
          </w:p>
        </w:tc>
        <w:tc>
          <w:tcPr>
            <w:tcW w:w="1594" w:type="dxa"/>
          </w:tcPr>
          <w:p w:rsidR="00C51FAB" w:rsidRPr="006A01AD" w:rsidRDefault="00F66281" w:rsidP="00476688">
            <w:pPr>
              <w:pStyle w:val="Paragrafi"/>
              <w:keepNext w:val="0"/>
              <w:ind w:firstLine="0"/>
              <w:rPr>
                <w:sz w:val="21"/>
                <w:szCs w:val="21"/>
              </w:rPr>
            </w:pPr>
            <w:r w:rsidRPr="006A01AD">
              <w:rPr>
                <w:caps w:val="0"/>
                <w:sz w:val="21"/>
                <w:szCs w:val="21"/>
              </w:rPr>
              <w:t>Këpucka</w:t>
            </w:r>
          </w:p>
        </w:tc>
        <w:tc>
          <w:tcPr>
            <w:tcW w:w="977" w:type="dxa"/>
          </w:tcPr>
          <w:p w:rsidR="00C51FAB" w:rsidRPr="006A01AD" w:rsidRDefault="00C51FAB" w:rsidP="00CE09DA">
            <w:pPr>
              <w:pStyle w:val="Paragrafi"/>
              <w:keepNext w:val="0"/>
              <w:ind w:firstLine="0"/>
              <w:jc w:val="right"/>
              <w:rPr>
                <w:sz w:val="21"/>
                <w:szCs w:val="21"/>
              </w:rPr>
            </w:pPr>
            <w:r w:rsidRPr="006A01AD">
              <w:rPr>
                <w:sz w:val="21"/>
                <w:szCs w:val="21"/>
              </w:rPr>
              <w:t>8532</w:t>
            </w:r>
          </w:p>
        </w:tc>
        <w:tc>
          <w:tcPr>
            <w:tcW w:w="1350" w:type="dxa"/>
          </w:tcPr>
          <w:p w:rsidR="00C51FAB" w:rsidRPr="006A01AD" w:rsidRDefault="00C51FAB" w:rsidP="00CE09DA">
            <w:pPr>
              <w:pStyle w:val="Paragrafi"/>
              <w:keepNext w:val="0"/>
              <w:ind w:firstLine="0"/>
              <w:jc w:val="right"/>
              <w:rPr>
                <w:sz w:val="21"/>
                <w:szCs w:val="21"/>
              </w:rPr>
            </w:pPr>
            <w:r w:rsidRPr="006A01AD">
              <w:rPr>
                <w:sz w:val="21"/>
                <w:szCs w:val="21"/>
              </w:rPr>
              <w:t>2/310</w:t>
            </w:r>
          </w:p>
        </w:tc>
        <w:tc>
          <w:tcPr>
            <w:tcW w:w="1017" w:type="dxa"/>
          </w:tcPr>
          <w:p w:rsidR="00C51FAB" w:rsidRPr="006A01AD" w:rsidRDefault="00C51FAB" w:rsidP="00476688">
            <w:pPr>
              <w:pStyle w:val="Paragrafi"/>
              <w:keepNext w:val="0"/>
              <w:ind w:firstLine="0"/>
              <w:rPr>
                <w:sz w:val="21"/>
                <w:szCs w:val="21"/>
              </w:rPr>
            </w:pPr>
            <w:r w:rsidRPr="006A01AD">
              <w:rPr>
                <w:sz w:val="21"/>
                <w:szCs w:val="21"/>
              </w:rPr>
              <w:t xml:space="preserve">Truall </w:t>
            </w:r>
          </w:p>
        </w:tc>
        <w:tc>
          <w:tcPr>
            <w:tcW w:w="1068" w:type="dxa"/>
          </w:tcPr>
          <w:p w:rsidR="00C51FAB" w:rsidRPr="006A01AD" w:rsidRDefault="00C51FAB" w:rsidP="00CE09DA">
            <w:pPr>
              <w:pStyle w:val="Paragrafi"/>
              <w:keepNext w:val="0"/>
              <w:ind w:firstLine="0"/>
              <w:jc w:val="right"/>
              <w:rPr>
                <w:sz w:val="21"/>
                <w:szCs w:val="21"/>
              </w:rPr>
            </w:pPr>
            <w:r w:rsidRPr="006A01AD">
              <w:rPr>
                <w:sz w:val="21"/>
                <w:szCs w:val="21"/>
              </w:rPr>
              <w:t>22</w:t>
            </w:r>
          </w:p>
        </w:tc>
        <w:tc>
          <w:tcPr>
            <w:tcW w:w="1592" w:type="dxa"/>
          </w:tcPr>
          <w:p w:rsidR="00C51FAB" w:rsidRPr="006A01AD" w:rsidRDefault="00C51FAB" w:rsidP="00CE09DA">
            <w:pPr>
              <w:pStyle w:val="Paragrafi"/>
              <w:keepNext w:val="0"/>
              <w:ind w:firstLine="0"/>
              <w:jc w:val="right"/>
              <w:rPr>
                <w:sz w:val="21"/>
                <w:szCs w:val="21"/>
              </w:rPr>
            </w:pPr>
            <w:r w:rsidRPr="006A01AD">
              <w:rPr>
                <w:sz w:val="21"/>
                <w:szCs w:val="21"/>
              </w:rPr>
              <w:t>12000</w:t>
            </w:r>
          </w:p>
        </w:tc>
        <w:tc>
          <w:tcPr>
            <w:tcW w:w="1243" w:type="dxa"/>
          </w:tcPr>
          <w:p w:rsidR="00C51FAB" w:rsidRPr="006A01AD" w:rsidRDefault="00C51FAB" w:rsidP="00CE09DA">
            <w:pPr>
              <w:pStyle w:val="Paragrafi"/>
              <w:keepNext w:val="0"/>
              <w:ind w:firstLine="0"/>
              <w:jc w:val="right"/>
              <w:rPr>
                <w:sz w:val="21"/>
                <w:szCs w:val="21"/>
              </w:rPr>
            </w:pPr>
            <w:r w:rsidRPr="006A01AD">
              <w:rPr>
                <w:sz w:val="21"/>
                <w:szCs w:val="21"/>
              </w:rPr>
              <w:t>264000</w:t>
            </w:r>
          </w:p>
        </w:tc>
        <w:tc>
          <w:tcPr>
            <w:tcW w:w="2226" w:type="dxa"/>
          </w:tcPr>
          <w:p w:rsidR="00C51FAB" w:rsidRPr="006A01AD" w:rsidRDefault="006C554B" w:rsidP="00476688">
            <w:pPr>
              <w:pStyle w:val="Paragrafi"/>
              <w:keepNext w:val="0"/>
              <w:ind w:firstLine="0"/>
              <w:rPr>
                <w:sz w:val="21"/>
                <w:szCs w:val="21"/>
              </w:rPr>
            </w:pPr>
            <w:r w:rsidRPr="006A01AD">
              <w:rPr>
                <w:sz w:val="21"/>
                <w:szCs w:val="21"/>
              </w:rPr>
              <w:t>KONF.NGA 1.R.P.P</w:t>
            </w:r>
          </w:p>
        </w:tc>
      </w:tr>
      <w:tr w:rsidR="00C51FAB" w:rsidRPr="006A01AD">
        <w:trPr>
          <w:jc w:val="center"/>
        </w:trPr>
        <w:tc>
          <w:tcPr>
            <w:tcW w:w="571" w:type="dxa"/>
          </w:tcPr>
          <w:p w:rsidR="00C51FAB" w:rsidRPr="006A01AD" w:rsidRDefault="00C51FAB" w:rsidP="00476688">
            <w:pPr>
              <w:pStyle w:val="Paragrafi"/>
              <w:keepNext w:val="0"/>
              <w:ind w:firstLine="0"/>
              <w:rPr>
                <w:sz w:val="21"/>
                <w:szCs w:val="21"/>
              </w:rPr>
            </w:pPr>
            <w:r w:rsidRPr="006A01AD">
              <w:rPr>
                <w:sz w:val="21"/>
                <w:szCs w:val="21"/>
              </w:rPr>
              <w:t>10</w:t>
            </w:r>
          </w:p>
        </w:tc>
        <w:tc>
          <w:tcPr>
            <w:tcW w:w="1234" w:type="dxa"/>
          </w:tcPr>
          <w:p w:rsidR="00C51FAB" w:rsidRPr="006A01AD" w:rsidRDefault="00F66281" w:rsidP="00476688">
            <w:pPr>
              <w:pStyle w:val="Paragrafi"/>
              <w:keepNext w:val="0"/>
              <w:ind w:firstLine="0"/>
              <w:rPr>
                <w:sz w:val="21"/>
                <w:szCs w:val="21"/>
              </w:rPr>
            </w:pPr>
            <w:r w:rsidRPr="006A01AD">
              <w:rPr>
                <w:caps w:val="0"/>
                <w:sz w:val="21"/>
                <w:szCs w:val="21"/>
              </w:rPr>
              <w:t>Qazim</w:t>
            </w:r>
          </w:p>
        </w:tc>
        <w:tc>
          <w:tcPr>
            <w:tcW w:w="1594" w:type="dxa"/>
          </w:tcPr>
          <w:p w:rsidR="00C51FAB" w:rsidRPr="006A01AD" w:rsidRDefault="00F66281" w:rsidP="00476688">
            <w:pPr>
              <w:pStyle w:val="Paragrafi"/>
              <w:keepNext w:val="0"/>
              <w:ind w:firstLine="0"/>
              <w:rPr>
                <w:sz w:val="21"/>
                <w:szCs w:val="21"/>
              </w:rPr>
            </w:pPr>
            <w:r w:rsidRPr="006A01AD">
              <w:rPr>
                <w:caps w:val="0"/>
                <w:sz w:val="21"/>
                <w:szCs w:val="21"/>
              </w:rPr>
              <w:t>Sopjani</w:t>
            </w:r>
          </w:p>
        </w:tc>
        <w:tc>
          <w:tcPr>
            <w:tcW w:w="977" w:type="dxa"/>
          </w:tcPr>
          <w:p w:rsidR="00C51FAB" w:rsidRPr="006A01AD" w:rsidRDefault="00C51FAB" w:rsidP="00CE09DA">
            <w:pPr>
              <w:pStyle w:val="Paragrafi"/>
              <w:keepNext w:val="0"/>
              <w:ind w:firstLine="0"/>
              <w:jc w:val="right"/>
              <w:rPr>
                <w:sz w:val="21"/>
                <w:szCs w:val="21"/>
              </w:rPr>
            </w:pPr>
            <w:r w:rsidRPr="006A01AD">
              <w:rPr>
                <w:sz w:val="21"/>
                <w:szCs w:val="21"/>
              </w:rPr>
              <w:t>8532</w:t>
            </w:r>
          </w:p>
        </w:tc>
        <w:tc>
          <w:tcPr>
            <w:tcW w:w="1350" w:type="dxa"/>
          </w:tcPr>
          <w:p w:rsidR="00C51FAB" w:rsidRPr="006A01AD" w:rsidRDefault="00C51FAB" w:rsidP="00CE09DA">
            <w:pPr>
              <w:pStyle w:val="Paragrafi"/>
              <w:keepNext w:val="0"/>
              <w:ind w:firstLine="0"/>
              <w:jc w:val="right"/>
              <w:rPr>
                <w:sz w:val="21"/>
                <w:szCs w:val="21"/>
              </w:rPr>
            </w:pPr>
            <w:r w:rsidRPr="006A01AD">
              <w:rPr>
                <w:sz w:val="21"/>
                <w:szCs w:val="21"/>
              </w:rPr>
              <w:t>2/87</w:t>
            </w:r>
          </w:p>
        </w:tc>
        <w:tc>
          <w:tcPr>
            <w:tcW w:w="1017" w:type="dxa"/>
          </w:tcPr>
          <w:p w:rsidR="00C51FAB" w:rsidRPr="006A01AD" w:rsidRDefault="00C51FAB" w:rsidP="00476688">
            <w:pPr>
              <w:pStyle w:val="Paragrafi"/>
              <w:keepNext w:val="0"/>
              <w:ind w:firstLine="0"/>
              <w:rPr>
                <w:sz w:val="21"/>
                <w:szCs w:val="21"/>
              </w:rPr>
            </w:pPr>
            <w:r w:rsidRPr="006A01AD">
              <w:rPr>
                <w:sz w:val="21"/>
                <w:szCs w:val="21"/>
              </w:rPr>
              <w:t xml:space="preserve">Truall </w:t>
            </w:r>
          </w:p>
        </w:tc>
        <w:tc>
          <w:tcPr>
            <w:tcW w:w="1068" w:type="dxa"/>
          </w:tcPr>
          <w:p w:rsidR="00C51FAB" w:rsidRPr="006A01AD" w:rsidRDefault="00C51FAB" w:rsidP="00CE09DA">
            <w:pPr>
              <w:pStyle w:val="Paragrafi"/>
              <w:keepNext w:val="0"/>
              <w:ind w:firstLine="0"/>
              <w:jc w:val="right"/>
              <w:rPr>
                <w:sz w:val="21"/>
                <w:szCs w:val="21"/>
              </w:rPr>
            </w:pPr>
            <w:r w:rsidRPr="006A01AD">
              <w:rPr>
                <w:sz w:val="21"/>
                <w:szCs w:val="21"/>
              </w:rPr>
              <w:t>79</w:t>
            </w:r>
          </w:p>
        </w:tc>
        <w:tc>
          <w:tcPr>
            <w:tcW w:w="1592" w:type="dxa"/>
          </w:tcPr>
          <w:p w:rsidR="00C51FAB" w:rsidRPr="006A01AD" w:rsidRDefault="00C51FAB" w:rsidP="00CE09DA">
            <w:pPr>
              <w:pStyle w:val="Paragrafi"/>
              <w:keepNext w:val="0"/>
              <w:ind w:firstLine="0"/>
              <w:jc w:val="right"/>
              <w:rPr>
                <w:sz w:val="21"/>
                <w:szCs w:val="21"/>
              </w:rPr>
            </w:pPr>
            <w:r w:rsidRPr="006A01AD">
              <w:rPr>
                <w:sz w:val="21"/>
                <w:szCs w:val="21"/>
              </w:rPr>
              <w:t>12000</w:t>
            </w:r>
          </w:p>
        </w:tc>
        <w:tc>
          <w:tcPr>
            <w:tcW w:w="1243" w:type="dxa"/>
          </w:tcPr>
          <w:p w:rsidR="00C51FAB" w:rsidRPr="006A01AD" w:rsidRDefault="00C51FAB" w:rsidP="00CE09DA">
            <w:pPr>
              <w:pStyle w:val="Paragrafi"/>
              <w:keepNext w:val="0"/>
              <w:ind w:firstLine="0"/>
              <w:jc w:val="right"/>
              <w:rPr>
                <w:sz w:val="21"/>
                <w:szCs w:val="21"/>
              </w:rPr>
            </w:pPr>
            <w:r w:rsidRPr="006A01AD">
              <w:rPr>
                <w:sz w:val="21"/>
                <w:szCs w:val="21"/>
              </w:rPr>
              <w:t>948000</w:t>
            </w:r>
          </w:p>
        </w:tc>
        <w:tc>
          <w:tcPr>
            <w:tcW w:w="2226" w:type="dxa"/>
          </w:tcPr>
          <w:p w:rsidR="00C51FAB" w:rsidRPr="006A01AD" w:rsidRDefault="006C554B" w:rsidP="00476688">
            <w:pPr>
              <w:pStyle w:val="Paragrafi"/>
              <w:keepNext w:val="0"/>
              <w:ind w:firstLine="0"/>
              <w:rPr>
                <w:sz w:val="21"/>
                <w:szCs w:val="21"/>
              </w:rPr>
            </w:pPr>
            <w:r w:rsidRPr="006A01AD">
              <w:rPr>
                <w:sz w:val="21"/>
                <w:szCs w:val="21"/>
              </w:rPr>
              <w:t>KONF.NGA 1.R.P.P</w:t>
            </w:r>
          </w:p>
        </w:tc>
      </w:tr>
      <w:tr w:rsidR="00C51FAB" w:rsidRPr="006A01AD">
        <w:trPr>
          <w:jc w:val="center"/>
        </w:trPr>
        <w:tc>
          <w:tcPr>
            <w:tcW w:w="571" w:type="dxa"/>
          </w:tcPr>
          <w:p w:rsidR="00C51FAB" w:rsidRPr="006A01AD" w:rsidRDefault="00C51FAB" w:rsidP="00476688">
            <w:pPr>
              <w:pStyle w:val="Paragrafi"/>
              <w:keepNext w:val="0"/>
              <w:ind w:firstLine="0"/>
              <w:rPr>
                <w:sz w:val="21"/>
                <w:szCs w:val="21"/>
              </w:rPr>
            </w:pPr>
            <w:r w:rsidRPr="006A01AD">
              <w:rPr>
                <w:sz w:val="21"/>
                <w:szCs w:val="21"/>
              </w:rPr>
              <w:t>11</w:t>
            </w:r>
          </w:p>
        </w:tc>
        <w:tc>
          <w:tcPr>
            <w:tcW w:w="1234" w:type="dxa"/>
          </w:tcPr>
          <w:p w:rsidR="00C51FAB" w:rsidRPr="006A01AD" w:rsidRDefault="00F66281" w:rsidP="00476688">
            <w:pPr>
              <w:pStyle w:val="Paragrafi"/>
              <w:keepNext w:val="0"/>
              <w:ind w:firstLine="0"/>
              <w:rPr>
                <w:sz w:val="21"/>
                <w:szCs w:val="21"/>
              </w:rPr>
            </w:pPr>
            <w:r w:rsidRPr="006A01AD">
              <w:rPr>
                <w:caps w:val="0"/>
                <w:sz w:val="21"/>
                <w:szCs w:val="21"/>
              </w:rPr>
              <w:t>Artian</w:t>
            </w:r>
          </w:p>
        </w:tc>
        <w:tc>
          <w:tcPr>
            <w:tcW w:w="1594" w:type="dxa"/>
          </w:tcPr>
          <w:p w:rsidR="00C51FAB" w:rsidRPr="006A01AD" w:rsidRDefault="00F66281" w:rsidP="00476688">
            <w:pPr>
              <w:pStyle w:val="Paragrafi"/>
              <w:keepNext w:val="0"/>
              <w:ind w:firstLine="0"/>
              <w:rPr>
                <w:sz w:val="21"/>
                <w:szCs w:val="21"/>
              </w:rPr>
            </w:pPr>
            <w:r w:rsidRPr="006A01AD">
              <w:rPr>
                <w:caps w:val="0"/>
                <w:sz w:val="21"/>
                <w:szCs w:val="21"/>
              </w:rPr>
              <w:t>Xhemaj</w:t>
            </w:r>
          </w:p>
        </w:tc>
        <w:tc>
          <w:tcPr>
            <w:tcW w:w="977" w:type="dxa"/>
          </w:tcPr>
          <w:p w:rsidR="00C51FAB" w:rsidRPr="006A01AD" w:rsidRDefault="00C51FAB" w:rsidP="00CE09DA">
            <w:pPr>
              <w:pStyle w:val="Paragrafi"/>
              <w:keepNext w:val="0"/>
              <w:ind w:firstLine="0"/>
              <w:jc w:val="right"/>
              <w:rPr>
                <w:sz w:val="21"/>
                <w:szCs w:val="21"/>
              </w:rPr>
            </w:pPr>
            <w:r w:rsidRPr="006A01AD">
              <w:rPr>
                <w:sz w:val="21"/>
                <w:szCs w:val="21"/>
              </w:rPr>
              <w:t>8532</w:t>
            </w:r>
          </w:p>
        </w:tc>
        <w:tc>
          <w:tcPr>
            <w:tcW w:w="1350" w:type="dxa"/>
          </w:tcPr>
          <w:p w:rsidR="00C51FAB" w:rsidRPr="006A01AD" w:rsidRDefault="00C51FAB" w:rsidP="00CE09DA">
            <w:pPr>
              <w:pStyle w:val="Paragrafi"/>
              <w:keepNext w:val="0"/>
              <w:ind w:firstLine="0"/>
              <w:jc w:val="right"/>
              <w:rPr>
                <w:sz w:val="21"/>
                <w:szCs w:val="21"/>
              </w:rPr>
            </w:pPr>
            <w:r w:rsidRPr="006A01AD">
              <w:rPr>
                <w:sz w:val="21"/>
                <w:szCs w:val="21"/>
              </w:rPr>
              <w:t>2/164</w:t>
            </w:r>
          </w:p>
        </w:tc>
        <w:tc>
          <w:tcPr>
            <w:tcW w:w="1017" w:type="dxa"/>
          </w:tcPr>
          <w:p w:rsidR="00C51FAB" w:rsidRPr="006A01AD" w:rsidRDefault="00C51FAB" w:rsidP="00476688">
            <w:pPr>
              <w:pStyle w:val="Paragrafi"/>
              <w:keepNext w:val="0"/>
              <w:ind w:firstLine="0"/>
              <w:rPr>
                <w:sz w:val="21"/>
                <w:szCs w:val="21"/>
              </w:rPr>
            </w:pPr>
            <w:r w:rsidRPr="006A01AD">
              <w:rPr>
                <w:sz w:val="21"/>
                <w:szCs w:val="21"/>
              </w:rPr>
              <w:t xml:space="preserve">Truall </w:t>
            </w:r>
          </w:p>
        </w:tc>
        <w:tc>
          <w:tcPr>
            <w:tcW w:w="1068" w:type="dxa"/>
          </w:tcPr>
          <w:p w:rsidR="00C51FAB" w:rsidRPr="006A01AD" w:rsidRDefault="00C51FAB" w:rsidP="00CE09DA">
            <w:pPr>
              <w:pStyle w:val="Paragrafi"/>
              <w:keepNext w:val="0"/>
              <w:ind w:firstLine="0"/>
              <w:jc w:val="right"/>
              <w:rPr>
                <w:sz w:val="21"/>
                <w:szCs w:val="21"/>
              </w:rPr>
            </w:pPr>
            <w:r w:rsidRPr="006A01AD">
              <w:rPr>
                <w:sz w:val="21"/>
                <w:szCs w:val="21"/>
              </w:rPr>
              <w:t>140</w:t>
            </w:r>
          </w:p>
        </w:tc>
        <w:tc>
          <w:tcPr>
            <w:tcW w:w="1592" w:type="dxa"/>
          </w:tcPr>
          <w:p w:rsidR="00C51FAB" w:rsidRPr="006A01AD" w:rsidRDefault="00C51FAB" w:rsidP="00CE09DA">
            <w:pPr>
              <w:pStyle w:val="Paragrafi"/>
              <w:keepNext w:val="0"/>
              <w:ind w:firstLine="0"/>
              <w:jc w:val="right"/>
              <w:rPr>
                <w:sz w:val="21"/>
                <w:szCs w:val="21"/>
              </w:rPr>
            </w:pPr>
            <w:r w:rsidRPr="006A01AD">
              <w:rPr>
                <w:sz w:val="21"/>
                <w:szCs w:val="21"/>
              </w:rPr>
              <w:t>12000</w:t>
            </w:r>
          </w:p>
        </w:tc>
        <w:tc>
          <w:tcPr>
            <w:tcW w:w="1243" w:type="dxa"/>
          </w:tcPr>
          <w:p w:rsidR="00C51FAB" w:rsidRPr="006A01AD" w:rsidRDefault="00C51FAB" w:rsidP="00CE09DA">
            <w:pPr>
              <w:pStyle w:val="Paragrafi"/>
              <w:keepNext w:val="0"/>
              <w:ind w:firstLine="0"/>
              <w:jc w:val="right"/>
              <w:rPr>
                <w:sz w:val="21"/>
                <w:szCs w:val="21"/>
              </w:rPr>
            </w:pPr>
            <w:r w:rsidRPr="006A01AD">
              <w:rPr>
                <w:sz w:val="21"/>
                <w:szCs w:val="21"/>
              </w:rPr>
              <w:t>1680000</w:t>
            </w:r>
          </w:p>
        </w:tc>
        <w:tc>
          <w:tcPr>
            <w:tcW w:w="2226" w:type="dxa"/>
          </w:tcPr>
          <w:p w:rsidR="00C51FAB" w:rsidRPr="006A01AD" w:rsidRDefault="006C554B" w:rsidP="00476688">
            <w:pPr>
              <w:pStyle w:val="Paragrafi"/>
              <w:keepNext w:val="0"/>
              <w:ind w:firstLine="0"/>
              <w:rPr>
                <w:sz w:val="21"/>
                <w:szCs w:val="21"/>
              </w:rPr>
            </w:pPr>
            <w:r w:rsidRPr="006A01AD">
              <w:rPr>
                <w:sz w:val="21"/>
                <w:szCs w:val="21"/>
              </w:rPr>
              <w:t>KONF.NGA 1.R.P.P</w:t>
            </w:r>
          </w:p>
        </w:tc>
      </w:tr>
      <w:tr w:rsidR="00C51FAB" w:rsidRPr="006A01AD">
        <w:trPr>
          <w:jc w:val="center"/>
        </w:trPr>
        <w:tc>
          <w:tcPr>
            <w:tcW w:w="571" w:type="dxa"/>
          </w:tcPr>
          <w:p w:rsidR="00C51FAB" w:rsidRPr="006A01AD" w:rsidRDefault="00C51FAB" w:rsidP="00476688">
            <w:pPr>
              <w:pStyle w:val="Paragrafi"/>
              <w:keepNext w:val="0"/>
              <w:ind w:firstLine="0"/>
              <w:rPr>
                <w:sz w:val="21"/>
                <w:szCs w:val="21"/>
              </w:rPr>
            </w:pPr>
            <w:r w:rsidRPr="006A01AD">
              <w:rPr>
                <w:sz w:val="21"/>
                <w:szCs w:val="21"/>
              </w:rPr>
              <w:t>12</w:t>
            </w:r>
          </w:p>
        </w:tc>
        <w:tc>
          <w:tcPr>
            <w:tcW w:w="1234" w:type="dxa"/>
          </w:tcPr>
          <w:p w:rsidR="00C51FAB" w:rsidRPr="006A01AD" w:rsidRDefault="00F66281" w:rsidP="00476688">
            <w:pPr>
              <w:pStyle w:val="Paragrafi"/>
              <w:keepNext w:val="0"/>
              <w:ind w:firstLine="0"/>
              <w:rPr>
                <w:sz w:val="21"/>
                <w:szCs w:val="21"/>
              </w:rPr>
            </w:pPr>
            <w:r w:rsidRPr="006A01AD">
              <w:rPr>
                <w:caps w:val="0"/>
                <w:sz w:val="21"/>
                <w:szCs w:val="21"/>
              </w:rPr>
              <w:t>Todi</w:t>
            </w:r>
          </w:p>
        </w:tc>
        <w:tc>
          <w:tcPr>
            <w:tcW w:w="1594" w:type="dxa"/>
          </w:tcPr>
          <w:p w:rsidR="00C51FAB" w:rsidRPr="006A01AD" w:rsidRDefault="00F66281" w:rsidP="00476688">
            <w:pPr>
              <w:pStyle w:val="Paragrafi"/>
              <w:keepNext w:val="0"/>
              <w:ind w:firstLine="0"/>
              <w:rPr>
                <w:sz w:val="21"/>
                <w:szCs w:val="21"/>
              </w:rPr>
            </w:pPr>
            <w:r w:rsidRPr="006A01AD">
              <w:rPr>
                <w:caps w:val="0"/>
                <w:sz w:val="21"/>
                <w:szCs w:val="21"/>
              </w:rPr>
              <w:t>Sako</w:t>
            </w:r>
          </w:p>
        </w:tc>
        <w:tc>
          <w:tcPr>
            <w:tcW w:w="977" w:type="dxa"/>
          </w:tcPr>
          <w:p w:rsidR="00C51FAB" w:rsidRPr="006A01AD" w:rsidRDefault="00C51FAB" w:rsidP="00CE09DA">
            <w:pPr>
              <w:pStyle w:val="Paragrafi"/>
              <w:keepNext w:val="0"/>
              <w:ind w:firstLine="0"/>
              <w:jc w:val="right"/>
              <w:rPr>
                <w:sz w:val="21"/>
                <w:szCs w:val="21"/>
              </w:rPr>
            </w:pPr>
            <w:r w:rsidRPr="006A01AD">
              <w:rPr>
                <w:sz w:val="21"/>
                <w:szCs w:val="21"/>
              </w:rPr>
              <w:t>8532</w:t>
            </w:r>
          </w:p>
        </w:tc>
        <w:tc>
          <w:tcPr>
            <w:tcW w:w="1350" w:type="dxa"/>
          </w:tcPr>
          <w:p w:rsidR="00C51FAB" w:rsidRPr="006A01AD" w:rsidRDefault="00C51FAB" w:rsidP="00CE09DA">
            <w:pPr>
              <w:pStyle w:val="Paragrafi"/>
              <w:keepNext w:val="0"/>
              <w:ind w:firstLine="0"/>
              <w:jc w:val="right"/>
              <w:rPr>
                <w:sz w:val="21"/>
                <w:szCs w:val="21"/>
              </w:rPr>
            </w:pPr>
            <w:r w:rsidRPr="006A01AD">
              <w:rPr>
                <w:sz w:val="21"/>
                <w:szCs w:val="21"/>
              </w:rPr>
              <w:t>2/125</w:t>
            </w:r>
          </w:p>
        </w:tc>
        <w:tc>
          <w:tcPr>
            <w:tcW w:w="1017" w:type="dxa"/>
          </w:tcPr>
          <w:p w:rsidR="00C51FAB" w:rsidRPr="006A01AD" w:rsidRDefault="00C51FAB" w:rsidP="00476688">
            <w:pPr>
              <w:pStyle w:val="Paragrafi"/>
              <w:keepNext w:val="0"/>
              <w:ind w:firstLine="0"/>
              <w:rPr>
                <w:sz w:val="21"/>
                <w:szCs w:val="21"/>
              </w:rPr>
            </w:pPr>
            <w:r w:rsidRPr="006A01AD">
              <w:rPr>
                <w:sz w:val="21"/>
                <w:szCs w:val="21"/>
              </w:rPr>
              <w:t xml:space="preserve">Truall </w:t>
            </w:r>
          </w:p>
        </w:tc>
        <w:tc>
          <w:tcPr>
            <w:tcW w:w="1068" w:type="dxa"/>
          </w:tcPr>
          <w:p w:rsidR="00C51FAB" w:rsidRPr="006A01AD" w:rsidRDefault="00C51FAB" w:rsidP="00CE09DA">
            <w:pPr>
              <w:pStyle w:val="Paragrafi"/>
              <w:keepNext w:val="0"/>
              <w:ind w:firstLine="0"/>
              <w:jc w:val="right"/>
              <w:rPr>
                <w:sz w:val="21"/>
                <w:szCs w:val="21"/>
              </w:rPr>
            </w:pPr>
            <w:r w:rsidRPr="006A01AD">
              <w:rPr>
                <w:sz w:val="21"/>
                <w:szCs w:val="21"/>
              </w:rPr>
              <w:t>21.6</w:t>
            </w:r>
          </w:p>
        </w:tc>
        <w:tc>
          <w:tcPr>
            <w:tcW w:w="1592" w:type="dxa"/>
          </w:tcPr>
          <w:p w:rsidR="00C51FAB" w:rsidRPr="006A01AD" w:rsidRDefault="00C51FAB" w:rsidP="00CE09DA">
            <w:pPr>
              <w:pStyle w:val="Paragrafi"/>
              <w:keepNext w:val="0"/>
              <w:ind w:firstLine="0"/>
              <w:jc w:val="right"/>
              <w:rPr>
                <w:sz w:val="21"/>
                <w:szCs w:val="21"/>
              </w:rPr>
            </w:pPr>
            <w:r w:rsidRPr="006A01AD">
              <w:rPr>
                <w:sz w:val="21"/>
                <w:szCs w:val="21"/>
              </w:rPr>
              <w:t>12000</w:t>
            </w:r>
          </w:p>
        </w:tc>
        <w:tc>
          <w:tcPr>
            <w:tcW w:w="1243" w:type="dxa"/>
          </w:tcPr>
          <w:p w:rsidR="00C51FAB" w:rsidRPr="006A01AD" w:rsidRDefault="00C51FAB" w:rsidP="00CE09DA">
            <w:pPr>
              <w:pStyle w:val="Paragrafi"/>
              <w:keepNext w:val="0"/>
              <w:ind w:firstLine="0"/>
              <w:jc w:val="right"/>
              <w:rPr>
                <w:sz w:val="21"/>
                <w:szCs w:val="21"/>
              </w:rPr>
            </w:pPr>
            <w:r w:rsidRPr="006A01AD">
              <w:rPr>
                <w:sz w:val="21"/>
                <w:szCs w:val="21"/>
              </w:rPr>
              <w:t>25900</w:t>
            </w:r>
          </w:p>
        </w:tc>
        <w:tc>
          <w:tcPr>
            <w:tcW w:w="2226" w:type="dxa"/>
          </w:tcPr>
          <w:p w:rsidR="00C51FAB" w:rsidRPr="006A01AD" w:rsidRDefault="006C554B" w:rsidP="00476688">
            <w:pPr>
              <w:pStyle w:val="Paragrafi"/>
              <w:keepNext w:val="0"/>
              <w:ind w:firstLine="0"/>
              <w:rPr>
                <w:sz w:val="21"/>
                <w:szCs w:val="21"/>
              </w:rPr>
            </w:pPr>
            <w:r w:rsidRPr="006A01AD">
              <w:rPr>
                <w:sz w:val="21"/>
                <w:szCs w:val="21"/>
              </w:rPr>
              <w:t>KONF.NGA 1.R.P.P</w:t>
            </w:r>
          </w:p>
        </w:tc>
      </w:tr>
      <w:tr w:rsidR="00C51FAB" w:rsidRPr="006A01AD">
        <w:trPr>
          <w:jc w:val="center"/>
        </w:trPr>
        <w:tc>
          <w:tcPr>
            <w:tcW w:w="571" w:type="dxa"/>
          </w:tcPr>
          <w:p w:rsidR="00C51FAB" w:rsidRPr="006A01AD" w:rsidRDefault="00C51FAB" w:rsidP="00476688">
            <w:pPr>
              <w:pStyle w:val="Paragrafi"/>
              <w:keepNext w:val="0"/>
              <w:ind w:firstLine="0"/>
              <w:rPr>
                <w:sz w:val="21"/>
                <w:szCs w:val="21"/>
              </w:rPr>
            </w:pPr>
            <w:r w:rsidRPr="006A01AD">
              <w:rPr>
                <w:sz w:val="21"/>
                <w:szCs w:val="21"/>
              </w:rPr>
              <w:t>13</w:t>
            </w:r>
          </w:p>
        </w:tc>
        <w:tc>
          <w:tcPr>
            <w:tcW w:w="2828" w:type="dxa"/>
            <w:gridSpan w:val="2"/>
          </w:tcPr>
          <w:p w:rsidR="00C51FAB" w:rsidRPr="006A01AD" w:rsidRDefault="00F66281" w:rsidP="00476688">
            <w:pPr>
              <w:pStyle w:val="Paragrafi"/>
              <w:keepNext w:val="0"/>
              <w:ind w:firstLine="0"/>
              <w:rPr>
                <w:sz w:val="21"/>
                <w:szCs w:val="21"/>
              </w:rPr>
            </w:pPr>
            <w:r w:rsidRPr="006A01AD">
              <w:rPr>
                <w:caps w:val="0"/>
                <w:sz w:val="21"/>
                <w:szCs w:val="21"/>
              </w:rPr>
              <w:t>Dorina Morina (bashk)</w:t>
            </w:r>
          </w:p>
        </w:tc>
        <w:tc>
          <w:tcPr>
            <w:tcW w:w="977" w:type="dxa"/>
          </w:tcPr>
          <w:p w:rsidR="00C51FAB" w:rsidRPr="006A01AD" w:rsidRDefault="00C51FAB" w:rsidP="00CE09DA">
            <w:pPr>
              <w:pStyle w:val="Paragrafi"/>
              <w:keepNext w:val="0"/>
              <w:ind w:firstLine="0"/>
              <w:jc w:val="right"/>
              <w:rPr>
                <w:sz w:val="21"/>
                <w:szCs w:val="21"/>
              </w:rPr>
            </w:pPr>
            <w:r w:rsidRPr="006A01AD">
              <w:rPr>
                <w:sz w:val="21"/>
                <w:szCs w:val="21"/>
              </w:rPr>
              <w:t>8532</w:t>
            </w:r>
          </w:p>
        </w:tc>
        <w:tc>
          <w:tcPr>
            <w:tcW w:w="1350" w:type="dxa"/>
          </w:tcPr>
          <w:p w:rsidR="00C51FAB" w:rsidRPr="006A01AD" w:rsidRDefault="00C51FAB" w:rsidP="00CE09DA">
            <w:pPr>
              <w:pStyle w:val="Paragrafi"/>
              <w:keepNext w:val="0"/>
              <w:ind w:firstLine="0"/>
              <w:jc w:val="right"/>
              <w:rPr>
                <w:sz w:val="21"/>
                <w:szCs w:val="21"/>
              </w:rPr>
            </w:pPr>
            <w:r w:rsidRPr="006A01AD">
              <w:rPr>
                <w:sz w:val="21"/>
                <w:szCs w:val="21"/>
              </w:rPr>
              <w:t>2/444</w:t>
            </w:r>
          </w:p>
        </w:tc>
        <w:tc>
          <w:tcPr>
            <w:tcW w:w="1017" w:type="dxa"/>
          </w:tcPr>
          <w:p w:rsidR="00C51FAB" w:rsidRPr="006A01AD" w:rsidRDefault="00C51FAB" w:rsidP="00476688">
            <w:pPr>
              <w:pStyle w:val="Paragrafi"/>
              <w:keepNext w:val="0"/>
              <w:ind w:firstLine="0"/>
              <w:rPr>
                <w:sz w:val="21"/>
                <w:szCs w:val="21"/>
              </w:rPr>
            </w:pPr>
            <w:r w:rsidRPr="006A01AD">
              <w:rPr>
                <w:sz w:val="21"/>
                <w:szCs w:val="21"/>
              </w:rPr>
              <w:t xml:space="preserve">Truall </w:t>
            </w:r>
          </w:p>
        </w:tc>
        <w:tc>
          <w:tcPr>
            <w:tcW w:w="1068" w:type="dxa"/>
          </w:tcPr>
          <w:p w:rsidR="00C51FAB" w:rsidRPr="006A01AD" w:rsidRDefault="00C51FAB" w:rsidP="00CE09DA">
            <w:pPr>
              <w:pStyle w:val="Paragrafi"/>
              <w:keepNext w:val="0"/>
              <w:ind w:firstLine="0"/>
              <w:jc w:val="right"/>
              <w:rPr>
                <w:sz w:val="21"/>
                <w:szCs w:val="21"/>
              </w:rPr>
            </w:pPr>
            <w:r w:rsidRPr="006A01AD">
              <w:rPr>
                <w:sz w:val="21"/>
                <w:szCs w:val="21"/>
              </w:rPr>
              <w:t>86.2</w:t>
            </w:r>
          </w:p>
        </w:tc>
        <w:tc>
          <w:tcPr>
            <w:tcW w:w="1592" w:type="dxa"/>
          </w:tcPr>
          <w:p w:rsidR="00C51FAB" w:rsidRPr="006A01AD" w:rsidRDefault="00C51FAB" w:rsidP="00CE09DA">
            <w:pPr>
              <w:pStyle w:val="Paragrafi"/>
              <w:keepNext w:val="0"/>
              <w:ind w:firstLine="0"/>
              <w:jc w:val="right"/>
              <w:rPr>
                <w:sz w:val="21"/>
                <w:szCs w:val="21"/>
              </w:rPr>
            </w:pPr>
            <w:r w:rsidRPr="006A01AD">
              <w:rPr>
                <w:sz w:val="21"/>
                <w:szCs w:val="21"/>
              </w:rPr>
              <w:t>12000</w:t>
            </w:r>
          </w:p>
        </w:tc>
        <w:tc>
          <w:tcPr>
            <w:tcW w:w="1243" w:type="dxa"/>
          </w:tcPr>
          <w:p w:rsidR="00C51FAB" w:rsidRPr="006A01AD" w:rsidRDefault="00C51FAB" w:rsidP="00CE09DA">
            <w:pPr>
              <w:pStyle w:val="Paragrafi"/>
              <w:keepNext w:val="0"/>
              <w:ind w:firstLine="0"/>
              <w:jc w:val="right"/>
              <w:rPr>
                <w:sz w:val="21"/>
                <w:szCs w:val="21"/>
              </w:rPr>
            </w:pPr>
            <w:r w:rsidRPr="006A01AD">
              <w:rPr>
                <w:sz w:val="21"/>
                <w:szCs w:val="21"/>
              </w:rPr>
              <w:t>1034400</w:t>
            </w:r>
          </w:p>
        </w:tc>
        <w:tc>
          <w:tcPr>
            <w:tcW w:w="2226" w:type="dxa"/>
          </w:tcPr>
          <w:p w:rsidR="00C51FAB" w:rsidRPr="006A01AD" w:rsidRDefault="006C554B" w:rsidP="00476688">
            <w:pPr>
              <w:pStyle w:val="Paragrafi"/>
              <w:keepNext w:val="0"/>
              <w:ind w:firstLine="0"/>
              <w:rPr>
                <w:sz w:val="21"/>
                <w:szCs w:val="21"/>
              </w:rPr>
            </w:pPr>
            <w:r w:rsidRPr="006A01AD">
              <w:rPr>
                <w:sz w:val="21"/>
                <w:szCs w:val="21"/>
              </w:rPr>
              <w:t>KONF.NGA 1.R.P.P</w:t>
            </w:r>
          </w:p>
        </w:tc>
      </w:tr>
      <w:tr w:rsidR="00C51FAB" w:rsidRPr="006A01AD">
        <w:trPr>
          <w:jc w:val="center"/>
        </w:trPr>
        <w:tc>
          <w:tcPr>
            <w:tcW w:w="571" w:type="dxa"/>
          </w:tcPr>
          <w:p w:rsidR="00C51FAB" w:rsidRPr="006A01AD" w:rsidRDefault="00C51FAB" w:rsidP="00476688">
            <w:pPr>
              <w:pStyle w:val="Paragrafi"/>
              <w:keepNext w:val="0"/>
              <w:ind w:firstLine="0"/>
              <w:rPr>
                <w:sz w:val="21"/>
                <w:szCs w:val="21"/>
              </w:rPr>
            </w:pPr>
            <w:r w:rsidRPr="006A01AD">
              <w:rPr>
                <w:sz w:val="21"/>
                <w:szCs w:val="21"/>
              </w:rPr>
              <w:t>14</w:t>
            </w:r>
          </w:p>
        </w:tc>
        <w:tc>
          <w:tcPr>
            <w:tcW w:w="1234" w:type="dxa"/>
          </w:tcPr>
          <w:p w:rsidR="00C51FAB" w:rsidRPr="006A01AD" w:rsidRDefault="00F66281" w:rsidP="00476688">
            <w:pPr>
              <w:pStyle w:val="Paragrafi"/>
              <w:keepNext w:val="0"/>
              <w:ind w:firstLine="0"/>
              <w:rPr>
                <w:sz w:val="21"/>
                <w:szCs w:val="21"/>
              </w:rPr>
            </w:pPr>
            <w:r w:rsidRPr="006A01AD">
              <w:rPr>
                <w:caps w:val="0"/>
                <w:sz w:val="21"/>
                <w:szCs w:val="21"/>
              </w:rPr>
              <w:t xml:space="preserve">Gazmend </w:t>
            </w:r>
          </w:p>
        </w:tc>
        <w:tc>
          <w:tcPr>
            <w:tcW w:w="1594" w:type="dxa"/>
          </w:tcPr>
          <w:p w:rsidR="00C51FAB" w:rsidRPr="006A01AD" w:rsidRDefault="00F66281" w:rsidP="00476688">
            <w:pPr>
              <w:pStyle w:val="Paragrafi"/>
              <w:keepNext w:val="0"/>
              <w:ind w:firstLine="0"/>
              <w:rPr>
                <w:sz w:val="21"/>
                <w:szCs w:val="21"/>
              </w:rPr>
            </w:pPr>
            <w:r w:rsidRPr="006A01AD">
              <w:rPr>
                <w:caps w:val="0"/>
                <w:sz w:val="21"/>
                <w:szCs w:val="21"/>
              </w:rPr>
              <w:t>Morina</w:t>
            </w:r>
          </w:p>
        </w:tc>
        <w:tc>
          <w:tcPr>
            <w:tcW w:w="977" w:type="dxa"/>
          </w:tcPr>
          <w:p w:rsidR="00C51FAB" w:rsidRPr="006A01AD" w:rsidRDefault="00C51FAB" w:rsidP="00CE09DA">
            <w:pPr>
              <w:pStyle w:val="Paragrafi"/>
              <w:keepNext w:val="0"/>
              <w:ind w:firstLine="0"/>
              <w:jc w:val="right"/>
              <w:rPr>
                <w:sz w:val="21"/>
                <w:szCs w:val="21"/>
              </w:rPr>
            </w:pPr>
            <w:r w:rsidRPr="006A01AD">
              <w:rPr>
                <w:sz w:val="21"/>
                <w:szCs w:val="21"/>
              </w:rPr>
              <w:t>8532</w:t>
            </w:r>
          </w:p>
        </w:tc>
        <w:tc>
          <w:tcPr>
            <w:tcW w:w="1350" w:type="dxa"/>
          </w:tcPr>
          <w:p w:rsidR="00C51FAB" w:rsidRPr="006A01AD" w:rsidRDefault="00C51FAB" w:rsidP="00CE09DA">
            <w:pPr>
              <w:pStyle w:val="Paragrafi"/>
              <w:keepNext w:val="0"/>
              <w:ind w:firstLine="0"/>
              <w:jc w:val="right"/>
              <w:rPr>
                <w:sz w:val="21"/>
                <w:szCs w:val="21"/>
              </w:rPr>
            </w:pPr>
            <w:r w:rsidRPr="006A01AD">
              <w:rPr>
                <w:sz w:val="21"/>
                <w:szCs w:val="21"/>
              </w:rPr>
              <w:t>2/445</w:t>
            </w:r>
          </w:p>
        </w:tc>
        <w:tc>
          <w:tcPr>
            <w:tcW w:w="1017" w:type="dxa"/>
          </w:tcPr>
          <w:p w:rsidR="00C51FAB" w:rsidRPr="006A01AD" w:rsidRDefault="00C51FAB" w:rsidP="00476688">
            <w:pPr>
              <w:pStyle w:val="Paragrafi"/>
              <w:keepNext w:val="0"/>
              <w:ind w:firstLine="0"/>
              <w:rPr>
                <w:sz w:val="21"/>
                <w:szCs w:val="21"/>
              </w:rPr>
            </w:pPr>
            <w:r w:rsidRPr="006A01AD">
              <w:rPr>
                <w:sz w:val="21"/>
                <w:szCs w:val="21"/>
              </w:rPr>
              <w:t xml:space="preserve">Truall </w:t>
            </w:r>
          </w:p>
        </w:tc>
        <w:tc>
          <w:tcPr>
            <w:tcW w:w="1068" w:type="dxa"/>
          </w:tcPr>
          <w:p w:rsidR="00C51FAB" w:rsidRPr="006A01AD" w:rsidRDefault="00C51FAB" w:rsidP="00CE09DA">
            <w:pPr>
              <w:pStyle w:val="Paragrafi"/>
              <w:keepNext w:val="0"/>
              <w:ind w:firstLine="0"/>
              <w:jc w:val="right"/>
              <w:rPr>
                <w:sz w:val="21"/>
                <w:szCs w:val="21"/>
              </w:rPr>
            </w:pPr>
            <w:r w:rsidRPr="006A01AD">
              <w:rPr>
                <w:sz w:val="21"/>
                <w:szCs w:val="21"/>
              </w:rPr>
              <w:t>94.1</w:t>
            </w:r>
          </w:p>
        </w:tc>
        <w:tc>
          <w:tcPr>
            <w:tcW w:w="1592" w:type="dxa"/>
          </w:tcPr>
          <w:p w:rsidR="00C51FAB" w:rsidRPr="006A01AD" w:rsidRDefault="00C51FAB" w:rsidP="00CE09DA">
            <w:pPr>
              <w:pStyle w:val="Paragrafi"/>
              <w:keepNext w:val="0"/>
              <w:ind w:firstLine="0"/>
              <w:jc w:val="right"/>
              <w:rPr>
                <w:sz w:val="21"/>
                <w:szCs w:val="21"/>
              </w:rPr>
            </w:pPr>
            <w:r w:rsidRPr="006A01AD">
              <w:rPr>
                <w:sz w:val="21"/>
                <w:szCs w:val="21"/>
              </w:rPr>
              <w:t>12000</w:t>
            </w:r>
          </w:p>
        </w:tc>
        <w:tc>
          <w:tcPr>
            <w:tcW w:w="1243" w:type="dxa"/>
          </w:tcPr>
          <w:p w:rsidR="00C51FAB" w:rsidRPr="006A01AD" w:rsidRDefault="00C51FAB" w:rsidP="00CE09DA">
            <w:pPr>
              <w:pStyle w:val="Paragrafi"/>
              <w:keepNext w:val="0"/>
              <w:ind w:firstLine="0"/>
              <w:jc w:val="right"/>
              <w:rPr>
                <w:sz w:val="21"/>
                <w:szCs w:val="21"/>
              </w:rPr>
            </w:pPr>
            <w:r w:rsidRPr="006A01AD">
              <w:rPr>
                <w:sz w:val="21"/>
                <w:szCs w:val="21"/>
              </w:rPr>
              <w:t>1129200</w:t>
            </w:r>
          </w:p>
        </w:tc>
        <w:tc>
          <w:tcPr>
            <w:tcW w:w="2226" w:type="dxa"/>
          </w:tcPr>
          <w:p w:rsidR="00C51FAB" w:rsidRPr="006A01AD" w:rsidRDefault="006C554B" w:rsidP="00476688">
            <w:pPr>
              <w:pStyle w:val="Paragrafi"/>
              <w:keepNext w:val="0"/>
              <w:ind w:firstLine="0"/>
              <w:rPr>
                <w:sz w:val="21"/>
                <w:szCs w:val="21"/>
              </w:rPr>
            </w:pPr>
            <w:r w:rsidRPr="006A01AD">
              <w:rPr>
                <w:sz w:val="21"/>
                <w:szCs w:val="21"/>
              </w:rPr>
              <w:t>KONF.NGA 1.R.P.P</w:t>
            </w:r>
          </w:p>
        </w:tc>
      </w:tr>
      <w:tr w:rsidR="00C51FAB" w:rsidRPr="006A01AD">
        <w:trPr>
          <w:jc w:val="center"/>
        </w:trPr>
        <w:tc>
          <w:tcPr>
            <w:tcW w:w="571" w:type="dxa"/>
          </w:tcPr>
          <w:p w:rsidR="00C51FAB" w:rsidRPr="006A01AD" w:rsidRDefault="00C51FAB" w:rsidP="00476688">
            <w:pPr>
              <w:pStyle w:val="Paragrafi"/>
              <w:keepNext w:val="0"/>
              <w:ind w:firstLine="0"/>
              <w:rPr>
                <w:sz w:val="21"/>
                <w:szCs w:val="21"/>
              </w:rPr>
            </w:pPr>
            <w:r w:rsidRPr="006A01AD">
              <w:rPr>
                <w:sz w:val="21"/>
                <w:szCs w:val="21"/>
              </w:rPr>
              <w:t>15</w:t>
            </w:r>
          </w:p>
        </w:tc>
        <w:tc>
          <w:tcPr>
            <w:tcW w:w="1234" w:type="dxa"/>
          </w:tcPr>
          <w:p w:rsidR="00C51FAB" w:rsidRPr="006A01AD" w:rsidRDefault="00F66281" w:rsidP="00476688">
            <w:pPr>
              <w:pStyle w:val="Paragrafi"/>
              <w:keepNext w:val="0"/>
              <w:ind w:firstLine="0"/>
              <w:rPr>
                <w:sz w:val="21"/>
                <w:szCs w:val="21"/>
              </w:rPr>
            </w:pPr>
            <w:r w:rsidRPr="006A01AD">
              <w:rPr>
                <w:caps w:val="0"/>
                <w:sz w:val="21"/>
                <w:szCs w:val="21"/>
              </w:rPr>
              <w:t>Sadik</w:t>
            </w:r>
          </w:p>
        </w:tc>
        <w:tc>
          <w:tcPr>
            <w:tcW w:w="1594" w:type="dxa"/>
          </w:tcPr>
          <w:p w:rsidR="00C51FAB" w:rsidRPr="006A01AD" w:rsidRDefault="00F66281" w:rsidP="00476688">
            <w:pPr>
              <w:pStyle w:val="Paragrafi"/>
              <w:keepNext w:val="0"/>
              <w:ind w:firstLine="0"/>
              <w:rPr>
                <w:sz w:val="21"/>
                <w:szCs w:val="21"/>
              </w:rPr>
            </w:pPr>
            <w:r w:rsidRPr="006A01AD">
              <w:rPr>
                <w:caps w:val="0"/>
                <w:sz w:val="21"/>
                <w:szCs w:val="21"/>
              </w:rPr>
              <w:t>Morina</w:t>
            </w:r>
          </w:p>
        </w:tc>
        <w:tc>
          <w:tcPr>
            <w:tcW w:w="977" w:type="dxa"/>
          </w:tcPr>
          <w:p w:rsidR="00C51FAB" w:rsidRPr="006A01AD" w:rsidRDefault="00C51FAB" w:rsidP="00CE09DA">
            <w:pPr>
              <w:pStyle w:val="Paragrafi"/>
              <w:keepNext w:val="0"/>
              <w:ind w:firstLine="0"/>
              <w:jc w:val="right"/>
              <w:rPr>
                <w:sz w:val="21"/>
                <w:szCs w:val="21"/>
              </w:rPr>
            </w:pPr>
            <w:r w:rsidRPr="006A01AD">
              <w:rPr>
                <w:sz w:val="21"/>
                <w:szCs w:val="21"/>
              </w:rPr>
              <w:t>8532</w:t>
            </w:r>
          </w:p>
        </w:tc>
        <w:tc>
          <w:tcPr>
            <w:tcW w:w="1350" w:type="dxa"/>
          </w:tcPr>
          <w:p w:rsidR="00C51FAB" w:rsidRPr="006A01AD" w:rsidRDefault="00C51FAB" w:rsidP="00CE09DA">
            <w:pPr>
              <w:pStyle w:val="Paragrafi"/>
              <w:keepNext w:val="0"/>
              <w:ind w:firstLine="0"/>
              <w:jc w:val="right"/>
              <w:rPr>
                <w:sz w:val="21"/>
                <w:szCs w:val="21"/>
              </w:rPr>
            </w:pPr>
            <w:r w:rsidRPr="006A01AD">
              <w:rPr>
                <w:sz w:val="21"/>
                <w:szCs w:val="21"/>
              </w:rPr>
              <w:t>2/446</w:t>
            </w:r>
          </w:p>
        </w:tc>
        <w:tc>
          <w:tcPr>
            <w:tcW w:w="1017" w:type="dxa"/>
          </w:tcPr>
          <w:p w:rsidR="00C51FAB" w:rsidRPr="006A01AD" w:rsidRDefault="00C51FAB" w:rsidP="00476688">
            <w:pPr>
              <w:pStyle w:val="Paragrafi"/>
              <w:keepNext w:val="0"/>
              <w:ind w:firstLine="0"/>
              <w:rPr>
                <w:sz w:val="21"/>
                <w:szCs w:val="21"/>
              </w:rPr>
            </w:pPr>
            <w:r w:rsidRPr="006A01AD">
              <w:rPr>
                <w:sz w:val="21"/>
                <w:szCs w:val="21"/>
              </w:rPr>
              <w:t xml:space="preserve">Truall </w:t>
            </w:r>
          </w:p>
        </w:tc>
        <w:tc>
          <w:tcPr>
            <w:tcW w:w="1068" w:type="dxa"/>
          </w:tcPr>
          <w:p w:rsidR="00C51FAB" w:rsidRPr="006A01AD" w:rsidRDefault="00C51FAB" w:rsidP="00CE09DA">
            <w:pPr>
              <w:pStyle w:val="Paragrafi"/>
              <w:keepNext w:val="0"/>
              <w:ind w:firstLine="0"/>
              <w:jc w:val="right"/>
              <w:rPr>
                <w:sz w:val="21"/>
                <w:szCs w:val="21"/>
              </w:rPr>
            </w:pPr>
            <w:r w:rsidRPr="006A01AD">
              <w:rPr>
                <w:sz w:val="21"/>
                <w:szCs w:val="21"/>
              </w:rPr>
              <w:t>98.9</w:t>
            </w:r>
          </w:p>
        </w:tc>
        <w:tc>
          <w:tcPr>
            <w:tcW w:w="1592" w:type="dxa"/>
          </w:tcPr>
          <w:p w:rsidR="00C51FAB" w:rsidRPr="006A01AD" w:rsidRDefault="00C51FAB" w:rsidP="00CE09DA">
            <w:pPr>
              <w:pStyle w:val="Paragrafi"/>
              <w:keepNext w:val="0"/>
              <w:ind w:firstLine="0"/>
              <w:jc w:val="right"/>
              <w:rPr>
                <w:sz w:val="21"/>
                <w:szCs w:val="21"/>
              </w:rPr>
            </w:pPr>
            <w:r w:rsidRPr="006A01AD">
              <w:rPr>
                <w:sz w:val="21"/>
                <w:szCs w:val="21"/>
              </w:rPr>
              <w:t>12000</w:t>
            </w:r>
          </w:p>
        </w:tc>
        <w:tc>
          <w:tcPr>
            <w:tcW w:w="1243" w:type="dxa"/>
          </w:tcPr>
          <w:p w:rsidR="00C51FAB" w:rsidRPr="006A01AD" w:rsidRDefault="00C51FAB" w:rsidP="00CE09DA">
            <w:pPr>
              <w:pStyle w:val="Paragrafi"/>
              <w:keepNext w:val="0"/>
              <w:ind w:firstLine="0"/>
              <w:jc w:val="right"/>
              <w:rPr>
                <w:sz w:val="21"/>
                <w:szCs w:val="21"/>
              </w:rPr>
            </w:pPr>
            <w:r w:rsidRPr="006A01AD">
              <w:rPr>
                <w:sz w:val="21"/>
                <w:szCs w:val="21"/>
              </w:rPr>
              <w:t>1186800</w:t>
            </w:r>
          </w:p>
        </w:tc>
        <w:tc>
          <w:tcPr>
            <w:tcW w:w="2226" w:type="dxa"/>
          </w:tcPr>
          <w:p w:rsidR="00C51FAB" w:rsidRPr="006A01AD" w:rsidRDefault="006C554B" w:rsidP="00476688">
            <w:pPr>
              <w:pStyle w:val="Paragrafi"/>
              <w:keepNext w:val="0"/>
              <w:ind w:firstLine="0"/>
              <w:rPr>
                <w:sz w:val="21"/>
                <w:szCs w:val="21"/>
              </w:rPr>
            </w:pPr>
            <w:r w:rsidRPr="006A01AD">
              <w:rPr>
                <w:sz w:val="21"/>
                <w:szCs w:val="21"/>
              </w:rPr>
              <w:t>KONF.NGA 1.R.P.P</w:t>
            </w:r>
          </w:p>
        </w:tc>
      </w:tr>
      <w:tr w:rsidR="00C51FAB" w:rsidRPr="006A01AD">
        <w:trPr>
          <w:jc w:val="center"/>
        </w:trPr>
        <w:tc>
          <w:tcPr>
            <w:tcW w:w="571" w:type="dxa"/>
          </w:tcPr>
          <w:p w:rsidR="00C51FAB" w:rsidRPr="006A01AD" w:rsidRDefault="00C51FAB" w:rsidP="00476688">
            <w:pPr>
              <w:pStyle w:val="Paragrafi"/>
              <w:keepNext w:val="0"/>
              <w:ind w:firstLine="0"/>
              <w:rPr>
                <w:sz w:val="21"/>
                <w:szCs w:val="21"/>
              </w:rPr>
            </w:pPr>
            <w:r w:rsidRPr="006A01AD">
              <w:rPr>
                <w:sz w:val="21"/>
                <w:szCs w:val="21"/>
              </w:rPr>
              <w:t>16</w:t>
            </w:r>
          </w:p>
        </w:tc>
        <w:tc>
          <w:tcPr>
            <w:tcW w:w="2828" w:type="dxa"/>
            <w:gridSpan w:val="2"/>
          </w:tcPr>
          <w:p w:rsidR="00C51FAB" w:rsidRPr="006A01AD" w:rsidRDefault="00F66281" w:rsidP="00476688">
            <w:pPr>
              <w:pStyle w:val="Paragrafi"/>
              <w:keepNext w:val="0"/>
              <w:ind w:firstLine="0"/>
              <w:rPr>
                <w:sz w:val="21"/>
                <w:szCs w:val="21"/>
              </w:rPr>
            </w:pPr>
            <w:r w:rsidRPr="006A01AD">
              <w:rPr>
                <w:caps w:val="0"/>
                <w:sz w:val="21"/>
                <w:szCs w:val="21"/>
              </w:rPr>
              <w:t>Gazmend Morina (bash)</w:t>
            </w:r>
          </w:p>
        </w:tc>
        <w:tc>
          <w:tcPr>
            <w:tcW w:w="977" w:type="dxa"/>
          </w:tcPr>
          <w:p w:rsidR="00C51FAB" w:rsidRPr="006A01AD" w:rsidRDefault="00C51FAB" w:rsidP="00CE09DA">
            <w:pPr>
              <w:pStyle w:val="Paragrafi"/>
              <w:keepNext w:val="0"/>
              <w:ind w:firstLine="0"/>
              <w:jc w:val="right"/>
              <w:rPr>
                <w:sz w:val="21"/>
                <w:szCs w:val="21"/>
              </w:rPr>
            </w:pPr>
            <w:r w:rsidRPr="006A01AD">
              <w:rPr>
                <w:sz w:val="21"/>
                <w:szCs w:val="21"/>
              </w:rPr>
              <w:t>8532</w:t>
            </w:r>
          </w:p>
        </w:tc>
        <w:tc>
          <w:tcPr>
            <w:tcW w:w="1350" w:type="dxa"/>
          </w:tcPr>
          <w:p w:rsidR="00C51FAB" w:rsidRPr="006A01AD" w:rsidRDefault="00C51FAB" w:rsidP="00CE09DA">
            <w:pPr>
              <w:pStyle w:val="Paragrafi"/>
              <w:keepNext w:val="0"/>
              <w:ind w:firstLine="0"/>
              <w:jc w:val="right"/>
              <w:rPr>
                <w:sz w:val="21"/>
                <w:szCs w:val="21"/>
              </w:rPr>
            </w:pPr>
            <w:r w:rsidRPr="006A01AD">
              <w:rPr>
                <w:sz w:val="21"/>
                <w:szCs w:val="21"/>
              </w:rPr>
              <w:t>2/447</w:t>
            </w:r>
          </w:p>
        </w:tc>
        <w:tc>
          <w:tcPr>
            <w:tcW w:w="1017" w:type="dxa"/>
          </w:tcPr>
          <w:p w:rsidR="00C51FAB" w:rsidRPr="006A01AD" w:rsidRDefault="00C51FAB" w:rsidP="00476688">
            <w:pPr>
              <w:pStyle w:val="Paragrafi"/>
              <w:keepNext w:val="0"/>
              <w:ind w:firstLine="0"/>
              <w:rPr>
                <w:sz w:val="21"/>
                <w:szCs w:val="21"/>
              </w:rPr>
            </w:pPr>
            <w:r w:rsidRPr="006A01AD">
              <w:rPr>
                <w:sz w:val="21"/>
                <w:szCs w:val="21"/>
              </w:rPr>
              <w:t xml:space="preserve">Truall </w:t>
            </w:r>
          </w:p>
        </w:tc>
        <w:tc>
          <w:tcPr>
            <w:tcW w:w="1068" w:type="dxa"/>
          </w:tcPr>
          <w:p w:rsidR="00C51FAB" w:rsidRPr="006A01AD" w:rsidRDefault="00C51FAB" w:rsidP="00CE09DA">
            <w:pPr>
              <w:pStyle w:val="Paragrafi"/>
              <w:keepNext w:val="0"/>
              <w:ind w:firstLine="0"/>
              <w:jc w:val="right"/>
              <w:rPr>
                <w:sz w:val="21"/>
                <w:szCs w:val="21"/>
              </w:rPr>
            </w:pPr>
            <w:r w:rsidRPr="006A01AD">
              <w:rPr>
                <w:sz w:val="21"/>
                <w:szCs w:val="21"/>
              </w:rPr>
              <w:t>33.3</w:t>
            </w:r>
          </w:p>
        </w:tc>
        <w:tc>
          <w:tcPr>
            <w:tcW w:w="1592" w:type="dxa"/>
          </w:tcPr>
          <w:p w:rsidR="00C51FAB" w:rsidRPr="006A01AD" w:rsidRDefault="00C51FAB" w:rsidP="00CE09DA">
            <w:pPr>
              <w:pStyle w:val="Paragrafi"/>
              <w:keepNext w:val="0"/>
              <w:ind w:firstLine="0"/>
              <w:jc w:val="right"/>
              <w:rPr>
                <w:sz w:val="21"/>
                <w:szCs w:val="21"/>
              </w:rPr>
            </w:pPr>
            <w:r w:rsidRPr="006A01AD">
              <w:rPr>
                <w:sz w:val="21"/>
                <w:szCs w:val="21"/>
              </w:rPr>
              <w:t>12000</w:t>
            </w:r>
          </w:p>
        </w:tc>
        <w:tc>
          <w:tcPr>
            <w:tcW w:w="1243" w:type="dxa"/>
          </w:tcPr>
          <w:p w:rsidR="00C51FAB" w:rsidRPr="006A01AD" w:rsidRDefault="00C51FAB" w:rsidP="00CE09DA">
            <w:pPr>
              <w:pStyle w:val="Paragrafi"/>
              <w:keepNext w:val="0"/>
              <w:ind w:firstLine="0"/>
              <w:jc w:val="right"/>
              <w:rPr>
                <w:sz w:val="21"/>
                <w:szCs w:val="21"/>
              </w:rPr>
            </w:pPr>
            <w:r w:rsidRPr="006A01AD">
              <w:rPr>
                <w:sz w:val="21"/>
                <w:szCs w:val="21"/>
              </w:rPr>
              <w:t>399600</w:t>
            </w:r>
          </w:p>
        </w:tc>
        <w:tc>
          <w:tcPr>
            <w:tcW w:w="2226" w:type="dxa"/>
          </w:tcPr>
          <w:p w:rsidR="00C51FAB" w:rsidRPr="006A01AD" w:rsidRDefault="006C554B" w:rsidP="00476688">
            <w:pPr>
              <w:pStyle w:val="Paragrafi"/>
              <w:keepNext w:val="0"/>
              <w:ind w:firstLine="0"/>
              <w:rPr>
                <w:sz w:val="21"/>
                <w:szCs w:val="21"/>
              </w:rPr>
            </w:pPr>
            <w:r w:rsidRPr="006A01AD">
              <w:rPr>
                <w:sz w:val="21"/>
                <w:szCs w:val="21"/>
              </w:rPr>
              <w:t>KONF.NGA 1.R.P.P</w:t>
            </w:r>
          </w:p>
        </w:tc>
      </w:tr>
      <w:tr w:rsidR="00C51FAB" w:rsidRPr="006A01AD">
        <w:trPr>
          <w:jc w:val="center"/>
        </w:trPr>
        <w:tc>
          <w:tcPr>
            <w:tcW w:w="571" w:type="dxa"/>
          </w:tcPr>
          <w:p w:rsidR="00C51FAB" w:rsidRPr="006A01AD" w:rsidRDefault="00C51FAB" w:rsidP="00476688">
            <w:pPr>
              <w:pStyle w:val="Paragrafi"/>
              <w:keepNext w:val="0"/>
              <w:ind w:firstLine="0"/>
              <w:rPr>
                <w:sz w:val="21"/>
                <w:szCs w:val="21"/>
              </w:rPr>
            </w:pPr>
            <w:r w:rsidRPr="006A01AD">
              <w:rPr>
                <w:sz w:val="21"/>
                <w:szCs w:val="21"/>
              </w:rPr>
              <w:t>17</w:t>
            </w:r>
          </w:p>
        </w:tc>
        <w:tc>
          <w:tcPr>
            <w:tcW w:w="1234" w:type="dxa"/>
          </w:tcPr>
          <w:p w:rsidR="00C51FAB" w:rsidRPr="006A01AD" w:rsidRDefault="00F66281" w:rsidP="00476688">
            <w:pPr>
              <w:pStyle w:val="Paragrafi"/>
              <w:keepNext w:val="0"/>
              <w:ind w:firstLine="0"/>
              <w:rPr>
                <w:sz w:val="21"/>
                <w:szCs w:val="21"/>
              </w:rPr>
            </w:pPr>
            <w:r w:rsidRPr="006A01AD">
              <w:rPr>
                <w:caps w:val="0"/>
                <w:sz w:val="21"/>
                <w:szCs w:val="21"/>
              </w:rPr>
              <w:t>Juanis</w:t>
            </w:r>
          </w:p>
        </w:tc>
        <w:tc>
          <w:tcPr>
            <w:tcW w:w="1594" w:type="dxa"/>
          </w:tcPr>
          <w:p w:rsidR="00C51FAB" w:rsidRPr="006A01AD" w:rsidRDefault="00F66281" w:rsidP="00476688">
            <w:pPr>
              <w:pStyle w:val="Paragrafi"/>
              <w:keepNext w:val="0"/>
              <w:ind w:firstLine="0"/>
              <w:rPr>
                <w:sz w:val="21"/>
                <w:szCs w:val="21"/>
              </w:rPr>
            </w:pPr>
            <w:r w:rsidRPr="006A01AD">
              <w:rPr>
                <w:caps w:val="0"/>
                <w:sz w:val="21"/>
                <w:szCs w:val="21"/>
              </w:rPr>
              <w:t>Fejzulla</w:t>
            </w:r>
          </w:p>
        </w:tc>
        <w:tc>
          <w:tcPr>
            <w:tcW w:w="977" w:type="dxa"/>
          </w:tcPr>
          <w:p w:rsidR="00C51FAB" w:rsidRPr="006A01AD" w:rsidRDefault="00C51FAB" w:rsidP="00CE09DA">
            <w:pPr>
              <w:pStyle w:val="Paragrafi"/>
              <w:keepNext w:val="0"/>
              <w:ind w:firstLine="0"/>
              <w:jc w:val="right"/>
              <w:rPr>
                <w:sz w:val="21"/>
                <w:szCs w:val="21"/>
              </w:rPr>
            </w:pPr>
            <w:r w:rsidRPr="006A01AD">
              <w:rPr>
                <w:sz w:val="21"/>
                <w:szCs w:val="21"/>
              </w:rPr>
              <w:t>8532</w:t>
            </w:r>
          </w:p>
        </w:tc>
        <w:tc>
          <w:tcPr>
            <w:tcW w:w="1350" w:type="dxa"/>
          </w:tcPr>
          <w:p w:rsidR="00C51FAB" w:rsidRPr="006A01AD" w:rsidRDefault="00C51FAB" w:rsidP="00CE09DA">
            <w:pPr>
              <w:pStyle w:val="Paragrafi"/>
              <w:keepNext w:val="0"/>
              <w:ind w:firstLine="0"/>
              <w:jc w:val="right"/>
              <w:rPr>
                <w:sz w:val="21"/>
                <w:szCs w:val="21"/>
              </w:rPr>
            </w:pPr>
            <w:r w:rsidRPr="006A01AD">
              <w:rPr>
                <w:sz w:val="21"/>
                <w:szCs w:val="21"/>
              </w:rPr>
              <w:t>2/437</w:t>
            </w:r>
          </w:p>
        </w:tc>
        <w:tc>
          <w:tcPr>
            <w:tcW w:w="1017" w:type="dxa"/>
          </w:tcPr>
          <w:p w:rsidR="00C51FAB" w:rsidRPr="006A01AD" w:rsidRDefault="00C51FAB" w:rsidP="00476688">
            <w:pPr>
              <w:pStyle w:val="Paragrafi"/>
              <w:keepNext w:val="0"/>
              <w:ind w:firstLine="0"/>
              <w:rPr>
                <w:sz w:val="21"/>
                <w:szCs w:val="21"/>
              </w:rPr>
            </w:pPr>
            <w:r w:rsidRPr="006A01AD">
              <w:rPr>
                <w:sz w:val="21"/>
                <w:szCs w:val="21"/>
              </w:rPr>
              <w:t xml:space="preserve">Truall </w:t>
            </w:r>
          </w:p>
        </w:tc>
        <w:tc>
          <w:tcPr>
            <w:tcW w:w="1068" w:type="dxa"/>
          </w:tcPr>
          <w:p w:rsidR="00C51FAB" w:rsidRPr="006A01AD" w:rsidRDefault="00C51FAB" w:rsidP="00CE09DA">
            <w:pPr>
              <w:pStyle w:val="Paragrafi"/>
              <w:keepNext w:val="0"/>
              <w:ind w:firstLine="0"/>
              <w:jc w:val="right"/>
              <w:rPr>
                <w:sz w:val="21"/>
                <w:szCs w:val="21"/>
              </w:rPr>
            </w:pPr>
            <w:r w:rsidRPr="006A01AD">
              <w:rPr>
                <w:sz w:val="21"/>
                <w:szCs w:val="21"/>
              </w:rPr>
              <w:t>13.7</w:t>
            </w:r>
          </w:p>
        </w:tc>
        <w:tc>
          <w:tcPr>
            <w:tcW w:w="1592" w:type="dxa"/>
          </w:tcPr>
          <w:p w:rsidR="00C51FAB" w:rsidRPr="006A01AD" w:rsidRDefault="00C51FAB" w:rsidP="00CE09DA">
            <w:pPr>
              <w:pStyle w:val="Paragrafi"/>
              <w:keepNext w:val="0"/>
              <w:ind w:firstLine="0"/>
              <w:jc w:val="right"/>
              <w:rPr>
                <w:sz w:val="21"/>
                <w:szCs w:val="21"/>
              </w:rPr>
            </w:pPr>
            <w:r w:rsidRPr="006A01AD">
              <w:rPr>
                <w:sz w:val="21"/>
                <w:szCs w:val="21"/>
              </w:rPr>
              <w:t>12000</w:t>
            </w:r>
          </w:p>
        </w:tc>
        <w:tc>
          <w:tcPr>
            <w:tcW w:w="1243" w:type="dxa"/>
          </w:tcPr>
          <w:p w:rsidR="00C51FAB" w:rsidRPr="006A01AD" w:rsidRDefault="00C51FAB" w:rsidP="00CE09DA">
            <w:pPr>
              <w:pStyle w:val="Paragrafi"/>
              <w:keepNext w:val="0"/>
              <w:ind w:firstLine="0"/>
              <w:jc w:val="right"/>
              <w:rPr>
                <w:sz w:val="21"/>
                <w:szCs w:val="21"/>
              </w:rPr>
            </w:pPr>
            <w:r w:rsidRPr="006A01AD">
              <w:rPr>
                <w:sz w:val="21"/>
                <w:szCs w:val="21"/>
              </w:rPr>
              <w:t>164400</w:t>
            </w:r>
          </w:p>
        </w:tc>
        <w:tc>
          <w:tcPr>
            <w:tcW w:w="2226" w:type="dxa"/>
          </w:tcPr>
          <w:p w:rsidR="00C51FAB" w:rsidRPr="006A01AD" w:rsidRDefault="006C554B" w:rsidP="00476688">
            <w:pPr>
              <w:pStyle w:val="Paragrafi"/>
              <w:keepNext w:val="0"/>
              <w:ind w:firstLine="0"/>
              <w:rPr>
                <w:sz w:val="21"/>
                <w:szCs w:val="21"/>
              </w:rPr>
            </w:pPr>
            <w:r w:rsidRPr="006A01AD">
              <w:rPr>
                <w:sz w:val="21"/>
                <w:szCs w:val="21"/>
              </w:rPr>
              <w:t>KONF.NGA 1.R.P.P</w:t>
            </w:r>
          </w:p>
        </w:tc>
      </w:tr>
      <w:tr w:rsidR="00C51FAB" w:rsidRPr="006A01AD">
        <w:trPr>
          <w:jc w:val="center"/>
        </w:trPr>
        <w:tc>
          <w:tcPr>
            <w:tcW w:w="571" w:type="dxa"/>
          </w:tcPr>
          <w:p w:rsidR="00C51FAB" w:rsidRPr="006A01AD" w:rsidRDefault="00C51FAB" w:rsidP="00476688">
            <w:pPr>
              <w:pStyle w:val="Paragrafi"/>
              <w:keepNext w:val="0"/>
              <w:ind w:firstLine="0"/>
              <w:rPr>
                <w:sz w:val="21"/>
                <w:szCs w:val="21"/>
              </w:rPr>
            </w:pPr>
            <w:r w:rsidRPr="006A01AD">
              <w:rPr>
                <w:sz w:val="21"/>
                <w:szCs w:val="21"/>
              </w:rPr>
              <w:t>18</w:t>
            </w:r>
          </w:p>
        </w:tc>
        <w:tc>
          <w:tcPr>
            <w:tcW w:w="1234" w:type="dxa"/>
          </w:tcPr>
          <w:p w:rsidR="00C51FAB" w:rsidRPr="006A01AD" w:rsidRDefault="00F66281" w:rsidP="00476688">
            <w:pPr>
              <w:pStyle w:val="Paragrafi"/>
              <w:keepNext w:val="0"/>
              <w:ind w:firstLine="0"/>
              <w:rPr>
                <w:sz w:val="21"/>
                <w:szCs w:val="21"/>
              </w:rPr>
            </w:pPr>
            <w:r w:rsidRPr="006A01AD">
              <w:rPr>
                <w:caps w:val="0"/>
                <w:sz w:val="21"/>
                <w:szCs w:val="21"/>
              </w:rPr>
              <w:t>Sefer</w:t>
            </w:r>
          </w:p>
        </w:tc>
        <w:tc>
          <w:tcPr>
            <w:tcW w:w="1594" w:type="dxa"/>
          </w:tcPr>
          <w:p w:rsidR="00C51FAB" w:rsidRPr="006A01AD" w:rsidRDefault="00F66281" w:rsidP="00476688">
            <w:pPr>
              <w:pStyle w:val="Paragrafi"/>
              <w:keepNext w:val="0"/>
              <w:ind w:firstLine="0"/>
              <w:rPr>
                <w:sz w:val="21"/>
                <w:szCs w:val="21"/>
              </w:rPr>
            </w:pPr>
            <w:r w:rsidRPr="006A01AD">
              <w:rPr>
                <w:caps w:val="0"/>
                <w:sz w:val="21"/>
                <w:szCs w:val="21"/>
              </w:rPr>
              <w:t>Murati</w:t>
            </w:r>
          </w:p>
        </w:tc>
        <w:tc>
          <w:tcPr>
            <w:tcW w:w="977" w:type="dxa"/>
          </w:tcPr>
          <w:p w:rsidR="00C51FAB" w:rsidRPr="006A01AD" w:rsidRDefault="00C51FAB" w:rsidP="00CE09DA">
            <w:pPr>
              <w:pStyle w:val="Paragrafi"/>
              <w:keepNext w:val="0"/>
              <w:ind w:firstLine="0"/>
              <w:jc w:val="right"/>
              <w:rPr>
                <w:sz w:val="21"/>
                <w:szCs w:val="21"/>
              </w:rPr>
            </w:pPr>
            <w:r w:rsidRPr="006A01AD">
              <w:rPr>
                <w:sz w:val="21"/>
                <w:szCs w:val="21"/>
              </w:rPr>
              <w:t>8532</w:t>
            </w:r>
          </w:p>
        </w:tc>
        <w:tc>
          <w:tcPr>
            <w:tcW w:w="1350" w:type="dxa"/>
          </w:tcPr>
          <w:p w:rsidR="00C51FAB" w:rsidRPr="006A01AD" w:rsidRDefault="00C51FAB" w:rsidP="00CE09DA">
            <w:pPr>
              <w:pStyle w:val="Paragrafi"/>
              <w:keepNext w:val="0"/>
              <w:ind w:firstLine="0"/>
              <w:jc w:val="right"/>
              <w:rPr>
                <w:sz w:val="21"/>
                <w:szCs w:val="21"/>
              </w:rPr>
            </w:pPr>
            <w:r w:rsidRPr="006A01AD">
              <w:rPr>
                <w:sz w:val="21"/>
                <w:szCs w:val="21"/>
              </w:rPr>
              <w:t>3/588</w:t>
            </w:r>
          </w:p>
        </w:tc>
        <w:tc>
          <w:tcPr>
            <w:tcW w:w="1017" w:type="dxa"/>
          </w:tcPr>
          <w:p w:rsidR="00C51FAB" w:rsidRPr="006A01AD" w:rsidRDefault="00C51FAB" w:rsidP="00476688">
            <w:pPr>
              <w:pStyle w:val="Paragrafi"/>
              <w:keepNext w:val="0"/>
              <w:ind w:firstLine="0"/>
              <w:rPr>
                <w:sz w:val="21"/>
                <w:szCs w:val="21"/>
              </w:rPr>
            </w:pPr>
            <w:r w:rsidRPr="006A01AD">
              <w:rPr>
                <w:sz w:val="21"/>
                <w:szCs w:val="21"/>
              </w:rPr>
              <w:t xml:space="preserve">Truall </w:t>
            </w:r>
          </w:p>
        </w:tc>
        <w:tc>
          <w:tcPr>
            <w:tcW w:w="1068" w:type="dxa"/>
          </w:tcPr>
          <w:p w:rsidR="00C51FAB" w:rsidRPr="006A01AD" w:rsidRDefault="00C51FAB" w:rsidP="00CE09DA">
            <w:pPr>
              <w:pStyle w:val="Paragrafi"/>
              <w:keepNext w:val="0"/>
              <w:ind w:firstLine="0"/>
              <w:jc w:val="right"/>
              <w:rPr>
                <w:sz w:val="21"/>
                <w:szCs w:val="21"/>
              </w:rPr>
            </w:pPr>
            <w:r w:rsidRPr="006A01AD">
              <w:rPr>
                <w:sz w:val="21"/>
                <w:szCs w:val="21"/>
              </w:rPr>
              <w:t>108</w:t>
            </w:r>
          </w:p>
        </w:tc>
        <w:tc>
          <w:tcPr>
            <w:tcW w:w="1592" w:type="dxa"/>
          </w:tcPr>
          <w:p w:rsidR="00C51FAB" w:rsidRPr="006A01AD" w:rsidRDefault="00C51FAB" w:rsidP="00CE09DA">
            <w:pPr>
              <w:pStyle w:val="Paragrafi"/>
              <w:keepNext w:val="0"/>
              <w:ind w:firstLine="0"/>
              <w:jc w:val="right"/>
              <w:rPr>
                <w:sz w:val="21"/>
                <w:szCs w:val="21"/>
              </w:rPr>
            </w:pPr>
            <w:r w:rsidRPr="006A01AD">
              <w:rPr>
                <w:sz w:val="21"/>
                <w:szCs w:val="21"/>
              </w:rPr>
              <w:t>12000</w:t>
            </w:r>
          </w:p>
        </w:tc>
        <w:tc>
          <w:tcPr>
            <w:tcW w:w="1243" w:type="dxa"/>
          </w:tcPr>
          <w:p w:rsidR="00C51FAB" w:rsidRPr="006A01AD" w:rsidRDefault="00C51FAB" w:rsidP="00CE09DA">
            <w:pPr>
              <w:pStyle w:val="Paragrafi"/>
              <w:keepNext w:val="0"/>
              <w:ind w:firstLine="0"/>
              <w:jc w:val="right"/>
              <w:rPr>
                <w:sz w:val="21"/>
                <w:szCs w:val="21"/>
              </w:rPr>
            </w:pPr>
            <w:r w:rsidRPr="006A01AD">
              <w:rPr>
                <w:sz w:val="21"/>
                <w:szCs w:val="21"/>
              </w:rPr>
              <w:t>1296000</w:t>
            </w:r>
          </w:p>
        </w:tc>
        <w:tc>
          <w:tcPr>
            <w:tcW w:w="2226" w:type="dxa"/>
          </w:tcPr>
          <w:p w:rsidR="00C51FAB" w:rsidRPr="006A01AD" w:rsidRDefault="006C554B" w:rsidP="00476688">
            <w:pPr>
              <w:pStyle w:val="Paragrafi"/>
              <w:keepNext w:val="0"/>
              <w:ind w:firstLine="0"/>
              <w:rPr>
                <w:sz w:val="21"/>
                <w:szCs w:val="21"/>
              </w:rPr>
            </w:pPr>
            <w:r w:rsidRPr="006A01AD">
              <w:rPr>
                <w:sz w:val="21"/>
                <w:szCs w:val="21"/>
              </w:rPr>
              <w:t>KONF.NGA 1.R.P.P</w:t>
            </w:r>
          </w:p>
        </w:tc>
      </w:tr>
      <w:tr w:rsidR="00C51FAB" w:rsidRPr="006A01AD">
        <w:trPr>
          <w:jc w:val="center"/>
        </w:trPr>
        <w:tc>
          <w:tcPr>
            <w:tcW w:w="571" w:type="dxa"/>
          </w:tcPr>
          <w:p w:rsidR="00C51FAB" w:rsidRPr="006A01AD" w:rsidRDefault="00C51FAB" w:rsidP="00476688">
            <w:pPr>
              <w:pStyle w:val="Paragrafi"/>
              <w:keepNext w:val="0"/>
              <w:ind w:firstLine="0"/>
              <w:rPr>
                <w:b/>
                <w:sz w:val="21"/>
                <w:szCs w:val="21"/>
              </w:rPr>
            </w:pPr>
          </w:p>
        </w:tc>
        <w:tc>
          <w:tcPr>
            <w:tcW w:w="1234" w:type="dxa"/>
          </w:tcPr>
          <w:p w:rsidR="00C51FAB" w:rsidRPr="006A01AD" w:rsidRDefault="00F66281" w:rsidP="00476688">
            <w:pPr>
              <w:pStyle w:val="Paragrafi"/>
              <w:keepNext w:val="0"/>
              <w:ind w:firstLine="0"/>
              <w:rPr>
                <w:b/>
                <w:sz w:val="21"/>
                <w:szCs w:val="21"/>
              </w:rPr>
            </w:pPr>
            <w:r w:rsidRPr="006A01AD">
              <w:rPr>
                <w:b/>
                <w:caps w:val="0"/>
                <w:sz w:val="21"/>
                <w:szCs w:val="21"/>
              </w:rPr>
              <w:t xml:space="preserve">Shuma </w:t>
            </w:r>
          </w:p>
        </w:tc>
        <w:tc>
          <w:tcPr>
            <w:tcW w:w="1594" w:type="dxa"/>
          </w:tcPr>
          <w:p w:rsidR="00C51FAB" w:rsidRPr="006A01AD" w:rsidRDefault="00C51FAB" w:rsidP="00476688">
            <w:pPr>
              <w:pStyle w:val="Paragrafi"/>
              <w:keepNext w:val="0"/>
              <w:ind w:firstLine="0"/>
              <w:rPr>
                <w:b/>
                <w:sz w:val="21"/>
                <w:szCs w:val="21"/>
              </w:rPr>
            </w:pPr>
          </w:p>
        </w:tc>
        <w:tc>
          <w:tcPr>
            <w:tcW w:w="977" w:type="dxa"/>
          </w:tcPr>
          <w:p w:rsidR="00C51FAB" w:rsidRPr="006A01AD" w:rsidRDefault="00C51FAB" w:rsidP="00476688">
            <w:pPr>
              <w:pStyle w:val="Paragrafi"/>
              <w:keepNext w:val="0"/>
              <w:ind w:firstLine="0"/>
              <w:rPr>
                <w:b/>
                <w:sz w:val="21"/>
                <w:szCs w:val="21"/>
              </w:rPr>
            </w:pPr>
          </w:p>
        </w:tc>
        <w:tc>
          <w:tcPr>
            <w:tcW w:w="1350" w:type="dxa"/>
          </w:tcPr>
          <w:p w:rsidR="00C51FAB" w:rsidRPr="006A01AD" w:rsidRDefault="00C51FAB" w:rsidP="00476688">
            <w:pPr>
              <w:pStyle w:val="Paragrafi"/>
              <w:keepNext w:val="0"/>
              <w:ind w:firstLine="0"/>
              <w:rPr>
                <w:b/>
                <w:sz w:val="21"/>
                <w:szCs w:val="21"/>
              </w:rPr>
            </w:pPr>
          </w:p>
        </w:tc>
        <w:tc>
          <w:tcPr>
            <w:tcW w:w="1017" w:type="dxa"/>
          </w:tcPr>
          <w:p w:rsidR="00C51FAB" w:rsidRPr="006A01AD" w:rsidRDefault="00C51FAB" w:rsidP="00476688">
            <w:pPr>
              <w:pStyle w:val="Paragrafi"/>
              <w:keepNext w:val="0"/>
              <w:ind w:firstLine="0"/>
              <w:rPr>
                <w:b/>
                <w:sz w:val="21"/>
                <w:szCs w:val="21"/>
              </w:rPr>
            </w:pPr>
          </w:p>
        </w:tc>
        <w:tc>
          <w:tcPr>
            <w:tcW w:w="1068" w:type="dxa"/>
          </w:tcPr>
          <w:p w:rsidR="00C51FAB" w:rsidRPr="006A01AD" w:rsidRDefault="00C51FAB" w:rsidP="00476688">
            <w:pPr>
              <w:pStyle w:val="Paragrafi"/>
              <w:keepNext w:val="0"/>
              <w:ind w:firstLine="0"/>
              <w:rPr>
                <w:b/>
                <w:sz w:val="21"/>
                <w:szCs w:val="21"/>
              </w:rPr>
            </w:pPr>
            <w:r w:rsidRPr="006A01AD">
              <w:rPr>
                <w:b/>
                <w:sz w:val="21"/>
                <w:szCs w:val="21"/>
              </w:rPr>
              <w:t>790.7</w:t>
            </w:r>
          </w:p>
        </w:tc>
        <w:tc>
          <w:tcPr>
            <w:tcW w:w="1592" w:type="dxa"/>
          </w:tcPr>
          <w:p w:rsidR="00C51FAB" w:rsidRPr="006A01AD" w:rsidRDefault="00C51FAB" w:rsidP="00CE09DA">
            <w:pPr>
              <w:pStyle w:val="Paragrafi"/>
              <w:keepNext w:val="0"/>
              <w:ind w:firstLine="0"/>
              <w:jc w:val="right"/>
              <w:rPr>
                <w:b/>
                <w:sz w:val="21"/>
                <w:szCs w:val="21"/>
              </w:rPr>
            </w:pPr>
          </w:p>
        </w:tc>
        <w:tc>
          <w:tcPr>
            <w:tcW w:w="1243" w:type="dxa"/>
          </w:tcPr>
          <w:p w:rsidR="00C51FAB" w:rsidRPr="006A01AD" w:rsidRDefault="00C51FAB" w:rsidP="00CE09DA">
            <w:pPr>
              <w:pStyle w:val="Paragrafi"/>
              <w:keepNext w:val="0"/>
              <w:ind w:firstLine="0"/>
              <w:jc w:val="right"/>
              <w:rPr>
                <w:b/>
                <w:sz w:val="21"/>
                <w:szCs w:val="21"/>
              </w:rPr>
            </w:pPr>
            <w:r w:rsidRPr="006A01AD">
              <w:rPr>
                <w:b/>
                <w:sz w:val="21"/>
                <w:szCs w:val="21"/>
              </w:rPr>
              <w:t>9488400</w:t>
            </w:r>
          </w:p>
        </w:tc>
        <w:tc>
          <w:tcPr>
            <w:tcW w:w="2226" w:type="dxa"/>
          </w:tcPr>
          <w:p w:rsidR="00C51FAB" w:rsidRPr="006A01AD" w:rsidRDefault="00C51FAB" w:rsidP="00476688">
            <w:pPr>
              <w:pStyle w:val="Paragrafi"/>
              <w:keepNext w:val="0"/>
              <w:ind w:firstLine="0"/>
              <w:rPr>
                <w:b/>
                <w:sz w:val="21"/>
                <w:szCs w:val="21"/>
              </w:rPr>
            </w:pPr>
          </w:p>
        </w:tc>
      </w:tr>
    </w:tbl>
    <w:p w:rsidR="007A5E83" w:rsidRPr="006A01AD" w:rsidRDefault="007A5E83" w:rsidP="00476688">
      <w:pPr>
        <w:pStyle w:val="Paragrafi"/>
        <w:rPr>
          <w:sz w:val="21"/>
          <w:szCs w:val="21"/>
        </w:rPr>
      </w:pPr>
    </w:p>
    <w:p w:rsidR="00316130" w:rsidRPr="006A01AD" w:rsidRDefault="00316130" w:rsidP="00476688">
      <w:pPr>
        <w:pStyle w:val="Paragrafi"/>
        <w:rPr>
          <w:sz w:val="21"/>
          <w:szCs w:val="21"/>
        </w:rPr>
      </w:pPr>
    </w:p>
    <w:p w:rsidR="00316130" w:rsidRPr="006A01AD" w:rsidRDefault="00316130" w:rsidP="00476688">
      <w:pPr>
        <w:pStyle w:val="Paragrafi"/>
        <w:rPr>
          <w:sz w:val="21"/>
          <w:szCs w:val="21"/>
        </w:rPr>
      </w:pPr>
    </w:p>
    <w:p w:rsidR="00316130" w:rsidRPr="006A01AD" w:rsidRDefault="00316130" w:rsidP="00476688">
      <w:pPr>
        <w:pStyle w:val="Paragrafi"/>
        <w:rPr>
          <w:sz w:val="21"/>
          <w:szCs w:val="21"/>
        </w:rPr>
      </w:pPr>
    </w:p>
    <w:p w:rsidR="00316130" w:rsidRPr="006A01AD" w:rsidRDefault="00316130" w:rsidP="00476688">
      <w:pPr>
        <w:pStyle w:val="Paragrafi"/>
        <w:rPr>
          <w:sz w:val="21"/>
          <w:szCs w:val="21"/>
        </w:rPr>
        <w:sectPr w:rsidR="00316130" w:rsidRPr="006A01AD" w:rsidSect="00476688">
          <w:pgSz w:w="15840" w:h="12240" w:orient="landscape"/>
          <w:pgMar w:top="1418" w:right="1418" w:bottom="1418" w:left="1418" w:header="1304" w:footer="1134" w:gutter="0"/>
          <w:cols w:space="720"/>
          <w:docGrid w:linePitch="360"/>
        </w:sectPr>
      </w:pPr>
    </w:p>
    <w:p w:rsidR="008C7133" w:rsidRPr="006A01AD" w:rsidRDefault="008C7133" w:rsidP="00476688">
      <w:pPr>
        <w:pStyle w:val="Akti"/>
        <w:keepNext w:val="0"/>
        <w:rPr>
          <w:sz w:val="21"/>
          <w:szCs w:val="21"/>
        </w:rPr>
      </w:pPr>
      <w:r w:rsidRPr="006A01AD">
        <w:rPr>
          <w:sz w:val="21"/>
          <w:szCs w:val="21"/>
        </w:rPr>
        <w:lastRenderedPageBreak/>
        <w:t>VENDIM </w:t>
      </w:r>
    </w:p>
    <w:p w:rsidR="008C7133" w:rsidRPr="006A01AD" w:rsidRDefault="008C7133" w:rsidP="00476688">
      <w:pPr>
        <w:pStyle w:val="NumriData"/>
        <w:keepNext w:val="0"/>
        <w:rPr>
          <w:sz w:val="21"/>
          <w:szCs w:val="21"/>
        </w:rPr>
      </w:pPr>
      <w:r w:rsidRPr="006A01AD">
        <w:rPr>
          <w:sz w:val="21"/>
          <w:szCs w:val="21"/>
        </w:rPr>
        <w:t>Nr.1150, dat</w:t>
      </w:r>
      <w:r w:rsidR="00C172B4" w:rsidRPr="006A01AD">
        <w:rPr>
          <w:sz w:val="21"/>
          <w:szCs w:val="21"/>
        </w:rPr>
        <w:t>ë</w:t>
      </w:r>
      <w:r w:rsidRPr="006A01AD">
        <w:rPr>
          <w:sz w:val="21"/>
          <w:szCs w:val="21"/>
        </w:rPr>
        <w:t xml:space="preserve"> 25.11.2009</w:t>
      </w:r>
    </w:p>
    <w:p w:rsidR="008C7133" w:rsidRPr="006A01AD" w:rsidRDefault="008C7133" w:rsidP="00476688">
      <w:pPr>
        <w:pStyle w:val="Paragrafi"/>
        <w:rPr>
          <w:sz w:val="21"/>
          <w:szCs w:val="21"/>
        </w:rPr>
      </w:pPr>
    </w:p>
    <w:p w:rsidR="008C7133" w:rsidRPr="006A01AD" w:rsidRDefault="008C7133" w:rsidP="00476688">
      <w:pPr>
        <w:pStyle w:val="Titulli"/>
        <w:keepNext w:val="0"/>
        <w:rPr>
          <w:sz w:val="21"/>
          <w:szCs w:val="21"/>
        </w:rPr>
      </w:pPr>
      <w:r w:rsidRPr="006A01AD">
        <w:rPr>
          <w:sz w:val="21"/>
          <w:szCs w:val="21"/>
        </w:rPr>
        <w:t>PËR DISA NDRYSHIME NË VENDIMIN NR.1694, DATË 24.12.2008 TË KËSHILLIT TË MINISTRAVE “PËR PËRCAKTIMIN E NUMRIT TË PUNONJËSVE, PËR VITIN 2009, NË MINISTRITË DHE INSTITUCIONET QENDRORE”, TË NDRYSHUAR</w:t>
      </w:r>
    </w:p>
    <w:p w:rsidR="008C7133" w:rsidRPr="006A01AD" w:rsidRDefault="008C7133" w:rsidP="00476688">
      <w:pPr>
        <w:pStyle w:val="Paragrafi"/>
        <w:rPr>
          <w:sz w:val="21"/>
          <w:szCs w:val="21"/>
        </w:rPr>
      </w:pPr>
      <w:r w:rsidRPr="006A01AD">
        <w:rPr>
          <w:sz w:val="21"/>
          <w:szCs w:val="21"/>
        </w:rPr>
        <w:t> </w:t>
      </w:r>
    </w:p>
    <w:p w:rsidR="008C7133" w:rsidRPr="006A01AD" w:rsidRDefault="008C7133" w:rsidP="00476688">
      <w:pPr>
        <w:pStyle w:val="Paragrafi"/>
        <w:rPr>
          <w:sz w:val="21"/>
          <w:szCs w:val="21"/>
        </w:rPr>
      </w:pPr>
      <w:r w:rsidRPr="006A01AD">
        <w:rPr>
          <w:sz w:val="21"/>
          <w:szCs w:val="21"/>
        </w:rPr>
        <w:t> Në mbështetje të nenit 100</w:t>
      </w:r>
      <w:r w:rsidR="002D46B6" w:rsidRPr="006A01AD">
        <w:rPr>
          <w:sz w:val="21"/>
          <w:szCs w:val="21"/>
        </w:rPr>
        <w:t xml:space="preserve"> të Kushtetutës dhe të nenit 10</w:t>
      </w:r>
      <w:r w:rsidRPr="006A01AD">
        <w:rPr>
          <w:sz w:val="21"/>
          <w:szCs w:val="21"/>
        </w:rPr>
        <w:t xml:space="preserve"> të ligjit nr.10</w:t>
      </w:r>
      <w:r w:rsidR="002D46B6" w:rsidRPr="006A01AD">
        <w:rPr>
          <w:sz w:val="21"/>
          <w:szCs w:val="21"/>
        </w:rPr>
        <w:t xml:space="preserve"> </w:t>
      </w:r>
      <w:r w:rsidRPr="006A01AD">
        <w:rPr>
          <w:sz w:val="21"/>
          <w:szCs w:val="21"/>
        </w:rPr>
        <w:t>025, datë 27.11.2008 “Për buxhetin e vitit 2009”, të ndryshuar, me propozimin e  </w:t>
      </w:r>
      <w:r w:rsidR="00F8082A" w:rsidRPr="006A01AD">
        <w:rPr>
          <w:sz w:val="21"/>
          <w:szCs w:val="21"/>
        </w:rPr>
        <w:t xml:space="preserve">Ministrit </w:t>
      </w:r>
      <w:r w:rsidRPr="006A01AD">
        <w:rPr>
          <w:sz w:val="21"/>
          <w:szCs w:val="21"/>
        </w:rPr>
        <w:t>të Financave, Këshilli i Ministrave</w:t>
      </w:r>
    </w:p>
    <w:p w:rsidR="008C7133" w:rsidRPr="006A01AD" w:rsidRDefault="008C7133" w:rsidP="00476688">
      <w:pPr>
        <w:pStyle w:val="Paragrafi"/>
        <w:rPr>
          <w:sz w:val="21"/>
          <w:szCs w:val="21"/>
        </w:rPr>
      </w:pPr>
      <w:r w:rsidRPr="006A01AD">
        <w:rPr>
          <w:sz w:val="21"/>
          <w:szCs w:val="21"/>
        </w:rPr>
        <w:t> </w:t>
      </w:r>
    </w:p>
    <w:p w:rsidR="008C7133" w:rsidRPr="006A01AD" w:rsidRDefault="008C7133" w:rsidP="00476688">
      <w:pPr>
        <w:pStyle w:val="VENDOSI"/>
        <w:keepNext w:val="0"/>
        <w:rPr>
          <w:sz w:val="21"/>
          <w:szCs w:val="21"/>
        </w:rPr>
      </w:pPr>
      <w:r w:rsidRPr="006A01AD">
        <w:rPr>
          <w:sz w:val="21"/>
          <w:szCs w:val="21"/>
        </w:rPr>
        <w:t>VENDOSI:</w:t>
      </w:r>
    </w:p>
    <w:p w:rsidR="008C7133" w:rsidRPr="006A01AD" w:rsidRDefault="008C7133" w:rsidP="00476688">
      <w:pPr>
        <w:pStyle w:val="Paragrafi"/>
        <w:rPr>
          <w:sz w:val="21"/>
          <w:szCs w:val="21"/>
        </w:rPr>
      </w:pPr>
      <w:r w:rsidRPr="006A01AD">
        <w:rPr>
          <w:sz w:val="21"/>
          <w:szCs w:val="21"/>
        </w:rPr>
        <w:t> </w:t>
      </w:r>
    </w:p>
    <w:p w:rsidR="008C7133" w:rsidRPr="006A01AD" w:rsidRDefault="008C7133" w:rsidP="00476688">
      <w:pPr>
        <w:pStyle w:val="Paragrafi"/>
        <w:rPr>
          <w:sz w:val="21"/>
          <w:szCs w:val="21"/>
        </w:rPr>
      </w:pPr>
      <w:r w:rsidRPr="006A01AD">
        <w:rPr>
          <w:sz w:val="21"/>
          <w:szCs w:val="21"/>
        </w:rPr>
        <w:t>1. Në vendimin nr.1694, datë 24.12.2008 të Këshillit të Ministrave, të ndryshuar, të bëhen këto ndryshime: </w:t>
      </w:r>
    </w:p>
    <w:p w:rsidR="008C7133" w:rsidRPr="006A01AD" w:rsidRDefault="008C7133" w:rsidP="00476688">
      <w:pPr>
        <w:pStyle w:val="Paragrafi"/>
        <w:rPr>
          <w:sz w:val="21"/>
          <w:szCs w:val="21"/>
        </w:rPr>
      </w:pPr>
      <w:r w:rsidRPr="006A01AD">
        <w:rPr>
          <w:sz w:val="21"/>
          <w:szCs w:val="21"/>
        </w:rPr>
        <w:t> a) Pika 1 ndryshohet, si më poshtë vijon:</w:t>
      </w:r>
    </w:p>
    <w:p w:rsidR="008C7133" w:rsidRPr="006A01AD" w:rsidRDefault="008C7133" w:rsidP="00476688">
      <w:pPr>
        <w:pStyle w:val="Paragrafi"/>
        <w:rPr>
          <w:sz w:val="21"/>
          <w:szCs w:val="21"/>
        </w:rPr>
      </w:pPr>
      <w:r w:rsidRPr="006A01AD">
        <w:rPr>
          <w:sz w:val="21"/>
          <w:szCs w:val="21"/>
        </w:rPr>
        <w:t>  “1. Numri i punonjësve buxhetorë për vitin 2009, për ministritë dhe institucionet qendrore, bëhet 89 879 veta, sipas lidhjes nr.1, që i bashkëlidhet këtij vendimi dhe është pjesë përbërëse e tij.”.</w:t>
      </w:r>
    </w:p>
    <w:p w:rsidR="008C7133" w:rsidRPr="006A01AD" w:rsidRDefault="008C7133" w:rsidP="00476688">
      <w:pPr>
        <w:pStyle w:val="Paragrafi"/>
        <w:rPr>
          <w:sz w:val="21"/>
          <w:szCs w:val="21"/>
        </w:rPr>
      </w:pPr>
      <w:r w:rsidRPr="006A01AD">
        <w:rPr>
          <w:sz w:val="21"/>
          <w:szCs w:val="21"/>
        </w:rPr>
        <w:t>b) Numrit të punonjësve, miratuar për vitin 2009, për Ministrinë e Ekonomisë, Tregtisë dhe Energjetikës, i shtohen 2 (dy) veta.</w:t>
      </w:r>
    </w:p>
    <w:p w:rsidR="008C7133" w:rsidRPr="006A01AD" w:rsidRDefault="008C7133" w:rsidP="00476688">
      <w:pPr>
        <w:pStyle w:val="Paragrafi"/>
        <w:rPr>
          <w:sz w:val="21"/>
          <w:szCs w:val="21"/>
        </w:rPr>
      </w:pPr>
      <w:r w:rsidRPr="006A01AD">
        <w:rPr>
          <w:sz w:val="21"/>
          <w:szCs w:val="21"/>
        </w:rPr>
        <w:t>c) Numrit të punonjësve, miratuar për vitin 2009, për Ministrinë e Mjedisit, Pyjeve dhe Administrimit të Ujërave, i shtohen 2 (dy) veta.</w:t>
      </w:r>
    </w:p>
    <w:p w:rsidR="008C7133" w:rsidRPr="006A01AD" w:rsidRDefault="008C7133" w:rsidP="00476688">
      <w:pPr>
        <w:pStyle w:val="Paragrafi"/>
        <w:rPr>
          <w:sz w:val="21"/>
          <w:szCs w:val="21"/>
        </w:rPr>
      </w:pPr>
      <w:r w:rsidRPr="006A01AD">
        <w:rPr>
          <w:sz w:val="21"/>
          <w:szCs w:val="21"/>
        </w:rPr>
        <w:t>ç)  Numrit të punonjësve, miratuar për vitin 2009, për Ministrinë e Turizmit,  Kulturës, Rinisë dhe Sporteve, i shtohen  2 (dy) veta.</w:t>
      </w:r>
    </w:p>
    <w:p w:rsidR="004956CD" w:rsidRPr="006A01AD" w:rsidRDefault="008C7133" w:rsidP="004956CD">
      <w:pPr>
        <w:pStyle w:val="Paragrafi"/>
        <w:rPr>
          <w:sz w:val="21"/>
          <w:szCs w:val="21"/>
        </w:rPr>
      </w:pPr>
      <w:r w:rsidRPr="006A01AD">
        <w:rPr>
          <w:sz w:val="21"/>
          <w:szCs w:val="21"/>
        </w:rPr>
        <w:t>d) Numrit të punonjësve, miratuar për vitin 2009, për Ministrinë e Punëve Publike, Transportit dhe Telekomunikacionit, i pakësohen 5 (pesë) veta.</w:t>
      </w:r>
    </w:p>
    <w:p w:rsidR="008C7133" w:rsidRPr="006A01AD" w:rsidRDefault="008C7133" w:rsidP="004956CD">
      <w:pPr>
        <w:pStyle w:val="Paragrafi"/>
        <w:rPr>
          <w:sz w:val="21"/>
          <w:szCs w:val="21"/>
        </w:rPr>
      </w:pPr>
      <w:r w:rsidRPr="006A01AD">
        <w:rPr>
          <w:sz w:val="21"/>
          <w:szCs w:val="21"/>
        </w:rPr>
        <w:t>dh) Numrit të punonjësve, miratuar për vitin 2009, për Këshillin  e Ministrave, i shtohen 5 (pesë) veta, për Drejtorinë e Politikave të Postë-Telekomunikacionit.</w:t>
      </w:r>
    </w:p>
    <w:p w:rsidR="008C7133" w:rsidRPr="006A01AD" w:rsidRDefault="008C7133" w:rsidP="00476688">
      <w:pPr>
        <w:pStyle w:val="Paragrafi"/>
        <w:rPr>
          <w:sz w:val="21"/>
          <w:szCs w:val="21"/>
        </w:rPr>
      </w:pPr>
      <w:r w:rsidRPr="006A01AD">
        <w:rPr>
          <w:sz w:val="21"/>
          <w:szCs w:val="21"/>
        </w:rPr>
        <w:t>e) Në numrin e punonjësve, miratuar për vitin 2009, për Ministrinë e Bujqësisë, Ushqimit dhe Mbrojtjes së Konsumatorit,   korrigjohet numri i punonjësve të bordeve të kullimit dhe bëhet 646 (gjashtëqind e dyzet e gjashtë) veta. Numri i përgjithshëm i punonjësve të kësaj ministrie nuk ndryshon.</w:t>
      </w:r>
    </w:p>
    <w:p w:rsidR="008C7133" w:rsidRPr="006A01AD" w:rsidRDefault="008C7133" w:rsidP="00476688">
      <w:pPr>
        <w:pStyle w:val="Paragrafi"/>
        <w:rPr>
          <w:sz w:val="21"/>
          <w:szCs w:val="21"/>
        </w:rPr>
      </w:pPr>
      <w:r w:rsidRPr="006A01AD">
        <w:rPr>
          <w:sz w:val="21"/>
          <w:szCs w:val="21"/>
        </w:rPr>
        <w:t>2.  Ngarkohen ministritë dhe institucionet e përmendura në shkronjat “b”, “c” “</w:t>
      </w:r>
      <w:r w:rsidR="00F27527" w:rsidRPr="006A01AD">
        <w:rPr>
          <w:sz w:val="21"/>
          <w:szCs w:val="21"/>
        </w:rPr>
        <w:t>ç” , “d” “dh” e “e”, të pikës 1</w:t>
      </w:r>
      <w:r w:rsidRPr="006A01AD">
        <w:rPr>
          <w:sz w:val="21"/>
          <w:szCs w:val="21"/>
        </w:rPr>
        <w:t xml:space="preserve"> të këtij vendimi, për zbatimin e vendimit.</w:t>
      </w:r>
    </w:p>
    <w:p w:rsidR="008C7133" w:rsidRPr="006A01AD" w:rsidRDefault="008C7133" w:rsidP="00476688">
      <w:pPr>
        <w:pStyle w:val="Paragrafi"/>
        <w:rPr>
          <w:sz w:val="21"/>
          <w:szCs w:val="21"/>
        </w:rPr>
      </w:pPr>
      <w:r w:rsidRPr="006A01AD">
        <w:rPr>
          <w:sz w:val="21"/>
          <w:szCs w:val="21"/>
        </w:rPr>
        <w:t>Ky vendim hyn në fuqi pas botimit në Fletoren Zyrtare.</w:t>
      </w:r>
    </w:p>
    <w:p w:rsidR="008C7133" w:rsidRPr="006A01AD" w:rsidRDefault="008C7133" w:rsidP="00476688">
      <w:pPr>
        <w:pStyle w:val="Paragrafi"/>
        <w:rPr>
          <w:sz w:val="21"/>
          <w:szCs w:val="21"/>
        </w:rPr>
      </w:pPr>
    </w:p>
    <w:p w:rsidR="008C7133" w:rsidRPr="006A01AD" w:rsidRDefault="008C7133" w:rsidP="00476688">
      <w:pPr>
        <w:pStyle w:val="Autoriteti"/>
        <w:keepNext w:val="0"/>
        <w:rPr>
          <w:sz w:val="21"/>
          <w:szCs w:val="21"/>
        </w:rPr>
      </w:pPr>
      <w:r w:rsidRPr="006A01AD">
        <w:rPr>
          <w:sz w:val="21"/>
          <w:szCs w:val="21"/>
        </w:rPr>
        <w:t>KRYEMINISTRI</w:t>
      </w:r>
    </w:p>
    <w:p w:rsidR="008C7133" w:rsidRPr="006A01AD" w:rsidRDefault="008C7133" w:rsidP="00476688">
      <w:pPr>
        <w:pStyle w:val="AutoritetiEmer"/>
        <w:rPr>
          <w:sz w:val="21"/>
          <w:szCs w:val="21"/>
        </w:rPr>
      </w:pPr>
      <w:r w:rsidRPr="006A01AD">
        <w:rPr>
          <w:sz w:val="21"/>
          <w:szCs w:val="21"/>
        </w:rPr>
        <w:t>Sali   Berisha</w:t>
      </w:r>
    </w:p>
    <w:p w:rsidR="008C7133" w:rsidRPr="006A01AD" w:rsidRDefault="008C7133" w:rsidP="00476688">
      <w:pPr>
        <w:pStyle w:val="Paragrafi"/>
        <w:rPr>
          <w:sz w:val="21"/>
          <w:szCs w:val="21"/>
        </w:rPr>
      </w:pPr>
    </w:p>
    <w:p w:rsidR="00B22C15" w:rsidRPr="006A01AD" w:rsidRDefault="00881ED0" w:rsidP="00476688">
      <w:pPr>
        <w:pStyle w:val="Paragrafi"/>
        <w:jc w:val="right"/>
        <w:rPr>
          <w:sz w:val="21"/>
          <w:szCs w:val="21"/>
        </w:rPr>
      </w:pPr>
      <w:r w:rsidRPr="006A01AD">
        <w:rPr>
          <w:sz w:val="21"/>
          <w:szCs w:val="21"/>
        </w:rPr>
        <w:t>Lidhja nr.1</w:t>
      </w:r>
    </w:p>
    <w:p w:rsidR="00881ED0" w:rsidRPr="006A01AD" w:rsidRDefault="00881ED0" w:rsidP="00476688">
      <w:pPr>
        <w:pStyle w:val="Paragrafi"/>
        <w:jc w:val="right"/>
        <w:rPr>
          <w:sz w:val="21"/>
          <w:szCs w:val="21"/>
        </w:rPr>
      </w:pPr>
    </w:p>
    <w:tbl>
      <w:tblPr>
        <w:tblStyle w:val="TitulliNr"/>
        <w:tblW w:w="98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7740"/>
        <w:gridCol w:w="1238"/>
      </w:tblGrid>
      <w:tr w:rsidR="00B22C15" w:rsidRPr="006A01AD">
        <w:trPr>
          <w:jc w:val="center"/>
        </w:trPr>
        <w:tc>
          <w:tcPr>
            <w:tcW w:w="828" w:type="dxa"/>
          </w:tcPr>
          <w:p w:rsidR="00B22C15" w:rsidRPr="006A01AD" w:rsidRDefault="00B22C15" w:rsidP="00132058">
            <w:pPr>
              <w:pStyle w:val="Paragrafi"/>
              <w:keepNext w:val="0"/>
              <w:ind w:firstLine="0"/>
              <w:jc w:val="center"/>
              <w:rPr>
                <w:b/>
                <w:sz w:val="21"/>
                <w:szCs w:val="21"/>
              </w:rPr>
            </w:pPr>
            <w:r w:rsidRPr="006A01AD">
              <w:rPr>
                <w:b/>
                <w:sz w:val="21"/>
                <w:szCs w:val="21"/>
              </w:rPr>
              <w:t>Gr.</w:t>
            </w:r>
          </w:p>
        </w:tc>
        <w:tc>
          <w:tcPr>
            <w:tcW w:w="7740" w:type="dxa"/>
          </w:tcPr>
          <w:p w:rsidR="00B22C15" w:rsidRPr="006A01AD" w:rsidRDefault="00D27CBC" w:rsidP="00132058">
            <w:pPr>
              <w:pStyle w:val="Paragrafi"/>
              <w:keepNext w:val="0"/>
              <w:ind w:firstLine="0"/>
              <w:jc w:val="center"/>
              <w:rPr>
                <w:b/>
                <w:sz w:val="21"/>
                <w:szCs w:val="21"/>
              </w:rPr>
            </w:pPr>
            <w:r w:rsidRPr="006A01AD">
              <w:rPr>
                <w:b/>
                <w:sz w:val="21"/>
                <w:szCs w:val="21"/>
              </w:rPr>
              <w:t>Ministrit</w:t>
            </w:r>
            <w:r w:rsidR="00C172B4" w:rsidRPr="006A01AD">
              <w:rPr>
                <w:b/>
                <w:sz w:val="21"/>
                <w:szCs w:val="21"/>
              </w:rPr>
              <w:t>ë</w:t>
            </w:r>
            <w:r w:rsidRPr="006A01AD">
              <w:rPr>
                <w:b/>
                <w:sz w:val="21"/>
                <w:szCs w:val="21"/>
              </w:rPr>
              <w:t>/institucionet</w:t>
            </w:r>
          </w:p>
        </w:tc>
        <w:tc>
          <w:tcPr>
            <w:tcW w:w="1238" w:type="dxa"/>
          </w:tcPr>
          <w:p w:rsidR="00B22C15" w:rsidRPr="006A01AD" w:rsidRDefault="00D27CBC" w:rsidP="00132058">
            <w:pPr>
              <w:pStyle w:val="Paragrafi"/>
              <w:keepNext w:val="0"/>
              <w:ind w:firstLine="0"/>
              <w:jc w:val="center"/>
              <w:rPr>
                <w:b/>
                <w:sz w:val="21"/>
                <w:szCs w:val="21"/>
              </w:rPr>
            </w:pPr>
            <w:r w:rsidRPr="006A01AD">
              <w:rPr>
                <w:b/>
                <w:sz w:val="21"/>
                <w:szCs w:val="21"/>
              </w:rPr>
              <w:t>Viti 2009</w:t>
            </w:r>
          </w:p>
        </w:tc>
      </w:tr>
      <w:tr w:rsidR="00B22C15" w:rsidRPr="006A01AD">
        <w:trPr>
          <w:jc w:val="center"/>
        </w:trPr>
        <w:tc>
          <w:tcPr>
            <w:tcW w:w="828" w:type="dxa"/>
          </w:tcPr>
          <w:p w:rsidR="00B22C15" w:rsidRPr="006A01AD" w:rsidRDefault="00B22C15" w:rsidP="00D74B2D">
            <w:pPr>
              <w:pStyle w:val="Paragrafi"/>
              <w:keepNext w:val="0"/>
              <w:ind w:firstLine="0"/>
              <w:rPr>
                <w:b/>
                <w:sz w:val="21"/>
                <w:szCs w:val="21"/>
              </w:rPr>
            </w:pPr>
            <w:r w:rsidRPr="006A01AD">
              <w:rPr>
                <w:b/>
                <w:sz w:val="21"/>
                <w:szCs w:val="21"/>
              </w:rPr>
              <w:t>3</w:t>
            </w:r>
          </w:p>
        </w:tc>
        <w:tc>
          <w:tcPr>
            <w:tcW w:w="7740" w:type="dxa"/>
          </w:tcPr>
          <w:p w:rsidR="00B22C15" w:rsidRPr="006A01AD" w:rsidRDefault="00271C3E" w:rsidP="00D74B2D">
            <w:pPr>
              <w:pStyle w:val="Paragrafi"/>
              <w:keepNext w:val="0"/>
              <w:ind w:firstLine="0"/>
              <w:rPr>
                <w:b/>
                <w:sz w:val="21"/>
                <w:szCs w:val="21"/>
              </w:rPr>
            </w:pPr>
            <w:r w:rsidRPr="006A01AD">
              <w:rPr>
                <w:b/>
                <w:caps w:val="0"/>
                <w:sz w:val="21"/>
                <w:szCs w:val="21"/>
              </w:rPr>
              <w:t xml:space="preserve">Kryeministria </w:t>
            </w:r>
          </w:p>
        </w:tc>
        <w:tc>
          <w:tcPr>
            <w:tcW w:w="1238" w:type="dxa"/>
          </w:tcPr>
          <w:p w:rsidR="00B22C15" w:rsidRPr="006A01AD" w:rsidRDefault="00D27CBC" w:rsidP="00D74B2D">
            <w:pPr>
              <w:pStyle w:val="Paragrafi"/>
              <w:keepNext w:val="0"/>
              <w:ind w:firstLine="0"/>
              <w:jc w:val="right"/>
              <w:rPr>
                <w:b/>
                <w:sz w:val="21"/>
                <w:szCs w:val="21"/>
              </w:rPr>
            </w:pPr>
            <w:r w:rsidRPr="006A01AD">
              <w:rPr>
                <w:b/>
                <w:sz w:val="21"/>
                <w:szCs w:val="21"/>
              </w:rPr>
              <w:t>148</w:t>
            </w:r>
          </w:p>
        </w:tc>
      </w:tr>
      <w:tr w:rsidR="00B22C15" w:rsidRPr="006A01AD">
        <w:trPr>
          <w:jc w:val="center"/>
        </w:trPr>
        <w:tc>
          <w:tcPr>
            <w:tcW w:w="828" w:type="dxa"/>
          </w:tcPr>
          <w:p w:rsidR="00B22C15" w:rsidRPr="006A01AD" w:rsidRDefault="00B22C15" w:rsidP="00D74B2D">
            <w:pPr>
              <w:pStyle w:val="Paragrafi"/>
              <w:keepNext w:val="0"/>
              <w:ind w:firstLine="0"/>
              <w:rPr>
                <w:b/>
                <w:sz w:val="21"/>
                <w:szCs w:val="21"/>
              </w:rPr>
            </w:pPr>
            <w:r w:rsidRPr="006A01AD">
              <w:rPr>
                <w:b/>
                <w:sz w:val="21"/>
                <w:szCs w:val="21"/>
              </w:rPr>
              <w:t>4</w:t>
            </w:r>
          </w:p>
        </w:tc>
        <w:tc>
          <w:tcPr>
            <w:tcW w:w="7740" w:type="dxa"/>
          </w:tcPr>
          <w:p w:rsidR="00B22C15" w:rsidRPr="006A01AD" w:rsidRDefault="00271C3E" w:rsidP="00D74B2D">
            <w:pPr>
              <w:pStyle w:val="Paragrafi"/>
              <w:keepNext w:val="0"/>
              <w:ind w:firstLine="0"/>
              <w:rPr>
                <w:b/>
                <w:sz w:val="21"/>
                <w:szCs w:val="21"/>
              </w:rPr>
            </w:pPr>
            <w:r w:rsidRPr="006A01AD">
              <w:rPr>
                <w:b/>
                <w:caps w:val="0"/>
                <w:sz w:val="21"/>
                <w:szCs w:val="21"/>
              </w:rPr>
              <w:t>Ministiria e Ekonomisë, Tregtisë dhe Energjetikës</w:t>
            </w:r>
            <w:r w:rsidRPr="006A01AD">
              <w:rPr>
                <w:caps w:val="0"/>
                <w:sz w:val="21"/>
                <w:szCs w:val="21"/>
              </w:rPr>
              <w:t>, nga e cila:</w:t>
            </w:r>
          </w:p>
        </w:tc>
        <w:tc>
          <w:tcPr>
            <w:tcW w:w="1238" w:type="dxa"/>
          </w:tcPr>
          <w:p w:rsidR="00B22C15" w:rsidRPr="006A01AD" w:rsidRDefault="002274BC" w:rsidP="00D74B2D">
            <w:pPr>
              <w:pStyle w:val="Paragrafi"/>
              <w:keepNext w:val="0"/>
              <w:ind w:firstLine="0"/>
              <w:jc w:val="right"/>
              <w:rPr>
                <w:b/>
                <w:sz w:val="21"/>
                <w:szCs w:val="21"/>
              </w:rPr>
            </w:pPr>
            <w:r w:rsidRPr="006A01AD">
              <w:rPr>
                <w:b/>
                <w:sz w:val="21"/>
                <w:szCs w:val="21"/>
              </w:rPr>
              <w:t>804</w:t>
            </w:r>
          </w:p>
        </w:tc>
      </w:tr>
      <w:tr w:rsidR="00955418" w:rsidRPr="006A01AD">
        <w:trPr>
          <w:jc w:val="center"/>
        </w:trPr>
        <w:tc>
          <w:tcPr>
            <w:tcW w:w="828" w:type="dxa"/>
          </w:tcPr>
          <w:p w:rsidR="00955418" w:rsidRPr="006A01AD" w:rsidRDefault="00955418" w:rsidP="00D74B2D">
            <w:pPr>
              <w:pStyle w:val="Paragrafi"/>
              <w:keepNext w:val="0"/>
              <w:ind w:firstLine="0"/>
              <w:rPr>
                <w:sz w:val="21"/>
                <w:szCs w:val="21"/>
              </w:rPr>
            </w:pPr>
          </w:p>
        </w:tc>
        <w:tc>
          <w:tcPr>
            <w:tcW w:w="7740" w:type="dxa"/>
          </w:tcPr>
          <w:p w:rsidR="00955418" w:rsidRPr="006A01AD" w:rsidRDefault="00271C3E" w:rsidP="00D74B2D">
            <w:pPr>
              <w:pStyle w:val="Paragrafi"/>
              <w:keepNext w:val="0"/>
              <w:ind w:firstLine="0"/>
              <w:rPr>
                <w:sz w:val="21"/>
                <w:szCs w:val="21"/>
              </w:rPr>
            </w:pPr>
            <w:r w:rsidRPr="006A01AD">
              <w:rPr>
                <w:caps w:val="0"/>
                <w:sz w:val="21"/>
                <w:szCs w:val="21"/>
              </w:rPr>
              <w:t>- Drejtoria E Standardeve</w:t>
            </w:r>
          </w:p>
          <w:p w:rsidR="00955418" w:rsidRPr="006A01AD" w:rsidRDefault="00271C3E" w:rsidP="00D74B2D">
            <w:pPr>
              <w:pStyle w:val="Paragrafi"/>
              <w:keepNext w:val="0"/>
              <w:ind w:firstLine="0"/>
              <w:rPr>
                <w:sz w:val="21"/>
                <w:szCs w:val="21"/>
              </w:rPr>
            </w:pPr>
            <w:r w:rsidRPr="006A01AD">
              <w:rPr>
                <w:caps w:val="0"/>
                <w:sz w:val="21"/>
                <w:szCs w:val="21"/>
              </w:rPr>
              <w:t>- Shërbimi Gjeologjik Shqiptar</w:t>
            </w:r>
          </w:p>
          <w:p w:rsidR="00DE7B61" w:rsidRPr="006A01AD" w:rsidRDefault="00271C3E" w:rsidP="00D74B2D">
            <w:pPr>
              <w:pStyle w:val="Paragrafi"/>
              <w:keepNext w:val="0"/>
              <w:ind w:firstLine="0"/>
              <w:rPr>
                <w:sz w:val="21"/>
                <w:szCs w:val="21"/>
              </w:rPr>
            </w:pPr>
            <w:r w:rsidRPr="006A01AD">
              <w:rPr>
                <w:caps w:val="0"/>
                <w:sz w:val="21"/>
                <w:szCs w:val="21"/>
              </w:rPr>
              <w:t>- Dr.Metereologjisë e Kalibrimit</w:t>
            </w:r>
          </w:p>
          <w:p w:rsidR="008531A6" w:rsidRPr="006A01AD" w:rsidRDefault="00271C3E" w:rsidP="00D74B2D">
            <w:pPr>
              <w:pStyle w:val="Paragrafi"/>
              <w:keepNext w:val="0"/>
              <w:ind w:firstLine="0"/>
              <w:rPr>
                <w:sz w:val="21"/>
                <w:szCs w:val="21"/>
              </w:rPr>
            </w:pPr>
            <w:r w:rsidRPr="006A01AD">
              <w:rPr>
                <w:caps w:val="0"/>
                <w:sz w:val="21"/>
                <w:szCs w:val="21"/>
              </w:rPr>
              <w:t>- Qendra Kombëtare e Licencimit</w:t>
            </w:r>
          </w:p>
          <w:p w:rsidR="006329A3" w:rsidRPr="006A01AD" w:rsidRDefault="00271C3E" w:rsidP="00D74B2D">
            <w:pPr>
              <w:pStyle w:val="Paragrafi"/>
              <w:keepNext w:val="0"/>
              <w:ind w:firstLine="0"/>
              <w:rPr>
                <w:sz w:val="21"/>
                <w:szCs w:val="21"/>
              </w:rPr>
            </w:pPr>
            <w:r w:rsidRPr="006A01AD">
              <w:rPr>
                <w:caps w:val="0"/>
                <w:sz w:val="21"/>
                <w:szCs w:val="21"/>
              </w:rPr>
              <w:t>- Qendra Kombëtare e Aplikimit të Energjisë</w:t>
            </w:r>
          </w:p>
        </w:tc>
        <w:tc>
          <w:tcPr>
            <w:tcW w:w="1238" w:type="dxa"/>
          </w:tcPr>
          <w:p w:rsidR="00955418" w:rsidRPr="006A01AD" w:rsidRDefault="002274BC" w:rsidP="00D74B2D">
            <w:pPr>
              <w:pStyle w:val="Paragrafi"/>
              <w:keepNext w:val="0"/>
              <w:ind w:firstLine="0"/>
              <w:jc w:val="right"/>
              <w:rPr>
                <w:sz w:val="21"/>
                <w:szCs w:val="21"/>
              </w:rPr>
            </w:pPr>
            <w:r w:rsidRPr="006A01AD">
              <w:rPr>
                <w:sz w:val="21"/>
                <w:szCs w:val="21"/>
              </w:rPr>
              <w:t>18</w:t>
            </w:r>
          </w:p>
          <w:p w:rsidR="002274BC" w:rsidRPr="006A01AD" w:rsidRDefault="002274BC" w:rsidP="00D74B2D">
            <w:pPr>
              <w:pStyle w:val="Paragrafi"/>
              <w:keepNext w:val="0"/>
              <w:ind w:firstLine="0"/>
              <w:jc w:val="right"/>
              <w:rPr>
                <w:sz w:val="21"/>
                <w:szCs w:val="21"/>
              </w:rPr>
            </w:pPr>
            <w:r w:rsidRPr="006A01AD">
              <w:rPr>
                <w:sz w:val="21"/>
                <w:szCs w:val="21"/>
              </w:rPr>
              <w:t>135</w:t>
            </w:r>
          </w:p>
          <w:p w:rsidR="002274BC" w:rsidRPr="006A01AD" w:rsidRDefault="002274BC" w:rsidP="00D74B2D">
            <w:pPr>
              <w:pStyle w:val="Paragrafi"/>
              <w:keepNext w:val="0"/>
              <w:ind w:firstLine="0"/>
              <w:jc w:val="right"/>
              <w:rPr>
                <w:sz w:val="21"/>
                <w:szCs w:val="21"/>
              </w:rPr>
            </w:pPr>
            <w:r w:rsidRPr="006A01AD">
              <w:rPr>
                <w:sz w:val="21"/>
                <w:szCs w:val="21"/>
              </w:rPr>
              <w:t>110</w:t>
            </w:r>
          </w:p>
          <w:p w:rsidR="002274BC" w:rsidRPr="006A01AD" w:rsidRDefault="002274BC" w:rsidP="00D74B2D">
            <w:pPr>
              <w:pStyle w:val="Paragrafi"/>
              <w:keepNext w:val="0"/>
              <w:ind w:firstLine="0"/>
              <w:jc w:val="right"/>
              <w:rPr>
                <w:sz w:val="21"/>
                <w:szCs w:val="21"/>
              </w:rPr>
            </w:pPr>
            <w:r w:rsidRPr="006A01AD">
              <w:rPr>
                <w:sz w:val="21"/>
                <w:szCs w:val="21"/>
              </w:rPr>
              <w:t>35</w:t>
            </w:r>
          </w:p>
          <w:p w:rsidR="002274BC" w:rsidRPr="006A01AD" w:rsidRDefault="002274BC" w:rsidP="00D74B2D">
            <w:pPr>
              <w:pStyle w:val="Paragrafi"/>
              <w:keepNext w:val="0"/>
              <w:ind w:firstLine="0"/>
              <w:jc w:val="right"/>
              <w:rPr>
                <w:sz w:val="21"/>
                <w:szCs w:val="21"/>
              </w:rPr>
            </w:pPr>
            <w:r w:rsidRPr="006A01AD">
              <w:rPr>
                <w:sz w:val="21"/>
                <w:szCs w:val="21"/>
              </w:rPr>
              <w:t>18</w:t>
            </w:r>
          </w:p>
        </w:tc>
      </w:tr>
      <w:tr w:rsidR="00B22C15" w:rsidRPr="006A01AD">
        <w:trPr>
          <w:jc w:val="center"/>
        </w:trPr>
        <w:tc>
          <w:tcPr>
            <w:tcW w:w="828" w:type="dxa"/>
          </w:tcPr>
          <w:p w:rsidR="00B22C15" w:rsidRPr="006A01AD" w:rsidRDefault="00B22C15" w:rsidP="00D74B2D">
            <w:pPr>
              <w:pStyle w:val="Paragrafi"/>
              <w:keepNext w:val="0"/>
              <w:ind w:firstLine="0"/>
              <w:rPr>
                <w:b/>
                <w:sz w:val="21"/>
                <w:szCs w:val="21"/>
              </w:rPr>
            </w:pPr>
            <w:r w:rsidRPr="006A01AD">
              <w:rPr>
                <w:b/>
                <w:sz w:val="21"/>
                <w:szCs w:val="21"/>
              </w:rPr>
              <w:t>5</w:t>
            </w:r>
          </w:p>
        </w:tc>
        <w:tc>
          <w:tcPr>
            <w:tcW w:w="7740" w:type="dxa"/>
          </w:tcPr>
          <w:p w:rsidR="00B22C15" w:rsidRPr="006A01AD" w:rsidRDefault="00271C3E" w:rsidP="00D74B2D">
            <w:pPr>
              <w:pStyle w:val="Paragrafi"/>
              <w:keepNext w:val="0"/>
              <w:ind w:firstLine="0"/>
              <w:rPr>
                <w:b/>
                <w:sz w:val="21"/>
                <w:szCs w:val="21"/>
              </w:rPr>
            </w:pPr>
            <w:r w:rsidRPr="006A01AD">
              <w:rPr>
                <w:b/>
                <w:caps w:val="0"/>
                <w:sz w:val="21"/>
                <w:szCs w:val="21"/>
              </w:rPr>
              <w:t>Ministria e Bujqësisë, Ushqimit dhe Mbrojtjes së Konsumatorit nga e cila:</w:t>
            </w:r>
          </w:p>
        </w:tc>
        <w:tc>
          <w:tcPr>
            <w:tcW w:w="1238" w:type="dxa"/>
          </w:tcPr>
          <w:p w:rsidR="00B22C15" w:rsidRPr="006A01AD" w:rsidRDefault="002274BC" w:rsidP="00D74B2D">
            <w:pPr>
              <w:pStyle w:val="Paragrafi"/>
              <w:keepNext w:val="0"/>
              <w:ind w:firstLine="0"/>
              <w:jc w:val="right"/>
              <w:rPr>
                <w:b/>
                <w:sz w:val="21"/>
                <w:szCs w:val="21"/>
              </w:rPr>
            </w:pPr>
            <w:r w:rsidRPr="006A01AD">
              <w:rPr>
                <w:b/>
                <w:sz w:val="21"/>
                <w:szCs w:val="21"/>
              </w:rPr>
              <w:t>2.198</w:t>
            </w:r>
          </w:p>
        </w:tc>
      </w:tr>
      <w:tr w:rsidR="00363EA2" w:rsidRPr="006A01AD">
        <w:trPr>
          <w:jc w:val="center"/>
        </w:trPr>
        <w:tc>
          <w:tcPr>
            <w:tcW w:w="828" w:type="dxa"/>
          </w:tcPr>
          <w:p w:rsidR="00363EA2" w:rsidRPr="006A01AD" w:rsidRDefault="00363EA2" w:rsidP="00D74B2D">
            <w:pPr>
              <w:pStyle w:val="Paragrafi"/>
              <w:keepNext w:val="0"/>
              <w:ind w:firstLine="0"/>
              <w:rPr>
                <w:sz w:val="21"/>
                <w:szCs w:val="21"/>
              </w:rPr>
            </w:pPr>
          </w:p>
        </w:tc>
        <w:tc>
          <w:tcPr>
            <w:tcW w:w="7740" w:type="dxa"/>
          </w:tcPr>
          <w:p w:rsidR="00363EA2" w:rsidRPr="006A01AD" w:rsidRDefault="00271C3E" w:rsidP="00D74B2D">
            <w:pPr>
              <w:pStyle w:val="Paragrafi"/>
              <w:keepNext w:val="0"/>
              <w:ind w:firstLine="0"/>
              <w:rPr>
                <w:sz w:val="21"/>
                <w:szCs w:val="21"/>
              </w:rPr>
            </w:pPr>
            <w:r w:rsidRPr="006A01AD">
              <w:rPr>
                <w:caps w:val="0"/>
                <w:sz w:val="21"/>
                <w:szCs w:val="21"/>
              </w:rPr>
              <w:t>- Bordet e Kullimit</w:t>
            </w:r>
          </w:p>
          <w:p w:rsidR="00363EA2" w:rsidRPr="006A01AD" w:rsidRDefault="00271C3E" w:rsidP="00D74B2D">
            <w:pPr>
              <w:pStyle w:val="Paragrafi"/>
              <w:keepNext w:val="0"/>
              <w:ind w:firstLine="0"/>
              <w:rPr>
                <w:sz w:val="21"/>
                <w:szCs w:val="21"/>
              </w:rPr>
            </w:pPr>
            <w:r w:rsidRPr="006A01AD">
              <w:rPr>
                <w:caps w:val="0"/>
                <w:sz w:val="21"/>
                <w:szCs w:val="21"/>
              </w:rPr>
              <w:t>- Agjencia e Pagesave</w:t>
            </w:r>
          </w:p>
        </w:tc>
        <w:tc>
          <w:tcPr>
            <w:tcW w:w="1238" w:type="dxa"/>
          </w:tcPr>
          <w:p w:rsidR="00363EA2" w:rsidRPr="006A01AD" w:rsidRDefault="002274BC" w:rsidP="00D74B2D">
            <w:pPr>
              <w:pStyle w:val="Paragrafi"/>
              <w:keepNext w:val="0"/>
              <w:ind w:firstLine="0"/>
              <w:jc w:val="right"/>
              <w:rPr>
                <w:sz w:val="21"/>
                <w:szCs w:val="21"/>
              </w:rPr>
            </w:pPr>
            <w:r w:rsidRPr="006A01AD">
              <w:rPr>
                <w:sz w:val="21"/>
                <w:szCs w:val="21"/>
              </w:rPr>
              <w:t>646</w:t>
            </w:r>
          </w:p>
          <w:p w:rsidR="002274BC" w:rsidRPr="006A01AD" w:rsidRDefault="002274BC" w:rsidP="00D74B2D">
            <w:pPr>
              <w:pStyle w:val="Paragrafi"/>
              <w:keepNext w:val="0"/>
              <w:ind w:firstLine="0"/>
              <w:jc w:val="right"/>
              <w:rPr>
                <w:sz w:val="21"/>
                <w:szCs w:val="21"/>
              </w:rPr>
            </w:pPr>
            <w:r w:rsidRPr="006A01AD">
              <w:rPr>
                <w:sz w:val="21"/>
                <w:szCs w:val="21"/>
              </w:rPr>
              <w:t>86</w:t>
            </w:r>
          </w:p>
        </w:tc>
      </w:tr>
      <w:tr w:rsidR="00B22C15" w:rsidRPr="006A01AD">
        <w:trPr>
          <w:jc w:val="center"/>
        </w:trPr>
        <w:tc>
          <w:tcPr>
            <w:tcW w:w="828" w:type="dxa"/>
          </w:tcPr>
          <w:p w:rsidR="00B22C15" w:rsidRPr="006A01AD" w:rsidRDefault="00B22C15" w:rsidP="00D74B2D">
            <w:pPr>
              <w:pStyle w:val="Paragrafi"/>
              <w:keepNext w:val="0"/>
              <w:ind w:firstLine="0"/>
              <w:rPr>
                <w:b/>
                <w:sz w:val="21"/>
                <w:szCs w:val="21"/>
              </w:rPr>
            </w:pPr>
            <w:r w:rsidRPr="006A01AD">
              <w:rPr>
                <w:b/>
                <w:sz w:val="21"/>
                <w:szCs w:val="21"/>
              </w:rPr>
              <w:t>6</w:t>
            </w:r>
          </w:p>
        </w:tc>
        <w:tc>
          <w:tcPr>
            <w:tcW w:w="7740" w:type="dxa"/>
          </w:tcPr>
          <w:p w:rsidR="00B22C15" w:rsidRPr="006A01AD" w:rsidRDefault="00271C3E" w:rsidP="00D74B2D">
            <w:pPr>
              <w:pStyle w:val="Paragrafi"/>
              <w:keepNext w:val="0"/>
              <w:ind w:firstLine="0"/>
              <w:rPr>
                <w:b/>
                <w:sz w:val="21"/>
                <w:szCs w:val="21"/>
              </w:rPr>
            </w:pPr>
            <w:r w:rsidRPr="006A01AD">
              <w:rPr>
                <w:b/>
                <w:caps w:val="0"/>
                <w:sz w:val="21"/>
                <w:szCs w:val="21"/>
              </w:rPr>
              <w:t xml:space="preserve">Ministria e Punëve Publike Trasportit dhe Telekomunikacionit </w:t>
            </w:r>
          </w:p>
        </w:tc>
        <w:tc>
          <w:tcPr>
            <w:tcW w:w="1238" w:type="dxa"/>
          </w:tcPr>
          <w:p w:rsidR="00B22C15" w:rsidRPr="006A01AD" w:rsidRDefault="002274BC" w:rsidP="00D74B2D">
            <w:pPr>
              <w:pStyle w:val="Paragrafi"/>
              <w:keepNext w:val="0"/>
              <w:ind w:firstLine="0"/>
              <w:jc w:val="right"/>
              <w:rPr>
                <w:b/>
                <w:sz w:val="21"/>
                <w:szCs w:val="21"/>
              </w:rPr>
            </w:pPr>
            <w:r w:rsidRPr="006A01AD">
              <w:rPr>
                <w:b/>
                <w:sz w:val="21"/>
                <w:szCs w:val="21"/>
              </w:rPr>
              <w:t>1.358</w:t>
            </w:r>
          </w:p>
        </w:tc>
      </w:tr>
      <w:tr w:rsidR="005C2A13" w:rsidRPr="006A01AD">
        <w:trPr>
          <w:jc w:val="center"/>
        </w:trPr>
        <w:tc>
          <w:tcPr>
            <w:tcW w:w="828" w:type="dxa"/>
          </w:tcPr>
          <w:p w:rsidR="005C2A13" w:rsidRPr="006A01AD" w:rsidRDefault="005C2A13" w:rsidP="00D74B2D">
            <w:pPr>
              <w:pStyle w:val="Paragrafi"/>
              <w:keepNext w:val="0"/>
              <w:ind w:firstLine="0"/>
              <w:rPr>
                <w:b/>
                <w:sz w:val="21"/>
                <w:szCs w:val="21"/>
              </w:rPr>
            </w:pPr>
            <w:r w:rsidRPr="006A01AD">
              <w:rPr>
                <w:b/>
                <w:sz w:val="21"/>
                <w:szCs w:val="21"/>
              </w:rPr>
              <w:t>10</w:t>
            </w:r>
          </w:p>
        </w:tc>
        <w:tc>
          <w:tcPr>
            <w:tcW w:w="7740" w:type="dxa"/>
          </w:tcPr>
          <w:p w:rsidR="005C2A13" w:rsidRPr="006A01AD" w:rsidRDefault="00271C3E" w:rsidP="00D74B2D">
            <w:pPr>
              <w:pStyle w:val="Paragrafi"/>
              <w:keepNext w:val="0"/>
              <w:ind w:firstLine="0"/>
              <w:rPr>
                <w:b/>
                <w:sz w:val="21"/>
                <w:szCs w:val="21"/>
              </w:rPr>
            </w:pPr>
            <w:r w:rsidRPr="006A01AD">
              <w:rPr>
                <w:b/>
                <w:caps w:val="0"/>
                <w:sz w:val="21"/>
                <w:szCs w:val="21"/>
              </w:rPr>
              <w:t>Minisitria e Financave, nga e cila:</w:t>
            </w:r>
          </w:p>
        </w:tc>
        <w:tc>
          <w:tcPr>
            <w:tcW w:w="1238" w:type="dxa"/>
          </w:tcPr>
          <w:p w:rsidR="005C2A13" w:rsidRPr="006A01AD" w:rsidRDefault="002274BC" w:rsidP="00D74B2D">
            <w:pPr>
              <w:pStyle w:val="Paragrafi"/>
              <w:keepNext w:val="0"/>
              <w:ind w:firstLine="0"/>
              <w:jc w:val="right"/>
              <w:rPr>
                <w:b/>
                <w:sz w:val="21"/>
                <w:szCs w:val="21"/>
              </w:rPr>
            </w:pPr>
            <w:r w:rsidRPr="006A01AD">
              <w:rPr>
                <w:b/>
                <w:sz w:val="21"/>
                <w:szCs w:val="21"/>
              </w:rPr>
              <w:t>3206</w:t>
            </w:r>
          </w:p>
        </w:tc>
      </w:tr>
      <w:tr w:rsidR="00B22C15" w:rsidRPr="006A01AD">
        <w:trPr>
          <w:jc w:val="center"/>
        </w:trPr>
        <w:tc>
          <w:tcPr>
            <w:tcW w:w="828" w:type="dxa"/>
          </w:tcPr>
          <w:p w:rsidR="00B22C15" w:rsidRPr="006A01AD" w:rsidRDefault="00B22C15" w:rsidP="00D74B2D">
            <w:pPr>
              <w:pStyle w:val="Paragrafi"/>
              <w:keepNext w:val="0"/>
              <w:ind w:firstLine="0"/>
              <w:rPr>
                <w:sz w:val="21"/>
                <w:szCs w:val="21"/>
              </w:rPr>
            </w:pPr>
          </w:p>
        </w:tc>
        <w:tc>
          <w:tcPr>
            <w:tcW w:w="7740" w:type="dxa"/>
          </w:tcPr>
          <w:p w:rsidR="00FF736E" w:rsidRPr="006A01AD" w:rsidRDefault="00271C3E" w:rsidP="00D74B2D">
            <w:pPr>
              <w:pStyle w:val="Paragrafi"/>
              <w:keepNext w:val="0"/>
              <w:ind w:firstLine="0"/>
              <w:rPr>
                <w:sz w:val="21"/>
                <w:szCs w:val="21"/>
              </w:rPr>
            </w:pPr>
            <w:r w:rsidRPr="006A01AD">
              <w:rPr>
                <w:caps w:val="0"/>
                <w:sz w:val="21"/>
                <w:szCs w:val="21"/>
              </w:rPr>
              <w:t>- Drejtoria e Përgjithshme e Doganave</w:t>
            </w:r>
          </w:p>
          <w:p w:rsidR="005C2A13" w:rsidRPr="006A01AD" w:rsidRDefault="00271C3E" w:rsidP="00D74B2D">
            <w:pPr>
              <w:pStyle w:val="Paragrafi"/>
              <w:keepNext w:val="0"/>
              <w:ind w:firstLine="0"/>
              <w:rPr>
                <w:sz w:val="21"/>
                <w:szCs w:val="21"/>
              </w:rPr>
            </w:pPr>
            <w:r w:rsidRPr="006A01AD">
              <w:rPr>
                <w:caps w:val="0"/>
                <w:sz w:val="21"/>
                <w:szCs w:val="21"/>
              </w:rPr>
              <w:t>- Drejtoria e Përgjithshme e Tatimeve</w:t>
            </w:r>
          </w:p>
          <w:p w:rsidR="00944684" w:rsidRPr="006A01AD" w:rsidRDefault="00271C3E" w:rsidP="00D74B2D">
            <w:pPr>
              <w:pStyle w:val="Paragrafi"/>
              <w:keepNext w:val="0"/>
              <w:ind w:firstLine="0"/>
              <w:rPr>
                <w:sz w:val="21"/>
                <w:szCs w:val="21"/>
              </w:rPr>
            </w:pPr>
            <w:r w:rsidRPr="006A01AD">
              <w:rPr>
                <w:caps w:val="0"/>
                <w:sz w:val="21"/>
                <w:szCs w:val="21"/>
              </w:rPr>
              <w:t xml:space="preserve">- Drejtoria e Përgjithshme e Parandalimit </w:t>
            </w:r>
            <w:r w:rsidR="00A456A7">
              <w:rPr>
                <w:caps w:val="0"/>
                <w:sz w:val="21"/>
                <w:szCs w:val="21"/>
              </w:rPr>
              <w:t xml:space="preserve">të </w:t>
            </w:r>
            <w:r w:rsidRPr="006A01AD">
              <w:rPr>
                <w:caps w:val="0"/>
                <w:sz w:val="21"/>
                <w:szCs w:val="21"/>
              </w:rPr>
              <w:t>Pastrimit të Parave</w:t>
            </w:r>
          </w:p>
          <w:p w:rsidR="00FC13E3" w:rsidRPr="006A01AD" w:rsidRDefault="00271C3E" w:rsidP="00D74B2D">
            <w:pPr>
              <w:pStyle w:val="Paragrafi"/>
              <w:keepNext w:val="0"/>
              <w:ind w:firstLine="0"/>
              <w:rPr>
                <w:sz w:val="21"/>
                <w:szCs w:val="21"/>
              </w:rPr>
            </w:pPr>
            <w:r w:rsidRPr="006A01AD">
              <w:rPr>
                <w:caps w:val="0"/>
                <w:sz w:val="21"/>
                <w:szCs w:val="21"/>
              </w:rPr>
              <w:t>- Agjencia e Lojërave të Fatit</w:t>
            </w:r>
          </w:p>
        </w:tc>
        <w:tc>
          <w:tcPr>
            <w:tcW w:w="1238" w:type="dxa"/>
          </w:tcPr>
          <w:p w:rsidR="00B22C15" w:rsidRPr="006A01AD" w:rsidRDefault="002274BC" w:rsidP="00D74B2D">
            <w:pPr>
              <w:pStyle w:val="Paragrafi"/>
              <w:keepNext w:val="0"/>
              <w:ind w:firstLine="0"/>
              <w:jc w:val="right"/>
              <w:rPr>
                <w:sz w:val="21"/>
                <w:szCs w:val="21"/>
              </w:rPr>
            </w:pPr>
            <w:r w:rsidRPr="006A01AD">
              <w:rPr>
                <w:sz w:val="21"/>
                <w:szCs w:val="21"/>
              </w:rPr>
              <w:t>1.062</w:t>
            </w:r>
          </w:p>
          <w:p w:rsidR="002274BC" w:rsidRPr="006A01AD" w:rsidRDefault="002274BC" w:rsidP="00D74B2D">
            <w:pPr>
              <w:pStyle w:val="Paragrafi"/>
              <w:keepNext w:val="0"/>
              <w:ind w:firstLine="0"/>
              <w:jc w:val="right"/>
              <w:rPr>
                <w:sz w:val="21"/>
                <w:szCs w:val="21"/>
              </w:rPr>
            </w:pPr>
            <w:r w:rsidRPr="006A01AD">
              <w:rPr>
                <w:sz w:val="21"/>
                <w:szCs w:val="21"/>
              </w:rPr>
              <w:t>1.616</w:t>
            </w:r>
          </w:p>
          <w:p w:rsidR="002274BC" w:rsidRPr="006A01AD" w:rsidRDefault="002274BC" w:rsidP="00D74B2D">
            <w:pPr>
              <w:pStyle w:val="Paragrafi"/>
              <w:keepNext w:val="0"/>
              <w:ind w:firstLine="0"/>
              <w:jc w:val="right"/>
              <w:rPr>
                <w:sz w:val="21"/>
                <w:szCs w:val="21"/>
              </w:rPr>
            </w:pPr>
            <w:r w:rsidRPr="006A01AD">
              <w:rPr>
                <w:sz w:val="21"/>
                <w:szCs w:val="21"/>
              </w:rPr>
              <w:t>26</w:t>
            </w:r>
          </w:p>
          <w:p w:rsidR="002274BC" w:rsidRPr="006A01AD" w:rsidRDefault="002274BC" w:rsidP="00D74B2D">
            <w:pPr>
              <w:pStyle w:val="Paragrafi"/>
              <w:keepNext w:val="0"/>
              <w:ind w:firstLine="0"/>
              <w:jc w:val="right"/>
              <w:rPr>
                <w:sz w:val="21"/>
                <w:szCs w:val="21"/>
              </w:rPr>
            </w:pPr>
            <w:r w:rsidRPr="006A01AD">
              <w:rPr>
                <w:sz w:val="21"/>
                <w:szCs w:val="21"/>
              </w:rPr>
              <w:t>25</w:t>
            </w:r>
          </w:p>
        </w:tc>
      </w:tr>
      <w:tr w:rsidR="00B22C15" w:rsidRPr="006A01AD">
        <w:trPr>
          <w:jc w:val="center"/>
        </w:trPr>
        <w:tc>
          <w:tcPr>
            <w:tcW w:w="828" w:type="dxa"/>
          </w:tcPr>
          <w:p w:rsidR="00B22C15" w:rsidRPr="006A01AD" w:rsidRDefault="00B22C15" w:rsidP="00D74B2D">
            <w:pPr>
              <w:pStyle w:val="Paragrafi"/>
              <w:keepNext w:val="0"/>
              <w:ind w:firstLine="0"/>
              <w:rPr>
                <w:b/>
                <w:sz w:val="21"/>
                <w:szCs w:val="21"/>
              </w:rPr>
            </w:pPr>
            <w:r w:rsidRPr="006A01AD">
              <w:rPr>
                <w:b/>
                <w:sz w:val="21"/>
                <w:szCs w:val="21"/>
              </w:rPr>
              <w:t>11</w:t>
            </w:r>
          </w:p>
        </w:tc>
        <w:tc>
          <w:tcPr>
            <w:tcW w:w="7740" w:type="dxa"/>
          </w:tcPr>
          <w:p w:rsidR="00B22C15" w:rsidRPr="006A01AD" w:rsidRDefault="00271C3E" w:rsidP="00D74B2D">
            <w:pPr>
              <w:pStyle w:val="Paragrafi"/>
              <w:keepNext w:val="0"/>
              <w:ind w:firstLine="0"/>
              <w:rPr>
                <w:b/>
                <w:sz w:val="21"/>
                <w:szCs w:val="21"/>
              </w:rPr>
            </w:pPr>
            <w:r w:rsidRPr="006A01AD">
              <w:rPr>
                <w:b/>
                <w:caps w:val="0"/>
                <w:sz w:val="21"/>
                <w:szCs w:val="21"/>
              </w:rPr>
              <w:t>Ministria e Arsimit dhe e Shkencës</w:t>
            </w:r>
          </w:p>
        </w:tc>
        <w:tc>
          <w:tcPr>
            <w:tcW w:w="1238" w:type="dxa"/>
          </w:tcPr>
          <w:p w:rsidR="00B22C15" w:rsidRPr="006A01AD" w:rsidRDefault="002274BC" w:rsidP="00D74B2D">
            <w:pPr>
              <w:pStyle w:val="Paragrafi"/>
              <w:keepNext w:val="0"/>
              <w:ind w:firstLine="0"/>
              <w:jc w:val="right"/>
              <w:rPr>
                <w:b/>
                <w:sz w:val="21"/>
                <w:szCs w:val="21"/>
              </w:rPr>
            </w:pPr>
            <w:r w:rsidRPr="006A01AD">
              <w:rPr>
                <w:b/>
                <w:sz w:val="21"/>
                <w:szCs w:val="21"/>
              </w:rPr>
              <w:t>39.231</w:t>
            </w:r>
          </w:p>
        </w:tc>
      </w:tr>
      <w:tr w:rsidR="005B400A" w:rsidRPr="006A01AD">
        <w:trPr>
          <w:jc w:val="center"/>
        </w:trPr>
        <w:tc>
          <w:tcPr>
            <w:tcW w:w="828" w:type="dxa"/>
          </w:tcPr>
          <w:p w:rsidR="005B400A" w:rsidRPr="006A01AD" w:rsidRDefault="005B400A" w:rsidP="00D74B2D">
            <w:pPr>
              <w:pStyle w:val="Paragrafi"/>
              <w:keepNext w:val="0"/>
              <w:ind w:firstLine="0"/>
              <w:rPr>
                <w:sz w:val="21"/>
                <w:szCs w:val="21"/>
              </w:rPr>
            </w:pPr>
          </w:p>
        </w:tc>
        <w:tc>
          <w:tcPr>
            <w:tcW w:w="7740" w:type="dxa"/>
          </w:tcPr>
          <w:p w:rsidR="005B400A" w:rsidRPr="006A01AD" w:rsidRDefault="00271C3E" w:rsidP="00D74B2D">
            <w:pPr>
              <w:pStyle w:val="Paragrafi"/>
              <w:keepNext w:val="0"/>
              <w:ind w:firstLine="0"/>
              <w:rPr>
                <w:sz w:val="21"/>
                <w:szCs w:val="21"/>
              </w:rPr>
            </w:pPr>
            <w:r w:rsidRPr="006A01AD">
              <w:rPr>
                <w:caps w:val="0"/>
                <w:sz w:val="21"/>
                <w:szCs w:val="21"/>
              </w:rPr>
              <w:t>- Parauniversitare</w:t>
            </w:r>
          </w:p>
        </w:tc>
        <w:tc>
          <w:tcPr>
            <w:tcW w:w="1238" w:type="dxa"/>
          </w:tcPr>
          <w:p w:rsidR="005B400A" w:rsidRPr="006A01AD" w:rsidRDefault="002274BC" w:rsidP="00D74B2D">
            <w:pPr>
              <w:pStyle w:val="Paragrafi"/>
              <w:keepNext w:val="0"/>
              <w:ind w:firstLine="0"/>
              <w:jc w:val="right"/>
              <w:rPr>
                <w:sz w:val="21"/>
                <w:szCs w:val="21"/>
              </w:rPr>
            </w:pPr>
            <w:r w:rsidRPr="006A01AD">
              <w:rPr>
                <w:sz w:val="21"/>
                <w:szCs w:val="21"/>
              </w:rPr>
              <w:t>38241</w:t>
            </w:r>
          </w:p>
        </w:tc>
      </w:tr>
      <w:tr w:rsidR="00B22C15" w:rsidRPr="006A01AD">
        <w:trPr>
          <w:jc w:val="center"/>
        </w:trPr>
        <w:tc>
          <w:tcPr>
            <w:tcW w:w="828" w:type="dxa"/>
          </w:tcPr>
          <w:p w:rsidR="00B22C15" w:rsidRPr="006A01AD" w:rsidRDefault="00B22C15" w:rsidP="00D74B2D">
            <w:pPr>
              <w:pStyle w:val="Paragrafi"/>
              <w:keepNext w:val="0"/>
              <w:ind w:firstLine="0"/>
              <w:rPr>
                <w:b/>
                <w:sz w:val="21"/>
                <w:szCs w:val="21"/>
              </w:rPr>
            </w:pPr>
            <w:r w:rsidRPr="006A01AD">
              <w:rPr>
                <w:b/>
                <w:sz w:val="21"/>
                <w:szCs w:val="21"/>
              </w:rPr>
              <w:t>12</w:t>
            </w:r>
          </w:p>
        </w:tc>
        <w:tc>
          <w:tcPr>
            <w:tcW w:w="7740" w:type="dxa"/>
          </w:tcPr>
          <w:p w:rsidR="00B22C15" w:rsidRPr="006A01AD" w:rsidRDefault="00271C3E" w:rsidP="00D74B2D">
            <w:pPr>
              <w:pStyle w:val="Paragrafi"/>
              <w:keepNext w:val="0"/>
              <w:ind w:firstLine="0"/>
              <w:rPr>
                <w:b/>
                <w:sz w:val="21"/>
                <w:szCs w:val="21"/>
              </w:rPr>
            </w:pPr>
            <w:r w:rsidRPr="006A01AD">
              <w:rPr>
                <w:b/>
                <w:caps w:val="0"/>
                <w:sz w:val="21"/>
                <w:szCs w:val="21"/>
              </w:rPr>
              <w:t>Ministria e Turizmit, Kulturës, Rinisë dhe Sporteve</w:t>
            </w:r>
          </w:p>
        </w:tc>
        <w:tc>
          <w:tcPr>
            <w:tcW w:w="1238" w:type="dxa"/>
          </w:tcPr>
          <w:p w:rsidR="00B22C15" w:rsidRPr="006A01AD" w:rsidRDefault="002274BC" w:rsidP="00D74B2D">
            <w:pPr>
              <w:pStyle w:val="Paragrafi"/>
              <w:keepNext w:val="0"/>
              <w:ind w:firstLine="0"/>
              <w:jc w:val="right"/>
              <w:rPr>
                <w:b/>
                <w:sz w:val="21"/>
                <w:szCs w:val="21"/>
              </w:rPr>
            </w:pPr>
            <w:r w:rsidRPr="006A01AD">
              <w:rPr>
                <w:b/>
                <w:sz w:val="21"/>
                <w:szCs w:val="21"/>
              </w:rPr>
              <w:t>1.105</w:t>
            </w:r>
          </w:p>
        </w:tc>
      </w:tr>
      <w:tr w:rsidR="00B22C15" w:rsidRPr="006A01AD">
        <w:trPr>
          <w:jc w:val="center"/>
        </w:trPr>
        <w:tc>
          <w:tcPr>
            <w:tcW w:w="828" w:type="dxa"/>
          </w:tcPr>
          <w:p w:rsidR="00B22C15" w:rsidRPr="006A01AD" w:rsidRDefault="00B22C15" w:rsidP="00D74B2D">
            <w:pPr>
              <w:pStyle w:val="Paragrafi"/>
              <w:keepNext w:val="0"/>
              <w:ind w:firstLine="0"/>
              <w:rPr>
                <w:b/>
                <w:sz w:val="21"/>
                <w:szCs w:val="21"/>
              </w:rPr>
            </w:pPr>
            <w:r w:rsidRPr="006A01AD">
              <w:rPr>
                <w:b/>
                <w:sz w:val="21"/>
                <w:szCs w:val="21"/>
              </w:rPr>
              <w:t>13</w:t>
            </w:r>
          </w:p>
        </w:tc>
        <w:tc>
          <w:tcPr>
            <w:tcW w:w="7740" w:type="dxa"/>
          </w:tcPr>
          <w:p w:rsidR="00B22C15" w:rsidRPr="006A01AD" w:rsidRDefault="00271C3E" w:rsidP="00D74B2D">
            <w:pPr>
              <w:pStyle w:val="Paragrafi"/>
              <w:keepNext w:val="0"/>
              <w:ind w:firstLine="0"/>
              <w:rPr>
                <w:b/>
                <w:sz w:val="21"/>
                <w:szCs w:val="21"/>
              </w:rPr>
            </w:pPr>
            <w:r w:rsidRPr="006A01AD">
              <w:rPr>
                <w:b/>
                <w:caps w:val="0"/>
                <w:sz w:val="21"/>
                <w:szCs w:val="21"/>
              </w:rPr>
              <w:t>Ministria e Shëndetësisë</w:t>
            </w:r>
          </w:p>
        </w:tc>
        <w:tc>
          <w:tcPr>
            <w:tcW w:w="1238" w:type="dxa"/>
          </w:tcPr>
          <w:p w:rsidR="00B22C15" w:rsidRPr="006A01AD" w:rsidRDefault="002274BC" w:rsidP="00D74B2D">
            <w:pPr>
              <w:pStyle w:val="Paragrafi"/>
              <w:keepNext w:val="0"/>
              <w:ind w:firstLine="0"/>
              <w:jc w:val="right"/>
              <w:rPr>
                <w:b/>
                <w:sz w:val="21"/>
                <w:szCs w:val="21"/>
              </w:rPr>
            </w:pPr>
            <w:r w:rsidRPr="006A01AD">
              <w:rPr>
                <w:b/>
                <w:sz w:val="21"/>
                <w:szCs w:val="21"/>
              </w:rPr>
              <w:t>3530</w:t>
            </w:r>
          </w:p>
        </w:tc>
      </w:tr>
      <w:tr w:rsidR="00B22C15" w:rsidRPr="006A01AD">
        <w:trPr>
          <w:jc w:val="center"/>
        </w:trPr>
        <w:tc>
          <w:tcPr>
            <w:tcW w:w="828" w:type="dxa"/>
          </w:tcPr>
          <w:p w:rsidR="00B22C15" w:rsidRPr="006A01AD" w:rsidRDefault="00B22C15" w:rsidP="00D74B2D">
            <w:pPr>
              <w:pStyle w:val="Paragrafi"/>
              <w:keepNext w:val="0"/>
              <w:ind w:firstLine="0"/>
              <w:rPr>
                <w:b/>
                <w:sz w:val="21"/>
                <w:szCs w:val="21"/>
              </w:rPr>
            </w:pPr>
            <w:r w:rsidRPr="006A01AD">
              <w:rPr>
                <w:b/>
                <w:sz w:val="21"/>
                <w:szCs w:val="21"/>
              </w:rPr>
              <w:t>14</w:t>
            </w:r>
          </w:p>
        </w:tc>
        <w:tc>
          <w:tcPr>
            <w:tcW w:w="7740" w:type="dxa"/>
          </w:tcPr>
          <w:p w:rsidR="00B22C15" w:rsidRPr="006A01AD" w:rsidRDefault="00271C3E" w:rsidP="00D74B2D">
            <w:pPr>
              <w:pStyle w:val="Paragrafi"/>
              <w:keepNext w:val="0"/>
              <w:ind w:firstLine="0"/>
              <w:rPr>
                <w:b/>
                <w:sz w:val="21"/>
                <w:szCs w:val="21"/>
              </w:rPr>
            </w:pPr>
            <w:r w:rsidRPr="006A01AD">
              <w:rPr>
                <w:b/>
                <w:caps w:val="0"/>
                <w:sz w:val="21"/>
                <w:szCs w:val="21"/>
              </w:rPr>
              <w:t>Ministria e Drejtësisë, nga e cila:</w:t>
            </w:r>
          </w:p>
        </w:tc>
        <w:tc>
          <w:tcPr>
            <w:tcW w:w="1238" w:type="dxa"/>
          </w:tcPr>
          <w:p w:rsidR="00B22C15" w:rsidRPr="006A01AD" w:rsidRDefault="002274BC" w:rsidP="00D74B2D">
            <w:pPr>
              <w:pStyle w:val="Paragrafi"/>
              <w:keepNext w:val="0"/>
              <w:ind w:firstLine="0"/>
              <w:jc w:val="right"/>
              <w:rPr>
                <w:b/>
                <w:sz w:val="21"/>
                <w:szCs w:val="21"/>
              </w:rPr>
            </w:pPr>
            <w:r w:rsidRPr="006A01AD">
              <w:rPr>
                <w:b/>
                <w:sz w:val="21"/>
                <w:szCs w:val="21"/>
              </w:rPr>
              <w:t>5026</w:t>
            </w:r>
          </w:p>
        </w:tc>
      </w:tr>
      <w:tr w:rsidR="00B22C15" w:rsidRPr="006A01AD">
        <w:trPr>
          <w:jc w:val="center"/>
        </w:trPr>
        <w:tc>
          <w:tcPr>
            <w:tcW w:w="828" w:type="dxa"/>
          </w:tcPr>
          <w:p w:rsidR="00B22C15" w:rsidRPr="006A01AD" w:rsidRDefault="00B22C15" w:rsidP="00D74B2D">
            <w:pPr>
              <w:pStyle w:val="Paragrafi"/>
              <w:keepNext w:val="0"/>
              <w:ind w:firstLine="0"/>
              <w:rPr>
                <w:sz w:val="21"/>
                <w:szCs w:val="21"/>
              </w:rPr>
            </w:pPr>
          </w:p>
        </w:tc>
        <w:tc>
          <w:tcPr>
            <w:tcW w:w="7740" w:type="dxa"/>
          </w:tcPr>
          <w:p w:rsidR="00B22C15" w:rsidRPr="006A01AD" w:rsidRDefault="00271C3E" w:rsidP="00D74B2D">
            <w:pPr>
              <w:pStyle w:val="Paragrafi"/>
              <w:keepNext w:val="0"/>
              <w:ind w:firstLine="0"/>
              <w:rPr>
                <w:sz w:val="21"/>
                <w:szCs w:val="21"/>
              </w:rPr>
            </w:pPr>
            <w:r w:rsidRPr="006A01AD">
              <w:rPr>
                <w:caps w:val="0"/>
                <w:sz w:val="21"/>
                <w:szCs w:val="21"/>
              </w:rPr>
              <w:t>- Avokati i Shtetit</w:t>
            </w:r>
          </w:p>
          <w:p w:rsidR="00323A7B" w:rsidRPr="006A01AD" w:rsidRDefault="00271C3E" w:rsidP="00D74B2D">
            <w:pPr>
              <w:pStyle w:val="Paragrafi"/>
              <w:keepNext w:val="0"/>
              <w:ind w:firstLine="0"/>
              <w:rPr>
                <w:sz w:val="21"/>
                <w:szCs w:val="21"/>
              </w:rPr>
            </w:pPr>
            <w:r w:rsidRPr="006A01AD">
              <w:rPr>
                <w:caps w:val="0"/>
                <w:sz w:val="21"/>
                <w:szCs w:val="21"/>
              </w:rPr>
              <w:t>- Zyra e Regjistrimit të Pasurive</w:t>
            </w:r>
          </w:p>
          <w:p w:rsidR="00323A7B" w:rsidRPr="006A01AD" w:rsidRDefault="00271C3E" w:rsidP="00D74B2D">
            <w:pPr>
              <w:pStyle w:val="Paragrafi"/>
              <w:keepNext w:val="0"/>
              <w:ind w:firstLine="0"/>
              <w:rPr>
                <w:sz w:val="21"/>
                <w:szCs w:val="21"/>
              </w:rPr>
            </w:pPr>
            <w:r w:rsidRPr="006A01AD">
              <w:rPr>
                <w:caps w:val="0"/>
                <w:sz w:val="21"/>
                <w:szCs w:val="21"/>
              </w:rPr>
              <w:t>- Agjencia Komb. Kthim. Kompensim Prona</w:t>
            </w:r>
          </w:p>
          <w:p w:rsidR="00323A7B" w:rsidRPr="006A01AD" w:rsidRDefault="00271C3E" w:rsidP="00D74B2D">
            <w:pPr>
              <w:pStyle w:val="Paragrafi"/>
              <w:keepNext w:val="0"/>
              <w:ind w:firstLine="0"/>
              <w:rPr>
                <w:sz w:val="21"/>
                <w:szCs w:val="21"/>
              </w:rPr>
            </w:pPr>
            <w:r w:rsidRPr="006A01AD">
              <w:rPr>
                <w:caps w:val="0"/>
                <w:sz w:val="21"/>
                <w:szCs w:val="21"/>
              </w:rPr>
              <w:t>- Shërbimi i Provës</w:t>
            </w:r>
          </w:p>
        </w:tc>
        <w:tc>
          <w:tcPr>
            <w:tcW w:w="1238" w:type="dxa"/>
          </w:tcPr>
          <w:p w:rsidR="00B22C15" w:rsidRPr="006A01AD" w:rsidRDefault="002274BC" w:rsidP="00D74B2D">
            <w:pPr>
              <w:pStyle w:val="Paragrafi"/>
              <w:keepNext w:val="0"/>
              <w:ind w:firstLine="0"/>
              <w:jc w:val="right"/>
              <w:rPr>
                <w:sz w:val="21"/>
                <w:szCs w:val="21"/>
              </w:rPr>
            </w:pPr>
            <w:r w:rsidRPr="006A01AD">
              <w:rPr>
                <w:sz w:val="21"/>
                <w:szCs w:val="21"/>
              </w:rPr>
              <w:t>55</w:t>
            </w:r>
          </w:p>
          <w:p w:rsidR="002274BC" w:rsidRPr="006A01AD" w:rsidRDefault="002274BC" w:rsidP="00D74B2D">
            <w:pPr>
              <w:pStyle w:val="Paragrafi"/>
              <w:keepNext w:val="0"/>
              <w:ind w:firstLine="0"/>
              <w:jc w:val="right"/>
              <w:rPr>
                <w:sz w:val="21"/>
                <w:szCs w:val="21"/>
              </w:rPr>
            </w:pPr>
            <w:r w:rsidRPr="006A01AD">
              <w:rPr>
                <w:sz w:val="21"/>
                <w:szCs w:val="21"/>
              </w:rPr>
              <w:t>550</w:t>
            </w:r>
          </w:p>
          <w:p w:rsidR="002274BC" w:rsidRPr="006A01AD" w:rsidRDefault="002274BC" w:rsidP="00D74B2D">
            <w:pPr>
              <w:pStyle w:val="Paragrafi"/>
              <w:keepNext w:val="0"/>
              <w:ind w:firstLine="0"/>
              <w:jc w:val="right"/>
              <w:rPr>
                <w:sz w:val="21"/>
                <w:szCs w:val="21"/>
              </w:rPr>
            </w:pPr>
            <w:r w:rsidRPr="006A01AD">
              <w:rPr>
                <w:sz w:val="21"/>
                <w:szCs w:val="21"/>
              </w:rPr>
              <w:t>150</w:t>
            </w:r>
          </w:p>
          <w:p w:rsidR="002274BC" w:rsidRPr="006A01AD" w:rsidRDefault="002274BC" w:rsidP="00D74B2D">
            <w:pPr>
              <w:pStyle w:val="Paragrafi"/>
              <w:keepNext w:val="0"/>
              <w:ind w:firstLine="0"/>
              <w:jc w:val="right"/>
              <w:rPr>
                <w:sz w:val="21"/>
                <w:szCs w:val="21"/>
              </w:rPr>
            </w:pPr>
            <w:r w:rsidRPr="006A01AD">
              <w:rPr>
                <w:sz w:val="21"/>
                <w:szCs w:val="21"/>
              </w:rPr>
              <w:t>50</w:t>
            </w:r>
          </w:p>
        </w:tc>
      </w:tr>
      <w:tr w:rsidR="00B22C15" w:rsidRPr="006A01AD">
        <w:trPr>
          <w:jc w:val="center"/>
        </w:trPr>
        <w:tc>
          <w:tcPr>
            <w:tcW w:w="828" w:type="dxa"/>
          </w:tcPr>
          <w:p w:rsidR="00B22C15" w:rsidRPr="006A01AD" w:rsidRDefault="00B22C15" w:rsidP="00476688">
            <w:pPr>
              <w:pStyle w:val="Paragrafi"/>
              <w:keepNext w:val="0"/>
              <w:ind w:firstLine="0"/>
              <w:rPr>
                <w:b/>
                <w:sz w:val="21"/>
                <w:szCs w:val="21"/>
              </w:rPr>
            </w:pPr>
            <w:r w:rsidRPr="006A01AD">
              <w:rPr>
                <w:b/>
                <w:sz w:val="21"/>
                <w:szCs w:val="21"/>
              </w:rPr>
              <w:t>15</w:t>
            </w:r>
          </w:p>
        </w:tc>
        <w:tc>
          <w:tcPr>
            <w:tcW w:w="7740" w:type="dxa"/>
          </w:tcPr>
          <w:p w:rsidR="00B22C15" w:rsidRPr="006A01AD" w:rsidRDefault="00271C3E" w:rsidP="00476688">
            <w:pPr>
              <w:pStyle w:val="Paragrafi"/>
              <w:keepNext w:val="0"/>
              <w:ind w:firstLine="0"/>
              <w:rPr>
                <w:b/>
                <w:sz w:val="21"/>
                <w:szCs w:val="21"/>
              </w:rPr>
            </w:pPr>
            <w:r w:rsidRPr="006A01AD">
              <w:rPr>
                <w:b/>
                <w:caps w:val="0"/>
                <w:sz w:val="21"/>
                <w:szCs w:val="21"/>
              </w:rPr>
              <w:t>Ministria e Punëve të Jashtme</w:t>
            </w:r>
          </w:p>
        </w:tc>
        <w:tc>
          <w:tcPr>
            <w:tcW w:w="1238" w:type="dxa"/>
          </w:tcPr>
          <w:p w:rsidR="00B22C15" w:rsidRPr="006A01AD" w:rsidRDefault="002274BC" w:rsidP="00D74B2D">
            <w:pPr>
              <w:pStyle w:val="Paragrafi"/>
              <w:keepNext w:val="0"/>
              <w:ind w:firstLine="0"/>
              <w:jc w:val="right"/>
              <w:rPr>
                <w:b/>
                <w:sz w:val="21"/>
                <w:szCs w:val="21"/>
              </w:rPr>
            </w:pPr>
            <w:r w:rsidRPr="006A01AD">
              <w:rPr>
                <w:b/>
                <w:sz w:val="21"/>
                <w:szCs w:val="21"/>
              </w:rPr>
              <w:t>188</w:t>
            </w:r>
          </w:p>
        </w:tc>
      </w:tr>
      <w:tr w:rsidR="00B22C15" w:rsidRPr="006A01AD">
        <w:trPr>
          <w:jc w:val="center"/>
        </w:trPr>
        <w:tc>
          <w:tcPr>
            <w:tcW w:w="828" w:type="dxa"/>
          </w:tcPr>
          <w:p w:rsidR="00B22C15" w:rsidRPr="006A01AD" w:rsidRDefault="00B22C15" w:rsidP="00476688">
            <w:pPr>
              <w:pStyle w:val="Paragrafi"/>
              <w:keepNext w:val="0"/>
              <w:ind w:firstLine="0"/>
              <w:rPr>
                <w:sz w:val="21"/>
                <w:szCs w:val="21"/>
              </w:rPr>
            </w:pPr>
          </w:p>
        </w:tc>
        <w:tc>
          <w:tcPr>
            <w:tcW w:w="7740" w:type="dxa"/>
          </w:tcPr>
          <w:p w:rsidR="00B22C15" w:rsidRPr="006A01AD" w:rsidRDefault="00271C3E" w:rsidP="00476688">
            <w:pPr>
              <w:pStyle w:val="Paragrafi"/>
              <w:keepNext w:val="0"/>
              <w:ind w:firstLine="0"/>
              <w:rPr>
                <w:b/>
                <w:sz w:val="21"/>
                <w:szCs w:val="21"/>
              </w:rPr>
            </w:pPr>
            <w:r w:rsidRPr="006A01AD">
              <w:rPr>
                <w:b/>
                <w:caps w:val="0"/>
                <w:sz w:val="21"/>
                <w:szCs w:val="21"/>
              </w:rPr>
              <w:t>Ambasada dhe Përfaqësitë</w:t>
            </w:r>
          </w:p>
        </w:tc>
        <w:tc>
          <w:tcPr>
            <w:tcW w:w="1238" w:type="dxa"/>
          </w:tcPr>
          <w:p w:rsidR="00B22C15" w:rsidRPr="006A01AD" w:rsidRDefault="002274BC" w:rsidP="00D74B2D">
            <w:pPr>
              <w:pStyle w:val="Paragrafi"/>
              <w:keepNext w:val="0"/>
              <w:ind w:firstLine="0"/>
              <w:jc w:val="right"/>
              <w:rPr>
                <w:b/>
                <w:sz w:val="21"/>
                <w:szCs w:val="21"/>
              </w:rPr>
            </w:pPr>
            <w:r w:rsidRPr="006A01AD">
              <w:rPr>
                <w:b/>
                <w:sz w:val="21"/>
                <w:szCs w:val="21"/>
              </w:rPr>
              <w:t>428</w:t>
            </w:r>
          </w:p>
        </w:tc>
      </w:tr>
      <w:tr w:rsidR="00B22C15" w:rsidRPr="006A01AD">
        <w:trPr>
          <w:jc w:val="center"/>
        </w:trPr>
        <w:tc>
          <w:tcPr>
            <w:tcW w:w="828" w:type="dxa"/>
          </w:tcPr>
          <w:p w:rsidR="00B22C15" w:rsidRPr="006A01AD" w:rsidRDefault="00B22C15" w:rsidP="00476688">
            <w:pPr>
              <w:pStyle w:val="Paragrafi"/>
              <w:keepNext w:val="0"/>
              <w:ind w:firstLine="0"/>
              <w:rPr>
                <w:b/>
                <w:sz w:val="21"/>
                <w:szCs w:val="21"/>
              </w:rPr>
            </w:pPr>
            <w:r w:rsidRPr="006A01AD">
              <w:rPr>
                <w:b/>
                <w:sz w:val="21"/>
                <w:szCs w:val="21"/>
              </w:rPr>
              <w:t>16</w:t>
            </w:r>
          </w:p>
        </w:tc>
        <w:tc>
          <w:tcPr>
            <w:tcW w:w="7740" w:type="dxa"/>
          </w:tcPr>
          <w:p w:rsidR="00B22C15" w:rsidRPr="006A01AD" w:rsidRDefault="00271C3E" w:rsidP="00476688">
            <w:pPr>
              <w:pStyle w:val="Paragrafi"/>
              <w:keepNext w:val="0"/>
              <w:ind w:firstLine="0"/>
              <w:rPr>
                <w:sz w:val="21"/>
                <w:szCs w:val="21"/>
              </w:rPr>
            </w:pPr>
            <w:r w:rsidRPr="006A01AD">
              <w:rPr>
                <w:b/>
                <w:caps w:val="0"/>
                <w:sz w:val="21"/>
                <w:szCs w:val="21"/>
              </w:rPr>
              <w:t>Ministria e Brendshme</w:t>
            </w:r>
            <w:r w:rsidRPr="006A01AD">
              <w:rPr>
                <w:caps w:val="0"/>
                <w:sz w:val="21"/>
                <w:szCs w:val="21"/>
              </w:rPr>
              <w:t>, nga e cila:</w:t>
            </w:r>
          </w:p>
        </w:tc>
        <w:tc>
          <w:tcPr>
            <w:tcW w:w="1238" w:type="dxa"/>
          </w:tcPr>
          <w:p w:rsidR="00B22C15" w:rsidRPr="006A01AD" w:rsidRDefault="002274BC" w:rsidP="00D74B2D">
            <w:pPr>
              <w:pStyle w:val="Paragrafi"/>
              <w:keepNext w:val="0"/>
              <w:ind w:firstLine="0"/>
              <w:jc w:val="right"/>
              <w:rPr>
                <w:sz w:val="21"/>
                <w:szCs w:val="21"/>
              </w:rPr>
            </w:pPr>
            <w:r w:rsidRPr="006A01AD">
              <w:rPr>
                <w:sz w:val="21"/>
                <w:szCs w:val="21"/>
              </w:rPr>
              <w:t>13305</w:t>
            </w:r>
          </w:p>
        </w:tc>
      </w:tr>
      <w:tr w:rsidR="00B22C15" w:rsidRPr="006A01AD">
        <w:trPr>
          <w:jc w:val="center"/>
        </w:trPr>
        <w:tc>
          <w:tcPr>
            <w:tcW w:w="828" w:type="dxa"/>
          </w:tcPr>
          <w:p w:rsidR="00B22C15" w:rsidRPr="006A01AD" w:rsidRDefault="00B22C15" w:rsidP="00476688">
            <w:pPr>
              <w:pStyle w:val="Paragrafi"/>
              <w:keepNext w:val="0"/>
              <w:ind w:firstLine="0"/>
              <w:rPr>
                <w:sz w:val="21"/>
                <w:szCs w:val="21"/>
              </w:rPr>
            </w:pPr>
          </w:p>
        </w:tc>
        <w:tc>
          <w:tcPr>
            <w:tcW w:w="7740" w:type="dxa"/>
          </w:tcPr>
          <w:p w:rsidR="00B22C15" w:rsidRPr="006A01AD" w:rsidRDefault="00271C3E" w:rsidP="00476688">
            <w:pPr>
              <w:pStyle w:val="Paragrafi"/>
              <w:keepNext w:val="0"/>
              <w:ind w:firstLine="0"/>
              <w:rPr>
                <w:sz w:val="21"/>
                <w:szCs w:val="21"/>
              </w:rPr>
            </w:pPr>
            <w:r w:rsidRPr="006A01AD">
              <w:rPr>
                <w:caps w:val="0"/>
                <w:sz w:val="21"/>
                <w:szCs w:val="21"/>
              </w:rPr>
              <w:t>- Drejtoria e Rezervave të Shtetit</w:t>
            </w:r>
          </w:p>
        </w:tc>
        <w:tc>
          <w:tcPr>
            <w:tcW w:w="1238" w:type="dxa"/>
          </w:tcPr>
          <w:p w:rsidR="00B22C15" w:rsidRPr="006A01AD" w:rsidRDefault="002274BC" w:rsidP="00D74B2D">
            <w:pPr>
              <w:pStyle w:val="Paragrafi"/>
              <w:keepNext w:val="0"/>
              <w:ind w:firstLine="0"/>
              <w:jc w:val="right"/>
              <w:rPr>
                <w:sz w:val="21"/>
                <w:szCs w:val="21"/>
              </w:rPr>
            </w:pPr>
            <w:r w:rsidRPr="006A01AD">
              <w:rPr>
                <w:sz w:val="21"/>
                <w:szCs w:val="21"/>
              </w:rPr>
              <w:t>100</w:t>
            </w:r>
          </w:p>
        </w:tc>
      </w:tr>
      <w:tr w:rsidR="00B22C15" w:rsidRPr="006A01AD">
        <w:trPr>
          <w:jc w:val="center"/>
        </w:trPr>
        <w:tc>
          <w:tcPr>
            <w:tcW w:w="828" w:type="dxa"/>
          </w:tcPr>
          <w:p w:rsidR="00B22C15" w:rsidRPr="006A01AD" w:rsidRDefault="00B22C15" w:rsidP="00476688">
            <w:pPr>
              <w:pStyle w:val="Paragrafi"/>
              <w:keepNext w:val="0"/>
              <w:ind w:firstLine="0"/>
              <w:rPr>
                <w:b/>
                <w:sz w:val="21"/>
                <w:szCs w:val="21"/>
              </w:rPr>
            </w:pPr>
            <w:r w:rsidRPr="006A01AD">
              <w:rPr>
                <w:b/>
                <w:sz w:val="21"/>
                <w:szCs w:val="21"/>
              </w:rPr>
              <w:t>17</w:t>
            </w:r>
          </w:p>
        </w:tc>
        <w:tc>
          <w:tcPr>
            <w:tcW w:w="7740" w:type="dxa"/>
          </w:tcPr>
          <w:p w:rsidR="00B22C15" w:rsidRPr="006A01AD" w:rsidRDefault="00271C3E" w:rsidP="00476688">
            <w:pPr>
              <w:pStyle w:val="Paragrafi"/>
              <w:keepNext w:val="0"/>
              <w:ind w:firstLine="0"/>
              <w:rPr>
                <w:b/>
                <w:sz w:val="21"/>
                <w:szCs w:val="21"/>
              </w:rPr>
            </w:pPr>
            <w:r w:rsidRPr="006A01AD">
              <w:rPr>
                <w:b/>
                <w:caps w:val="0"/>
                <w:sz w:val="21"/>
                <w:szCs w:val="21"/>
              </w:rPr>
              <w:t>Ministria e Mbrojtjes</w:t>
            </w:r>
          </w:p>
        </w:tc>
        <w:tc>
          <w:tcPr>
            <w:tcW w:w="1238" w:type="dxa"/>
          </w:tcPr>
          <w:p w:rsidR="00B22C15" w:rsidRPr="006A01AD" w:rsidRDefault="002274BC" w:rsidP="00D74B2D">
            <w:pPr>
              <w:pStyle w:val="Paragrafi"/>
              <w:keepNext w:val="0"/>
              <w:ind w:firstLine="0"/>
              <w:jc w:val="right"/>
              <w:rPr>
                <w:b/>
                <w:sz w:val="21"/>
                <w:szCs w:val="21"/>
              </w:rPr>
            </w:pPr>
            <w:r w:rsidRPr="006A01AD">
              <w:rPr>
                <w:b/>
                <w:sz w:val="21"/>
                <w:szCs w:val="21"/>
              </w:rPr>
              <w:t>11779</w:t>
            </w:r>
          </w:p>
        </w:tc>
      </w:tr>
      <w:tr w:rsidR="00B22C15" w:rsidRPr="006A01AD">
        <w:trPr>
          <w:jc w:val="center"/>
        </w:trPr>
        <w:tc>
          <w:tcPr>
            <w:tcW w:w="828" w:type="dxa"/>
          </w:tcPr>
          <w:p w:rsidR="00B22C15" w:rsidRPr="006A01AD" w:rsidRDefault="00B22C15" w:rsidP="00476688">
            <w:pPr>
              <w:pStyle w:val="Paragrafi"/>
              <w:keepNext w:val="0"/>
              <w:ind w:firstLine="0"/>
              <w:rPr>
                <w:sz w:val="21"/>
                <w:szCs w:val="21"/>
              </w:rPr>
            </w:pPr>
            <w:r w:rsidRPr="006A01AD">
              <w:rPr>
                <w:sz w:val="21"/>
                <w:szCs w:val="21"/>
              </w:rPr>
              <w:t>18</w:t>
            </w:r>
          </w:p>
        </w:tc>
        <w:tc>
          <w:tcPr>
            <w:tcW w:w="7740" w:type="dxa"/>
          </w:tcPr>
          <w:p w:rsidR="00B22C15" w:rsidRPr="006A01AD" w:rsidRDefault="00271C3E" w:rsidP="00476688">
            <w:pPr>
              <w:pStyle w:val="Paragrafi"/>
              <w:keepNext w:val="0"/>
              <w:ind w:firstLine="0"/>
              <w:rPr>
                <w:sz w:val="21"/>
                <w:szCs w:val="21"/>
              </w:rPr>
            </w:pPr>
            <w:r w:rsidRPr="006A01AD">
              <w:rPr>
                <w:caps w:val="0"/>
                <w:sz w:val="21"/>
                <w:szCs w:val="21"/>
              </w:rPr>
              <w:t>Shërbimi Informativ Shtetëror</w:t>
            </w:r>
          </w:p>
        </w:tc>
        <w:tc>
          <w:tcPr>
            <w:tcW w:w="1238" w:type="dxa"/>
          </w:tcPr>
          <w:p w:rsidR="00B22C15" w:rsidRPr="006A01AD" w:rsidRDefault="002274BC" w:rsidP="00D74B2D">
            <w:pPr>
              <w:pStyle w:val="Paragrafi"/>
              <w:keepNext w:val="0"/>
              <w:ind w:firstLine="0"/>
              <w:jc w:val="right"/>
              <w:rPr>
                <w:sz w:val="21"/>
                <w:szCs w:val="21"/>
              </w:rPr>
            </w:pPr>
            <w:r w:rsidRPr="006A01AD">
              <w:rPr>
                <w:sz w:val="21"/>
                <w:szCs w:val="21"/>
              </w:rPr>
              <w:t>950</w:t>
            </w:r>
          </w:p>
        </w:tc>
      </w:tr>
      <w:tr w:rsidR="00B22C15" w:rsidRPr="006A01AD">
        <w:trPr>
          <w:jc w:val="center"/>
        </w:trPr>
        <w:tc>
          <w:tcPr>
            <w:tcW w:w="828" w:type="dxa"/>
          </w:tcPr>
          <w:p w:rsidR="00B22C15" w:rsidRPr="006A01AD" w:rsidRDefault="00B22C15" w:rsidP="00476688">
            <w:pPr>
              <w:pStyle w:val="Paragrafi"/>
              <w:keepNext w:val="0"/>
              <w:ind w:firstLine="0"/>
              <w:rPr>
                <w:b/>
                <w:sz w:val="21"/>
                <w:szCs w:val="21"/>
              </w:rPr>
            </w:pPr>
            <w:r w:rsidRPr="006A01AD">
              <w:rPr>
                <w:b/>
                <w:sz w:val="21"/>
                <w:szCs w:val="21"/>
              </w:rPr>
              <w:t>20</w:t>
            </w:r>
          </w:p>
        </w:tc>
        <w:tc>
          <w:tcPr>
            <w:tcW w:w="7740" w:type="dxa"/>
          </w:tcPr>
          <w:p w:rsidR="00B22C15" w:rsidRPr="006A01AD" w:rsidRDefault="00271C3E" w:rsidP="00476688">
            <w:pPr>
              <w:pStyle w:val="Paragrafi"/>
              <w:keepNext w:val="0"/>
              <w:ind w:firstLine="0"/>
              <w:rPr>
                <w:b/>
                <w:sz w:val="21"/>
                <w:szCs w:val="21"/>
              </w:rPr>
            </w:pPr>
            <w:r w:rsidRPr="006A01AD">
              <w:rPr>
                <w:b/>
                <w:caps w:val="0"/>
                <w:sz w:val="21"/>
                <w:szCs w:val="21"/>
              </w:rPr>
              <w:t>Drejtoria e Përgjithshme e Arkivave</w:t>
            </w:r>
          </w:p>
        </w:tc>
        <w:tc>
          <w:tcPr>
            <w:tcW w:w="1238" w:type="dxa"/>
          </w:tcPr>
          <w:p w:rsidR="00B22C15" w:rsidRPr="006A01AD" w:rsidRDefault="002274BC" w:rsidP="00D74B2D">
            <w:pPr>
              <w:pStyle w:val="Paragrafi"/>
              <w:keepNext w:val="0"/>
              <w:ind w:firstLine="0"/>
              <w:jc w:val="right"/>
              <w:rPr>
                <w:b/>
                <w:sz w:val="21"/>
                <w:szCs w:val="21"/>
              </w:rPr>
            </w:pPr>
            <w:r w:rsidRPr="006A01AD">
              <w:rPr>
                <w:b/>
                <w:sz w:val="21"/>
                <w:szCs w:val="21"/>
              </w:rPr>
              <w:t>155</w:t>
            </w:r>
          </w:p>
        </w:tc>
      </w:tr>
      <w:tr w:rsidR="00B22C15" w:rsidRPr="006A01AD">
        <w:trPr>
          <w:jc w:val="center"/>
        </w:trPr>
        <w:tc>
          <w:tcPr>
            <w:tcW w:w="828" w:type="dxa"/>
          </w:tcPr>
          <w:p w:rsidR="00B22C15" w:rsidRPr="006A01AD" w:rsidRDefault="00B22C15" w:rsidP="00476688">
            <w:pPr>
              <w:pStyle w:val="Paragrafi"/>
              <w:keepNext w:val="0"/>
              <w:ind w:firstLine="0"/>
              <w:rPr>
                <w:b/>
                <w:sz w:val="21"/>
                <w:szCs w:val="21"/>
              </w:rPr>
            </w:pPr>
            <w:r w:rsidRPr="006A01AD">
              <w:rPr>
                <w:b/>
                <w:sz w:val="21"/>
                <w:szCs w:val="21"/>
              </w:rPr>
              <w:t>22</w:t>
            </w:r>
          </w:p>
        </w:tc>
        <w:tc>
          <w:tcPr>
            <w:tcW w:w="7740" w:type="dxa"/>
          </w:tcPr>
          <w:p w:rsidR="00B22C15" w:rsidRPr="006A01AD" w:rsidRDefault="00271C3E" w:rsidP="00476688">
            <w:pPr>
              <w:pStyle w:val="Paragrafi"/>
              <w:keepNext w:val="0"/>
              <w:ind w:firstLine="0"/>
              <w:rPr>
                <w:b/>
                <w:sz w:val="21"/>
                <w:szCs w:val="21"/>
              </w:rPr>
            </w:pPr>
            <w:r w:rsidRPr="006A01AD">
              <w:rPr>
                <w:b/>
                <w:caps w:val="0"/>
                <w:sz w:val="21"/>
                <w:szCs w:val="21"/>
              </w:rPr>
              <w:t>Akademia e Shkencave</w:t>
            </w:r>
          </w:p>
        </w:tc>
        <w:tc>
          <w:tcPr>
            <w:tcW w:w="1238" w:type="dxa"/>
          </w:tcPr>
          <w:p w:rsidR="00B22C15" w:rsidRPr="006A01AD" w:rsidRDefault="002274BC" w:rsidP="00D74B2D">
            <w:pPr>
              <w:pStyle w:val="Paragrafi"/>
              <w:keepNext w:val="0"/>
              <w:ind w:firstLine="0"/>
              <w:jc w:val="right"/>
              <w:rPr>
                <w:b/>
                <w:sz w:val="21"/>
                <w:szCs w:val="21"/>
              </w:rPr>
            </w:pPr>
            <w:r w:rsidRPr="006A01AD">
              <w:rPr>
                <w:b/>
                <w:sz w:val="21"/>
                <w:szCs w:val="21"/>
              </w:rPr>
              <w:t>31</w:t>
            </w:r>
          </w:p>
        </w:tc>
      </w:tr>
      <w:tr w:rsidR="00B22C15" w:rsidRPr="006A01AD">
        <w:trPr>
          <w:jc w:val="center"/>
        </w:trPr>
        <w:tc>
          <w:tcPr>
            <w:tcW w:w="828" w:type="dxa"/>
          </w:tcPr>
          <w:p w:rsidR="00B22C15" w:rsidRPr="006A01AD" w:rsidRDefault="00B22C15" w:rsidP="00476688">
            <w:pPr>
              <w:pStyle w:val="Paragrafi"/>
              <w:keepNext w:val="0"/>
              <w:ind w:firstLine="0"/>
              <w:rPr>
                <w:b/>
                <w:sz w:val="21"/>
                <w:szCs w:val="21"/>
              </w:rPr>
            </w:pPr>
            <w:r w:rsidRPr="006A01AD">
              <w:rPr>
                <w:b/>
                <w:sz w:val="21"/>
                <w:szCs w:val="21"/>
              </w:rPr>
              <w:t>25</w:t>
            </w:r>
          </w:p>
        </w:tc>
        <w:tc>
          <w:tcPr>
            <w:tcW w:w="7740" w:type="dxa"/>
          </w:tcPr>
          <w:p w:rsidR="00B22C15" w:rsidRPr="006A01AD" w:rsidRDefault="00271C3E" w:rsidP="00476688">
            <w:pPr>
              <w:pStyle w:val="Paragrafi"/>
              <w:keepNext w:val="0"/>
              <w:ind w:firstLine="0"/>
              <w:rPr>
                <w:b/>
                <w:sz w:val="21"/>
                <w:szCs w:val="21"/>
              </w:rPr>
            </w:pPr>
            <w:r w:rsidRPr="006A01AD">
              <w:rPr>
                <w:b/>
                <w:caps w:val="0"/>
                <w:sz w:val="21"/>
                <w:szCs w:val="21"/>
              </w:rPr>
              <w:t>Ministria e Punës, Çështjeve Sociale</w:t>
            </w:r>
          </w:p>
        </w:tc>
        <w:tc>
          <w:tcPr>
            <w:tcW w:w="1238" w:type="dxa"/>
          </w:tcPr>
          <w:p w:rsidR="00B22C15" w:rsidRPr="006A01AD" w:rsidRDefault="002274BC" w:rsidP="00D74B2D">
            <w:pPr>
              <w:pStyle w:val="Paragrafi"/>
              <w:keepNext w:val="0"/>
              <w:ind w:firstLine="0"/>
              <w:jc w:val="right"/>
              <w:rPr>
                <w:b/>
                <w:sz w:val="21"/>
                <w:szCs w:val="21"/>
              </w:rPr>
            </w:pPr>
            <w:r w:rsidRPr="006A01AD">
              <w:rPr>
                <w:b/>
                <w:sz w:val="21"/>
                <w:szCs w:val="21"/>
              </w:rPr>
              <w:t>1.434</w:t>
            </w:r>
          </w:p>
        </w:tc>
      </w:tr>
      <w:tr w:rsidR="00B22C15" w:rsidRPr="006A01AD">
        <w:trPr>
          <w:jc w:val="center"/>
        </w:trPr>
        <w:tc>
          <w:tcPr>
            <w:tcW w:w="828" w:type="dxa"/>
          </w:tcPr>
          <w:p w:rsidR="00B22C15" w:rsidRPr="006A01AD" w:rsidRDefault="00B22C15" w:rsidP="00476688">
            <w:pPr>
              <w:pStyle w:val="Paragrafi"/>
              <w:keepNext w:val="0"/>
              <w:ind w:firstLine="0"/>
              <w:rPr>
                <w:b/>
                <w:sz w:val="21"/>
                <w:szCs w:val="21"/>
              </w:rPr>
            </w:pPr>
            <w:r w:rsidRPr="006A01AD">
              <w:rPr>
                <w:b/>
                <w:sz w:val="21"/>
                <w:szCs w:val="21"/>
              </w:rPr>
              <w:t>26</w:t>
            </w:r>
          </w:p>
        </w:tc>
        <w:tc>
          <w:tcPr>
            <w:tcW w:w="7740" w:type="dxa"/>
          </w:tcPr>
          <w:p w:rsidR="00B22C15" w:rsidRPr="006A01AD" w:rsidRDefault="00271C3E" w:rsidP="00476688">
            <w:pPr>
              <w:pStyle w:val="Paragrafi"/>
              <w:keepNext w:val="0"/>
              <w:ind w:firstLine="0"/>
              <w:rPr>
                <w:b/>
                <w:sz w:val="21"/>
                <w:szCs w:val="21"/>
              </w:rPr>
            </w:pPr>
            <w:r w:rsidRPr="006A01AD">
              <w:rPr>
                <w:b/>
                <w:caps w:val="0"/>
                <w:sz w:val="21"/>
                <w:szCs w:val="21"/>
              </w:rPr>
              <w:t>Ministria e Mjedisit, Pyjeve dhe Administrimit të Ujërave</w:t>
            </w:r>
          </w:p>
        </w:tc>
        <w:tc>
          <w:tcPr>
            <w:tcW w:w="1238" w:type="dxa"/>
          </w:tcPr>
          <w:p w:rsidR="00B22C15" w:rsidRPr="006A01AD" w:rsidRDefault="002274BC" w:rsidP="00D74B2D">
            <w:pPr>
              <w:pStyle w:val="Paragrafi"/>
              <w:keepNext w:val="0"/>
              <w:ind w:firstLine="0"/>
              <w:jc w:val="right"/>
              <w:rPr>
                <w:b/>
                <w:sz w:val="21"/>
                <w:szCs w:val="21"/>
              </w:rPr>
            </w:pPr>
            <w:r w:rsidRPr="006A01AD">
              <w:rPr>
                <w:b/>
                <w:sz w:val="21"/>
                <w:szCs w:val="21"/>
              </w:rPr>
              <w:t>1.401</w:t>
            </w:r>
          </w:p>
        </w:tc>
      </w:tr>
      <w:tr w:rsidR="00B22C15" w:rsidRPr="006A01AD">
        <w:trPr>
          <w:jc w:val="center"/>
        </w:trPr>
        <w:tc>
          <w:tcPr>
            <w:tcW w:w="828" w:type="dxa"/>
          </w:tcPr>
          <w:p w:rsidR="00B22C15" w:rsidRPr="006A01AD" w:rsidRDefault="00B22C15" w:rsidP="00476688">
            <w:pPr>
              <w:pStyle w:val="Paragrafi"/>
              <w:keepNext w:val="0"/>
              <w:ind w:firstLine="0"/>
              <w:rPr>
                <w:b/>
                <w:sz w:val="21"/>
                <w:szCs w:val="21"/>
              </w:rPr>
            </w:pPr>
            <w:r w:rsidRPr="006A01AD">
              <w:rPr>
                <w:b/>
                <w:sz w:val="21"/>
                <w:szCs w:val="21"/>
              </w:rPr>
              <w:t>31</w:t>
            </w:r>
          </w:p>
        </w:tc>
        <w:tc>
          <w:tcPr>
            <w:tcW w:w="7740" w:type="dxa"/>
          </w:tcPr>
          <w:p w:rsidR="00B22C15" w:rsidRPr="006A01AD" w:rsidRDefault="00271C3E" w:rsidP="00476688">
            <w:pPr>
              <w:pStyle w:val="Paragrafi"/>
              <w:keepNext w:val="0"/>
              <w:ind w:firstLine="0"/>
              <w:rPr>
                <w:b/>
                <w:sz w:val="21"/>
                <w:szCs w:val="21"/>
              </w:rPr>
            </w:pPr>
            <w:r w:rsidRPr="006A01AD">
              <w:rPr>
                <w:b/>
                <w:caps w:val="0"/>
                <w:sz w:val="21"/>
                <w:szCs w:val="21"/>
              </w:rPr>
              <w:t>Agjencia Telegrafike Shqiptare</w:t>
            </w:r>
          </w:p>
        </w:tc>
        <w:tc>
          <w:tcPr>
            <w:tcW w:w="1238" w:type="dxa"/>
          </w:tcPr>
          <w:p w:rsidR="00B22C15" w:rsidRPr="006A01AD" w:rsidRDefault="002274BC" w:rsidP="00D74B2D">
            <w:pPr>
              <w:pStyle w:val="Paragrafi"/>
              <w:keepNext w:val="0"/>
              <w:ind w:firstLine="0"/>
              <w:jc w:val="right"/>
              <w:rPr>
                <w:b/>
                <w:sz w:val="21"/>
                <w:szCs w:val="21"/>
              </w:rPr>
            </w:pPr>
            <w:r w:rsidRPr="006A01AD">
              <w:rPr>
                <w:b/>
                <w:sz w:val="21"/>
                <w:szCs w:val="21"/>
              </w:rPr>
              <w:t>82</w:t>
            </w:r>
          </w:p>
        </w:tc>
      </w:tr>
      <w:tr w:rsidR="00B22C15" w:rsidRPr="006A01AD">
        <w:trPr>
          <w:jc w:val="center"/>
        </w:trPr>
        <w:tc>
          <w:tcPr>
            <w:tcW w:w="828" w:type="dxa"/>
          </w:tcPr>
          <w:p w:rsidR="00B22C15" w:rsidRPr="006A01AD" w:rsidRDefault="00B22C15" w:rsidP="00476688">
            <w:pPr>
              <w:pStyle w:val="Paragrafi"/>
              <w:keepNext w:val="0"/>
              <w:ind w:firstLine="0"/>
              <w:rPr>
                <w:b/>
                <w:sz w:val="21"/>
                <w:szCs w:val="21"/>
              </w:rPr>
            </w:pPr>
            <w:r w:rsidRPr="006A01AD">
              <w:rPr>
                <w:b/>
                <w:sz w:val="21"/>
                <w:szCs w:val="21"/>
              </w:rPr>
              <w:t>50</w:t>
            </w:r>
          </w:p>
        </w:tc>
        <w:tc>
          <w:tcPr>
            <w:tcW w:w="7740" w:type="dxa"/>
          </w:tcPr>
          <w:p w:rsidR="00B22C15" w:rsidRPr="006A01AD" w:rsidRDefault="00271C3E" w:rsidP="00476688">
            <w:pPr>
              <w:pStyle w:val="Paragrafi"/>
              <w:keepNext w:val="0"/>
              <w:ind w:firstLine="0"/>
              <w:rPr>
                <w:b/>
                <w:sz w:val="21"/>
                <w:szCs w:val="21"/>
              </w:rPr>
            </w:pPr>
            <w:r w:rsidRPr="006A01AD">
              <w:rPr>
                <w:b/>
                <w:caps w:val="0"/>
                <w:sz w:val="21"/>
                <w:szCs w:val="21"/>
              </w:rPr>
              <w:t>Instituti i Statistikës</w:t>
            </w:r>
          </w:p>
        </w:tc>
        <w:tc>
          <w:tcPr>
            <w:tcW w:w="1238" w:type="dxa"/>
          </w:tcPr>
          <w:p w:rsidR="00B22C15" w:rsidRPr="006A01AD" w:rsidRDefault="002274BC" w:rsidP="00D74B2D">
            <w:pPr>
              <w:pStyle w:val="Paragrafi"/>
              <w:keepNext w:val="0"/>
              <w:ind w:firstLine="0"/>
              <w:jc w:val="right"/>
              <w:rPr>
                <w:b/>
                <w:sz w:val="21"/>
                <w:szCs w:val="21"/>
              </w:rPr>
            </w:pPr>
            <w:r w:rsidRPr="006A01AD">
              <w:rPr>
                <w:b/>
                <w:sz w:val="21"/>
                <w:szCs w:val="21"/>
              </w:rPr>
              <w:t>169</w:t>
            </w:r>
          </w:p>
        </w:tc>
      </w:tr>
      <w:tr w:rsidR="00B22C15" w:rsidRPr="006A01AD">
        <w:trPr>
          <w:jc w:val="center"/>
        </w:trPr>
        <w:tc>
          <w:tcPr>
            <w:tcW w:w="828" w:type="dxa"/>
          </w:tcPr>
          <w:p w:rsidR="00B22C15" w:rsidRPr="006A01AD" w:rsidRDefault="00B22C15" w:rsidP="00476688">
            <w:pPr>
              <w:pStyle w:val="Paragrafi"/>
              <w:keepNext w:val="0"/>
              <w:ind w:firstLine="0"/>
              <w:rPr>
                <w:b/>
                <w:sz w:val="21"/>
                <w:szCs w:val="21"/>
              </w:rPr>
            </w:pPr>
            <w:r w:rsidRPr="006A01AD">
              <w:rPr>
                <w:b/>
                <w:sz w:val="21"/>
                <w:szCs w:val="21"/>
              </w:rPr>
              <w:t>57</w:t>
            </w:r>
          </w:p>
        </w:tc>
        <w:tc>
          <w:tcPr>
            <w:tcW w:w="7740" w:type="dxa"/>
          </w:tcPr>
          <w:p w:rsidR="00B22C15" w:rsidRPr="006A01AD" w:rsidRDefault="00271C3E" w:rsidP="00476688">
            <w:pPr>
              <w:pStyle w:val="Paragrafi"/>
              <w:keepNext w:val="0"/>
              <w:ind w:firstLine="0"/>
              <w:rPr>
                <w:b/>
                <w:sz w:val="21"/>
                <w:szCs w:val="21"/>
              </w:rPr>
            </w:pPr>
            <w:r w:rsidRPr="006A01AD">
              <w:rPr>
                <w:b/>
                <w:caps w:val="0"/>
                <w:sz w:val="21"/>
                <w:szCs w:val="21"/>
              </w:rPr>
              <w:t>Qendra Kombëtare e Kinematografisë</w:t>
            </w:r>
          </w:p>
        </w:tc>
        <w:tc>
          <w:tcPr>
            <w:tcW w:w="1238" w:type="dxa"/>
          </w:tcPr>
          <w:p w:rsidR="00B22C15" w:rsidRPr="006A01AD" w:rsidRDefault="002274BC" w:rsidP="00D74B2D">
            <w:pPr>
              <w:pStyle w:val="Paragrafi"/>
              <w:keepNext w:val="0"/>
              <w:ind w:firstLine="0"/>
              <w:jc w:val="right"/>
              <w:rPr>
                <w:b/>
                <w:sz w:val="21"/>
                <w:szCs w:val="21"/>
              </w:rPr>
            </w:pPr>
            <w:r w:rsidRPr="006A01AD">
              <w:rPr>
                <w:b/>
                <w:sz w:val="21"/>
                <w:szCs w:val="21"/>
              </w:rPr>
              <w:t>10</w:t>
            </w:r>
          </w:p>
        </w:tc>
      </w:tr>
      <w:tr w:rsidR="00B22C15" w:rsidRPr="006A01AD">
        <w:trPr>
          <w:jc w:val="center"/>
        </w:trPr>
        <w:tc>
          <w:tcPr>
            <w:tcW w:w="828" w:type="dxa"/>
          </w:tcPr>
          <w:p w:rsidR="00B22C15" w:rsidRPr="006A01AD" w:rsidRDefault="00B22C15" w:rsidP="00476688">
            <w:pPr>
              <w:pStyle w:val="Paragrafi"/>
              <w:keepNext w:val="0"/>
              <w:ind w:firstLine="0"/>
              <w:rPr>
                <w:b/>
                <w:sz w:val="21"/>
                <w:szCs w:val="21"/>
              </w:rPr>
            </w:pPr>
            <w:r w:rsidRPr="006A01AD">
              <w:rPr>
                <w:b/>
                <w:sz w:val="21"/>
                <w:szCs w:val="21"/>
              </w:rPr>
              <w:t>59</w:t>
            </w:r>
          </w:p>
        </w:tc>
        <w:tc>
          <w:tcPr>
            <w:tcW w:w="7740" w:type="dxa"/>
          </w:tcPr>
          <w:p w:rsidR="00B22C15" w:rsidRPr="006A01AD" w:rsidRDefault="00271C3E" w:rsidP="00476688">
            <w:pPr>
              <w:pStyle w:val="Paragrafi"/>
              <w:keepNext w:val="0"/>
              <w:ind w:firstLine="0"/>
              <w:rPr>
                <w:b/>
                <w:sz w:val="21"/>
                <w:szCs w:val="21"/>
              </w:rPr>
            </w:pPr>
            <w:r w:rsidRPr="006A01AD">
              <w:rPr>
                <w:b/>
                <w:caps w:val="0"/>
                <w:sz w:val="21"/>
                <w:szCs w:val="21"/>
              </w:rPr>
              <w:t>Instituti i Rehabilitimit të të Përndjekurve Politike</w:t>
            </w:r>
          </w:p>
        </w:tc>
        <w:tc>
          <w:tcPr>
            <w:tcW w:w="1238" w:type="dxa"/>
          </w:tcPr>
          <w:p w:rsidR="00B22C15" w:rsidRPr="006A01AD" w:rsidRDefault="002274BC" w:rsidP="00D74B2D">
            <w:pPr>
              <w:pStyle w:val="Paragrafi"/>
              <w:keepNext w:val="0"/>
              <w:ind w:firstLine="0"/>
              <w:jc w:val="right"/>
              <w:rPr>
                <w:b/>
                <w:sz w:val="21"/>
                <w:szCs w:val="21"/>
              </w:rPr>
            </w:pPr>
            <w:r w:rsidRPr="006A01AD">
              <w:rPr>
                <w:b/>
                <w:sz w:val="21"/>
                <w:szCs w:val="21"/>
              </w:rPr>
              <w:t>25</w:t>
            </w:r>
          </w:p>
        </w:tc>
      </w:tr>
      <w:tr w:rsidR="00B22C15" w:rsidRPr="006A01AD">
        <w:trPr>
          <w:jc w:val="center"/>
        </w:trPr>
        <w:tc>
          <w:tcPr>
            <w:tcW w:w="828" w:type="dxa"/>
          </w:tcPr>
          <w:p w:rsidR="00B22C15" w:rsidRPr="006A01AD" w:rsidRDefault="00B22C15" w:rsidP="00476688">
            <w:pPr>
              <w:pStyle w:val="Paragrafi"/>
              <w:keepNext w:val="0"/>
              <w:ind w:firstLine="0"/>
              <w:rPr>
                <w:b/>
                <w:sz w:val="21"/>
                <w:szCs w:val="21"/>
              </w:rPr>
            </w:pPr>
            <w:r w:rsidRPr="006A01AD">
              <w:rPr>
                <w:b/>
                <w:sz w:val="21"/>
                <w:szCs w:val="21"/>
              </w:rPr>
              <w:t>78</w:t>
            </w:r>
          </w:p>
        </w:tc>
        <w:tc>
          <w:tcPr>
            <w:tcW w:w="7740" w:type="dxa"/>
          </w:tcPr>
          <w:p w:rsidR="00B22C15" w:rsidRPr="006A01AD" w:rsidRDefault="00271C3E" w:rsidP="00476688">
            <w:pPr>
              <w:pStyle w:val="Paragrafi"/>
              <w:keepNext w:val="0"/>
              <w:ind w:firstLine="0"/>
              <w:rPr>
                <w:b/>
                <w:sz w:val="21"/>
                <w:szCs w:val="21"/>
              </w:rPr>
            </w:pPr>
            <w:r w:rsidRPr="006A01AD">
              <w:rPr>
                <w:b/>
                <w:caps w:val="0"/>
                <w:sz w:val="21"/>
                <w:szCs w:val="21"/>
              </w:rPr>
              <w:t>Ministria e Integrimit</w:t>
            </w:r>
          </w:p>
        </w:tc>
        <w:tc>
          <w:tcPr>
            <w:tcW w:w="1238" w:type="dxa"/>
          </w:tcPr>
          <w:p w:rsidR="00B22C15" w:rsidRPr="006A01AD" w:rsidRDefault="002274BC" w:rsidP="00D74B2D">
            <w:pPr>
              <w:pStyle w:val="Paragrafi"/>
              <w:keepNext w:val="0"/>
              <w:ind w:firstLine="0"/>
              <w:jc w:val="right"/>
              <w:rPr>
                <w:b/>
                <w:sz w:val="21"/>
                <w:szCs w:val="21"/>
              </w:rPr>
            </w:pPr>
            <w:r w:rsidRPr="006A01AD">
              <w:rPr>
                <w:b/>
                <w:sz w:val="21"/>
                <w:szCs w:val="21"/>
              </w:rPr>
              <w:t>77</w:t>
            </w:r>
          </w:p>
        </w:tc>
      </w:tr>
      <w:tr w:rsidR="00B22C15" w:rsidRPr="006A01AD">
        <w:trPr>
          <w:jc w:val="center"/>
        </w:trPr>
        <w:tc>
          <w:tcPr>
            <w:tcW w:w="828" w:type="dxa"/>
          </w:tcPr>
          <w:p w:rsidR="00B22C15" w:rsidRPr="006A01AD" w:rsidRDefault="00B22C15" w:rsidP="00476688">
            <w:pPr>
              <w:pStyle w:val="Paragrafi"/>
              <w:keepNext w:val="0"/>
              <w:ind w:firstLine="0"/>
              <w:rPr>
                <w:b/>
                <w:sz w:val="21"/>
                <w:szCs w:val="21"/>
              </w:rPr>
            </w:pPr>
            <w:r w:rsidRPr="006A01AD">
              <w:rPr>
                <w:b/>
                <w:sz w:val="21"/>
                <w:szCs w:val="21"/>
              </w:rPr>
              <w:t>82</w:t>
            </w:r>
          </w:p>
        </w:tc>
        <w:tc>
          <w:tcPr>
            <w:tcW w:w="7740" w:type="dxa"/>
          </w:tcPr>
          <w:p w:rsidR="00B22C15" w:rsidRPr="006A01AD" w:rsidRDefault="00271C3E" w:rsidP="00476688">
            <w:pPr>
              <w:pStyle w:val="Paragrafi"/>
              <w:keepNext w:val="0"/>
              <w:ind w:firstLine="0"/>
              <w:rPr>
                <w:b/>
                <w:sz w:val="21"/>
                <w:szCs w:val="21"/>
              </w:rPr>
            </w:pPr>
            <w:r w:rsidRPr="006A01AD">
              <w:rPr>
                <w:b/>
                <w:caps w:val="0"/>
                <w:sz w:val="21"/>
                <w:szCs w:val="21"/>
              </w:rPr>
              <w:t>Këshilli Kombëtar i Kontabilitetit</w:t>
            </w:r>
          </w:p>
        </w:tc>
        <w:tc>
          <w:tcPr>
            <w:tcW w:w="1238" w:type="dxa"/>
          </w:tcPr>
          <w:p w:rsidR="00B22C15" w:rsidRPr="006A01AD" w:rsidRDefault="002274BC" w:rsidP="00D74B2D">
            <w:pPr>
              <w:pStyle w:val="Paragrafi"/>
              <w:keepNext w:val="0"/>
              <w:ind w:firstLine="0"/>
              <w:jc w:val="right"/>
              <w:rPr>
                <w:b/>
                <w:sz w:val="21"/>
                <w:szCs w:val="21"/>
              </w:rPr>
            </w:pPr>
            <w:r w:rsidRPr="006A01AD">
              <w:rPr>
                <w:b/>
                <w:sz w:val="21"/>
                <w:szCs w:val="21"/>
              </w:rPr>
              <w:t>6</w:t>
            </w:r>
          </w:p>
        </w:tc>
      </w:tr>
      <w:tr w:rsidR="00B22C15" w:rsidRPr="006A01AD">
        <w:trPr>
          <w:jc w:val="center"/>
        </w:trPr>
        <w:tc>
          <w:tcPr>
            <w:tcW w:w="828" w:type="dxa"/>
          </w:tcPr>
          <w:p w:rsidR="00B22C15" w:rsidRPr="006A01AD" w:rsidRDefault="00B22C15" w:rsidP="00476688">
            <w:pPr>
              <w:pStyle w:val="Paragrafi"/>
              <w:keepNext w:val="0"/>
              <w:ind w:firstLine="0"/>
              <w:rPr>
                <w:b/>
                <w:sz w:val="21"/>
                <w:szCs w:val="21"/>
              </w:rPr>
            </w:pPr>
            <w:r w:rsidRPr="006A01AD">
              <w:rPr>
                <w:b/>
                <w:sz w:val="21"/>
                <w:szCs w:val="21"/>
              </w:rPr>
              <w:t>87</w:t>
            </w:r>
          </w:p>
        </w:tc>
        <w:tc>
          <w:tcPr>
            <w:tcW w:w="7740" w:type="dxa"/>
          </w:tcPr>
          <w:p w:rsidR="003F0534" w:rsidRPr="006A01AD" w:rsidRDefault="00271C3E" w:rsidP="00476688">
            <w:pPr>
              <w:pStyle w:val="Paragrafi"/>
              <w:keepNext w:val="0"/>
              <w:ind w:firstLine="0"/>
              <w:rPr>
                <w:sz w:val="21"/>
                <w:szCs w:val="21"/>
              </w:rPr>
            </w:pPr>
            <w:r w:rsidRPr="006A01AD">
              <w:rPr>
                <w:b/>
                <w:caps w:val="0"/>
                <w:sz w:val="21"/>
                <w:szCs w:val="21"/>
              </w:rPr>
              <w:t>Institucione të tjera qeveritare,</w:t>
            </w:r>
            <w:r w:rsidRPr="006A01AD">
              <w:rPr>
                <w:caps w:val="0"/>
                <w:sz w:val="21"/>
                <w:szCs w:val="21"/>
              </w:rPr>
              <w:t xml:space="preserve"> nga e cila:</w:t>
            </w:r>
          </w:p>
        </w:tc>
        <w:tc>
          <w:tcPr>
            <w:tcW w:w="1238" w:type="dxa"/>
          </w:tcPr>
          <w:p w:rsidR="00B22C15" w:rsidRPr="006A01AD" w:rsidRDefault="002274BC" w:rsidP="00D74B2D">
            <w:pPr>
              <w:pStyle w:val="Paragrafi"/>
              <w:keepNext w:val="0"/>
              <w:ind w:firstLine="0"/>
              <w:jc w:val="right"/>
              <w:rPr>
                <w:sz w:val="21"/>
                <w:szCs w:val="21"/>
              </w:rPr>
            </w:pPr>
            <w:r w:rsidRPr="006A01AD">
              <w:rPr>
                <w:sz w:val="21"/>
                <w:szCs w:val="21"/>
              </w:rPr>
              <w:t>103</w:t>
            </w:r>
          </w:p>
        </w:tc>
      </w:tr>
      <w:tr w:rsidR="00E900A0" w:rsidRPr="006A01AD">
        <w:trPr>
          <w:jc w:val="center"/>
        </w:trPr>
        <w:tc>
          <w:tcPr>
            <w:tcW w:w="828" w:type="dxa"/>
          </w:tcPr>
          <w:p w:rsidR="00E900A0" w:rsidRPr="006A01AD" w:rsidRDefault="00E900A0" w:rsidP="00476688">
            <w:pPr>
              <w:pStyle w:val="Paragrafi"/>
              <w:keepNext w:val="0"/>
              <w:ind w:firstLine="0"/>
              <w:rPr>
                <w:sz w:val="21"/>
                <w:szCs w:val="21"/>
              </w:rPr>
            </w:pPr>
          </w:p>
        </w:tc>
        <w:tc>
          <w:tcPr>
            <w:tcW w:w="7740" w:type="dxa"/>
          </w:tcPr>
          <w:p w:rsidR="00E900A0" w:rsidRPr="006A01AD" w:rsidRDefault="00271C3E" w:rsidP="00476688">
            <w:pPr>
              <w:pStyle w:val="Paragrafi"/>
              <w:keepNext w:val="0"/>
              <w:ind w:firstLine="0"/>
              <w:rPr>
                <w:sz w:val="21"/>
                <w:szCs w:val="21"/>
              </w:rPr>
            </w:pPr>
            <w:r w:rsidRPr="006A01AD">
              <w:rPr>
                <w:caps w:val="0"/>
                <w:sz w:val="21"/>
                <w:szCs w:val="21"/>
              </w:rPr>
              <w:t>- Drejtoria e Sigurimit të Informacionit të Klasifikuar</w:t>
            </w:r>
          </w:p>
        </w:tc>
        <w:tc>
          <w:tcPr>
            <w:tcW w:w="1238" w:type="dxa"/>
          </w:tcPr>
          <w:p w:rsidR="00E900A0" w:rsidRPr="006A01AD" w:rsidRDefault="002274BC" w:rsidP="00D74B2D">
            <w:pPr>
              <w:pStyle w:val="Paragrafi"/>
              <w:keepNext w:val="0"/>
              <w:ind w:firstLine="0"/>
              <w:jc w:val="right"/>
              <w:rPr>
                <w:sz w:val="21"/>
                <w:szCs w:val="21"/>
              </w:rPr>
            </w:pPr>
            <w:r w:rsidRPr="006A01AD">
              <w:rPr>
                <w:sz w:val="21"/>
                <w:szCs w:val="21"/>
              </w:rPr>
              <w:t>38</w:t>
            </w:r>
          </w:p>
        </w:tc>
      </w:tr>
      <w:tr w:rsidR="00E900A0" w:rsidRPr="006A01AD">
        <w:trPr>
          <w:jc w:val="center"/>
        </w:trPr>
        <w:tc>
          <w:tcPr>
            <w:tcW w:w="828" w:type="dxa"/>
          </w:tcPr>
          <w:p w:rsidR="00E900A0" w:rsidRPr="006A01AD" w:rsidRDefault="00E900A0" w:rsidP="00476688">
            <w:pPr>
              <w:pStyle w:val="Paragrafi"/>
              <w:keepNext w:val="0"/>
              <w:ind w:firstLine="0"/>
              <w:rPr>
                <w:sz w:val="21"/>
                <w:szCs w:val="21"/>
              </w:rPr>
            </w:pPr>
          </w:p>
        </w:tc>
        <w:tc>
          <w:tcPr>
            <w:tcW w:w="7740" w:type="dxa"/>
          </w:tcPr>
          <w:p w:rsidR="00E900A0" w:rsidRPr="006A01AD" w:rsidRDefault="00271C3E" w:rsidP="00476688">
            <w:pPr>
              <w:pStyle w:val="Paragrafi"/>
              <w:keepNext w:val="0"/>
              <w:ind w:firstLine="0"/>
              <w:rPr>
                <w:sz w:val="21"/>
                <w:szCs w:val="21"/>
              </w:rPr>
            </w:pPr>
            <w:r w:rsidRPr="006A01AD">
              <w:rPr>
                <w:caps w:val="0"/>
                <w:sz w:val="21"/>
                <w:szCs w:val="21"/>
              </w:rPr>
              <w:t>- Agjencia e Prokurimit Publik</w:t>
            </w:r>
          </w:p>
        </w:tc>
        <w:tc>
          <w:tcPr>
            <w:tcW w:w="1238" w:type="dxa"/>
          </w:tcPr>
          <w:p w:rsidR="00E900A0" w:rsidRPr="006A01AD" w:rsidRDefault="002274BC" w:rsidP="00D74B2D">
            <w:pPr>
              <w:pStyle w:val="Paragrafi"/>
              <w:keepNext w:val="0"/>
              <w:ind w:firstLine="0"/>
              <w:jc w:val="right"/>
              <w:rPr>
                <w:sz w:val="21"/>
                <w:szCs w:val="21"/>
              </w:rPr>
            </w:pPr>
            <w:r w:rsidRPr="006A01AD">
              <w:rPr>
                <w:sz w:val="21"/>
                <w:szCs w:val="21"/>
              </w:rPr>
              <w:t>36</w:t>
            </w:r>
          </w:p>
        </w:tc>
      </w:tr>
      <w:tr w:rsidR="00E900A0" w:rsidRPr="006A01AD">
        <w:trPr>
          <w:jc w:val="center"/>
        </w:trPr>
        <w:tc>
          <w:tcPr>
            <w:tcW w:w="828" w:type="dxa"/>
          </w:tcPr>
          <w:p w:rsidR="00E900A0" w:rsidRPr="006A01AD" w:rsidRDefault="00E900A0" w:rsidP="00476688">
            <w:pPr>
              <w:pStyle w:val="Paragrafi"/>
              <w:keepNext w:val="0"/>
              <w:ind w:firstLine="0"/>
              <w:rPr>
                <w:sz w:val="21"/>
                <w:szCs w:val="21"/>
              </w:rPr>
            </w:pPr>
          </w:p>
        </w:tc>
        <w:tc>
          <w:tcPr>
            <w:tcW w:w="7740" w:type="dxa"/>
          </w:tcPr>
          <w:p w:rsidR="00E900A0" w:rsidRPr="006A01AD" w:rsidRDefault="00271C3E" w:rsidP="00476688">
            <w:pPr>
              <w:pStyle w:val="Paragrafi"/>
              <w:keepNext w:val="0"/>
              <w:ind w:firstLine="0"/>
              <w:rPr>
                <w:sz w:val="21"/>
                <w:szCs w:val="21"/>
              </w:rPr>
            </w:pPr>
            <w:r w:rsidRPr="006A01AD">
              <w:rPr>
                <w:caps w:val="0"/>
                <w:sz w:val="21"/>
                <w:szCs w:val="21"/>
              </w:rPr>
              <w:t xml:space="preserve">- Komiteti Shtetëror i Minoriteteve </w:t>
            </w:r>
          </w:p>
        </w:tc>
        <w:tc>
          <w:tcPr>
            <w:tcW w:w="1238" w:type="dxa"/>
          </w:tcPr>
          <w:p w:rsidR="00E900A0" w:rsidRPr="006A01AD" w:rsidRDefault="002274BC" w:rsidP="00D74B2D">
            <w:pPr>
              <w:pStyle w:val="Paragrafi"/>
              <w:keepNext w:val="0"/>
              <w:ind w:firstLine="0"/>
              <w:jc w:val="right"/>
              <w:rPr>
                <w:sz w:val="21"/>
                <w:szCs w:val="21"/>
              </w:rPr>
            </w:pPr>
            <w:r w:rsidRPr="006A01AD">
              <w:rPr>
                <w:sz w:val="21"/>
                <w:szCs w:val="21"/>
              </w:rPr>
              <w:t>9</w:t>
            </w:r>
          </w:p>
        </w:tc>
      </w:tr>
      <w:tr w:rsidR="00E900A0" w:rsidRPr="006A01AD">
        <w:trPr>
          <w:jc w:val="center"/>
        </w:trPr>
        <w:tc>
          <w:tcPr>
            <w:tcW w:w="828" w:type="dxa"/>
          </w:tcPr>
          <w:p w:rsidR="00E900A0" w:rsidRPr="006A01AD" w:rsidRDefault="00E900A0" w:rsidP="00476688">
            <w:pPr>
              <w:pStyle w:val="Paragrafi"/>
              <w:keepNext w:val="0"/>
              <w:ind w:firstLine="0"/>
              <w:rPr>
                <w:sz w:val="21"/>
                <w:szCs w:val="21"/>
              </w:rPr>
            </w:pPr>
          </w:p>
        </w:tc>
        <w:tc>
          <w:tcPr>
            <w:tcW w:w="7740" w:type="dxa"/>
          </w:tcPr>
          <w:p w:rsidR="00E900A0" w:rsidRPr="006A01AD" w:rsidRDefault="00271C3E" w:rsidP="00476688">
            <w:pPr>
              <w:pStyle w:val="Paragrafi"/>
              <w:keepNext w:val="0"/>
              <w:ind w:firstLine="0"/>
              <w:rPr>
                <w:sz w:val="21"/>
                <w:szCs w:val="21"/>
              </w:rPr>
            </w:pPr>
            <w:r w:rsidRPr="006A01AD">
              <w:rPr>
                <w:caps w:val="0"/>
                <w:sz w:val="21"/>
                <w:szCs w:val="21"/>
              </w:rPr>
              <w:t>- Agjencia Kombëtare e Shoqërisë së Informacionit</w:t>
            </w:r>
          </w:p>
        </w:tc>
        <w:tc>
          <w:tcPr>
            <w:tcW w:w="1238" w:type="dxa"/>
          </w:tcPr>
          <w:p w:rsidR="00E900A0" w:rsidRPr="006A01AD" w:rsidRDefault="002274BC" w:rsidP="00D74B2D">
            <w:pPr>
              <w:pStyle w:val="Paragrafi"/>
              <w:keepNext w:val="0"/>
              <w:ind w:firstLine="0"/>
              <w:jc w:val="right"/>
              <w:rPr>
                <w:sz w:val="21"/>
                <w:szCs w:val="21"/>
              </w:rPr>
            </w:pPr>
            <w:r w:rsidRPr="006A01AD">
              <w:rPr>
                <w:sz w:val="21"/>
                <w:szCs w:val="21"/>
              </w:rPr>
              <w:t>20</w:t>
            </w:r>
          </w:p>
        </w:tc>
      </w:tr>
      <w:tr w:rsidR="00E900A0" w:rsidRPr="006A01AD">
        <w:trPr>
          <w:jc w:val="center"/>
        </w:trPr>
        <w:tc>
          <w:tcPr>
            <w:tcW w:w="828" w:type="dxa"/>
          </w:tcPr>
          <w:p w:rsidR="00E900A0" w:rsidRPr="006A01AD" w:rsidRDefault="00E900A0" w:rsidP="00476688">
            <w:pPr>
              <w:pStyle w:val="Paragrafi"/>
              <w:keepNext w:val="0"/>
              <w:ind w:firstLine="0"/>
              <w:rPr>
                <w:b/>
                <w:sz w:val="21"/>
                <w:szCs w:val="21"/>
              </w:rPr>
            </w:pPr>
          </w:p>
        </w:tc>
        <w:tc>
          <w:tcPr>
            <w:tcW w:w="7740" w:type="dxa"/>
          </w:tcPr>
          <w:p w:rsidR="00E900A0" w:rsidRPr="006A01AD" w:rsidRDefault="00271C3E" w:rsidP="00476688">
            <w:pPr>
              <w:pStyle w:val="Paragrafi"/>
              <w:keepNext w:val="0"/>
              <w:ind w:firstLine="0"/>
              <w:rPr>
                <w:b/>
                <w:sz w:val="21"/>
                <w:szCs w:val="21"/>
              </w:rPr>
            </w:pPr>
            <w:r w:rsidRPr="006A01AD">
              <w:rPr>
                <w:b/>
                <w:caps w:val="0"/>
                <w:sz w:val="21"/>
                <w:szCs w:val="21"/>
              </w:rPr>
              <w:t>Total, numri i punonjësve</w:t>
            </w:r>
          </w:p>
        </w:tc>
        <w:tc>
          <w:tcPr>
            <w:tcW w:w="1238" w:type="dxa"/>
          </w:tcPr>
          <w:p w:rsidR="00E900A0" w:rsidRPr="006A01AD" w:rsidRDefault="002274BC" w:rsidP="00D74B2D">
            <w:pPr>
              <w:pStyle w:val="Paragrafi"/>
              <w:keepNext w:val="0"/>
              <w:ind w:firstLine="0"/>
              <w:jc w:val="right"/>
              <w:rPr>
                <w:b/>
                <w:sz w:val="21"/>
                <w:szCs w:val="21"/>
              </w:rPr>
            </w:pPr>
            <w:r w:rsidRPr="006A01AD">
              <w:rPr>
                <w:b/>
                <w:sz w:val="21"/>
                <w:szCs w:val="21"/>
              </w:rPr>
              <w:t>86 749</w:t>
            </w:r>
          </w:p>
        </w:tc>
      </w:tr>
      <w:tr w:rsidR="005367DE" w:rsidRPr="006A01AD">
        <w:trPr>
          <w:jc w:val="center"/>
        </w:trPr>
        <w:tc>
          <w:tcPr>
            <w:tcW w:w="828" w:type="dxa"/>
          </w:tcPr>
          <w:p w:rsidR="005367DE" w:rsidRPr="006A01AD" w:rsidRDefault="005367DE" w:rsidP="00476688">
            <w:pPr>
              <w:pStyle w:val="Paragrafi"/>
              <w:keepNext w:val="0"/>
              <w:ind w:firstLine="0"/>
              <w:rPr>
                <w:b/>
                <w:sz w:val="21"/>
                <w:szCs w:val="21"/>
              </w:rPr>
            </w:pPr>
          </w:p>
        </w:tc>
        <w:tc>
          <w:tcPr>
            <w:tcW w:w="7740" w:type="dxa"/>
          </w:tcPr>
          <w:p w:rsidR="005367DE" w:rsidRPr="006A01AD" w:rsidRDefault="00271C3E" w:rsidP="00476688">
            <w:pPr>
              <w:pStyle w:val="Paragrafi"/>
              <w:keepNext w:val="0"/>
              <w:ind w:firstLine="0"/>
              <w:rPr>
                <w:b/>
                <w:sz w:val="21"/>
                <w:szCs w:val="21"/>
              </w:rPr>
            </w:pPr>
            <w:r w:rsidRPr="006A01AD">
              <w:rPr>
                <w:b/>
                <w:caps w:val="0"/>
                <w:sz w:val="21"/>
                <w:szCs w:val="21"/>
              </w:rPr>
              <w:t>Numri i punonjësve në institucionet e pavarura</w:t>
            </w:r>
          </w:p>
        </w:tc>
        <w:tc>
          <w:tcPr>
            <w:tcW w:w="1238" w:type="dxa"/>
          </w:tcPr>
          <w:p w:rsidR="005367DE" w:rsidRPr="006A01AD" w:rsidRDefault="002274BC" w:rsidP="00D74B2D">
            <w:pPr>
              <w:pStyle w:val="Paragrafi"/>
              <w:keepNext w:val="0"/>
              <w:ind w:firstLine="0"/>
              <w:jc w:val="right"/>
              <w:rPr>
                <w:b/>
                <w:sz w:val="21"/>
                <w:szCs w:val="21"/>
              </w:rPr>
            </w:pPr>
            <w:r w:rsidRPr="006A01AD">
              <w:rPr>
                <w:b/>
                <w:sz w:val="21"/>
                <w:szCs w:val="21"/>
              </w:rPr>
              <w:t>3 130</w:t>
            </w:r>
          </w:p>
        </w:tc>
      </w:tr>
      <w:tr w:rsidR="00B22C15" w:rsidRPr="006A01AD">
        <w:trPr>
          <w:jc w:val="center"/>
        </w:trPr>
        <w:tc>
          <w:tcPr>
            <w:tcW w:w="828" w:type="dxa"/>
          </w:tcPr>
          <w:p w:rsidR="00B22C15" w:rsidRPr="006A01AD" w:rsidRDefault="00B22C15" w:rsidP="00476688">
            <w:pPr>
              <w:pStyle w:val="Paragrafi"/>
              <w:keepNext w:val="0"/>
              <w:ind w:firstLine="0"/>
              <w:rPr>
                <w:b/>
                <w:sz w:val="21"/>
                <w:szCs w:val="21"/>
              </w:rPr>
            </w:pPr>
          </w:p>
        </w:tc>
        <w:tc>
          <w:tcPr>
            <w:tcW w:w="7740" w:type="dxa"/>
          </w:tcPr>
          <w:p w:rsidR="00B22C15" w:rsidRPr="006A01AD" w:rsidRDefault="00271C3E" w:rsidP="00476688">
            <w:pPr>
              <w:pStyle w:val="Paragrafi"/>
              <w:keepNext w:val="0"/>
              <w:ind w:firstLine="0"/>
              <w:rPr>
                <w:b/>
                <w:sz w:val="21"/>
                <w:szCs w:val="21"/>
              </w:rPr>
            </w:pPr>
            <w:r w:rsidRPr="006A01AD">
              <w:rPr>
                <w:b/>
                <w:caps w:val="0"/>
                <w:sz w:val="21"/>
                <w:szCs w:val="21"/>
              </w:rPr>
              <w:t>Total numri punonjësve buxhetore</w:t>
            </w:r>
          </w:p>
        </w:tc>
        <w:tc>
          <w:tcPr>
            <w:tcW w:w="1238" w:type="dxa"/>
          </w:tcPr>
          <w:p w:rsidR="00B22C15" w:rsidRPr="006A01AD" w:rsidRDefault="002274BC" w:rsidP="00D74B2D">
            <w:pPr>
              <w:pStyle w:val="Paragrafi"/>
              <w:keepNext w:val="0"/>
              <w:ind w:firstLine="0"/>
              <w:jc w:val="right"/>
              <w:rPr>
                <w:b/>
                <w:sz w:val="21"/>
                <w:szCs w:val="21"/>
              </w:rPr>
            </w:pPr>
            <w:r w:rsidRPr="006A01AD">
              <w:rPr>
                <w:b/>
                <w:sz w:val="21"/>
                <w:szCs w:val="21"/>
              </w:rPr>
              <w:t>89 879</w:t>
            </w:r>
          </w:p>
        </w:tc>
      </w:tr>
    </w:tbl>
    <w:p w:rsidR="007D0B3B" w:rsidRDefault="007D0B3B" w:rsidP="007D0B3B">
      <w:pPr>
        <w:pStyle w:val="Akti"/>
        <w:keepNext w:val="0"/>
        <w:jc w:val="left"/>
        <w:rPr>
          <w:sz w:val="21"/>
          <w:szCs w:val="21"/>
        </w:rPr>
      </w:pPr>
    </w:p>
    <w:p w:rsidR="007D0B3B" w:rsidRPr="007D0B3B" w:rsidRDefault="007D0B3B" w:rsidP="007D0B3B">
      <w:pPr>
        <w:pStyle w:val="Akti"/>
        <w:keepNext w:val="0"/>
        <w:jc w:val="left"/>
        <w:rPr>
          <w:sz w:val="12"/>
          <w:szCs w:val="21"/>
        </w:rPr>
      </w:pPr>
    </w:p>
    <w:p w:rsidR="007D0B3B" w:rsidRPr="00B419C8" w:rsidRDefault="007D0B3B" w:rsidP="007D0B3B">
      <w:pPr>
        <w:pStyle w:val="Akti"/>
      </w:pPr>
      <w:r>
        <w:t>VENDI</w:t>
      </w:r>
      <w:r w:rsidRPr="00B419C8">
        <w:t xml:space="preserve">M </w:t>
      </w:r>
    </w:p>
    <w:p w:rsidR="007D0B3B" w:rsidRPr="00B419C8" w:rsidRDefault="007D0B3B" w:rsidP="007D0B3B">
      <w:pPr>
        <w:pStyle w:val="NumriData"/>
      </w:pPr>
      <w:r w:rsidRPr="00B419C8">
        <w:t>Nr.1242, dat</w:t>
      </w:r>
      <w:r>
        <w:t>ë</w:t>
      </w:r>
      <w:r w:rsidRPr="00B419C8">
        <w:t xml:space="preserve"> 16.12.2009</w:t>
      </w:r>
    </w:p>
    <w:p w:rsidR="007D0B3B" w:rsidRPr="007D0B3B" w:rsidRDefault="007D0B3B" w:rsidP="007D0B3B">
      <w:pPr>
        <w:pStyle w:val="NumriData"/>
        <w:rPr>
          <w:sz w:val="16"/>
        </w:rPr>
      </w:pPr>
    </w:p>
    <w:p w:rsidR="007D0B3B" w:rsidRPr="00B419C8" w:rsidRDefault="007D0B3B" w:rsidP="007D0B3B">
      <w:pPr>
        <w:pStyle w:val="Titulli"/>
      </w:pPr>
      <w:r w:rsidRPr="00B419C8">
        <w:t>PËR RREGULLAT E FUNKSIONIMIT TË KOMISIONIT TË ANKANDIT, PROCEDURAT E ZHVILLIMIT TË ANKANDIT, KRITERET E VLERËSIMIT TË PRONËS, QË NXIRRET NË ANKAND, SI DHE PËR MËNYRËN  E INDEKSIMIT TË PËRFITIMIT FINANCIAR MUJOR</w:t>
      </w:r>
    </w:p>
    <w:p w:rsidR="007D0B3B" w:rsidRPr="007D0B3B" w:rsidRDefault="007D0B3B" w:rsidP="007D0B3B">
      <w:pPr>
        <w:pStyle w:val="Paragrafi"/>
        <w:rPr>
          <w:sz w:val="14"/>
        </w:rPr>
      </w:pPr>
    </w:p>
    <w:p w:rsidR="007D0B3B" w:rsidRPr="00B419C8" w:rsidRDefault="007D0B3B" w:rsidP="007D0B3B">
      <w:pPr>
        <w:pStyle w:val="Paragrafi"/>
      </w:pPr>
      <w:r w:rsidRPr="00B419C8">
        <w:t xml:space="preserve">Në mbështetje të nenit 100 të </w:t>
      </w:r>
      <w:r>
        <w:t>Kushtetutës dhe të neneve 5 e 8</w:t>
      </w:r>
      <w:r w:rsidRPr="00B419C8">
        <w:t xml:space="preserve"> të ligjit </w:t>
      </w:r>
      <w:r>
        <w:t>nr.10 160, datë 15.10.2009</w:t>
      </w:r>
      <w:r w:rsidRPr="00B419C8">
        <w:t xml:space="preserve"> ”Për rregullimin e shërbimit të transportit për funksionarët publike dhe nëpunësit civilë”, me propozimin e Ministrit të Financave, Këshilli i Ministrave </w:t>
      </w:r>
    </w:p>
    <w:p w:rsidR="007D0B3B" w:rsidRPr="00B419C8" w:rsidRDefault="007D0B3B" w:rsidP="007D0B3B">
      <w:pPr>
        <w:pStyle w:val="VENDOSI"/>
      </w:pPr>
      <w:r w:rsidRPr="007D0B3B">
        <w:rPr>
          <w:sz w:val="14"/>
        </w:rPr>
        <w:br/>
      </w:r>
      <w:r>
        <w:t>VENDOSI</w:t>
      </w:r>
      <w:r w:rsidRPr="00B419C8">
        <w:t>:</w:t>
      </w:r>
    </w:p>
    <w:p w:rsidR="007D0B3B" w:rsidRPr="007D0B3B" w:rsidRDefault="007D0B3B" w:rsidP="007D0B3B">
      <w:pPr>
        <w:pStyle w:val="Paragrafi"/>
        <w:rPr>
          <w:sz w:val="14"/>
        </w:rPr>
      </w:pPr>
      <w:r w:rsidRPr="007D0B3B">
        <w:rPr>
          <w:sz w:val="14"/>
        </w:rPr>
        <w:t> </w:t>
      </w:r>
    </w:p>
    <w:p w:rsidR="007D0B3B" w:rsidRPr="00B419C8" w:rsidRDefault="007D0B3B" w:rsidP="007D0B3B">
      <w:pPr>
        <w:pStyle w:val="Paragrafi"/>
      </w:pPr>
      <w:r>
        <w:rPr>
          <w:rFonts w:eastAsia="Arial"/>
        </w:rPr>
        <w:t>I.  </w:t>
      </w:r>
      <w:r w:rsidRPr="00B419C8">
        <w:t>Rregullat e funksionimit të komisioneve të ankandit dhe dokumentacioni </w:t>
      </w:r>
    </w:p>
    <w:p w:rsidR="007D0B3B" w:rsidRPr="00B419C8" w:rsidRDefault="007D0B3B" w:rsidP="007D0B3B">
      <w:pPr>
        <w:pStyle w:val="Paragrafi"/>
      </w:pPr>
      <w:r w:rsidRPr="00B419C8">
        <w:t>1.Titullarët e institucioneve, objekt i ligjit nr.10</w:t>
      </w:r>
      <w:r>
        <w:t xml:space="preserve"> 160, datë 15.10.2009</w:t>
      </w:r>
      <w:r w:rsidRPr="00B419C8">
        <w:t xml:space="preserve"> “Për rregullimin e shërbimit të transportit për funksionarët publikë dhe nëpunësit civilë”, që  më poshtë do të quhen titullarët e autoritetit shitës, miratojnë edhe listën e mjeteve të transportit, që do të shiten, pasi kanë miratuar listën e mjeteve, të cilat mbeten në pronësi të institucionit. </w:t>
      </w:r>
    </w:p>
    <w:p w:rsidR="007D0B3B" w:rsidRPr="00B419C8" w:rsidRDefault="007D0B3B" w:rsidP="007D0B3B">
      <w:pPr>
        <w:pStyle w:val="Paragrafi"/>
      </w:pPr>
      <w:r w:rsidRPr="00B419C8">
        <w:t> 2. Lista e mjeteve të transportit, që do të shiten, së bashku me të dhënat përkatëse, për vitin e prodhimit, markën dhe modelin, i</w:t>
      </w:r>
      <w:r>
        <w:t xml:space="preserve"> dërgohet nga autoriteti shitës</w:t>
      </w:r>
      <w:r w:rsidRPr="00B419C8">
        <w:t xml:space="preserve"> zyrës doganore më të afërt, e cila, brenda pesë ditëve kalendarike, përgjigjet zyrtarisht, për  vlerën, që rezulton për secilin automjet, nga tabelat e buletineve, që pasqyrojnë vlerën e shitjes në tregjet europiane. Zyra doganore e bën </w:t>
      </w:r>
      <w:r w:rsidRPr="00B419C8">
        <w:lastRenderedPageBreak/>
        <w:t>verifikimin në përputhje me u</w:t>
      </w:r>
      <w:r>
        <w:t>dhëzimin nr.25, datë 30.11.2007</w:t>
      </w:r>
      <w:r w:rsidRPr="00B419C8">
        <w:t xml:space="preserve"> të Ministrit </w:t>
      </w:r>
      <w:r>
        <w:t>të Financave</w:t>
      </w:r>
      <w:r w:rsidRPr="00B419C8">
        <w:t xml:space="preserve"> “Për procedurat e shqyrtimit të vlerës doganore, burimet e informacionit dhe afatet e publikimit të dosjes me të dhëna të disponueshme, si dhe zhdoganimin e automjeteve dhe pjesëve të këmbimit të tyre”. </w:t>
      </w:r>
    </w:p>
    <w:p w:rsidR="007D0B3B" w:rsidRPr="00B419C8" w:rsidRDefault="00E06ED7" w:rsidP="007D0B3B">
      <w:pPr>
        <w:pStyle w:val="Paragrafi"/>
      </w:pPr>
      <w:r>
        <w:t>3. </w:t>
      </w:r>
      <w:r w:rsidR="007D0B3B" w:rsidRPr="00B419C8">
        <w:t xml:space="preserve">Titullarët e autoriteteve shitëse, brenda 3 muajve nga marrja e përgjigjes nga zyra doganore, ngrenë komisionet e ankandit, përbërja e të cilave është </w:t>
      </w:r>
      <w:r w:rsidR="007D0B3B">
        <w:t>në përputhje me nenin 8</w:t>
      </w:r>
      <w:r w:rsidR="007D0B3B" w:rsidRPr="00B419C8">
        <w:t xml:space="preserve"> të ligjit. Komisioneve të ankandit iu vihet në dispozicion inventari i mjeteve të transportit, në pronësi të autoritetit shitës, duke përcaktuar  ato mjete, që u janë dhënë në përdorim titullarëve, zyrtarëve apo nëpunësve të tjerë dhe që posedohen prej tyre, si dhe i gjithë dokumentacioni  për këto mjete transporti. </w:t>
      </w:r>
    </w:p>
    <w:p w:rsidR="007D0B3B" w:rsidRPr="00B419C8" w:rsidRDefault="00503FC0" w:rsidP="007D0B3B">
      <w:pPr>
        <w:pStyle w:val="Paragrafi"/>
      </w:pPr>
      <w:r>
        <w:rPr>
          <w:rFonts w:eastAsia="Arial"/>
        </w:rPr>
        <w:t>4</w:t>
      </w:r>
      <w:r w:rsidR="00E06ED7">
        <w:rPr>
          <w:rFonts w:eastAsia="Arial"/>
        </w:rPr>
        <w:t>. </w:t>
      </w:r>
      <w:r w:rsidR="007D0B3B" w:rsidRPr="00B419C8">
        <w:t>Ngarkohen komisionet e ankandit, që, në emër të autoritetit shitës, në përputhje me dispozitat e ligjit dhe të këtij vendimi, të organizojnë procedurat e ankandit  për mjetet e transportit, në pronësi të autoritetit shitës. </w:t>
      </w:r>
    </w:p>
    <w:p w:rsidR="007D0B3B" w:rsidRPr="00B419C8" w:rsidRDefault="007D0B3B" w:rsidP="007D0B3B">
      <w:pPr>
        <w:pStyle w:val="Paragrafi"/>
      </w:pPr>
      <w:r w:rsidRPr="00B419C8">
        <w:t>II. Hartimi i dokumenteve të ankandit dhe format e komunikimit </w:t>
      </w:r>
    </w:p>
    <w:p w:rsidR="007D0B3B" w:rsidRPr="00B419C8" w:rsidRDefault="007D0B3B" w:rsidP="007D0B3B">
      <w:pPr>
        <w:pStyle w:val="Paragrafi"/>
      </w:pPr>
      <w:r w:rsidRPr="00B419C8">
        <w:t>1. Komisionet e ankandit, brenda 2 muajve nga  data e krijimit, hartojnë dokumentet e ankandit, në përputhje me këtë vendim.</w:t>
      </w:r>
    </w:p>
    <w:p w:rsidR="004A7B96" w:rsidRDefault="00E06ED7" w:rsidP="004A7B96">
      <w:pPr>
        <w:pStyle w:val="Paragrafi"/>
      </w:pPr>
      <w:r>
        <w:t>2. </w:t>
      </w:r>
      <w:r w:rsidR="007D0B3B" w:rsidRPr="00B419C8">
        <w:t>Komisionet e ankandit, në emër të autoritetit shitës, në mbledhjen e parë, vendosin për formën e komunikimit të dokumentacionit të lidhur me ankandin.</w:t>
      </w:r>
    </w:p>
    <w:p w:rsidR="007D0B3B" w:rsidRPr="00B419C8" w:rsidRDefault="004A7B96" w:rsidP="004A7B96">
      <w:pPr>
        <w:pStyle w:val="Paragrafi"/>
      </w:pPr>
      <w:r>
        <w:t>3. </w:t>
      </w:r>
      <w:r w:rsidR="007D0B3B" w:rsidRPr="00B419C8">
        <w:t>Komisionet mund të vendosin të publikojnë të gjitha njoftimet dhe dokumentacionin e ankandit, apo   njoftimin për vendin se ku të interesuarit mund ta sigurojnë këtë dokumentacion, në faqen zyrtare të internetit të secilit institucion.  </w:t>
      </w:r>
    </w:p>
    <w:p w:rsidR="007D0B3B" w:rsidRPr="00B419C8" w:rsidRDefault="007D0B3B" w:rsidP="007D0B3B">
      <w:pPr>
        <w:pStyle w:val="Paragrafi"/>
      </w:pPr>
      <w:r w:rsidRPr="00B419C8">
        <w:t>III. Informacion për objektin e shitjes </w:t>
      </w:r>
    </w:p>
    <w:p w:rsidR="007D0B3B" w:rsidRPr="00B419C8" w:rsidRDefault="007D0B3B" w:rsidP="007D0B3B">
      <w:pPr>
        <w:pStyle w:val="Paragrafi"/>
      </w:pPr>
      <w:r>
        <w:rPr>
          <w:rFonts w:eastAsia="Arial"/>
        </w:rPr>
        <w:t>1. </w:t>
      </w:r>
      <w:r w:rsidRPr="00B419C8">
        <w:t xml:space="preserve">Identifikimi i objektit të shitjes bëhet nga komisioni, në bazë të inventarit, të vënë në dispozicion nga autoriteti shitës. </w:t>
      </w:r>
    </w:p>
    <w:p w:rsidR="007D0B3B" w:rsidRPr="00B419C8" w:rsidRDefault="00E06ED7" w:rsidP="007D0B3B">
      <w:pPr>
        <w:pStyle w:val="Paragrafi"/>
      </w:pPr>
      <w:r>
        <w:rPr>
          <w:rFonts w:eastAsia="Arial"/>
        </w:rPr>
        <w:t>2. </w:t>
      </w:r>
      <w:r w:rsidR="007D0B3B" w:rsidRPr="00B419C8">
        <w:t>Komisioni harton materialin shpjegues, me karakteristikat e secilit objekt, që do të shitet, material i cili  është pjesë e dokumentacionit për ankandin dhe duhet të përshkruajë qartë objektin, që do të shitet me ankand, duke iu referuar aktit të pronësisë mbi objektin apo aktit ligjor të disponibilitetit të tij, si dhe foto të tij. Materiali duhet të përmbajë vlerën fillestare të ankandit të mjetit të transportit, si dhe të përshkruajë  metodologjinë e përdorur për vlerësimin e objektit të shitjes. Nga përshkrimi duhet të dalë gjendja funksionale e objektit të shitjes nga pikëpamja teknike, estetike dhe funksionale.  </w:t>
      </w:r>
    </w:p>
    <w:p w:rsidR="007D0B3B" w:rsidRPr="00B419C8" w:rsidRDefault="007D0B3B" w:rsidP="007D0B3B">
      <w:pPr>
        <w:pStyle w:val="Paragrafi"/>
      </w:pPr>
      <w:r w:rsidRPr="00B419C8">
        <w:t>IV. Metoda e përdorur për nxjerrjen e vlerës fillestare të ankandit </w:t>
      </w:r>
    </w:p>
    <w:p w:rsidR="007D0B3B" w:rsidRPr="00B419C8" w:rsidRDefault="007D0B3B" w:rsidP="007D0B3B">
      <w:pPr>
        <w:pStyle w:val="Paragrafi"/>
      </w:pPr>
      <w:r w:rsidRPr="00B419C8">
        <w:rPr>
          <w:rFonts w:eastAsia="Arial"/>
        </w:rPr>
        <w:t>1</w:t>
      </w:r>
      <w:r>
        <w:rPr>
          <w:rFonts w:eastAsia="Arial"/>
        </w:rPr>
        <w:t>.</w:t>
      </w:r>
      <w:r w:rsidRPr="00B419C8">
        <w:rPr>
          <w:rFonts w:eastAsia="Arial"/>
        </w:rPr>
        <w:t xml:space="preserve"> </w:t>
      </w:r>
      <w:r w:rsidRPr="00B419C8">
        <w:t>Komisionet, për të llogaritur vlerën e mjetit të tra</w:t>
      </w:r>
      <w:r>
        <w:t>n</w:t>
      </w:r>
      <w:r w:rsidRPr="00B419C8">
        <w:t>sportit, që do të dalë në ankand, do t’i referohen tabelës së dërguar nga zyra doganore, e cila ka përdorur si burim informacioni buletinet, që pasqyrojnë çmimet e shitjes në tregjet europiane. </w:t>
      </w:r>
    </w:p>
    <w:p w:rsidR="007D0B3B" w:rsidRPr="00B419C8" w:rsidRDefault="007D0B3B" w:rsidP="007D0B3B">
      <w:pPr>
        <w:pStyle w:val="Paragrafi"/>
      </w:pPr>
      <w:r w:rsidRPr="00B419C8">
        <w:rPr>
          <w:rFonts w:eastAsia="Arial"/>
        </w:rPr>
        <w:t xml:space="preserve">2. </w:t>
      </w:r>
      <w:r w:rsidRPr="00B419C8">
        <w:t>Vlerës së gjendur në</w:t>
      </w:r>
      <w:r>
        <w:t xml:space="preserve"> tabelë, i zbritet 50% si koefic</w:t>
      </w:r>
      <w:r w:rsidRPr="00B419C8">
        <w:t>ient amortizimi për shkak të përdorimit të mjetit në territorin e Republikës së Shqipërisë. </w:t>
      </w:r>
    </w:p>
    <w:p w:rsidR="007D0B3B" w:rsidRPr="00B419C8" w:rsidRDefault="00E06ED7" w:rsidP="007D0B3B">
      <w:pPr>
        <w:pStyle w:val="Paragrafi"/>
      </w:pPr>
      <w:r>
        <w:rPr>
          <w:rFonts w:eastAsia="Arial"/>
        </w:rPr>
        <w:t>3. </w:t>
      </w:r>
      <w:r w:rsidR="007D0B3B" w:rsidRPr="00B419C8">
        <w:t>Vlera e mbetur është vlera e mjetit të transportit, e cila do të jetë edhe vlera fillestare e ankandit. </w:t>
      </w:r>
    </w:p>
    <w:p w:rsidR="007D0B3B" w:rsidRPr="00B419C8" w:rsidRDefault="007D0B3B" w:rsidP="007D0B3B">
      <w:pPr>
        <w:pStyle w:val="Paragrafi"/>
      </w:pPr>
      <w:r w:rsidRPr="00B419C8">
        <w:t>V.  Parablerja </w:t>
      </w:r>
    </w:p>
    <w:p w:rsidR="007D0B3B" w:rsidRPr="00B419C8" w:rsidRDefault="007D0B3B" w:rsidP="007D0B3B">
      <w:pPr>
        <w:pStyle w:val="Paragrafi"/>
      </w:pPr>
      <w:r>
        <w:rPr>
          <w:rFonts w:eastAsia="Arial"/>
        </w:rPr>
        <w:t>1.</w:t>
      </w:r>
      <w:r w:rsidRPr="00B419C8">
        <w:rPr>
          <w:rFonts w:eastAsia="Arial"/>
        </w:rPr>
        <w:t xml:space="preserve"> </w:t>
      </w:r>
      <w:r w:rsidRPr="00B419C8">
        <w:t>Komisioni i ankandit, pas llogaritjes së vlerës fillestare, harton njoftimin, i cili, së bashku me dokumentacionin</w:t>
      </w:r>
      <w:r>
        <w:t xml:space="preserve"> </w:t>
      </w:r>
      <w:r w:rsidRPr="00B419C8">
        <w:t>për mjetin, i ofrohet, së pari, nëse ka, zyrtarit në dispozicion të të cilit është mje</w:t>
      </w:r>
      <w:r>
        <w:t>ti, i cili duhet, që, brenda tri</w:t>
      </w:r>
      <w:r w:rsidRPr="00B419C8">
        <w:t xml:space="preserve"> ditëve pune, të kthejë përgjigje me shkrim, për pranimin ose jo të ofertës, si dhe për kushtet e pagesës.</w:t>
      </w:r>
    </w:p>
    <w:p w:rsidR="007D0B3B" w:rsidRDefault="00E06ED7" w:rsidP="007D0B3B">
      <w:pPr>
        <w:pStyle w:val="Paragrafi"/>
      </w:pPr>
      <w:r>
        <w:t> 2. </w:t>
      </w:r>
      <w:r w:rsidR="007D0B3B" w:rsidRPr="00B419C8">
        <w:t>Për vlera më të mëdh</w:t>
      </w:r>
      <w:r w:rsidR="007D0B3B">
        <w:t>a se 1 000 000 ( një milion</w:t>
      </w:r>
      <w:r w:rsidR="007D0B3B" w:rsidRPr="00B419C8">
        <w:t xml:space="preserve">) lekë, zyrtari, në dispozicion të të cilit është mjeti, që gëzon të drejtën e parablerjes dhe që ka pranuar ofertën, ka të drejtë të kërkojë shlyerjen e pagesës me këste, të cilat nuk mund të jenë më të vogla se 500 000 (pesëqind mijë) lekë për çdo vit pasardhës, me kusht që të shlyejë menjëherë, të </w:t>
      </w:r>
      <w:r w:rsidR="007D0B3B">
        <w:t xml:space="preserve">paktën këstin e parë prej </w:t>
      </w:r>
      <w:r w:rsidR="007D0B3B" w:rsidRPr="00B419C8">
        <w:t>1 000 000 (një milion) lekësh. </w:t>
      </w:r>
    </w:p>
    <w:p w:rsidR="00E73304" w:rsidRPr="00B419C8" w:rsidRDefault="00E73304" w:rsidP="007D0B3B">
      <w:pPr>
        <w:pStyle w:val="Paragrafi"/>
      </w:pPr>
    </w:p>
    <w:p w:rsidR="007D0B3B" w:rsidRPr="00B419C8" w:rsidRDefault="00E06ED7" w:rsidP="007D0B3B">
      <w:pPr>
        <w:pStyle w:val="Paragrafi"/>
      </w:pPr>
      <w:r>
        <w:t>3. </w:t>
      </w:r>
      <w:r w:rsidR="007D0B3B" w:rsidRPr="00B419C8">
        <w:t>Kontrata e shitjes duhet të përmbajë edhe kushtet e pagesës, nëse ka, dhe nënshkruhet nga blerësi dhe titullari i autoritetit shitës.</w:t>
      </w:r>
    </w:p>
    <w:p w:rsidR="007D0B3B" w:rsidRPr="00B419C8" w:rsidRDefault="007D0B3B" w:rsidP="007D0B3B">
      <w:pPr>
        <w:pStyle w:val="Paragrafi"/>
      </w:pPr>
      <w:r w:rsidRPr="00B419C8">
        <w:t>VI. Hapja e procedurave të shitjes </w:t>
      </w:r>
    </w:p>
    <w:p w:rsidR="007D0B3B" w:rsidRPr="00B419C8" w:rsidRDefault="007D0B3B" w:rsidP="007D0B3B">
      <w:pPr>
        <w:pStyle w:val="Paragrafi"/>
      </w:pPr>
      <w:r>
        <w:rPr>
          <w:rFonts w:eastAsia="Arial"/>
        </w:rPr>
        <w:t>1. </w:t>
      </w:r>
      <w:r w:rsidRPr="00B419C8">
        <w:t>Nëse nuk ka posedues të mjetit apo në rastet kur blerja është refuzuar nga personi, i c</w:t>
      </w:r>
      <w:r>
        <w:t>ili ka pas</w:t>
      </w:r>
      <w:r w:rsidRPr="00B419C8">
        <w:t>ur të drejtën e parablerjes mbi mjetin, objekt i ankandit, atëherë kalohet në procedurën e hapur. Në procedurën e hapur, komisioni i ankandit, në emër të autoritetit shitës, publikon në faqen zyrtare të internetit të institucionit përkatës, njoftimin e ofertës për fillimin e procedurave, në përpu</w:t>
      </w:r>
      <w:r>
        <w:t xml:space="preserve">thje me kreun </w:t>
      </w:r>
      <w:r>
        <w:lastRenderedPageBreak/>
        <w:t>II</w:t>
      </w:r>
      <w:r w:rsidRPr="00B419C8">
        <w:t>  të këtij vendimi. </w:t>
      </w:r>
    </w:p>
    <w:p w:rsidR="007D0B3B" w:rsidRPr="00B419C8" w:rsidRDefault="00E06ED7" w:rsidP="007D0B3B">
      <w:pPr>
        <w:pStyle w:val="Paragrafi"/>
      </w:pPr>
      <w:r>
        <w:rPr>
          <w:rFonts w:eastAsia="Arial"/>
        </w:rPr>
        <w:t>2. </w:t>
      </w:r>
      <w:r w:rsidR="007D0B3B" w:rsidRPr="00B419C8">
        <w:t>Njoftimi dhe dokumentacioni, në varësi të vendimit të marr</w:t>
      </w:r>
      <w:r w:rsidR="007D0B3B">
        <w:t>ë nga komisioni, sipas kreut II</w:t>
      </w:r>
      <w:r w:rsidR="007D0B3B" w:rsidRPr="00B419C8">
        <w:t xml:space="preserve"> të këtij vendimi, qëndron i publikuar apo vihet në dispozicion të të interesuarve, për një periudhë 1-mujore, kohë gjatë së cilës çdo i interesuar mund të paraqesë/depozitojë ofertën e vet pranë komisionit. Njoftimi, në këtë rast, duhet të sqarojë edhe vendin se ku duhet paraqitur/depozituar oferta. </w:t>
      </w:r>
    </w:p>
    <w:p w:rsidR="007D0B3B" w:rsidRPr="00B419C8" w:rsidRDefault="007D0B3B" w:rsidP="007D0B3B">
      <w:pPr>
        <w:pStyle w:val="Paragrafi"/>
      </w:pPr>
      <w:r w:rsidRPr="00B419C8">
        <w:t>VII. Sqarimet dhe ndryshimi në dokumentacionin e ankandit </w:t>
      </w:r>
    </w:p>
    <w:p w:rsidR="007D0B3B" w:rsidRPr="00B419C8" w:rsidRDefault="007D0B3B" w:rsidP="007D0B3B">
      <w:pPr>
        <w:pStyle w:val="Paragrafi"/>
      </w:pPr>
      <w:r>
        <w:rPr>
          <w:rFonts w:eastAsia="Arial"/>
        </w:rPr>
        <w:t>1. </w:t>
      </w:r>
      <w:r w:rsidRPr="00B419C8">
        <w:t>Ofertuesi i mundshëm mund të kërkojë nga komisioni i ankandit sqarime shtesë për objektin, që do të shitet në ankand, dhe komisioni duhet t'i përgjigjet çdo kërkese për sqarim të dokumenteve të ankandit, të bërë nga çdo i interesuar, me kusht që kërkesa të jetë marrë jo më vonë se 5 ditë para afatit përfundimtar të dorëzimit të ofertave. Komisioni duhet të përgjigjet brenda 3 ditëve nga depozitimi i kërkesës, në mënyrë që të bëjë të mundur dorëzimin e ofertës në kohë nga i interesuari. Komisioni, pa identifikuar burimin e kërkesës, në të njëjtën mënyrë siç ka shpërndarë dokumentacionin e lidhur me ankandin, duhet të shpërndajë edhe sqarimet shtesë në mënyrë që edhe të gjithë të interesuarit e tjerë të vihen në dijeni. Të interesuarit e tjerë, që kanë depozituar ofertat e tyre dhe janë në  dijeni të sqarimeve shtesë, kanë të drejtë ta zëvendësojnë ofertën e dorëzuar me një tjetër, brenda 48 orëve nga shpërndarja e njoftimit. </w:t>
      </w:r>
    </w:p>
    <w:p w:rsidR="007D0B3B" w:rsidRPr="00B419C8" w:rsidRDefault="007D0B3B" w:rsidP="007D0B3B">
      <w:pPr>
        <w:pStyle w:val="Paragrafi"/>
      </w:pPr>
      <w:r>
        <w:rPr>
          <w:rFonts w:eastAsia="Arial"/>
        </w:rPr>
        <w:t>2.  </w:t>
      </w:r>
      <w:r w:rsidRPr="00B419C8">
        <w:t>E njëjta procedurë ndiqet edhe në rastin, kur komisioni, përpara mbarimit të afatit të fundit për dorëzimin e ofertave të ankandit dhe për çfarëdolloj arsyeje, me nismën e vet, mund të bëjë ndryshime në dokumentet e ankandit, përmes hartimit të një shtojce. Çdo shtojcë u komunikohet menjëherë të gjithë kandidatëve blerës, që kanë depozituar ofertën, dhe bëhet detyruese për ta. Shtojca vihet në dispozicion të të interesuarve me të njëjtën mënyrë të përdorur për shpërndarjen e dokumentacionit për ankandin.  </w:t>
      </w:r>
    </w:p>
    <w:p w:rsidR="007D0B3B" w:rsidRPr="00B419C8" w:rsidRDefault="007D0B3B" w:rsidP="007D0B3B">
      <w:pPr>
        <w:pStyle w:val="Paragrafi"/>
      </w:pPr>
      <w:r>
        <w:rPr>
          <w:rFonts w:eastAsia="Arial"/>
        </w:rPr>
        <w:t>3.  </w:t>
      </w:r>
      <w:r w:rsidRPr="00B419C8">
        <w:t>Në raste</w:t>
      </w:r>
      <w:r>
        <w:t>t e parashikuara në pikat 1 e 2</w:t>
      </w:r>
      <w:r w:rsidRPr="00B419C8">
        <w:t xml:space="preserve"> të këtij kreu, komisioni mund të vendosë zgjatjen e afatit kohor për dorëzimin e ofertës, me të paktën 5 ditë kalendarike, por, në çdo rast, jo më shumë se 10 ditë kalendarike. </w:t>
      </w:r>
    </w:p>
    <w:p w:rsidR="007D0B3B" w:rsidRPr="00B419C8" w:rsidRDefault="007D0B3B" w:rsidP="007D0B3B">
      <w:pPr>
        <w:pStyle w:val="Paragrafi"/>
      </w:pPr>
      <w:r w:rsidRPr="00B419C8">
        <w:t>VIII. Paraqitja dhe pranimi i ofertave </w:t>
      </w:r>
    </w:p>
    <w:p w:rsidR="007D0B3B" w:rsidRPr="00B419C8" w:rsidRDefault="007D0B3B" w:rsidP="007D0B3B">
      <w:pPr>
        <w:pStyle w:val="Paragrafi"/>
      </w:pPr>
      <w:r>
        <w:rPr>
          <w:rFonts w:eastAsia="Arial"/>
        </w:rPr>
        <w:t>1. </w:t>
      </w:r>
      <w:r w:rsidRPr="00B419C8">
        <w:t>Paraqitja e ofertave bëhet, si më poshtë vijon: </w:t>
      </w:r>
    </w:p>
    <w:p w:rsidR="007D0B3B" w:rsidRPr="00B419C8" w:rsidRDefault="007D0B3B" w:rsidP="007D0B3B">
      <w:pPr>
        <w:pStyle w:val="Paragrafi"/>
      </w:pPr>
      <w:r>
        <w:rPr>
          <w:rFonts w:eastAsia="Arial"/>
        </w:rPr>
        <w:t>i)  </w:t>
      </w:r>
      <w:r w:rsidRPr="00B419C8">
        <w:t xml:space="preserve">Ofertat dorëzohen me shkrim, dorazi ose përmes postës, të nënshkruara dhe të mbyllura në zarf; </w:t>
      </w:r>
    </w:p>
    <w:p w:rsidR="007D0B3B" w:rsidRPr="00B419C8" w:rsidRDefault="007D0B3B" w:rsidP="007D0B3B">
      <w:pPr>
        <w:pStyle w:val="Paragrafi"/>
      </w:pPr>
      <w:r w:rsidRPr="00B419C8">
        <w:t>ii) Pa prekur të drejtën e kandidatit blerës për të dorëzuar ofertat në formë</w:t>
      </w:r>
      <w:r>
        <w:t>n e përcaktuar në shkronjën “i”</w:t>
      </w:r>
      <w:r w:rsidRPr="00B419C8">
        <w:t xml:space="preserve"> të kësaj pike, oferta dorëzohet edhe në ndonjë formë tjetër, të përcaktuar në njoftimin e ankandit, e cila siguron një shkallë të ngjashme origjinaliteti, sigurie dhe konfidencialiteti, përfshirë edhe rrugët elektronike;</w:t>
      </w:r>
    </w:p>
    <w:p w:rsidR="007D0B3B" w:rsidRPr="00B419C8" w:rsidRDefault="007D0B3B" w:rsidP="007D0B3B">
      <w:pPr>
        <w:pStyle w:val="Paragrafi"/>
      </w:pPr>
      <w:r w:rsidRPr="00B419C8">
        <w:t>iii) Komisioni i ankandit, sipas kërkesës, pajis ofertuesit me një dëshmi, ku shënohen data dhe ora e pranimit të ofertës. </w:t>
      </w:r>
    </w:p>
    <w:p w:rsidR="007D0B3B" w:rsidRPr="00B419C8" w:rsidRDefault="00E06ED7" w:rsidP="007D0B3B">
      <w:pPr>
        <w:pStyle w:val="Paragrafi"/>
      </w:pPr>
      <w:r>
        <w:rPr>
          <w:rFonts w:eastAsia="Arial"/>
        </w:rPr>
        <w:t>2. </w:t>
      </w:r>
      <w:r w:rsidR="007D0B3B" w:rsidRPr="00B419C8">
        <w:t>Ofertat e paraqitura pas mbarimit të afatit të fundit të paraqitjes së tyre u kthehen të pahapura ofertuesve, që i kanë paraqitur ato. </w:t>
      </w:r>
    </w:p>
    <w:p w:rsidR="007D0B3B" w:rsidRPr="00B419C8" w:rsidRDefault="00E06ED7" w:rsidP="007D0B3B">
      <w:pPr>
        <w:pStyle w:val="Paragrafi"/>
      </w:pPr>
      <w:r>
        <w:rPr>
          <w:rFonts w:eastAsia="Arial"/>
        </w:rPr>
        <w:t>3. </w:t>
      </w:r>
      <w:r w:rsidR="007D0B3B" w:rsidRPr="00B419C8">
        <w:t>Komisioni i ankandit përcakton vendin e paraqitjes së ofertave. </w:t>
      </w:r>
    </w:p>
    <w:p w:rsidR="007D0B3B" w:rsidRPr="00B419C8" w:rsidRDefault="007D0B3B" w:rsidP="007D0B3B">
      <w:pPr>
        <w:pStyle w:val="Paragrafi"/>
      </w:pPr>
      <w:r w:rsidRPr="00B419C8">
        <w:t>IX. Hapja e ofertave </w:t>
      </w:r>
    </w:p>
    <w:p w:rsidR="007D0B3B" w:rsidRPr="00B419C8" w:rsidRDefault="007D0B3B" w:rsidP="007D0B3B">
      <w:pPr>
        <w:pStyle w:val="Paragrafi"/>
      </w:pPr>
      <w:r>
        <w:rPr>
          <w:rFonts w:eastAsia="Arial"/>
        </w:rPr>
        <w:t>1. </w:t>
      </w:r>
      <w:r w:rsidRPr="00B419C8">
        <w:t>Komisioni, pas mbarimit të afatit përfundimtar për paraqitjen e ofertave ose pas mbarimit të afatit përfundimtar të përcaktuar, pas zgjatjes së këtij afati, në përputhje me njoftimet përkatëse, i hap të gjitha ofertat në datën, vendin dhe kohën e përcaktuar në dokumentet e ankandit. </w:t>
      </w:r>
    </w:p>
    <w:p w:rsidR="00E73304" w:rsidRDefault="007D0B3B" w:rsidP="007D0B3B">
      <w:pPr>
        <w:pStyle w:val="Paragrafi"/>
      </w:pPr>
      <w:r w:rsidRPr="00B419C8">
        <w:t>2. Ofertuesit ose përfaqësuesit e tyre të autorizuar, që kanë paraqitur oferta, ftohen të marrin pjesë në hapjen e ofertave.</w:t>
      </w:r>
    </w:p>
    <w:p w:rsidR="007D0B3B" w:rsidRPr="00B419C8" w:rsidRDefault="007D0B3B" w:rsidP="007D0B3B">
      <w:pPr>
        <w:pStyle w:val="Paragrafi"/>
      </w:pPr>
      <w:r w:rsidRPr="00B419C8">
        <w:t xml:space="preserve">  </w:t>
      </w:r>
    </w:p>
    <w:p w:rsidR="007D0B3B" w:rsidRPr="00B419C8" w:rsidRDefault="00E06ED7" w:rsidP="007D0B3B">
      <w:pPr>
        <w:pStyle w:val="Paragrafi"/>
      </w:pPr>
      <w:r>
        <w:t xml:space="preserve">3. </w:t>
      </w:r>
      <w:r w:rsidR="007D0B3B" w:rsidRPr="00B419C8">
        <w:t>Emri, adresa e ofertuesit, oferta e të cilit hapet, si dhe çmimi i çdo oferte lexohen me zë të lartë për ata persona, që janë të pranishëm, dhe regjistrohen në procesverbalin e procedurës së ankandit.  </w:t>
      </w:r>
    </w:p>
    <w:p w:rsidR="007D0B3B" w:rsidRPr="00B419C8" w:rsidRDefault="007D0B3B" w:rsidP="007D0B3B">
      <w:pPr>
        <w:pStyle w:val="Paragrafi"/>
      </w:pPr>
      <w:r>
        <w:rPr>
          <w:rFonts w:eastAsia="Arial"/>
        </w:rPr>
        <w:t>4. </w:t>
      </w:r>
      <w:r w:rsidRPr="00B419C8">
        <w:t xml:space="preserve">Procesverbali duhet t'i vihet menjëherë në dispozicion, në bazë të kërkesës, </w:t>
      </w:r>
      <w:r>
        <w:t>çdo ofertuesi, ndërsa ofertuesi</w:t>
      </w:r>
      <w:r w:rsidRPr="00B419C8">
        <w:t xml:space="preserve"> që ka paraqitur ofertën, por që nuk është i pranishëm ose i përfaqësuar në hapjen e ofertave, duhet t'i dërgohet për njoftim. </w:t>
      </w:r>
    </w:p>
    <w:p w:rsidR="007D0B3B" w:rsidRPr="00B419C8" w:rsidRDefault="007D0B3B" w:rsidP="007D0B3B">
      <w:pPr>
        <w:pStyle w:val="Paragrafi"/>
      </w:pPr>
      <w:r w:rsidRPr="00B419C8">
        <w:t>X. Kriteret e përcaktimit të ofertës fituese  </w:t>
      </w:r>
    </w:p>
    <w:p w:rsidR="007D0B3B" w:rsidRPr="00B419C8" w:rsidRDefault="007D0B3B" w:rsidP="007D0B3B">
      <w:pPr>
        <w:pStyle w:val="Paragrafi"/>
      </w:pPr>
      <w:r>
        <w:rPr>
          <w:rFonts w:eastAsia="Arial"/>
        </w:rPr>
        <w:t>1. </w:t>
      </w:r>
      <w:r w:rsidRPr="00B419C8">
        <w:t>Ofertat renditen, duke filluar me çmimet më të larta dhe deri në ato të barabarta me çmimin fillestar minimal të shitjes. </w:t>
      </w:r>
    </w:p>
    <w:p w:rsidR="007D0B3B" w:rsidRPr="00B419C8" w:rsidRDefault="007D0B3B" w:rsidP="007D0B3B">
      <w:pPr>
        <w:pStyle w:val="Paragrafi"/>
      </w:pPr>
      <w:r>
        <w:rPr>
          <w:rFonts w:eastAsia="Arial"/>
        </w:rPr>
        <w:t>2. </w:t>
      </w:r>
      <w:r w:rsidRPr="00B419C8">
        <w:t>Komisioni përcakton ofertën më të mirë, pas krahasimit dhe vlerësimit të ofertave ,dhe shpall fitues ofertuesin, oferta e të cilit ka vlerën më të lartë.  </w:t>
      </w:r>
    </w:p>
    <w:p w:rsidR="007D0B3B" w:rsidRPr="00B419C8" w:rsidRDefault="007D0B3B" w:rsidP="007D0B3B">
      <w:pPr>
        <w:pStyle w:val="Paragrafi"/>
      </w:pPr>
      <w:r>
        <w:rPr>
          <w:rFonts w:eastAsia="Arial"/>
        </w:rPr>
        <w:t>3. </w:t>
      </w:r>
      <w:r w:rsidRPr="00B419C8">
        <w:t>Në rast se pas hapjes së ofertave rezultojnë dy ose më shumë oferta me vlerë të barabartë, fituesi shpallet me short. </w:t>
      </w:r>
    </w:p>
    <w:p w:rsidR="007D0B3B" w:rsidRPr="00B419C8" w:rsidRDefault="007D0B3B" w:rsidP="007D0B3B">
      <w:pPr>
        <w:pStyle w:val="Paragrafi"/>
      </w:pPr>
      <w:r w:rsidRPr="00B419C8">
        <w:t>XI. Njoftimi i fituesit dhe nënshkrimi i kontratës </w:t>
      </w:r>
    </w:p>
    <w:p w:rsidR="007D0B3B" w:rsidRPr="00B419C8" w:rsidRDefault="007D0B3B" w:rsidP="007D0B3B">
      <w:pPr>
        <w:pStyle w:val="Paragrafi"/>
      </w:pPr>
      <w:r>
        <w:rPr>
          <w:rFonts w:eastAsia="Arial"/>
        </w:rPr>
        <w:t>1. </w:t>
      </w:r>
      <w:r w:rsidRPr="00B419C8">
        <w:t>Njoftimi i fituesit i jepet menjëherë ofertuesit, që ka paraqitur ofertën më të mirë. Kontrata hyn në fuqi, kur nënshkruhet nga ofertuesi fitues dhe nga autoriteti shitës.</w:t>
      </w:r>
    </w:p>
    <w:p w:rsidR="007D0B3B" w:rsidRPr="00B419C8" w:rsidRDefault="007D0B3B" w:rsidP="007D0B3B">
      <w:pPr>
        <w:pStyle w:val="Paragrafi"/>
      </w:pPr>
      <w:r w:rsidRPr="00B419C8">
        <w:t>2. Kontrata e shitjes hartohet në përputhje me Kodin Civil. </w:t>
      </w:r>
    </w:p>
    <w:p w:rsidR="007D0B3B" w:rsidRPr="00B419C8" w:rsidRDefault="007D0B3B" w:rsidP="007D0B3B">
      <w:pPr>
        <w:pStyle w:val="Paragrafi"/>
      </w:pPr>
      <w:r w:rsidRPr="00B419C8">
        <w:t>XII.  Indeksimi i përfitimit financiar mujor </w:t>
      </w:r>
    </w:p>
    <w:p w:rsidR="007D0B3B" w:rsidRPr="00B419C8" w:rsidRDefault="007D0B3B" w:rsidP="007D0B3B">
      <w:pPr>
        <w:pStyle w:val="Paragrafi"/>
      </w:pPr>
      <w:r w:rsidRPr="00B419C8">
        <w:t xml:space="preserve">Indeksimi i përfitimit financiar mujor për shërbime transporti  bëhet një herë në vit. Këshilli i Ministrave, </w:t>
      </w:r>
      <w:r>
        <w:t>në përputhje me nenin 5 të ligjit</w:t>
      </w:r>
      <w:r w:rsidRPr="00B419C8">
        <w:t xml:space="preserve"> nr.10</w:t>
      </w:r>
      <w:r>
        <w:t xml:space="preserve"> </w:t>
      </w:r>
      <w:r w:rsidRPr="00B419C8">
        <w:t>160, datë 15.10.</w:t>
      </w:r>
      <w:r>
        <w:t>2009</w:t>
      </w:r>
      <w:r w:rsidRPr="00B419C8">
        <w:t xml:space="preserve"> “Për rregullimin e shërbimit të transportit për funksionarët publikë dhe nëpunësit civil</w:t>
      </w:r>
      <w:r>
        <w:t>ë”,vendos, brenda datës 31 mars</w:t>
      </w:r>
      <w:r w:rsidRPr="00B419C8">
        <w:t xml:space="preserve"> të çdo viti, masën e indeksimit të përfitimit financiar, në bazë të vlerës së inflacionit vjetor, që deklarohet nga INSTAT-i në janar të çdo viti, por jo më shumë se 3% në vit. Efektet financiare përballohen nga buxhetet përkatëse vjetore, të miratuara për ministritë/institucionet qendrore.  </w:t>
      </w:r>
    </w:p>
    <w:p w:rsidR="007D0B3B" w:rsidRPr="00B419C8" w:rsidRDefault="007D0B3B" w:rsidP="007D0B3B">
      <w:pPr>
        <w:pStyle w:val="Paragrafi"/>
      </w:pPr>
      <w:r w:rsidRPr="00B419C8">
        <w:t> XIII. Dispozita të tjera </w:t>
      </w:r>
    </w:p>
    <w:p w:rsidR="007D0B3B" w:rsidRPr="00B419C8" w:rsidRDefault="007D0B3B" w:rsidP="007D0B3B">
      <w:pPr>
        <w:pStyle w:val="Paragrafi"/>
      </w:pPr>
      <w:r>
        <w:rPr>
          <w:rFonts w:eastAsia="Arial"/>
        </w:rPr>
        <w:t>1. </w:t>
      </w:r>
      <w:r w:rsidRPr="00B419C8">
        <w:t>Të ardhurat e mbledhura nga shitja e automjeteve të tepërta në dispozicion të ministrive dhe institucioneve të varësisë, do të derdhen në Buxhetin e Shtetit.</w:t>
      </w:r>
    </w:p>
    <w:p w:rsidR="007D0B3B" w:rsidRPr="00B419C8" w:rsidRDefault="007D0B3B" w:rsidP="007D0B3B">
      <w:pPr>
        <w:pStyle w:val="Paragrafi"/>
      </w:pPr>
      <w:r w:rsidRPr="00B419C8">
        <w:t>2.</w:t>
      </w:r>
      <w:r>
        <w:t> </w:t>
      </w:r>
      <w:r w:rsidRPr="00B419C8">
        <w:t xml:space="preserve">Mjetet e mbetura të pashitura në përfundim të procedurave të ankandit grumbullohen në rezervat e shtetit. Kur vlerësohet se procedurat e ankandit të parë kanë dështuar, vijohet me procedurat e ankandit të dytë. </w:t>
      </w:r>
    </w:p>
    <w:p w:rsidR="007D0B3B" w:rsidRDefault="007D0B3B" w:rsidP="007D0B3B">
      <w:pPr>
        <w:pStyle w:val="Paragrafi"/>
      </w:pPr>
      <w:r w:rsidRPr="00B419C8">
        <w:t>3. Shoferët, të cilët dalin të papunë nga zbatimi i këtyre procedurave, trajtohen në përputhje me Kodin e Punës, në varësi të kontratave individuale.</w:t>
      </w:r>
    </w:p>
    <w:p w:rsidR="007D0B3B" w:rsidRDefault="007D0B3B" w:rsidP="007D0B3B">
      <w:pPr>
        <w:pStyle w:val="Paragrafi"/>
      </w:pPr>
      <w:r w:rsidRPr="00B419C8">
        <w:t>XIV. Hyrja në fuqi</w:t>
      </w:r>
    </w:p>
    <w:p w:rsidR="007D0B3B" w:rsidRPr="00B419C8" w:rsidRDefault="007D0B3B" w:rsidP="007D0B3B">
      <w:pPr>
        <w:pStyle w:val="Paragrafi"/>
      </w:pPr>
      <w:r w:rsidRPr="00B419C8">
        <w:t>Ky vendim hyn në fuqi p</w:t>
      </w:r>
      <w:r>
        <w:t>as botimit në  Fletoren Zyrtare</w:t>
      </w:r>
      <w:r w:rsidRPr="00B419C8">
        <w:t>.</w:t>
      </w:r>
    </w:p>
    <w:p w:rsidR="007D0B3B" w:rsidRPr="00532D88" w:rsidRDefault="007D0B3B" w:rsidP="007D0B3B">
      <w:pPr>
        <w:pStyle w:val="Autoriteti"/>
        <w:rPr>
          <w:b/>
        </w:rPr>
      </w:pPr>
      <w:r>
        <w:br/>
      </w:r>
      <w:r w:rsidRPr="00532D88">
        <w:t>KRYEMINISTRI</w:t>
      </w:r>
      <w:r w:rsidRPr="00B419C8">
        <w:br/>
      </w:r>
      <w:r w:rsidRPr="00532D88">
        <w:rPr>
          <w:b/>
          <w:caps w:val="0"/>
        </w:rPr>
        <w:t>Sali Berisha</w:t>
      </w:r>
    </w:p>
    <w:p w:rsidR="007D0B3B" w:rsidRPr="00B419C8" w:rsidRDefault="007D0B3B" w:rsidP="007D0B3B">
      <w:pPr>
        <w:pStyle w:val="Autoriteti"/>
      </w:pPr>
    </w:p>
    <w:p w:rsidR="007D0B3B" w:rsidRPr="00B419C8" w:rsidRDefault="007D0B3B" w:rsidP="007D0B3B">
      <w:pPr>
        <w:pStyle w:val="Paragrafi"/>
        <w:ind w:firstLine="0"/>
      </w:pPr>
    </w:p>
    <w:p w:rsidR="007D0B3B" w:rsidRDefault="007D0B3B" w:rsidP="007D0B3B">
      <w:pPr>
        <w:pStyle w:val="Paragrafi"/>
      </w:pPr>
    </w:p>
    <w:p w:rsidR="007D0B3B" w:rsidRDefault="007D0B3B" w:rsidP="007D0B3B"/>
    <w:p w:rsidR="007D0B3B" w:rsidRDefault="007D0B3B" w:rsidP="00C0559C">
      <w:pPr>
        <w:pStyle w:val="Akti"/>
        <w:keepNext w:val="0"/>
        <w:rPr>
          <w:sz w:val="21"/>
          <w:szCs w:val="21"/>
        </w:rPr>
      </w:pPr>
    </w:p>
    <w:p w:rsidR="007D0B3B" w:rsidRDefault="007D0B3B" w:rsidP="00C0559C">
      <w:pPr>
        <w:pStyle w:val="Akti"/>
        <w:keepNext w:val="0"/>
        <w:rPr>
          <w:sz w:val="21"/>
          <w:szCs w:val="21"/>
        </w:rPr>
      </w:pPr>
    </w:p>
    <w:p w:rsidR="007D0B3B" w:rsidRDefault="007D0B3B" w:rsidP="00C0559C">
      <w:pPr>
        <w:pStyle w:val="Akti"/>
        <w:keepNext w:val="0"/>
        <w:rPr>
          <w:sz w:val="21"/>
          <w:szCs w:val="21"/>
        </w:rPr>
      </w:pPr>
    </w:p>
    <w:p w:rsidR="007D0B3B" w:rsidRDefault="007D0B3B" w:rsidP="00C0559C">
      <w:pPr>
        <w:pStyle w:val="Akti"/>
        <w:keepNext w:val="0"/>
        <w:rPr>
          <w:sz w:val="21"/>
          <w:szCs w:val="21"/>
        </w:rPr>
      </w:pPr>
    </w:p>
    <w:p w:rsidR="007D0B3B" w:rsidRDefault="007D0B3B" w:rsidP="00C0559C">
      <w:pPr>
        <w:pStyle w:val="Akti"/>
        <w:keepNext w:val="0"/>
        <w:rPr>
          <w:sz w:val="21"/>
          <w:szCs w:val="21"/>
        </w:rPr>
      </w:pPr>
    </w:p>
    <w:p w:rsidR="007D0B3B" w:rsidRDefault="007D0B3B" w:rsidP="00C0559C">
      <w:pPr>
        <w:pStyle w:val="Akti"/>
        <w:keepNext w:val="0"/>
        <w:rPr>
          <w:sz w:val="21"/>
          <w:szCs w:val="21"/>
        </w:rPr>
      </w:pPr>
    </w:p>
    <w:p w:rsidR="007D0B3B" w:rsidRDefault="007D0B3B" w:rsidP="00C0559C">
      <w:pPr>
        <w:pStyle w:val="Akti"/>
        <w:keepNext w:val="0"/>
        <w:rPr>
          <w:sz w:val="21"/>
          <w:szCs w:val="21"/>
        </w:rPr>
      </w:pPr>
    </w:p>
    <w:p w:rsidR="007D0B3B" w:rsidRDefault="007D0B3B" w:rsidP="00C0559C">
      <w:pPr>
        <w:pStyle w:val="Akti"/>
        <w:keepNext w:val="0"/>
        <w:rPr>
          <w:sz w:val="21"/>
          <w:szCs w:val="21"/>
        </w:rPr>
      </w:pPr>
    </w:p>
    <w:p w:rsidR="007D0B3B" w:rsidRDefault="007D0B3B" w:rsidP="00C0559C">
      <w:pPr>
        <w:pStyle w:val="Akti"/>
        <w:keepNext w:val="0"/>
        <w:rPr>
          <w:sz w:val="21"/>
          <w:szCs w:val="21"/>
        </w:rPr>
      </w:pPr>
    </w:p>
    <w:p w:rsidR="007D0B3B" w:rsidRDefault="007D0B3B" w:rsidP="00C0559C">
      <w:pPr>
        <w:pStyle w:val="Akti"/>
        <w:keepNext w:val="0"/>
        <w:rPr>
          <w:sz w:val="21"/>
          <w:szCs w:val="21"/>
        </w:rPr>
      </w:pPr>
    </w:p>
    <w:p w:rsidR="007D0B3B" w:rsidRDefault="007D0B3B" w:rsidP="00C0559C">
      <w:pPr>
        <w:pStyle w:val="Akti"/>
        <w:keepNext w:val="0"/>
        <w:rPr>
          <w:sz w:val="21"/>
          <w:szCs w:val="21"/>
        </w:rPr>
      </w:pPr>
    </w:p>
    <w:p w:rsidR="007D0B3B" w:rsidRDefault="007D0B3B" w:rsidP="00C0559C">
      <w:pPr>
        <w:pStyle w:val="Akti"/>
        <w:keepNext w:val="0"/>
        <w:rPr>
          <w:sz w:val="21"/>
          <w:szCs w:val="21"/>
        </w:rPr>
      </w:pPr>
    </w:p>
    <w:p w:rsidR="00C0559C" w:rsidRPr="006A01AD" w:rsidRDefault="00C0559C" w:rsidP="00C0559C">
      <w:pPr>
        <w:pStyle w:val="Akti"/>
        <w:keepNext w:val="0"/>
        <w:rPr>
          <w:sz w:val="21"/>
          <w:szCs w:val="21"/>
        </w:rPr>
      </w:pPr>
      <w:r w:rsidRPr="006A01AD">
        <w:rPr>
          <w:sz w:val="21"/>
          <w:szCs w:val="21"/>
        </w:rPr>
        <w:t>UDHËZIM</w:t>
      </w:r>
    </w:p>
    <w:p w:rsidR="00C0559C" w:rsidRPr="006A01AD" w:rsidRDefault="00C0559C" w:rsidP="00C0559C">
      <w:pPr>
        <w:pStyle w:val="NumriData"/>
        <w:keepNext w:val="0"/>
        <w:rPr>
          <w:sz w:val="21"/>
          <w:szCs w:val="21"/>
        </w:rPr>
      </w:pPr>
      <w:r w:rsidRPr="006A01AD">
        <w:rPr>
          <w:sz w:val="21"/>
          <w:szCs w:val="21"/>
        </w:rPr>
        <w:t>Nr.2005, datë 3.12.2009</w:t>
      </w:r>
    </w:p>
    <w:p w:rsidR="00C0559C" w:rsidRPr="006A01AD" w:rsidRDefault="00C0559C" w:rsidP="00C0559C">
      <w:pPr>
        <w:pStyle w:val="Paragrafi"/>
        <w:rPr>
          <w:sz w:val="21"/>
          <w:szCs w:val="21"/>
        </w:rPr>
      </w:pPr>
    </w:p>
    <w:p w:rsidR="00C0559C" w:rsidRPr="006A01AD" w:rsidRDefault="00C0559C" w:rsidP="00C0559C">
      <w:pPr>
        <w:pStyle w:val="Titulli"/>
        <w:keepNext w:val="0"/>
        <w:rPr>
          <w:sz w:val="21"/>
          <w:szCs w:val="21"/>
        </w:rPr>
      </w:pPr>
      <w:r w:rsidRPr="006A01AD">
        <w:rPr>
          <w:sz w:val="21"/>
          <w:szCs w:val="21"/>
        </w:rPr>
        <w:t xml:space="preserve">PËR ZBATIMIN E STANDARDEVE TË SHËRBIMEVE TË PËRKUJDESIT SHOQËROR, PËR TË MOSHUARIT Në QENDRAT REZIDENCIALE DHE QENDRAT DITORE   </w:t>
      </w:r>
    </w:p>
    <w:p w:rsidR="00C0559C" w:rsidRPr="006A01AD" w:rsidRDefault="00C0559C" w:rsidP="00C0559C">
      <w:pPr>
        <w:pStyle w:val="Paragrafi"/>
        <w:rPr>
          <w:sz w:val="21"/>
          <w:szCs w:val="21"/>
        </w:rPr>
      </w:pPr>
    </w:p>
    <w:p w:rsidR="00C0559C" w:rsidRPr="006A01AD" w:rsidRDefault="00C0559C" w:rsidP="00C0559C">
      <w:pPr>
        <w:pStyle w:val="Paragrafi"/>
        <w:rPr>
          <w:sz w:val="21"/>
          <w:szCs w:val="21"/>
        </w:rPr>
      </w:pPr>
      <w:r w:rsidRPr="006A01AD">
        <w:rPr>
          <w:sz w:val="21"/>
          <w:szCs w:val="21"/>
        </w:rPr>
        <w:t>Mbështetur në pikën 4 të nenit 102 të Kushtetutës së Republikës së Shqipërisë, në ligjin nr. 9355, datë 10.3.2005 “Për ndihmën dhe shërbimet shoqërore”, të ndryshuar, në zbatim të vendimit të Këshillit të Ministrave nr.821, datë 6.12.2006 “Për standardet e shërbimeve të përkujdesit shoqëror, për të moshuarit në qendrat rezidenciale” dhe  në zbatim të vendimit të Këshillit të Ministrave nr.823, datë 6.12.2006 “Për standardet e shërbimeve të përkujdesit shoqëror, për të moshuarit në qendrat ditore ”</w:t>
      </w:r>
      <w:r w:rsidR="0042490F" w:rsidRPr="006A01AD">
        <w:rPr>
          <w:sz w:val="21"/>
          <w:szCs w:val="21"/>
        </w:rPr>
        <w:t>,</w:t>
      </w:r>
    </w:p>
    <w:p w:rsidR="00C0559C" w:rsidRPr="006A01AD" w:rsidRDefault="00C0559C" w:rsidP="00C0559C">
      <w:pPr>
        <w:pStyle w:val="Paragrafi"/>
        <w:rPr>
          <w:sz w:val="21"/>
          <w:szCs w:val="21"/>
        </w:rPr>
      </w:pPr>
    </w:p>
    <w:p w:rsidR="00C0559C" w:rsidRPr="006A01AD" w:rsidRDefault="00C0559C" w:rsidP="00C0559C">
      <w:pPr>
        <w:pStyle w:val="VENDOSI"/>
        <w:keepNext w:val="0"/>
        <w:rPr>
          <w:sz w:val="21"/>
          <w:szCs w:val="21"/>
        </w:rPr>
      </w:pPr>
      <w:r w:rsidRPr="006A01AD">
        <w:rPr>
          <w:sz w:val="21"/>
          <w:szCs w:val="21"/>
        </w:rPr>
        <w:t>UDHËZOJ:</w:t>
      </w:r>
    </w:p>
    <w:p w:rsidR="00C0559C" w:rsidRPr="006A01AD" w:rsidRDefault="00C0559C" w:rsidP="00C0559C">
      <w:pPr>
        <w:pStyle w:val="Paragrafi"/>
        <w:rPr>
          <w:sz w:val="21"/>
          <w:szCs w:val="21"/>
        </w:rPr>
      </w:pPr>
      <w:r w:rsidRPr="006A01AD">
        <w:rPr>
          <w:sz w:val="21"/>
          <w:szCs w:val="21"/>
        </w:rPr>
        <w:t xml:space="preserve"> </w:t>
      </w:r>
    </w:p>
    <w:p w:rsidR="00C0559C" w:rsidRPr="006A01AD" w:rsidRDefault="00C0559C" w:rsidP="00C0559C">
      <w:pPr>
        <w:pStyle w:val="Paragrafi"/>
        <w:rPr>
          <w:sz w:val="21"/>
          <w:szCs w:val="21"/>
        </w:rPr>
      </w:pPr>
      <w:r w:rsidRPr="006A01AD">
        <w:rPr>
          <w:sz w:val="21"/>
          <w:szCs w:val="21"/>
        </w:rPr>
        <w:t>Qendra  rezidenciale dhe ditore, publike dhe jopublike, të përkujdesit shoqëror për të moshuarit</w:t>
      </w:r>
      <w:r w:rsidR="001B1B2D" w:rsidRPr="006A01AD">
        <w:rPr>
          <w:sz w:val="21"/>
          <w:szCs w:val="21"/>
        </w:rPr>
        <w:t>,</w:t>
      </w:r>
      <w:r w:rsidRPr="006A01AD">
        <w:rPr>
          <w:sz w:val="21"/>
          <w:szCs w:val="21"/>
        </w:rPr>
        <w:t xml:space="preserve"> ofrojnë shërbime në përputhje me  standardet e shërbimeve dhe procedurave të mëposhtme: </w:t>
      </w:r>
    </w:p>
    <w:p w:rsidR="00C0559C" w:rsidRPr="006A01AD" w:rsidRDefault="00C0559C" w:rsidP="00C0559C">
      <w:pPr>
        <w:pStyle w:val="Paragrafi"/>
        <w:rPr>
          <w:sz w:val="21"/>
          <w:szCs w:val="21"/>
        </w:rPr>
      </w:pPr>
      <w:r w:rsidRPr="006A01AD">
        <w:rPr>
          <w:sz w:val="21"/>
          <w:szCs w:val="21"/>
        </w:rPr>
        <w:t>1. Deklarata e qëllimit</w:t>
      </w:r>
    </w:p>
    <w:p w:rsidR="00C0559C" w:rsidRPr="006A01AD" w:rsidRDefault="00C0559C" w:rsidP="00C0559C">
      <w:pPr>
        <w:pStyle w:val="Paragrafi"/>
        <w:rPr>
          <w:sz w:val="21"/>
          <w:szCs w:val="21"/>
        </w:rPr>
      </w:pPr>
      <w:r w:rsidRPr="006A01AD">
        <w:rPr>
          <w:sz w:val="21"/>
          <w:szCs w:val="21"/>
        </w:rPr>
        <w:t>1.1 Të gjitha institucionet rezidenciale dhe komunitare, publike dhe jo publike, të kujdesit për të moshuarit hartojnë  një deklaratë qëllimi, ku parashtrohet filozofia, synimet dhe objektivat e institucionit.</w:t>
      </w:r>
    </w:p>
    <w:p w:rsidR="00C0559C" w:rsidRPr="006A01AD" w:rsidRDefault="00C0559C" w:rsidP="00C0559C">
      <w:pPr>
        <w:pStyle w:val="Paragrafi"/>
        <w:rPr>
          <w:sz w:val="21"/>
          <w:szCs w:val="21"/>
        </w:rPr>
      </w:pPr>
      <w:r w:rsidRPr="006A01AD">
        <w:rPr>
          <w:sz w:val="21"/>
          <w:szCs w:val="21"/>
        </w:rPr>
        <w:t>1.2 Në deklaratën e qëllimit përcaktohet misioni, objektivat dhe vlerat e shtëpisë/ qendrës, shërbimet që ofrohen, struktura organike e qendrës, të dhënat për personelin, procedurat e shërbimeve sociale, mbrojtja dhe siguria e të moshuarve, lidhja me familjarët dhe të afërmit, procedura e ankimimit, largimi nga qendra dhe procedurat në çastin e fundit të jetës (material  plotësues 2, shembull i një deklarate ).</w:t>
      </w:r>
    </w:p>
    <w:p w:rsidR="00C0559C" w:rsidRPr="006A01AD" w:rsidRDefault="00C0559C" w:rsidP="00C0559C">
      <w:pPr>
        <w:pStyle w:val="Paragrafi"/>
        <w:rPr>
          <w:sz w:val="21"/>
          <w:szCs w:val="21"/>
        </w:rPr>
      </w:pPr>
      <w:r w:rsidRPr="006A01AD">
        <w:rPr>
          <w:sz w:val="21"/>
          <w:szCs w:val="21"/>
        </w:rPr>
        <w:t>1.3 Deklarata e  qëllimit: i)  Ndihmon personat përgjegjës të vlerësojnë nevojat e të  moshuarit dhe sistemimin e tyre në institucion. ii)  Informon stafin, të moshuarit, familjarët dhe miqtë e tij për strukturën e qendrës dhe shërbimet që ofrohen. iii)  Ndihmon drejtuesin për të marrë vendimet e duhura për sistemimin e të moshuarve dhe shërbimet ndaj tyre.</w:t>
      </w:r>
    </w:p>
    <w:p w:rsidR="00C0559C" w:rsidRPr="006A01AD" w:rsidRDefault="00C0559C" w:rsidP="00C0559C">
      <w:pPr>
        <w:pStyle w:val="Paragrafi"/>
        <w:rPr>
          <w:sz w:val="21"/>
          <w:szCs w:val="21"/>
        </w:rPr>
      </w:pPr>
      <w:r w:rsidRPr="006A01AD">
        <w:rPr>
          <w:sz w:val="21"/>
          <w:szCs w:val="21"/>
        </w:rPr>
        <w:t>1.4 Deklarata e qëllimit vendoset në një vend të dukshëm për të gjithë anëtarët e stafit, të moshuarit, fëmijët e të moshuarve dhe personat e afërt të tij.</w:t>
      </w:r>
    </w:p>
    <w:p w:rsidR="00C0559C" w:rsidRPr="006A01AD" w:rsidRDefault="00C0559C" w:rsidP="00C0559C">
      <w:pPr>
        <w:pStyle w:val="Paragrafi"/>
        <w:rPr>
          <w:sz w:val="21"/>
          <w:szCs w:val="21"/>
        </w:rPr>
      </w:pPr>
      <w:r w:rsidRPr="006A01AD">
        <w:rPr>
          <w:sz w:val="21"/>
          <w:szCs w:val="21"/>
        </w:rPr>
        <w:t>1.5 Të moshuarit, fëmijët e tyre ose të afërmit (vëllezër, motra etj.) duhet të konfirmojnë se janë njohur dhe e  kanë marrë një kopje të deklaratës.</w:t>
      </w:r>
    </w:p>
    <w:p w:rsidR="00C0559C" w:rsidRPr="006A01AD" w:rsidRDefault="00C0559C" w:rsidP="00C0559C">
      <w:pPr>
        <w:pStyle w:val="Paragrafi"/>
        <w:rPr>
          <w:sz w:val="21"/>
          <w:szCs w:val="21"/>
        </w:rPr>
      </w:pPr>
      <w:r w:rsidRPr="006A01AD">
        <w:rPr>
          <w:sz w:val="21"/>
          <w:szCs w:val="21"/>
        </w:rPr>
        <w:t>1.6 Institucionet e  kujdesit u vënë në  dispozicion të moshuarve një udhëzues, i cili përmban në mënyrë të përmbledhur objektivat e institucionit, llojet e shërbimeve, metodologjinë e asistencës social-mjekësore, respektimin e kërkesave kulturore e fetare të të moshuarve, format e menaxhimit të institucionit, kërkesat strukturore, ambientale, organizative e funksionale dhe burimet njerëzore të qendrës. Ky dokument u jepet të moshuarve që në momentin e vendosjes në  institucion (material  plotësues 1, udhëzues për deklaratën).</w:t>
      </w:r>
    </w:p>
    <w:p w:rsidR="00C0559C" w:rsidRPr="006A01AD" w:rsidRDefault="00C0559C" w:rsidP="00C0559C">
      <w:pPr>
        <w:pStyle w:val="Paragrafi"/>
        <w:rPr>
          <w:sz w:val="21"/>
          <w:szCs w:val="21"/>
        </w:rPr>
      </w:pPr>
      <w:r w:rsidRPr="006A01AD">
        <w:rPr>
          <w:sz w:val="21"/>
          <w:szCs w:val="21"/>
        </w:rPr>
        <w:t xml:space="preserve">1.7 Deklarata e  qëllimit dhe udhëzuesi për të moshuarin hartohen duke përfshirë stafin dhe të moshuarit. </w:t>
      </w:r>
    </w:p>
    <w:p w:rsidR="00C0559C" w:rsidRPr="006A01AD" w:rsidRDefault="00C0559C" w:rsidP="00C0559C">
      <w:pPr>
        <w:pStyle w:val="Paragrafi"/>
        <w:rPr>
          <w:sz w:val="21"/>
          <w:szCs w:val="21"/>
        </w:rPr>
      </w:pPr>
      <w:r w:rsidRPr="006A01AD">
        <w:rPr>
          <w:sz w:val="21"/>
          <w:szCs w:val="21"/>
        </w:rPr>
        <w:t>2. Vlerësimi i nevojave të të moshuarve dhe mundësitë që ofron qendra për  përmbushjen e tyre</w:t>
      </w:r>
    </w:p>
    <w:p w:rsidR="00C0559C" w:rsidRPr="006A01AD" w:rsidRDefault="00C0559C" w:rsidP="00C0559C">
      <w:pPr>
        <w:pStyle w:val="Paragrafi"/>
        <w:rPr>
          <w:sz w:val="21"/>
          <w:szCs w:val="21"/>
        </w:rPr>
      </w:pPr>
      <w:r w:rsidRPr="006A01AD">
        <w:rPr>
          <w:sz w:val="21"/>
          <w:szCs w:val="21"/>
        </w:rPr>
        <w:t xml:space="preserve">2.1 Të moshuarve u ofrohet informacion me shkrim e me gojë për filozofinë e shërbimeve, komoditetet e ofruara dhe standardet e përkujdesjes. </w:t>
      </w:r>
    </w:p>
    <w:p w:rsidR="00C0559C" w:rsidRPr="006A01AD" w:rsidRDefault="00C0559C" w:rsidP="00C0559C">
      <w:pPr>
        <w:pStyle w:val="Paragrafi"/>
        <w:rPr>
          <w:sz w:val="21"/>
          <w:szCs w:val="21"/>
        </w:rPr>
      </w:pPr>
      <w:r w:rsidRPr="006A01AD">
        <w:rPr>
          <w:sz w:val="21"/>
          <w:szCs w:val="21"/>
        </w:rPr>
        <w:t xml:space="preserve">2.2 Çdo institucion duhet të ketë një rregullore të brendshme, ku përcaktohen qartë rregullat e jetesës në shtëpi si për të moshuarit dhe personelin. </w:t>
      </w:r>
    </w:p>
    <w:p w:rsidR="00BF5597" w:rsidRPr="006A01AD" w:rsidRDefault="00C0559C" w:rsidP="00595D66">
      <w:pPr>
        <w:pStyle w:val="Paragrafi"/>
        <w:rPr>
          <w:sz w:val="21"/>
          <w:szCs w:val="21"/>
        </w:rPr>
      </w:pPr>
      <w:r w:rsidRPr="006A01AD">
        <w:rPr>
          <w:sz w:val="21"/>
          <w:szCs w:val="21"/>
        </w:rPr>
        <w:t xml:space="preserve">2.3 Personeli  njihet me  misionin, filozofinë e përkujdesjes, rregulloren e brendshme. </w:t>
      </w:r>
    </w:p>
    <w:p w:rsidR="00C0559C" w:rsidRPr="006A01AD" w:rsidRDefault="00C0559C" w:rsidP="00C0559C">
      <w:pPr>
        <w:pStyle w:val="Paragrafi"/>
        <w:rPr>
          <w:sz w:val="21"/>
          <w:szCs w:val="21"/>
        </w:rPr>
      </w:pPr>
      <w:r w:rsidRPr="006A01AD">
        <w:rPr>
          <w:sz w:val="21"/>
          <w:szCs w:val="21"/>
        </w:rPr>
        <w:t>2.4 Institucionet përgatisin dhe shpërndajnë broshura/fletëpalosje/dokumente që përshkruajnë mjediset e shtëpisë dhe shërbimet që ofrojnë. Ofruesit japin informacion rreth shërbimeve të mundshme.</w:t>
      </w:r>
    </w:p>
    <w:p w:rsidR="00C0559C" w:rsidRPr="006A01AD" w:rsidRDefault="00C0559C" w:rsidP="00C0559C">
      <w:pPr>
        <w:pStyle w:val="Paragrafi"/>
        <w:rPr>
          <w:sz w:val="21"/>
          <w:szCs w:val="21"/>
        </w:rPr>
      </w:pPr>
      <w:r w:rsidRPr="006A01AD">
        <w:rPr>
          <w:sz w:val="21"/>
          <w:szCs w:val="21"/>
        </w:rPr>
        <w:t xml:space="preserve">2.5 Përdoruesve dhe familjarëve të të moshuarve u krijohet mundësia të vizitojnë shtëpinë dhe të informohen për të gjitha çështjet që iu interesojnë. </w:t>
      </w:r>
    </w:p>
    <w:p w:rsidR="00C0559C" w:rsidRDefault="00C0559C" w:rsidP="00C0559C">
      <w:pPr>
        <w:pStyle w:val="Paragrafi"/>
        <w:rPr>
          <w:sz w:val="21"/>
          <w:szCs w:val="21"/>
        </w:rPr>
      </w:pPr>
      <w:r w:rsidRPr="006A01AD">
        <w:rPr>
          <w:sz w:val="21"/>
          <w:szCs w:val="21"/>
        </w:rPr>
        <w:t xml:space="preserve">2.6 Vlerësimi i nevojave të të moshuarve realizohet nga profesionistët e qendrës në bashkëpunim me klientin dhe familjarët e tij dhe përcaktojnë shërbimet dhe kërkesat e klientit që institucioni merr përsipër  të ofrojë. </w:t>
      </w:r>
    </w:p>
    <w:p w:rsidR="00E73304" w:rsidRDefault="00E73304" w:rsidP="00C0559C">
      <w:pPr>
        <w:pStyle w:val="Paragrafi"/>
        <w:rPr>
          <w:sz w:val="21"/>
          <w:szCs w:val="21"/>
        </w:rPr>
      </w:pPr>
    </w:p>
    <w:p w:rsidR="00E73304" w:rsidRPr="006A01AD" w:rsidRDefault="00E73304" w:rsidP="00C0559C">
      <w:pPr>
        <w:pStyle w:val="Paragrafi"/>
        <w:rPr>
          <w:sz w:val="21"/>
          <w:szCs w:val="21"/>
        </w:rPr>
      </w:pPr>
    </w:p>
    <w:p w:rsidR="00C0559C" w:rsidRPr="006A01AD" w:rsidRDefault="00C0559C" w:rsidP="00C0559C">
      <w:pPr>
        <w:pStyle w:val="Paragrafi"/>
        <w:rPr>
          <w:sz w:val="21"/>
          <w:szCs w:val="21"/>
        </w:rPr>
      </w:pPr>
      <w:r w:rsidRPr="006A01AD">
        <w:rPr>
          <w:sz w:val="21"/>
          <w:szCs w:val="21"/>
        </w:rPr>
        <w:t>2.7  Nevojat e identifikuara për shërbime ndaj klientit dhe mundësitë e plotësimit të tyre nga institucioni për</w:t>
      </w:r>
      <w:r w:rsidR="00A7540E" w:rsidRPr="006A01AD">
        <w:rPr>
          <w:sz w:val="21"/>
          <w:szCs w:val="21"/>
        </w:rPr>
        <w:t>f</w:t>
      </w:r>
      <w:r w:rsidRPr="006A01AD">
        <w:rPr>
          <w:sz w:val="21"/>
          <w:szCs w:val="21"/>
        </w:rPr>
        <w:t xml:space="preserve">shihen në një kontratë tip, e cila nënshkruhet nga përfaqësuesi i institucionit dhe përfituesi. </w:t>
      </w:r>
    </w:p>
    <w:p w:rsidR="00C0559C" w:rsidRPr="006A01AD" w:rsidRDefault="00C0559C" w:rsidP="00C0559C">
      <w:pPr>
        <w:pStyle w:val="Paragrafi"/>
        <w:rPr>
          <w:sz w:val="21"/>
          <w:szCs w:val="21"/>
        </w:rPr>
      </w:pPr>
      <w:r w:rsidRPr="006A01AD">
        <w:rPr>
          <w:sz w:val="21"/>
          <w:szCs w:val="21"/>
        </w:rPr>
        <w:t>2.8 Në kontratë përcaktohet: misioni i institucionit, strategjia, objektivat, marrëdhëniet e institucionit me të moshuarit, lista e shërbimeve dhe mjediset  që ofron institucioni , të drejtat dhe detyrimet e të moshuarve, marrëdhëniet me personelin dhe me njëri-tjetrin, detyrimet e personelit etj. (material plotësues 8, kontrata tip).</w:t>
      </w:r>
    </w:p>
    <w:p w:rsidR="00C0559C" w:rsidRPr="006A01AD" w:rsidRDefault="00C0559C" w:rsidP="00C0559C">
      <w:pPr>
        <w:pStyle w:val="Paragrafi"/>
        <w:rPr>
          <w:sz w:val="21"/>
          <w:szCs w:val="21"/>
        </w:rPr>
      </w:pPr>
      <w:r w:rsidRPr="006A01AD">
        <w:rPr>
          <w:sz w:val="21"/>
          <w:szCs w:val="21"/>
        </w:rPr>
        <w:t xml:space="preserve">3. Plani i përkujdesit </w:t>
      </w:r>
    </w:p>
    <w:p w:rsidR="00C0559C" w:rsidRPr="006A01AD" w:rsidRDefault="00C0559C" w:rsidP="00C0559C">
      <w:pPr>
        <w:pStyle w:val="Paragrafi"/>
        <w:rPr>
          <w:sz w:val="21"/>
          <w:szCs w:val="21"/>
        </w:rPr>
      </w:pPr>
      <w:r w:rsidRPr="006A01AD">
        <w:rPr>
          <w:sz w:val="21"/>
          <w:szCs w:val="21"/>
        </w:rPr>
        <w:t>Plani i përkujdesit  për të moshuarit përfshin masat që do të merren për plotësimin e nevojave të të moshuarve. Për hartimin e planit të përkujdesit grumbullohet informacion i plotë për çdo përfitues, nëpërmjet intervistave me të moshuarit dhe të afërmit e tij. Mbi këtë bazë vlerësohen nevojat social-mjekësore dhe përcaktohet plani i shërbimeve që do të ofrohen për të moshuarit në përputhje me moshën, gjininë, besimin fetar, etninë</w:t>
      </w:r>
      <w:r w:rsidR="004D4921" w:rsidRPr="006A01AD">
        <w:rPr>
          <w:sz w:val="21"/>
          <w:szCs w:val="21"/>
        </w:rPr>
        <w:t xml:space="preserve"> etj</w:t>
      </w:r>
      <w:r w:rsidRPr="006A01AD">
        <w:rPr>
          <w:sz w:val="21"/>
          <w:szCs w:val="21"/>
        </w:rPr>
        <w:t xml:space="preserve">. </w:t>
      </w:r>
    </w:p>
    <w:p w:rsidR="00C0559C" w:rsidRPr="006A01AD" w:rsidRDefault="00C0559C" w:rsidP="00C0559C">
      <w:pPr>
        <w:pStyle w:val="Paragrafi"/>
        <w:rPr>
          <w:sz w:val="21"/>
          <w:szCs w:val="21"/>
        </w:rPr>
      </w:pPr>
      <w:r w:rsidRPr="006A01AD">
        <w:rPr>
          <w:sz w:val="21"/>
          <w:szCs w:val="21"/>
        </w:rPr>
        <w:t xml:space="preserve">Për hartimin e planit të përkujdesit ndërmerren disa hapa dhe plotësohen katër dokumente kryesore: </w:t>
      </w:r>
    </w:p>
    <w:p w:rsidR="00C0559C" w:rsidRPr="006A01AD" w:rsidRDefault="00C0559C" w:rsidP="00C0559C">
      <w:pPr>
        <w:pStyle w:val="Paragrafi"/>
        <w:rPr>
          <w:sz w:val="21"/>
          <w:szCs w:val="21"/>
        </w:rPr>
      </w:pPr>
      <w:r w:rsidRPr="006A01AD">
        <w:rPr>
          <w:sz w:val="21"/>
          <w:szCs w:val="21"/>
        </w:rPr>
        <w:t>- Formulari për informacionin e të moshuarve;</w:t>
      </w:r>
    </w:p>
    <w:p w:rsidR="00C0559C" w:rsidRPr="006A01AD" w:rsidRDefault="00C0559C" w:rsidP="00C0559C">
      <w:pPr>
        <w:pStyle w:val="Paragrafi"/>
        <w:rPr>
          <w:sz w:val="21"/>
          <w:szCs w:val="21"/>
        </w:rPr>
      </w:pPr>
      <w:r w:rsidRPr="006A01AD">
        <w:rPr>
          <w:sz w:val="21"/>
          <w:szCs w:val="21"/>
        </w:rPr>
        <w:t>- Raporti për vlerësimin e nevojave;</w:t>
      </w:r>
    </w:p>
    <w:p w:rsidR="00C0559C" w:rsidRPr="006A01AD" w:rsidRDefault="00C0559C" w:rsidP="00C0559C">
      <w:pPr>
        <w:pStyle w:val="Paragrafi"/>
        <w:rPr>
          <w:sz w:val="21"/>
          <w:szCs w:val="21"/>
        </w:rPr>
      </w:pPr>
      <w:r w:rsidRPr="006A01AD">
        <w:rPr>
          <w:sz w:val="21"/>
          <w:szCs w:val="21"/>
        </w:rPr>
        <w:t>- Plani i kujdesit;</w:t>
      </w:r>
    </w:p>
    <w:p w:rsidR="00595D66" w:rsidRPr="006A01AD" w:rsidRDefault="00C0559C" w:rsidP="00E73304">
      <w:pPr>
        <w:pStyle w:val="Paragrafi"/>
        <w:rPr>
          <w:sz w:val="21"/>
          <w:szCs w:val="21"/>
        </w:rPr>
      </w:pPr>
      <w:r w:rsidRPr="006A01AD">
        <w:rPr>
          <w:sz w:val="21"/>
          <w:szCs w:val="21"/>
        </w:rPr>
        <w:t>- Raporti i ecurisë.</w:t>
      </w:r>
    </w:p>
    <w:p w:rsidR="00C0559C" w:rsidRPr="006A01AD" w:rsidRDefault="00C0559C" w:rsidP="00C0559C">
      <w:pPr>
        <w:pStyle w:val="Paragrafi"/>
        <w:rPr>
          <w:sz w:val="21"/>
          <w:szCs w:val="21"/>
        </w:rPr>
      </w:pPr>
      <w:r w:rsidRPr="006A01AD">
        <w:rPr>
          <w:sz w:val="21"/>
          <w:szCs w:val="21"/>
        </w:rPr>
        <w:t>3.1 Formulari mbi informacionin e të moshuarve</w:t>
      </w:r>
    </w:p>
    <w:p w:rsidR="00C0559C" w:rsidRPr="006A01AD" w:rsidRDefault="00C0559C" w:rsidP="00C0559C">
      <w:pPr>
        <w:pStyle w:val="Paragrafi"/>
        <w:rPr>
          <w:sz w:val="21"/>
          <w:szCs w:val="21"/>
        </w:rPr>
      </w:pPr>
      <w:r w:rsidRPr="006A01AD">
        <w:rPr>
          <w:sz w:val="21"/>
          <w:szCs w:val="21"/>
        </w:rPr>
        <w:t xml:space="preserve">3.1 Formulari për informacionin e të moshuarve ofron të dhëna të mjaftueshme, të cilat shërbejnë për hartimin e planit të përkujdesit.  </w:t>
      </w:r>
    </w:p>
    <w:p w:rsidR="00C0559C" w:rsidRPr="006A01AD" w:rsidRDefault="00C0559C" w:rsidP="00C0559C">
      <w:pPr>
        <w:pStyle w:val="Paragrafi"/>
        <w:rPr>
          <w:sz w:val="21"/>
          <w:szCs w:val="21"/>
        </w:rPr>
      </w:pPr>
      <w:r w:rsidRPr="006A01AD">
        <w:rPr>
          <w:sz w:val="21"/>
          <w:szCs w:val="21"/>
        </w:rPr>
        <w:t xml:space="preserve">3.2 Informacioni grumbullohet  brenda javës së parë pas vendosjes së të moshuarit në institucion. </w:t>
      </w:r>
    </w:p>
    <w:p w:rsidR="00C0559C" w:rsidRPr="006A01AD" w:rsidRDefault="00C0559C" w:rsidP="00C0559C">
      <w:pPr>
        <w:pStyle w:val="Paragrafi"/>
        <w:rPr>
          <w:sz w:val="21"/>
          <w:szCs w:val="21"/>
        </w:rPr>
      </w:pPr>
      <w:r w:rsidRPr="006A01AD">
        <w:rPr>
          <w:sz w:val="21"/>
          <w:szCs w:val="21"/>
        </w:rPr>
        <w:t xml:space="preserve">3.3 Ky informacion sigurohet nëpërmjet intervistave të drejtpërdrejta me të moshuarin nga punonjësi social dhe personeli tjetër i angazhuar për ofrimin e shërbimeve në institucion. </w:t>
      </w:r>
    </w:p>
    <w:p w:rsidR="00C0559C" w:rsidRPr="006A01AD" w:rsidRDefault="00C0559C" w:rsidP="00C0559C">
      <w:pPr>
        <w:pStyle w:val="Paragrafi"/>
        <w:rPr>
          <w:sz w:val="21"/>
          <w:szCs w:val="21"/>
        </w:rPr>
      </w:pPr>
      <w:r w:rsidRPr="006A01AD">
        <w:rPr>
          <w:sz w:val="21"/>
          <w:szCs w:val="21"/>
        </w:rPr>
        <w:t>3.4 Informacioni vihet në dispozicion  të stafit profesional që punon drejtpërsëdrejti me të moshuarin në institucionin rezidencial ose komunitar.</w:t>
      </w:r>
    </w:p>
    <w:p w:rsidR="00C0559C" w:rsidRPr="006A01AD" w:rsidRDefault="00C0559C" w:rsidP="00C0559C">
      <w:pPr>
        <w:pStyle w:val="Paragrafi"/>
        <w:rPr>
          <w:sz w:val="21"/>
          <w:szCs w:val="21"/>
        </w:rPr>
      </w:pPr>
      <w:r w:rsidRPr="006A01AD">
        <w:rPr>
          <w:sz w:val="21"/>
          <w:szCs w:val="21"/>
        </w:rPr>
        <w:t>3.5 Përgjegjës për grumbullimin e informacionit dhe plotësimin e formularit është punonjësi kyç, kujdestari i të moshuarit (material plotësues 3 “Formulari për informacionin e nevojshëm për të moshuarin”).</w:t>
      </w:r>
    </w:p>
    <w:p w:rsidR="00C0559C" w:rsidRPr="006A01AD" w:rsidRDefault="00C0559C" w:rsidP="00C0559C">
      <w:pPr>
        <w:pStyle w:val="Paragrafi"/>
        <w:rPr>
          <w:sz w:val="21"/>
          <w:szCs w:val="21"/>
        </w:rPr>
      </w:pPr>
      <w:r w:rsidRPr="006A01AD">
        <w:rPr>
          <w:sz w:val="21"/>
          <w:szCs w:val="21"/>
        </w:rPr>
        <w:t>3.2 Vlerësimi i nevojave</w:t>
      </w:r>
    </w:p>
    <w:p w:rsidR="00C0559C" w:rsidRPr="006A01AD" w:rsidRDefault="00C0559C" w:rsidP="00C0559C">
      <w:pPr>
        <w:pStyle w:val="Paragrafi"/>
        <w:rPr>
          <w:sz w:val="21"/>
          <w:szCs w:val="21"/>
        </w:rPr>
      </w:pPr>
      <w:r w:rsidRPr="006A01AD">
        <w:rPr>
          <w:sz w:val="21"/>
          <w:szCs w:val="21"/>
        </w:rPr>
        <w:t xml:space="preserve">3.6 Nevojat e të moshuarve vlerësohen nga ekipe profesionistësh të posaçëm dhe përfshihen në  planet e shërbimeve, duke përcaktuar dhe mënyrën e plotësimit  të tyre. </w:t>
      </w:r>
    </w:p>
    <w:p w:rsidR="00C0559C" w:rsidRPr="006A01AD" w:rsidRDefault="00C0559C" w:rsidP="00C0559C">
      <w:pPr>
        <w:pStyle w:val="Paragrafi"/>
        <w:rPr>
          <w:sz w:val="21"/>
          <w:szCs w:val="21"/>
        </w:rPr>
      </w:pPr>
      <w:r w:rsidRPr="006A01AD">
        <w:rPr>
          <w:sz w:val="21"/>
          <w:szCs w:val="21"/>
        </w:rPr>
        <w:t xml:space="preserve">3.7 Për çdo të moshuar caktohet një punonjës i drejtpërdrejtë që vlerëson nevojat multidisiplinare për të moshuarit. Në këtë proces përfshihen dhe profesionistë të tjerë që angazhohen drejtpërdrejt me të moshuarin. </w:t>
      </w:r>
    </w:p>
    <w:p w:rsidR="00C0559C" w:rsidRPr="006A01AD" w:rsidRDefault="00C0559C" w:rsidP="00C0559C">
      <w:pPr>
        <w:pStyle w:val="Paragrafi"/>
        <w:rPr>
          <w:sz w:val="21"/>
          <w:szCs w:val="21"/>
        </w:rPr>
      </w:pPr>
      <w:r w:rsidRPr="006A01AD">
        <w:rPr>
          <w:sz w:val="21"/>
          <w:szCs w:val="21"/>
        </w:rPr>
        <w:t>3.8 Vlerësimi i nevojave përfshin të gjitha aspektet e veprimtarisë jetësore</w:t>
      </w:r>
      <w:r w:rsidR="00F87F2B" w:rsidRPr="006A01AD">
        <w:rPr>
          <w:sz w:val="21"/>
          <w:szCs w:val="21"/>
        </w:rPr>
        <w:t>,</w:t>
      </w:r>
      <w:r w:rsidRPr="006A01AD">
        <w:rPr>
          <w:sz w:val="21"/>
          <w:szCs w:val="21"/>
        </w:rPr>
        <w:t xml:space="preserve"> si: nevojat shëndetësore, sociale, ekonomike, lidhjet m</w:t>
      </w:r>
      <w:r w:rsidR="009C3F5A" w:rsidRPr="006A01AD">
        <w:rPr>
          <w:sz w:val="21"/>
          <w:szCs w:val="21"/>
        </w:rPr>
        <w:t>e fëmijët (djalin/vajzën) ose të</w:t>
      </w:r>
      <w:r w:rsidRPr="006A01AD">
        <w:rPr>
          <w:sz w:val="21"/>
          <w:szCs w:val="21"/>
        </w:rPr>
        <w:t xml:space="preserve"> afërmit, miqtë dhe persona të tjerë të rëndësishëm.</w:t>
      </w:r>
    </w:p>
    <w:p w:rsidR="00C0559C" w:rsidRPr="006A01AD" w:rsidRDefault="00C0559C" w:rsidP="00C0559C">
      <w:pPr>
        <w:pStyle w:val="Paragrafi"/>
        <w:rPr>
          <w:sz w:val="21"/>
          <w:szCs w:val="21"/>
        </w:rPr>
      </w:pPr>
      <w:r w:rsidRPr="006A01AD">
        <w:rPr>
          <w:sz w:val="21"/>
          <w:szCs w:val="21"/>
        </w:rPr>
        <w:t xml:space="preserve">3.9 Vlerësimi i nevojave individuale për të moshuarit duhet të përfundojë brenda një muaji nga dita e pranimit e të moshuarit  në institucion. </w:t>
      </w:r>
    </w:p>
    <w:p w:rsidR="00C0559C" w:rsidRPr="006A01AD" w:rsidRDefault="00C0559C" w:rsidP="00C0559C">
      <w:pPr>
        <w:pStyle w:val="Paragrafi"/>
        <w:rPr>
          <w:sz w:val="21"/>
          <w:szCs w:val="21"/>
        </w:rPr>
      </w:pPr>
      <w:r w:rsidRPr="006A01AD">
        <w:rPr>
          <w:sz w:val="21"/>
          <w:szCs w:val="21"/>
        </w:rPr>
        <w:t>3.10  Vlerësimi i nevojave përmblidhet në një raport të veçantë, i cili përmban tetë rubrika ku pasqyrohet gjendja aktuale e të moshuarit dhe ecuria e tij në të ardhmen.</w:t>
      </w:r>
    </w:p>
    <w:p w:rsidR="00C0559C" w:rsidRPr="006A01AD" w:rsidRDefault="00C0559C" w:rsidP="00C0559C">
      <w:pPr>
        <w:pStyle w:val="Paragrafi"/>
        <w:rPr>
          <w:sz w:val="21"/>
          <w:szCs w:val="21"/>
        </w:rPr>
      </w:pPr>
      <w:r w:rsidRPr="006A01AD">
        <w:rPr>
          <w:sz w:val="21"/>
          <w:szCs w:val="21"/>
        </w:rPr>
        <w:t xml:space="preserve">  3.11 Raporti i vlerësimit të nevojave dhe ecurisë përmban të dhëna të plota: për gjendjen shëndetësore, zhvillimin emocional dhe të sjelljes, shprehitë e vetëkujdesit dhe të orientimit, identitetin dhe vetë imazhin, marrëdhëniet me shoqërinë dhe familjen, paraqitjen në shoqëri, faktorët mjedisorë në institucion dhe seksioni i analizës përfundimtare (material plotësues 4 “Raporti i vlerësimit të nevojave dhe ecurisë).</w:t>
      </w:r>
    </w:p>
    <w:p w:rsidR="00C0559C" w:rsidRPr="006A01AD" w:rsidRDefault="00C0559C" w:rsidP="00C0559C">
      <w:pPr>
        <w:pStyle w:val="Paragrafi"/>
        <w:rPr>
          <w:sz w:val="21"/>
          <w:szCs w:val="21"/>
        </w:rPr>
      </w:pPr>
      <w:r w:rsidRPr="006A01AD">
        <w:rPr>
          <w:sz w:val="21"/>
          <w:szCs w:val="21"/>
        </w:rPr>
        <w:t>3.3 Plani i kujdesit</w:t>
      </w:r>
    </w:p>
    <w:p w:rsidR="00C0559C" w:rsidRPr="006A01AD" w:rsidRDefault="00C0559C" w:rsidP="00C0559C">
      <w:pPr>
        <w:pStyle w:val="Paragrafi"/>
        <w:rPr>
          <w:sz w:val="21"/>
          <w:szCs w:val="21"/>
        </w:rPr>
      </w:pPr>
      <w:r w:rsidRPr="006A01AD">
        <w:rPr>
          <w:sz w:val="21"/>
          <w:szCs w:val="21"/>
        </w:rPr>
        <w:t>3.12 Plani i kujdesit shërben për realizimin e objektivave afatmesëm e afatgjatë të nevojave të identifikuara për të moshuarit.</w:t>
      </w:r>
    </w:p>
    <w:p w:rsidR="00C0559C" w:rsidRPr="006A01AD" w:rsidRDefault="00C0559C" w:rsidP="00C0559C">
      <w:pPr>
        <w:pStyle w:val="Paragrafi"/>
        <w:rPr>
          <w:sz w:val="21"/>
          <w:szCs w:val="21"/>
        </w:rPr>
      </w:pPr>
      <w:r w:rsidRPr="006A01AD">
        <w:rPr>
          <w:sz w:val="21"/>
          <w:szCs w:val="21"/>
        </w:rPr>
        <w:t xml:space="preserve">3.13 Plani i kujdesit hartohet brenda tri muajve pas pranimit të të moshuarit në institucion. </w:t>
      </w:r>
    </w:p>
    <w:p w:rsidR="00C0559C" w:rsidRPr="006A01AD" w:rsidRDefault="00C0559C" w:rsidP="00C0559C">
      <w:pPr>
        <w:pStyle w:val="Paragrafi"/>
        <w:rPr>
          <w:sz w:val="21"/>
          <w:szCs w:val="21"/>
        </w:rPr>
      </w:pPr>
      <w:r w:rsidRPr="006A01AD">
        <w:rPr>
          <w:sz w:val="21"/>
          <w:szCs w:val="21"/>
        </w:rPr>
        <w:t xml:space="preserve">3.14 Punonjësi kyç i caktuar për të moshuarin është përgjegjës për hartimin e planit të kujdesit, i cili bashkëpunon me ekipin e profesionistëve të angazhuar për këtë qëllim. </w:t>
      </w:r>
    </w:p>
    <w:p w:rsidR="00C0559C" w:rsidRPr="006A01AD" w:rsidRDefault="00C0559C" w:rsidP="00C0559C">
      <w:pPr>
        <w:pStyle w:val="Paragrafi"/>
        <w:rPr>
          <w:sz w:val="21"/>
          <w:szCs w:val="21"/>
        </w:rPr>
      </w:pPr>
      <w:r w:rsidRPr="006A01AD">
        <w:rPr>
          <w:sz w:val="21"/>
          <w:szCs w:val="21"/>
        </w:rPr>
        <w:t xml:space="preserve">3.15 Plani i kujdesit për të </w:t>
      </w:r>
      <w:r w:rsidR="00003C07" w:rsidRPr="006A01AD">
        <w:rPr>
          <w:sz w:val="21"/>
          <w:szCs w:val="21"/>
        </w:rPr>
        <w:t>moshuarin përbëhet nga dy pjesë:</w:t>
      </w:r>
      <w:r w:rsidRPr="006A01AD">
        <w:rPr>
          <w:sz w:val="21"/>
          <w:szCs w:val="21"/>
        </w:rPr>
        <w:t xml:space="preserve"> pjesa e parë përfshin planin e përgjithshëm, i cili përmban informacionin individual të klientit, burimet ekonomike, preferencat, sistemimin në institucion dhe të dhëna të tjera që lidhen me jetën e tij (material plotësues 5, pjesa e parë “Plani i përgjithshëm i kujdesit”).</w:t>
      </w:r>
    </w:p>
    <w:p w:rsidR="00C0559C" w:rsidRPr="006A01AD" w:rsidRDefault="00C0559C" w:rsidP="00C0559C">
      <w:pPr>
        <w:pStyle w:val="Paragrafi"/>
        <w:rPr>
          <w:sz w:val="21"/>
          <w:szCs w:val="21"/>
        </w:rPr>
      </w:pPr>
      <w:r w:rsidRPr="006A01AD">
        <w:rPr>
          <w:sz w:val="21"/>
          <w:szCs w:val="21"/>
        </w:rPr>
        <w:t xml:space="preserve">3.16 Pjesa e dytë e planit përbëhet nga disa rubrika ku zhvillohet plani për: 1. shërbimet shëndetësore; 2. zhvillimet emocionale dhe sjellja; 3. identiteti; 4. marrëdhëniet sociale; 5. lidhjet me familjen; 6. paraqitja dhe aftësitë e vetëkontrollit; 7. faktorët mjedisorë; 8. pikëpamjet etj., (material plotësues 5, pjesa e dytë  “Plani i kujdesit”). </w:t>
      </w:r>
    </w:p>
    <w:p w:rsidR="00C0559C" w:rsidRPr="006A01AD" w:rsidRDefault="00C0559C" w:rsidP="00C0559C">
      <w:pPr>
        <w:pStyle w:val="Paragrafi"/>
        <w:rPr>
          <w:sz w:val="21"/>
          <w:szCs w:val="21"/>
        </w:rPr>
      </w:pPr>
      <w:r w:rsidRPr="006A01AD">
        <w:rPr>
          <w:sz w:val="21"/>
          <w:szCs w:val="21"/>
        </w:rPr>
        <w:t>3.17  Plani i kujdesit për çdo rubrikë zhvillohet në një  modul tip, në të cilin pasqyrohen nevojat e identifikuara për të moshuarin dhe masat për plotësimin e tyre, afatet e realizimit, personi përgjegjës dhe afatet e pritshme.</w:t>
      </w:r>
    </w:p>
    <w:p w:rsidR="00C0559C" w:rsidRPr="006A01AD" w:rsidRDefault="00C0559C" w:rsidP="00C0559C">
      <w:pPr>
        <w:pStyle w:val="Paragrafi"/>
        <w:rPr>
          <w:sz w:val="21"/>
          <w:szCs w:val="21"/>
        </w:rPr>
      </w:pPr>
      <w:r w:rsidRPr="006A01AD">
        <w:rPr>
          <w:sz w:val="21"/>
          <w:szCs w:val="21"/>
        </w:rPr>
        <w:t>3.18 Për institucionet rezidenciale dhe komunitare të kujdesit për të moshuarit, shërbimi social shtetëror cakton një inspektor që ndjek nga afër ecurinë e zbatim</w:t>
      </w:r>
      <w:r w:rsidR="002668FE" w:rsidRPr="006A01AD">
        <w:rPr>
          <w:sz w:val="21"/>
          <w:szCs w:val="21"/>
        </w:rPr>
        <w:t>it të planit për çdo të moshuar.</w:t>
      </w:r>
    </w:p>
    <w:p w:rsidR="00C0559C" w:rsidRPr="006A01AD" w:rsidRDefault="00C0559C" w:rsidP="00C0559C">
      <w:pPr>
        <w:pStyle w:val="Paragrafi"/>
        <w:rPr>
          <w:sz w:val="21"/>
          <w:szCs w:val="21"/>
        </w:rPr>
      </w:pPr>
      <w:r w:rsidRPr="006A01AD">
        <w:rPr>
          <w:sz w:val="21"/>
          <w:szCs w:val="21"/>
        </w:rPr>
        <w:t>3.4 Plani i shëndetit</w:t>
      </w:r>
    </w:p>
    <w:p w:rsidR="00C0559C" w:rsidRPr="006A01AD" w:rsidRDefault="00C0559C" w:rsidP="00C0559C">
      <w:pPr>
        <w:pStyle w:val="Paragrafi"/>
        <w:rPr>
          <w:sz w:val="21"/>
          <w:szCs w:val="21"/>
        </w:rPr>
      </w:pPr>
      <w:r w:rsidRPr="006A01AD">
        <w:rPr>
          <w:sz w:val="21"/>
          <w:szCs w:val="21"/>
        </w:rPr>
        <w:t>3.19 Plani i shëndetit është pjesë e planit të kujdesit, si seksion i veçantë, i cili  analizohet dy herë në vit.</w:t>
      </w:r>
    </w:p>
    <w:p w:rsidR="00C0559C" w:rsidRDefault="00C0559C" w:rsidP="00C0559C">
      <w:pPr>
        <w:pStyle w:val="Paragrafi"/>
        <w:rPr>
          <w:sz w:val="21"/>
          <w:szCs w:val="21"/>
        </w:rPr>
      </w:pPr>
      <w:r w:rsidRPr="006A01AD">
        <w:rPr>
          <w:sz w:val="21"/>
          <w:szCs w:val="21"/>
        </w:rPr>
        <w:t xml:space="preserve">3.20 Qendra/shtëpia mban dokumentacion me shkrim për të gjitha mjekimet, trajtimet dhe ndihmën e parë që marrin të moshuarit. </w:t>
      </w:r>
    </w:p>
    <w:p w:rsidR="00C0559C" w:rsidRPr="006A01AD" w:rsidRDefault="00C0559C" w:rsidP="00C0559C">
      <w:pPr>
        <w:pStyle w:val="Paragrafi"/>
        <w:rPr>
          <w:sz w:val="21"/>
          <w:szCs w:val="21"/>
        </w:rPr>
      </w:pPr>
      <w:r w:rsidRPr="006A01AD">
        <w:rPr>
          <w:sz w:val="21"/>
          <w:szCs w:val="21"/>
        </w:rPr>
        <w:t>3.21 Procedurat e veçanta shëndetësore ndaj të moshuarit kryhen vetëm me autorizimin me shkrim të mjekut ose të infermierit. Për të gjitha shërbimet mjekësore  mbahen dokumente me shkrim.</w:t>
      </w:r>
    </w:p>
    <w:p w:rsidR="00C0559C" w:rsidRPr="006A01AD" w:rsidRDefault="00C0559C" w:rsidP="00C0559C">
      <w:pPr>
        <w:pStyle w:val="Paragrafi"/>
        <w:rPr>
          <w:sz w:val="21"/>
          <w:szCs w:val="21"/>
        </w:rPr>
      </w:pPr>
      <w:r w:rsidRPr="006A01AD">
        <w:rPr>
          <w:sz w:val="21"/>
          <w:szCs w:val="21"/>
        </w:rPr>
        <w:t>3.22  Të moshuarit kanë të drejtë  të zgjedhin gjininë e mjekut ose dentistit.</w:t>
      </w:r>
    </w:p>
    <w:p w:rsidR="00C0559C" w:rsidRPr="006A01AD" w:rsidRDefault="00C0559C" w:rsidP="00C0559C">
      <w:pPr>
        <w:pStyle w:val="Paragrafi"/>
        <w:rPr>
          <w:sz w:val="21"/>
          <w:szCs w:val="21"/>
        </w:rPr>
      </w:pPr>
      <w:r w:rsidRPr="006A01AD">
        <w:rPr>
          <w:sz w:val="21"/>
          <w:szCs w:val="21"/>
        </w:rPr>
        <w:t>3.23 Çështjet e higjienës  personale trajtohen në një mënyrë të ndjeshme dhe proaktive, që ndihmojnë të moshuarit  të krijojnë dhe të zhvillojnë një imazh pozitiv për veten.</w:t>
      </w:r>
    </w:p>
    <w:p w:rsidR="00C0559C" w:rsidRPr="006A01AD" w:rsidRDefault="00C0559C" w:rsidP="00C0559C">
      <w:pPr>
        <w:pStyle w:val="Paragrafi"/>
        <w:rPr>
          <w:sz w:val="21"/>
          <w:szCs w:val="21"/>
        </w:rPr>
      </w:pPr>
      <w:r w:rsidRPr="006A01AD">
        <w:rPr>
          <w:sz w:val="21"/>
          <w:szCs w:val="21"/>
        </w:rPr>
        <w:t xml:space="preserve">3.24  Të moshuarit me nevoja të veçanta shëndetësore ose me aftësi të kufizuara duhet t’u sigurohet mbështetja e duhur që të nxisë një mjedis pozitiv, pa fyerje. </w:t>
      </w:r>
    </w:p>
    <w:p w:rsidR="00C0559C" w:rsidRPr="006A01AD" w:rsidRDefault="00C0559C" w:rsidP="00C0559C">
      <w:pPr>
        <w:pStyle w:val="Paragrafi"/>
        <w:rPr>
          <w:sz w:val="21"/>
          <w:szCs w:val="21"/>
        </w:rPr>
      </w:pPr>
      <w:r w:rsidRPr="006A01AD">
        <w:rPr>
          <w:sz w:val="21"/>
          <w:szCs w:val="21"/>
        </w:rPr>
        <w:t>3.25 Të moshuarit i sigurohet lidhje e ngushtë me profesionistët e shëndetit, që ofrojnë  këshilla dhe udhëzime për nevoja të veçanta shëndetësore.</w:t>
      </w:r>
    </w:p>
    <w:p w:rsidR="00C0559C" w:rsidRPr="006A01AD" w:rsidRDefault="00C0559C" w:rsidP="00C0559C">
      <w:pPr>
        <w:pStyle w:val="Paragrafi"/>
        <w:rPr>
          <w:sz w:val="21"/>
          <w:szCs w:val="21"/>
        </w:rPr>
      </w:pPr>
      <w:r w:rsidRPr="006A01AD">
        <w:rPr>
          <w:sz w:val="21"/>
          <w:szCs w:val="21"/>
        </w:rPr>
        <w:t xml:space="preserve">3.26 Të moshuarit duhet të ndihmohen që të kuptojnë se duhanpirja, alkooli dhe përdorimi i substancave të tjera paraqesin rreziqe të veçanta për  shëndetin (material plotësues 5, pjesa e dytë, “Plani i kujdesit” sesioni 1). </w:t>
      </w:r>
    </w:p>
    <w:p w:rsidR="00C0559C" w:rsidRPr="006A01AD" w:rsidRDefault="00C0559C" w:rsidP="00C0559C">
      <w:pPr>
        <w:pStyle w:val="Paragrafi"/>
        <w:rPr>
          <w:sz w:val="21"/>
          <w:szCs w:val="21"/>
        </w:rPr>
      </w:pPr>
      <w:r w:rsidRPr="006A01AD">
        <w:rPr>
          <w:sz w:val="21"/>
          <w:szCs w:val="21"/>
        </w:rPr>
        <w:t>3.5 Raporti i ecurisë</w:t>
      </w:r>
    </w:p>
    <w:p w:rsidR="00C0559C" w:rsidRPr="006A01AD" w:rsidRDefault="00C0559C" w:rsidP="00C0559C">
      <w:pPr>
        <w:pStyle w:val="Paragrafi"/>
        <w:rPr>
          <w:sz w:val="21"/>
          <w:szCs w:val="21"/>
        </w:rPr>
      </w:pPr>
      <w:r w:rsidRPr="006A01AD">
        <w:rPr>
          <w:sz w:val="21"/>
          <w:szCs w:val="21"/>
        </w:rPr>
        <w:t>3.27  Drejtori i institucionit është përgjegjësi kryesor për të analizuar gjendjen dhe progresin e shërbimeve për të moshuarit. Raporti për vlerësimin e nevojave dhe plani i kujdesit për të  moshuarin rishikohen dy herë në vit.</w:t>
      </w:r>
    </w:p>
    <w:p w:rsidR="00C0559C" w:rsidRPr="006A01AD" w:rsidRDefault="00C0559C" w:rsidP="00C0559C">
      <w:pPr>
        <w:pStyle w:val="Paragrafi"/>
        <w:rPr>
          <w:sz w:val="21"/>
          <w:szCs w:val="21"/>
        </w:rPr>
      </w:pPr>
      <w:r w:rsidRPr="006A01AD">
        <w:rPr>
          <w:sz w:val="21"/>
          <w:szCs w:val="21"/>
        </w:rPr>
        <w:t xml:space="preserve">3.28 Në procesin e analizës dhe rishikimin e planeve  marrin pjesë dhe të moshuarit. </w:t>
      </w:r>
    </w:p>
    <w:p w:rsidR="00C0559C" w:rsidRPr="006A01AD" w:rsidRDefault="00C0559C" w:rsidP="00C0559C">
      <w:pPr>
        <w:pStyle w:val="Paragrafi"/>
        <w:rPr>
          <w:sz w:val="21"/>
          <w:szCs w:val="21"/>
        </w:rPr>
      </w:pPr>
      <w:r w:rsidRPr="006A01AD">
        <w:rPr>
          <w:sz w:val="21"/>
          <w:szCs w:val="21"/>
        </w:rPr>
        <w:t>Drejtori dhe profesionistët e institucionit sigurojnë pjesëmarrjen e anëtarëve në procesin e analizës dhe në mbledhjen e rishikimit të planit të shërbimeve për të moshuarin.</w:t>
      </w:r>
    </w:p>
    <w:p w:rsidR="00C0559C" w:rsidRPr="006A01AD" w:rsidRDefault="00C0559C" w:rsidP="00C0559C">
      <w:pPr>
        <w:pStyle w:val="Paragrafi"/>
        <w:rPr>
          <w:sz w:val="21"/>
          <w:szCs w:val="21"/>
        </w:rPr>
      </w:pPr>
      <w:r w:rsidRPr="006A01AD">
        <w:rPr>
          <w:sz w:val="21"/>
          <w:szCs w:val="21"/>
        </w:rPr>
        <w:t xml:space="preserve"> 3.29 Ndryshimet dhe rekomandimet e ekspertëve reflektohen në planet e kujdesit të të moshuarit. </w:t>
      </w:r>
    </w:p>
    <w:p w:rsidR="00C0559C" w:rsidRPr="006A01AD" w:rsidRDefault="00C0559C" w:rsidP="00C0559C">
      <w:pPr>
        <w:pStyle w:val="Paragrafi"/>
        <w:rPr>
          <w:sz w:val="21"/>
          <w:szCs w:val="21"/>
        </w:rPr>
      </w:pPr>
      <w:r w:rsidRPr="006A01AD">
        <w:rPr>
          <w:sz w:val="21"/>
          <w:szCs w:val="21"/>
        </w:rPr>
        <w:t xml:space="preserve"> 3.30 Inspektori i shërbimeve sociale merr pjesë në mbledhjen e rishikimit të planit të veprimit për të moshuari</w:t>
      </w:r>
      <w:r w:rsidR="00DF76D5" w:rsidRPr="006A01AD">
        <w:rPr>
          <w:sz w:val="21"/>
          <w:szCs w:val="21"/>
        </w:rPr>
        <w:t>n</w:t>
      </w:r>
      <w:r w:rsidRPr="006A01AD">
        <w:rPr>
          <w:sz w:val="21"/>
          <w:szCs w:val="21"/>
        </w:rPr>
        <w:t xml:space="preserve">  </w:t>
      </w:r>
      <w:r w:rsidR="00DF76D5" w:rsidRPr="006A01AD">
        <w:rPr>
          <w:sz w:val="21"/>
          <w:szCs w:val="21"/>
        </w:rPr>
        <w:t>(Material plotësues 4</w:t>
      </w:r>
      <w:r w:rsidRPr="006A01AD">
        <w:rPr>
          <w:sz w:val="21"/>
          <w:szCs w:val="21"/>
        </w:rPr>
        <w:t xml:space="preserve"> “Raporti i vlerësimit të nevojave dhe ecurisë).</w:t>
      </w:r>
    </w:p>
    <w:p w:rsidR="00C0559C" w:rsidRPr="006A01AD" w:rsidRDefault="00C0559C" w:rsidP="00C0559C">
      <w:pPr>
        <w:pStyle w:val="Paragrafi"/>
        <w:rPr>
          <w:sz w:val="21"/>
          <w:szCs w:val="21"/>
        </w:rPr>
      </w:pPr>
      <w:r w:rsidRPr="006A01AD">
        <w:rPr>
          <w:sz w:val="21"/>
          <w:szCs w:val="21"/>
        </w:rPr>
        <w:t xml:space="preserve">4. Respektimi i intimitetit dhe dinjitetit të klientit gjatë shërbimeve personale higjienike </w:t>
      </w:r>
    </w:p>
    <w:p w:rsidR="00C0559C" w:rsidRPr="006A01AD" w:rsidRDefault="00C0559C" w:rsidP="00C0559C">
      <w:pPr>
        <w:pStyle w:val="Paragrafi"/>
        <w:rPr>
          <w:sz w:val="21"/>
          <w:szCs w:val="21"/>
        </w:rPr>
      </w:pPr>
      <w:r w:rsidRPr="006A01AD">
        <w:rPr>
          <w:sz w:val="21"/>
          <w:szCs w:val="21"/>
        </w:rPr>
        <w:t>4.1 Klientëve, gjatë kryerjes së shërbimeve të higjienës u sigurohet kujdes për ruajtjen e intimitetit. Klien</w:t>
      </w:r>
      <w:r w:rsidR="00DF76D5" w:rsidRPr="006A01AD">
        <w:rPr>
          <w:sz w:val="21"/>
          <w:szCs w:val="21"/>
        </w:rPr>
        <w:t xml:space="preserve">tët që janë fizikisht të aftë, </w:t>
      </w:r>
      <w:r w:rsidRPr="006A01AD">
        <w:rPr>
          <w:sz w:val="21"/>
          <w:szCs w:val="21"/>
        </w:rPr>
        <w:t>u lejohet që të bëjnë banjë/dush pa praninë  e stafit.</w:t>
      </w:r>
    </w:p>
    <w:p w:rsidR="00C0559C" w:rsidRPr="006A01AD" w:rsidRDefault="00C0559C" w:rsidP="00C0559C">
      <w:pPr>
        <w:pStyle w:val="Paragrafi"/>
        <w:rPr>
          <w:sz w:val="21"/>
          <w:szCs w:val="21"/>
        </w:rPr>
      </w:pPr>
      <w:r w:rsidRPr="006A01AD">
        <w:rPr>
          <w:sz w:val="21"/>
          <w:szCs w:val="21"/>
        </w:rPr>
        <w:t>4.2 Gjatë kryerjes së shërbimeve të kujdesit higjienik, klientët nxiten të jenë të pavarur. Plani individual i klientit e reflekton këtë kriter.</w:t>
      </w:r>
    </w:p>
    <w:p w:rsidR="00C0559C" w:rsidRPr="006A01AD" w:rsidRDefault="00C0559C" w:rsidP="00C0559C">
      <w:pPr>
        <w:pStyle w:val="Paragrafi"/>
        <w:rPr>
          <w:sz w:val="21"/>
          <w:szCs w:val="21"/>
        </w:rPr>
      </w:pPr>
      <w:r w:rsidRPr="006A01AD">
        <w:rPr>
          <w:sz w:val="21"/>
          <w:szCs w:val="21"/>
        </w:rPr>
        <w:t xml:space="preserve">4.3 Personeli ka/merr kualifikimin e duhur për të siguruar respektimin e të drejtave për intimitet të klientit. </w:t>
      </w:r>
    </w:p>
    <w:p w:rsidR="00C0559C" w:rsidRPr="006A01AD" w:rsidRDefault="00C0559C" w:rsidP="00C0559C">
      <w:pPr>
        <w:pStyle w:val="Paragrafi"/>
        <w:rPr>
          <w:sz w:val="21"/>
          <w:szCs w:val="21"/>
        </w:rPr>
      </w:pPr>
      <w:r w:rsidRPr="006A01AD">
        <w:rPr>
          <w:sz w:val="21"/>
          <w:szCs w:val="21"/>
        </w:rPr>
        <w:t xml:space="preserve">4.4 Secili nga punonjësit duhet të  ketë dëshmi të kualifikimeve përkatëse në dosjen e tyre personale. </w:t>
      </w:r>
    </w:p>
    <w:p w:rsidR="00C0559C" w:rsidRPr="006A01AD" w:rsidRDefault="00C0559C" w:rsidP="00C0559C">
      <w:pPr>
        <w:pStyle w:val="Paragrafi"/>
        <w:rPr>
          <w:sz w:val="21"/>
          <w:szCs w:val="21"/>
        </w:rPr>
      </w:pPr>
      <w:r w:rsidRPr="006A01AD">
        <w:rPr>
          <w:sz w:val="21"/>
          <w:szCs w:val="21"/>
        </w:rPr>
        <w:t>5. Respekti për momentet  e fundit të jetës dhe për vdekjen</w:t>
      </w:r>
    </w:p>
    <w:p w:rsidR="00C0559C" w:rsidRPr="006A01AD" w:rsidRDefault="00C0559C" w:rsidP="00C0559C">
      <w:pPr>
        <w:pStyle w:val="Paragrafi"/>
        <w:rPr>
          <w:sz w:val="21"/>
          <w:szCs w:val="21"/>
        </w:rPr>
      </w:pPr>
      <w:r w:rsidRPr="006A01AD">
        <w:rPr>
          <w:sz w:val="21"/>
          <w:szCs w:val="21"/>
        </w:rPr>
        <w:t>5.1 Të</w:t>
      </w:r>
      <w:r w:rsidR="00DA30BA" w:rsidRPr="006A01AD">
        <w:rPr>
          <w:sz w:val="21"/>
          <w:szCs w:val="21"/>
        </w:rPr>
        <w:t xml:space="preserve"> moshuarve që janë në</w:t>
      </w:r>
      <w:r w:rsidRPr="006A01AD">
        <w:rPr>
          <w:sz w:val="21"/>
          <w:szCs w:val="21"/>
        </w:rPr>
        <w:t xml:space="preserve"> momentet e fundit të</w:t>
      </w:r>
      <w:r w:rsidR="004E2072" w:rsidRPr="006A01AD">
        <w:rPr>
          <w:sz w:val="21"/>
          <w:szCs w:val="21"/>
        </w:rPr>
        <w:t xml:space="preserve"> jetës, </w:t>
      </w:r>
      <w:r w:rsidRPr="006A01AD">
        <w:rPr>
          <w:sz w:val="21"/>
          <w:szCs w:val="21"/>
        </w:rPr>
        <w:t>u ofrohet përkujdesje, vdekja e tyre trajtohet me dinjitet ndërkohë që respektohen nevojat, ritet dhe funksionet e tyre.</w:t>
      </w:r>
    </w:p>
    <w:p w:rsidR="00C0559C" w:rsidRPr="006A01AD" w:rsidRDefault="00C0559C" w:rsidP="00C0559C">
      <w:pPr>
        <w:pStyle w:val="Paragrafi"/>
        <w:rPr>
          <w:sz w:val="21"/>
          <w:szCs w:val="21"/>
        </w:rPr>
      </w:pPr>
      <w:r w:rsidRPr="006A01AD">
        <w:rPr>
          <w:sz w:val="21"/>
          <w:szCs w:val="21"/>
        </w:rPr>
        <w:t>5.2 Dëshirat e klientit lidhur me çastet e fundit të jetës së tij/saj dhe ritet shoqëruese duhet të diskutohen dhe respektohen.</w:t>
      </w:r>
    </w:p>
    <w:p w:rsidR="00C0559C" w:rsidRPr="006A01AD" w:rsidRDefault="00C0559C" w:rsidP="00C0559C">
      <w:pPr>
        <w:pStyle w:val="Paragrafi"/>
        <w:rPr>
          <w:sz w:val="21"/>
          <w:szCs w:val="21"/>
        </w:rPr>
      </w:pPr>
      <w:r w:rsidRPr="006A01AD">
        <w:rPr>
          <w:sz w:val="21"/>
          <w:szCs w:val="21"/>
        </w:rPr>
        <w:t>5.3 Kur është e nevojshme, kjo është një pjesë e veçantë e planit individual.</w:t>
      </w:r>
    </w:p>
    <w:p w:rsidR="00C0559C" w:rsidRPr="006A01AD" w:rsidRDefault="00C0559C" w:rsidP="00C0559C">
      <w:pPr>
        <w:pStyle w:val="Paragrafi"/>
        <w:rPr>
          <w:sz w:val="21"/>
          <w:szCs w:val="21"/>
        </w:rPr>
      </w:pPr>
      <w:r w:rsidRPr="006A01AD">
        <w:rPr>
          <w:sz w:val="21"/>
          <w:szCs w:val="21"/>
        </w:rPr>
        <w:t xml:space="preserve">5.4  Ndërtohen procedura të posaçme  për shërbimet që u ofrohen klientëve në fund të jetës së tyre. </w:t>
      </w:r>
    </w:p>
    <w:p w:rsidR="00C0559C" w:rsidRPr="006A01AD" w:rsidRDefault="00C0559C" w:rsidP="00C0559C">
      <w:pPr>
        <w:pStyle w:val="Paragrafi"/>
        <w:rPr>
          <w:sz w:val="21"/>
          <w:szCs w:val="21"/>
        </w:rPr>
      </w:pPr>
      <w:r w:rsidRPr="006A01AD">
        <w:rPr>
          <w:sz w:val="21"/>
          <w:szCs w:val="21"/>
        </w:rPr>
        <w:t>5.5   Procedurat e mësipërme përfshihen</w:t>
      </w:r>
      <w:r w:rsidR="00442DC7" w:rsidRPr="006A01AD">
        <w:rPr>
          <w:sz w:val="21"/>
          <w:szCs w:val="21"/>
        </w:rPr>
        <w:t xml:space="preserve"> në rregulloren e institucionit</w:t>
      </w:r>
      <w:r w:rsidRPr="006A01AD">
        <w:rPr>
          <w:sz w:val="21"/>
          <w:szCs w:val="21"/>
        </w:rPr>
        <w:t>.</w:t>
      </w:r>
    </w:p>
    <w:p w:rsidR="00C0559C" w:rsidRPr="006A01AD" w:rsidRDefault="00C0559C" w:rsidP="00C0559C">
      <w:pPr>
        <w:pStyle w:val="Paragrafi"/>
        <w:rPr>
          <w:sz w:val="21"/>
          <w:szCs w:val="21"/>
        </w:rPr>
      </w:pPr>
      <w:r w:rsidRPr="006A01AD">
        <w:rPr>
          <w:sz w:val="21"/>
          <w:szCs w:val="21"/>
        </w:rPr>
        <w:t>6. Jeta sociale në shtëpi dhe lidhjet me komunitetin</w:t>
      </w:r>
    </w:p>
    <w:p w:rsidR="00C0559C" w:rsidRPr="006A01AD" w:rsidRDefault="00C0559C" w:rsidP="00C0559C">
      <w:pPr>
        <w:pStyle w:val="Paragrafi"/>
        <w:rPr>
          <w:sz w:val="21"/>
          <w:szCs w:val="21"/>
        </w:rPr>
      </w:pPr>
      <w:r w:rsidRPr="006A01AD">
        <w:rPr>
          <w:sz w:val="21"/>
          <w:szCs w:val="21"/>
        </w:rPr>
        <w:t>6.1 Institucioni/qendra harton planin e aktiviteteve sociale në bashkëpunim me të moshuarit. Të moshuarit njihen me planin.</w:t>
      </w:r>
    </w:p>
    <w:p w:rsidR="00C0559C" w:rsidRPr="006A01AD" w:rsidRDefault="00C0559C" w:rsidP="00C0559C">
      <w:pPr>
        <w:pStyle w:val="Paragrafi"/>
        <w:rPr>
          <w:sz w:val="21"/>
          <w:szCs w:val="21"/>
        </w:rPr>
      </w:pPr>
      <w:r w:rsidRPr="006A01AD">
        <w:rPr>
          <w:sz w:val="21"/>
          <w:szCs w:val="21"/>
        </w:rPr>
        <w:t xml:space="preserve">6.2 Plani i aktiviteteve sociale rishikohet një herë në muaj. </w:t>
      </w:r>
    </w:p>
    <w:p w:rsidR="00C0559C" w:rsidRPr="006A01AD" w:rsidRDefault="00C0559C" w:rsidP="00C0559C">
      <w:pPr>
        <w:pStyle w:val="Paragrafi"/>
        <w:rPr>
          <w:sz w:val="21"/>
          <w:szCs w:val="21"/>
        </w:rPr>
      </w:pPr>
      <w:r w:rsidRPr="006A01AD">
        <w:rPr>
          <w:sz w:val="21"/>
          <w:szCs w:val="21"/>
        </w:rPr>
        <w:t>6.3 Të moshuarit mundësohen të marrin pjesë në aktivitete të shumëllojshme në grup sipas zgjedhjes së tyre.</w:t>
      </w:r>
    </w:p>
    <w:p w:rsidR="00C0559C" w:rsidRPr="006A01AD" w:rsidRDefault="00C0559C" w:rsidP="00C0559C">
      <w:pPr>
        <w:pStyle w:val="Paragrafi"/>
        <w:rPr>
          <w:sz w:val="21"/>
          <w:szCs w:val="21"/>
        </w:rPr>
      </w:pPr>
      <w:r w:rsidRPr="006A01AD">
        <w:rPr>
          <w:sz w:val="21"/>
          <w:szCs w:val="21"/>
        </w:rPr>
        <w:t>6.4 Të moshuarit kanë të drejt</w:t>
      </w:r>
      <w:r w:rsidR="00037C91" w:rsidRPr="006A01AD">
        <w:rPr>
          <w:sz w:val="21"/>
          <w:szCs w:val="21"/>
        </w:rPr>
        <w:t>ë të presin vizitorë</w:t>
      </w:r>
      <w:r w:rsidRPr="006A01AD">
        <w:rPr>
          <w:sz w:val="21"/>
          <w:szCs w:val="21"/>
        </w:rPr>
        <w:t xml:space="preserve">  dhe të marrin pjesë në aktivitete familjare dhe të komunitetit sipas dëshirës së tij/saj.</w:t>
      </w:r>
    </w:p>
    <w:p w:rsidR="00C0559C" w:rsidRPr="006A01AD" w:rsidRDefault="00C0559C" w:rsidP="00C0559C">
      <w:pPr>
        <w:pStyle w:val="Paragrafi"/>
        <w:rPr>
          <w:sz w:val="21"/>
          <w:szCs w:val="21"/>
        </w:rPr>
      </w:pPr>
      <w:r w:rsidRPr="006A01AD">
        <w:rPr>
          <w:sz w:val="21"/>
          <w:szCs w:val="21"/>
        </w:rPr>
        <w:t>7. Autonomia dhe zgjedhja</w:t>
      </w:r>
    </w:p>
    <w:p w:rsidR="00C0559C" w:rsidRPr="006A01AD" w:rsidRDefault="00C0559C" w:rsidP="00C0559C">
      <w:pPr>
        <w:pStyle w:val="Paragrafi"/>
        <w:rPr>
          <w:sz w:val="21"/>
          <w:szCs w:val="21"/>
        </w:rPr>
      </w:pPr>
      <w:r w:rsidRPr="006A01AD">
        <w:rPr>
          <w:sz w:val="21"/>
          <w:szCs w:val="21"/>
        </w:rPr>
        <w:t>7.1 Të moshuarit ushtrojnë të drejtën për të vendosur për jetën e tyre dhe për të përfituar  ndihmën e kërkuar.</w:t>
      </w:r>
    </w:p>
    <w:p w:rsidR="00C0559C" w:rsidRDefault="00C0559C" w:rsidP="00C0559C">
      <w:pPr>
        <w:pStyle w:val="Paragrafi"/>
        <w:rPr>
          <w:sz w:val="21"/>
          <w:szCs w:val="21"/>
        </w:rPr>
      </w:pPr>
      <w:r w:rsidRPr="006A01AD">
        <w:rPr>
          <w:sz w:val="21"/>
          <w:szCs w:val="21"/>
        </w:rPr>
        <w:t>7.2 Të moshuarit nxiten të marrin pjesë në vendimet që merren rreth jetës në qendër dhe aktivitetet që organizohen.</w:t>
      </w:r>
    </w:p>
    <w:p w:rsidR="00C0559C" w:rsidRPr="006A01AD" w:rsidRDefault="00C0559C" w:rsidP="00C0559C">
      <w:pPr>
        <w:pStyle w:val="Paragrafi"/>
        <w:rPr>
          <w:sz w:val="21"/>
          <w:szCs w:val="21"/>
        </w:rPr>
      </w:pPr>
      <w:r w:rsidRPr="006A01AD">
        <w:rPr>
          <w:sz w:val="21"/>
          <w:szCs w:val="21"/>
        </w:rPr>
        <w:t>7.3 Të moshuarit japin mendime për shërbimet dhe rregullat e vendosura për orarin e ngrënies, aktiviteteve, orarin e fjetjes,  pritjen e vizitorëve etj.</w:t>
      </w:r>
    </w:p>
    <w:p w:rsidR="00C0559C" w:rsidRPr="006A01AD" w:rsidRDefault="00C0559C" w:rsidP="00C0559C">
      <w:pPr>
        <w:pStyle w:val="Paragrafi"/>
        <w:rPr>
          <w:sz w:val="21"/>
          <w:szCs w:val="21"/>
        </w:rPr>
      </w:pPr>
      <w:r w:rsidRPr="006A01AD">
        <w:rPr>
          <w:sz w:val="21"/>
          <w:szCs w:val="21"/>
        </w:rPr>
        <w:t xml:space="preserve">7.4 Rregullorja e brendshme duhet të parashikojë procedurat e zbatimit të së drejtës kolektive të të moshuarve për të vendosur për rregullat e jetës në qendër </w:t>
      </w:r>
    </w:p>
    <w:p w:rsidR="00C0559C" w:rsidRPr="006A01AD" w:rsidRDefault="00C0559C" w:rsidP="00C0559C">
      <w:pPr>
        <w:pStyle w:val="Paragrafi"/>
        <w:rPr>
          <w:sz w:val="21"/>
          <w:szCs w:val="21"/>
        </w:rPr>
      </w:pPr>
      <w:r w:rsidRPr="006A01AD">
        <w:rPr>
          <w:sz w:val="21"/>
          <w:szCs w:val="21"/>
        </w:rPr>
        <w:t>7.5  Personeli kualifikohet për nxitjen e autonomisë dhe zgjedhjes.</w:t>
      </w:r>
    </w:p>
    <w:p w:rsidR="00C0559C" w:rsidRPr="006A01AD" w:rsidRDefault="00C0559C" w:rsidP="00C0559C">
      <w:pPr>
        <w:pStyle w:val="Paragrafi"/>
        <w:rPr>
          <w:sz w:val="21"/>
          <w:szCs w:val="21"/>
        </w:rPr>
      </w:pPr>
      <w:r w:rsidRPr="006A01AD">
        <w:rPr>
          <w:sz w:val="21"/>
          <w:szCs w:val="21"/>
        </w:rPr>
        <w:t>8. Vaktet e ngrënies dhe orari i tyre</w:t>
      </w:r>
    </w:p>
    <w:p w:rsidR="00C0559C" w:rsidRPr="006A01AD" w:rsidRDefault="00C0559C" w:rsidP="00C0559C">
      <w:pPr>
        <w:pStyle w:val="Paragrafi"/>
        <w:rPr>
          <w:sz w:val="21"/>
          <w:szCs w:val="21"/>
        </w:rPr>
      </w:pPr>
      <w:r w:rsidRPr="006A01AD">
        <w:rPr>
          <w:sz w:val="21"/>
          <w:szCs w:val="21"/>
        </w:rPr>
        <w:t>8.1 Ushqyerja duhet të bëhet në përputhje me kërkesat dietike individuale dhe kërkesat ushqimore të moshës në përputhje me  kërkesat dietike të vendosura nga Drejtoria e Shëndetit Publik.</w:t>
      </w:r>
    </w:p>
    <w:p w:rsidR="00C0559C" w:rsidRPr="006A01AD" w:rsidRDefault="00C0559C" w:rsidP="00C0559C">
      <w:pPr>
        <w:pStyle w:val="Paragrafi"/>
        <w:rPr>
          <w:sz w:val="21"/>
          <w:szCs w:val="21"/>
        </w:rPr>
      </w:pPr>
      <w:r w:rsidRPr="006A01AD">
        <w:rPr>
          <w:sz w:val="21"/>
          <w:szCs w:val="21"/>
        </w:rPr>
        <w:t>8.2 Buxheti i institucionit për ushqimin të jetë i mjaftueshëm për të përmbushur nevojat dietike.</w:t>
      </w:r>
    </w:p>
    <w:p w:rsidR="00C0559C" w:rsidRPr="006A01AD" w:rsidRDefault="00C0559C" w:rsidP="00C0559C">
      <w:pPr>
        <w:pStyle w:val="Paragrafi"/>
        <w:rPr>
          <w:sz w:val="21"/>
          <w:szCs w:val="21"/>
        </w:rPr>
      </w:pPr>
      <w:r w:rsidRPr="006A01AD">
        <w:rPr>
          <w:sz w:val="21"/>
          <w:szCs w:val="21"/>
        </w:rPr>
        <w:t>8.3  Klientët me nevoja dietike të kenë ushqim dietik të veçantë, që të plotësojnë nevojat bazë në sasi e cilësi.</w:t>
      </w:r>
    </w:p>
    <w:p w:rsidR="00C0559C" w:rsidRPr="006A01AD" w:rsidRDefault="00C0559C" w:rsidP="00C0559C">
      <w:pPr>
        <w:pStyle w:val="Paragrafi"/>
        <w:rPr>
          <w:sz w:val="21"/>
          <w:szCs w:val="21"/>
        </w:rPr>
      </w:pPr>
      <w:r w:rsidRPr="006A01AD">
        <w:rPr>
          <w:sz w:val="21"/>
          <w:szCs w:val="21"/>
        </w:rPr>
        <w:t>8.4 Të moshuarit inkurajohen dhe përfshihen në planifikimin e menysë, blerjen e ushqimeve,  përgatitjen e vakteve, orarin e ngrënies dhe shtrimin e tavolinës për ngrënie.</w:t>
      </w:r>
    </w:p>
    <w:p w:rsidR="00C0559C" w:rsidRPr="006A01AD" w:rsidRDefault="00C0559C" w:rsidP="00C0559C">
      <w:pPr>
        <w:pStyle w:val="Paragrafi"/>
        <w:rPr>
          <w:sz w:val="21"/>
          <w:szCs w:val="21"/>
        </w:rPr>
      </w:pPr>
      <w:r w:rsidRPr="006A01AD">
        <w:rPr>
          <w:sz w:val="21"/>
          <w:szCs w:val="21"/>
        </w:rPr>
        <w:t xml:space="preserve"> 8.5 Intervistat me të moshuarit  dëshmojnë për plotësimin e standardeve të ushqimit të tyre.</w:t>
      </w:r>
    </w:p>
    <w:p w:rsidR="00BF5597" w:rsidRPr="006A01AD" w:rsidRDefault="00C0559C" w:rsidP="00595D66">
      <w:pPr>
        <w:pStyle w:val="Paragrafi"/>
        <w:rPr>
          <w:sz w:val="21"/>
          <w:szCs w:val="21"/>
        </w:rPr>
      </w:pPr>
      <w:r w:rsidRPr="006A01AD">
        <w:rPr>
          <w:sz w:val="21"/>
          <w:szCs w:val="21"/>
        </w:rPr>
        <w:t>8.6 Të moshuarit mund të  mbajnë disa ushqimeve në kushte higjienike dhe të drejtën e përgatitjes së një pije</w:t>
      </w:r>
      <w:r w:rsidR="005677D2" w:rsidRPr="006A01AD">
        <w:rPr>
          <w:sz w:val="21"/>
          <w:szCs w:val="21"/>
        </w:rPr>
        <w:t>je</w:t>
      </w:r>
      <w:r w:rsidRPr="006A01AD">
        <w:rPr>
          <w:sz w:val="21"/>
          <w:szCs w:val="21"/>
        </w:rPr>
        <w:t xml:space="preserve"> për vete dhe për vizitorët. </w:t>
      </w:r>
    </w:p>
    <w:p w:rsidR="00C0559C" w:rsidRPr="006A01AD" w:rsidRDefault="00C0559C" w:rsidP="00C0559C">
      <w:pPr>
        <w:pStyle w:val="Paragrafi"/>
        <w:rPr>
          <w:sz w:val="21"/>
          <w:szCs w:val="21"/>
        </w:rPr>
      </w:pPr>
      <w:r w:rsidRPr="006A01AD">
        <w:rPr>
          <w:sz w:val="21"/>
          <w:szCs w:val="21"/>
        </w:rPr>
        <w:t>9. Mbrojt</w:t>
      </w:r>
      <w:r w:rsidR="00355C35" w:rsidRPr="006A01AD">
        <w:rPr>
          <w:sz w:val="21"/>
          <w:szCs w:val="21"/>
        </w:rPr>
        <w:t>j</w:t>
      </w:r>
      <w:r w:rsidRPr="006A01AD">
        <w:rPr>
          <w:sz w:val="21"/>
          <w:szCs w:val="21"/>
        </w:rPr>
        <w:t>a e të drejtave të klientëve, shmangia e abuzimit dhe procesi i ankimimit</w:t>
      </w:r>
    </w:p>
    <w:p w:rsidR="00C0559C" w:rsidRPr="006A01AD" w:rsidRDefault="00C0559C" w:rsidP="00C0559C">
      <w:pPr>
        <w:pStyle w:val="Paragrafi"/>
        <w:rPr>
          <w:sz w:val="21"/>
          <w:szCs w:val="21"/>
        </w:rPr>
      </w:pPr>
      <w:r w:rsidRPr="006A01AD">
        <w:rPr>
          <w:sz w:val="21"/>
          <w:szCs w:val="21"/>
        </w:rPr>
        <w:t xml:space="preserve">9.1 Të moshuarit gëzojnë të gjitha të drejtat ligjore të mbrojtjes nga abuzimet financiare, psikologjike, fizike dhe seksuale. </w:t>
      </w:r>
    </w:p>
    <w:p w:rsidR="00C0559C" w:rsidRPr="006A01AD" w:rsidRDefault="00C0559C" w:rsidP="00C0559C">
      <w:pPr>
        <w:pStyle w:val="Paragrafi"/>
        <w:rPr>
          <w:sz w:val="21"/>
          <w:szCs w:val="21"/>
        </w:rPr>
      </w:pPr>
      <w:r w:rsidRPr="006A01AD">
        <w:rPr>
          <w:sz w:val="21"/>
          <w:szCs w:val="21"/>
        </w:rPr>
        <w:t xml:space="preserve">9.2 Klientëve u krijohet mundësia që të marrin pjesë në procesin politik dhe në votime sipas dëshirës. </w:t>
      </w:r>
    </w:p>
    <w:p w:rsidR="00C0559C" w:rsidRPr="006A01AD" w:rsidRDefault="00C0559C" w:rsidP="00C0559C">
      <w:pPr>
        <w:pStyle w:val="Paragrafi"/>
        <w:rPr>
          <w:sz w:val="21"/>
          <w:szCs w:val="21"/>
        </w:rPr>
      </w:pPr>
      <w:r w:rsidRPr="006A01AD">
        <w:rPr>
          <w:sz w:val="21"/>
          <w:szCs w:val="21"/>
        </w:rPr>
        <w:t>9.3 Personeli që punon me klientët duhet të ketë dëshmi penaliteti. Personeli</w:t>
      </w:r>
      <w:r w:rsidR="002C65F7" w:rsidRPr="006A01AD">
        <w:rPr>
          <w:sz w:val="21"/>
          <w:szCs w:val="21"/>
        </w:rPr>
        <w:t>t</w:t>
      </w:r>
      <w:r w:rsidRPr="006A01AD">
        <w:rPr>
          <w:sz w:val="21"/>
          <w:szCs w:val="21"/>
        </w:rPr>
        <w:t xml:space="preserve"> i ndalohet marrja e  dhuratave (para, sende etj.). Për shkelësit vendosen sanksione.  </w:t>
      </w:r>
    </w:p>
    <w:p w:rsidR="00C0559C" w:rsidRPr="006A01AD" w:rsidRDefault="00C0559C" w:rsidP="00C0559C">
      <w:pPr>
        <w:pStyle w:val="Paragrafi"/>
        <w:rPr>
          <w:sz w:val="21"/>
          <w:szCs w:val="21"/>
        </w:rPr>
      </w:pPr>
      <w:r w:rsidRPr="006A01AD">
        <w:rPr>
          <w:sz w:val="21"/>
          <w:szCs w:val="21"/>
        </w:rPr>
        <w:t xml:space="preserve">9.4 Në rregulloren e brendshme ka procedura për raportimin e rasteve të abuzimit, ku përcaktohen afatet e kthimit të përgjigjes dhe emrat e personave/organeve që do të merren me ankesën. </w:t>
      </w:r>
    </w:p>
    <w:p w:rsidR="00C0559C" w:rsidRPr="006A01AD" w:rsidRDefault="00C0559C" w:rsidP="00C0559C">
      <w:pPr>
        <w:pStyle w:val="Paragrafi"/>
        <w:rPr>
          <w:sz w:val="21"/>
          <w:szCs w:val="21"/>
        </w:rPr>
      </w:pPr>
      <w:r w:rsidRPr="006A01AD">
        <w:rPr>
          <w:sz w:val="21"/>
          <w:szCs w:val="21"/>
        </w:rPr>
        <w:t>9.5 Inspektimi i ankesave vërteton se ato janë trajtuar me seriozitet dhe në kohën e duhur.</w:t>
      </w:r>
    </w:p>
    <w:p w:rsidR="00C0559C" w:rsidRPr="006A01AD" w:rsidRDefault="00C0559C" w:rsidP="00C0559C">
      <w:pPr>
        <w:pStyle w:val="Paragrafi"/>
        <w:rPr>
          <w:sz w:val="21"/>
          <w:szCs w:val="21"/>
        </w:rPr>
      </w:pPr>
      <w:r w:rsidRPr="006A01AD">
        <w:rPr>
          <w:sz w:val="21"/>
          <w:szCs w:val="21"/>
        </w:rPr>
        <w:t>9.6 Drejtuesit, ekspertët e qendrës trajnohen dhe sensibilizohen në lidhje me llojet e abuzimit dhe trajtimin e të abuzuarve (m</w:t>
      </w:r>
      <w:r w:rsidR="003E5E35" w:rsidRPr="006A01AD">
        <w:rPr>
          <w:sz w:val="21"/>
          <w:szCs w:val="21"/>
        </w:rPr>
        <w:t>aterial  plotësues 6</w:t>
      </w:r>
      <w:r w:rsidRPr="006A01AD">
        <w:rPr>
          <w:sz w:val="21"/>
          <w:szCs w:val="21"/>
        </w:rPr>
        <w:t xml:space="preserve"> “Material për mbrojtje dhe procedurat e ankimimit).</w:t>
      </w:r>
    </w:p>
    <w:p w:rsidR="00C0559C" w:rsidRPr="006A01AD" w:rsidRDefault="00C0559C" w:rsidP="00C0559C">
      <w:pPr>
        <w:pStyle w:val="Paragrafi"/>
        <w:rPr>
          <w:sz w:val="21"/>
          <w:szCs w:val="21"/>
        </w:rPr>
      </w:pPr>
      <w:r w:rsidRPr="006A01AD">
        <w:rPr>
          <w:sz w:val="21"/>
          <w:szCs w:val="21"/>
        </w:rPr>
        <w:t>10. Shtëpia, mjediset e banimit dhe pajisjet e saj</w:t>
      </w:r>
    </w:p>
    <w:p w:rsidR="00C0559C" w:rsidRPr="006A01AD" w:rsidRDefault="00C0559C" w:rsidP="00C0559C">
      <w:pPr>
        <w:pStyle w:val="Paragrafi"/>
        <w:rPr>
          <w:sz w:val="21"/>
          <w:szCs w:val="21"/>
        </w:rPr>
      </w:pPr>
      <w:r w:rsidRPr="006A01AD">
        <w:rPr>
          <w:sz w:val="21"/>
          <w:szCs w:val="21"/>
        </w:rPr>
        <w:t xml:space="preserve">10.1 Shtëpia/qendra duhet të vendoset në një lagje banimi midis shtëpive të tjera. </w:t>
      </w:r>
    </w:p>
    <w:p w:rsidR="00C0559C" w:rsidRPr="006A01AD" w:rsidRDefault="00C0559C" w:rsidP="00C0559C">
      <w:pPr>
        <w:pStyle w:val="Paragrafi"/>
        <w:rPr>
          <w:sz w:val="21"/>
          <w:szCs w:val="21"/>
        </w:rPr>
      </w:pPr>
      <w:r w:rsidRPr="006A01AD">
        <w:rPr>
          <w:sz w:val="21"/>
          <w:szCs w:val="21"/>
        </w:rPr>
        <w:t>10.2 Shtëpia ka mjedise të përbashkëta për ndenj</w:t>
      </w:r>
      <w:r w:rsidR="003E5E35" w:rsidRPr="006A01AD">
        <w:rPr>
          <w:sz w:val="21"/>
          <w:szCs w:val="21"/>
        </w:rPr>
        <w:t>je</w:t>
      </w:r>
      <w:r w:rsidRPr="006A01AD">
        <w:rPr>
          <w:sz w:val="21"/>
          <w:szCs w:val="21"/>
        </w:rPr>
        <w:t xml:space="preserve">, aktivitete, ngrënie etj. </w:t>
      </w:r>
    </w:p>
    <w:p w:rsidR="00C0559C" w:rsidRPr="006A01AD" w:rsidRDefault="00C0559C" w:rsidP="00C0559C">
      <w:pPr>
        <w:pStyle w:val="Paragrafi"/>
        <w:rPr>
          <w:sz w:val="21"/>
          <w:szCs w:val="21"/>
        </w:rPr>
      </w:pPr>
      <w:r w:rsidRPr="006A01AD">
        <w:rPr>
          <w:sz w:val="21"/>
          <w:szCs w:val="21"/>
        </w:rPr>
        <w:t>10.3 Mobilimi i dhomës së gjumit plotëson nevojat jet</w:t>
      </w:r>
      <w:r w:rsidR="00887F9E" w:rsidRPr="006A01AD">
        <w:rPr>
          <w:sz w:val="21"/>
          <w:szCs w:val="21"/>
        </w:rPr>
        <w:t>ike të klientëve dhe pajiset me</w:t>
      </w:r>
      <w:r w:rsidRPr="006A01AD">
        <w:rPr>
          <w:sz w:val="21"/>
          <w:szCs w:val="21"/>
        </w:rPr>
        <w:t xml:space="preserve">: krevate të përshtatshëm, perde, pasqyrë, komo, raft rrobash, tryezë etj. Mjedisi garanton mbajtjen e sendeve personale.  </w:t>
      </w:r>
    </w:p>
    <w:p w:rsidR="00C0559C" w:rsidRPr="006A01AD" w:rsidRDefault="00C0559C" w:rsidP="00C0559C">
      <w:pPr>
        <w:pStyle w:val="Paragrafi"/>
        <w:rPr>
          <w:sz w:val="21"/>
          <w:szCs w:val="21"/>
        </w:rPr>
      </w:pPr>
      <w:r w:rsidRPr="006A01AD">
        <w:rPr>
          <w:sz w:val="21"/>
          <w:szCs w:val="21"/>
        </w:rPr>
        <w:t>10.4  Shtëpia ka furnizim të rregullt me ujë, elektricitet dhe ngrohje/freskim.</w:t>
      </w:r>
    </w:p>
    <w:p w:rsidR="00C0559C" w:rsidRPr="006A01AD" w:rsidRDefault="00C0559C" w:rsidP="00C0559C">
      <w:pPr>
        <w:pStyle w:val="Paragrafi"/>
        <w:rPr>
          <w:sz w:val="21"/>
          <w:szCs w:val="21"/>
        </w:rPr>
      </w:pPr>
      <w:r w:rsidRPr="006A01AD">
        <w:rPr>
          <w:sz w:val="21"/>
          <w:szCs w:val="21"/>
        </w:rPr>
        <w:t xml:space="preserve"> 10.5 Shtëpia  plotëson kushtet higjieno-sanitare dhe sigurinë nga zjarri (material plotësues 7, mjediset e banimit dhe pajisjet ).</w:t>
      </w:r>
    </w:p>
    <w:p w:rsidR="00C0559C" w:rsidRPr="006A01AD" w:rsidRDefault="00C0559C" w:rsidP="00C0559C">
      <w:pPr>
        <w:pStyle w:val="Paragrafi"/>
        <w:rPr>
          <w:sz w:val="21"/>
          <w:szCs w:val="21"/>
        </w:rPr>
      </w:pPr>
      <w:r w:rsidRPr="006A01AD">
        <w:rPr>
          <w:sz w:val="21"/>
          <w:szCs w:val="21"/>
        </w:rPr>
        <w:t>11. Kompletimi me personel të mjaftueshëm e të kualifikuar për kryerjen e shërbimeve</w:t>
      </w:r>
    </w:p>
    <w:p w:rsidR="00C0559C" w:rsidRPr="006A01AD" w:rsidRDefault="00C0559C" w:rsidP="00C0559C">
      <w:pPr>
        <w:pStyle w:val="Paragrafi"/>
        <w:rPr>
          <w:sz w:val="21"/>
          <w:szCs w:val="21"/>
        </w:rPr>
      </w:pPr>
      <w:r w:rsidRPr="006A01AD">
        <w:rPr>
          <w:sz w:val="21"/>
          <w:szCs w:val="21"/>
        </w:rPr>
        <w:t>11.1 Qendra siguron numrin e nevojshëm të personelit në përputhje me nevojat e klientëve.</w:t>
      </w:r>
    </w:p>
    <w:p w:rsidR="00C0559C" w:rsidRPr="006A01AD" w:rsidRDefault="00C0559C" w:rsidP="00C0559C">
      <w:pPr>
        <w:pStyle w:val="Paragrafi"/>
        <w:rPr>
          <w:sz w:val="21"/>
          <w:szCs w:val="21"/>
        </w:rPr>
      </w:pPr>
      <w:r w:rsidRPr="006A01AD">
        <w:rPr>
          <w:sz w:val="21"/>
          <w:szCs w:val="21"/>
        </w:rPr>
        <w:t xml:space="preserve"> 11.2 Në çdo turn ka një numër të mjaftueshëm personeli që ofrojnë shërbime në përputhje me standardet e vendosura  midis ofruesve dhe përfituesve. Personeli trajnohet në përputhje me nevojat e klientëve. </w:t>
      </w:r>
    </w:p>
    <w:p w:rsidR="00C0559C" w:rsidRPr="006A01AD" w:rsidRDefault="00C0559C" w:rsidP="00C0559C">
      <w:pPr>
        <w:pStyle w:val="Paragrafi"/>
        <w:rPr>
          <w:sz w:val="21"/>
          <w:szCs w:val="21"/>
        </w:rPr>
      </w:pPr>
      <w:r w:rsidRPr="006A01AD">
        <w:rPr>
          <w:sz w:val="21"/>
          <w:szCs w:val="21"/>
        </w:rPr>
        <w:t xml:space="preserve">11.3 Profesionistët, ekspertët kanë përshkrimet e vendeve të punës ku përcaktohen  përgjegjësitë, detyrat, arsimi, kualifikimi. </w:t>
      </w:r>
    </w:p>
    <w:p w:rsidR="00C0559C" w:rsidRPr="006A01AD" w:rsidRDefault="00C0559C" w:rsidP="00C0559C">
      <w:pPr>
        <w:pStyle w:val="Paragrafi"/>
        <w:rPr>
          <w:sz w:val="21"/>
          <w:szCs w:val="21"/>
        </w:rPr>
      </w:pPr>
      <w:r w:rsidRPr="006A01AD">
        <w:rPr>
          <w:sz w:val="21"/>
          <w:szCs w:val="21"/>
        </w:rPr>
        <w:t>11.4 Puna e personelit vlerësohet një herë në vit. Raporti i vlerësimit nënshkruhet si nga personi të cilit i bëhet vlerësimi</w:t>
      </w:r>
      <w:r w:rsidR="00887F9E" w:rsidRPr="006A01AD">
        <w:rPr>
          <w:sz w:val="21"/>
          <w:szCs w:val="21"/>
        </w:rPr>
        <w:t>,</w:t>
      </w:r>
      <w:r w:rsidRPr="006A01AD">
        <w:rPr>
          <w:sz w:val="21"/>
          <w:szCs w:val="21"/>
        </w:rPr>
        <w:t xml:space="preserve"> edhe personi që kryen vlerësimin. </w:t>
      </w:r>
    </w:p>
    <w:p w:rsidR="00C0559C" w:rsidRPr="006A01AD" w:rsidRDefault="00C0559C" w:rsidP="00C0559C">
      <w:pPr>
        <w:pStyle w:val="Paragrafi"/>
        <w:rPr>
          <w:sz w:val="21"/>
          <w:szCs w:val="21"/>
        </w:rPr>
      </w:pPr>
      <w:r w:rsidRPr="006A01AD">
        <w:rPr>
          <w:sz w:val="21"/>
          <w:szCs w:val="21"/>
        </w:rPr>
        <w:t>11.5 Procedurat e punësimit janë në përputhje me legjislacionin në fuqi (Kodi i Punës).</w:t>
      </w:r>
    </w:p>
    <w:p w:rsidR="00C0559C" w:rsidRPr="006A01AD" w:rsidRDefault="00C0559C" w:rsidP="00C0559C">
      <w:pPr>
        <w:pStyle w:val="Paragrafi"/>
        <w:rPr>
          <w:sz w:val="21"/>
          <w:szCs w:val="21"/>
        </w:rPr>
      </w:pPr>
      <w:r w:rsidRPr="006A01AD">
        <w:rPr>
          <w:sz w:val="21"/>
          <w:szCs w:val="21"/>
        </w:rPr>
        <w:t xml:space="preserve">11.6 Në çdo turn ka një person që përgjigjet për mbarëvajtjen e punës. </w:t>
      </w:r>
    </w:p>
    <w:p w:rsidR="00C0559C" w:rsidRPr="006A01AD" w:rsidRDefault="00C0559C" w:rsidP="00C0559C">
      <w:pPr>
        <w:pStyle w:val="Paragrafi"/>
        <w:rPr>
          <w:sz w:val="21"/>
          <w:szCs w:val="21"/>
        </w:rPr>
      </w:pPr>
      <w:r w:rsidRPr="006A01AD">
        <w:rPr>
          <w:sz w:val="21"/>
          <w:szCs w:val="21"/>
        </w:rPr>
        <w:t>12. Drejtimi, ruajtja e dokumentacionit dhe procedurat financiare</w:t>
      </w:r>
    </w:p>
    <w:p w:rsidR="00C0559C" w:rsidRPr="006A01AD" w:rsidRDefault="00C0559C" w:rsidP="00C0559C">
      <w:pPr>
        <w:pStyle w:val="Paragrafi"/>
        <w:rPr>
          <w:sz w:val="21"/>
          <w:szCs w:val="21"/>
        </w:rPr>
      </w:pPr>
      <w:r w:rsidRPr="006A01AD">
        <w:rPr>
          <w:sz w:val="21"/>
          <w:szCs w:val="21"/>
        </w:rPr>
        <w:t>12.1 Institucioni/shtëpia drejtohet nga një person me cilësitë, përvojën dhe kualifikimet e duhura për të organizuar e mbikëqyrur punën në aspektin administrativ edhe financiar.</w:t>
      </w:r>
    </w:p>
    <w:p w:rsidR="00C0559C" w:rsidRDefault="00C0559C" w:rsidP="00C0559C">
      <w:pPr>
        <w:pStyle w:val="Paragrafi"/>
        <w:rPr>
          <w:sz w:val="21"/>
          <w:szCs w:val="21"/>
        </w:rPr>
      </w:pPr>
      <w:r w:rsidRPr="006A01AD">
        <w:rPr>
          <w:sz w:val="21"/>
          <w:szCs w:val="21"/>
        </w:rPr>
        <w:t>12.2 Administratori (drejtuesi) duhet të ketë së paku 2 vjet përvojë pune në fushën e përkujdesjes shoqërore, të ketë arsim të lartë shkencat sociale (punë socia</w:t>
      </w:r>
      <w:r w:rsidR="004D4A0F" w:rsidRPr="006A01AD">
        <w:rPr>
          <w:sz w:val="21"/>
          <w:szCs w:val="21"/>
        </w:rPr>
        <w:t>le, psikologji</w:t>
      </w:r>
      <w:r w:rsidRPr="006A01AD">
        <w:rPr>
          <w:sz w:val="21"/>
          <w:szCs w:val="21"/>
        </w:rPr>
        <w:t>, sociolog</w:t>
      </w:r>
      <w:r w:rsidR="004D4A0F" w:rsidRPr="006A01AD">
        <w:rPr>
          <w:sz w:val="21"/>
          <w:szCs w:val="21"/>
        </w:rPr>
        <w:t>ji, ekonomik, juridik,  mjekësi</w:t>
      </w:r>
      <w:r w:rsidRPr="006A01AD">
        <w:rPr>
          <w:sz w:val="21"/>
          <w:szCs w:val="21"/>
        </w:rPr>
        <w:t xml:space="preserve">, mësuesi, infermieri ). </w:t>
      </w:r>
    </w:p>
    <w:p w:rsidR="00C0559C" w:rsidRPr="006A01AD" w:rsidRDefault="00C0559C" w:rsidP="00C0559C">
      <w:pPr>
        <w:pStyle w:val="Paragrafi"/>
        <w:rPr>
          <w:sz w:val="21"/>
          <w:szCs w:val="21"/>
        </w:rPr>
      </w:pPr>
      <w:r w:rsidRPr="006A01AD">
        <w:rPr>
          <w:sz w:val="21"/>
          <w:szCs w:val="21"/>
        </w:rPr>
        <w:t>12.3 Dokumentacioni i klientit dhe i personelit duhet të jetë konfidencial. Dokumentacioni  mbahet në një vend të sigurt. Vetëm disa persona mund të shohin dosjen e klientit dhe personelit.</w:t>
      </w:r>
    </w:p>
    <w:p w:rsidR="00C0559C" w:rsidRPr="006A01AD" w:rsidRDefault="00C0559C" w:rsidP="00C0559C">
      <w:pPr>
        <w:pStyle w:val="Paragrafi"/>
        <w:rPr>
          <w:sz w:val="21"/>
          <w:szCs w:val="21"/>
        </w:rPr>
      </w:pPr>
      <w:r w:rsidRPr="006A01AD">
        <w:rPr>
          <w:sz w:val="21"/>
          <w:szCs w:val="21"/>
        </w:rPr>
        <w:t xml:space="preserve">12.4 Administrimi i dokumentacionit ekonomik e financiar bëhet në përputhje me legjislacionin në fuqi.  </w:t>
      </w:r>
    </w:p>
    <w:p w:rsidR="00C0559C" w:rsidRPr="006A01AD" w:rsidRDefault="00C0559C" w:rsidP="00C0559C">
      <w:pPr>
        <w:pStyle w:val="Paragrafi"/>
        <w:rPr>
          <w:sz w:val="21"/>
          <w:szCs w:val="21"/>
        </w:rPr>
      </w:pPr>
      <w:r w:rsidRPr="006A01AD">
        <w:rPr>
          <w:sz w:val="21"/>
          <w:szCs w:val="21"/>
        </w:rPr>
        <w:t>Ky udhëzim hyn në fuqi me botimin në Fletoren Zyrtare.</w:t>
      </w:r>
    </w:p>
    <w:p w:rsidR="00C0559C" w:rsidRPr="006A01AD" w:rsidRDefault="00C0559C" w:rsidP="00C0559C">
      <w:pPr>
        <w:pStyle w:val="Paragrafi"/>
        <w:rPr>
          <w:sz w:val="21"/>
          <w:szCs w:val="21"/>
        </w:rPr>
      </w:pPr>
    </w:p>
    <w:p w:rsidR="00C0559C" w:rsidRPr="006A01AD" w:rsidRDefault="00C0559C" w:rsidP="00C0559C">
      <w:pPr>
        <w:pStyle w:val="Autoriteti"/>
        <w:keepNext w:val="0"/>
        <w:rPr>
          <w:sz w:val="21"/>
          <w:szCs w:val="21"/>
        </w:rPr>
      </w:pPr>
      <w:r w:rsidRPr="006A01AD">
        <w:rPr>
          <w:sz w:val="21"/>
          <w:szCs w:val="21"/>
        </w:rPr>
        <w:t xml:space="preserve">Ministri i punës, çështjeve sociale </w:t>
      </w:r>
    </w:p>
    <w:p w:rsidR="00C0559C" w:rsidRPr="006A01AD" w:rsidRDefault="00C0559C" w:rsidP="00C0559C">
      <w:pPr>
        <w:pStyle w:val="Autoriteti"/>
        <w:keepNext w:val="0"/>
        <w:rPr>
          <w:sz w:val="21"/>
          <w:szCs w:val="21"/>
        </w:rPr>
      </w:pPr>
      <w:r w:rsidRPr="006A01AD">
        <w:rPr>
          <w:sz w:val="21"/>
          <w:szCs w:val="21"/>
        </w:rPr>
        <w:t>dhe shanseve të barabarta</w:t>
      </w:r>
    </w:p>
    <w:p w:rsidR="00C0559C" w:rsidRPr="006A01AD" w:rsidRDefault="00C0559C" w:rsidP="00C0559C">
      <w:pPr>
        <w:pStyle w:val="AutoritetiEmer"/>
        <w:rPr>
          <w:sz w:val="21"/>
          <w:szCs w:val="21"/>
        </w:rPr>
      </w:pPr>
      <w:r w:rsidRPr="006A01AD">
        <w:rPr>
          <w:sz w:val="21"/>
          <w:szCs w:val="21"/>
        </w:rPr>
        <w:t>Spiro Ksera</w:t>
      </w:r>
    </w:p>
    <w:p w:rsidR="00CE09DA" w:rsidRPr="006A01AD" w:rsidRDefault="00CE09DA" w:rsidP="00476688">
      <w:pPr>
        <w:pStyle w:val="Paragrafi"/>
        <w:rPr>
          <w:sz w:val="21"/>
          <w:szCs w:val="21"/>
        </w:rPr>
      </w:pPr>
    </w:p>
    <w:p w:rsidR="00A5713F" w:rsidRPr="006A01AD" w:rsidRDefault="00A5713F" w:rsidP="00476688">
      <w:pPr>
        <w:pStyle w:val="Akti"/>
        <w:keepNext w:val="0"/>
        <w:rPr>
          <w:sz w:val="21"/>
          <w:szCs w:val="21"/>
        </w:rPr>
      </w:pPr>
    </w:p>
    <w:p w:rsidR="001965B0" w:rsidRPr="006A01AD" w:rsidRDefault="001965B0" w:rsidP="00476688">
      <w:pPr>
        <w:pStyle w:val="Akti"/>
        <w:keepNext w:val="0"/>
        <w:rPr>
          <w:sz w:val="21"/>
          <w:szCs w:val="21"/>
        </w:rPr>
      </w:pPr>
      <w:r w:rsidRPr="006A01AD">
        <w:rPr>
          <w:sz w:val="21"/>
          <w:szCs w:val="21"/>
        </w:rPr>
        <w:t>VENDIM</w:t>
      </w:r>
    </w:p>
    <w:p w:rsidR="001965B0" w:rsidRPr="006A01AD" w:rsidRDefault="001965B0" w:rsidP="00476688">
      <w:pPr>
        <w:pStyle w:val="NumriData"/>
        <w:keepNext w:val="0"/>
        <w:rPr>
          <w:sz w:val="21"/>
          <w:szCs w:val="21"/>
        </w:rPr>
      </w:pPr>
      <w:r w:rsidRPr="006A01AD">
        <w:rPr>
          <w:sz w:val="21"/>
          <w:szCs w:val="21"/>
        </w:rPr>
        <w:t>Nr.31, datë 2.12.2009</w:t>
      </w:r>
    </w:p>
    <w:p w:rsidR="001965B0" w:rsidRPr="006A01AD" w:rsidRDefault="001965B0" w:rsidP="00476688">
      <w:pPr>
        <w:pStyle w:val="Paragrafi"/>
        <w:rPr>
          <w:sz w:val="21"/>
          <w:szCs w:val="21"/>
        </w:rPr>
      </w:pPr>
    </w:p>
    <w:p w:rsidR="001965B0" w:rsidRPr="006A01AD" w:rsidRDefault="001965B0" w:rsidP="00476688">
      <w:pPr>
        <w:pStyle w:val="Titulli"/>
        <w:keepNext w:val="0"/>
        <w:rPr>
          <w:sz w:val="21"/>
          <w:szCs w:val="21"/>
        </w:rPr>
      </w:pPr>
      <w:r w:rsidRPr="006A01AD">
        <w:rPr>
          <w:sz w:val="21"/>
          <w:szCs w:val="21"/>
        </w:rPr>
        <w:t>NË E</w:t>
      </w:r>
      <w:r w:rsidR="00D31A38" w:rsidRPr="006A01AD">
        <w:rPr>
          <w:sz w:val="21"/>
          <w:szCs w:val="21"/>
        </w:rPr>
        <w:t>MËR TË REPUBLIKËS SË SHQIPËRISË</w:t>
      </w:r>
    </w:p>
    <w:p w:rsidR="001965B0" w:rsidRPr="006A01AD" w:rsidRDefault="001965B0" w:rsidP="00476688">
      <w:pPr>
        <w:pStyle w:val="Paragrafi"/>
        <w:rPr>
          <w:sz w:val="21"/>
          <w:szCs w:val="21"/>
        </w:rPr>
      </w:pPr>
    </w:p>
    <w:p w:rsidR="001965B0" w:rsidRPr="006A01AD" w:rsidRDefault="001965B0" w:rsidP="00476688">
      <w:pPr>
        <w:pStyle w:val="Paragrafi"/>
        <w:rPr>
          <w:sz w:val="21"/>
          <w:szCs w:val="21"/>
        </w:rPr>
      </w:pPr>
      <w:r w:rsidRPr="006A01AD">
        <w:rPr>
          <w:sz w:val="21"/>
          <w:szCs w:val="21"/>
        </w:rPr>
        <w:t>Gjykata Kushtetuese e Republikës së Shqipërisë, e përbërë nga:</w:t>
      </w:r>
    </w:p>
    <w:p w:rsidR="001965B0" w:rsidRPr="006A01AD" w:rsidRDefault="001965B0" w:rsidP="00476688">
      <w:pPr>
        <w:pStyle w:val="Paragrafi"/>
        <w:rPr>
          <w:sz w:val="21"/>
          <w:szCs w:val="21"/>
        </w:rPr>
      </w:pPr>
    </w:p>
    <w:p w:rsidR="001965B0" w:rsidRPr="006A01AD" w:rsidRDefault="001965B0" w:rsidP="00476688">
      <w:pPr>
        <w:pStyle w:val="Paragrafi"/>
        <w:rPr>
          <w:sz w:val="21"/>
          <w:szCs w:val="21"/>
        </w:rPr>
      </w:pPr>
      <w:r w:rsidRPr="006A01AD">
        <w:rPr>
          <w:sz w:val="21"/>
          <w:szCs w:val="21"/>
        </w:rPr>
        <w:t>Vladimir Kristo</w:t>
      </w:r>
      <w:r w:rsidRPr="006A01AD">
        <w:rPr>
          <w:sz w:val="21"/>
          <w:szCs w:val="21"/>
        </w:rPr>
        <w:tab/>
      </w:r>
      <w:r w:rsidR="00EA12C4" w:rsidRPr="006A01AD">
        <w:rPr>
          <w:sz w:val="21"/>
          <w:szCs w:val="21"/>
        </w:rPr>
        <w:tab/>
      </w:r>
      <w:r w:rsidRPr="006A01AD">
        <w:rPr>
          <w:sz w:val="21"/>
          <w:szCs w:val="21"/>
        </w:rPr>
        <w:t>Kryetar  i Gjykatës Kushtetuese</w:t>
      </w:r>
    </w:p>
    <w:p w:rsidR="001965B0" w:rsidRPr="006A01AD" w:rsidRDefault="001965B0" w:rsidP="00476688">
      <w:pPr>
        <w:pStyle w:val="Paragrafi"/>
        <w:rPr>
          <w:sz w:val="21"/>
          <w:szCs w:val="21"/>
        </w:rPr>
      </w:pPr>
      <w:r w:rsidRPr="006A01AD">
        <w:rPr>
          <w:sz w:val="21"/>
          <w:szCs w:val="21"/>
        </w:rPr>
        <w:t xml:space="preserve">Gjergj  Sauli                </w:t>
      </w:r>
      <w:r w:rsidR="00A214EA">
        <w:rPr>
          <w:sz w:val="21"/>
          <w:szCs w:val="21"/>
        </w:rPr>
        <w:t xml:space="preserve">  </w:t>
      </w:r>
      <w:r w:rsidRPr="006A01AD">
        <w:rPr>
          <w:sz w:val="21"/>
          <w:szCs w:val="21"/>
        </w:rPr>
        <w:t xml:space="preserve">Anëtar   i         “         “ </w:t>
      </w:r>
    </w:p>
    <w:p w:rsidR="001965B0" w:rsidRPr="006A01AD" w:rsidRDefault="001965B0" w:rsidP="00476688">
      <w:pPr>
        <w:pStyle w:val="Paragrafi"/>
        <w:rPr>
          <w:sz w:val="21"/>
          <w:szCs w:val="21"/>
        </w:rPr>
      </w:pPr>
      <w:r w:rsidRPr="006A01AD">
        <w:rPr>
          <w:sz w:val="21"/>
          <w:szCs w:val="21"/>
        </w:rPr>
        <w:t>Fehmi Abdiu</w:t>
      </w:r>
      <w:r w:rsidRPr="006A01AD">
        <w:rPr>
          <w:sz w:val="21"/>
          <w:szCs w:val="21"/>
        </w:rPr>
        <w:tab/>
      </w:r>
      <w:r w:rsidRPr="006A01AD">
        <w:rPr>
          <w:sz w:val="21"/>
          <w:szCs w:val="21"/>
        </w:rPr>
        <w:tab/>
        <w:t>Anëtar   i</w:t>
      </w:r>
      <w:r w:rsidRPr="006A01AD">
        <w:rPr>
          <w:sz w:val="21"/>
          <w:szCs w:val="21"/>
        </w:rPr>
        <w:tab/>
        <w:t>“</w:t>
      </w:r>
      <w:r w:rsidRPr="006A01AD">
        <w:rPr>
          <w:sz w:val="21"/>
          <w:szCs w:val="21"/>
        </w:rPr>
        <w:tab/>
        <w:t>“</w:t>
      </w:r>
    </w:p>
    <w:p w:rsidR="001965B0" w:rsidRPr="006A01AD" w:rsidRDefault="001965B0" w:rsidP="00476688">
      <w:pPr>
        <w:pStyle w:val="Paragrafi"/>
        <w:rPr>
          <w:sz w:val="21"/>
          <w:szCs w:val="21"/>
        </w:rPr>
      </w:pPr>
      <w:r w:rsidRPr="006A01AD">
        <w:rPr>
          <w:sz w:val="21"/>
          <w:szCs w:val="21"/>
        </w:rPr>
        <w:t>Kujtim Puto</w:t>
      </w:r>
      <w:r w:rsidRPr="006A01AD">
        <w:rPr>
          <w:sz w:val="21"/>
          <w:szCs w:val="21"/>
        </w:rPr>
        <w:tab/>
      </w:r>
      <w:r w:rsidRPr="006A01AD">
        <w:rPr>
          <w:sz w:val="21"/>
          <w:szCs w:val="21"/>
        </w:rPr>
        <w:tab/>
        <w:t>Anëtar   i</w:t>
      </w:r>
      <w:r w:rsidRPr="006A01AD">
        <w:rPr>
          <w:sz w:val="21"/>
          <w:szCs w:val="21"/>
        </w:rPr>
        <w:tab/>
        <w:t>“</w:t>
      </w:r>
      <w:r w:rsidRPr="006A01AD">
        <w:rPr>
          <w:sz w:val="21"/>
          <w:szCs w:val="21"/>
        </w:rPr>
        <w:tab/>
        <w:t xml:space="preserve">“ </w:t>
      </w:r>
    </w:p>
    <w:p w:rsidR="001965B0" w:rsidRPr="006A01AD" w:rsidRDefault="001965B0" w:rsidP="00476688">
      <w:pPr>
        <w:pStyle w:val="Paragrafi"/>
        <w:rPr>
          <w:sz w:val="21"/>
          <w:szCs w:val="21"/>
        </w:rPr>
      </w:pPr>
      <w:r w:rsidRPr="006A01AD">
        <w:rPr>
          <w:sz w:val="21"/>
          <w:szCs w:val="21"/>
        </w:rPr>
        <w:t>Xhezair Zaganjori</w:t>
      </w:r>
      <w:r w:rsidRPr="006A01AD">
        <w:rPr>
          <w:sz w:val="21"/>
          <w:szCs w:val="21"/>
        </w:rPr>
        <w:tab/>
        <w:t>Anëtar   i</w:t>
      </w:r>
      <w:r w:rsidRPr="006A01AD">
        <w:rPr>
          <w:sz w:val="21"/>
          <w:szCs w:val="21"/>
        </w:rPr>
        <w:tab/>
        <w:t>“</w:t>
      </w:r>
      <w:r w:rsidRPr="006A01AD">
        <w:rPr>
          <w:sz w:val="21"/>
          <w:szCs w:val="21"/>
        </w:rPr>
        <w:tab/>
        <w:t xml:space="preserve">“   </w:t>
      </w:r>
    </w:p>
    <w:p w:rsidR="001965B0" w:rsidRPr="006A01AD" w:rsidRDefault="001965B0" w:rsidP="00476688">
      <w:pPr>
        <w:pStyle w:val="Paragrafi"/>
        <w:rPr>
          <w:sz w:val="21"/>
          <w:szCs w:val="21"/>
        </w:rPr>
      </w:pPr>
      <w:r w:rsidRPr="006A01AD">
        <w:rPr>
          <w:sz w:val="21"/>
          <w:szCs w:val="21"/>
        </w:rPr>
        <w:t>Petrit Plloçi</w:t>
      </w:r>
      <w:r w:rsidRPr="006A01AD">
        <w:rPr>
          <w:sz w:val="21"/>
          <w:szCs w:val="21"/>
        </w:rPr>
        <w:tab/>
      </w:r>
      <w:r w:rsidRPr="006A01AD">
        <w:rPr>
          <w:sz w:val="21"/>
          <w:szCs w:val="21"/>
        </w:rPr>
        <w:tab/>
        <w:t>Anëtar   i</w:t>
      </w:r>
      <w:r w:rsidRPr="006A01AD">
        <w:rPr>
          <w:sz w:val="21"/>
          <w:szCs w:val="21"/>
        </w:rPr>
        <w:tab/>
        <w:t>“</w:t>
      </w:r>
      <w:r w:rsidRPr="006A01AD">
        <w:rPr>
          <w:sz w:val="21"/>
          <w:szCs w:val="21"/>
        </w:rPr>
        <w:tab/>
        <w:t xml:space="preserve">“  </w:t>
      </w:r>
    </w:p>
    <w:p w:rsidR="001965B0" w:rsidRPr="006A01AD" w:rsidRDefault="001965B0" w:rsidP="00476688">
      <w:pPr>
        <w:pStyle w:val="Paragrafi"/>
        <w:rPr>
          <w:sz w:val="21"/>
          <w:szCs w:val="21"/>
        </w:rPr>
      </w:pPr>
      <w:r w:rsidRPr="006A01AD">
        <w:rPr>
          <w:sz w:val="21"/>
          <w:szCs w:val="21"/>
        </w:rPr>
        <w:t xml:space="preserve">Sokol Sadushi </w:t>
      </w:r>
      <w:r w:rsidRPr="006A01AD">
        <w:rPr>
          <w:sz w:val="21"/>
          <w:szCs w:val="21"/>
        </w:rPr>
        <w:tab/>
      </w:r>
      <w:r w:rsidRPr="006A01AD">
        <w:rPr>
          <w:sz w:val="21"/>
          <w:szCs w:val="21"/>
        </w:rPr>
        <w:tab/>
        <w:t>Anëtar   i</w:t>
      </w:r>
      <w:r w:rsidRPr="006A01AD">
        <w:rPr>
          <w:sz w:val="21"/>
          <w:szCs w:val="21"/>
        </w:rPr>
        <w:tab/>
        <w:t>“</w:t>
      </w:r>
      <w:r w:rsidRPr="006A01AD">
        <w:rPr>
          <w:sz w:val="21"/>
          <w:szCs w:val="21"/>
        </w:rPr>
        <w:tab/>
        <w:t>“</w:t>
      </w:r>
    </w:p>
    <w:p w:rsidR="001965B0" w:rsidRPr="006A01AD" w:rsidRDefault="001965B0" w:rsidP="00476688">
      <w:pPr>
        <w:pStyle w:val="Paragrafi"/>
        <w:rPr>
          <w:sz w:val="21"/>
          <w:szCs w:val="21"/>
        </w:rPr>
      </w:pPr>
      <w:r w:rsidRPr="006A01AD">
        <w:rPr>
          <w:sz w:val="21"/>
          <w:szCs w:val="21"/>
        </w:rPr>
        <w:t xml:space="preserve">Sokol Berberi  </w:t>
      </w:r>
      <w:r w:rsidRPr="006A01AD">
        <w:rPr>
          <w:sz w:val="21"/>
          <w:szCs w:val="21"/>
        </w:rPr>
        <w:tab/>
      </w:r>
      <w:r w:rsidRPr="006A01AD">
        <w:rPr>
          <w:sz w:val="21"/>
          <w:szCs w:val="21"/>
        </w:rPr>
        <w:tab/>
        <w:t>Anëtar   i</w:t>
      </w:r>
      <w:r w:rsidRPr="006A01AD">
        <w:rPr>
          <w:sz w:val="21"/>
          <w:szCs w:val="21"/>
        </w:rPr>
        <w:tab/>
        <w:t>“</w:t>
      </w:r>
      <w:r w:rsidRPr="006A01AD">
        <w:rPr>
          <w:sz w:val="21"/>
          <w:szCs w:val="21"/>
        </w:rPr>
        <w:tab/>
        <w:t>“</w:t>
      </w:r>
    </w:p>
    <w:p w:rsidR="001965B0" w:rsidRPr="006A01AD" w:rsidRDefault="001965B0" w:rsidP="00476688">
      <w:pPr>
        <w:pStyle w:val="Paragrafi"/>
        <w:rPr>
          <w:sz w:val="21"/>
          <w:szCs w:val="21"/>
        </w:rPr>
      </w:pPr>
      <w:r w:rsidRPr="006A01AD">
        <w:rPr>
          <w:sz w:val="21"/>
          <w:szCs w:val="21"/>
        </w:rPr>
        <w:t>Vitore Tusha</w:t>
      </w:r>
      <w:r w:rsidRPr="006A01AD">
        <w:rPr>
          <w:sz w:val="21"/>
          <w:szCs w:val="21"/>
        </w:rPr>
        <w:tab/>
      </w:r>
      <w:r w:rsidRPr="006A01AD">
        <w:rPr>
          <w:sz w:val="21"/>
          <w:szCs w:val="21"/>
        </w:rPr>
        <w:tab/>
        <w:t>Anëtare e</w:t>
      </w:r>
      <w:r w:rsidRPr="006A01AD">
        <w:rPr>
          <w:sz w:val="21"/>
          <w:szCs w:val="21"/>
        </w:rPr>
        <w:tab/>
        <w:t>“</w:t>
      </w:r>
      <w:r w:rsidRPr="006A01AD">
        <w:rPr>
          <w:sz w:val="21"/>
          <w:szCs w:val="21"/>
        </w:rPr>
        <w:tab/>
        <w:t>“</w:t>
      </w:r>
    </w:p>
    <w:p w:rsidR="001965B0" w:rsidRPr="006A01AD" w:rsidRDefault="001965B0" w:rsidP="00476688">
      <w:pPr>
        <w:pStyle w:val="Paragrafi"/>
        <w:rPr>
          <w:sz w:val="21"/>
          <w:szCs w:val="21"/>
        </w:rPr>
      </w:pPr>
    </w:p>
    <w:p w:rsidR="001965B0" w:rsidRPr="006A01AD" w:rsidRDefault="001965B0" w:rsidP="00476688">
      <w:pPr>
        <w:pStyle w:val="Paragrafi"/>
        <w:rPr>
          <w:sz w:val="21"/>
          <w:szCs w:val="21"/>
        </w:rPr>
      </w:pPr>
      <w:r w:rsidRPr="006A01AD">
        <w:rPr>
          <w:sz w:val="21"/>
          <w:szCs w:val="21"/>
        </w:rPr>
        <w:t>me sekretare Blerina Çinari, në datë 22.9.2008, mori në shqyrtim në seancë gjyqësore</w:t>
      </w:r>
      <w:r w:rsidR="00EA12C4" w:rsidRPr="006A01AD">
        <w:rPr>
          <w:sz w:val="21"/>
          <w:szCs w:val="21"/>
        </w:rPr>
        <w:t xml:space="preserve"> me dyer të hapura çështjen nr.</w:t>
      </w:r>
      <w:r w:rsidRPr="006A01AD">
        <w:rPr>
          <w:sz w:val="21"/>
          <w:szCs w:val="21"/>
        </w:rPr>
        <w:t>13/2 Akti që i përket:</w:t>
      </w:r>
    </w:p>
    <w:p w:rsidR="001965B0" w:rsidRPr="006A01AD" w:rsidRDefault="005C52A5" w:rsidP="00476688">
      <w:pPr>
        <w:pStyle w:val="Paragrafi"/>
        <w:rPr>
          <w:sz w:val="21"/>
          <w:szCs w:val="21"/>
        </w:rPr>
      </w:pPr>
      <w:r w:rsidRPr="006A01AD">
        <w:rPr>
          <w:sz w:val="21"/>
          <w:szCs w:val="21"/>
        </w:rPr>
        <w:t>KËRKUES</w:t>
      </w:r>
      <w:r w:rsidR="001965B0" w:rsidRPr="006A01AD">
        <w:rPr>
          <w:sz w:val="21"/>
          <w:szCs w:val="21"/>
        </w:rPr>
        <w:t xml:space="preserve">: Unioni i Gjyqtarëve të Shqipërisë, përfaqësuar nga Artur Kalaja, Ervin Metalla dhe Julian Haxhiu, me autorizim.  </w:t>
      </w:r>
    </w:p>
    <w:p w:rsidR="001965B0" w:rsidRPr="006A01AD" w:rsidRDefault="005C52A5" w:rsidP="00476688">
      <w:pPr>
        <w:pStyle w:val="Paragrafi"/>
        <w:rPr>
          <w:sz w:val="21"/>
          <w:szCs w:val="21"/>
        </w:rPr>
      </w:pPr>
      <w:r w:rsidRPr="006A01AD">
        <w:rPr>
          <w:sz w:val="21"/>
          <w:szCs w:val="21"/>
        </w:rPr>
        <w:t>SUBJEKTE TË INTERESUARA</w:t>
      </w:r>
      <w:r w:rsidR="001965B0" w:rsidRPr="006A01AD">
        <w:rPr>
          <w:sz w:val="21"/>
          <w:szCs w:val="21"/>
        </w:rPr>
        <w:t xml:space="preserve">: </w:t>
      </w:r>
    </w:p>
    <w:p w:rsidR="001965B0" w:rsidRPr="006A01AD" w:rsidRDefault="001965B0" w:rsidP="00476688">
      <w:pPr>
        <w:pStyle w:val="Paragrafi"/>
        <w:rPr>
          <w:sz w:val="21"/>
          <w:szCs w:val="21"/>
        </w:rPr>
      </w:pPr>
      <w:r w:rsidRPr="006A01AD">
        <w:rPr>
          <w:sz w:val="21"/>
          <w:szCs w:val="21"/>
        </w:rPr>
        <w:t>Kuvendi i Republikës së Shqipërisë, përfaqësuar nga Lulzim Lelçaj dhe Lefteri Lleshi, me autorizim.</w:t>
      </w:r>
    </w:p>
    <w:p w:rsidR="001965B0" w:rsidRPr="006A01AD" w:rsidRDefault="005C52A5" w:rsidP="00476688">
      <w:pPr>
        <w:pStyle w:val="Paragrafi"/>
        <w:rPr>
          <w:sz w:val="21"/>
          <w:szCs w:val="21"/>
        </w:rPr>
      </w:pPr>
      <w:r w:rsidRPr="006A01AD">
        <w:rPr>
          <w:sz w:val="21"/>
          <w:szCs w:val="21"/>
        </w:rPr>
        <w:t>Këshilli i Ministrave i</w:t>
      </w:r>
      <w:r w:rsidR="001965B0" w:rsidRPr="006A01AD">
        <w:rPr>
          <w:sz w:val="21"/>
          <w:szCs w:val="21"/>
        </w:rPr>
        <w:t xml:space="preserve"> Republikës së Shqipërisë, përfaqësuar nga Marsida Xhaferllari, me autorizim</w:t>
      </w:r>
      <w:r w:rsidR="00B6561B" w:rsidRPr="006A01AD">
        <w:rPr>
          <w:sz w:val="21"/>
          <w:szCs w:val="21"/>
        </w:rPr>
        <w:t>.</w:t>
      </w:r>
    </w:p>
    <w:p w:rsidR="001965B0" w:rsidRDefault="00BB0683" w:rsidP="00476688">
      <w:pPr>
        <w:pStyle w:val="Paragrafi"/>
        <w:rPr>
          <w:sz w:val="21"/>
          <w:szCs w:val="21"/>
        </w:rPr>
      </w:pPr>
      <w:r w:rsidRPr="006A01AD">
        <w:rPr>
          <w:sz w:val="21"/>
          <w:szCs w:val="21"/>
        </w:rPr>
        <w:t xml:space="preserve">Ministria </w:t>
      </w:r>
      <w:r w:rsidR="00FC456F" w:rsidRPr="006A01AD">
        <w:rPr>
          <w:sz w:val="21"/>
          <w:szCs w:val="21"/>
        </w:rPr>
        <w:t>e D</w:t>
      </w:r>
      <w:r w:rsidR="001965B0" w:rsidRPr="006A01AD">
        <w:rPr>
          <w:sz w:val="21"/>
          <w:szCs w:val="21"/>
        </w:rPr>
        <w:t>rejtësisë, përfaqësuar nga z.Enkelejd Alibeaj, me autorizim.</w:t>
      </w:r>
    </w:p>
    <w:p w:rsidR="00E73304" w:rsidRPr="006A01AD" w:rsidRDefault="00E73304" w:rsidP="00476688">
      <w:pPr>
        <w:pStyle w:val="Paragrafi"/>
        <w:rPr>
          <w:sz w:val="21"/>
          <w:szCs w:val="21"/>
        </w:rPr>
      </w:pPr>
    </w:p>
    <w:p w:rsidR="001965B0" w:rsidRPr="006A01AD" w:rsidRDefault="001965B0" w:rsidP="00476688">
      <w:pPr>
        <w:pStyle w:val="Paragrafi"/>
        <w:rPr>
          <w:sz w:val="21"/>
          <w:szCs w:val="21"/>
        </w:rPr>
      </w:pPr>
      <w:r w:rsidRPr="006A01AD">
        <w:rPr>
          <w:sz w:val="21"/>
          <w:szCs w:val="21"/>
        </w:rPr>
        <w:t>OBJEKTI: 1. Shfuqizimi si i papajtueshëm me Kushtetutën i dy fjalive të para, paragrafi i dytë, i nenit 24 të ligjit nr. 9877, datë 18.2.2008 “Për organizimin e pushtetit gjyqësor në Republikën e Shqipërisë”, që sanksionon se: “Gjyqtari përfiton leje të pagueshme vjetore prej 30 ditësh kalendarike. Leja vjetore bëhet në muajin gusht”.</w:t>
      </w:r>
    </w:p>
    <w:p w:rsidR="001965B0" w:rsidRPr="006A01AD" w:rsidRDefault="001965B0" w:rsidP="00476688">
      <w:pPr>
        <w:pStyle w:val="Paragrafi"/>
        <w:rPr>
          <w:sz w:val="21"/>
          <w:szCs w:val="21"/>
        </w:rPr>
      </w:pPr>
      <w:r w:rsidRPr="006A01AD">
        <w:rPr>
          <w:sz w:val="21"/>
          <w:szCs w:val="21"/>
        </w:rPr>
        <w:t>2. Pezullimi i nenit 24, paragrafi i dytë</w:t>
      </w:r>
      <w:r w:rsidR="00DE3F12" w:rsidRPr="006A01AD">
        <w:rPr>
          <w:sz w:val="21"/>
          <w:szCs w:val="21"/>
        </w:rPr>
        <w:t>, të</w:t>
      </w:r>
      <w:r w:rsidRPr="006A01AD">
        <w:rPr>
          <w:sz w:val="21"/>
          <w:szCs w:val="21"/>
        </w:rPr>
        <w:t xml:space="preserve"> ligjit nr. 9877, datë 18.2.2008 “Për organizimin e pushtetit gjyqësor në Republikën e Shqipërisë” deri në shpalljen e vendimit përfundimtar të Gjykatës Kushtetuese. </w:t>
      </w:r>
    </w:p>
    <w:p w:rsidR="001965B0" w:rsidRPr="006A01AD" w:rsidRDefault="001965B0" w:rsidP="00476688">
      <w:pPr>
        <w:pStyle w:val="Paragrafi"/>
        <w:rPr>
          <w:sz w:val="21"/>
          <w:szCs w:val="21"/>
        </w:rPr>
      </w:pPr>
      <w:r w:rsidRPr="006A01AD">
        <w:rPr>
          <w:sz w:val="21"/>
          <w:szCs w:val="21"/>
        </w:rPr>
        <w:t xml:space="preserve">  BAZA LIGJORE: Nenet 131/a, 134, pika 1, germa “f” dhe 138 të Kushtetutës së Republikës së Shqipërisë, dhe nenet 45, 72 dhe 78 të ligjit “Për organizimin dhe funksionimin e Gjykatës Kushtetuese të Republikës së Shqipërisë”. </w:t>
      </w:r>
    </w:p>
    <w:p w:rsidR="001965B0" w:rsidRPr="006A01AD" w:rsidRDefault="001965B0" w:rsidP="00476688">
      <w:pPr>
        <w:pStyle w:val="Paragrafi"/>
        <w:rPr>
          <w:sz w:val="21"/>
          <w:szCs w:val="21"/>
        </w:rPr>
      </w:pPr>
      <w:r w:rsidRPr="006A01AD">
        <w:rPr>
          <w:sz w:val="21"/>
          <w:szCs w:val="21"/>
        </w:rPr>
        <w:tab/>
      </w:r>
    </w:p>
    <w:p w:rsidR="001965B0" w:rsidRPr="006A01AD" w:rsidRDefault="001965B0" w:rsidP="00476688">
      <w:pPr>
        <w:pStyle w:val="Titulli"/>
        <w:keepNext w:val="0"/>
        <w:rPr>
          <w:b w:val="0"/>
          <w:sz w:val="21"/>
          <w:szCs w:val="21"/>
        </w:rPr>
      </w:pPr>
      <w:r w:rsidRPr="006A01AD">
        <w:rPr>
          <w:b w:val="0"/>
          <w:sz w:val="21"/>
          <w:szCs w:val="21"/>
        </w:rPr>
        <w:t>GJYKATA KUSHTETUESE,</w:t>
      </w:r>
    </w:p>
    <w:p w:rsidR="00D31A38" w:rsidRPr="006A01AD" w:rsidRDefault="00D31A38" w:rsidP="00D31A38">
      <w:pPr>
        <w:rPr>
          <w:sz w:val="21"/>
          <w:szCs w:val="21"/>
          <w:lang w:val="en-GB"/>
        </w:rPr>
      </w:pPr>
    </w:p>
    <w:p w:rsidR="001965B0" w:rsidRPr="006A01AD" w:rsidRDefault="001965B0" w:rsidP="00476688">
      <w:pPr>
        <w:pStyle w:val="Paragrafi"/>
        <w:rPr>
          <w:sz w:val="21"/>
          <w:szCs w:val="21"/>
        </w:rPr>
      </w:pPr>
      <w:r w:rsidRPr="006A01AD">
        <w:rPr>
          <w:sz w:val="21"/>
          <w:szCs w:val="21"/>
        </w:rPr>
        <w:t xml:space="preserve">pasi dëgjoi relatoren e çështjes Vitore Tusha, përfaqësuesin e kërkuesit që kërkoi pranimin e kërkesës, përfaqësuesit e Kuvendit të Shqipërisë, </w:t>
      </w:r>
      <w:r w:rsidR="00400F68" w:rsidRPr="006A01AD">
        <w:rPr>
          <w:sz w:val="21"/>
          <w:szCs w:val="21"/>
        </w:rPr>
        <w:t xml:space="preserve">të </w:t>
      </w:r>
      <w:r w:rsidRPr="006A01AD">
        <w:rPr>
          <w:sz w:val="21"/>
          <w:szCs w:val="21"/>
        </w:rPr>
        <w:t xml:space="preserve">Këshillit të Ministrave dhe </w:t>
      </w:r>
      <w:r w:rsidR="00D54C0E" w:rsidRPr="006A01AD">
        <w:rPr>
          <w:sz w:val="21"/>
          <w:szCs w:val="21"/>
        </w:rPr>
        <w:t xml:space="preserve">të </w:t>
      </w:r>
      <w:r w:rsidRPr="006A01AD">
        <w:rPr>
          <w:sz w:val="21"/>
          <w:szCs w:val="21"/>
        </w:rPr>
        <w:t>Ministrisë së Drejtësisë</w:t>
      </w:r>
      <w:r w:rsidR="00152FAD" w:rsidRPr="006A01AD">
        <w:rPr>
          <w:sz w:val="21"/>
          <w:szCs w:val="21"/>
        </w:rPr>
        <w:t>,</w:t>
      </w:r>
      <w:r w:rsidRPr="006A01AD">
        <w:rPr>
          <w:sz w:val="21"/>
          <w:szCs w:val="21"/>
        </w:rPr>
        <w:t xml:space="preserve"> që kërkuan rrëzimin e kërkesës dhe pasi e shqyrtoi çështjen në tërësi,</w:t>
      </w:r>
    </w:p>
    <w:p w:rsidR="001965B0" w:rsidRPr="006A01AD" w:rsidRDefault="001965B0" w:rsidP="00476688">
      <w:pPr>
        <w:pStyle w:val="Paragrafi"/>
        <w:rPr>
          <w:sz w:val="21"/>
          <w:szCs w:val="21"/>
        </w:rPr>
      </w:pPr>
    </w:p>
    <w:p w:rsidR="001965B0" w:rsidRPr="006A01AD" w:rsidRDefault="00566524" w:rsidP="00476688">
      <w:pPr>
        <w:pStyle w:val="Titulli"/>
        <w:keepNext w:val="0"/>
        <w:rPr>
          <w:b w:val="0"/>
          <w:sz w:val="21"/>
          <w:szCs w:val="21"/>
        </w:rPr>
      </w:pPr>
      <w:r w:rsidRPr="006A01AD">
        <w:rPr>
          <w:b w:val="0"/>
          <w:sz w:val="21"/>
          <w:szCs w:val="21"/>
        </w:rPr>
        <w:t>VËRE</w:t>
      </w:r>
      <w:r w:rsidR="001965B0" w:rsidRPr="006A01AD">
        <w:rPr>
          <w:b w:val="0"/>
          <w:sz w:val="21"/>
          <w:szCs w:val="21"/>
        </w:rPr>
        <w:t>N:</w:t>
      </w:r>
    </w:p>
    <w:p w:rsidR="00D31A38" w:rsidRPr="006A01AD" w:rsidRDefault="00D31A38" w:rsidP="00D31A38">
      <w:pPr>
        <w:rPr>
          <w:sz w:val="21"/>
          <w:szCs w:val="21"/>
          <w:lang w:val="en-GB"/>
        </w:rPr>
      </w:pPr>
    </w:p>
    <w:p w:rsidR="001965B0" w:rsidRPr="006A01AD" w:rsidRDefault="001965B0" w:rsidP="00476688">
      <w:pPr>
        <w:pStyle w:val="Titulli"/>
        <w:keepNext w:val="0"/>
        <w:rPr>
          <w:b w:val="0"/>
          <w:sz w:val="21"/>
          <w:szCs w:val="21"/>
        </w:rPr>
      </w:pPr>
      <w:r w:rsidRPr="006A01AD">
        <w:rPr>
          <w:b w:val="0"/>
          <w:sz w:val="21"/>
          <w:szCs w:val="21"/>
        </w:rPr>
        <w:t>I</w:t>
      </w:r>
    </w:p>
    <w:p w:rsidR="001965B0" w:rsidRPr="006A01AD" w:rsidRDefault="001965B0" w:rsidP="00476688">
      <w:pPr>
        <w:pStyle w:val="Paragrafi"/>
        <w:rPr>
          <w:sz w:val="21"/>
          <w:szCs w:val="21"/>
        </w:rPr>
      </w:pPr>
      <w:r w:rsidRPr="006A01AD">
        <w:rPr>
          <w:sz w:val="21"/>
          <w:szCs w:val="21"/>
        </w:rPr>
        <w:t xml:space="preserve">Kuvendi i Republikës së Shqipërisë, ka miratuar ligjin nr.9877, datë 18.2.2008 “Për organizimin e pushtetit gjyqësor në Republikën e Shqipërisë” (ligji për pushtetin gjyqësor). Ky ligj parashikon krijimin, organizimin dhe kompetencat e gjykatave, kushtet dhe procedurat për emërimin e gjyqtarëve të gjykatave të shkallës së parë dhe të apelit, të drejtat dhe detyrimet e gjyqtarëve, masat disiplinore dhe shkarkimin e tyre, si dhe çështje të tjera lidhur me funksionimin e gjykatave. Një nga aspektet që gjen rregullim në këtë ligj është edhe statusi i gjyqtarit, ku përfshihen të drejtat dhe përfitimet për shkak të detyrës. Neni </w:t>
      </w:r>
      <w:r w:rsidR="00A36177" w:rsidRPr="006A01AD">
        <w:rPr>
          <w:sz w:val="21"/>
          <w:szCs w:val="21"/>
        </w:rPr>
        <w:t>24</w:t>
      </w:r>
      <w:r w:rsidRPr="006A01AD">
        <w:rPr>
          <w:sz w:val="21"/>
          <w:szCs w:val="21"/>
        </w:rPr>
        <w:t xml:space="preserve"> paragrafi 2 </w:t>
      </w:r>
      <w:r w:rsidR="00A36177" w:rsidRPr="006A01AD">
        <w:rPr>
          <w:sz w:val="21"/>
          <w:szCs w:val="21"/>
        </w:rPr>
        <w:t>i</w:t>
      </w:r>
      <w:r w:rsidRPr="006A01AD">
        <w:rPr>
          <w:sz w:val="21"/>
          <w:szCs w:val="21"/>
        </w:rPr>
        <w:t xml:space="preserve"> ligjit, që është objekt i gjykimit kushtetues, është përfshirë në kreun që rregullon të drejtat dhe përfitimet e gjyqtarëve. Ky nen përcakton se: “</w:t>
      </w:r>
      <w:r w:rsidRPr="006A01AD">
        <w:rPr>
          <w:i/>
          <w:sz w:val="21"/>
          <w:szCs w:val="21"/>
        </w:rPr>
        <w:t>Gjyqtari përfiton leje të pagueshme vjetore prej 30 ditësh kalendarike. Leja vjetore bëhet në muajin gusht</w:t>
      </w:r>
      <w:r w:rsidRPr="006A01AD">
        <w:rPr>
          <w:sz w:val="21"/>
          <w:szCs w:val="21"/>
        </w:rPr>
        <w:t>”.</w:t>
      </w:r>
    </w:p>
    <w:p w:rsidR="001965B0" w:rsidRPr="006A01AD" w:rsidRDefault="001965B0" w:rsidP="00476688">
      <w:pPr>
        <w:pStyle w:val="Paragrafi"/>
        <w:rPr>
          <w:sz w:val="21"/>
          <w:szCs w:val="21"/>
        </w:rPr>
      </w:pPr>
      <w:r w:rsidRPr="006A01AD">
        <w:rPr>
          <w:sz w:val="21"/>
          <w:szCs w:val="21"/>
        </w:rPr>
        <w:t>Ligji aktual ka shfuqizuar ligjin nr.8436, datë 28.12.1998 “Për o</w:t>
      </w:r>
      <w:r w:rsidR="00A36177" w:rsidRPr="006A01AD">
        <w:rPr>
          <w:sz w:val="21"/>
          <w:szCs w:val="21"/>
        </w:rPr>
        <w:t>rganizimin e pushtetit gjyqësor</w:t>
      </w:r>
      <w:r w:rsidRPr="006A01AD">
        <w:rPr>
          <w:sz w:val="21"/>
          <w:szCs w:val="21"/>
        </w:rPr>
        <w:t xml:space="preserve"> Republikën e Shqipërisë”, i cili në nenin 39 rregullonte lejen vjetore të gjyqtarëve si vijon: “</w:t>
      </w:r>
      <w:r w:rsidRPr="006A01AD">
        <w:rPr>
          <w:i/>
          <w:sz w:val="21"/>
          <w:szCs w:val="21"/>
        </w:rPr>
        <w:t>Gjyqtarët përfitojnë leje të pagueshme prej 30 ditësh. Leja vjetore bëhet në muajt korrik dhe gusht</w:t>
      </w:r>
      <w:r w:rsidRPr="006A01AD">
        <w:rPr>
          <w:sz w:val="21"/>
          <w:szCs w:val="21"/>
        </w:rPr>
        <w:t>.”</w:t>
      </w:r>
    </w:p>
    <w:p w:rsidR="001965B0" w:rsidRPr="006A01AD" w:rsidRDefault="001965B0" w:rsidP="00476688">
      <w:pPr>
        <w:pStyle w:val="Paragrafi"/>
        <w:rPr>
          <w:sz w:val="21"/>
          <w:szCs w:val="21"/>
        </w:rPr>
      </w:pPr>
      <w:r w:rsidRPr="006A01AD">
        <w:rPr>
          <w:b/>
          <w:i/>
          <w:sz w:val="21"/>
          <w:szCs w:val="21"/>
        </w:rPr>
        <w:t>Kërkuesi</w:t>
      </w:r>
      <w:r w:rsidRPr="006A01AD">
        <w:rPr>
          <w:sz w:val="21"/>
          <w:szCs w:val="21"/>
        </w:rPr>
        <w:t xml:space="preserve"> pretendon se përmbajtja e dy fjalive të para të paragrafit të dytë të nenit 24 të ligjit për pushtetin gjyqësor, pakëson ditët e pushimit të gjyqtarëve nga 30 ditë pune (42-44 ditë kalendarike) në 30 ditë kalendarike. Sipas kërkuesit:</w:t>
      </w:r>
    </w:p>
    <w:p w:rsidR="001965B0" w:rsidRPr="006A01AD" w:rsidRDefault="001965B0" w:rsidP="00476688">
      <w:pPr>
        <w:pStyle w:val="Paragrafi"/>
        <w:rPr>
          <w:sz w:val="21"/>
          <w:szCs w:val="21"/>
        </w:rPr>
      </w:pPr>
      <w:r w:rsidRPr="006A01AD">
        <w:rPr>
          <w:sz w:val="21"/>
          <w:szCs w:val="21"/>
        </w:rPr>
        <w:t xml:space="preserve">1. Rregullimi i ri ligjor është i papajtueshëm me Kushtetutën për arsye se: </w:t>
      </w:r>
    </w:p>
    <w:p w:rsidR="001965B0" w:rsidRPr="006A01AD" w:rsidRDefault="001965B0" w:rsidP="00476688">
      <w:pPr>
        <w:pStyle w:val="Paragrafi"/>
        <w:rPr>
          <w:sz w:val="21"/>
          <w:szCs w:val="21"/>
        </w:rPr>
      </w:pPr>
      <w:r w:rsidRPr="006A01AD">
        <w:rPr>
          <w:sz w:val="21"/>
          <w:szCs w:val="21"/>
        </w:rPr>
        <w:t>- Cenon standardin e garantuar në nenin 138 të Kush</w:t>
      </w:r>
      <w:r w:rsidR="00A36177" w:rsidRPr="006A01AD">
        <w:rPr>
          <w:sz w:val="21"/>
          <w:szCs w:val="21"/>
        </w:rPr>
        <w:t>tetutës, i cili parashikon se: “</w:t>
      </w:r>
      <w:r w:rsidRPr="006A01AD">
        <w:rPr>
          <w:i/>
          <w:sz w:val="21"/>
          <w:szCs w:val="21"/>
        </w:rPr>
        <w:t>Koha e qëndrimit në detyrë nuk mund të kufizohet; paga dhe përfitimet e tjera nuk mund të ulen.”</w:t>
      </w:r>
      <w:r w:rsidRPr="006A01AD">
        <w:rPr>
          <w:sz w:val="21"/>
          <w:szCs w:val="21"/>
        </w:rPr>
        <w:t xml:space="preserve"> Leja vjetore e pagueshme është një nga përfitimet që gëzon gjyqtari për të  ushtruar funksionin e dhënies së drejtësisë në mënyrë të pavarur e të paanshme, dhe si e tillë nuk mund të ulet. </w:t>
      </w:r>
    </w:p>
    <w:p w:rsidR="001965B0" w:rsidRPr="006A01AD" w:rsidRDefault="001965B0" w:rsidP="00476688">
      <w:pPr>
        <w:pStyle w:val="Paragrafi"/>
        <w:rPr>
          <w:sz w:val="21"/>
          <w:szCs w:val="21"/>
        </w:rPr>
      </w:pPr>
      <w:r w:rsidRPr="006A01AD">
        <w:rPr>
          <w:sz w:val="21"/>
          <w:szCs w:val="21"/>
        </w:rPr>
        <w:t xml:space="preserve"> - Cenon parimin e sigurisë juridike, pasi Kushtetuta nuk i ka lënë hapësirë ligjvënësit të bëjë rregullime ligjore që mund të cenojnë të drejtat dhe përfitimet që gëzohen me ligj nga gjyqtarët.  </w:t>
      </w:r>
    </w:p>
    <w:p w:rsidR="001965B0" w:rsidRPr="006A01AD" w:rsidRDefault="001965B0" w:rsidP="00476688">
      <w:pPr>
        <w:pStyle w:val="Paragrafi"/>
        <w:rPr>
          <w:sz w:val="21"/>
          <w:szCs w:val="21"/>
        </w:rPr>
      </w:pPr>
      <w:r w:rsidRPr="006A01AD">
        <w:rPr>
          <w:sz w:val="21"/>
          <w:szCs w:val="21"/>
        </w:rPr>
        <w:t>2. Pezullimi i nenit 24, paragrafi i dytë</w:t>
      </w:r>
      <w:r w:rsidR="00A36177" w:rsidRPr="006A01AD">
        <w:rPr>
          <w:sz w:val="21"/>
          <w:szCs w:val="21"/>
        </w:rPr>
        <w:t>,</w:t>
      </w:r>
      <w:r w:rsidRPr="006A01AD">
        <w:rPr>
          <w:sz w:val="21"/>
          <w:szCs w:val="21"/>
        </w:rPr>
        <w:t xml:space="preserve"> të ligjit për pushtetin gjyqësor, deri në shpalljen e vendimit përfundimtar të Gjykatës Kushtetuese është i nevojshëm, sepse rregullimet e dispozitës objekt shqyrtimi do të gjejnë zbatim së afërmi me rastin e kryerjes së lejes vjetore të gjyqtarëve.</w:t>
      </w:r>
    </w:p>
    <w:p w:rsidR="001965B0" w:rsidRPr="006A01AD" w:rsidRDefault="001965B0" w:rsidP="00476688">
      <w:pPr>
        <w:pStyle w:val="Paragrafi"/>
        <w:rPr>
          <w:sz w:val="21"/>
          <w:szCs w:val="21"/>
        </w:rPr>
      </w:pPr>
      <w:r w:rsidRPr="006A01AD">
        <w:rPr>
          <w:sz w:val="21"/>
          <w:szCs w:val="21"/>
        </w:rPr>
        <w:t xml:space="preserve"> </w:t>
      </w:r>
      <w:r w:rsidRPr="006A01AD">
        <w:rPr>
          <w:b/>
          <w:i/>
          <w:sz w:val="21"/>
          <w:szCs w:val="21"/>
        </w:rPr>
        <w:t>Përfaqësuesit e subjekteve të interesuara</w:t>
      </w:r>
      <w:r w:rsidRPr="006A01AD">
        <w:rPr>
          <w:sz w:val="21"/>
          <w:szCs w:val="21"/>
        </w:rPr>
        <w:t xml:space="preserve"> parashtruan qëndrimet e tyre si më poshtë:</w:t>
      </w:r>
    </w:p>
    <w:p w:rsidR="001965B0" w:rsidRPr="006A01AD" w:rsidRDefault="001965B0" w:rsidP="00476688">
      <w:pPr>
        <w:pStyle w:val="Paragrafi"/>
        <w:rPr>
          <w:sz w:val="21"/>
          <w:szCs w:val="21"/>
        </w:rPr>
      </w:pPr>
      <w:r w:rsidRPr="006A01AD">
        <w:rPr>
          <w:i/>
          <w:sz w:val="21"/>
          <w:szCs w:val="21"/>
        </w:rPr>
        <w:t>1. Përfaqësuesi i  Kuvendit të Republikës së Shqipërisë</w:t>
      </w:r>
      <w:r w:rsidRPr="006A01AD">
        <w:rPr>
          <w:sz w:val="21"/>
          <w:szCs w:val="21"/>
        </w:rPr>
        <w:t>:</w:t>
      </w:r>
    </w:p>
    <w:p w:rsidR="001965B0" w:rsidRPr="006A01AD" w:rsidRDefault="001965B0" w:rsidP="00476688">
      <w:pPr>
        <w:pStyle w:val="Paragrafi"/>
        <w:rPr>
          <w:sz w:val="21"/>
          <w:szCs w:val="21"/>
        </w:rPr>
      </w:pPr>
      <w:r w:rsidRPr="006A01AD">
        <w:rPr>
          <w:sz w:val="21"/>
          <w:szCs w:val="21"/>
        </w:rPr>
        <w:t>- Kërkuesi nuk legjitimohet bazuar në nenin 134, pika 1, germa “f” të Kushtetutës, si dhe në</w:t>
      </w:r>
      <w:r w:rsidR="00F4491F" w:rsidRPr="006A01AD">
        <w:rPr>
          <w:sz w:val="21"/>
          <w:szCs w:val="21"/>
        </w:rPr>
        <w:t xml:space="preserve"> nenin 49, pika 2 të ligjit nr.</w:t>
      </w:r>
      <w:r w:rsidRPr="006A01AD">
        <w:rPr>
          <w:sz w:val="21"/>
          <w:szCs w:val="21"/>
        </w:rPr>
        <w:t xml:space="preserve">8577, datë 10.2.2000 “Për organizimin dhe funksionimin e Gjykatës Kushtetuese”, sepse nuk përfaqëson të gjithë gjyqtarët, por vetëm një pjesë të tyre dhe kërkesa nuk është mbështetur nga shoqatat e tjera të gjyqtarëve. </w:t>
      </w:r>
    </w:p>
    <w:p w:rsidR="001965B0" w:rsidRDefault="001965B0" w:rsidP="00476688">
      <w:pPr>
        <w:pStyle w:val="Paragrafi"/>
        <w:rPr>
          <w:sz w:val="21"/>
          <w:szCs w:val="21"/>
        </w:rPr>
      </w:pPr>
      <w:r w:rsidRPr="006A01AD">
        <w:rPr>
          <w:sz w:val="21"/>
          <w:szCs w:val="21"/>
        </w:rPr>
        <w:t>- Formulimi i nenit 24 të ligjit objekt shqyrtimi është i ngjashëm me nenin 39 të ligjit të mëparshëm, i shfuqizuar, i cili rregullonte të njëjtën çështje. Rregullimi i ri ligjor nuk ka pakësuar numrin e ditëve të pushimit vjetor të gjyqtarëve, por vetëm ka saktësuar terminologjinë e dispozitës.</w:t>
      </w:r>
    </w:p>
    <w:p w:rsidR="00E73304" w:rsidRPr="006A01AD" w:rsidRDefault="00E73304" w:rsidP="00476688">
      <w:pPr>
        <w:pStyle w:val="Paragrafi"/>
        <w:rPr>
          <w:sz w:val="21"/>
          <w:szCs w:val="21"/>
        </w:rPr>
      </w:pPr>
    </w:p>
    <w:p w:rsidR="001965B0" w:rsidRPr="006A01AD" w:rsidRDefault="001965B0" w:rsidP="00476688">
      <w:pPr>
        <w:pStyle w:val="Paragrafi"/>
        <w:rPr>
          <w:sz w:val="21"/>
          <w:szCs w:val="21"/>
        </w:rPr>
      </w:pPr>
      <w:r w:rsidRPr="006A01AD">
        <w:rPr>
          <w:sz w:val="21"/>
          <w:szCs w:val="21"/>
        </w:rPr>
        <w:t>- Kërkesa për pezullimin e dispozitës objekt shqyrtimi nuk duhet pranuar, sepse krijon boshllëk ligjor, që sado i përkohshëm, do të cenojë të drejtat dhe përfitimet e gjyqtarëve.</w:t>
      </w:r>
    </w:p>
    <w:p w:rsidR="001965B0" w:rsidRPr="006A01AD" w:rsidRDefault="001965B0" w:rsidP="00476688">
      <w:pPr>
        <w:pStyle w:val="Paragrafi"/>
        <w:rPr>
          <w:sz w:val="21"/>
          <w:szCs w:val="21"/>
        </w:rPr>
      </w:pPr>
      <w:r w:rsidRPr="006A01AD">
        <w:rPr>
          <w:sz w:val="21"/>
          <w:szCs w:val="21"/>
        </w:rPr>
        <w:t xml:space="preserve"> </w:t>
      </w:r>
      <w:r w:rsidRPr="006A01AD">
        <w:rPr>
          <w:i/>
          <w:sz w:val="21"/>
          <w:szCs w:val="21"/>
        </w:rPr>
        <w:t xml:space="preserve">2. Përfaqësuesit e Këshillit të Ministrave dhe </w:t>
      </w:r>
      <w:r w:rsidR="000A5230" w:rsidRPr="006A01AD">
        <w:rPr>
          <w:i/>
          <w:sz w:val="21"/>
          <w:szCs w:val="21"/>
        </w:rPr>
        <w:t xml:space="preserve">të </w:t>
      </w:r>
      <w:r w:rsidRPr="006A01AD">
        <w:rPr>
          <w:i/>
          <w:sz w:val="21"/>
          <w:szCs w:val="21"/>
        </w:rPr>
        <w:t>Ministrisë së Drejtësisë</w:t>
      </w:r>
      <w:r w:rsidRPr="006A01AD">
        <w:rPr>
          <w:sz w:val="21"/>
          <w:szCs w:val="21"/>
        </w:rPr>
        <w:t>:</w:t>
      </w:r>
    </w:p>
    <w:p w:rsidR="001965B0" w:rsidRPr="006A01AD" w:rsidRDefault="001965B0" w:rsidP="00476688">
      <w:pPr>
        <w:pStyle w:val="Paragrafi"/>
        <w:rPr>
          <w:sz w:val="21"/>
          <w:szCs w:val="21"/>
        </w:rPr>
      </w:pPr>
      <w:r w:rsidRPr="006A01AD">
        <w:rPr>
          <w:sz w:val="21"/>
          <w:szCs w:val="21"/>
        </w:rPr>
        <w:t>-Kërkuesi nuk legjitimohet, pasi nuk përfshihet në rrethin e subjekteve të  parashikuara nga neni 134 i Kushtetutës.</w:t>
      </w:r>
    </w:p>
    <w:p w:rsidR="001965B0" w:rsidRPr="006A01AD" w:rsidRDefault="001965B0" w:rsidP="00476688">
      <w:pPr>
        <w:pStyle w:val="Paragrafi"/>
        <w:rPr>
          <w:sz w:val="21"/>
          <w:szCs w:val="21"/>
        </w:rPr>
      </w:pPr>
      <w:r w:rsidRPr="006A01AD">
        <w:rPr>
          <w:sz w:val="21"/>
          <w:szCs w:val="21"/>
        </w:rPr>
        <w:t xml:space="preserve">- Leja vjetore nuk përfshihet në kategorinë e “përfitimeve të tjera” parashikuar nga neni 138 i Kushtetutës. Karta Universale e Gjyqtarëve, në nenin 13, e trajton termin “përfitim” në kuptimin e “shpërblimeve” të natyrës financiare. Leja vjetore ka qenë dhe mbetet e paguar, pa sjellë ndryshim të përfitimeve ekonomike të gjyqtarëve. Rregullimi i ri ligjor nuk cenon standardet e garantuara nga neni 138 i Kushtetutës, të cilat përfshihen në rrethin e “përfitimeve të tjera” dhe as standardet e pavarësisë dhe paanësisë, të sanksionuara nga Karta Universale e Gjyqtarëve. </w:t>
      </w:r>
    </w:p>
    <w:p w:rsidR="001965B0" w:rsidRPr="006A01AD" w:rsidRDefault="001965B0" w:rsidP="00476688">
      <w:pPr>
        <w:pStyle w:val="Paragrafi"/>
        <w:rPr>
          <w:sz w:val="21"/>
          <w:szCs w:val="21"/>
        </w:rPr>
      </w:pPr>
      <w:r w:rsidRPr="006A01AD">
        <w:rPr>
          <w:sz w:val="21"/>
          <w:szCs w:val="21"/>
        </w:rPr>
        <w:t>- Ligji objekt shqyrtimi nuk ka rregulluar me</w:t>
      </w:r>
      <w:r w:rsidR="00BF7B93" w:rsidRPr="006A01AD">
        <w:rPr>
          <w:sz w:val="21"/>
          <w:szCs w:val="21"/>
        </w:rPr>
        <w:t xml:space="preserve"> detaje marrëdhënien punëmarrës</w:t>
      </w:r>
      <w:r w:rsidR="00631424" w:rsidRPr="006A01AD">
        <w:rPr>
          <w:sz w:val="21"/>
          <w:szCs w:val="21"/>
        </w:rPr>
        <w:t>-</w:t>
      </w:r>
      <w:r w:rsidRPr="006A01AD">
        <w:rPr>
          <w:sz w:val="21"/>
          <w:szCs w:val="21"/>
        </w:rPr>
        <w:t xml:space="preserve">punëdhënës, gjë që nuk përbën ometim ligjor, pasi ekzistojnë akte të tjera ligjore që përmbajnë rregullime përgjithësuese si p.sh. Kodi i Punës.  Koncepti “ditë pune” nuk është i pranuar nga legjislacioni shqiptar dhe nuk mund të vendoset shenjë barazimi midis segmenteve kohore dyditore (e shtunë, e diel), të cilat gjatë vitit konsiderohen me ligj si ditë pushimi javor, me po të njëjtat segmente kohore gjatë pushimit vjetor. </w:t>
      </w:r>
    </w:p>
    <w:p w:rsidR="006F296E" w:rsidRPr="00E73304" w:rsidRDefault="006F296E" w:rsidP="00476688">
      <w:pPr>
        <w:pStyle w:val="Paragrafi"/>
        <w:rPr>
          <w:sz w:val="16"/>
          <w:szCs w:val="21"/>
        </w:rPr>
      </w:pPr>
    </w:p>
    <w:p w:rsidR="001965B0" w:rsidRDefault="001965B0" w:rsidP="00476688">
      <w:pPr>
        <w:pStyle w:val="Titulli"/>
        <w:keepNext w:val="0"/>
        <w:rPr>
          <w:b w:val="0"/>
          <w:sz w:val="21"/>
          <w:szCs w:val="21"/>
        </w:rPr>
      </w:pPr>
      <w:r w:rsidRPr="000104CE">
        <w:rPr>
          <w:b w:val="0"/>
          <w:sz w:val="21"/>
          <w:szCs w:val="21"/>
        </w:rPr>
        <w:t>II</w:t>
      </w:r>
    </w:p>
    <w:p w:rsidR="00E73304" w:rsidRPr="00E73304" w:rsidRDefault="00E73304" w:rsidP="00E73304">
      <w:pPr>
        <w:rPr>
          <w:sz w:val="16"/>
          <w:lang w:val="en-GB"/>
        </w:rPr>
      </w:pPr>
    </w:p>
    <w:p w:rsidR="001965B0" w:rsidRPr="006A01AD" w:rsidRDefault="001965B0" w:rsidP="00476688">
      <w:pPr>
        <w:pStyle w:val="Paragrafi"/>
        <w:rPr>
          <w:i/>
          <w:sz w:val="21"/>
          <w:szCs w:val="21"/>
        </w:rPr>
      </w:pPr>
      <w:r w:rsidRPr="006A01AD">
        <w:rPr>
          <w:i/>
          <w:sz w:val="21"/>
          <w:szCs w:val="21"/>
        </w:rPr>
        <w:t>1.  Lidhur me legjitimimin e kërkuesit</w:t>
      </w:r>
    </w:p>
    <w:p w:rsidR="001965B0" w:rsidRPr="006A01AD" w:rsidRDefault="001965B0" w:rsidP="00476688">
      <w:pPr>
        <w:pStyle w:val="Paragrafi"/>
        <w:rPr>
          <w:sz w:val="21"/>
          <w:szCs w:val="21"/>
        </w:rPr>
      </w:pPr>
      <w:r w:rsidRPr="006A01AD">
        <w:rPr>
          <w:sz w:val="21"/>
          <w:szCs w:val="21"/>
        </w:rPr>
        <w:t xml:space="preserve">Gjykata Kushtetuese (Gjykata) përpara shqyrtimit të pretendimeve të kërkuesit, vlerëson të analizojë pretendimet e parashtruara nga subjektet e interesuara lidhur me legjitimimin e kërkuesit në këtë gjykim kushtetues.   </w:t>
      </w:r>
    </w:p>
    <w:p w:rsidR="001965B0" w:rsidRPr="006A01AD" w:rsidRDefault="001965B0" w:rsidP="00476688">
      <w:pPr>
        <w:pStyle w:val="Paragrafi"/>
        <w:rPr>
          <w:sz w:val="21"/>
          <w:szCs w:val="21"/>
        </w:rPr>
      </w:pPr>
      <w:r w:rsidRPr="006A01AD">
        <w:rPr>
          <w:sz w:val="21"/>
          <w:szCs w:val="21"/>
        </w:rPr>
        <w:t xml:space="preserve">Përfaqësuesi i Kuvendit të Shqipërisë ka pretenduar se Unioni i Gjyqtarëve të Shqipërisë (Unioni) nuk përfaqëson të gjithë gjyqtarët dhe kërkesa e tyre nuk është mbështetur nga shoqatat e tjera të gjyqtarëve. </w:t>
      </w:r>
    </w:p>
    <w:p w:rsidR="001965B0" w:rsidRPr="006A01AD" w:rsidRDefault="001965B0" w:rsidP="00476688">
      <w:pPr>
        <w:pStyle w:val="Paragrafi"/>
        <w:rPr>
          <w:sz w:val="21"/>
          <w:szCs w:val="21"/>
        </w:rPr>
      </w:pPr>
      <w:r w:rsidRPr="006A01AD">
        <w:rPr>
          <w:sz w:val="21"/>
          <w:szCs w:val="21"/>
        </w:rPr>
        <w:t xml:space="preserve">Përfaqësuesi i Këshillit të Ministrave dhe </w:t>
      </w:r>
      <w:r w:rsidR="00BD5163" w:rsidRPr="006A01AD">
        <w:rPr>
          <w:sz w:val="21"/>
          <w:szCs w:val="21"/>
        </w:rPr>
        <w:t xml:space="preserve">i </w:t>
      </w:r>
      <w:r w:rsidRPr="006A01AD">
        <w:rPr>
          <w:sz w:val="21"/>
          <w:szCs w:val="21"/>
        </w:rPr>
        <w:t xml:space="preserve">Ministrisë së Drejtësisë ka pretenduar se Unioni nuk është “organizatë” në kuptim të nenit 134, shkronja “f” të Kushtetutës, sepse në këtë term përfshihen vetëm organizatat me karakter politik. Shoqata, në kuptim të nenit 16 të Kushtetutës, barazohet me individin dhe si e tillë, mund t’i drejtohet Gjykatës Kushtetuese vetëm për mbrojtjen e të drejtave kushtetuese për një proces të rregullt ligjor. </w:t>
      </w:r>
    </w:p>
    <w:p w:rsidR="001965B0" w:rsidRPr="006A01AD" w:rsidRDefault="001965B0" w:rsidP="00476688">
      <w:pPr>
        <w:pStyle w:val="Paragrafi"/>
        <w:rPr>
          <w:sz w:val="21"/>
          <w:szCs w:val="21"/>
        </w:rPr>
      </w:pPr>
      <w:r w:rsidRPr="006A01AD">
        <w:rPr>
          <w:sz w:val="21"/>
          <w:szCs w:val="21"/>
        </w:rPr>
        <w:t xml:space="preserve">Çështjen e legjitimimit të kërkuesit, Gjykata e ka vlerësuar si një ndër aspektet kryesore që lidhen me inicimin e një procesi kushtetues. Në funksion të legjitimimit </w:t>
      </w:r>
      <w:r w:rsidRPr="006A01AD">
        <w:rPr>
          <w:i/>
          <w:sz w:val="21"/>
          <w:szCs w:val="21"/>
        </w:rPr>
        <w:t>ratione personae</w:t>
      </w:r>
      <w:r w:rsidRPr="006A01AD">
        <w:rPr>
          <w:sz w:val="21"/>
          <w:szCs w:val="21"/>
        </w:rPr>
        <w:t>, Gjykata ka konsoliduar qëndrimin e saj lidhur me rrethin e subjekteve që përfshihen në “... organizata të tjera” të parashikuara në nenin 134, pika 1, shkronja “f” të Kushtetutës. Në kategorinë e “organizatave të tjera” është vlerësuar se përfshihen</w:t>
      </w:r>
      <w:r w:rsidR="00BD5163" w:rsidRPr="006A01AD">
        <w:rPr>
          <w:sz w:val="21"/>
          <w:szCs w:val="21"/>
        </w:rPr>
        <w:t xml:space="preserve"> organizatat politike (neni 131</w:t>
      </w:r>
      <w:r w:rsidRPr="006A01AD">
        <w:rPr>
          <w:sz w:val="21"/>
          <w:szCs w:val="21"/>
        </w:rPr>
        <w:t xml:space="preserve"> shkronja “d”), etnike, kulturore, fetare, gjuhësore (neni 20/2), sindikale (neni 50), shoqërore, ekonomike, tregtare (neni 61/</w:t>
      </w:r>
      <w:r w:rsidR="00BD5163" w:rsidRPr="006A01AD">
        <w:rPr>
          <w:sz w:val="21"/>
          <w:szCs w:val="21"/>
        </w:rPr>
        <w:t>4) dhe të tjera (neni 9/2). Pra</w:t>
      </w:r>
      <w:r w:rsidRPr="006A01AD">
        <w:rPr>
          <w:sz w:val="21"/>
          <w:szCs w:val="21"/>
        </w:rPr>
        <w:t xml:space="preserve"> Kushtetuta e ka lënë të hapur kuptimin që i duhet dhënë termit “organizatë” edhe për grupime me qëllime të tjera të organizimit të individëve (shtetas shqiptarë a të huaj), me kushtin që organizimi, programet dhe veprimtaria e tyre të përputhen me parimet demokratike të shtetit të së drejtës (</w:t>
      </w:r>
      <w:r w:rsidR="00BD5163" w:rsidRPr="006A01AD">
        <w:rPr>
          <w:i/>
          <w:sz w:val="21"/>
          <w:szCs w:val="21"/>
        </w:rPr>
        <w:t>s</w:t>
      </w:r>
      <w:r w:rsidRPr="006A01AD">
        <w:rPr>
          <w:i/>
          <w:sz w:val="21"/>
          <w:szCs w:val="21"/>
        </w:rPr>
        <w:t>hih vendimin e Gjykatë</w:t>
      </w:r>
      <w:r w:rsidR="00BD5163" w:rsidRPr="006A01AD">
        <w:rPr>
          <w:i/>
          <w:sz w:val="21"/>
          <w:szCs w:val="21"/>
        </w:rPr>
        <w:t>s Kushtetuese  nr.</w:t>
      </w:r>
      <w:r w:rsidRPr="006A01AD">
        <w:rPr>
          <w:i/>
          <w:sz w:val="21"/>
          <w:szCs w:val="21"/>
        </w:rPr>
        <w:t>17, datë 25.7.2008</w:t>
      </w:r>
      <w:r w:rsidRPr="006A01AD">
        <w:rPr>
          <w:sz w:val="21"/>
          <w:szCs w:val="21"/>
        </w:rPr>
        <w:t>).</w:t>
      </w:r>
    </w:p>
    <w:p w:rsidR="001965B0" w:rsidRPr="006A01AD" w:rsidRDefault="00C5001E" w:rsidP="00476688">
      <w:pPr>
        <w:pStyle w:val="Paragrafi"/>
        <w:rPr>
          <w:sz w:val="21"/>
          <w:szCs w:val="21"/>
        </w:rPr>
      </w:pPr>
      <w:r w:rsidRPr="006A01AD">
        <w:rPr>
          <w:sz w:val="21"/>
          <w:szCs w:val="21"/>
        </w:rPr>
        <w:t>Në vështrim të nenit 134</w:t>
      </w:r>
      <w:r w:rsidR="001965B0" w:rsidRPr="006A01AD">
        <w:rPr>
          <w:sz w:val="21"/>
          <w:szCs w:val="21"/>
        </w:rPr>
        <w:t xml:space="preserve"> pika 2 të Kushtetutës, shoqatat (organizata të tjera) janë subjekte që ushtrojnë në mënyrë të kushtëzuar të drejtën për të iniciuar gjykime të kontrollit të kushtetutshmërisë së normës, duke pasur legjitimitet kushtetues vetëm për çështjet që lidhen me interesat e tyre. Në këtë kuptim, ato duhet të provojnë lidhjen e drejtpërdrejtë midis misionit për të cilin janë krijuar apo veprimtarisë që ato kryejnë dhe pasojave që rrjedhin nga dispozitat, që kërkojnë të shpallen si të papajtueshme me Kushtetutën (</w:t>
      </w:r>
      <w:r w:rsidR="001965B0" w:rsidRPr="006A01AD">
        <w:rPr>
          <w:i/>
          <w:sz w:val="21"/>
          <w:szCs w:val="21"/>
        </w:rPr>
        <w:t xml:space="preserve">shih vendimet e Gjykatës Kushtetuese nr. 9, datë </w:t>
      </w:r>
      <w:r w:rsidR="00165058">
        <w:rPr>
          <w:i/>
          <w:sz w:val="21"/>
          <w:szCs w:val="21"/>
        </w:rPr>
        <w:t>19.</w:t>
      </w:r>
      <w:r w:rsidR="00A456A7">
        <w:rPr>
          <w:i/>
          <w:sz w:val="21"/>
          <w:szCs w:val="21"/>
        </w:rPr>
        <w:t>3.2008 dhe nr. 17, datë 25.</w:t>
      </w:r>
      <w:r w:rsidR="001965B0" w:rsidRPr="006A01AD">
        <w:rPr>
          <w:i/>
          <w:sz w:val="21"/>
          <w:szCs w:val="21"/>
        </w:rPr>
        <w:t>7.2008</w:t>
      </w:r>
      <w:r w:rsidR="001965B0" w:rsidRPr="006A01AD">
        <w:rPr>
          <w:sz w:val="21"/>
          <w:szCs w:val="21"/>
        </w:rPr>
        <w:t>).</w:t>
      </w:r>
    </w:p>
    <w:p w:rsidR="001965B0" w:rsidRPr="006A01AD" w:rsidRDefault="001965B0" w:rsidP="00476688">
      <w:pPr>
        <w:pStyle w:val="Paragrafi"/>
        <w:rPr>
          <w:sz w:val="21"/>
          <w:szCs w:val="21"/>
        </w:rPr>
      </w:pPr>
      <w:r w:rsidRPr="006A01AD">
        <w:rPr>
          <w:sz w:val="21"/>
          <w:szCs w:val="21"/>
        </w:rPr>
        <w:t>Në çështjen objekt shqyrtimi, Gjykata çmon se është e domosdoshme të analizojë nëse Unioni është një nga subjektet që vë në lëvizje Gjykatën në kuptim të nenit 134, pika 1, shkronja “f” të Kushtetutës. Në këtë vështrim, Gjykata konstaton se Unioni është person juridik (shoqatë) i regjistruar në Gjykatën e Rrethit Gjyqësor Tir</w:t>
      </w:r>
      <w:r w:rsidR="00F3031D" w:rsidRPr="006A01AD">
        <w:rPr>
          <w:sz w:val="21"/>
          <w:szCs w:val="21"/>
        </w:rPr>
        <w:t>anë me vendimin nr.</w:t>
      </w:r>
      <w:r w:rsidRPr="006A01AD">
        <w:rPr>
          <w:sz w:val="21"/>
          <w:szCs w:val="21"/>
        </w:rPr>
        <w:t>2171, datë 4.2.2008. Në nenin 8 të statutit të Union</w:t>
      </w:r>
      <w:r w:rsidR="00C5001E" w:rsidRPr="006A01AD">
        <w:rPr>
          <w:sz w:val="21"/>
          <w:szCs w:val="21"/>
        </w:rPr>
        <w:t>it parashikohet</w:t>
      </w:r>
      <w:r w:rsidRPr="006A01AD">
        <w:rPr>
          <w:sz w:val="21"/>
          <w:szCs w:val="21"/>
        </w:rPr>
        <w:t xml:space="preserve"> se qëllimi i veprimtarisë së tij është, ndër të tjera: </w:t>
      </w:r>
      <w:r w:rsidRPr="006A01AD">
        <w:rPr>
          <w:i/>
          <w:sz w:val="21"/>
          <w:szCs w:val="21"/>
        </w:rPr>
        <w:t>“... të forcojë pavarësinë e pushtetit gjyqësor dhe përsosjen e konsolidimin e pozitës së balancuar të pushtetit gjyqësor në raport me pushtetin legjislativ dhe atë ekzekutiv dhe të ndihmojë në mbrojtjen e interesave profesionale, intelektuale, etike, shoqërore dhe materiale të gjyqtarëve.</w:t>
      </w:r>
      <w:r w:rsidRPr="006A01AD">
        <w:rPr>
          <w:sz w:val="21"/>
          <w:szCs w:val="21"/>
        </w:rPr>
        <w:t xml:space="preserve">” </w:t>
      </w:r>
    </w:p>
    <w:p w:rsidR="001965B0" w:rsidRPr="006A01AD" w:rsidRDefault="001965B0" w:rsidP="00476688">
      <w:pPr>
        <w:pStyle w:val="Paragrafi"/>
        <w:rPr>
          <w:sz w:val="21"/>
          <w:szCs w:val="21"/>
        </w:rPr>
      </w:pPr>
      <w:r w:rsidRPr="006A01AD">
        <w:rPr>
          <w:sz w:val="21"/>
          <w:szCs w:val="21"/>
        </w:rPr>
        <w:t>Në këto kushte, Gjykata vlerëson se Unioni përfshihet në rrethin e subjekt</w:t>
      </w:r>
      <w:r w:rsidR="00A456A7">
        <w:rPr>
          <w:sz w:val="21"/>
          <w:szCs w:val="21"/>
        </w:rPr>
        <w:t>eve të përcaktuara në nenin 134 pika 1</w:t>
      </w:r>
      <w:r w:rsidRPr="006A01AD">
        <w:rPr>
          <w:sz w:val="21"/>
          <w:szCs w:val="21"/>
        </w:rPr>
        <w:t xml:space="preserve"> shkronja “f” të Kushtetutës, pasi është krijuar si shoqatë dhe gëzon personalitet juridik në përputhje me kërkesat e ligjit. Ndryshe nga sa pretendojnë përfaqësuesit e subjekteve të interesuara, Këshilli i Ministrave dhe Ministria e Drejtësisë,  kërkuesi është subjekt i legjitimuar </w:t>
      </w:r>
      <w:r w:rsidRPr="006A01AD">
        <w:rPr>
          <w:i/>
          <w:sz w:val="21"/>
          <w:szCs w:val="21"/>
        </w:rPr>
        <w:t>ratione personae</w:t>
      </w:r>
      <w:r w:rsidRPr="006A01AD">
        <w:rPr>
          <w:sz w:val="21"/>
          <w:szCs w:val="21"/>
        </w:rPr>
        <w:t xml:space="preserve">.   </w:t>
      </w:r>
    </w:p>
    <w:p w:rsidR="001965B0" w:rsidRPr="006A01AD" w:rsidRDefault="001965B0" w:rsidP="00476688">
      <w:pPr>
        <w:pStyle w:val="Paragrafi"/>
        <w:rPr>
          <w:sz w:val="21"/>
          <w:szCs w:val="21"/>
        </w:rPr>
      </w:pPr>
      <w:r w:rsidRPr="006A01AD">
        <w:rPr>
          <w:sz w:val="21"/>
          <w:szCs w:val="21"/>
        </w:rPr>
        <w:t>Kërkuesi ka iniciuar një gjykim të kontrollit abstrakt, dhe s</w:t>
      </w:r>
      <w:r w:rsidR="001F43BF" w:rsidRPr="006A01AD">
        <w:rPr>
          <w:sz w:val="21"/>
          <w:szCs w:val="21"/>
        </w:rPr>
        <w:t>ipas kërkesave të nenit 134</w:t>
      </w:r>
      <w:r w:rsidRPr="006A01AD">
        <w:rPr>
          <w:sz w:val="21"/>
          <w:szCs w:val="21"/>
        </w:rPr>
        <w:t xml:space="preserve"> pika 2 të Kushtetutës, për t’u legjitimuar </w:t>
      </w:r>
      <w:r w:rsidRPr="006A01AD">
        <w:rPr>
          <w:i/>
          <w:sz w:val="21"/>
          <w:szCs w:val="21"/>
        </w:rPr>
        <w:t>ratione materiae</w:t>
      </w:r>
      <w:r w:rsidRPr="006A01AD">
        <w:rPr>
          <w:sz w:val="21"/>
          <w:szCs w:val="21"/>
        </w:rPr>
        <w:t xml:space="preserve"> ka detyrimin të provojë interesin e tij me çështjen, pra lidhjen e domosdoshme që ekziston ndërmjet misionit që ka dhe pasojave që vijnë nga zbatimi i dy fjalive të para të paragrafit të dytë të nenit 24 të ligjit për pushtetin gjyqësor.</w:t>
      </w:r>
    </w:p>
    <w:p w:rsidR="001965B0" w:rsidRPr="006A01AD" w:rsidRDefault="001965B0" w:rsidP="00E73304">
      <w:pPr>
        <w:pStyle w:val="Paragrafi"/>
        <w:rPr>
          <w:sz w:val="21"/>
          <w:szCs w:val="21"/>
        </w:rPr>
      </w:pPr>
      <w:r w:rsidRPr="006A01AD">
        <w:rPr>
          <w:sz w:val="21"/>
          <w:szCs w:val="21"/>
        </w:rPr>
        <w:t xml:space="preserve">Gjykata vëren se norma  e kundërshtuar (neni 24) rregullon numrin e ditëve dhe shtrirjen kohore të lejes vjetore të pagueshme. Ky nen, i cili përcakton një nga aspektet e statusit të gjyqtarëve është formuluar në interes të ushtrimit të funksionit të gjyqtarit në mënyrë të pavarur dhe të paanshme. Ndërkohë, misioni i Unionit ka në fokus të veprimtarisë së tij mbrojtjen e interesave profesionale dhe materiale të gjyqtarëve, në funksion të garantimit të pavarësisë së pushtetit gjyqësor. Si rrjedhim, Gjykata vëren se ekziston lidhja e domosdoshme midis misionit të kërkuesit dhe normës së kundërshtuar, prandaj Unioni legjitimohet </w:t>
      </w:r>
      <w:r w:rsidRPr="006A01AD">
        <w:rPr>
          <w:i/>
          <w:sz w:val="21"/>
          <w:szCs w:val="21"/>
        </w:rPr>
        <w:t>ratione materiae</w:t>
      </w:r>
      <w:r w:rsidRPr="006A01AD">
        <w:rPr>
          <w:sz w:val="21"/>
          <w:szCs w:val="21"/>
        </w:rPr>
        <w:t>.</w:t>
      </w:r>
    </w:p>
    <w:p w:rsidR="001965B0" w:rsidRPr="006A01AD" w:rsidRDefault="001965B0" w:rsidP="00476688">
      <w:pPr>
        <w:pStyle w:val="Paragrafi"/>
        <w:rPr>
          <w:sz w:val="21"/>
          <w:szCs w:val="21"/>
        </w:rPr>
      </w:pPr>
      <w:r w:rsidRPr="006A01AD">
        <w:rPr>
          <w:sz w:val="21"/>
          <w:szCs w:val="21"/>
        </w:rPr>
        <w:t>Përsa i përket pretendimit të subjektit të interesuar, Kuvendi</w:t>
      </w:r>
      <w:r w:rsidR="00F3031D" w:rsidRPr="006A01AD">
        <w:rPr>
          <w:sz w:val="21"/>
          <w:szCs w:val="21"/>
        </w:rPr>
        <w:t>t të</w:t>
      </w:r>
      <w:r w:rsidRPr="006A01AD">
        <w:rPr>
          <w:sz w:val="21"/>
          <w:szCs w:val="21"/>
        </w:rPr>
        <w:t xml:space="preserve"> Shqipërisë, se Unioni nuk legjitimohet pasi nuk përfaqëson të gjithë gjyqtarët dhe se kërkesa nuk është mbështetur nga shoqatat e tjera të gjyqtarëve, Gjykata e vlerëson atë të pabazuar. Për efekt të legjitimimit nuk është e nevojshme që Unioni të provojë se përfaqëson të gjithë gjyqtarët, apo kërkesa e tij të mbështetet edhe nga shoqatat e tjera, pasi në kuptim të nenit 134 të Kushtetutës, i cili përcakton rrethin e subjekteve që legjitimohen të vënë në lëvizje një gjykim kushtetues, një kërkesë e tillë nuk përbën kusht për legjitimimin.  </w:t>
      </w:r>
    </w:p>
    <w:p w:rsidR="001965B0" w:rsidRPr="006A01AD" w:rsidRDefault="001965B0" w:rsidP="00476688">
      <w:pPr>
        <w:pStyle w:val="Paragrafi"/>
        <w:rPr>
          <w:sz w:val="21"/>
          <w:szCs w:val="21"/>
        </w:rPr>
      </w:pPr>
      <w:r w:rsidRPr="006A01AD">
        <w:rPr>
          <w:sz w:val="21"/>
          <w:szCs w:val="21"/>
        </w:rPr>
        <w:t>Për këto arsye, Gjykata vlerë</w:t>
      </w:r>
      <w:r w:rsidR="004010DA" w:rsidRPr="006A01AD">
        <w:rPr>
          <w:sz w:val="21"/>
          <w:szCs w:val="21"/>
        </w:rPr>
        <w:t>son se, mbështetur në nenin 134 pika 1 shkronja “f’ dhe 134</w:t>
      </w:r>
      <w:r w:rsidRPr="006A01AD">
        <w:rPr>
          <w:sz w:val="21"/>
          <w:szCs w:val="21"/>
        </w:rPr>
        <w:t xml:space="preserve"> pika 2 të Kushtetutës, Unioni legjitimohet të vërë në lëvizje Gjykatën Kushtetuese për kontrollin e kushtetut</w:t>
      </w:r>
      <w:r w:rsidR="004010DA" w:rsidRPr="006A01AD">
        <w:rPr>
          <w:sz w:val="21"/>
          <w:szCs w:val="21"/>
        </w:rPr>
        <w:t>shmërisë</w:t>
      </w:r>
      <w:r w:rsidRPr="006A01AD">
        <w:rPr>
          <w:sz w:val="21"/>
          <w:szCs w:val="21"/>
        </w:rPr>
        <w:t xml:space="preserve"> dy fjalive të para të paragrafit të dytë të nenit 24 të ligjit për pushtetin gjyqësor.</w:t>
      </w:r>
    </w:p>
    <w:p w:rsidR="001965B0" w:rsidRPr="006A01AD" w:rsidRDefault="001965B0" w:rsidP="00476688">
      <w:pPr>
        <w:pStyle w:val="Paragrafi"/>
        <w:rPr>
          <w:i/>
          <w:sz w:val="21"/>
          <w:szCs w:val="21"/>
        </w:rPr>
      </w:pPr>
      <w:r w:rsidRPr="006A01AD">
        <w:rPr>
          <w:i/>
          <w:sz w:val="21"/>
          <w:szCs w:val="21"/>
        </w:rPr>
        <w:t>2. Lidhur me kërkesën për pezullim</w:t>
      </w:r>
    </w:p>
    <w:p w:rsidR="001965B0" w:rsidRPr="006A01AD" w:rsidRDefault="001965B0" w:rsidP="00476688">
      <w:pPr>
        <w:pStyle w:val="Paragrafi"/>
        <w:rPr>
          <w:sz w:val="21"/>
          <w:szCs w:val="21"/>
        </w:rPr>
      </w:pPr>
      <w:r w:rsidRPr="006A01AD">
        <w:rPr>
          <w:sz w:val="21"/>
          <w:szCs w:val="21"/>
        </w:rPr>
        <w:t xml:space="preserve">Unioni ka parashtruar para Gjykatës Kushtetuese kërkesën për pezullimin e zbatimit të dy fjalive të para të paragrafit të dytë të nenit 24 të ligjit objekt shqyrtimi, deri në shpalljen e vendimit përfundimtar nga kjo Gjykatë, duke pretenduar se rregullimi i ri ligjor sjell pasoja negative për statusin e gjyqtarëve. </w:t>
      </w:r>
    </w:p>
    <w:p w:rsidR="001965B0" w:rsidRPr="006A01AD" w:rsidRDefault="001965B0" w:rsidP="00476688">
      <w:pPr>
        <w:pStyle w:val="Paragrafi"/>
        <w:rPr>
          <w:sz w:val="21"/>
          <w:szCs w:val="21"/>
        </w:rPr>
      </w:pPr>
      <w:r w:rsidRPr="006A01AD">
        <w:rPr>
          <w:sz w:val="21"/>
          <w:szCs w:val="21"/>
        </w:rPr>
        <w:t xml:space="preserve">Në mbështetje të nenit 45 të ligjit nr.8577, datë 10.2.2000 “Për organizimin dhe funksionimin e Gjykatës Kushtetuese të Republikës së Shqipërisë”, Gjykata ka kompetencë të vlerësojë nëse zbatimi i normës konkrete mund të sjellë pasoja që prekin interesa shtetërorë, shoqërorë ose të individëve sipas rastit, çka përbën kriterin thelbësor për pezullimin e ekzekutimit të kësaj norme. </w:t>
      </w:r>
    </w:p>
    <w:p w:rsidR="001965B0" w:rsidRPr="006A01AD" w:rsidRDefault="001965B0" w:rsidP="00476688">
      <w:pPr>
        <w:pStyle w:val="Paragrafi"/>
        <w:rPr>
          <w:sz w:val="21"/>
          <w:szCs w:val="21"/>
        </w:rPr>
      </w:pPr>
      <w:r w:rsidRPr="006A01AD">
        <w:rPr>
          <w:sz w:val="21"/>
          <w:szCs w:val="21"/>
        </w:rPr>
        <w:t>Gjykata vlerëson se në kuptim të dispozitës së sipërcituar, kërkuesi nuk paraqiti argumente në lidhje me pasojat e rënda apo të pariparueshme që sjell zbatimi i normës së kundërshtuar.</w:t>
      </w:r>
    </w:p>
    <w:p w:rsidR="00DA34A0" w:rsidRPr="006A01AD" w:rsidRDefault="001965B0" w:rsidP="00566524">
      <w:pPr>
        <w:pStyle w:val="Paragrafi"/>
        <w:rPr>
          <w:sz w:val="21"/>
          <w:szCs w:val="21"/>
        </w:rPr>
      </w:pPr>
      <w:r w:rsidRPr="006A01AD">
        <w:rPr>
          <w:sz w:val="21"/>
          <w:szCs w:val="21"/>
        </w:rPr>
        <w:t xml:space="preserve"> Për rrjedhojë, Gjykata e rrëzon kërkesën për pezullim si të pabazuar.</w:t>
      </w:r>
    </w:p>
    <w:p w:rsidR="00DA34A0" w:rsidRPr="006A01AD" w:rsidRDefault="00DA34A0" w:rsidP="00476688">
      <w:pPr>
        <w:pStyle w:val="Paragrafi"/>
        <w:rPr>
          <w:sz w:val="21"/>
          <w:szCs w:val="21"/>
        </w:rPr>
      </w:pPr>
    </w:p>
    <w:p w:rsidR="001965B0" w:rsidRPr="006A01AD" w:rsidRDefault="001965B0" w:rsidP="00476688">
      <w:pPr>
        <w:pStyle w:val="Titulli"/>
        <w:keepNext w:val="0"/>
        <w:rPr>
          <w:b w:val="0"/>
          <w:sz w:val="21"/>
          <w:szCs w:val="21"/>
        </w:rPr>
      </w:pPr>
      <w:r w:rsidRPr="006A01AD">
        <w:rPr>
          <w:b w:val="0"/>
          <w:sz w:val="21"/>
          <w:szCs w:val="21"/>
        </w:rPr>
        <w:t>III</w:t>
      </w:r>
    </w:p>
    <w:p w:rsidR="001965B0" w:rsidRPr="006A01AD" w:rsidRDefault="001965B0" w:rsidP="00476688">
      <w:pPr>
        <w:pStyle w:val="Paragrafi"/>
        <w:rPr>
          <w:sz w:val="21"/>
          <w:szCs w:val="21"/>
        </w:rPr>
      </w:pPr>
    </w:p>
    <w:p w:rsidR="001965B0" w:rsidRPr="006A01AD" w:rsidRDefault="001965B0" w:rsidP="00476688">
      <w:pPr>
        <w:pStyle w:val="Paragrafi"/>
        <w:rPr>
          <w:i/>
          <w:sz w:val="21"/>
          <w:szCs w:val="21"/>
        </w:rPr>
      </w:pPr>
      <w:r w:rsidRPr="006A01AD">
        <w:rPr>
          <w:i/>
          <w:sz w:val="21"/>
          <w:szCs w:val="21"/>
        </w:rPr>
        <w:t>1. Lidhur me pretendimin për cenim të nenit 138 të Kushtetutës</w:t>
      </w:r>
    </w:p>
    <w:p w:rsidR="001965B0" w:rsidRPr="006A01AD" w:rsidRDefault="001965B0" w:rsidP="00476688">
      <w:pPr>
        <w:pStyle w:val="Paragrafi"/>
        <w:rPr>
          <w:sz w:val="21"/>
          <w:szCs w:val="21"/>
        </w:rPr>
      </w:pPr>
      <w:r w:rsidRPr="006A01AD">
        <w:rPr>
          <w:sz w:val="21"/>
          <w:szCs w:val="21"/>
        </w:rPr>
        <w:t xml:space="preserve">Kërkuesi pretendon se norma e kundërshtuar sjell uljen e lejes vjetore të gjyqtarëve, që në kuptim të nenit 138 të Kushtetutës është një përfitim që nuk mund të ulet, si dhe cenon parimin kushtetues të pavarësisë dhe paanësisë së funksionit të gjyqtarit. </w:t>
      </w:r>
    </w:p>
    <w:p w:rsidR="001965B0" w:rsidRPr="006A01AD" w:rsidRDefault="001965B0" w:rsidP="00476688">
      <w:pPr>
        <w:pStyle w:val="Paragrafi"/>
        <w:rPr>
          <w:sz w:val="21"/>
          <w:szCs w:val="21"/>
        </w:rPr>
      </w:pPr>
      <w:r w:rsidRPr="006A01AD">
        <w:rPr>
          <w:sz w:val="21"/>
          <w:szCs w:val="21"/>
        </w:rPr>
        <w:t>Kushtetuta e Republikës së Shqipërisë, në nenin 138, sanksionon se: “</w:t>
      </w:r>
      <w:r w:rsidRPr="006A01AD">
        <w:rPr>
          <w:i/>
          <w:sz w:val="21"/>
          <w:szCs w:val="21"/>
        </w:rPr>
        <w:t>Koha e qëndrimit në detyrë nuk mund të kufizohet; paga dhe përfitimet e tjera nuk mund të ulen.</w:t>
      </w:r>
      <w:r w:rsidRPr="006A01AD">
        <w:rPr>
          <w:sz w:val="21"/>
          <w:szCs w:val="21"/>
        </w:rPr>
        <w:t>” Kjo normë e Kushtetutës është përfshirë në pjesën e IX me titull “Gjykatat”, ku parashikohen parimet mbi të cilat organizohet dhe funksionon pushteti gjyqësor. Një nga parimet më të rëndësishme të sanksionuara në disa norma kushtetuese është edhe pavarësia e pushtetit gjyqësor. Pavarësia e gjyqtarëve dhe e gjykatave nuk është  sanksionuar si privilegj apo qëllim në vetvete, por ajo lidhet me mirëfunksionimin e shtetit dhe të drejtën e shtetasve për të pasur një sistem gjyqësor efektiv dhe funksional, me qëllim garantimin e një procesi të rregullt ligjor, në kuptim të nenit 42/2 të Kushtetutës (</w:t>
      </w:r>
      <w:r w:rsidRPr="006A01AD">
        <w:rPr>
          <w:i/>
          <w:sz w:val="21"/>
          <w:szCs w:val="21"/>
        </w:rPr>
        <w:t>shih vendimin e Gjykatës Kushtetuese  nr. 11, datë 2.4.2008</w:t>
      </w:r>
      <w:r w:rsidRPr="006A01AD">
        <w:rPr>
          <w:sz w:val="21"/>
          <w:szCs w:val="21"/>
        </w:rPr>
        <w:t xml:space="preserve">). </w:t>
      </w:r>
    </w:p>
    <w:p w:rsidR="001965B0" w:rsidRPr="006A01AD" w:rsidRDefault="001965B0" w:rsidP="00476688">
      <w:pPr>
        <w:pStyle w:val="Paragrafi"/>
        <w:rPr>
          <w:sz w:val="21"/>
          <w:szCs w:val="21"/>
        </w:rPr>
      </w:pPr>
      <w:r w:rsidRPr="006A01AD">
        <w:rPr>
          <w:sz w:val="21"/>
          <w:szCs w:val="21"/>
        </w:rPr>
        <w:t>Në funksion të garantimit të pavarësisë të pushtetit gjyqësor duhet të jetë edhe statusi ligjor i gjyqtarëve. Garancitë kushtetuese për statusin e gjyqtarit lidhen kryesisht me emërimin, paprekshmërinë dhe palëvizshmërinë e tyre nga detyra pa shkaqe të përligjura, me mosndjekjen e tyre penalisht pa pëlqimin e KLD-së dhe disiplinarisht pa vendim të motivuar të KLD-së, si dhe me garancitë financiare. Vlerësimi i sistemit të garancive dhe pavarësia e gjyqtarëve janë ngushtësisht të ndërlidhura ndërmjet tyre (</w:t>
      </w:r>
      <w:r w:rsidRPr="006A01AD">
        <w:rPr>
          <w:i/>
          <w:sz w:val="21"/>
          <w:szCs w:val="21"/>
        </w:rPr>
        <w:t>shih vendimet e Gjykatës Kushtetuese nr.11, datë 27.5.200</w:t>
      </w:r>
      <w:bookmarkStart w:id="1" w:name="BM11"/>
      <w:bookmarkEnd w:id="1"/>
      <w:r w:rsidR="00E02C01" w:rsidRPr="006A01AD">
        <w:rPr>
          <w:i/>
          <w:sz w:val="21"/>
          <w:szCs w:val="21"/>
        </w:rPr>
        <w:t>4; nr. 11, datë 2.4.2008; nr.</w:t>
      </w:r>
      <w:r w:rsidRPr="006A01AD">
        <w:rPr>
          <w:i/>
          <w:sz w:val="21"/>
          <w:szCs w:val="21"/>
        </w:rPr>
        <w:t>26, datë 24.7.2009</w:t>
      </w:r>
      <w:r w:rsidRPr="006A01AD">
        <w:rPr>
          <w:sz w:val="21"/>
          <w:szCs w:val="21"/>
        </w:rPr>
        <w:t xml:space="preserve">).  </w:t>
      </w:r>
    </w:p>
    <w:p w:rsidR="001965B0" w:rsidRPr="006A01AD" w:rsidRDefault="001965B0" w:rsidP="00476688">
      <w:pPr>
        <w:pStyle w:val="Paragrafi"/>
        <w:rPr>
          <w:sz w:val="21"/>
          <w:szCs w:val="21"/>
        </w:rPr>
      </w:pPr>
      <w:r w:rsidRPr="006A01AD">
        <w:rPr>
          <w:sz w:val="21"/>
          <w:szCs w:val="21"/>
        </w:rPr>
        <w:t>Sistemi i garancive që gëzojnë gjyqtarët sanksionohet edhe në dokumente ndërkombëtare. Kështu, Karta Europiane për Statusin e Gjyqtarëve, në paragrafin 1/1, shprehet se statusi i gjyqtarëve synon sigurimin e kompetencës, pa</w:t>
      </w:r>
      <w:r w:rsidR="00E02C01" w:rsidRPr="006A01AD">
        <w:rPr>
          <w:sz w:val="21"/>
          <w:szCs w:val="21"/>
        </w:rPr>
        <w:t>varësisë dhe paanësisë, elemente</w:t>
      </w:r>
      <w:r w:rsidRPr="006A01AD">
        <w:rPr>
          <w:sz w:val="21"/>
          <w:szCs w:val="21"/>
        </w:rPr>
        <w:t xml:space="preserve"> këto që çdo individ i pret në mënyrë legjitime nga gjykatat dhe nga çdo gjyqtar, të cilit i është besuar mbrojtja e të drejtave të individëve. Gjithashtu, “Parimet bazë mbi pavarësinë e gjyqësorit” (miratuar me rezolutat 40/32, datë 29 nëntor 1985 dhe 40/146, datë 13 dhjetor 1985 të Asamblesë së Përgjithshme të OKB-së), në paragrafin 11, sanksionojnë se mandati i gjyqtarëve, pavarësia e tyre, siguria, paga e përshtatshme, kushtet e shërbimit, pensionet dhe mosha e daljes në pension duhet të sigurohen nga ligji në mënyrë të përshtatshme.</w:t>
      </w:r>
    </w:p>
    <w:p w:rsidR="001965B0" w:rsidRPr="006A01AD" w:rsidRDefault="001965B0" w:rsidP="00476688">
      <w:pPr>
        <w:pStyle w:val="Paragrafi"/>
        <w:rPr>
          <w:sz w:val="21"/>
          <w:szCs w:val="21"/>
        </w:rPr>
      </w:pPr>
      <w:r w:rsidRPr="006A01AD">
        <w:rPr>
          <w:sz w:val="21"/>
          <w:szCs w:val="21"/>
        </w:rPr>
        <w:t>N</w:t>
      </w:r>
      <w:r w:rsidR="00E02C01" w:rsidRPr="006A01AD">
        <w:rPr>
          <w:sz w:val="21"/>
          <w:szCs w:val="21"/>
        </w:rPr>
        <w:t>ë çështjen në shqyrtim, Gjykata</w:t>
      </w:r>
      <w:r w:rsidRPr="006A01AD">
        <w:rPr>
          <w:sz w:val="21"/>
          <w:szCs w:val="21"/>
        </w:rPr>
        <w:t xml:space="preserve"> vlerëson të shprehet paraprakisht lidhur me pretendimin e subjektit të interesuar, Këshilli</w:t>
      </w:r>
      <w:r w:rsidR="00E02C01" w:rsidRPr="006A01AD">
        <w:rPr>
          <w:sz w:val="21"/>
          <w:szCs w:val="21"/>
        </w:rPr>
        <w:t>t të</w:t>
      </w:r>
      <w:r w:rsidRPr="006A01AD">
        <w:rPr>
          <w:sz w:val="21"/>
          <w:szCs w:val="21"/>
        </w:rPr>
        <w:t xml:space="preserve"> Ministrave, se leja vjetore nuk përfshihet në rrethin e përfitimeve të parashikuara nga neni 138 të Kushtetutës. </w:t>
      </w:r>
    </w:p>
    <w:p w:rsidR="001965B0" w:rsidRPr="006A01AD" w:rsidRDefault="001965B0" w:rsidP="00476688">
      <w:pPr>
        <w:pStyle w:val="Paragrafi"/>
        <w:rPr>
          <w:sz w:val="21"/>
          <w:szCs w:val="21"/>
        </w:rPr>
      </w:pPr>
      <w:r w:rsidRPr="006A01AD">
        <w:rPr>
          <w:sz w:val="21"/>
          <w:szCs w:val="21"/>
        </w:rPr>
        <w:t>Neni 138 i Kushtetutës përcakton elemente përbërëse të s</w:t>
      </w:r>
      <w:r w:rsidR="00626928" w:rsidRPr="006A01AD">
        <w:rPr>
          <w:sz w:val="21"/>
          <w:szCs w:val="21"/>
        </w:rPr>
        <w:t>tatusit të gjyqtarit, pa të cila</w:t>
      </w:r>
      <w:r w:rsidRPr="006A01AD">
        <w:rPr>
          <w:sz w:val="21"/>
          <w:szCs w:val="21"/>
        </w:rPr>
        <w:t xml:space="preserve">t nuk mund të garantohet ushtrimi i pavarur i funksionit të tyre. Garancitë e kësaj norme të Kushtetutës u njohin gjyqtarëve një trajtim specifik jo vetëm në pagë, por edhe në elemente të tjera që burojnë nga ushtrimi i funksionit të tyre. Paprekshmëria e pagës dhe e përfitimeve të tjera janë ngritur në nivel kushtetues, me qëllim që të drejtat/përfitimet, të cilat burojnë nga ushtrimi i funksionit të gjyqtarit, të mos ndryshohen me efekt negativ. Formulimi i togfjalëshit “përfitime të tjera” është i një natyre të përgjithshme dhe nuk konkretizon në mënyrë shteruese rrethin e përfitimeve të gjyqtarëve. Kushtetutbërësi, jo pa qëllim e ka lënë të hapur kuptimin që i duhet dhënë rrethit të përfitimeve, pasi ka synuar të përfshijë në të tërësinë e të drejtave që gjyqtarët i gëzojnë në funksion të ushtrimit të detyrës së tyre. Ligjvënësi, në ligjin organik për pushtetin gjyqësor, ka konkretizuar rrethin e përfitimeve të tjera që gëzojnë gjyqtarët për shkak të detyrës, duke përfshirë edhe lejen vjetore. Mbi këtë analizë, Gjykata vlerëson se leja vjetore është një nga përfitimet që gjyqtarët e gëzojnë për shkak të detyrës që kryejnë dhe, si e tillë, nuk mund të ulet. </w:t>
      </w:r>
    </w:p>
    <w:p w:rsidR="001965B0" w:rsidRPr="006A01AD" w:rsidRDefault="001965B0" w:rsidP="00476688">
      <w:pPr>
        <w:pStyle w:val="Paragrafi"/>
        <w:rPr>
          <w:sz w:val="21"/>
          <w:szCs w:val="21"/>
        </w:rPr>
      </w:pPr>
      <w:r w:rsidRPr="006A01AD">
        <w:rPr>
          <w:sz w:val="21"/>
          <w:szCs w:val="21"/>
        </w:rPr>
        <w:t>Për të vlerësuar bazueshmërinë ose jo të pretendimit të kërkuesit në lidhje me uljen e përfitimit të lejes vjetore të gjyqtarëve,</w:t>
      </w:r>
      <w:r w:rsidR="00F670A3" w:rsidRPr="006A01AD">
        <w:rPr>
          <w:sz w:val="21"/>
          <w:szCs w:val="21"/>
        </w:rPr>
        <w:t xml:space="preserve"> Gjykata</w:t>
      </w:r>
      <w:r w:rsidRPr="006A01AD">
        <w:rPr>
          <w:sz w:val="21"/>
          <w:szCs w:val="21"/>
        </w:rPr>
        <w:t xml:space="preserve"> vlerëson të nevojshme të analizojë kuptimin e përmbajtjes së normës së kundërshtuar, nenit 24, dy fjalive të para të paragrafit të dytë dhe ta krahasojë atë me kuptimin e rregullimit të mëparshëm ligjor, nenin 39. Për këtë qëllim, Gjykata do të vlerësojë përmbajtjen e rregullimeve të mësipërme ligjore referuar interpretimit literal, sistematik dhe historik. </w:t>
      </w:r>
    </w:p>
    <w:p w:rsidR="001965B0" w:rsidRPr="006A01AD" w:rsidRDefault="001965B0" w:rsidP="00476688">
      <w:pPr>
        <w:pStyle w:val="Paragrafi"/>
        <w:rPr>
          <w:sz w:val="21"/>
          <w:szCs w:val="21"/>
        </w:rPr>
      </w:pPr>
      <w:r w:rsidRPr="006A01AD">
        <w:rPr>
          <w:sz w:val="21"/>
          <w:szCs w:val="21"/>
        </w:rPr>
        <w:t>Nisur nga fakti se ligji organik për organizimin e pushtetit gjyqësor rregullon vetëm përfitimin e lejes vjetore të pagueshme dhe nuk përmban norma të tjera që rregullojnë marrëdhënien e punës së gjyqtarëve, Gj</w:t>
      </w:r>
      <w:r w:rsidR="00F670A3" w:rsidRPr="006A01AD">
        <w:rPr>
          <w:sz w:val="21"/>
          <w:szCs w:val="21"/>
        </w:rPr>
        <w:t>ykata</w:t>
      </w:r>
      <w:r w:rsidRPr="006A01AD">
        <w:rPr>
          <w:sz w:val="21"/>
          <w:szCs w:val="21"/>
        </w:rPr>
        <w:t xml:space="preserve"> vlerëson që gjatë interpretimit t’i referohet edhe koncepteve juridike që lidhen me marrëdhëniet e punës të rregulluara nga Kodi i Punës, i cili në nenin 4 sanksionon se </w:t>
      </w:r>
      <w:r w:rsidRPr="006A01AD">
        <w:rPr>
          <w:i/>
          <w:sz w:val="21"/>
          <w:szCs w:val="21"/>
        </w:rPr>
        <w:t>“Dispozita të veçanta të këtij Kodi zbatohen dhe ndaj personave, punësimi i të cilëve rregullohet me ligj të veçantë, nëse ligji i veçantë nuk parashikon zgjidhje për probleme të lidhura me marrëdhëniet e punës</w:t>
      </w:r>
      <w:r w:rsidRPr="006A01AD">
        <w:rPr>
          <w:sz w:val="21"/>
          <w:szCs w:val="21"/>
        </w:rPr>
        <w:t xml:space="preserve">”. </w:t>
      </w:r>
    </w:p>
    <w:p w:rsidR="001965B0" w:rsidRPr="006A01AD" w:rsidRDefault="001965B0" w:rsidP="00476688">
      <w:pPr>
        <w:pStyle w:val="Paragrafi"/>
        <w:rPr>
          <w:sz w:val="21"/>
          <w:szCs w:val="21"/>
        </w:rPr>
      </w:pPr>
      <w:r w:rsidRPr="006A01AD">
        <w:rPr>
          <w:sz w:val="21"/>
          <w:szCs w:val="21"/>
        </w:rPr>
        <w:t>E drejt</w:t>
      </w:r>
      <w:r w:rsidR="00F670A3" w:rsidRPr="006A01AD">
        <w:rPr>
          <w:sz w:val="21"/>
          <w:szCs w:val="21"/>
        </w:rPr>
        <w:t>a e lejes vjetore të gjyqtarëve</w:t>
      </w:r>
      <w:r w:rsidRPr="006A01AD">
        <w:rPr>
          <w:sz w:val="21"/>
          <w:szCs w:val="21"/>
        </w:rPr>
        <w:t xml:space="preserve"> parashikohej nga neni 39 i ligjit të mëparshëm për pushtetin gjyqësor në masën e 30 ditëve. Formulimi i kësaj norme nuk specifikonte nëse ditët e pushimit ishin ditë “kalendarike” apo “pune”. Termi “ditë”, sipas Fjalorit të Gjuhës së Sotme Shqipe (</w:t>
      </w:r>
      <w:r w:rsidR="00F670A3" w:rsidRPr="006A01AD">
        <w:rPr>
          <w:i/>
          <w:sz w:val="21"/>
          <w:szCs w:val="21"/>
        </w:rPr>
        <w:t>b</w:t>
      </w:r>
      <w:r w:rsidRPr="006A01AD">
        <w:rPr>
          <w:i/>
          <w:sz w:val="21"/>
          <w:szCs w:val="21"/>
        </w:rPr>
        <w:t>otim i dytë i ripunuar - 2002</w:t>
      </w:r>
      <w:r w:rsidRPr="006A01AD">
        <w:rPr>
          <w:sz w:val="21"/>
          <w:szCs w:val="21"/>
        </w:rPr>
        <w:t xml:space="preserve">), ka kuptimin e periudhës kohore të përbërë prej 24 orësh brenda javës, muajit a vitit. Përkufizimi i mësipërm i jep termit “ditë” kuptimin e ditës kalendarike. Termi “ditë” është përdorur midis të tjerash edhe në Kodin e Punës, i cili në nenin 77 e ka përkufizuar kohëzgjatjen ditore normale të punës si: </w:t>
      </w:r>
      <w:r w:rsidRPr="006A01AD">
        <w:rPr>
          <w:i/>
          <w:sz w:val="21"/>
          <w:szCs w:val="21"/>
        </w:rPr>
        <w:t>“... koha e përditshme efektive e punës nga ora 0 deri në orën 24 të së njëjtës ditë, pa përfshirë pushimet”.</w:t>
      </w:r>
      <w:r w:rsidRPr="006A01AD">
        <w:rPr>
          <w:sz w:val="21"/>
          <w:szCs w:val="21"/>
        </w:rPr>
        <w:t xml:space="preserve"> Nga ana tjetër, neni 78, pika 1</w:t>
      </w:r>
      <w:r w:rsidR="00F670A3" w:rsidRPr="006A01AD">
        <w:rPr>
          <w:sz w:val="21"/>
          <w:szCs w:val="21"/>
        </w:rPr>
        <w:t>, i</w:t>
      </w:r>
      <w:r w:rsidRPr="006A01AD">
        <w:rPr>
          <w:sz w:val="21"/>
          <w:szCs w:val="21"/>
        </w:rPr>
        <w:t xml:space="preserve"> Kodit të Punës sanksionon se</w:t>
      </w:r>
      <w:r w:rsidRPr="006A01AD">
        <w:rPr>
          <w:i/>
          <w:sz w:val="21"/>
          <w:szCs w:val="21"/>
        </w:rPr>
        <w:t xml:space="preserve">: “Kohëzgjatja ditore normale e punës është jo më shumë se 8 orë”, </w:t>
      </w:r>
      <w:r w:rsidRPr="006A01AD">
        <w:rPr>
          <w:sz w:val="21"/>
          <w:szCs w:val="21"/>
        </w:rPr>
        <w:t xml:space="preserve">ndërsa në pikën 4 parashikon se: </w:t>
      </w:r>
      <w:r w:rsidRPr="006A01AD">
        <w:rPr>
          <w:i/>
          <w:sz w:val="21"/>
          <w:szCs w:val="21"/>
        </w:rPr>
        <w:t>“Pushimi ditor është të paktën 11 orë pa ndërprerje brenda ditës, ose në rast nevoje për dy ditë rresht”.</w:t>
      </w:r>
      <w:r w:rsidRPr="006A01AD">
        <w:rPr>
          <w:sz w:val="21"/>
          <w:szCs w:val="21"/>
        </w:rPr>
        <w:t xml:space="preserve"> Nisur nga përmbajtja e dispo</w:t>
      </w:r>
      <w:r w:rsidR="00DE3689" w:rsidRPr="006A01AD">
        <w:rPr>
          <w:sz w:val="21"/>
          <w:szCs w:val="21"/>
        </w:rPr>
        <w:t>zitave të mësipërme</w:t>
      </w:r>
      <w:r w:rsidR="00A456A7">
        <w:rPr>
          <w:sz w:val="21"/>
          <w:szCs w:val="21"/>
        </w:rPr>
        <w:t>,</w:t>
      </w:r>
      <w:r w:rsidR="00DE3689" w:rsidRPr="006A01AD">
        <w:rPr>
          <w:sz w:val="21"/>
          <w:szCs w:val="21"/>
        </w:rPr>
        <w:t xml:space="preserve"> evidentohet</w:t>
      </w:r>
      <w:r w:rsidRPr="006A01AD">
        <w:rPr>
          <w:sz w:val="21"/>
          <w:szCs w:val="21"/>
        </w:rPr>
        <w:t xml:space="preserve"> se konceptet juridike të kohëzgjatjes ditore të punës dhe pushimit ditor shtrihen në segm</w:t>
      </w:r>
      <w:r w:rsidR="00DE3689" w:rsidRPr="006A01AD">
        <w:rPr>
          <w:sz w:val="21"/>
          <w:szCs w:val="21"/>
        </w:rPr>
        <w:t>ente të ndryshme kohore brenda s</w:t>
      </w:r>
      <w:r w:rsidRPr="006A01AD">
        <w:rPr>
          <w:sz w:val="21"/>
          <w:szCs w:val="21"/>
        </w:rPr>
        <w:t xml:space="preserve">ë njëjtës ditë kalendarike. Mbi këtë bazë, vlerësohet se Kodi i Punës  i ka dhënë termit “ditë” kuptimin e “ditës kalendarike”. </w:t>
      </w:r>
    </w:p>
    <w:p w:rsidR="001965B0" w:rsidRPr="006A01AD" w:rsidRDefault="001965B0" w:rsidP="00476688">
      <w:pPr>
        <w:pStyle w:val="Paragrafi"/>
        <w:rPr>
          <w:sz w:val="21"/>
          <w:szCs w:val="21"/>
        </w:rPr>
      </w:pPr>
      <w:r w:rsidRPr="006A01AD">
        <w:rPr>
          <w:sz w:val="21"/>
          <w:szCs w:val="21"/>
        </w:rPr>
        <w:t>Në vijim, Gjykata vlerëson të analizojë kuptimin gramatikor të togfjalëshit “leje vjet</w:t>
      </w:r>
      <w:r w:rsidR="00DE3689" w:rsidRPr="006A01AD">
        <w:rPr>
          <w:sz w:val="21"/>
          <w:szCs w:val="21"/>
        </w:rPr>
        <w:t>ore e pagueshme”</w:t>
      </w:r>
      <w:r w:rsidRPr="006A01AD">
        <w:rPr>
          <w:sz w:val="21"/>
          <w:szCs w:val="21"/>
        </w:rPr>
        <w:t xml:space="preserve"> në funksion të qartësimit të përmbajtjes së normës së kundërshtuar. Togfjalëshi “leje vjetore e pagueshme” është një grup emëror i formuar nga një emër (leje), nga një mbiemër i panyjshëm (vjetore) dhe nga një mbiemër i nyjshëm (e pagueshme), i përdorur në fjali në funksionin e kundrinorit të drejtë. Të dy mbiemrat ruajnë funksionin e tyre përcaktues të cilësive të emrit “leje” dhe janë të pavarur nga njëri-tjetri. </w:t>
      </w:r>
    </w:p>
    <w:p w:rsidR="001965B0" w:rsidRPr="006A01AD" w:rsidRDefault="001965B0" w:rsidP="00476688">
      <w:pPr>
        <w:pStyle w:val="Paragrafi"/>
        <w:rPr>
          <w:sz w:val="21"/>
          <w:szCs w:val="21"/>
        </w:rPr>
      </w:pPr>
      <w:r w:rsidRPr="006A01AD">
        <w:rPr>
          <w:sz w:val="21"/>
          <w:szCs w:val="21"/>
        </w:rPr>
        <w:t xml:space="preserve">Nisur nga sa më sipër, Gjykata vlerëson se  termi “e pagueshme” është vendosur pas togfjalëshit “leje vjetore” për të cilësuar llojin e lejes që rregullon norma e kundërshtuar dhe rendi i vendosjes së fjalëve tregon qëllimin e ligjvënësit për të përcaktuar rregulla për </w:t>
      </w:r>
      <w:r w:rsidRPr="006A01AD">
        <w:rPr>
          <w:i/>
          <w:sz w:val="21"/>
          <w:szCs w:val="21"/>
        </w:rPr>
        <w:t>lejen vjetore të pagueshme</w:t>
      </w:r>
      <w:r w:rsidRPr="006A01AD">
        <w:rPr>
          <w:sz w:val="21"/>
          <w:szCs w:val="21"/>
        </w:rPr>
        <w:t>. Në të njëjtën kohë, terminologjia (togfjalëshi) e përdorur në përcaktimin e lejes vjetore është në harmoni me atë të legjislacionit të punës, i cili  krahas lejes vjetore të pagueshme</w:t>
      </w:r>
      <w:r w:rsidR="001E6E88" w:rsidRPr="006A01AD">
        <w:rPr>
          <w:sz w:val="21"/>
          <w:szCs w:val="21"/>
        </w:rPr>
        <w:t>,</w:t>
      </w:r>
      <w:r w:rsidRPr="006A01AD">
        <w:rPr>
          <w:sz w:val="21"/>
          <w:szCs w:val="21"/>
        </w:rPr>
        <w:t xml:space="preserve"> parashikon dhe lejen vjetore të papagues</w:t>
      </w:r>
      <w:r w:rsidR="00217770" w:rsidRPr="006A01AD">
        <w:rPr>
          <w:sz w:val="21"/>
          <w:szCs w:val="21"/>
        </w:rPr>
        <w:t>hme. Gjykata vëren gjithashtu</w:t>
      </w:r>
      <w:r w:rsidRPr="006A01AD">
        <w:rPr>
          <w:sz w:val="21"/>
          <w:szCs w:val="21"/>
        </w:rPr>
        <w:t xml:space="preserve"> se termi “e pagueshme” nuk është vendosur në  funksion të cilësimit të termit “ditë” si “ditë pune”. Nëse ligjvënësi do të synonte këtë gjë, atëherë  termi “e pagueshme” do të vendosej pas termit “ditë”. </w:t>
      </w:r>
    </w:p>
    <w:p w:rsidR="001965B0" w:rsidRPr="006A01AD" w:rsidRDefault="001965B0" w:rsidP="00476688">
      <w:pPr>
        <w:pStyle w:val="Paragrafi"/>
        <w:rPr>
          <w:sz w:val="21"/>
          <w:szCs w:val="21"/>
        </w:rPr>
      </w:pPr>
      <w:r w:rsidRPr="006A01AD">
        <w:rPr>
          <w:sz w:val="21"/>
          <w:szCs w:val="21"/>
        </w:rPr>
        <w:t>Për interpretimin e normës së kundërshtuar, G</w:t>
      </w:r>
      <w:r w:rsidR="001E6E88" w:rsidRPr="006A01AD">
        <w:rPr>
          <w:sz w:val="21"/>
          <w:szCs w:val="21"/>
        </w:rPr>
        <w:t>jykata vlerëson të nevojshme t’u</w:t>
      </w:r>
      <w:r w:rsidRPr="006A01AD">
        <w:rPr>
          <w:sz w:val="21"/>
          <w:szCs w:val="21"/>
        </w:rPr>
        <w:t xml:space="preserve"> referohet dhe koncepteve juridike të pushimit javor dhe pushimit vjetor që rregul</w:t>
      </w:r>
      <w:r w:rsidR="001E6E88" w:rsidRPr="006A01AD">
        <w:rPr>
          <w:sz w:val="21"/>
          <w:szCs w:val="21"/>
        </w:rPr>
        <w:t>lohen nga Kodi i Punës. Neni 85</w:t>
      </w:r>
      <w:r w:rsidRPr="006A01AD">
        <w:rPr>
          <w:sz w:val="21"/>
          <w:szCs w:val="21"/>
        </w:rPr>
        <w:t xml:space="preserve"> pika 3 e Kodit të Punës sanksionon se: “</w:t>
      </w:r>
      <w:r w:rsidRPr="006A01AD">
        <w:rPr>
          <w:i/>
          <w:sz w:val="21"/>
          <w:szCs w:val="21"/>
        </w:rPr>
        <w:t>Pushimi javor nuk  është i pagueshëm</w:t>
      </w:r>
      <w:r w:rsidRPr="006A01AD">
        <w:rPr>
          <w:sz w:val="21"/>
          <w:szCs w:val="21"/>
        </w:rPr>
        <w:t>”, kurse neni 94, pika 4 përcakton se</w:t>
      </w:r>
      <w:r w:rsidRPr="006A01AD">
        <w:rPr>
          <w:i/>
          <w:sz w:val="21"/>
          <w:szCs w:val="21"/>
        </w:rPr>
        <w:t>: “Paga për pushimet vjetore i paguhet punëmarrësit në momentin e marrjes së tyre</w:t>
      </w:r>
      <w:r w:rsidRPr="006A01AD">
        <w:rPr>
          <w:sz w:val="21"/>
          <w:szCs w:val="21"/>
        </w:rPr>
        <w:t xml:space="preserve">”. Ligjvënësi e trajton pushimin javor dhe atë vjetor si koncepte të ndryshme juridike. Kështu, pushimi javor është e drejta që i përket punëmarrësit pas plotësimit të kohëzgjatjes javore të punës (40 orë) dhe është i papagueshëm. Kurse, pushimet vjetore janë e drejtë që i përket  punëmarrësit pas plotësimit të një viti pune të plotë dhe paguhen në momentin e marrjes së tyre. Dita e shtunë dhe e diel (gjatë pushimit vjetor) nuk mund të trajtohet juridikisht si pushim javor, por përfshihet në pushimin vjetor. Kështu, duke qenë se rregullimi i mëparshëm ligjor (neni 39) parashikonte një periudhë leje vjetore të pagueshme prej 30 ditësh, atëherë ditët e kësaj periudhe nga pikëpamja juridike trajtohen në mënyrë të barabartë, në rrjedhë kronologjike pa ndërprerje, pavarësisht me cilën ditë kalendarike përkojnë ato. </w:t>
      </w:r>
    </w:p>
    <w:p w:rsidR="001965B0" w:rsidRPr="006A01AD" w:rsidRDefault="001965B0" w:rsidP="00476688">
      <w:pPr>
        <w:pStyle w:val="Paragrafi"/>
        <w:rPr>
          <w:sz w:val="21"/>
          <w:szCs w:val="21"/>
        </w:rPr>
      </w:pPr>
      <w:r w:rsidRPr="006A01AD">
        <w:rPr>
          <w:sz w:val="21"/>
          <w:szCs w:val="21"/>
        </w:rPr>
        <w:t>Në dritën e interpretimit historik, Gjykata konstaton se ligji për pushtetin gjyqësor, me</w:t>
      </w:r>
      <w:r w:rsidR="001E6E88" w:rsidRPr="006A01AD">
        <w:rPr>
          <w:sz w:val="21"/>
          <w:szCs w:val="21"/>
        </w:rPr>
        <w:t xml:space="preserve"> </w:t>
      </w:r>
      <w:r w:rsidRPr="006A01AD">
        <w:rPr>
          <w:sz w:val="21"/>
          <w:szCs w:val="21"/>
        </w:rPr>
        <w:t xml:space="preserve">gjithë ndryshimet që ka pësuar ndër vite (1997, 1998, 2008), ka ruajtur të njëjtin formulim të normës që rregullon lejen vjetore të gjyqtarëve. </w:t>
      </w:r>
      <w:smartTag w:uri="urn:schemas-microsoft-com:office:smarttags" w:element="place">
        <w:r w:rsidRPr="006A01AD">
          <w:rPr>
            <w:sz w:val="21"/>
            <w:szCs w:val="21"/>
          </w:rPr>
          <w:t>Po</w:t>
        </w:r>
      </w:smartTag>
      <w:r w:rsidRPr="006A01AD">
        <w:rPr>
          <w:sz w:val="21"/>
          <w:szCs w:val="21"/>
        </w:rPr>
        <w:t xml:space="preserve"> kështu, nuk evidentohet synimi i ligjvënësit për të diferencuar gjyqtarët në raport me mbajtësit e funksioneve paralele që përfshihen në pushtetet e tjera.</w:t>
      </w:r>
    </w:p>
    <w:p w:rsidR="001965B0" w:rsidRPr="006A01AD" w:rsidRDefault="001965B0" w:rsidP="00476688">
      <w:pPr>
        <w:pStyle w:val="Paragrafi"/>
        <w:rPr>
          <w:sz w:val="21"/>
          <w:szCs w:val="21"/>
        </w:rPr>
      </w:pPr>
      <w:r w:rsidRPr="006A01AD">
        <w:rPr>
          <w:sz w:val="21"/>
          <w:szCs w:val="21"/>
        </w:rPr>
        <w:t xml:space="preserve"> Ligji i ri për pushtetin gjyqësor ka parashikuar sërish të drejtën e lejes vjetore si përfitim të gjyqtarëve për shkak të detyrës. Neni 24 (dy fjalitë e para të paragrafit të dytë) ka të njëjtin formulim ligjor me normën e mëparshme (neni 39). Ndryshimi i vetëm në formulimin e ri është përdorimi i termit “kalendarike” pas togfjalëshit “30 ditë”. Nga krahasimi i përmbajtjes së normës së mëparshme me atë në fuqi, rezulton se termi “kalendarike” i shtuar në formulimin e ri ligjor, nuk ka sjellë ndryshim të kuptimit të normës të mëparshme, pasi duke u cilësuar kuptimi i termit “ditë”, është saktësuar/qartësuar përmbajtja e normës. </w:t>
      </w:r>
    </w:p>
    <w:p w:rsidR="001965B0" w:rsidRPr="006A01AD" w:rsidRDefault="001965B0" w:rsidP="00476688">
      <w:pPr>
        <w:pStyle w:val="Paragrafi"/>
        <w:rPr>
          <w:sz w:val="21"/>
          <w:szCs w:val="21"/>
        </w:rPr>
      </w:pPr>
      <w:r w:rsidRPr="006A01AD">
        <w:rPr>
          <w:sz w:val="21"/>
          <w:szCs w:val="21"/>
        </w:rPr>
        <w:t>Mbi këtë bazë, Gjykata vlerëson se rregullimi i ri ligjor nuk ka sjellë ndryshime që ulin/pakësojnë masën e lejes vjetore të pagueshme të gjyqtarëve. Për rrjedhojë, dy fjalitë e para të paragrafit të dytë të nenit 24 të ligjit për pushtetin gjyqësor nuk cenojnë standardet e parashikuara nga neni 138 i Kushtetutës.</w:t>
      </w:r>
    </w:p>
    <w:p w:rsidR="001965B0" w:rsidRPr="006A01AD" w:rsidRDefault="001965B0" w:rsidP="00476688">
      <w:pPr>
        <w:pStyle w:val="Paragrafi"/>
        <w:rPr>
          <w:i/>
          <w:sz w:val="21"/>
          <w:szCs w:val="21"/>
        </w:rPr>
      </w:pPr>
      <w:r w:rsidRPr="006A01AD">
        <w:rPr>
          <w:i/>
          <w:sz w:val="21"/>
          <w:szCs w:val="21"/>
        </w:rPr>
        <w:t>2. Lidhur me pretendimin për cenimin e parimit të sigurisë juridike</w:t>
      </w:r>
    </w:p>
    <w:p w:rsidR="001965B0" w:rsidRPr="006A01AD" w:rsidRDefault="001965B0" w:rsidP="00476688">
      <w:pPr>
        <w:pStyle w:val="Paragrafi"/>
        <w:rPr>
          <w:sz w:val="21"/>
          <w:szCs w:val="21"/>
        </w:rPr>
      </w:pPr>
      <w:r w:rsidRPr="006A01AD">
        <w:rPr>
          <w:sz w:val="21"/>
          <w:szCs w:val="21"/>
        </w:rPr>
        <w:t>Kërkuesi pretendon se norma e kundërshtuar ka cenuar një të drejtë të fituar, atë të lejes vjetore, gjë që cenon parimin e siguri</w:t>
      </w:r>
      <w:r w:rsidR="001E6E88" w:rsidRPr="006A01AD">
        <w:rPr>
          <w:sz w:val="21"/>
          <w:szCs w:val="21"/>
        </w:rPr>
        <w:t>së juridike, si një nga elemente</w:t>
      </w:r>
      <w:r w:rsidRPr="006A01AD">
        <w:rPr>
          <w:sz w:val="21"/>
          <w:szCs w:val="21"/>
        </w:rPr>
        <w:t xml:space="preserve">t e shtetit të së drejtës. </w:t>
      </w:r>
    </w:p>
    <w:p w:rsidR="001965B0" w:rsidRPr="006A01AD" w:rsidRDefault="001965B0" w:rsidP="00476688">
      <w:pPr>
        <w:pStyle w:val="Paragrafi"/>
        <w:rPr>
          <w:sz w:val="21"/>
          <w:szCs w:val="21"/>
        </w:rPr>
      </w:pPr>
      <w:r w:rsidRPr="006A01AD">
        <w:rPr>
          <w:sz w:val="21"/>
          <w:szCs w:val="21"/>
        </w:rPr>
        <w:t>Në pikën 1 të këtij vendimi, Gjykata arriti në konkluzionin se rregullimi i ri ligjor nuk ka ulur apo pakësuar kohëzgjatjen e pushimit vjetor të pagueshëm të gjyqtarëve, pra nuk ka cenuar standardin e sanksionuar në nenin 138 të Kushtetutës. Në këtë vështrim, Gjykata vlerëson të mos e marrë në shqyrtim pretendimin për cenimin e parimit të sigurisë juridike, pasi e gjen haptazi të pabazuar.</w:t>
      </w:r>
    </w:p>
    <w:p w:rsidR="001965B0" w:rsidRPr="006A01AD" w:rsidRDefault="001965B0" w:rsidP="00476688">
      <w:pPr>
        <w:pStyle w:val="Paragrafi"/>
        <w:rPr>
          <w:sz w:val="21"/>
          <w:szCs w:val="21"/>
        </w:rPr>
      </w:pPr>
      <w:r w:rsidRPr="006A01AD">
        <w:rPr>
          <w:sz w:val="21"/>
          <w:szCs w:val="21"/>
        </w:rPr>
        <w:t xml:space="preserve"> Në vijim të arsyetimeve të mësipërme, Gjykata arrin në përfundimin se dy fjalitë e para të par</w:t>
      </w:r>
      <w:r w:rsidR="00974C13" w:rsidRPr="006A01AD">
        <w:rPr>
          <w:sz w:val="21"/>
          <w:szCs w:val="21"/>
        </w:rPr>
        <w:t>agrafit të dytë të nenit 24 të ligjit nr.</w:t>
      </w:r>
      <w:r w:rsidRPr="006A01AD">
        <w:rPr>
          <w:sz w:val="21"/>
          <w:szCs w:val="21"/>
        </w:rPr>
        <w:t>9877, d</w:t>
      </w:r>
      <w:r w:rsidR="00974C13" w:rsidRPr="006A01AD">
        <w:rPr>
          <w:sz w:val="21"/>
          <w:szCs w:val="21"/>
        </w:rPr>
        <w:t>atë 18.</w:t>
      </w:r>
      <w:r w:rsidRPr="006A01AD">
        <w:rPr>
          <w:sz w:val="21"/>
          <w:szCs w:val="21"/>
        </w:rPr>
        <w:t xml:space="preserve">2.2008 “Për organizimin e pushtetit gjyqësor në Republikën e Shqipërisë” janë në përputhje me standardet e garantuara nga neni 138 i Kushtetutës së Republikës së Shqipërisë.  </w:t>
      </w:r>
    </w:p>
    <w:p w:rsidR="00566524" w:rsidRPr="006A01AD" w:rsidRDefault="001965B0" w:rsidP="00057B82">
      <w:pPr>
        <w:pStyle w:val="Paragrafi"/>
        <w:rPr>
          <w:sz w:val="21"/>
          <w:szCs w:val="21"/>
        </w:rPr>
      </w:pPr>
      <w:r w:rsidRPr="006A01AD">
        <w:rPr>
          <w:sz w:val="21"/>
          <w:szCs w:val="21"/>
        </w:rPr>
        <w:t xml:space="preserve">  </w:t>
      </w:r>
    </w:p>
    <w:p w:rsidR="001965B0" w:rsidRPr="006A01AD" w:rsidRDefault="001965B0" w:rsidP="00476688">
      <w:pPr>
        <w:pStyle w:val="Titulli"/>
        <w:keepNext w:val="0"/>
        <w:rPr>
          <w:b w:val="0"/>
          <w:sz w:val="21"/>
          <w:szCs w:val="21"/>
        </w:rPr>
      </w:pPr>
      <w:r w:rsidRPr="006A01AD">
        <w:rPr>
          <w:b w:val="0"/>
          <w:sz w:val="21"/>
          <w:szCs w:val="21"/>
        </w:rPr>
        <w:t xml:space="preserve">  PËR KËTO ARSYE,</w:t>
      </w:r>
    </w:p>
    <w:p w:rsidR="006422D3" w:rsidRPr="006A01AD" w:rsidRDefault="006422D3" w:rsidP="006422D3">
      <w:pPr>
        <w:rPr>
          <w:sz w:val="21"/>
          <w:szCs w:val="21"/>
          <w:lang w:val="en-GB"/>
        </w:rPr>
      </w:pPr>
    </w:p>
    <w:p w:rsidR="001965B0" w:rsidRPr="006A01AD" w:rsidRDefault="001965B0" w:rsidP="00476688">
      <w:pPr>
        <w:pStyle w:val="Paragrafi"/>
        <w:rPr>
          <w:sz w:val="21"/>
          <w:szCs w:val="21"/>
        </w:rPr>
      </w:pPr>
      <w:r w:rsidRPr="006A01AD">
        <w:rPr>
          <w:sz w:val="21"/>
          <w:szCs w:val="21"/>
        </w:rPr>
        <w:t>Gjykata Kushtetuese e Republikës së Shqipërisë, b</w:t>
      </w:r>
      <w:r w:rsidR="00BA7E64" w:rsidRPr="006A01AD">
        <w:rPr>
          <w:sz w:val="21"/>
          <w:szCs w:val="21"/>
        </w:rPr>
        <w:t>azuar në nenet 131</w:t>
      </w:r>
      <w:r w:rsidRPr="006A01AD">
        <w:rPr>
          <w:sz w:val="21"/>
          <w:szCs w:val="21"/>
        </w:rPr>
        <w:t xml:space="preserve"> shkronja “a” dhe 134/2 të Kushtetutës, si dhe në nenin 49/2 dhe</w:t>
      </w:r>
      <w:r w:rsidR="00BA7E64" w:rsidRPr="006A01AD">
        <w:rPr>
          <w:sz w:val="21"/>
          <w:szCs w:val="21"/>
        </w:rPr>
        <w:t xml:space="preserve"> 51 të ligjit nr.8577, datë 10.</w:t>
      </w:r>
      <w:r w:rsidRPr="006A01AD">
        <w:rPr>
          <w:sz w:val="21"/>
          <w:szCs w:val="21"/>
        </w:rPr>
        <w:t xml:space="preserve">2.2000 “Për organizimin dhe funksionimin e Gjykatës Kushtetuese të Republikës së Shqipërisë”, me shumicë votash, </w:t>
      </w:r>
    </w:p>
    <w:p w:rsidR="008B2B9B" w:rsidRPr="006A01AD" w:rsidRDefault="008B2B9B" w:rsidP="00476688">
      <w:pPr>
        <w:pStyle w:val="Paragrafi"/>
        <w:rPr>
          <w:sz w:val="21"/>
          <w:szCs w:val="21"/>
        </w:rPr>
      </w:pPr>
    </w:p>
    <w:p w:rsidR="001965B0" w:rsidRPr="006A01AD" w:rsidRDefault="00566524" w:rsidP="00476688">
      <w:pPr>
        <w:pStyle w:val="Titulli"/>
        <w:keepNext w:val="0"/>
        <w:rPr>
          <w:b w:val="0"/>
          <w:sz w:val="21"/>
          <w:szCs w:val="21"/>
        </w:rPr>
      </w:pPr>
      <w:r w:rsidRPr="006A01AD">
        <w:rPr>
          <w:b w:val="0"/>
          <w:sz w:val="21"/>
          <w:szCs w:val="21"/>
        </w:rPr>
        <w:t>VENDOS</w:t>
      </w:r>
      <w:r w:rsidR="001965B0" w:rsidRPr="006A01AD">
        <w:rPr>
          <w:b w:val="0"/>
          <w:sz w:val="21"/>
          <w:szCs w:val="21"/>
        </w:rPr>
        <w:t>I:</w:t>
      </w:r>
    </w:p>
    <w:p w:rsidR="00566524" w:rsidRPr="006A01AD" w:rsidRDefault="00566524" w:rsidP="00566524">
      <w:pPr>
        <w:rPr>
          <w:sz w:val="21"/>
          <w:szCs w:val="21"/>
          <w:lang w:val="en-GB"/>
        </w:rPr>
      </w:pPr>
    </w:p>
    <w:p w:rsidR="001965B0" w:rsidRPr="006A01AD" w:rsidRDefault="001965B0" w:rsidP="00476688">
      <w:pPr>
        <w:pStyle w:val="Paragrafi"/>
        <w:rPr>
          <w:sz w:val="21"/>
          <w:szCs w:val="21"/>
        </w:rPr>
      </w:pPr>
      <w:r w:rsidRPr="006A01AD">
        <w:rPr>
          <w:sz w:val="21"/>
          <w:szCs w:val="21"/>
        </w:rPr>
        <w:t>- Rrëzimin e kërkesës për shfuqizimin si të papajtueshme me Kushtetutën të dy fjal</w:t>
      </w:r>
      <w:r w:rsidR="00BA7E64" w:rsidRPr="006A01AD">
        <w:rPr>
          <w:sz w:val="21"/>
          <w:szCs w:val="21"/>
        </w:rPr>
        <w:t>ive të para, paragrafi i dytë, të</w:t>
      </w:r>
      <w:r w:rsidRPr="006A01AD">
        <w:rPr>
          <w:sz w:val="21"/>
          <w:szCs w:val="21"/>
        </w:rPr>
        <w:t xml:space="preserve"> nenit </w:t>
      </w:r>
      <w:r w:rsidR="008B2B9B" w:rsidRPr="006A01AD">
        <w:rPr>
          <w:sz w:val="21"/>
          <w:szCs w:val="21"/>
        </w:rPr>
        <w:t>24 të Ligjit nr. 9877, datë 18.</w:t>
      </w:r>
      <w:r w:rsidRPr="006A01AD">
        <w:rPr>
          <w:sz w:val="21"/>
          <w:szCs w:val="21"/>
        </w:rPr>
        <w:t>2.2008 “Për organizimin e pushtetit gjyqësor në Republikën e Shqipërisë”, me përmbajtje: “Gjyqtari përfiton leje të pagueshme vjetore prej 30 ditësh kalendarike. Leja vjetore bëhet në muajin gusht”.</w:t>
      </w:r>
    </w:p>
    <w:p w:rsidR="001965B0" w:rsidRPr="006A01AD" w:rsidRDefault="001965B0" w:rsidP="00476688">
      <w:pPr>
        <w:pStyle w:val="Paragrafi"/>
        <w:rPr>
          <w:sz w:val="21"/>
          <w:szCs w:val="21"/>
        </w:rPr>
      </w:pPr>
      <w:r w:rsidRPr="006A01AD">
        <w:rPr>
          <w:sz w:val="21"/>
          <w:szCs w:val="21"/>
        </w:rPr>
        <w:t xml:space="preserve"> - Ky vendim është përfundimtar, i formës së prerë dhe hyn në fuqi ditën e botimit në Fletoren Zyrtare.</w:t>
      </w:r>
    </w:p>
    <w:p w:rsidR="001965B0" w:rsidRPr="006A01AD" w:rsidRDefault="001965B0" w:rsidP="00566524">
      <w:pPr>
        <w:pStyle w:val="Paragrafi"/>
        <w:ind w:firstLine="0"/>
        <w:rPr>
          <w:sz w:val="21"/>
          <w:szCs w:val="21"/>
        </w:rPr>
      </w:pPr>
    </w:p>
    <w:p w:rsidR="001965B0" w:rsidRPr="006A01AD" w:rsidRDefault="001965B0" w:rsidP="00476688">
      <w:pPr>
        <w:pStyle w:val="Paragrafi"/>
        <w:rPr>
          <w:sz w:val="21"/>
          <w:szCs w:val="21"/>
        </w:rPr>
      </w:pPr>
      <w:r w:rsidRPr="006A01AD">
        <w:rPr>
          <w:sz w:val="21"/>
          <w:szCs w:val="21"/>
        </w:rPr>
        <w:t>Anëtar</w:t>
      </w:r>
      <w:r w:rsidR="000A1D6A">
        <w:rPr>
          <w:sz w:val="21"/>
          <w:szCs w:val="21"/>
        </w:rPr>
        <w:t>ë</w:t>
      </w:r>
      <w:r w:rsidRPr="006A01AD">
        <w:rPr>
          <w:sz w:val="21"/>
          <w:szCs w:val="21"/>
        </w:rPr>
        <w:t xml:space="preserve"> pro: Vladimir Kristo (kryetar) Gjergj Sauli, Xhezair Zaganjori, Sokol Berberi, Vitore Tusha, Petrit Plloçi.</w:t>
      </w:r>
    </w:p>
    <w:p w:rsidR="001965B0" w:rsidRPr="006A01AD" w:rsidRDefault="001965B0" w:rsidP="00476688">
      <w:pPr>
        <w:pStyle w:val="Paragrafi"/>
        <w:rPr>
          <w:sz w:val="21"/>
          <w:szCs w:val="21"/>
        </w:rPr>
      </w:pPr>
      <w:r w:rsidRPr="006A01AD">
        <w:rPr>
          <w:sz w:val="21"/>
          <w:szCs w:val="21"/>
        </w:rPr>
        <w:t>Anëtar</w:t>
      </w:r>
      <w:r w:rsidR="000A1D6A">
        <w:rPr>
          <w:sz w:val="21"/>
          <w:szCs w:val="21"/>
        </w:rPr>
        <w:t>ë</w:t>
      </w:r>
      <w:r w:rsidRPr="006A01AD">
        <w:rPr>
          <w:sz w:val="21"/>
          <w:szCs w:val="21"/>
        </w:rPr>
        <w:t xml:space="preserve"> kundër: Fehmi Abdiu, Kujtim Puto, Sokol Sadushi.</w:t>
      </w:r>
    </w:p>
    <w:p w:rsidR="0046621A" w:rsidRPr="006A01AD" w:rsidRDefault="0046621A" w:rsidP="00476688">
      <w:pPr>
        <w:pStyle w:val="Paragrafi"/>
        <w:rPr>
          <w:sz w:val="21"/>
          <w:szCs w:val="21"/>
        </w:rPr>
      </w:pPr>
    </w:p>
    <w:p w:rsidR="003833AD" w:rsidRDefault="003833AD" w:rsidP="00E73304">
      <w:pPr>
        <w:pStyle w:val="TitulliTitull"/>
        <w:keepNext w:val="0"/>
        <w:jc w:val="left"/>
        <w:rPr>
          <w:sz w:val="21"/>
          <w:szCs w:val="21"/>
        </w:rPr>
      </w:pPr>
    </w:p>
    <w:p w:rsidR="0046621A" w:rsidRPr="006A01AD" w:rsidRDefault="0046621A" w:rsidP="0046621A">
      <w:pPr>
        <w:pStyle w:val="TitulliTitull"/>
        <w:rPr>
          <w:sz w:val="21"/>
          <w:szCs w:val="21"/>
        </w:rPr>
      </w:pPr>
      <w:r w:rsidRPr="006A01AD">
        <w:rPr>
          <w:sz w:val="21"/>
          <w:szCs w:val="21"/>
        </w:rPr>
        <w:t>MENDIMI I PAKICËS</w:t>
      </w:r>
    </w:p>
    <w:p w:rsidR="0046621A" w:rsidRPr="003833AD" w:rsidRDefault="0046621A" w:rsidP="0046621A">
      <w:pPr>
        <w:rPr>
          <w:sz w:val="4"/>
          <w:szCs w:val="21"/>
          <w:lang w:val="en-GB"/>
        </w:rPr>
      </w:pPr>
    </w:p>
    <w:p w:rsidR="003833AD" w:rsidRPr="003833AD" w:rsidRDefault="003833AD" w:rsidP="0046621A">
      <w:pPr>
        <w:rPr>
          <w:sz w:val="4"/>
          <w:szCs w:val="21"/>
          <w:lang w:val="en-GB"/>
        </w:rPr>
      </w:pPr>
    </w:p>
    <w:p w:rsidR="003833AD" w:rsidRPr="003833AD" w:rsidRDefault="003833AD" w:rsidP="0046621A">
      <w:pPr>
        <w:rPr>
          <w:sz w:val="4"/>
          <w:szCs w:val="21"/>
          <w:lang w:val="en-GB"/>
        </w:rPr>
      </w:pPr>
    </w:p>
    <w:p w:rsidR="0046621A" w:rsidRPr="006A01AD" w:rsidRDefault="0046621A" w:rsidP="0046621A">
      <w:pPr>
        <w:pStyle w:val="Paragrafi"/>
        <w:rPr>
          <w:sz w:val="21"/>
          <w:szCs w:val="21"/>
        </w:rPr>
      </w:pPr>
      <w:r w:rsidRPr="006A01AD">
        <w:rPr>
          <w:sz w:val="21"/>
          <w:szCs w:val="21"/>
        </w:rPr>
        <w:t>1. Ndryshimi i</w:t>
      </w:r>
      <w:r w:rsidR="00886BC8">
        <w:rPr>
          <w:sz w:val="21"/>
          <w:szCs w:val="21"/>
        </w:rPr>
        <w:t xml:space="preserve"> bërë në nenin 24 të ligjit nr.</w:t>
      </w:r>
      <w:r w:rsidRPr="006A01AD">
        <w:rPr>
          <w:sz w:val="21"/>
          <w:szCs w:val="21"/>
        </w:rPr>
        <w:t>9877, datë 18.2.2008 “Për organizimin e pushtetit gjyqësor në Republikën e Shqipërisë”, ka detyruar Unionin e Gjyqtarëve të Shqipërisë, me cilësinë e “</w:t>
      </w:r>
      <w:r w:rsidRPr="006A01AD">
        <w:rPr>
          <w:i/>
          <w:sz w:val="21"/>
          <w:szCs w:val="21"/>
        </w:rPr>
        <w:t>organizatës”,</w:t>
      </w:r>
      <w:r w:rsidR="00051A24">
        <w:rPr>
          <w:sz w:val="21"/>
          <w:szCs w:val="21"/>
        </w:rPr>
        <w:t xml:space="preserve"> në kuptim të nenit 134</w:t>
      </w:r>
      <w:r w:rsidRPr="006A01AD">
        <w:rPr>
          <w:sz w:val="21"/>
          <w:szCs w:val="21"/>
        </w:rPr>
        <w:t xml:space="preserve"> shkronja “f” të Kushtetutës, t’i drejtohet Gjykatës Kushtetuese për t</w:t>
      </w:r>
      <w:r w:rsidR="00051A24">
        <w:rPr>
          <w:sz w:val="21"/>
          <w:szCs w:val="21"/>
        </w:rPr>
        <w:t>’</w:t>
      </w:r>
      <w:r w:rsidRPr="006A01AD">
        <w:rPr>
          <w:sz w:val="21"/>
          <w:szCs w:val="21"/>
        </w:rPr>
        <w:t xml:space="preserve">u shprehur për pajtueshmërinë me Kushtetutën të dispozitës së sipërcituar. </w:t>
      </w:r>
    </w:p>
    <w:p w:rsidR="0046621A" w:rsidRPr="006A01AD" w:rsidRDefault="0046621A" w:rsidP="0046621A">
      <w:pPr>
        <w:pStyle w:val="Paragrafi"/>
        <w:rPr>
          <w:sz w:val="21"/>
          <w:szCs w:val="21"/>
        </w:rPr>
      </w:pPr>
      <w:r w:rsidRPr="006A01AD">
        <w:rPr>
          <w:sz w:val="21"/>
          <w:szCs w:val="21"/>
        </w:rPr>
        <w:t>Rregullimi i ri ligjor, që u njeh gjyqtarëve të drejtën për të përfituar “</w:t>
      </w:r>
      <w:r w:rsidRPr="006A01AD">
        <w:rPr>
          <w:i/>
          <w:sz w:val="21"/>
          <w:szCs w:val="21"/>
        </w:rPr>
        <w:t xml:space="preserve">leje të pagueshme vjetor prej 30 ditë kalendarike gjatë muajit gusht”, </w:t>
      </w:r>
      <w:r w:rsidRPr="00051A24">
        <w:rPr>
          <w:sz w:val="21"/>
          <w:szCs w:val="21"/>
        </w:rPr>
        <w:t>ka ndryshuar formulimin e mëparshëm sipas të cilit</w:t>
      </w:r>
      <w:r w:rsidRPr="006A01AD">
        <w:rPr>
          <w:i/>
          <w:sz w:val="21"/>
          <w:szCs w:val="21"/>
        </w:rPr>
        <w:t>, “gjyqtarët përfitojnë leje të pagueshme vjetore prej 30 ditësh...në muajt korrik dhe gusht.”</w:t>
      </w:r>
      <w:r w:rsidRPr="006A01AD">
        <w:rPr>
          <w:sz w:val="21"/>
          <w:szCs w:val="21"/>
        </w:rPr>
        <w:t xml:space="preserve"> Pretendimi për cenimin e parimit të pavarësisë së gjyqtarit dhe të mosrespektimit nga ligjvënësi, gjatë hartimit dhe miratimit të rregullimit të mësipërm ligjor, të vlerave dhe parimeve themelore kushtetuese që lidhen me garancitë e gjyqtarëve, përbëjnë argumentet kryesore të Unionit të Gjyqtarëve të Shqipërisë, në çështjen në shqyrtim. </w:t>
      </w:r>
    </w:p>
    <w:p w:rsidR="0046621A" w:rsidRPr="006A01AD" w:rsidRDefault="0046621A" w:rsidP="0046621A">
      <w:pPr>
        <w:pStyle w:val="Paragrafi"/>
        <w:rPr>
          <w:sz w:val="21"/>
          <w:szCs w:val="21"/>
        </w:rPr>
      </w:pPr>
      <w:r w:rsidRPr="006A01AD">
        <w:rPr>
          <w:sz w:val="21"/>
          <w:szCs w:val="21"/>
        </w:rPr>
        <w:t xml:space="preserve">2. Shumica e Gjykatës Kushtetuese, në vendimin e saj, ka konkluduar se ligjvënësi, brenda limiteve të diskrecionit të njohur nga Kushtetuta, nuk ka sjellë ndryshime që ulin/pakësojnë masën e lejes vjetore të gjyqtarëve, por veç ka saktësuar kuptimin e paqartë të dispozitës ligjore, e cila ka ardhur si pasojë e zbatimit të saj të gabuar në praktikë. Rezultati që ka synuar të arrijë ligjvënësi nëpërmjet këtij rregullimi ligjor nuk ka sjellë humbje apo pakësim të të drejtave të fituara dhe për rrjedhojë nuk e ka prekur parimin e sigurisë juridike. </w:t>
      </w:r>
    </w:p>
    <w:p w:rsidR="0046621A" w:rsidRPr="006A01AD" w:rsidRDefault="0046621A" w:rsidP="0046621A">
      <w:pPr>
        <w:pStyle w:val="Paragrafi"/>
        <w:rPr>
          <w:sz w:val="21"/>
          <w:szCs w:val="21"/>
        </w:rPr>
      </w:pPr>
      <w:r w:rsidRPr="006A01AD">
        <w:rPr>
          <w:sz w:val="21"/>
          <w:szCs w:val="21"/>
        </w:rPr>
        <w:t>3. Për të argumentuar qëndrimin e vet, gjyqtarët në pakicë i janë referuar standardit kushtetues të pavarësisë së gjyqësorit dhe elementeve bazë që përfshihen në këtë parim. Mbrojtja dhe respektimi i standardeve kushtetuese është detyrë e një rëndësie thelbësore, në veçanti për ligjvënësin kur harton ligjet. Neni 138 i Kushtetutës ka sanksionuar paprekshmërinë e pagës dhe të përfitimeve të tjera të gjyqtarit, si një ndër aspektet e rëndësishme që ka ndikim të drejtpërdrejt mbi pavarësinë e gjyqësorit. Statusi që u është dhënë gjyqtarëve duhet të jetë në përputhje me dinjitetin e profesionit që ato ushtrojnë dhe paga apo përfitimet e tjera duhet të përfaqësojnë një kompensim të mjaftueshëm për barrën e përgjegjësive që ata kanë. Ndërmjet elementeve që sigurojnë pavarësinë e gjyqtarëve përfshihen vazhdimësia e mandatit, imuniteti personal</w:t>
      </w:r>
      <w:r w:rsidR="00051A24">
        <w:rPr>
          <w:sz w:val="21"/>
          <w:szCs w:val="21"/>
        </w:rPr>
        <w:t>,</w:t>
      </w:r>
      <w:r w:rsidRPr="006A01AD">
        <w:rPr>
          <w:sz w:val="21"/>
          <w:szCs w:val="21"/>
        </w:rPr>
        <w:t xml:space="preserve"> si dhe garancitë e natyrës sociale e materiale të tij. </w:t>
      </w:r>
    </w:p>
    <w:p w:rsidR="0046621A" w:rsidRDefault="0046621A" w:rsidP="0046621A">
      <w:pPr>
        <w:pStyle w:val="Paragrafi"/>
        <w:rPr>
          <w:sz w:val="21"/>
          <w:szCs w:val="21"/>
        </w:rPr>
      </w:pPr>
      <w:r w:rsidRPr="006A01AD">
        <w:rPr>
          <w:sz w:val="21"/>
          <w:szCs w:val="21"/>
        </w:rPr>
        <w:t>Në përpjekje për të siguruar pavarësinë e gjyqtarëve, Kushtetuta ndalon uljen e pagës apo të përfitimeve të tjera të njohura gjatë të mandatit të tyre. Mbrojtja e pagave dhe e garancive sociale të gjyqtarëve përbën një garanci më tepër për të siguruar parimin e pavarësisë së gjyqësorit. Prandaj, pavarësia e gjyqtarëve, paprekshmëria e mandatit, siguria, paga e përshtatshme, kushtet e shërbimit, pensionet dhe mosha e daljes në pension duhet të sigurohen nga legjislacioni në një mënyrë të përshtatshme (</w:t>
      </w:r>
      <w:r w:rsidR="008765BE">
        <w:rPr>
          <w:i/>
          <w:sz w:val="21"/>
          <w:szCs w:val="21"/>
        </w:rPr>
        <w:t>s</w:t>
      </w:r>
      <w:r w:rsidRPr="006A01AD">
        <w:rPr>
          <w:i/>
          <w:sz w:val="21"/>
          <w:szCs w:val="21"/>
        </w:rPr>
        <w:t>hih më gjerë “Parimet bazë mbi pavarësi</w:t>
      </w:r>
      <w:r w:rsidR="008765BE">
        <w:rPr>
          <w:i/>
          <w:sz w:val="21"/>
          <w:szCs w:val="21"/>
        </w:rPr>
        <w:t>në e gjyqësorit”, miratuar me r</w:t>
      </w:r>
      <w:r w:rsidRPr="006A01AD">
        <w:rPr>
          <w:i/>
          <w:sz w:val="21"/>
          <w:szCs w:val="21"/>
        </w:rPr>
        <w:t>ezolutën 40/32/1854 të Asamblesë së Përgjithshme të OKB-së</w:t>
      </w:r>
      <w:r w:rsidRPr="006A01AD">
        <w:rPr>
          <w:sz w:val="21"/>
          <w:szCs w:val="21"/>
        </w:rPr>
        <w:t>). Të gjitha këto garanci janë të lidhura ngushtësisht ndërmjet tyre dhe në rast se preket ndonjë prej tyre, atëherë edhe administrimi i drejtësisë është i cenuar. Mbi këto standarde kushtetuese duhet të orientohet vepri</w:t>
      </w:r>
      <w:r w:rsidR="00B634AE">
        <w:rPr>
          <w:sz w:val="21"/>
          <w:szCs w:val="21"/>
        </w:rPr>
        <w:t>mtaria ligjvënëse, me qëllim mos</w:t>
      </w:r>
      <w:r w:rsidRPr="006A01AD">
        <w:rPr>
          <w:sz w:val="21"/>
          <w:szCs w:val="21"/>
        </w:rPr>
        <w:t xml:space="preserve">cenimin e statusit të gjyqtarëve, të </w:t>
      </w:r>
      <w:r w:rsidR="00B634AE">
        <w:rPr>
          <w:sz w:val="21"/>
          <w:szCs w:val="21"/>
        </w:rPr>
        <w:t xml:space="preserve">të </w:t>
      </w:r>
      <w:r w:rsidRPr="006A01AD">
        <w:rPr>
          <w:sz w:val="21"/>
          <w:szCs w:val="21"/>
        </w:rPr>
        <w:t>drejtave dhe përfitimeve që ata duhet të gëzojnë për shkak të detyrës që kryejnë.</w:t>
      </w:r>
    </w:p>
    <w:p w:rsidR="00E73304" w:rsidRDefault="00E73304" w:rsidP="0046621A">
      <w:pPr>
        <w:pStyle w:val="Paragrafi"/>
        <w:rPr>
          <w:sz w:val="21"/>
          <w:szCs w:val="21"/>
        </w:rPr>
      </w:pPr>
    </w:p>
    <w:p w:rsidR="00E73304" w:rsidRDefault="00E73304" w:rsidP="0046621A">
      <w:pPr>
        <w:pStyle w:val="Paragrafi"/>
        <w:rPr>
          <w:sz w:val="21"/>
          <w:szCs w:val="21"/>
        </w:rPr>
      </w:pPr>
    </w:p>
    <w:p w:rsidR="00E73304" w:rsidRPr="006A01AD" w:rsidRDefault="00E73304" w:rsidP="0046621A">
      <w:pPr>
        <w:pStyle w:val="Paragrafi"/>
        <w:rPr>
          <w:sz w:val="21"/>
          <w:szCs w:val="21"/>
        </w:rPr>
      </w:pPr>
    </w:p>
    <w:p w:rsidR="0046621A" w:rsidRPr="006A01AD" w:rsidRDefault="0046621A" w:rsidP="0046621A">
      <w:pPr>
        <w:pStyle w:val="Paragrafi"/>
        <w:rPr>
          <w:sz w:val="21"/>
          <w:szCs w:val="21"/>
        </w:rPr>
      </w:pPr>
      <w:r w:rsidRPr="006A01AD">
        <w:rPr>
          <w:sz w:val="21"/>
          <w:szCs w:val="21"/>
        </w:rPr>
        <w:t>4. Mbi bazën e këtyre standardeve është orientuar pakica për të analizuar pretendimet e kërkuesit për papajtueshmërinë me Kushtetutën të paragrafit të</w:t>
      </w:r>
      <w:r w:rsidR="00F17CC8">
        <w:rPr>
          <w:sz w:val="21"/>
          <w:szCs w:val="21"/>
        </w:rPr>
        <w:t xml:space="preserve"> dytë të nenit 24 të ligjit nr.</w:t>
      </w:r>
      <w:r w:rsidRPr="006A01AD">
        <w:rPr>
          <w:sz w:val="21"/>
          <w:szCs w:val="21"/>
        </w:rPr>
        <w:t xml:space="preserve">9877, datë 18.2.2008 “Për organizimin e pushtetit gjyqësor në Republikën e Shqipërisë”. Mbi të njëjtat standarde, që lidhen me paprekshmërinë e pagës e të përfitimeve të tjera, si dhe të mos cenimit të të drejtave të fituara është nisur edhe shumica për të arsyetuar qëndrimin e saj, megjithëse në konkluzionin e saj përfundimtar është shprehur për rrëzimin e kërkesës së Unionit të Gjyqtarëve të Shqipërisë. </w:t>
      </w:r>
    </w:p>
    <w:p w:rsidR="0046621A" w:rsidRPr="006A01AD" w:rsidRDefault="0046621A" w:rsidP="0046621A">
      <w:pPr>
        <w:pStyle w:val="Paragrafi"/>
        <w:rPr>
          <w:sz w:val="21"/>
          <w:szCs w:val="21"/>
        </w:rPr>
      </w:pPr>
      <w:r w:rsidRPr="006A01AD">
        <w:rPr>
          <w:sz w:val="21"/>
          <w:szCs w:val="21"/>
        </w:rPr>
        <w:t>5. Paraprakisht, gjyqtarët në pakicë e konsiderojnë të nevojshme të theksojnë se nuk evidentohet të ketë pasur ndonjë paqartësi, pakuptimësi apo konfliktualitet të shkaktuar nga keqzbatimi në praktikë i normës juridike konkrete, që të ketë detyruar ligjvënësin për të bërë interpretimin e saj. Gjitha</w:t>
      </w:r>
      <w:r w:rsidR="00F17CC8">
        <w:rPr>
          <w:sz w:val="21"/>
          <w:szCs w:val="21"/>
        </w:rPr>
        <w:t>shtu, gjyqtarëve në pakicë nuk u</w:t>
      </w:r>
      <w:r w:rsidRPr="006A01AD">
        <w:rPr>
          <w:sz w:val="21"/>
          <w:szCs w:val="21"/>
        </w:rPr>
        <w:t xml:space="preserve"> rezulton që ligjvënësi të ketë bërë interpretim të normës juridike, por një shfuqizim të dispozitës së mëparshme, me synimin nxjerrjen e një dispozite të re. Interpretimi i ligjit lidhet me kuptimin e qartë që i duhet dhënë dispozitës ligjore, pa ndryshuar kuptimin dhe përmbajtjen e saj dhe pa sjellë krijimin e një norme të re juridike. Pavarësisht kuptimit të qartë që kishte dispozita ligjore, e cila lejonte kryerjen nga gjyqtarët të lejes së pagueshme vjetore prej 30 ditë [</w:t>
      </w:r>
      <w:r w:rsidRPr="006A01AD">
        <w:rPr>
          <w:i/>
          <w:sz w:val="21"/>
          <w:szCs w:val="21"/>
        </w:rPr>
        <w:t>pune</w:t>
      </w:r>
      <w:r w:rsidRPr="006A01AD">
        <w:rPr>
          <w:sz w:val="21"/>
          <w:szCs w:val="21"/>
        </w:rPr>
        <w:t>] në një periudhë kohore të shtrirë në muajt korrik dhe gusht, ligjvënësi e ka ndryshuar dispozitën duke i dhënë asaj një formulim më të kufizuar. Në dispozitën e re, objekt shqyrtimi</w:t>
      </w:r>
      <w:r w:rsidR="006D040E">
        <w:rPr>
          <w:sz w:val="21"/>
          <w:szCs w:val="21"/>
        </w:rPr>
        <w:t>,</w:t>
      </w:r>
      <w:r w:rsidRPr="006A01AD">
        <w:rPr>
          <w:sz w:val="21"/>
          <w:szCs w:val="21"/>
        </w:rPr>
        <w:t xml:space="preserve"> është kufizuar periudha e kryerjes së lejes vjetore nga dy në një muaj dhe, pas fjalëve 30 ditë, është shtuar fjala “</w:t>
      </w:r>
      <w:r w:rsidRPr="006A01AD">
        <w:rPr>
          <w:i/>
          <w:sz w:val="21"/>
          <w:szCs w:val="21"/>
        </w:rPr>
        <w:t>kalendarike</w:t>
      </w:r>
      <w:r w:rsidRPr="006A01AD">
        <w:rPr>
          <w:sz w:val="21"/>
          <w:szCs w:val="21"/>
        </w:rPr>
        <w:t>”.</w:t>
      </w:r>
    </w:p>
    <w:p w:rsidR="0046621A" w:rsidRPr="006A01AD" w:rsidRDefault="0046621A" w:rsidP="0046621A">
      <w:pPr>
        <w:pStyle w:val="Paragrafi"/>
        <w:rPr>
          <w:sz w:val="21"/>
          <w:szCs w:val="21"/>
        </w:rPr>
      </w:pPr>
      <w:r w:rsidRPr="006A01AD">
        <w:rPr>
          <w:sz w:val="21"/>
          <w:szCs w:val="21"/>
        </w:rPr>
        <w:t>6. Gjyqtarët në pakicë theksojnë gjithashtu se nevoja për interpretimin e normës juridike do të lind</w:t>
      </w:r>
      <w:r w:rsidR="006D040E">
        <w:rPr>
          <w:sz w:val="21"/>
          <w:szCs w:val="21"/>
        </w:rPr>
        <w:t>,</w:t>
      </w:r>
      <w:r w:rsidRPr="006A01AD">
        <w:rPr>
          <w:sz w:val="21"/>
          <w:szCs w:val="21"/>
        </w:rPr>
        <w:t xml:space="preserve"> edhe kur pas zbatimit të ligjit me analogji, bëhet e pamundur dhënia e një kuptimi të qartë e të drejtë të dispozitës përkatëse ligjore. Pakicës i rezulton se nuk është vetëm ligji “Për organizimin e pushtetit gjyqësor në Republikën e Shqipërisë”, që ka pranuar konceptin ligjor “</w:t>
      </w:r>
      <w:r w:rsidRPr="006A01AD">
        <w:rPr>
          <w:i/>
          <w:sz w:val="21"/>
          <w:szCs w:val="21"/>
        </w:rPr>
        <w:t>ditë</w:t>
      </w:r>
      <w:r w:rsidRPr="006A01AD">
        <w:rPr>
          <w:sz w:val="21"/>
          <w:szCs w:val="21"/>
        </w:rPr>
        <w:t>” [pune] për të matur kohën mbi të cilën duhet të llogaritet leja vjetore e pagueshme. Ka edhe dispozita të tjera, të cilat rregullojnë lejen vjetore të funksionarëve të lartë të shtetit, me të njëjtën mënyrë formulimi si dispozita, objekt shqyrtimi, që rregullon lejen vjetore për gjyqtarë</w:t>
      </w:r>
      <w:r w:rsidR="006D040E">
        <w:rPr>
          <w:sz w:val="21"/>
          <w:szCs w:val="21"/>
        </w:rPr>
        <w:t>t. Sipas nenit 15 të ligjit nr.</w:t>
      </w:r>
      <w:r w:rsidRPr="006A01AD">
        <w:rPr>
          <w:sz w:val="21"/>
          <w:szCs w:val="21"/>
        </w:rPr>
        <w:t xml:space="preserve">8550, datë 18.11.1999, “Statusi i deputetit”, deputetit i njihet e drejta e lejes vjetore të zakonshme, </w:t>
      </w:r>
      <w:r w:rsidR="006D040E">
        <w:rPr>
          <w:i/>
          <w:sz w:val="21"/>
          <w:szCs w:val="21"/>
        </w:rPr>
        <w:t>“...e cila duhet të jetë jo më</w:t>
      </w:r>
      <w:r w:rsidR="00B05A9F">
        <w:rPr>
          <w:i/>
          <w:sz w:val="21"/>
          <w:szCs w:val="21"/>
        </w:rPr>
        <w:t xml:space="preserve"> pak se</w:t>
      </w:r>
      <w:r w:rsidRPr="006A01AD">
        <w:rPr>
          <w:i/>
          <w:sz w:val="21"/>
          <w:szCs w:val="21"/>
        </w:rPr>
        <w:t xml:space="preserve"> 30 ditë”</w:t>
      </w:r>
      <w:r w:rsidRPr="006A01AD">
        <w:rPr>
          <w:sz w:val="21"/>
          <w:szCs w:val="21"/>
        </w:rPr>
        <w:t xml:space="preserve">; sipas nenit 18 të ligjit nr.8577, datë, 10.2.2000 “Për organizimin dhe funksionimin e Gjykatës Kushtetuese të Republikës së Shqipërisë”, gjyqtarët kushtetues </w:t>
      </w:r>
      <w:r w:rsidRPr="006A01AD">
        <w:rPr>
          <w:i/>
          <w:sz w:val="21"/>
          <w:szCs w:val="21"/>
        </w:rPr>
        <w:t xml:space="preserve">“...përfitojnë leje të pagueshme vjetore 40 ditë... </w:t>
      </w:r>
      <w:r w:rsidR="007F7186" w:rsidRPr="006A01AD">
        <w:rPr>
          <w:i/>
          <w:sz w:val="21"/>
          <w:szCs w:val="21"/>
        </w:rPr>
        <w:t>[</w:t>
      </w:r>
      <w:r w:rsidRPr="006A01AD">
        <w:rPr>
          <w:i/>
          <w:sz w:val="21"/>
          <w:szCs w:val="21"/>
        </w:rPr>
        <w:t>e cila]... bëhet gjatë muajit gusht-shtator</w:t>
      </w:r>
      <w:r w:rsidRPr="006A01AD">
        <w:rPr>
          <w:sz w:val="21"/>
          <w:szCs w:val="21"/>
        </w:rPr>
        <w:t xml:space="preserve">”. </w:t>
      </w:r>
    </w:p>
    <w:p w:rsidR="0046621A" w:rsidRPr="006A01AD" w:rsidRDefault="0046621A" w:rsidP="0046621A">
      <w:pPr>
        <w:pStyle w:val="Paragrafi"/>
        <w:rPr>
          <w:sz w:val="21"/>
          <w:szCs w:val="21"/>
        </w:rPr>
      </w:pPr>
      <w:r w:rsidRPr="006A01AD">
        <w:rPr>
          <w:sz w:val="21"/>
          <w:szCs w:val="21"/>
        </w:rPr>
        <w:t>Qëllimi kryesor i ligjvënësit me ndry</w:t>
      </w:r>
      <w:r w:rsidR="00B05A9F">
        <w:rPr>
          <w:sz w:val="21"/>
          <w:szCs w:val="21"/>
        </w:rPr>
        <w:t>shimin e nenit 24 të ligjit nr.</w:t>
      </w:r>
      <w:r w:rsidRPr="006A01AD">
        <w:rPr>
          <w:sz w:val="21"/>
          <w:szCs w:val="21"/>
        </w:rPr>
        <w:t>9877, datë 18.2.2008 “Për organizimin e pushtetit gjyqësor në Republikën e Shqipërisë”, nuk rezulton të ketë qenë interpretimi i dispozitës ligjore, por amendimi i saj nëpërmjet kufizimit të konceptit “</w:t>
      </w:r>
      <w:r w:rsidRPr="006A01AD">
        <w:rPr>
          <w:i/>
          <w:sz w:val="21"/>
          <w:szCs w:val="21"/>
        </w:rPr>
        <w:t>përfitime të tjera</w:t>
      </w:r>
      <w:r w:rsidRPr="006A01AD">
        <w:rPr>
          <w:sz w:val="21"/>
          <w:szCs w:val="21"/>
        </w:rPr>
        <w:t xml:space="preserve">”, të cilën neni 138 i Kushtetutës ia njeh gjyqtarëve si një standard të pacenueshëm.  </w:t>
      </w:r>
    </w:p>
    <w:p w:rsidR="0046621A" w:rsidRPr="006A01AD" w:rsidRDefault="0046621A" w:rsidP="0046621A">
      <w:pPr>
        <w:pStyle w:val="Paragrafi"/>
        <w:rPr>
          <w:sz w:val="21"/>
          <w:szCs w:val="21"/>
        </w:rPr>
      </w:pPr>
      <w:r w:rsidRPr="006A01AD">
        <w:rPr>
          <w:sz w:val="21"/>
          <w:szCs w:val="21"/>
        </w:rPr>
        <w:t>7. Në nenin 138 të Kushtetutës nuk gjendet i parashikuar termi ligjor “leje vjetore”</w:t>
      </w:r>
      <w:r w:rsidR="00B05A9F">
        <w:rPr>
          <w:sz w:val="21"/>
          <w:szCs w:val="21"/>
        </w:rPr>
        <w:t>,</w:t>
      </w:r>
      <w:r w:rsidRPr="006A01AD">
        <w:rPr>
          <w:sz w:val="21"/>
          <w:szCs w:val="21"/>
        </w:rPr>
        <w:t xml:space="preserve"> por termi kushtetues “</w:t>
      </w:r>
      <w:r w:rsidRPr="006A01AD">
        <w:rPr>
          <w:i/>
          <w:sz w:val="21"/>
          <w:szCs w:val="21"/>
        </w:rPr>
        <w:t>përfitimet e tjera</w:t>
      </w:r>
      <w:r w:rsidRPr="006A01AD">
        <w:rPr>
          <w:sz w:val="21"/>
          <w:szCs w:val="21"/>
        </w:rPr>
        <w:t>”. Përfshirja e lejes vjetore në konceptin kushtetues “</w:t>
      </w:r>
      <w:r w:rsidRPr="006A01AD">
        <w:rPr>
          <w:i/>
          <w:sz w:val="21"/>
          <w:szCs w:val="21"/>
        </w:rPr>
        <w:t>përfitimet e tjera</w:t>
      </w:r>
      <w:r w:rsidRPr="006A01AD">
        <w:rPr>
          <w:sz w:val="21"/>
          <w:szCs w:val="21"/>
        </w:rPr>
        <w:t>” nuk përbën një çështje që paraqitet e nevojshme për t</w:t>
      </w:r>
      <w:r w:rsidR="00B05A9F">
        <w:rPr>
          <w:sz w:val="21"/>
          <w:szCs w:val="21"/>
        </w:rPr>
        <w:t>’</w:t>
      </w:r>
      <w:r w:rsidRPr="006A01AD">
        <w:rPr>
          <w:sz w:val="21"/>
          <w:szCs w:val="21"/>
        </w:rPr>
        <w:t>u interpretuar, edhe për shkak se vet</w:t>
      </w:r>
      <w:r w:rsidR="00B05A9F">
        <w:rPr>
          <w:sz w:val="21"/>
          <w:szCs w:val="21"/>
        </w:rPr>
        <w:t>ë</w:t>
      </w:r>
      <w:r w:rsidRPr="006A01AD">
        <w:rPr>
          <w:sz w:val="21"/>
          <w:szCs w:val="21"/>
        </w:rPr>
        <w:t xml:space="preserve"> shumica nuk ka ndonjë kundërshti, në këtë drejtim. Kuptimi kushtetues i kësaj fraze lidhet me të gjitha përfitimet që mund të kenë gjyqtarët si rrjedhojë e punësimit, të cilat njihen nga punëdhënësi dhe përfshijnë çështje që lidhen me sigurimet shoqërore, sigurimet shëndetësore, lejet vjetore, leje në raste sëmundje, përfitim edukimi, përfitime të literaturës juridike, etj. Statusi i gjyqtarit, mbrojtja e pagës</w:t>
      </w:r>
      <w:r w:rsidR="007E08C7">
        <w:rPr>
          <w:sz w:val="21"/>
          <w:szCs w:val="21"/>
        </w:rPr>
        <w:t>,</w:t>
      </w:r>
      <w:r w:rsidRPr="006A01AD">
        <w:rPr>
          <w:sz w:val="21"/>
          <w:szCs w:val="21"/>
        </w:rPr>
        <w:t xml:space="preserve"> si dhe e garancive të tjera sociale që përfshihen në termin kushtetues “</w:t>
      </w:r>
      <w:r w:rsidRPr="006A01AD">
        <w:rPr>
          <w:i/>
          <w:sz w:val="21"/>
          <w:szCs w:val="21"/>
        </w:rPr>
        <w:t>përfitimet e tjera</w:t>
      </w:r>
      <w:r w:rsidRPr="006A01AD">
        <w:rPr>
          <w:sz w:val="21"/>
          <w:szCs w:val="21"/>
        </w:rPr>
        <w:t>” janë në funksion të pavarësisë së  gjyqësorit. Mbi këtë analizë, gjyqtarët në pakicë janë të mendimit se ndryshimi i</w:t>
      </w:r>
      <w:r w:rsidR="007F7186" w:rsidRPr="006A01AD">
        <w:rPr>
          <w:sz w:val="21"/>
          <w:szCs w:val="21"/>
        </w:rPr>
        <w:t xml:space="preserve"> bërë në nenin 24 të ligjit nr.</w:t>
      </w:r>
      <w:r w:rsidRPr="006A01AD">
        <w:rPr>
          <w:sz w:val="21"/>
          <w:szCs w:val="21"/>
        </w:rPr>
        <w:t>9877, datë 18.2.2008 “Për organizimin e pushtetit gjyqësor në Republikën e Shqipërisë”, ka cenuar standardin e paprekshmërisë së “</w:t>
      </w:r>
      <w:r w:rsidRPr="006A01AD">
        <w:rPr>
          <w:i/>
          <w:sz w:val="21"/>
          <w:szCs w:val="21"/>
        </w:rPr>
        <w:t>përfitimeve të tjera</w:t>
      </w:r>
      <w:r w:rsidRPr="006A01AD">
        <w:rPr>
          <w:sz w:val="21"/>
          <w:szCs w:val="21"/>
        </w:rPr>
        <w:t>”, të parashikuar në nenin 138 të Kushtetutës.</w:t>
      </w:r>
    </w:p>
    <w:p w:rsidR="0046621A" w:rsidRPr="006A01AD" w:rsidRDefault="0046621A" w:rsidP="0046621A">
      <w:pPr>
        <w:pStyle w:val="Paragrafi"/>
        <w:rPr>
          <w:sz w:val="21"/>
          <w:szCs w:val="21"/>
        </w:rPr>
      </w:pPr>
      <w:r w:rsidRPr="006A01AD">
        <w:rPr>
          <w:sz w:val="21"/>
          <w:szCs w:val="21"/>
        </w:rPr>
        <w:t>8. Shumica nuk ka arritur gjithashtu t’i jap</w:t>
      </w:r>
      <w:r w:rsidR="00CD6EB0">
        <w:rPr>
          <w:sz w:val="21"/>
          <w:szCs w:val="21"/>
        </w:rPr>
        <w:t>ë</w:t>
      </w:r>
      <w:r w:rsidRPr="006A01AD">
        <w:rPr>
          <w:sz w:val="21"/>
          <w:szCs w:val="21"/>
        </w:rPr>
        <w:t xml:space="preserve"> përgjigje pretendimit tjetër të kërkuesit që lidhet me cenimin e parimit të sigurisë juridike. E drejta për përfitimin e lejes vjetor</w:t>
      </w:r>
      <w:r w:rsidR="00A21348">
        <w:rPr>
          <w:sz w:val="21"/>
          <w:szCs w:val="21"/>
        </w:rPr>
        <w:t>e është një element përbërës i s</w:t>
      </w:r>
      <w:r w:rsidRPr="006A01AD">
        <w:rPr>
          <w:sz w:val="21"/>
          <w:szCs w:val="21"/>
        </w:rPr>
        <w:t>ë drejtës për punë, e cila përfshihet në grupin e të drejtave me karakter social ekonomik. Këto kategori të drejtash, për nga natyra e tyre janë të drejta pozitive, që do të thotë, se përmbajtja e tyre duhet interpretuar në lidhje të ngushtë me detyrimin e shtetit për të garantuar ushtrimin e kësaj të drejte. Karta Sociale Europiane radhit midis elementeve përbërës</w:t>
      </w:r>
      <w:r w:rsidR="00A21348">
        <w:rPr>
          <w:sz w:val="21"/>
          <w:szCs w:val="21"/>
        </w:rPr>
        <w:t>e</w:t>
      </w:r>
      <w:r w:rsidRPr="006A01AD">
        <w:rPr>
          <w:sz w:val="21"/>
          <w:szCs w:val="21"/>
        </w:rPr>
        <w:t xml:space="preserve"> të së drejtës për punë edhe sigurimin e një minimumi prej katër javësh leje të pagueshme vjetore. Kodi i Punës, si ligji bazë për rregullimin e marrëdhënieve të punës, të të drejtave, të përfitimeve apo dhe të detyrimeve midis punëmarrësve e punëdhënësve, në nenin 92</w:t>
      </w:r>
      <w:r w:rsidR="00A21348">
        <w:rPr>
          <w:sz w:val="21"/>
          <w:szCs w:val="21"/>
        </w:rPr>
        <w:t>, parashikon se</w:t>
      </w:r>
      <w:r w:rsidRPr="006A01AD">
        <w:rPr>
          <w:sz w:val="21"/>
          <w:szCs w:val="21"/>
        </w:rPr>
        <w:t xml:space="preserve"> </w:t>
      </w:r>
      <w:r w:rsidRPr="006A01AD">
        <w:rPr>
          <w:i/>
          <w:sz w:val="21"/>
          <w:szCs w:val="21"/>
        </w:rPr>
        <w:t>kohëzgjatja e pushimeve vjetore është jo më pak se 4 javë kalendarike gjatë vitit të punës në vazhdim</w:t>
      </w:r>
      <w:r w:rsidRPr="006A01AD">
        <w:rPr>
          <w:sz w:val="21"/>
          <w:szCs w:val="21"/>
        </w:rPr>
        <w:t xml:space="preserve">. Mbi një standard të tillë, ligji nr.8436, datë 28.12.1998 “Për organizimin e pushtetit gjyqësor në Republikën e Shqipërisë”, </w:t>
      </w:r>
      <w:r w:rsidRPr="00A21348">
        <w:rPr>
          <w:sz w:val="21"/>
          <w:szCs w:val="21"/>
        </w:rPr>
        <w:t>u ka njohur</w:t>
      </w:r>
      <w:r w:rsidRPr="006A01AD">
        <w:rPr>
          <w:i/>
          <w:sz w:val="21"/>
          <w:szCs w:val="21"/>
        </w:rPr>
        <w:t xml:space="preserve"> gjyqtarëve</w:t>
      </w:r>
      <w:r w:rsidRPr="006A01AD">
        <w:rPr>
          <w:sz w:val="21"/>
          <w:szCs w:val="21"/>
        </w:rPr>
        <w:t xml:space="preserve"> </w:t>
      </w:r>
      <w:r w:rsidRPr="006A01AD">
        <w:rPr>
          <w:i/>
          <w:sz w:val="21"/>
          <w:szCs w:val="21"/>
        </w:rPr>
        <w:t>përfitimin e një leje të pagueshme vjetore prej 30 ditësh, e cila bëhej në muajt korrik dhe gusht</w:t>
      </w:r>
      <w:r w:rsidRPr="006A01AD">
        <w:rPr>
          <w:sz w:val="21"/>
          <w:szCs w:val="21"/>
        </w:rPr>
        <w:t>. E njëjta mënyrë formulimi u parashikua edhe në nenin 50 të</w:t>
      </w:r>
      <w:r w:rsidR="00A21348">
        <w:rPr>
          <w:sz w:val="21"/>
          <w:szCs w:val="21"/>
        </w:rPr>
        <w:t xml:space="preserve"> ligjit nr.8737, datë 12.2.2001 “</w:t>
      </w:r>
      <w:r w:rsidRPr="006A01AD">
        <w:rPr>
          <w:sz w:val="21"/>
          <w:szCs w:val="21"/>
        </w:rPr>
        <w:t>Për organizimin dhe funksionimin e Prokurorisë në Republikën e Shqipërisë”</w:t>
      </w:r>
      <w:r w:rsidR="00A21348">
        <w:rPr>
          <w:sz w:val="21"/>
          <w:szCs w:val="21"/>
        </w:rPr>
        <w:t>,</w:t>
      </w:r>
      <w:r w:rsidRPr="006A01AD">
        <w:rPr>
          <w:sz w:val="21"/>
          <w:szCs w:val="21"/>
        </w:rPr>
        <w:t xml:space="preserve"> sipas të cilit, </w:t>
      </w:r>
      <w:r w:rsidRPr="006A01AD">
        <w:rPr>
          <w:i/>
          <w:sz w:val="21"/>
          <w:szCs w:val="21"/>
        </w:rPr>
        <w:t>prokurori gëzon të drejtën e një leje vjetore të pagueshme prej 30 ditësh, e cila bëhet në muajt korrik dhe gusht</w:t>
      </w:r>
      <w:r w:rsidRPr="006A01AD">
        <w:rPr>
          <w:sz w:val="21"/>
          <w:szCs w:val="21"/>
        </w:rPr>
        <w:t>. Për një periudhë 10</w:t>
      </w:r>
      <w:r w:rsidR="00A21348">
        <w:rPr>
          <w:sz w:val="21"/>
          <w:szCs w:val="21"/>
        </w:rPr>
        <w:t>-</w:t>
      </w:r>
      <w:r w:rsidRPr="006A01AD">
        <w:rPr>
          <w:sz w:val="21"/>
          <w:szCs w:val="21"/>
        </w:rPr>
        <w:t>vjeçare, gjyqtarët, ashtu si edhe deputetët apo gjyqtarët kushtetues, sipas ligjeve përkatëse, kanë përfituar leje të pagueshme vjetore duke iu llogaritur koncepti “</w:t>
      </w:r>
      <w:r w:rsidRPr="006A01AD">
        <w:rPr>
          <w:i/>
          <w:sz w:val="21"/>
          <w:szCs w:val="21"/>
        </w:rPr>
        <w:t>ditë</w:t>
      </w:r>
      <w:r w:rsidRPr="006A01AD">
        <w:rPr>
          <w:sz w:val="21"/>
          <w:szCs w:val="21"/>
        </w:rPr>
        <w:t>” jo si ditë kalendarike, por si ditë pune, për shkak se leja vjetore si leje e pagueshme nuk llogaritet mbi ditët e pushimit, të cilat, edhe në konceptin e legjislacionit të punës, janë ditë të papagueshme. Nga kjo pikëpamje përfitimi dhe g</w:t>
      </w:r>
      <w:r w:rsidR="00A21348">
        <w:rPr>
          <w:sz w:val="21"/>
          <w:szCs w:val="21"/>
        </w:rPr>
        <w:t>ëzimi i lejes vjetore për gjitha</w:t>
      </w:r>
      <w:r w:rsidRPr="006A01AD">
        <w:rPr>
          <w:sz w:val="21"/>
          <w:szCs w:val="21"/>
        </w:rPr>
        <w:t xml:space="preserve"> këto vite konsiderohet si një e drejtë ligjore e fituar në bazë të ligjit. </w:t>
      </w:r>
    </w:p>
    <w:p w:rsidR="0046621A" w:rsidRPr="006A01AD" w:rsidRDefault="0046621A" w:rsidP="0046621A">
      <w:pPr>
        <w:pStyle w:val="Paragrafi"/>
        <w:rPr>
          <w:sz w:val="21"/>
          <w:szCs w:val="21"/>
        </w:rPr>
      </w:pPr>
      <w:r w:rsidRPr="006A01AD">
        <w:rPr>
          <w:sz w:val="21"/>
          <w:szCs w:val="21"/>
        </w:rPr>
        <w:t>9. Sipas jurisprudencës kushtetuese, siguria juridike parakupton</w:t>
      </w:r>
      <w:r w:rsidR="00A21348">
        <w:rPr>
          <w:sz w:val="21"/>
          <w:szCs w:val="21"/>
        </w:rPr>
        <w:t>,</w:t>
      </w:r>
      <w:r w:rsidRPr="006A01AD">
        <w:rPr>
          <w:sz w:val="21"/>
          <w:szCs w:val="21"/>
        </w:rPr>
        <w:t xml:space="preserve"> veç të tjerash, besueshmërinë e qytetarëve tek shteti dhe pandryshueshmërinë e ligjit për marrëdhëniet e rregulluara. Mbrojtja e pritshmërisë legjitime është e</w:t>
      </w:r>
      <w:r w:rsidR="00A21348">
        <w:rPr>
          <w:sz w:val="21"/>
          <w:szCs w:val="21"/>
        </w:rPr>
        <w:t xml:space="preserve"> lidhur me detyrimin e të gjitha</w:t>
      </w:r>
      <w:r w:rsidRPr="006A01AD">
        <w:rPr>
          <w:sz w:val="21"/>
          <w:szCs w:val="21"/>
        </w:rPr>
        <w:t xml:space="preserve"> institucioneve shtetërore për të përmbushur detyrimet e marra përsipër. Ky parim nënkupton gjithashtu mbrojtjen e të drejtave të fituara të personave, të cilët kanë të drejtë të presin në mënyrë të arsyeshme që të drejtat e fituara nëpërmjet akteve ligjore të vlefshme, t’iu garantohen për të gjithë periudhën dhe të zbatohen realisht. Një funksion i rëndësishëm i ligjit është të garantojë siguri, duke i bërë të mundura pritshmëritë e ligjshme. Ligji duhet të ofrojë siguri dhe vijimësi me qëllim që individët të mund të kryejnë veprimet në mënyrën e duhur. Për këtë qëllim hartohen ligje dhe merren vendime të detyrueshme dhe duke qenë se këto ligje e vendime perceptohen si burime pritshmërie të ligjshme për individët, ato nuk mund të ndryshohen e shfuqizohen në mënyrë arbitrare në një fazë të mëvonshme. Sipas këtij parimi, ligjet nuk janë të pandryshueshme, por një ndryshim i tyre duhet të kryhet vetëm në përputhje me një procedurë të përcaktuar më parë dhe pa cenuar parimet e standardet kushtetuese. Ligjvënësi duhet të respektojë këtë parim me qëllim që situata ligjore në të cilën ndodhet personi të mos keqësohet pa arsye, madje të mos mohohen të drejtat e fituara, interesat apo pritshmëritë e ligjshme. </w:t>
      </w:r>
    </w:p>
    <w:p w:rsidR="0046621A" w:rsidRPr="006A01AD" w:rsidRDefault="0046621A" w:rsidP="0046621A">
      <w:pPr>
        <w:pStyle w:val="Paragrafi"/>
        <w:rPr>
          <w:sz w:val="21"/>
          <w:szCs w:val="21"/>
        </w:rPr>
      </w:pPr>
      <w:r w:rsidRPr="006A01AD">
        <w:rPr>
          <w:sz w:val="21"/>
          <w:szCs w:val="21"/>
        </w:rPr>
        <w:t>10. Nga kjo pikëpamje, pakica thekson se gjyqtari nuk mund të perceptohet vetëm si një person që jep drejtësi, pasi gjyqtari është njëkohësisht anëtar i shoqërisë. Si çdo person tjetër, gjyqtari ka të drejtë të mbrojë të drejtat e tij, interesat dhe pritshmëritë e ligjshme. Qëllimi i parimit të sigurisë juridike është të sigurojë besimin e personave te shteti i tij dhe ligji, dhe vetë gjyqtarët, të cilët administrojnë drejtësinë duhe</w:t>
      </w:r>
      <w:r w:rsidR="00044BF5">
        <w:rPr>
          <w:sz w:val="21"/>
          <w:szCs w:val="21"/>
        </w:rPr>
        <w:t>t të gëzojnë një besim të tillë</w:t>
      </w:r>
      <w:r w:rsidRPr="006A01AD">
        <w:rPr>
          <w:sz w:val="21"/>
          <w:szCs w:val="21"/>
        </w:rPr>
        <w:t xml:space="preserve"> (</w:t>
      </w:r>
      <w:r w:rsidR="00044BF5">
        <w:rPr>
          <w:i/>
          <w:sz w:val="21"/>
          <w:szCs w:val="21"/>
        </w:rPr>
        <w:t>s</w:t>
      </w:r>
      <w:r w:rsidRPr="006A01AD">
        <w:rPr>
          <w:i/>
          <w:sz w:val="21"/>
          <w:szCs w:val="21"/>
        </w:rPr>
        <w:t>hih vendimet e Gjykatës Kushtetuese nr.34, datë 20.12.2005; nr.9, datë 26.2.2007; nr.11, datë 4.4.2007; nr.36, datë 15.10.2007; nr.41, datë 16.11.2007 etj</w:t>
      </w:r>
      <w:r w:rsidR="00044BF5">
        <w:rPr>
          <w:sz w:val="21"/>
          <w:szCs w:val="21"/>
        </w:rPr>
        <w:t>)</w:t>
      </w:r>
      <w:r w:rsidR="007F7186" w:rsidRPr="006A01AD">
        <w:rPr>
          <w:sz w:val="21"/>
          <w:szCs w:val="21"/>
        </w:rPr>
        <w:t xml:space="preserve">. </w:t>
      </w:r>
      <w:r w:rsidRPr="006A01AD">
        <w:rPr>
          <w:sz w:val="21"/>
          <w:szCs w:val="21"/>
        </w:rPr>
        <w:t xml:space="preserve">Me mënyrën e formulimit ligjor që është përdorur në ligjin nr. 9877, datë 18.2.2008 “Për organizimin e pushtetit gjyqësor në Republikën e Shqipërisë”, ligjvënësi i ka cenuar standardet që gjyqtarët i kanë fituar dhe gëzuar më parë nga vet dispozita ligjore. </w:t>
      </w:r>
    </w:p>
    <w:p w:rsidR="00057B82" w:rsidRDefault="0046621A" w:rsidP="0046621A">
      <w:pPr>
        <w:pStyle w:val="Paragrafi"/>
        <w:rPr>
          <w:sz w:val="21"/>
          <w:szCs w:val="21"/>
        </w:rPr>
      </w:pPr>
      <w:r w:rsidRPr="006A01AD">
        <w:rPr>
          <w:sz w:val="21"/>
          <w:szCs w:val="21"/>
        </w:rPr>
        <w:t>11. Në përfundim të kësaj analize kushtetuese, gjyqtarët në pakicë janë të mendimit se, në paragrafin e</w:t>
      </w:r>
      <w:r w:rsidR="00AC53E9">
        <w:rPr>
          <w:sz w:val="21"/>
          <w:szCs w:val="21"/>
        </w:rPr>
        <w:t xml:space="preserve"> dytë të nenit 24 të ligjit nr.</w:t>
      </w:r>
      <w:r w:rsidRPr="006A01AD">
        <w:rPr>
          <w:sz w:val="21"/>
          <w:szCs w:val="21"/>
        </w:rPr>
        <w:t>9877, datë 18.2.2008 “Për organizimin e pushtetit gjyqësor në Republikën e Shqipërisë”, standardi kushtetues i paprekshmërisë së përfitimeve të tjera për gjyqtarët, i parashikuar në nenin 138 të Kushtetutës, është cenuar. Për rrjedhojë kjo dispozitë duhet shfuqizuar si e papajtueshme me Kushtetutën e Republikës së Shqipërisë.</w:t>
      </w:r>
    </w:p>
    <w:p w:rsidR="0046621A" w:rsidRPr="00F8197C" w:rsidRDefault="0046621A" w:rsidP="0046621A">
      <w:pPr>
        <w:pStyle w:val="Paragrafi"/>
        <w:rPr>
          <w:sz w:val="4"/>
          <w:szCs w:val="21"/>
        </w:rPr>
      </w:pPr>
      <w:r w:rsidRPr="00057B82">
        <w:rPr>
          <w:sz w:val="12"/>
          <w:szCs w:val="21"/>
        </w:rPr>
        <w:t xml:space="preserve">   </w:t>
      </w:r>
    </w:p>
    <w:p w:rsidR="0046621A" w:rsidRDefault="0046621A" w:rsidP="0046621A">
      <w:pPr>
        <w:pStyle w:val="Paragrafi"/>
        <w:rPr>
          <w:sz w:val="21"/>
          <w:szCs w:val="21"/>
        </w:rPr>
      </w:pPr>
      <w:r w:rsidRPr="006A01AD">
        <w:rPr>
          <w:sz w:val="21"/>
          <w:szCs w:val="21"/>
        </w:rPr>
        <w:t>Anëtarë: Sokol Sadushi, Kujtim Puto, Fehmi Abdiu</w:t>
      </w:r>
    </w:p>
    <w:p w:rsidR="00057B82" w:rsidRDefault="00057B82" w:rsidP="0046621A">
      <w:pPr>
        <w:pStyle w:val="Paragrafi"/>
        <w:rPr>
          <w:sz w:val="21"/>
          <w:szCs w:val="21"/>
        </w:rPr>
      </w:pPr>
    </w:p>
    <w:p w:rsidR="00B36D6F" w:rsidRDefault="00B36D6F" w:rsidP="0046621A">
      <w:pPr>
        <w:pStyle w:val="Paragrafi"/>
        <w:rPr>
          <w:sz w:val="21"/>
          <w:szCs w:val="21"/>
        </w:rPr>
      </w:pPr>
    </w:p>
    <w:p w:rsidR="00B36D6F" w:rsidRDefault="00B36D6F" w:rsidP="0046621A">
      <w:pPr>
        <w:pStyle w:val="Paragrafi"/>
        <w:rPr>
          <w:sz w:val="21"/>
          <w:szCs w:val="21"/>
        </w:rPr>
      </w:pPr>
    </w:p>
    <w:p w:rsidR="00B36D6F" w:rsidRDefault="00B36D6F" w:rsidP="0046621A">
      <w:pPr>
        <w:pStyle w:val="Paragrafi"/>
        <w:rPr>
          <w:sz w:val="21"/>
          <w:szCs w:val="21"/>
        </w:rPr>
      </w:pPr>
    </w:p>
    <w:p w:rsidR="00B36D6F" w:rsidRDefault="00B36D6F" w:rsidP="0046621A">
      <w:pPr>
        <w:pStyle w:val="Paragrafi"/>
        <w:rPr>
          <w:sz w:val="21"/>
          <w:szCs w:val="21"/>
        </w:rPr>
      </w:pPr>
    </w:p>
    <w:p w:rsidR="00B36D6F" w:rsidRDefault="00B36D6F" w:rsidP="0046621A">
      <w:pPr>
        <w:pStyle w:val="Paragrafi"/>
        <w:rPr>
          <w:sz w:val="21"/>
          <w:szCs w:val="21"/>
        </w:rPr>
      </w:pPr>
    </w:p>
    <w:p w:rsidR="00B36D6F" w:rsidRDefault="00B36D6F" w:rsidP="0046621A">
      <w:pPr>
        <w:pStyle w:val="Paragrafi"/>
        <w:rPr>
          <w:sz w:val="21"/>
          <w:szCs w:val="21"/>
        </w:rPr>
      </w:pPr>
    </w:p>
    <w:p w:rsidR="00B36D6F" w:rsidRDefault="00B36D6F" w:rsidP="0046621A">
      <w:pPr>
        <w:pStyle w:val="Paragrafi"/>
        <w:rPr>
          <w:sz w:val="21"/>
          <w:szCs w:val="21"/>
        </w:rPr>
      </w:pPr>
    </w:p>
    <w:p w:rsidR="00B36D6F" w:rsidRDefault="00B36D6F" w:rsidP="0046621A">
      <w:pPr>
        <w:pStyle w:val="Paragrafi"/>
        <w:rPr>
          <w:sz w:val="21"/>
          <w:szCs w:val="21"/>
        </w:rPr>
      </w:pPr>
    </w:p>
    <w:p w:rsidR="00B36D6F" w:rsidRDefault="00B36D6F" w:rsidP="0046621A">
      <w:pPr>
        <w:pStyle w:val="Paragrafi"/>
        <w:rPr>
          <w:sz w:val="21"/>
          <w:szCs w:val="21"/>
        </w:rPr>
      </w:pPr>
    </w:p>
    <w:p w:rsidR="00B36D6F" w:rsidRDefault="00B36D6F" w:rsidP="0046621A">
      <w:pPr>
        <w:pStyle w:val="Paragrafi"/>
        <w:rPr>
          <w:sz w:val="21"/>
          <w:szCs w:val="21"/>
        </w:rPr>
      </w:pPr>
    </w:p>
    <w:p w:rsidR="00B36D6F" w:rsidRDefault="00B36D6F" w:rsidP="0046621A">
      <w:pPr>
        <w:pStyle w:val="Paragrafi"/>
        <w:rPr>
          <w:sz w:val="21"/>
          <w:szCs w:val="21"/>
        </w:rPr>
      </w:pPr>
    </w:p>
    <w:p w:rsidR="00B36D6F" w:rsidRDefault="00B36D6F" w:rsidP="0046621A">
      <w:pPr>
        <w:pStyle w:val="Paragrafi"/>
        <w:rPr>
          <w:sz w:val="21"/>
          <w:szCs w:val="21"/>
        </w:rPr>
      </w:pPr>
    </w:p>
    <w:p w:rsidR="00B36D6F" w:rsidRDefault="00B36D6F" w:rsidP="0046621A">
      <w:pPr>
        <w:pStyle w:val="Paragrafi"/>
        <w:rPr>
          <w:sz w:val="21"/>
          <w:szCs w:val="21"/>
        </w:rPr>
      </w:pPr>
    </w:p>
    <w:p w:rsidR="00B36D6F" w:rsidRDefault="00B36D6F" w:rsidP="0046621A">
      <w:pPr>
        <w:pStyle w:val="Paragrafi"/>
        <w:rPr>
          <w:sz w:val="21"/>
          <w:szCs w:val="21"/>
        </w:rPr>
      </w:pPr>
    </w:p>
    <w:p w:rsidR="00B36D6F" w:rsidRDefault="00B36D6F" w:rsidP="0046621A">
      <w:pPr>
        <w:pStyle w:val="Paragrafi"/>
        <w:rPr>
          <w:sz w:val="21"/>
          <w:szCs w:val="21"/>
        </w:rPr>
      </w:pPr>
    </w:p>
    <w:p w:rsidR="00057B82" w:rsidRPr="00F8197C" w:rsidRDefault="00057B82" w:rsidP="0046621A">
      <w:pPr>
        <w:pStyle w:val="Paragrafi"/>
        <w:rPr>
          <w:sz w:val="10"/>
          <w:szCs w:val="21"/>
        </w:rPr>
      </w:pPr>
    </w:p>
    <w:p w:rsidR="001965B0" w:rsidRPr="006A01AD" w:rsidRDefault="001965B0" w:rsidP="00476688">
      <w:pPr>
        <w:pStyle w:val="Akti"/>
        <w:keepNext w:val="0"/>
        <w:rPr>
          <w:sz w:val="21"/>
          <w:szCs w:val="21"/>
        </w:rPr>
      </w:pPr>
      <w:r w:rsidRPr="006A01AD">
        <w:rPr>
          <w:sz w:val="21"/>
          <w:szCs w:val="21"/>
        </w:rPr>
        <w:t>VENDIM</w:t>
      </w:r>
    </w:p>
    <w:p w:rsidR="001965B0" w:rsidRPr="006A01AD" w:rsidRDefault="001965B0" w:rsidP="00476688">
      <w:pPr>
        <w:pStyle w:val="NumriData"/>
        <w:keepNext w:val="0"/>
        <w:rPr>
          <w:sz w:val="21"/>
          <w:szCs w:val="21"/>
        </w:rPr>
      </w:pPr>
      <w:r w:rsidRPr="006A01AD">
        <w:rPr>
          <w:sz w:val="21"/>
          <w:szCs w:val="21"/>
        </w:rPr>
        <w:t>Nr.88, datë 26.11.2009</w:t>
      </w:r>
    </w:p>
    <w:p w:rsidR="001965B0" w:rsidRPr="00057B82" w:rsidRDefault="001965B0" w:rsidP="00476688">
      <w:pPr>
        <w:pStyle w:val="Paragrafi"/>
        <w:rPr>
          <w:sz w:val="14"/>
          <w:szCs w:val="21"/>
        </w:rPr>
      </w:pPr>
    </w:p>
    <w:p w:rsidR="001965B0" w:rsidRPr="006A01AD" w:rsidRDefault="001965B0" w:rsidP="00476688">
      <w:pPr>
        <w:pStyle w:val="Titulli"/>
        <w:keepNext w:val="0"/>
        <w:rPr>
          <w:sz w:val="21"/>
          <w:szCs w:val="21"/>
        </w:rPr>
      </w:pPr>
      <w:r w:rsidRPr="006A01AD">
        <w:rPr>
          <w:sz w:val="21"/>
          <w:szCs w:val="21"/>
        </w:rPr>
        <w:t xml:space="preserve">PËR FILLIMIN E PROCEDURAVE PËR LICENCIMIN </w:t>
      </w:r>
      <w:smartTag w:uri="urn:schemas-microsoft-com:office:smarttags" w:element="place">
        <w:r w:rsidRPr="006A01AD">
          <w:rPr>
            <w:sz w:val="21"/>
            <w:szCs w:val="21"/>
          </w:rPr>
          <w:t>E SHOQËRISË</w:t>
        </w:r>
      </w:smartTag>
    </w:p>
    <w:p w:rsidR="001965B0" w:rsidRPr="006A01AD" w:rsidRDefault="001965B0" w:rsidP="00476688">
      <w:pPr>
        <w:pStyle w:val="Titulli"/>
        <w:keepNext w:val="0"/>
        <w:rPr>
          <w:sz w:val="21"/>
          <w:szCs w:val="21"/>
        </w:rPr>
      </w:pPr>
      <w:r w:rsidRPr="006A01AD">
        <w:rPr>
          <w:sz w:val="21"/>
          <w:szCs w:val="21"/>
        </w:rPr>
        <w:t xml:space="preserve">“POWER ELEKTRIK SLABINJE” SHPK  </w:t>
      </w:r>
    </w:p>
    <w:p w:rsidR="001965B0" w:rsidRPr="00057B82" w:rsidRDefault="001965B0" w:rsidP="00476688">
      <w:pPr>
        <w:pStyle w:val="Paragrafi"/>
        <w:rPr>
          <w:sz w:val="12"/>
          <w:szCs w:val="21"/>
        </w:rPr>
      </w:pPr>
    </w:p>
    <w:p w:rsidR="001965B0" w:rsidRPr="006A01AD" w:rsidRDefault="001965B0" w:rsidP="00476688">
      <w:pPr>
        <w:pStyle w:val="Paragrafi"/>
        <w:rPr>
          <w:sz w:val="21"/>
          <w:szCs w:val="21"/>
        </w:rPr>
      </w:pPr>
      <w:r w:rsidRPr="006A01AD">
        <w:rPr>
          <w:sz w:val="21"/>
          <w:szCs w:val="21"/>
        </w:rPr>
        <w:t>Në mbështetje të neneve 8, pika 2, germa “a”,  9 dhe 13 pika 1, germa “a”, të ligjit nr.9072, datë 22.5.2003 “Për sektorin e energjisë elektrike”, të ndryshuar,  neneve 4,  pika 1, germa “a”, dhe 10,  pikat 1 dhe 3 të “Rregullores për procedurat e licencimit, modifikimit, transferimit të plotë/pjesshëm dhe rinovimit të licencave”, të miratuar me vendimin  e Bordit të Komisionerëve nr.108, datë 9.9.2008, nenit 18, pika 1, germa “a”, të rregullave të praktikës dhe procedurave të ERE-s, miratuar me vendimin e Bordit të Komisionerëve nr.21, datë 18.3.2009, Bordi i Komisionerëve të Entit Rregullator të Energjisë (ERE), në mbledhjen e tij të datës 26.11.2009, pasi shqyrtoi aplikimin e paraqitur nga shoqëria “Power Elektrik Slabinje” sh.p.k., për t’u licencuar në aktivitetin e prodhimit të energjisë elektrike,</w:t>
      </w:r>
    </w:p>
    <w:p w:rsidR="001965B0" w:rsidRPr="006A01AD" w:rsidRDefault="001965B0" w:rsidP="00476688">
      <w:pPr>
        <w:pStyle w:val="Paragrafi"/>
        <w:rPr>
          <w:sz w:val="21"/>
          <w:szCs w:val="21"/>
        </w:rPr>
      </w:pPr>
      <w:r w:rsidRPr="006A01AD">
        <w:rPr>
          <w:sz w:val="21"/>
          <w:szCs w:val="21"/>
        </w:rPr>
        <w:t xml:space="preserve"> dhe konstatoi se: </w:t>
      </w:r>
    </w:p>
    <w:p w:rsidR="001965B0" w:rsidRPr="006A01AD" w:rsidRDefault="001965B0" w:rsidP="00476688">
      <w:pPr>
        <w:pStyle w:val="Paragrafi"/>
        <w:rPr>
          <w:sz w:val="21"/>
          <w:szCs w:val="21"/>
        </w:rPr>
      </w:pPr>
      <w:r w:rsidRPr="006A01AD">
        <w:rPr>
          <w:sz w:val="21"/>
          <w:szCs w:val="21"/>
        </w:rPr>
        <w:t>Aplikimi plotëson të gjitha kërkesat e ERE-s lidhur me licencimet në sektorin e energjisë elektrike të:</w:t>
      </w:r>
    </w:p>
    <w:p w:rsidR="001965B0" w:rsidRPr="006A01AD" w:rsidRDefault="001965B0" w:rsidP="00476688">
      <w:pPr>
        <w:pStyle w:val="Paragrafi"/>
        <w:rPr>
          <w:sz w:val="21"/>
          <w:szCs w:val="21"/>
        </w:rPr>
      </w:pPr>
      <w:r w:rsidRPr="006A01AD">
        <w:rPr>
          <w:sz w:val="21"/>
          <w:szCs w:val="21"/>
        </w:rPr>
        <w:t>- formatit të aplikimit (neni 9, pika 1);</w:t>
      </w:r>
    </w:p>
    <w:p w:rsidR="001965B0" w:rsidRPr="006A01AD" w:rsidRDefault="001965B0" w:rsidP="00476688">
      <w:pPr>
        <w:pStyle w:val="Paragrafi"/>
        <w:rPr>
          <w:sz w:val="21"/>
          <w:szCs w:val="21"/>
        </w:rPr>
      </w:pPr>
      <w:r w:rsidRPr="006A01AD">
        <w:rPr>
          <w:sz w:val="21"/>
          <w:szCs w:val="21"/>
        </w:rPr>
        <w:t>- dokumentacionit juridik, administrativ dhe pronësor (neni 9, pika 2);</w:t>
      </w:r>
    </w:p>
    <w:p w:rsidR="001965B0" w:rsidRPr="006A01AD" w:rsidRDefault="001965B0" w:rsidP="00476688">
      <w:pPr>
        <w:pStyle w:val="Paragrafi"/>
        <w:rPr>
          <w:sz w:val="21"/>
          <w:szCs w:val="21"/>
        </w:rPr>
      </w:pPr>
      <w:r w:rsidRPr="006A01AD">
        <w:rPr>
          <w:sz w:val="21"/>
          <w:szCs w:val="21"/>
        </w:rPr>
        <w:t>- dokumentacionit financiar dhe fiskal (neni 9, pika 3);</w:t>
      </w:r>
    </w:p>
    <w:p w:rsidR="001965B0" w:rsidRPr="006A01AD" w:rsidRDefault="001965B0" w:rsidP="00476688">
      <w:pPr>
        <w:pStyle w:val="Paragrafi"/>
        <w:rPr>
          <w:sz w:val="21"/>
          <w:szCs w:val="21"/>
        </w:rPr>
      </w:pPr>
      <w:r w:rsidRPr="006A01AD">
        <w:rPr>
          <w:sz w:val="21"/>
          <w:szCs w:val="21"/>
        </w:rPr>
        <w:t>- dokumentac</w:t>
      </w:r>
      <w:r w:rsidR="00AC53E9">
        <w:rPr>
          <w:sz w:val="21"/>
          <w:szCs w:val="21"/>
        </w:rPr>
        <w:t>ionit teknik</w:t>
      </w:r>
      <w:r w:rsidRPr="006A01AD">
        <w:rPr>
          <w:sz w:val="21"/>
          <w:szCs w:val="21"/>
        </w:rPr>
        <w:t xml:space="preserve"> (neni 9, pika 4).</w:t>
      </w:r>
    </w:p>
    <w:p w:rsidR="001965B0" w:rsidRPr="006A01AD" w:rsidRDefault="001965B0" w:rsidP="00476688">
      <w:pPr>
        <w:pStyle w:val="Paragrafi"/>
        <w:rPr>
          <w:sz w:val="21"/>
          <w:szCs w:val="21"/>
        </w:rPr>
      </w:pPr>
      <w:r w:rsidRPr="006A01AD">
        <w:rPr>
          <w:sz w:val="21"/>
          <w:szCs w:val="21"/>
        </w:rPr>
        <w:t xml:space="preserve">Për gjithë sa më sipër cituar, Bordi i Komisionerëve të ERE-s  </w:t>
      </w:r>
    </w:p>
    <w:p w:rsidR="001965B0" w:rsidRPr="00057B82" w:rsidRDefault="001965B0" w:rsidP="00476688">
      <w:pPr>
        <w:pStyle w:val="Paragrafi"/>
        <w:rPr>
          <w:sz w:val="14"/>
          <w:szCs w:val="21"/>
        </w:rPr>
      </w:pPr>
    </w:p>
    <w:p w:rsidR="001965B0" w:rsidRPr="006A01AD" w:rsidRDefault="001965B0" w:rsidP="00476688">
      <w:pPr>
        <w:pStyle w:val="VENDOSI"/>
        <w:keepNext w:val="0"/>
        <w:rPr>
          <w:sz w:val="21"/>
          <w:szCs w:val="21"/>
        </w:rPr>
      </w:pPr>
      <w:r w:rsidRPr="006A01AD">
        <w:rPr>
          <w:sz w:val="21"/>
          <w:szCs w:val="21"/>
        </w:rPr>
        <w:t>Vendosi:</w:t>
      </w:r>
    </w:p>
    <w:p w:rsidR="006422D3" w:rsidRPr="00F8197C" w:rsidRDefault="006422D3" w:rsidP="006422D3">
      <w:pPr>
        <w:rPr>
          <w:sz w:val="14"/>
          <w:szCs w:val="21"/>
          <w:lang w:val="en-GB"/>
        </w:rPr>
      </w:pPr>
    </w:p>
    <w:p w:rsidR="001965B0" w:rsidRPr="006A01AD" w:rsidRDefault="001965B0" w:rsidP="00476688">
      <w:pPr>
        <w:pStyle w:val="Paragrafi"/>
        <w:rPr>
          <w:sz w:val="21"/>
          <w:szCs w:val="21"/>
        </w:rPr>
      </w:pPr>
      <w:r w:rsidRPr="006A01AD">
        <w:rPr>
          <w:sz w:val="21"/>
          <w:szCs w:val="21"/>
        </w:rPr>
        <w:t>1. Të fillojë procedurat për licenc</w:t>
      </w:r>
      <w:r w:rsidR="007F7186" w:rsidRPr="006A01AD">
        <w:rPr>
          <w:sz w:val="21"/>
          <w:szCs w:val="21"/>
        </w:rPr>
        <w:t>imin e shoqërisë “Power E</w:t>
      </w:r>
      <w:r w:rsidR="00AC53E9">
        <w:rPr>
          <w:sz w:val="21"/>
          <w:szCs w:val="21"/>
        </w:rPr>
        <w:t>lektrik Slabinj</w:t>
      </w:r>
      <w:r w:rsidR="00F71330">
        <w:rPr>
          <w:sz w:val="21"/>
          <w:szCs w:val="21"/>
        </w:rPr>
        <w:t>ë</w:t>
      </w:r>
      <w:r w:rsidRPr="006A01AD">
        <w:rPr>
          <w:sz w:val="21"/>
          <w:szCs w:val="21"/>
        </w:rPr>
        <w:t>” sh.p.k. në aktivitetin e prodhimit të energjisë elektrike nga HEC Sllabinj</w:t>
      </w:r>
      <w:r w:rsidR="00F71330">
        <w:rPr>
          <w:sz w:val="21"/>
          <w:szCs w:val="21"/>
        </w:rPr>
        <w:t>ë</w:t>
      </w:r>
      <w:r w:rsidRPr="006A01AD">
        <w:rPr>
          <w:sz w:val="21"/>
          <w:szCs w:val="21"/>
        </w:rPr>
        <w:t>.</w:t>
      </w:r>
    </w:p>
    <w:p w:rsidR="001965B0" w:rsidRPr="006A01AD" w:rsidRDefault="001965B0" w:rsidP="00476688">
      <w:pPr>
        <w:pStyle w:val="Paragrafi"/>
        <w:rPr>
          <w:sz w:val="21"/>
          <w:szCs w:val="21"/>
        </w:rPr>
      </w:pPr>
      <w:r w:rsidRPr="006A01AD">
        <w:rPr>
          <w:sz w:val="21"/>
          <w:szCs w:val="21"/>
        </w:rPr>
        <w:t xml:space="preserve">2. Drejtoria e Licencimit dhe e Monitorimit të Tregut ta njoftojë aplikuesin për </w:t>
      </w:r>
      <w:r w:rsidR="004549BB">
        <w:rPr>
          <w:sz w:val="21"/>
          <w:szCs w:val="21"/>
        </w:rPr>
        <w:t>vendimin e Bordit të Komisionerë</w:t>
      </w:r>
      <w:r w:rsidRPr="006A01AD">
        <w:rPr>
          <w:sz w:val="21"/>
          <w:szCs w:val="21"/>
        </w:rPr>
        <w:t>ve të ERE-s.</w:t>
      </w:r>
    </w:p>
    <w:p w:rsidR="001965B0" w:rsidRPr="006A01AD" w:rsidRDefault="001965B0" w:rsidP="00476688">
      <w:pPr>
        <w:pStyle w:val="Paragrafi"/>
        <w:rPr>
          <w:sz w:val="21"/>
          <w:szCs w:val="21"/>
        </w:rPr>
      </w:pPr>
      <w:r w:rsidRPr="006A01AD">
        <w:rPr>
          <w:sz w:val="21"/>
          <w:szCs w:val="21"/>
        </w:rPr>
        <w:t xml:space="preserve">Ky vendim hyn në fuqi menjëherë. </w:t>
      </w:r>
    </w:p>
    <w:p w:rsidR="001965B0" w:rsidRPr="006A01AD" w:rsidRDefault="001965B0" w:rsidP="00476688">
      <w:pPr>
        <w:pStyle w:val="Paragrafi"/>
        <w:rPr>
          <w:sz w:val="21"/>
          <w:szCs w:val="21"/>
        </w:rPr>
      </w:pPr>
      <w:r w:rsidRPr="006A01AD">
        <w:rPr>
          <w:sz w:val="21"/>
          <w:szCs w:val="21"/>
        </w:rPr>
        <w:t>Ky vendim botohet në Fletoren Zyrtare.</w:t>
      </w:r>
    </w:p>
    <w:p w:rsidR="001965B0" w:rsidRPr="006A01AD" w:rsidRDefault="001965B0" w:rsidP="00476688">
      <w:pPr>
        <w:pStyle w:val="Autoriteti"/>
        <w:keepNext w:val="0"/>
        <w:rPr>
          <w:sz w:val="21"/>
          <w:szCs w:val="21"/>
        </w:rPr>
      </w:pPr>
      <w:r w:rsidRPr="006A01AD">
        <w:rPr>
          <w:sz w:val="21"/>
          <w:szCs w:val="21"/>
        </w:rPr>
        <w:t>Kryetari i ERE-s</w:t>
      </w:r>
    </w:p>
    <w:p w:rsidR="001965B0" w:rsidRPr="006A01AD" w:rsidRDefault="001965B0" w:rsidP="00476688">
      <w:pPr>
        <w:pStyle w:val="AutoritetiEmer"/>
        <w:rPr>
          <w:sz w:val="21"/>
          <w:szCs w:val="21"/>
        </w:rPr>
      </w:pPr>
      <w:r w:rsidRPr="006A01AD">
        <w:rPr>
          <w:sz w:val="21"/>
          <w:szCs w:val="21"/>
        </w:rPr>
        <w:t>Bujar Nepravishta</w:t>
      </w:r>
    </w:p>
    <w:p w:rsidR="003833AD" w:rsidRDefault="003833AD" w:rsidP="00476688">
      <w:pPr>
        <w:pStyle w:val="Akti"/>
        <w:keepNext w:val="0"/>
        <w:rPr>
          <w:sz w:val="21"/>
          <w:szCs w:val="21"/>
        </w:rPr>
      </w:pPr>
    </w:p>
    <w:p w:rsidR="0058465E" w:rsidRDefault="0058465E" w:rsidP="00476688">
      <w:pPr>
        <w:pStyle w:val="Akti"/>
        <w:keepNext w:val="0"/>
        <w:rPr>
          <w:sz w:val="21"/>
          <w:szCs w:val="21"/>
        </w:rPr>
      </w:pPr>
    </w:p>
    <w:p w:rsidR="0058465E" w:rsidRDefault="0058465E" w:rsidP="00476688">
      <w:pPr>
        <w:pStyle w:val="Akti"/>
        <w:keepNext w:val="0"/>
        <w:rPr>
          <w:sz w:val="21"/>
          <w:szCs w:val="21"/>
        </w:rPr>
      </w:pPr>
    </w:p>
    <w:p w:rsidR="001965B0" w:rsidRPr="006A01AD" w:rsidRDefault="001965B0" w:rsidP="00476688">
      <w:pPr>
        <w:pStyle w:val="Akti"/>
        <w:keepNext w:val="0"/>
        <w:rPr>
          <w:sz w:val="21"/>
          <w:szCs w:val="21"/>
        </w:rPr>
      </w:pPr>
      <w:r w:rsidRPr="006A01AD">
        <w:rPr>
          <w:sz w:val="21"/>
          <w:szCs w:val="21"/>
        </w:rPr>
        <w:t>VENDIM</w:t>
      </w:r>
    </w:p>
    <w:p w:rsidR="001965B0" w:rsidRPr="006A01AD" w:rsidRDefault="001965B0" w:rsidP="00476688">
      <w:pPr>
        <w:pStyle w:val="NumriData"/>
        <w:keepNext w:val="0"/>
        <w:rPr>
          <w:sz w:val="21"/>
          <w:szCs w:val="21"/>
        </w:rPr>
      </w:pPr>
      <w:r w:rsidRPr="006A01AD">
        <w:rPr>
          <w:sz w:val="21"/>
          <w:szCs w:val="21"/>
        </w:rPr>
        <w:t>Nr.89, datë 26.11.2009</w:t>
      </w:r>
    </w:p>
    <w:p w:rsidR="001965B0" w:rsidRPr="006A01AD" w:rsidRDefault="001965B0" w:rsidP="00476688">
      <w:pPr>
        <w:pStyle w:val="Paragrafi"/>
        <w:rPr>
          <w:sz w:val="21"/>
          <w:szCs w:val="21"/>
        </w:rPr>
      </w:pPr>
    </w:p>
    <w:p w:rsidR="001965B0" w:rsidRPr="006A01AD" w:rsidRDefault="001965B0" w:rsidP="00476688">
      <w:pPr>
        <w:pStyle w:val="Titulli"/>
        <w:keepNext w:val="0"/>
        <w:rPr>
          <w:sz w:val="21"/>
          <w:szCs w:val="21"/>
        </w:rPr>
      </w:pPr>
      <w:r w:rsidRPr="006A01AD">
        <w:rPr>
          <w:sz w:val="21"/>
          <w:szCs w:val="21"/>
        </w:rPr>
        <w:t xml:space="preserve">PËR FILLIMIN E PROCEDURAVE PËR LICENCIMIN </w:t>
      </w:r>
      <w:smartTag w:uri="urn:schemas-microsoft-com:office:smarttags" w:element="place">
        <w:r w:rsidRPr="006A01AD">
          <w:rPr>
            <w:sz w:val="21"/>
            <w:szCs w:val="21"/>
          </w:rPr>
          <w:t>E SHOQËRISË</w:t>
        </w:r>
      </w:smartTag>
    </w:p>
    <w:p w:rsidR="001965B0" w:rsidRPr="006A01AD" w:rsidRDefault="001965B0" w:rsidP="00476688">
      <w:pPr>
        <w:pStyle w:val="Titulli"/>
        <w:keepNext w:val="0"/>
        <w:rPr>
          <w:sz w:val="21"/>
          <w:szCs w:val="21"/>
        </w:rPr>
      </w:pPr>
      <w:r w:rsidRPr="006A01AD">
        <w:rPr>
          <w:sz w:val="21"/>
          <w:szCs w:val="21"/>
        </w:rPr>
        <w:t xml:space="preserve"> “HIDROALBANIA ENERGJI” SHPK  </w:t>
      </w:r>
    </w:p>
    <w:p w:rsidR="001965B0" w:rsidRPr="006A01AD" w:rsidRDefault="001965B0" w:rsidP="00476688">
      <w:pPr>
        <w:pStyle w:val="Paragrafi"/>
        <w:rPr>
          <w:sz w:val="21"/>
          <w:szCs w:val="21"/>
        </w:rPr>
      </w:pPr>
    </w:p>
    <w:p w:rsidR="00BF5597" w:rsidRPr="006A01AD" w:rsidRDefault="001965B0" w:rsidP="00BF5597">
      <w:pPr>
        <w:pStyle w:val="Paragrafi"/>
        <w:rPr>
          <w:sz w:val="21"/>
          <w:szCs w:val="21"/>
        </w:rPr>
      </w:pPr>
      <w:r w:rsidRPr="006A01AD">
        <w:rPr>
          <w:sz w:val="21"/>
          <w:szCs w:val="21"/>
        </w:rPr>
        <w:t>Në mbështetje të neneve 8, pika 2, germa “a”,  nenit 9 dhe 13 pika 1, germa “a”, të ligjit nr.9072, datë 22.5.2003 “Për sektorin e energjisë elektrike”, të ndryshuar,  nenit 4  pika 1, germa “a”, dhe nenit 10,  pikat 1 dhe 3 të “Rregullores për procedurat e licencimit, modifikimit, transferimit të plotë/pjesshëm dhe rinovimit të licencave”, të miratuar me vendimin e Bordit të Komisionerëve nr.108, datë 9.9.2008, nenit 18, pika 1, germa “a” të rregullave të praktikës dhe procedurave të ERE-s, miratuar me vendimin e Bordit të Komisionerëve nr.21, datë 18.3.2009, Bordi i Komisionerëve të Entit Rregullator të Energjisë (ERE), në mbledhjen e tij të datës 26.11.2009, pasi shqyrtoi aplikimin e paraqitur nga shoqëria “Hidroalbania Energji” sh.p.k., për t’u licencuar në aktivitetin e prodhimit të energjisë elektrike,</w:t>
      </w:r>
    </w:p>
    <w:p w:rsidR="001965B0" w:rsidRPr="006A01AD" w:rsidRDefault="001965B0" w:rsidP="00476688">
      <w:pPr>
        <w:pStyle w:val="Paragrafi"/>
        <w:rPr>
          <w:sz w:val="21"/>
          <w:szCs w:val="21"/>
        </w:rPr>
      </w:pPr>
      <w:r w:rsidRPr="006A01AD">
        <w:rPr>
          <w:sz w:val="21"/>
          <w:szCs w:val="21"/>
        </w:rPr>
        <w:t>dhe konstatoi se:</w:t>
      </w:r>
    </w:p>
    <w:p w:rsidR="001965B0" w:rsidRPr="006A01AD" w:rsidRDefault="001965B0" w:rsidP="00476688">
      <w:pPr>
        <w:pStyle w:val="Paragrafi"/>
        <w:rPr>
          <w:sz w:val="21"/>
          <w:szCs w:val="21"/>
        </w:rPr>
      </w:pPr>
      <w:r w:rsidRPr="006A01AD">
        <w:rPr>
          <w:sz w:val="21"/>
          <w:szCs w:val="21"/>
        </w:rPr>
        <w:t>Aplikimi plotëson përgjithësisht kërkesat e ERE-s</w:t>
      </w:r>
      <w:r w:rsidR="00EF342A">
        <w:rPr>
          <w:sz w:val="21"/>
          <w:szCs w:val="21"/>
        </w:rPr>
        <w:t>,</w:t>
      </w:r>
      <w:r w:rsidRPr="006A01AD">
        <w:rPr>
          <w:sz w:val="21"/>
          <w:szCs w:val="21"/>
        </w:rPr>
        <w:t xml:space="preserve"> lidhur me licencimet në sektorin e energjisë elektrike të:</w:t>
      </w:r>
    </w:p>
    <w:p w:rsidR="001965B0" w:rsidRPr="006A01AD" w:rsidRDefault="001965B0" w:rsidP="00476688">
      <w:pPr>
        <w:pStyle w:val="Paragrafi"/>
        <w:rPr>
          <w:sz w:val="21"/>
          <w:szCs w:val="21"/>
        </w:rPr>
      </w:pPr>
      <w:r w:rsidRPr="006A01AD">
        <w:rPr>
          <w:sz w:val="21"/>
          <w:szCs w:val="21"/>
        </w:rPr>
        <w:t>- formatit të aplikimit (neni 9, pika 1);</w:t>
      </w:r>
    </w:p>
    <w:p w:rsidR="001965B0" w:rsidRPr="006A01AD" w:rsidRDefault="001965B0" w:rsidP="00476688">
      <w:pPr>
        <w:pStyle w:val="Paragrafi"/>
        <w:rPr>
          <w:sz w:val="21"/>
          <w:szCs w:val="21"/>
        </w:rPr>
      </w:pPr>
      <w:r w:rsidRPr="006A01AD">
        <w:rPr>
          <w:sz w:val="21"/>
          <w:szCs w:val="21"/>
        </w:rPr>
        <w:t>- dokumentacionit juridik, administrativ dhe pronësor (neni 9, pika 2);</w:t>
      </w:r>
    </w:p>
    <w:p w:rsidR="001965B0" w:rsidRPr="006A01AD" w:rsidRDefault="001965B0" w:rsidP="00476688">
      <w:pPr>
        <w:pStyle w:val="Paragrafi"/>
        <w:rPr>
          <w:sz w:val="21"/>
          <w:szCs w:val="21"/>
        </w:rPr>
      </w:pPr>
      <w:r w:rsidRPr="006A01AD">
        <w:rPr>
          <w:sz w:val="21"/>
          <w:szCs w:val="21"/>
        </w:rPr>
        <w:t>- dokumentacionit financiar dhe fiskal (neni 9, pika 3);</w:t>
      </w:r>
    </w:p>
    <w:p w:rsidR="001965B0" w:rsidRPr="006A01AD" w:rsidRDefault="001965B0" w:rsidP="00476688">
      <w:pPr>
        <w:pStyle w:val="Paragrafi"/>
        <w:rPr>
          <w:sz w:val="21"/>
          <w:szCs w:val="21"/>
        </w:rPr>
      </w:pPr>
      <w:r w:rsidRPr="006A01AD">
        <w:rPr>
          <w:sz w:val="21"/>
          <w:szCs w:val="21"/>
        </w:rPr>
        <w:t>- dokumentacionit teknik (neni 9, pika 4);</w:t>
      </w:r>
    </w:p>
    <w:p w:rsidR="001965B0" w:rsidRPr="006A01AD" w:rsidRDefault="00757EA9" w:rsidP="00476688">
      <w:pPr>
        <w:pStyle w:val="Paragrafi"/>
        <w:rPr>
          <w:sz w:val="21"/>
          <w:szCs w:val="21"/>
        </w:rPr>
      </w:pPr>
      <w:r w:rsidRPr="006A01AD">
        <w:rPr>
          <w:sz w:val="21"/>
          <w:szCs w:val="21"/>
        </w:rPr>
        <w:t>Pë</w:t>
      </w:r>
      <w:r w:rsidR="001965B0" w:rsidRPr="006A01AD">
        <w:rPr>
          <w:sz w:val="21"/>
          <w:szCs w:val="21"/>
        </w:rPr>
        <w:t>r dokumentacionin që ka të bëjë me miratimin e OST-së ose OSSH-së</w:t>
      </w:r>
      <w:r w:rsidRPr="006A01AD">
        <w:rPr>
          <w:sz w:val="21"/>
          <w:szCs w:val="21"/>
        </w:rPr>
        <w:t>,</w:t>
      </w:r>
      <w:r w:rsidR="001965B0" w:rsidRPr="006A01AD">
        <w:rPr>
          <w:sz w:val="21"/>
          <w:szCs w:val="21"/>
        </w:rPr>
        <w:t xml:space="preserve"> për lidhjen e centraleve me sistemin elektroenergjetik, aplikuesi  është në pritje të miratimit të saj për ta paraqitur më pas në ERE.</w:t>
      </w:r>
    </w:p>
    <w:p w:rsidR="001965B0" w:rsidRPr="006A01AD" w:rsidRDefault="001965B0" w:rsidP="00476688">
      <w:pPr>
        <w:pStyle w:val="Paragrafi"/>
        <w:rPr>
          <w:sz w:val="21"/>
          <w:szCs w:val="21"/>
        </w:rPr>
      </w:pPr>
      <w:r w:rsidRPr="006A01AD">
        <w:rPr>
          <w:sz w:val="21"/>
          <w:szCs w:val="21"/>
        </w:rPr>
        <w:t>Për gjithë sa më sipër, Bordi i Komisionerëve të ERE-s</w:t>
      </w:r>
    </w:p>
    <w:p w:rsidR="006422D3" w:rsidRPr="006A01AD" w:rsidRDefault="006422D3" w:rsidP="00476688">
      <w:pPr>
        <w:pStyle w:val="Paragrafi"/>
        <w:rPr>
          <w:sz w:val="21"/>
          <w:szCs w:val="21"/>
        </w:rPr>
      </w:pPr>
    </w:p>
    <w:p w:rsidR="006422D3" w:rsidRPr="006A01AD" w:rsidRDefault="001965B0" w:rsidP="00476688">
      <w:pPr>
        <w:pStyle w:val="VENDOSI"/>
        <w:keepNext w:val="0"/>
        <w:rPr>
          <w:sz w:val="21"/>
          <w:szCs w:val="21"/>
        </w:rPr>
      </w:pPr>
      <w:r w:rsidRPr="006A01AD">
        <w:rPr>
          <w:sz w:val="21"/>
          <w:szCs w:val="21"/>
        </w:rPr>
        <w:t>Vendosi:</w:t>
      </w:r>
    </w:p>
    <w:p w:rsidR="001965B0" w:rsidRPr="006A01AD" w:rsidRDefault="001965B0" w:rsidP="00476688">
      <w:pPr>
        <w:pStyle w:val="VENDOSI"/>
        <w:keepNext w:val="0"/>
        <w:rPr>
          <w:sz w:val="21"/>
          <w:szCs w:val="21"/>
        </w:rPr>
      </w:pPr>
      <w:r w:rsidRPr="006A01AD">
        <w:rPr>
          <w:sz w:val="21"/>
          <w:szCs w:val="21"/>
        </w:rPr>
        <w:t xml:space="preserve"> </w:t>
      </w:r>
    </w:p>
    <w:p w:rsidR="001965B0" w:rsidRPr="006A01AD" w:rsidRDefault="001965B0" w:rsidP="00476688">
      <w:pPr>
        <w:pStyle w:val="Paragrafi"/>
        <w:rPr>
          <w:sz w:val="21"/>
          <w:szCs w:val="21"/>
        </w:rPr>
      </w:pPr>
      <w:r w:rsidRPr="006A01AD">
        <w:rPr>
          <w:sz w:val="21"/>
          <w:szCs w:val="21"/>
        </w:rPr>
        <w:t xml:space="preserve">1. Të fillojë procedurat për licencimin e shoqërisë “Hidroalbania Energji” sh.p.k. në aktivitetin e prodhimit të energjisë elektrike nga HEC-i Borje, HEC-i Orsheke, HEC-i Cernalev dhe HEC-i Cernalev 1. </w:t>
      </w:r>
    </w:p>
    <w:p w:rsidR="001965B0" w:rsidRPr="006A01AD" w:rsidRDefault="001965B0" w:rsidP="00476688">
      <w:pPr>
        <w:pStyle w:val="Paragrafi"/>
        <w:rPr>
          <w:sz w:val="21"/>
          <w:szCs w:val="21"/>
        </w:rPr>
      </w:pPr>
      <w:r w:rsidRPr="006A01AD">
        <w:rPr>
          <w:sz w:val="21"/>
          <w:szCs w:val="21"/>
        </w:rPr>
        <w:t>2. Ngarkohet Drejtoria e Licencimit dhe Monitorimit të Tregut ta njoftojë aplikuesin për vendimin e Bordit të Komisionerëve  të ERE-s.</w:t>
      </w:r>
    </w:p>
    <w:p w:rsidR="001965B0" w:rsidRPr="006A01AD" w:rsidRDefault="001965B0" w:rsidP="00476688">
      <w:pPr>
        <w:pStyle w:val="Paragrafi"/>
        <w:rPr>
          <w:sz w:val="21"/>
          <w:szCs w:val="21"/>
        </w:rPr>
      </w:pPr>
      <w:r w:rsidRPr="006A01AD">
        <w:rPr>
          <w:sz w:val="21"/>
          <w:szCs w:val="21"/>
        </w:rPr>
        <w:t>Ky vendim hyn në fuqi menjëherë.</w:t>
      </w:r>
    </w:p>
    <w:p w:rsidR="001965B0" w:rsidRPr="006A01AD" w:rsidRDefault="001965B0" w:rsidP="00476688">
      <w:pPr>
        <w:pStyle w:val="Paragrafi"/>
        <w:rPr>
          <w:sz w:val="21"/>
          <w:szCs w:val="21"/>
        </w:rPr>
      </w:pPr>
      <w:r w:rsidRPr="006A01AD">
        <w:rPr>
          <w:sz w:val="21"/>
          <w:szCs w:val="21"/>
        </w:rPr>
        <w:t>Ky vendim botohet në Fletoren Zyrtare.</w:t>
      </w:r>
    </w:p>
    <w:p w:rsidR="001965B0" w:rsidRPr="006A01AD" w:rsidRDefault="001965B0" w:rsidP="00476688">
      <w:pPr>
        <w:pStyle w:val="Autoriteti"/>
        <w:keepNext w:val="0"/>
        <w:rPr>
          <w:sz w:val="21"/>
          <w:szCs w:val="21"/>
        </w:rPr>
      </w:pPr>
      <w:r w:rsidRPr="006A01AD">
        <w:rPr>
          <w:sz w:val="21"/>
          <w:szCs w:val="21"/>
        </w:rPr>
        <w:t>Kryetari i ERE-s</w:t>
      </w:r>
    </w:p>
    <w:p w:rsidR="001965B0" w:rsidRPr="006A01AD" w:rsidRDefault="001965B0" w:rsidP="00476688">
      <w:pPr>
        <w:pStyle w:val="AutoritetiEmer"/>
        <w:rPr>
          <w:sz w:val="21"/>
          <w:szCs w:val="21"/>
        </w:rPr>
      </w:pPr>
      <w:r w:rsidRPr="006A01AD">
        <w:rPr>
          <w:sz w:val="21"/>
          <w:szCs w:val="21"/>
        </w:rPr>
        <w:t>Bujar Nepravishta</w:t>
      </w:r>
    </w:p>
    <w:p w:rsidR="00566524" w:rsidRPr="006A01AD" w:rsidRDefault="00566524" w:rsidP="00655203">
      <w:pPr>
        <w:pStyle w:val="Paragrafi"/>
        <w:ind w:firstLine="0"/>
        <w:rPr>
          <w:sz w:val="21"/>
          <w:szCs w:val="21"/>
        </w:rPr>
      </w:pPr>
    </w:p>
    <w:p w:rsidR="001965B0" w:rsidRDefault="001965B0" w:rsidP="00476688">
      <w:pPr>
        <w:pStyle w:val="Paragrafi"/>
        <w:rPr>
          <w:sz w:val="21"/>
          <w:szCs w:val="21"/>
        </w:rPr>
      </w:pPr>
    </w:p>
    <w:p w:rsidR="00E73304" w:rsidRPr="006A01AD" w:rsidRDefault="00E73304" w:rsidP="00476688">
      <w:pPr>
        <w:pStyle w:val="Paragrafi"/>
        <w:rPr>
          <w:sz w:val="21"/>
          <w:szCs w:val="21"/>
        </w:rPr>
      </w:pPr>
    </w:p>
    <w:p w:rsidR="001965B0" w:rsidRPr="006A01AD" w:rsidRDefault="001965B0" w:rsidP="00476688">
      <w:pPr>
        <w:pStyle w:val="Akti"/>
        <w:keepNext w:val="0"/>
        <w:rPr>
          <w:sz w:val="21"/>
          <w:szCs w:val="21"/>
        </w:rPr>
      </w:pPr>
      <w:r w:rsidRPr="006A01AD">
        <w:rPr>
          <w:sz w:val="21"/>
          <w:szCs w:val="21"/>
        </w:rPr>
        <w:t>VENDIM</w:t>
      </w:r>
    </w:p>
    <w:p w:rsidR="001965B0" w:rsidRPr="006A01AD" w:rsidRDefault="001965B0" w:rsidP="00476688">
      <w:pPr>
        <w:pStyle w:val="NumriData"/>
        <w:keepNext w:val="0"/>
        <w:rPr>
          <w:sz w:val="21"/>
          <w:szCs w:val="21"/>
        </w:rPr>
      </w:pPr>
      <w:r w:rsidRPr="006A01AD">
        <w:rPr>
          <w:sz w:val="21"/>
          <w:szCs w:val="21"/>
        </w:rPr>
        <w:t>Nr.90, datë 3.12.2009</w:t>
      </w:r>
    </w:p>
    <w:p w:rsidR="001965B0" w:rsidRPr="006A01AD" w:rsidRDefault="001965B0" w:rsidP="00476688">
      <w:pPr>
        <w:pStyle w:val="Paragrafi"/>
        <w:rPr>
          <w:sz w:val="21"/>
          <w:szCs w:val="21"/>
        </w:rPr>
      </w:pPr>
    </w:p>
    <w:p w:rsidR="001965B0" w:rsidRPr="006A01AD" w:rsidRDefault="001965B0" w:rsidP="00476688">
      <w:pPr>
        <w:pStyle w:val="Titulli"/>
        <w:keepNext w:val="0"/>
        <w:rPr>
          <w:sz w:val="21"/>
          <w:szCs w:val="21"/>
        </w:rPr>
      </w:pPr>
      <w:r w:rsidRPr="006A01AD">
        <w:rPr>
          <w:sz w:val="21"/>
          <w:szCs w:val="21"/>
        </w:rPr>
        <w:t xml:space="preserve">PËR MIRATIMIN E PLANIT TË INVESTIMEVE TË OSSH SHA PËR VITIN 2009 - 2010 </w:t>
      </w:r>
    </w:p>
    <w:p w:rsidR="001965B0" w:rsidRPr="006A01AD" w:rsidRDefault="001965B0" w:rsidP="00476688">
      <w:pPr>
        <w:pStyle w:val="Paragrafi"/>
        <w:rPr>
          <w:sz w:val="21"/>
          <w:szCs w:val="21"/>
        </w:rPr>
      </w:pPr>
    </w:p>
    <w:p w:rsidR="001965B0" w:rsidRPr="006A01AD" w:rsidRDefault="001965B0" w:rsidP="00476688">
      <w:pPr>
        <w:pStyle w:val="Paragrafi"/>
        <w:rPr>
          <w:sz w:val="21"/>
          <w:szCs w:val="21"/>
        </w:rPr>
      </w:pPr>
      <w:r w:rsidRPr="006A01AD">
        <w:rPr>
          <w:sz w:val="21"/>
          <w:szCs w:val="21"/>
        </w:rPr>
        <w:t>Në mbështetje të neneve 9 dhe 24 të ligjit nr.9072, datë 22.5.2003 “Për sektorin e energjisë elektrike”, të ndryshuar, nenit 11 të rregullores për procedurat e paraqitjes dhe miratimit të plan</w:t>
      </w:r>
      <w:r w:rsidR="00F3640D" w:rsidRPr="006A01AD">
        <w:rPr>
          <w:sz w:val="21"/>
          <w:szCs w:val="21"/>
        </w:rPr>
        <w:t>it të investimeve nga të</w:t>
      </w:r>
      <w:r w:rsidRPr="006A01AD">
        <w:rPr>
          <w:sz w:val="21"/>
          <w:szCs w:val="21"/>
        </w:rPr>
        <w:t xml:space="preserve"> licencuarit në sektorin e energjisë elektrike, Bordi i Komisionerëve të Entit Rregullator të Energjisë (ERE), në mbledhjen e tij të datës  2.12.2009,  pasi shqyrtoi kërkesën e shoqërisë OSSH sh.a. dhe u njoh me informacionin e përgatitur nga grupi i punës për miratimin e planit të investimeve për vitin 2009 – 2010, </w:t>
      </w:r>
    </w:p>
    <w:p w:rsidR="001965B0" w:rsidRPr="006A01AD" w:rsidRDefault="001965B0" w:rsidP="00476688">
      <w:pPr>
        <w:pStyle w:val="Paragrafi"/>
        <w:rPr>
          <w:sz w:val="21"/>
          <w:szCs w:val="21"/>
        </w:rPr>
      </w:pPr>
      <w:r w:rsidRPr="006A01AD">
        <w:rPr>
          <w:sz w:val="21"/>
          <w:szCs w:val="21"/>
        </w:rPr>
        <w:t>konstatoi se:</w:t>
      </w:r>
    </w:p>
    <w:p w:rsidR="001965B0" w:rsidRPr="006A01AD" w:rsidRDefault="001965B0" w:rsidP="00476688">
      <w:pPr>
        <w:pStyle w:val="Paragrafi"/>
        <w:rPr>
          <w:sz w:val="21"/>
          <w:szCs w:val="21"/>
        </w:rPr>
      </w:pPr>
      <w:r w:rsidRPr="006A01AD">
        <w:rPr>
          <w:sz w:val="21"/>
          <w:szCs w:val="21"/>
        </w:rPr>
        <w:t>Aplikimi i OSSh sh.a</w:t>
      </w:r>
      <w:r w:rsidR="00717881" w:rsidRPr="006A01AD">
        <w:rPr>
          <w:sz w:val="21"/>
          <w:szCs w:val="21"/>
        </w:rPr>
        <w:t>.</w:t>
      </w:r>
      <w:r w:rsidRPr="006A01AD">
        <w:rPr>
          <w:sz w:val="21"/>
          <w:szCs w:val="21"/>
        </w:rPr>
        <w:t xml:space="preserve"> për planin e investimeve për vitin 2009 dhe 2010</w:t>
      </w:r>
      <w:r w:rsidR="00717881" w:rsidRPr="006A01AD">
        <w:rPr>
          <w:sz w:val="21"/>
          <w:szCs w:val="21"/>
        </w:rPr>
        <w:t>,</w:t>
      </w:r>
      <w:r w:rsidRPr="006A01AD">
        <w:rPr>
          <w:sz w:val="21"/>
          <w:szCs w:val="21"/>
        </w:rPr>
        <w:t xml:space="preserve"> në përgjithësi,  është në përputhje me kërkesat e neneve 10 dhe 13 të rregullores për procedurat e paraqitjes dhe miratimit të planit të investimeve nga të licencuarit në sektorin e energjisë elektrike. </w:t>
      </w:r>
      <w:r w:rsidR="00B7175C" w:rsidRPr="006A01AD">
        <w:rPr>
          <w:sz w:val="21"/>
          <w:szCs w:val="21"/>
        </w:rPr>
        <w:t>Gjithashtu Bordi i Komisionerë</w:t>
      </w:r>
      <w:r w:rsidRPr="006A01AD">
        <w:rPr>
          <w:sz w:val="21"/>
          <w:szCs w:val="21"/>
        </w:rPr>
        <w:t>ve vëren se</w:t>
      </w:r>
      <w:r w:rsidR="008E2992" w:rsidRPr="006A01AD">
        <w:rPr>
          <w:sz w:val="21"/>
          <w:szCs w:val="21"/>
        </w:rPr>
        <w:t>,</w:t>
      </w:r>
      <w:r w:rsidRPr="006A01AD">
        <w:rPr>
          <w:sz w:val="21"/>
          <w:szCs w:val="21"/>
        </w:rPr>
        <w:t xml:space="preserve"> përsa i përket pjesës së plotësimit me matësa të të gjithë konsumatorëve, konstatohet se ky detyrim nuk plotësohet brenda afateve të paraqitura në këtë plan investimesh.  </w:t>
      </w:r>
    </w:p>
    <w:p w:rsidR="001965B0" w:rsidRPr="006A01AD" w:rsidRDefault="001965B0" w:rsidP="00476688">
      <w:pPr>
        <w:pStyle w:val="Paragrafi"/>
        <w:rPr>
          <w:sz w:val="21"/>
          <w:szCs w:val="21"/>
        </w:rPr>
      </w:pPr>
      <w:r w:rsidRPr="006A01AD">
        <w:rPr>
          <w:sz w:val="21"/>
          <w:szCs w:val="21"/>
        </w:rPr>
        <w:t xml:space="preserve">Për gjithë sa më sipër, Bordi i Komisionerëve </w:t>
      </w:r>
    </w:p>
    <w:p w:rsidR="001965B0" w:rsidRPr="006A01AD" w:rsidRDefault="001965B0" w:rsidP="00476688">
      <w:pPr>
        <w:pStyle w:val="Paragrafi"/>
        <w:rPr>
          <w:sz w:val="21"/>
          <w:szCs w:val="21"/>
        </w:rPr>
      </w:pPr>
    </w:p>
    <w:p w:rsidR="001965B0" w:rsidRPr="006A01AD" w:rsidRDefault="001965B0" w:rsidP="00476688">
      <w:pPr>
        <w:pStyle w:val="VENDOSI"/>
        <w:keepNext w:val="0"/>
        <w:rPr>
          <w:sz w:val="21"/>
          <w:szCs w:val="21"/>
        </w:rPr>
      </w:pPr>
      <w:r w:rsidRPr="006A01AD">
        <w:rPr>
          <w:sz w:val="21"/>
          <w:szCs w:val="21"/>
        </w:rPr>
        <w:t>Vendosi:</w:t>
      </w:r>
    </w:p>
    <w:p w:rsidR="006422D3" w:rsidRPr="006A01AD" w:rsidRDefault="006422D3" w:rsidP="006422D3">
      <w:pPr>
        <w:rPr>
          <w:sz w:val="21"/>
          <w:szCs w:val="21"/>
          <w:lang w:val="en-GB"/>
        </w:rPr>
      </w:pPr>
    </w:p>
    <w:p w:rsidR="001965B0" w:rsidRPr="006A01AD" w:rsidRDefault="001965B0" w:rsidP="00476688">
      <w:pPr>
        <w:pStyle w:val="Paragrafi"/>
        <w:rPr>
          <w:sz w:val="21"/>
          <w:szCs w:val="21"/>
        </w:rPr>
      </w:pPr>
      <w:r w:rsidRPr="006A01AD">
        <w:rPr>
          <w:sz w:val="21"/>
          <w:szCs w:val="21"/>
        </w:rPr>
        <w:t xml:space="preserve">1. Të miratojë planin e investimeve të OSSH sh.a. për vitin 2009 – 2010. </w:t>
      </w:r>
    </w:p>
    <w:p w:rsidR="001965B0" w:rsidRPr="006A01AD" w:rsidRDefault="001965B0" w:rsidP="00476688">
      <w:pPr>
        <w:pStyle w:val="Paragrafi"/>
        <w:rPr>
          <w:sz w:val="21"/>
          <w:szCs w:val="21"/>
        </w:rPr>
      </w:pPr>
      <w:r w:rsidRPr="006A01AD">
        <w:rPr>
          <w:sz w:val="21"/>
          <w:szCs w:val="21"/>
        </w:rPr>
        <w:t>2. Ngarkohet Drejtoria Juridike dhe e Mbrojtjes së Konsumatorit për njoftimin e OSSH sh.a.</w:t>
      </w:r>
    </w:p>
    <w:p w:rsidR="001965B0" w:rsidRPr="006A01AD" w:rsidRDefault="001965B0" w:rsidP="00476688">
      <w:pPr>
        <w:pStyle w:val="Paragrafi"/>
        <w:rPr>
          <w:sz w:val="21"/>
          <w:szCs w:val="21"/>
        </w:rPr>
      </w:pPr>
      <w:r w:rsidRPr="006A01AD">
        <w:rPr>
          <w:sz w:val="21"/>
          <w:szCs w:val="21"/>
        </w:rPr>
        <w:t>Ky vendim hyn në fuqi menjëherë.</w:t>
      </w:r>
    </w:p>
    <w:p w:rsidR="001965B0" w:rsidRPr="006A01AD" w:rsidRDefault="001965B0" w:rsidP="00476688">
      <w:pPr>
        <w:pStyle w:val="Paragrafi"/>
        <w:rPr>
          <w:sz w:val="21"/>
          <w:szCs w:val="21"/>
        </w:rPr>
      </w:pPr>
      <w:r w:rsidRPr="006A01AD">
        <w:rPr>
          <w:sz w:val="21"/>
          <w:szCs w:val="21"/>
        </w:rPr>
        <w:t>Ky vendim botohet në Fletoren Zyrtare.</w:t>
      </w:r>
    </w:p>
    <w:p w:rsidR="001965B0" w:rsidRPr="006A01AD" w:rsidRDefault="001965B0" w:rsidP="00476688">
      <w:pPr>
        <w:pStyle w:val="Autoriteti"/>
        <w:keepNext w:val="0"/>
        <w:rPr>
          <w:sz w:val="21"/>
          <w:szCs w:val="21"/>
        </w:rPr>
      </w:pPr>
      <w:r w:rsidRPr="006A01AD">
        <w:rPr>
          <w:sz w:val="21"/>
          <w:szCs w:val="21"/>
        </w:rPr>
        <w:t>Kryetari i ERE-s</w:t>
      </w:r>
    </w:p>
    <w:p w:rsidR="001965B0" w:rsidRPr="006A01AD" w:rsidRDefault="001965B0" w:rsidP="00476688">
      <w:pPr>
        <w:pStyle w:val="AutoritetiEmer"/>
        <w:rPr>
          <w:sz w:val="21"/>
          <w:szCs w:val="21"/>
        </w:rPr>
      </w:pPr>
      <w:r w:rsidRPr="006A01AD">
        <w:rPr>
          <w:sz w:val="21"/>
          <w:szCs w:val="21"/>
        </w:rPr>
        <w:t>Bujar Nepravishta</w:t>
      </w:r>
    </w:p>
    <w:p w:rsidR="00EA11BC" w:rsidRDefault="00EA11BC" w:rsidP="00476688">
      <w:pPr>
        <w:pStyle w:val="Akti"/>
        <w:keepNext w:val="0"/>
        <w:rPr>
          <w:sz w:val="21"/>
          <w:szCs w:val="21"/>
        </w:rPr>
      </w:pPr>
    </w:p>
    <w:p w:rsidR="00EA11BC" w:rsidRDefault="00EA11BC" w:rsidP="00476688">
      <w:pPr>
        <w:pStyle w:val="Akti"/>
        <w:keepNext w:val="0"/>
        <w:rPr>
          <w:sz w:val="21"/>
          <w:szCs w:val="21"/>
        </w:rPr>
      </w:pPr>
    </w:p>
    <w:p w:rsidR="0058465E" w:rsidRDefault="0058465E" w:rsidP="00476688">
      <w:pPr>
        <w:pStyle w:val="Akti"/>
        <w:keepNext w:val="0"/>
        <w:rPr>
          <w:sz w:val="21"/>
          <w:szCs w:val="21"/>
        </w:rPr>
      </w:pPr>
    </w:p>
    <w:p w:rsidR="0058465E" w:rsidRDefault="0058465E" w:rsidP="00476688">
      <w:pPr>
        <w:pStyle w:val="Akti"/>
        <w:keepNext w:val="0"/>
        <w:rPr>
          <w:sz w:val="21"/>
          <w:szCs w:val="21"/>
        </w:rPr>
      </w:pPr>
    </w:p>
    <w:p w:rsidR="0058465E" w:rsidRDefault="0058465E" w:rsidP="00476688">
      <w:pPr>
        <w:pStyle w:val="Akti"/>
        <w:keepNext w:val="0"/>
        <w:rPr>
          <w:sz w:val="21"/>
          <w:szCs w:val="21"/>
        </w:rPr>
      </w:pPr>
    </w:p>
    <w:p w:rsidR="0058465E" w:rsidRDefault="0058465E" w:rsidP="00476688">
      <w:pPr>
        <w:pStyle w:val="Akti"/>
        <w:keepNext w:val="0"/>
        <w:rPr>
          <w:sz w:val="21"/>
          <w:szCs w:val="21"/>
        </w:rPr>
      </w:pPr>
    </w:p>
    <w:p w:rsidR="0058465E" w:rsidRDefault="0058465E" w:rsidP="00476688">
      <w:pPr>
        <w:pStyle w:val="Akti"/>
        <w:keepNext w:val="0"/>
        <w:rPr>
          <w:sz w:val="21"/>
          <w:szCs w:val="21"/>
        </w:rPr>
      </w:pPr>
    </w:p>
    <w:p w:rsidR="0058465E" w:rsidRDefault="0058465E" w:rsidP="00476688">
      <w:pPr>
        <w:pStyle w:val="Akti"/>
        <w:keepNext w:val="0"/>
        <w:rPr>
          <w:sz w:val="21"/>
          <w:szCs w:val="21"/>
        </w:rPr>
      </w:pPr>
    </w:p>
    <w:p w:rsidR="001965B0" w:rsidRPr="006A01AD" w:rsidRDefault="001965B0" w:rsidP="00476688">
      <w:pPr>
        <w:pStyle w:val="Akti"/>
        <w:keepNext w:val="0"/>
        <w:rPr>
          <w:sz w:val="21"/>
          <w:szCs w:val="21"/>
        </w:rPr>
      </w:pPr>
      <w:r w:rsidRPr="006A01AD">
        <w:rPr>
          <w:sz w:val="21"/>
          <w:szCs w:val="21"/>
        </w:rPr>
        <w:t>VENDIM</w:t>
      </w:r>
    </w:p>
    <w:p w:rsidR="001965B0" w:rsidRPr="006A01AD" w:rsidRDefault="001965B0" w:rsidP="00476688">
      <w:pPr>
        <w:pStyle w:val="NumriData"/>
        <w:keepNext w:val="0"/>
        <w:rPr>
          <w:sz w:val="21"/>
          <w:szCs w:val="21"/>
        </w:rPr>
      </w:pPr>
      <w:r w:rsidRPr="006A01AD">
        <w:rPr>
          <w:sz w:val="21"/>
          <w:szCs w:val="21"/>
        </w:rPr>
        <w:t>Nr.91, datë 3.12.2009</w:t>
      </w:r>
    </w:p>
    <w:p w:rsidR="001965B0" w:rsidRPr="006A01AD" w:rsidRDefault="001965B0" w:rsidP="00476688">
      <w:pPr>
        <w:pStyle w:val="Paragrafi"/>
        <w:rPr>
          <w:sz w:val="21"/>
          <w:szCs w:val="21"/>
        </w:rPr>
      </w:pPr>
    </w:p>
    <w:p w:rsidR="001965B0" w:rsidRPr="006A01AD" w:rsidRDefault="001965B0" w:rsidP="00476688">
      <w:pPr>
        <w:pStyle w:val="Titulli"/>
        <w:keepNext w:val="0"/>
        <w:rPr>
          <w:sz w:val="21"/>
          <w:szCs w:val="21"/>
        </w:rPr>
      </w:pPr>
      <w:r w:rsidRPr="006A01AD">
        <w:rPr>
          <w:sz w:val="21"/>
          <w:szCs w:val="21"/>
        </w:rPr>
        <w:t xml:space="preserve">PËR MIRATIMIN E PLANIT TË INVESTIMEVE TË OST SHA PËR VITIN 2009 - 2010 </w:t>
      </w:r>
    </w:p>
    <w:p w:rsidR="001965B0" w:rsidRPr="006A01AD" w:rsidRDefault="001965B0" w:rsidP="00476688">
      <w:pPr>
        <w:pStyle w:val="Paragrafi"/>
        <w:rPr>
          <w:sz w:val="21"/>
          <w:szCs w:val="21"/>
        </w:rPr>
      </w:pPr>
    </w:p>
    <w:p w:rsidR="001965B0" w:rsidRPr="006A01AD" w:rsidRDefault="001965B0" w:rsidP="00476688">
      <w:pPr>
        <w:pStyle w:val="Paragrafi"/>
        <w:rPr>
          <w:sz w:val="21"/>
          <w:szCs w:val="21"/>
        </w:rPr>
      </w:pPr>
      <w:r w:rsidRPr="006A01AD">
        <w:rPr>
          <w:sz w:val="21"/>
          <w:szCs w:val="21"/>
        </w:rPr>
        <w:t xml:space="preserve">Në mbështetje të neneve 9 dhe 24 të ligjit nr.9072, datë 22.5.2003 “Për sektorin e energjisë elektrike”, të ndryshuar, neni 11 i rregullores për procedurat e paraqitjes dhe miratimit të planit të investimeve nga të licencuarit në sektorin e energjisë elektrike,  Bordi i Komisionerëve të Entit Rregullator të Energjisë (ERE), në mbledhjen e tij të datës  3.12.2009,  pasi shqyrtoi kërkesën e shoqërisë OST sh.a. dhe u njoh me informacionin e përgatitur nga grupi i punës për miratimin e planit të investimeve për vitin 2009 – 2010,  </w:t>
      </w:r>
    </w:p>
    <w:p w:rsidR="001965B0" w:rsidRPr="006A01AD" w:rsidRDefault="001965B0" w:rsidP="00476688">
      <w:pPr>
        <w:pStyle w:val="Paragrafi"/>
        <w:rPr>
          <w:sz w:val="21"/>
          <w:szCs w:val="21"/>
        </w:rPr>
      </w:pPr>
      <w:r w:rsidRPr="006A01AD">
        <w:rPr>
          <w:sz w:val="21"/>
          <w:szCs w:val="21"/>
        </w:rPr>
        <w:t>konstatoi se:</w:t>
      </w:r>
    </w:p>
    <w:p w:rsidR="001965B0" w:rsidRPr="006A01AD" w:rsidRDefault="001965B0" w:rsidP="00476688">
      <w:pPr>
        <w:pStyle w:val="Paragrafi"/>
        <w:rPr>
          <w:sz w:val="21"/>
          <w:szCs w:val="21"/>
        </w:rPr>
      </w:pPr>
      <w:r w:rsidRPr="006A01AD">
        <w:rPr>
          <w:sz w:val="21"/>
          <w:szCs w:val="21"/>
        </w:rPr>
        <w:t xml:space="preserve">Aplikimi i OST sh.a. për planin e investimeve për vitin 2009 dhe 2010  është në përputhje me kërkesat e neneve 9 dhe 13 të rregullores për procedurat e paraqitjes dhe miratimit të planit të investimeve nga të licencuarit në sektorin e energjisë elektrike,   </w:t>
      </w:r>
    </w:p>
    <w:p w:rsidR="001965B0" w:rsidRPr="006A01AD" w:rsidRDefault="001965B0" w:rsidP="00476688">
      <w:pPr>
        <w:pStyle w:val="Paragrafi"/>
        <w:rPr>
          <w:sz w:val="21"/>
          <w:szCs w:val="21"/>
        </w:rPr>
      </w:pPr>
      <w:r w:rsidRPr="006A01AD">
        <w:rPr>
          <w:sz w:val="21"/>
          <w:szCs w:val="21"/>
        </w:rPr>
        <w:t xml:space="preserve">Për gjithë sa më sipër, Bordi i Komisionerëve </w:t>
      </w:r>
    </w:p>
    <w:p w:rsidR="001965B0" w:rsidRPr="006A01AD" w:rsidRDefault="001965B0" w:rsidP="00476688">
      <w:pPr>
        <w:pStyle w:val="Paragrafi"/>
        <w:rPr>
          <w:sz w:val="21"/>
          <w:szCs w:val="21"/>
        </w:rPr>
      </w:pPr>
    </w:p>
    <w:p w:rsidR="001965B0" w:rsidRPr="006A01AD" w:rsidRDefault="00513B31" w:rsidP="00476688">
      <w:pPr>
        <w:pStyle w:val="VENDOSI"/>
        <w:keepNext w:val="0"/>
        <w:rPr>
          <w:sz w:val="21"/>
          <w:szCs w:val="21"/>
        </w:rPr>
      </w:pPr>
      <w:r w:rsidRPr="006A01AD">
        <w:rPr>
          <w:sz w:val="21"/>
          <w:szCs w:val="21"/>
        </w:rPr>
        <w:t>Vendosi</w:t>
      </w:r>
      <w:r w:rsidR="001965B0" w:rsidRPr="006A01AD">
        <w:rPr>
          <w:sz w:val="21"/>
          <w:szCs w:val="21"/>
        </w:rPr>
        <w:t>:</w:t>
      </w:r>
    </w:p>
    <w:p w:rsidR="001965B0" w:rsidRPr="006A01AD" w:rsidRDefault="001965B0" w:rsidP="00476688">
      <w:pPr>
        <w:widowControl w:val="0"/>
        <w:rPr>
          <w:sz w:val="21"/>
          <w:szCs w:val="21"/>
          <w:lang w:val="en-GB"/>
        </w:rPr>
      </w:pPr>
    </w:p>
    <w:p w:rsidR="001965B0" w:rsidRPr="006A01AD" w:rsidRDefault="001965B0" w:rsidP="00476688">
      <w:pPr>
        <w:pStyle w:val="Paragrafi"/>
        <w:rPr>
          <w:sz w:val="21"/>
          <w:szCs w:val="21"/>
        </w:rPr>
      </w:pPr>
      <w:r w:rsidRPr="006A01AD">
        <w:rPr>
          <w:sz w:val="21"/>
          <w:szCs w:val="21"/>
        </w:rPr>
        <w:t xml:space="preserve">1. Të miratojë planin e investimeve të OST sh.a. për vitin 2009 – 2010. </w:t>
      </w:r>
    </w:p>
    <w:p w:rsidR="001965B0" w:rsidRPr="006A01AD" w:rsidRDefault="001965B0" w:rsidP="00476688">
      <w:pPr>
        <w:pStyle w:val="Paragrafi"/>
        <w:rPr>
          <w:sz w:val="21"/>
          <w:szCs w:val="21"/>
        </w:rPr>
      </w:pPr>
      <w:r w:rsidRPr="006A01AD">
        <w:rPr>
          <w:sz w:val="21"/>
          <w:szCs w:val="21"/>
        </w:rPr>
        <w:t>2. Ngarkohet Drejtoria Juridike dhe e Mbrojtjes së Konsumatorit për njoftimin e OST sh.a.</w:t>
      </w:r>
    </w:p>
    <w:p w:rsidR="001965B0" w:rsidRPr="006A01AD" w:rsidRDefault="001965B0" w:rsidP="00476688">
      <w:pPr>
        <w:pStyle w:val="Paragrafi"/>
        <w:rPr>
          <w:sz w:val="21"/>
          <w:szCs w:val="21"/>
        </w:rPr>
      </w:pPr>
      <w:r w:rsidRPr="006A01AD">
        <w:rPr>
          <w:sz w:val="21"/>
          <w:szCs w:val="21"/>
        </w:rPr>
        <w:t>Ky vendim hyn në fuqi menjëherë.</w:t>
      </w:r>
    </w:p>
    <w:p w:rsidR="001965B0" w:rsidRPr="006A01AD" w:rsidRDefault="001965B0" w:rsidP="00476688">
      <w:pPr>
        <w:pStyle w:val="Paragrafi"/>
        <w:rPr>
          <w:sz w:val="21"/>
          <w:szCs w:val="21"/>
        </w:rPr>
      </w:pPr>
      <w:r w:rsidRPr="006A01AD">
        <w:rPr>
          <w:sz w:val="21"/>
          <w:szCs w:val="21"/>
        </w:rPr>
        <w:t>Ky vendim botohet në Fletoren Zyrtare.</w:t>
      </w:r>
    </w:p>
    <w:p w:rsidR="001965B0" w:rsidRPr="006A01AD" w:rsidRDefault="001965B0" w:rsidP="00476688">
      <w:pPr>
        <w:widowControl w:val="0"/>
        <w:rPr>
          <w:sz w:val="21"/>
          <w:szCs w:val="21"/>
        </w:rPr>
      </w:pPr>
    </w:p>
    <w:p w:rsidR="001965B0" w:rsidRPr="006A01AD" w:rsidRDefault="001965B0" w:rsidP="00476688">
      <w:pPr>
        <w:pStyle w:val="Autoriteti"/>
        <w:keepNext w:val="0"/>
        <w:rPr>
          <w:sz w:val="21"/>
          <w:szCs w:val="21"/>
        </w:rPr>
      </w:pPr>
      <w:r w:rsidRPr="006A01AD">
        <w:rPr>
          <w:sz w:val="21"/>
          <w:szCs w:val="21"/>
        </w:rPr>
        <w:t>Kryetari i ERE-s</w:t>
      </w:r>
    </w:p>
    <w:p w:rsidR="001965B0" w:rsidRPr="006A01AD" w:rsidRDefault="001965B0" w:rsidP="00476688">
      <w:pPr>
        <w:pStyle w:val="AutoritetiEmer"/>
        <w:rPr>
          <w:sz w:val="21"/>
          <w:szCs w:val="21"/>
        </w:rPr>
      </w:pPr>
      <w:r w:rsidRPr="006A01AD">
        <w:rPr>
          <w:sz w:val="21"/>
          <w:szCs w:val="21"/>
        </w:rPr>
        <w:t>Bujar Nepravishta</w:t>
      </w:r>
    </w:p>
    <w:p w:rsidR="0058465E" w:rsidRDefault="0058465E" w:rsidP="00F305B2">
      <w:pPr>
        <w:pStyle w:val="Akti"/>
        <w:rPr>
          <w:sz w:val="21"/>
          <w:szCs w:val="21"/>
        </w:rPr>
      </w:pPr>
    </w:p>
    <w:p w:rsidR="0058465E" w:rsidRDefault="0058465E" w:rsidP="00F305B2">
      <w:pPr>
        <w:pStyle w:val="Akti"/>
        <w:rPr>
          <w:sz w:val="21"/>
          <w:szCs w:val="21"/>
        </w:rPr>
      </w:pPr>
    </w:p>
    <w:p w:rsidR="00F305B2" w:rsidRPr="006A01AD" w:rsidRDefault="00F305B2" w:rsidP="00F305B2">
      <w:pPr>
        <w:pStyle w:val="Akti"/>
        <w:rPr>
          <w:sz w:val="21"/>
          <w:szCs w:val="21"/>
        </w:rPr>
      </w:pPr>
      <w:r w:rsidRPr="006A01AD">
        <w:rPr>
          <w:sz w:val="21"/>
          <w:szCs w:val="21"/>
        </w:rPr>
        <w:t>Vendim</w:t>
      </w:r>
    </w:p>
    <w:p w:rsidR="00F305B2" w:rsidRPr="006A01AD" w:rsidRDefault="00F305B2" w:rsidP="00F305B2">
      <w:pPr>
        <w:pStyle w:val="NumriData"/>
        <w:rPr>
          <w:sz w:val="21"/>
          <w:szCs w:val="21"/>
        </w:rPr>
      </w:pPr>
      <w:r w:rsidRPr="006A01AD">
        <w:rPr>
          <w:sz w:val="21"/>
          <w:szCs w:val="21"/>
        </w:rPr>
        <w:t>Nr.92, datë 8.12.2009</w:t>
      </w:r>
    </w:p>
    <w:p w:rsidR="00F305B2" w:rsidRPr="006A01AD" w:rsidRDefault="00F305B2" w:rsidP="00F305B2">
      <w:pPr>
        <w:pStyle w:val="Paragrafi"/>
        <w:rPr>
          <w:sz w:val="21"/>
          <w:szCs w:val="21"/>
        </w:rPr>
      </w:pPr>
    </w:p>
    <w:p w:rsidR="00F305B2" w:rsidRPr="006A01AD" w:rsidRDefault="00F305B2" w:rsidP="00F305B2">
      <w:pPr>
        <w:pStyle w:val="Titulli"/>
        <w:rPr>
          <w:sz w:val="21"/>
          <w:szCs w:val="21"/>
        </w:rPr>
      </w:pPr>
      <w:r w:rsidRPr="006A01AD">
        <w:rPr>
          <w:sz w:val="21"/>
          <w:szCs w:val="21"/>
        </w:rPr>
        <w:t xml:space="preserve">Për licencimin e shoqërisë “Egl </w:t>
      </w:r>
      <w:smartTag w:uri="urn:schemas-microsoft-com:office:smarttags" w:element="country-region">
        <w:smartTag w:uri="urn:schemas-microsoft-com:office:smarttags" w:element="place">
          <w:r w:rsidRPr="006A01AD">
            <w:rPr>
              <w:sz w:val="21"/>
              <w:szCs w:val="21"/>
            </w:rPr>
            <w:t>Albania</w:t>
          </w:r>
        </w:smartTag>
      </w:smartTag>
      <w:r w:rsidRPr="006A01AD">
        <w:rPr>
          <w:sz w:val="21"/>
          <w:szCs w:val="21"/>
        </w:rPr>
        <w:t>” sha në aktivitetin e tregtimit të energjisë elektrike</w:t>
      </w:r>
    </w:p>
    <w:p w:rsidR="00F305B2" w:rsidRPr="006A01AD" w:rsidRDefault="00F305B2" w:rsidP="00F305B2">
      <w:pPr>
        <w:pStyle w:val="Paragrafi"/>
        <w:rPr>
          <w:sz w:val="21"/>
          <w:szCs w:val="21"/>
        </w:rPr>
      </w:pPr>
    </w:p>
    <w:p w:rsidR="00F305B2" w:rsidRPr="006A01AD" w:rsidRDefault="00F305B2" w:rsidP="00F305B2">
      <w:pPr>
        <w:pStyle w:val="Paragrafi"/>
        <w:rPr>
          <w:sz w:val="21"/>
          <w:szCs w:val="21"/>
        </w:rPr>
      </w:pPr>
      <w:r w:rsidRPr="006A01AD">
        <w:rPr>
          <w:sz w:val="21"/>
          <w:szCs w:val="21"/>
        </w:rPr>
        <w:t xml:space="preserve">Në mbështetje të nenit 9 dhe 13, pika 1 germa </w:t>
      </w:r>
      <w:r w:rsidR="002B2A52">
        <w:rPr>
          <w:sz w:val="21"/>
          <w:szCs w:val="21"/>
        </w:rPr>
        <w:t>“</w:t>
      </w:r>
      <w:r w:rsidRPr="006A01AD">
        <w:rPr>
          <w:sz w:val="21"/>
          <w:szCs w:val="21"/>
        </w:rPr>
        <w:t>d</w:t>
      </w:r>
      <w:r w:rsidR="002B2A52">
        <w:rPr>
          <w:sz w:val="21"/>
          <w:szCs w:val="21"/>
        </w:rPr>
        <w:t>”</w:t>
      </w:r>
      <w:r w:rsidR="009B0BD3" w:rsidRPr="006A01AD">
        <w:rPr>
          <w:sz w:val="21"/>
          <w:szCs w:val="21"/>
        </w:rPr>
        <w:t>, dhe nenit 8 të li</w:t>
      </w:r>
      <w:r w:rsidRPr="006A01AD">
        <w:rPr>
          <w:sz w:val="21"/>
          <w:szCs w:val="21"/>
        </w:rPr>
        <w:t>gjit nr.9072, datë 22.5.2003 “Për sektorin e enrgjisë elektrike”</w:t>
      </w:r>
      <w:r w:rsidR="009B0BD3" w:rsidRPr="006A01AD">
        <w:rPr>
          <w:sz w:val="21"/>
          <w:szCs w:val="21"/>
        </w:rPr>
        <w:t>,</w:t>
      </w:r>
      <w:r w:rsidRPr="006A01AD">
        <w:rPr>
          <w:sz w:val="21"/>
          <w:szCs w:val="21"/>
        </w:rPr>
        <w:t xml:space="preserve"> të ndryshuar dhe neneve 4 germa </w:t>
      </w:r>
      <w:r w:rsidR="002B2A52">
        <w:rPr>
          <w:sz w:val="21"/>
          <w:szCs w:val="21"/>
        </w:rPr>
        <w:t>“</w:t>
      </w:r>
      <w:r w:rsidRPr="006A01AD">
        <w:rPr>
          <w:sz w:val="21"/>
          <w:szCs w:val="21"/>
        </w:rPr>
        <w:t>g</w:t>
      </w:r>
      <w:r w:rsidR="002B2A52">
        <w:rPr>
          <w:sz w:val="21"/>
          <w:szCs w:val="21"/>
        </w:rPr>
        <w:t>”</w:t>
      </w:r>
      <w:r w:rsidRPr="006A01AD">
        <w:rPr>
          <w:sz w:val="21"/>
          <w:szCs w:val="21"/>
        </w:rPr>
        <w:t>, 15,13 dhe 14 të “Rregullores për procedurat e</w:t>
      </w:r>
      <w:r w:rsidR="009B0BD3" w:rsidRPr="006A01AD">
        <w:rPr>
          <w:sz w:val="21"/>
          <w:szCs w:val="21"/>
        </w:rPr>
        <w:t xml:space="preserve"> licencimit, modifikimit, trans</w:t>
      </w:r>
      <w:r w:rsidRPr="006A01AD">
        <w:rPr>
          <w:sz w:val="21"/>
          <w:szCs w:val="21"/>
        </w:rPr>
        <w:t>ferimit të plotë/të pjesshëm dhe rinovimit të licencave”, të miratuar me vendimin e Bordit të Komisionerëve nr.108,</w:t>
      </w:r>
      <w:r w:rsidR="009B0BD3" w:rsidRPr="006A01AD">
        <w:rPr>
          <w:sz w:val="21"/>
          <w:szCs w:val="21"/>
        </w:rPr>
        <w:t xml:space="preserve"> </w:t>
      </w:r>
      <w:r w:rsidR="0014560B">
        <w:rPr>
          <w:sz w:val="21"/>
          <w:szCs w:val="21"/>
        </w:rPr>
        <w:t>datë 9.9.2008, Bordi i K</w:t>
      </w:r>
      <w:r w:rsidRPr="006A01AD">
        <w:rPr>
          <w:sz w:val="21"/>
          <w:szCs w:val="21"/>
        </w:rPr>
        <w:t>omisionerëve të Entit Rregullator të Energjisë (ERE),</w:t>
      </w:r>
      <w:r w:rsidR="009B0BD3" w:rsidRPr="006A01AD">
        <w:rPr>
          <w:sz w:val="21"/>
          <w:szCs w:val="21"/>
        </w:rPr>
        <w:t xml:space="preserve"> në mbledhjen e tij të datës </w:t>
      </w:r>
      <w:r w:rsidR="0014560B">
        <w:rPr>
          <w:sz w:val="21"/>
          <w:szCs w:val="21"/>
        </w:rPr>
        <w:t>8.</w:t>
      </w:r>
      <w:r w:rsidRPr="006A01AD">
        <w:rPr>
          <w:sz w:val="21"/>
          <w:szCs w:val="21"/>
        </w:rPr>
        <w:t>12.209, pasi shqyrtoi kërkesën e shoqërisë “EGL Albania” sh.a. për licencim në aktivitetin e tregtimit të energjisë elektrike</w:t>
      </w:r>
    </w:p>
    <w:p w:rsidR="00F305B2" w:rsidRPr="006A01AD" w:rsidRDefault="00F305B2" w:rsidP="00F305B2">
      <w:pPr>
        <w:pStyle w:val="Paragrafi"/>
        <w:rPr>
          <w:sz w:val="21"/>
          <w:szCs w:val="21"/>
        </w:rPr>
      </w:pPr>
    </w:p>
    <w:p w:rsidR="00F305B2" w:rsidRPr="006A01AD" w:rsidRDefault="004969E0" w:rsidP="00F305B2">
      <w:pPr>
        <w:pStyle w:val="Paragrafi"/>
        <w:rPr>
          <w:sz w:val="21"/>
          <w:szCs w:val="21"/>
        </w:rPr>
      </w:pPr>
      <w:r w:rsidRPr="006A01AD">
        <w:rPr>
          <w:sz w:val="21"/>
          <w:szCs w:val="21"/>
        </w:rPr>
        <w:t>d</w:t>
      </w:r>
      <w:r w:rsidR="00F305B2" w:rsidRPr="006A01AD">
        <w:rPr>
          <w:sz w:val="21"/>
          <w:szCs w:val="21"/>
        </w:rPr>
        <w:t>he konstatoi se:</w:t>
      </w:r>
    </w:p>
    <w:p w:rsidR="00F305B2" w:rsidRPr="006A01AD" w:rsidRDefault="00F305B2" w:rsidP="00F305B2">
      <w:pPr>
        <w:pStyle w:val="Paragrafi"/>
        <w:rPr>
          <w:sz w:val="21"/>
          <w:szCs w:val="21"/>
        </w:rPr>
      </w:pPr>
      <w:r w:rsidRPr="006A01AD">
        <w:rPr>
          <w:sz w:val="21"/>
          <w:szCs w:val="21"/>
        </w:rPr>
        <w:t>Aplikimi i shoqërisë “EGL Albania” sh.a</w:t>
      </w:r>
      <w:r w:rsidR="009B0BD3" w:rsidRPr="006A01AD">
        <w:rPr>
          <w:sz w:val="21"/>
          <w:szCs w:val="21"/>
        </w:rPr>
        <w:t>.</w:t>
      </w:r>
      <w:r w:rsidRPr="006A01AD">
        <w:rPr>
          <w:sz w:val="21"/>
          <w:szCs w:val="21"/>
        </w:rPr>
        <w:t xml:space="preserve"> plotëson kërkesat e parashikuara nga ERE në rregulloren për procedurat e licencimit, modifikimit, transferimit të plotë/të pjesshëm dhe rinovimit të licencave si më poshtë:</w:t>
      </w:r>
    </w:p>
    <w:p w:rsidR="00F305B2" w:rsidRPr="006A01AD" w:rsidRDefault="00F305B2" w:rsidP="00F305B2">
      <w:pPr>
        <w:pStyle w:val="Paragrafi"/>
        <w:rPr>
          <w:sz w:val="21"/>
          <w:szCs w:val="21"/>
        </w:rPr>
      </w:pPr>
      <w:r w:rsidRPr="006A01AD">
        <w:rPr>
          <w:sz w:val="21"/>
          <w:szCs w:val="21"/>
        </w:rPr>
        <w:t xml:space="preserve">- Formati i aplikimit (neni 9, pika 1, germa </w:t>
      </w:r>
      <w:r w:rsidR="009B0BD3" w:rsidRPr="006A01AD">
        <w:rPr>
          <w:sz w:val="21"/>
          <w:szCs w:val="21"/>
        </w:rPr>
        <w:t>“</w:t>
      </w:r>
      <w:r w:rsidRPr="006A01AD">
        <w:rPr>
          <w:sz w:val="21"/>
          <w:szCs w:val="21"/>
        </w:rPr>
        <w:t>a</w:t>
      </w:r>
      <w:r w:rsidR="009B0BD3" w:rsidRPr="006A01AD">
        <w:rPr>
          <w:sz w:val="21"/>
          <w:szCs w:val="21"/>
        </w:rPr>
        <w:t>”</w:t>
      </w:r>
      <w:r w:rsidRPr="006A01AD">
        <w:rPr>
          <w:sz w:val="21"/>
          <w:szCs w:val="21"/>
        </w:rPr>
        <w:t>,</w:t>
      </w:r>
      <w:r w:rsidR="0014560B">
        <w:rPr>
          <w:sz w:val="21"/>
          <w:szCs w:val="21"/>
        </w:rPr>
        <w:t xml:space="preserve"> “</w:t>
      </w:r>
      <w:r w:rsidRPr="006A01AD">
        <w:rPr>
          <w:sz w:val="21"/>
          <w:szCs w:val="21"/>
        </w:rPr>
        <w:t>b</w:t>
      </w:r>
      <w:r w:rsidR="009B0BD3" w:rsidRPr="006A01AD">
        <w:rPr>
          <w:sz w:val="21"/>
          <w:szCs w:val="21"/>
        </w:rPr>
        <w:t>”</w:t>
      </w:r>
      <w:r w:rsidRPr="006A01AD">
        <w:rPr>
          <w:sz w:val="21"/>
          <w:szCs w:val="21"/>
        </w:rPr>
        <w:t xml:space="preserve"> dhe </w:t>
      </w:r>
      <w:r w:rsidR="009B0BD3" w:rsidRPr="006A01AD">
        <w:rPr>
          <w:sz w:val="21"/>
          <w:szCs w:val="21"/>
        </w:rPr>
        <w:t>“</w:t>
      </w:r>
      <w:r w:rsidRPr="006A01AD">
        <w:rPr>
          <w:sz w:val="21"/>
          <w:szCs w:val="21"/>
        </w:rPr>
        <w:t>c</w:t>
      </w:r>
      <w:r w:rsidR="009B0BD3" w:rsidRPr="006A01AD">
        <w:rPr>
          <w:sz w:val="21"/>
          <w:szCs w:val="21"/>
        </w:rPr>
        <w:t>”</w:t>
      </w:r>
      <w:r w:rsidRPr="006A01AD">
        <w:rPr>
          <w:sz w:val="21"/>
          <w:szCs w:val="21"/>
        </w:rPr>
        <w:t xml:space="preserve"> është paraqitur dhe plotësuar në mënyrë korrekte.</w:t>
      </w:r>
    </w:p>
    <w:p w:rsidR="00F305B2" w:rsidRPr="006A01AD" w:rsidRDefault="00F305B2" w:rsidP="00F305B2">
      <w:pPr>
        <w:pStyle w:val="Paragrafi"/>
        <w:rPr>
          <w:sz w:val="21"/>
          <w:szCs w:val="21"/>
        </w:rPr>
      </w:pPr>
      <w:r w:rsidRPr="006A01AD">
        <w:rPr>
          <w:sz w:val="21"/>
          <w:szCs w:val="21"/>
        </w:rPr>
        <w:t xml:space="preserve">- Dokumentacioni juridik, administrativ dhe pronësor (neni 9, pika 2, germa </w:t>
      </w:r>
      <w:r w:rsidR="009B0BD3" w:rsidRPr="006A01AD">
        <w:rPr>
          <w:sz w:val="21"/>
          <w:szCs w:val="21"/>
        </w:rPr>
        <w:t>“</w:t>
      </w:r>
      <w:r w:rsidRPr="006A01AD">
        <w:rPr>
          <w:sz w:val="21"/>
          <w:szCs w:val="21"/>
        </w:rPr>
        <w:t>a</w:t>
      </w:r>
      <w:r w:rsidR="009B0BD3" w:rsidRPr="006A01AD">
        <w:rPr>
          <w:sz w:val="21"/>
          <w:szCs w:val="21"/>
        </w:rPr>
        <w:t>”</w:t>
      </w:r>
      <w:r w:rsidRPr="006A01AD">
        <w:rPr>
          <w:sz w:val="21"/>
          <w:szCs w:val="21"/>
        </w:rPr>
        <w:t>,</w:t>
      </w:r>
      <w:r w:rsidR="0014560B">
        <w:rPr>
          <w:sz w:val="21"/>
          <w:szCs w:val="21"/>
        </w:rPr>
        <w:t xml:space="preserve"> “</w:t>
      </w:r>
      <w:r w:rsidRPr="006A01AD">
        <w:rPr>
          <w:sz w:val="21"/>
          <w:szCs w:val="21"/>
        </w:rPr>
        <w:t>b</w:t>
      </w:r>
      <w:r w:rsidR="009B0BD3" w:rsidRPr="006A01AD">
        <w:rPr>
          <w:sz w:val="21"/>
          <w:szCs w:val="21"/>
        </w:rPr>
        <w:t>”</w:t>
      </w:r>
      <w:r w:rsidRPr="006A01AD">
        <w:rPr>
          <w:sz w:val="21"/>
          <w:szCs w:val="21"/>
        </w:rPr>
        <w:t>,</w:t>
      </w:r>
      <w:r w:rsidR="0014560B">
        <w:rPr>
          <w:sz w:val="21"/>
          <w:szCs w:val="21"/>
        </w:rPr>
        <w:t xml:space="preserve"> “</w:t>
      </w:r>
      <w:r w:rsidRPr="006A01AD">
        <w:rPr>
          <w:sz w:val="21"/>
          <w:szCs w:val="21"/>
        </w:rPr>
        <w:t>c</w:t>
      </w:r>
      <w:r w:rsidR="009B0BD3" w:rsidRPr="006A01AD">
        <w:rPr>
          <w:sz w:val="21"/>
          <w:szCs w:val="21"/>
        </w:rPr>
        <w:t>”</w:t>
      </w:r>
      <w:r w:rsidRPr="006A01AD">
        <w:rPr>
          <w:sz w:val="21"/>
          <w:szCs w:val="21"/>
        </w:rPr>
        <w:t>,</w:t>
      </w:r>
      <w:r w:rsidR="0014560B">
        <w:rPr>
          <w:sz w:val="21"/>
          <w:szCs w:val="21"/>
        </w:rPr>
        <w:t xml:space="preserve"> “</w:t>
      </w:r>
      <w:r w:rsidRPr="006A01AD">
        <w:rPr>
          <w:sz w:val="21"/>
          <w:szCs w:val="21"/>
        </w:rPr>
        <w:t>d</w:t>
      </w:r>
      <w:r w:rsidR="009B0BD3" w:rsidRPr="006A01AD">
        <w:rPr>
          <w:sz w:val="21"/>
          <w:szCs w:val="21"/>
        </w:rPr>
        <w:t>”</w:t>
      </w:r>
      <w:r w:rsidRPr="006A01AD">
        <w:rPr>
          <w:sz w:val="21"/>
          <w:szCs w:val="21"/>
        </w:rPr>
        <w:t>,</w:t>
      </w:r>
      <w:r w:rsidR="0014560B">
        <w:rPr>
          <w:sz w:val="21"/>
          <w:szCs w:val="21"/>
        </w:rPr>
        <w:t xml:space="preserve"> “</w:t>
      </w:r>
      <w:r w:rsidRPr="006A01AD">
        <w:rPr>
          <w:sz w:val="21"/>
          <w:szCs w:val="21"/>
        </w:rPr>
        <w:t>f</w:t>
      </w:r>
      <w:r w:rsidR="009B0BD3" w:rsidRPr="006A01AD">
        <w:rPr>
          <w:sz w:val="21"/>
          <w:szCs w:val="21"/>
        </w:rPr>
        <w:t>”</w:t>
      </w:r>
      <w:r w:rsidRPr="006A01AD">
        <w:rPr>
          <w:sz w:val="21"/>
          <w:szCs w:val="21"/>
        </w:rPr>
        <w:t xml:space="preserve"> dhe </w:t>
      </w:r>
      <w:r w:rsidR="009B0BD3" w:rsidRPr="006A01AD">
        <w:rPr>
          <w:sz w:val="21"/>
          <w:szCs w:val="21"/>
        </w:rPr>
        <w:t>“</w:t>
      </w:r>
      <w:r w:rsidRPr="006A01AD">
        <w:rPr>
          <w:sz w:val="21"/>
          <w:szCs w:val="21"/>
        </w:rPr>
        <w:t>g</w:t>
      </w:r>
      <w:r w:rsidR="009B0BD3" w:rsidRPr="006A01AD">
        <w:rPr>
          <w:sz w:val="21"/>
          <w:szCs w:val="21"/>
        </w:rPr>
        <w:t>”</w:t>
      </w:r>
      <w:r w:rsidRPr="006A01AD">
        <w:rPr>
          <w:sz w:val="21"/>
          <w:szCs w:val="21"/>
        </w:rPr>
        <w:t xml:space="preserve"> është paraqitur dhe plotësuar në mënyrë korrekte.</w:t>
      </w:r>
    </w:p>
    <w:p w:rsidR="00F305B2" w:rsidRPr="006A01AD" w:rsidRDefault="00F305B2" w:rsidP="00F305B2">
      <w:pPr>
        <w:pStyle w:val="Paragrafi"/>
        <w:rPr>
          <w:sz w:val="21"/>
          <w:szCs w:val="21"/>
        </w:rPr>
      </w:pPr>
      <w:r w:rsidRPr="006A01AD">
        <w:rPr>
          <w:sz w:val="21"/>
          <w:szCs w:val="21"/>
        </w:rPr>
        <w:t xml:space="preserve">- Dokumentacioni financiar dhe fiskal neni 9, pika 3, germa </w:t>
      </w:r>
      <w:r w:rsidR="00B16999" w:rsidRPr="006A01AD">
        <w:rPr>
          <w:sz w:val="21"/>
          <w:szCs w:val="21"/>
        </w:rPr>
        <w:t>“</w:t>
      </w:r>
      <w:r w:rsidRPr="006A01AD">
        <w:rPr>
          <w:sz w:val="21"/>
          <w:szCs w:val="21"/>
        </w:rPr>
        <w:t>a</w:t>
      </w:r>
      <w:r w:rsidR="00B16999" w:rsidRPr="006A01AD">
        <w:rPr>
          <w:sz w:val="21"/>
          <w:szCs w:val="21"/>
        </w:rPr>
        <w:t>”</w:t>
      </w:r>
      <w:r w:rsidRPr="006A01AD">
        <w:rPr>
          <w:sz w:val="21"/>
          <w:szCs w:val="21"/>
        </w:rPr>
        <w:t>,</w:t>
      </w:r>
      <w:r w:rsidR="00B16999" w:rsidRPr="006A01AD">
        <w:rPr>
          <w:sz w:val="21"/>
          <w:szCs w:val="21"/>
        </w:rPr>
        <w:t>”</w:t>
      </w:r>
      <w:r w:rsidRPr="006A01AD">
        <w:rPr>
          <w:sz w:val="21"/>
          <w:szCs w:val="21"/>
        </w:rPr>
        <w:t>b</w:t>
      </w:r>
      <w:r w:rsidR="00B16999" w:rsidRPr="006A01AD">
        <w:rPr>
          <w:sz w:val="21"/>
          <w:szCs w:val="21"/>
        </w:rPr>
        <w:t>”</w:t>
      </w:r>
      <w:r w:rsidRPr="006A01AD">
        <w:rPr>
          <w:sz w:val="21"/>
          <w:szCs w:val="21"/>
        </w:rPr>
        <w:t xml:space="preserve"> dhe </w:t>
      </w:r>
      <w:r w:rsidR="00B16999" w:rsidRPr="006A01AD">
        <w:rPr>
          <w:sz w:val="21"/>
          <w:szCs w:val="21"/>
        </w:rPr>
        <w:t>“</w:t>
      </w:r>
      <w:r w:rsidRPr="006A01AD">
        <w:rPr>
          <w:sz w:val="21"/>
          <w:szCs w:val="21"/>
        </w:rPr>
        <w:t>d</w:t>
      </w:r>
      <w:r w:rsidR="00B16999" w:rsidRPr="006A01AD">
        <w:rPr>
          <w:sz w:val="21"/>
          <w:szCs w:val="21"/>
        </w:rPr>
        <w:t>”</w:t>
      </w:r>
      <w:r w:rsidRPr="006A01AD">
        <w:rPr>
          <w:sz w:val="21"/>
          <w:szCs w:val="21"/>
        </w:rPr>
        <w:t xml:space="preserve"> </w:t>
      </w:r>
      <w:r w:rsidR="0014560B">
        <w:rPr>
          <w:sz w:val="21"/>
          <w:szCs w:val="21"/>
        </w:rPr>
        <w:t>është</w:t>
      </w:r>
      <w:r w:rsidRPr="006A01AD">
        <w:rPr>
          <w:sz w:val="21"/>
          <w:szCs w:val="21"/>
        </w:rPr>
        <w:t xml:space="preserve"> paraqitur dhe plotësuar në mënyrë korrekte.</w:t>
      </w:r>
    </w:p>
    <w:p w:rsidR="00F305B2" w:rsidRPr="006A01AD" w:rsidRDefault="00F305B2" w:rsidP="00F305B2">
      <w:pPr>
        <w:pStyle w:val="Paragrafi"/>
        <w:rPr>
          <w:sz w:val="21"/>
          <w:szCs w:val="21"/>
        </w:rPr>
      </w:pPr>
      <w:r w:rsidRPr="006A01AD">
        <w:rPr>
          <w:sz w:val="21"/>
          <w:szCs w:val="21"/>
        </w:rPr>
        <w:t xml:space="preserve">- Dokumentacioni teknik neni 9, pika 4.10 germat </w:t>
      </w:r>
      <w:r w:rsidR="00B16999" w:rsidRPr="006A01AD">
        <w:rPr>
          <w:sz w:val="21"/>
          <w:szCs w:val="21"/>
        </w:rPr>
        <w:t>“</w:t>
      </w:r>
      <w:r w:rsidRPr="006A01AD">
        <w:rPr>
          <w:sz w:val="21"/>
          <w:szCs w:val="21"/>
        </w:rPr>
        <w:t>a</w:t>
      </w:r>
      <w:r w:rsidR="00B16999" w:rsidRPr="006A01AD">
        <w:rPr>
          <w:sz w:val="21"/>
          <w:szCs w:val="21"/>
        </w:rPr>
        <w:t>”</w:t>
      </w:r>
      <w:r w:rsidRPr="006A01AD">
        <w:rPr>
          <w:sz w:val="21"/>
          <w:szCs w:val="21"/>
        </w:rPr>
        <w:t>,</w:t>
      </w:r>
      <w:r w:rsidR="00B16999" w:rsidRPr="006A01AD">
        <w:rPr>
          <w:sz w:val="21"/>
          <w:szCs w:val="21"/>
        </w:rPr>
        <w:t>”</w:t>
      </w:r>
      <w:r w:rsidRPr="006A01AD">
        <w:rPr>
          <w:sz w:val="21"/>
          <w:szCs w:val="21"/>
        </w:rPr>
        <w:t>b</w:t>
      </w:r>
      <w:r w:rsidR="00B16999" w:rsidRPr="006A01AD">
        <w:rPr>
          <w:sz w:val="21"/>
          <w:szCs w:val="21"/>
        </w:rPr>
        <w:t>”</w:t>
      </w:r>
      <w:r w:rsidRPr="006A01AD">
        <w:rPr>
          <w:sz w:val="21"/>
          <w:szCs w:val="21"/>
        </w:rPr>
        <w:t xml:space="preserve">,dhe </w:t>
      </w:r>
      <w:r w:rsidR="00B16999" w:rsidRPr="006A01AD">
        <w:rPr>
          <w:sz w:val="21"/>
          <w:szCs w:val="21"/>
        </w:rPr>
        <w:t>“</w:t>
      </w:r>
      <w:r w:rsidRPr="006A01AD">
        <w:rPr>
          <w:sz w:val="21"/>
          <w:szCs w:val="21"/>
        </w:rPr>
        <w:t>c</w:t>
      </w:r>
      <w:r w:rsidR="00B16999" w:rsidRPr="006A01AD">
        <w:rPr>
          <w:sz w:val="21"/>
          <w:szCs w:val="21"/>
        </w:rPr>
        <w:t>”</w:t>
      </w:r>
      <w:r w:rsidRPr="006A01AD">
        <w:rPr>
          <w:sz w:val="21"/>
          <w:szCs w:val="21"/>
        </w:rPr>
        <w:t xml:space="preserve"> është paraqitur dhe plotësuar në mënyrë korrekte.</w:t>
      </w:r>
    </w:p>
    <w:p w:rsidR="00F305B2" w:rsidRPr="006A01AD" w:rsidRDefault="00F305B2" w:rsidP="00F305B2">
      <w:pPr>
        <w:pStyle w:val="Paragrafi"/>
        <w:rPr>
          <w:sz w:val="21"/>
          <w:szCs w:val="21"/>
        </w:rPr>
      </w:pPr>
      <w:r w:rsidRPr="006A01AD">
        <w:rPr>
          <w:sz w:val="21"/>
          <w:szCs w:val="21"/>
        </w:rPr>
        <w:t>Për gjithë sa më sipër cituar</w:t>
      </w:r>
      <w:r w:rsidR="00772E4D" w:rsidRPr="006A01AD">
        <w:rPr>
          <w:sz w:val="21"/>
          <w:szCs w:val="21"/>
        </w:rPr>
        <w:t>, Bordi i K</w:t>
      </w:r>
      <w:r w:rsidRPr="006A01AD">
        <w:rPr>
          <w:sz w:val="21"/>
          <w:szCs w:val="21"/>
        </w:rPr>
        <w:t>omisionerëve të ERE-s</w:t>
      </w:r>
    </w:p>
    <w:p w:rsidR="00F305B2" w:rsidRPr="006A01AD" w:rsidRDefault="00F305B2" w:rsidP="00F305B2">
      <w:pPr>
        <w:pStyle w:val="Paragrafi"/>
        <w:rPr>
          <w:sz w:val="21"/>
          <w:szCs w:val="21"/>
        </w:rPr>
      </w:pPr>
    </w:p>
    <w:p w:rsidR="00F305B2" w:rsidRPr="006A01AD" w:rsidRDefault="00F305B2" w:rsidP="00F305B2">
      <w:pPr>
        <w:pStyle w:val="VENDOSI"/>
        <w:rPr>
          <w:sz w:val="21"/>
          <w:szCs w:val="21"/>
        </w:rPr>
      </w:pPr>
      <w:r w:rsidRPr="006A01AD">
        <w:rPr>
          <w:sz w:val="21"/>
          <w:szCs w:val="21"/>
        </w:rPr>
        <w:t>Vendosi:</w:t>
      </w:r>
    </w:p>
    <w:p w:rsidR="00F305B2" w:rsidRPr="006A01AD" w:rsidRDefault="00F305B2" w:rsidP="00F305B2">
      <w:pPr>
        <w:pStyle w:val="Paragrafi"/>
        <w:rPr>
          <w:sz w:val="21"/>
          <w:szCs w:val="21"/>
        </w:rPr>
      </w:pPr>
    </w:p>
    <w:p w:rsidR="00F305B2" w:rsidRPr="006A01AD" w:rsidRDefault="00F305B2" w:rsidP="00F305B2">
      <w:pPr>
        <w:pStyle w:val="Paragrafi"/>
        <w:rPr>
          <w:sz w:val="21"/>
          <w:szCs w:val="21"/>
        </w:rPr>
      </w:pPr>
      <w:r w:rsidRPr="006A01AD">
        <w:rPr>
          <w:sz w:val="21"/>
          <w:szCs w:val="21"/>
        </w:rPr>
        <w:t>1. Të licencojë shoqërinë “EGL Albania” sh.a</w:t>
      </w:r>
      <w:r w:rsidR="00365A4A" w:rsidRPr="006A01AD">
        <w:rPr>
          <w:sz w:val="21"/>
          <w:szCs w:val="21"/>
        </w:rPr>
        <w:t>.</w:t>
      </w:r>
      <w:r w:rsidRPr="006A01AD">
        <w:rPr>
          <w:sz w:val="21"/>
          <w:szCs w:val="21"/>
        </w:rPr>
        <w:t xml:space="preserve"> në aktivitetin e t</w:t>
      </w:r>
      <w:r w:rsidR="00365A4A" w:rsidRPr="006A01AD">
        <w:rPr>
          <w:sz w:val="21"/>
          <w:szCs w:val="21"/>
        </w:rPr>
        <w:t>r</w:t>
      </w:r>
      <w:r w:rsidRPr="006A01AD">
        <w:rPr>
          <w:sz w:val="21"/>
          <w:szCs w:val="21"/>
        </w:rPr>
        <w:t>egtimit të energjisë elektrike.</w:t>
      </w:r>
    </w:p>
    <w:p w:rsidR="00F305B2" w:rsidRPr="006A01AD" w:rsidRDefault="00365A4A" w:rsidP="00F305B2">
      <w:pPr>
        <w:pStyle w:val="Paragrafi"/>
        <w:rPr>
          <w:sz w:val="21"/>
          <w:szCs w:val="21"/>
        </w:rPr>
      </w:pPr>
      <w:r w:rsidRPr="006A01AD">
        <w:rPr>
          <w:sz w:val="21"/>
          <w:szCs w:val="21"/>
        </w:rPr>
        <w:t>2. Drejtoria e L</w:t>
      </w:r>
      <w:r w:rsidR="00F305B2" w:rsidRPr="006A01AD">
        <w:rPr>
          <w:sz w:val="21"/>
          <w:szCs w:val="21"/>
        </w:rPr>
        <w:t>icencimi</w:t>
      </w:r>
      <w:r w:rsidRPr="006A01AD">
        <w:rPr>
          <w:sz w:val="21"/>
          <w:szCs w:val="21"/>
        </w:rPr>
        <w:t xml:space="preserve">t dhe </w:t>
      </w:r>
      <w:r w:rsidR="0014560B">
        <w:rPr>
          <w:sz w:val="21"/>
          <w:szCs w:val="21"/>
        </w:rPr>
        <w:t xml:space="preserve">e </w:t>
      </w:r>
      <w:r w:rsidRPr="006A01AD">
        <w:rPr>
          <w:sz w:val="21"/>
          <w:szCs w:val="21"/>
        </w:rPr>
        <w:t>M</w:t>
      </w:r>
      <w:r w:rsidR="00671A99" w:rsidRPr="006A01AD">
        <w:rPr>
          <w:sz w:val="21"/>
          <w:szCs w:val="21"/>
        </w:rPr>
        <w:t>onitorimit të T</w:t>
      </w:r>
      <w:r w:rsidR="00F305B2" w:rsidRPr="006A01AD">
        <w:rPr>
          <w:sz w:val="21"/>
          <w:szCs w:val="21"/>
        </w:rPr>
        <w:t>r</w:t>
      </w:r>
      <w:r w:rsidR="00671A99" w:rsidRPr="006A01AD">
        <w:rPr>
          <w:sz w:val="21"/>
          <w:szCs w:val="21"/>
        </w:rPr>
        <w:t>egut ta</w:t>
      </w:r>
      <w:r w:rsidR="00F305B2" w:rsidRPr="006A01AD">
        <w:rPr>
          <w:sz w:val="21"/>
          <w:szCs w:val="21"/>
        </w:rPr>
        <w:t xml:space="preserve"> njof</w:t>
      </w:r>
      <w:r w:rsidR="00671A99" w:rsidRPr="006A01AD">
        <w:rPr>
          <w:sz w:val="21"/>
          <w:szCs w:val="21"/>
        </w:rPr>
        <w:t>tojë aplikuesin për vendimin e Bordit të K</w:t>
      </w:r>
      <w:r w:rsidR="00F305B2" w:rsidRPr="006A01AD">
        <w:rPr>
          <w:sz w:val="21"/>
          <w:szCs w:val="21"/>
        </w:rPr>
        <w:t>omisionerëve të ERE-s.</w:t>
      </w:r>
    </w:p>
    <w:p w:rsidR="00F305B2" w:rsidRPr="006A01AD" w:rsidRDefault="00F305B2" w:rsidP="00F305B2">
      <w:pPr>
        <w:pStyle w:val="Paragrafi"/>
        <w:rPr>
          <w:sz w:val="21"/>
          <w:szCs w:val="21"/>
        </w:rPr>
      </w:pPr>
      <w:r w:rsidRPr="006A01AD">
        <w:rPr>
          <w:sz w:val="21"/>
          <w:szCs w:val="21"/>
        </w:rPr>
        <w:t>Ky vendim hyn në fuqi menjëherë.</w:t>
      </w:r>
    </w:p>
    <w:p w:rsidR="00F305B2" w:rsidRPr="006A01AD" w:rsidRDefault="00F305B2" w:rsidP="00F305B2">
      <w:pPr>
        <w:pStyle w:val="Paragrafi"/>
        <w:rPr>
          <w:sz w:val="21"/>
          <w:szCs w:val="21"/>
        </w:rPr>
      </w:pPr>
      <w:r w:rsidRPr="006A01AD">
        <w:rPr>
          <w:sz w:val="21"/>
          <w:szCs w:val="21"/>
        </w:rPr>
        <w:t>Ky vendim botohet në Fletoren Zyrtare.</w:t>
      </w:r>
    </w:p>
    <w:p w:rsidR="00F305B2" w:rsidRPr="006A01AD" w:rsidRDefault="00F305B2" w:rsidP="00F305B2">
      <w:pPr>
        <w:pStyle w:val="Autoriteti"/>
        <w:rPr>
          <w:sz w:val="21"/>
          <w:szCs w:val="21"/>
        </w:rPr>
      </w:pPr>
      <w:r w:rsidRPr="006A01AD">
        <w:rPr>
          <w:sz w:val="21"/>
          <w:szCs w:val="21"/>
        </w:rPr>
        <w:t>Kryetari i ERE-s</w:t>
      </w:r>
    </w:p>
    <w:p w:rsidR="00F305B2" w:rsidRPr="006A01AD" w:rsidRDefault="00F305B2" w:rsidP="00F305B2">
      <w:pPr>
        <w:pStyle w:val="AutoritetiEmer"/>
        <w:rPr>
          <w:sz w:val="21"/>
          <w:szCs w:val="21"/>
        </w:rPr>
      </w:pPr>
      <w:r w:rsidRPr="006A01AD">
        <w:rPr>
          <w:sz w:val="21"/>
          <w:szCs w:val="21"/>
        </w:rPr>
        <w:t>Bujar Nepravishta</w:t>
      </w:r>
    </w:p>
    <w:p w:rsidR="006422D3" w:rsidRPr="006A01AD" w:rsidRDefault="006422D3" w:rsidP="00476688">
      <w:pPr>
        <w:pStyle w:val="Paragrafi"/>
        <w:rPr>
          <w:sz w:val="21"/>
          <w:szCs w:val="21"/>
        </w:rPr>
      </w:pPr>
    </w:p>
    <w:p w:rsidR="00E73304" w:rsidRDefault="00E73304" w:rsidP="00A274EF">
      <w:pPr>
        <w:pStyle w:val="Akti"/>
        <w:keepNext w:val="0"/>
        <w:jc w:val="left"/>
        <w:rPr>
          <w:sz w:val="21"/>
          <w:szCs w:val="21"/>
        </w:rPr>
      </w:pPr>
    </w:p>
    <w:p w:rsidR="001965B0" w:rsidRPr="006A01AD" w:rsidRDefault="001965B0" w:rsidP="00476688">
      <w:pPr>
        <w:pStyle w:val="Akti"/>
        <w:keepNext w:val="0"/>
        <w:rPr>
          <w:sz w:val="21"/>
          <w:szCs w:val="21"/>
        </w:rPr>
      </w:pPr>
      <w:r w:rsidRPr="006A01AD">
        <w:rPr>
          <w:sz w:val="21"/>
          <w:szCs w:val="21"/>
        </w:rPr>
        <w:t>Kërkesë</w:t>
      </w:r>
    </w:p>
    <w:p w:rsidR="001965B0" w:rsidRPr="006A01AD" w:rsidRDefault="001965B0" w:rsidP="00476688">
      <w:pPr>
        <w:pStyle w:val="NumriData"/>
        <w:keepNext w:val="0"/>
        <w:rPr>
          <w:sz w:val="21"/>
          <w:szCs w:val="21"/>
        </w:rPr>
      </w:pPr>
      <w:r w:rsidRPr="006A01AD">
        <w:rPr>
          <w:sz w:val="21"/>
          <w:szCs w:val="21"/>
        </w:rPr>
        <w:t>Nr.5660/1, datë 24.11.2009</w:t>
      </w:r>
    </w:p>
    <w:p w:rsidR="001965B0" w:rsidRPr="006A01AD" w:rsidRDefault="001965B0" w:rsidP="00476688">
      <w:pPr>
        <w:pStyle w:val="Paragrafi"/>
        <w:rPr>
          <w:sz w:val="21"/>
          <w:szCs w:val="21"/>
        </w:rPr>
      </w:pPr>
    </w:p>
    <w:p w:rsidR="001965B0" w:rsidRPr="006A01AD" w:rsidRDefault="001965B0" w:rsidP="00476688">
      <w:pPr>
        <w:pStyle w:val="Titulli"/>
        <w:keepNext w:val="0"/>
        <w:rPr>
          <w:sz w:val="21"/>
          <w:szCs w:val="21"/>
        </w:rPr>
      </w:pPr>
      <w:r w:rsidRPr="006A01AD">
        <w:rPr>
          <w:sz w:val="21"/>
          <w:szCs w:val="21"/>
        </w:rPr>
        <w:t>Për shpronësim publik</w:t>
      </w:r>
    </w:p>
    <w:p w:rsidR="001965B0" w:rsidRPr="006A01AD" w:rsidRDefault="001965B0" w:rsidP="00476688">
      <w:pPr>
        <w:pStyle w:val="Paragrafi"/>
        <w:rPr>
          <w:sz w:val="21"/>
          <w:szCs w:val="21"/>
        </w:rPr>
      </w:pPr>
    </w:p>
    <w:p w:rsidR="001965B0" w:rsidRPr="006A01AD" w:rsidRDefault="001965B0" w:rsidP="00476688">
      <w:pPr>
        <w:pStyle w:val="Paragrafi"/>
        <w:rPr>
          <w:sz w:val="21"/>
          <w:szCs w:val="21"/>
        </w:rPr>
      </w:pPr>
      <w:r w:rsidRPr="006A01AD">
        <w:rPr>
          <w:sz w:val="21"/>
          <w:szCs w:val="21"/>
        </w:rPr>
        <w:t>Ministria e Punëve Publike, Transportit dhe Telekomunikacionit shpall kërkesën për shpronësim</w:t>
      </w:r>
      <w:r w:rsidR="00F430F9" w:rsidRPr="006A01AD">
        <w:rPr>
          <w:sz w:val="21"/>
          <w:szCs w:val="21"/>
        </w:rPr>
        <w:t>,</w:t>
      </w:r>
      <w:r w:rsidRPr="006A01AD">
        <w:rPr>
          <w:sz w:val="21"/>
          <w:szCs w:val="21"/>
        </w:rPr>
        <w:t xml:space="preserve"> për interes publik</w:t>
      </w:r>
      <w:r w:rsidR="0014560B">
        <w:rPr>
          <w:sz w:val="21"/>
          <w:szCs w:val="21"/>
        </w:rPr>
        <w:t>,</w:t>
      </w:r>
      <w:r w:rsidRPr="006A01AD">
        <w:rPr>
          <w:sz w:val="21"/>
          <w:szCs w:val="21"/>
        </w:rPr>
        <w:t xml:space="preserve"> të pasurive të paluajtshme pronë private, që preken nga ndërtimi i rrugës paralele Tiranë -Vorë (krahu i majtë).</w:t>
      </w:r>
    </w:p>
    <w:p w:rsidR="001965B0" w:rsidRPr="006A01AD" w:rsidRDefault="001965B0" w:rsidP="00476688">
      <w:pPr>
        <w:pStyle w:val="Paragrafi"/>
        <w:rPr>
          <w:sz w:val="21"/>
          <w:szCs w:val="21"/>
        </w:rPr>
      </w:pPr>
      <w:r w:rsidRPr="006A01AD">
        <w:rPr>
          <w:sz w:val="21"/>
          <w:szCs w:val="21"/>
        </w:rPr>
        <w:t>Subjekti kërkues i këtij objekti është Drejtoria e Përgjithshme e Rrugëve. Me anë të këtij publikimi në shtyp kërkojmë të vëmë në dijeni personat të cilët preken nga ky shpronësim. Vënia në dijeni konsiston në masën e vlerësimit</w:t>
      </w:r>
      <w:r w:rsidR="00F430F9" w:rsidRPr="006A01AD">
        <w:rPr>
          <w:sz w:val="21"/>
          <w:szCs w:val="21"/>
        </w:rPr>
        <w:t>,</w:t>
      </w:r>
      <w:r w:rsidRPr="006A01AD">
        <w:rPr>
          <w:sz w:val="21"/>
          <w:szCs w:val="21"/>
        </w:rPr>
        <w:t xml:space="preserve"> të llogaritur nga Komisioni i Posaçëm i Shpronësimit pranë Ministrisë së Punëve Publike, Transportit dhe Telekomunikacionit, për pronarët</w:t>
      </w:r>
      <w:r w:rsidR="00F430F9" w:rsidRPr="006A01AD">
        <w:rPr>
          <w:sz w:val="21"/>
          <w:szCs w:val="21"/>
        </w:rPr>
        <w:t>,</w:t>
      </w:r>
      <w:r w:rsidRPr="006A01AD">
        <w:rPr>
          <w:sz w:val="21"/>
          <w:szCs w:val="21"/>
        </w:rPr>
        <w:t xml:space="preserve"> sipas listës emërore bashkëlidhur.</w:t>
      </w:r>
    </w:p>
    <w:p w:rsidR="001965B0" w:rsidRPr="006A01AD" w:rsidRDefault="001965B0" w:rsidP="00476688">
      <w:pPr>
        <w:pStyle w:val="Paragrafi"/>
        <w:rPr>
          <w:sz w:val="21"/>
          <w:szCs w:val="21"/>
        </w:rPr>
      </w:pPr>
      <w:r w:rsidRPr="006A01AD">
        <w:rPr>
          <w:sz w:val="21"/>
          <w:szCs w:val="21"/>
        </w:rPr>
        <w:t>Pronarët që kanë emrin në listën emërore dhe personat e tretë, brenda 15 ditëve nga plotësimi i këtij afati për publikim, kanë të drejtë të paraqesin pretendimet e tyre lidhur me çmimin, sipërfaqen, titullin e pronësisë apo llojin e pasurisë që kanë në pronësi, të shoqëruara me dokumentet përkatëse në ministrinë kompetente (Ministria e Punëve Publike, Transportit dhe Telekomunikacionit).</w:t>
      </w:r>
    </w:p>
    <w:p w:rsidR="001965B0" w:rsidRPr="006A01AD" w:rsidRDefault="001965B0" w:rsidP="00476688">
      <w:pPr>
        <w:pStyle w:val="Paragrafi"/>
        <w:rPr>
          <w:sz w:val="21"/>
          <w:szCs w:val="21"/>
        </w:rPr>
      </w:pPr>
      <w:r w:rsidRPr="006A01AD">
        <w:rPr>
          <w:sz w:val="21"/>
          <w:szCs w:val="21"/>
        </w:rPr>
        <w:t>Sqarojmë se vlerësimi i pasurisë tokë është bërë në bazë të vendimit të Këshillit të Ministrave nr.872, datë 12.12.2007 “Për disa ndryshime dhe shtesa në vendimin nr.138, datë 23.3.2000 të Këshillit të Ministrave “Për kriteret teknike të vlerësimit dhe të përllogaritjes së masës së shpërblimit të pasurive që shpronësohen, të pasurive që zhvlerësohen dhe të të drejtave të personave të tretë, për interes publik”</w:t>
      </w:r>
      <w:r w:rsidR="00B55523" w:rsidRPr="006A01AD">
        <w:rPr>
          <w:sz w:val="21"/>
          <w:szCs w:val="21"/>
        </w:rPr>
        <w:t>”</w:t>
      </w:r>
      <w:r w:rsidRPr="006A01AD">
        <w:rPr>
          <w:sz w:val="21"/>
          <w:szCs w:val="21"/>
        </w:rPr>
        <w:t>, ndërsa i objekteve, në bazë të vendimit nr.138, datë 23.3.2000 të Këshillit të Ministrave “Për kriteret teknike të vlerësimit dhe të përllogaritjes së masës së shpërblimit të pasurive  që shpronësohen, të pasurive që zhvlerësohen dhe të të drejtave të personave të tretë, për interes publik</w:t>
      </w:r>
      <w:r w:rsidR="00581BE6" w:rsidRPr="006A01AD">
        <w:rPr>
          <w:sz w:val="21"/>
          <w:szCs w:val="21"/>
        </w:rPr>
        <w:t>”</w:t>
      </w:r>
      <w:r w:rsidRPr="006A01AD">
        <w:rPr>
          <w:sz w:val="21"/>
          <w:szCs w:val="21"/>
        </w:rPr>
        <w:t>.</w:t>
      </w:r>
    </w:p>
    <w:p w:rsidR="00EA11BC" w:rsidRPr="006A01AD" w:rsidRDefault="001965B0" w:rsidP="00E73304">
      <w:pPr>
        <w:pStyle w:val="Paragrafi"/>
        <w:rPr>
          <w:sz w:val="21"/>
          <w:szCs w:val="21"/>
        </w:rPr>
      </w:pPr>
      <w:r w:rsidRPr="006A01AD">
        <w:rPr>
          <w:sz w:val="21"/>
          <w:szCs w:val="21"/>
        </w:rPr>
        <w:t>Për të gjitha pasuritë me pronar të paidentifikuar, për të cilat në kolonën “shënime” në tabelën e publikuar, është bërë shënimi “I pakonfirmuar”, personat të cilët pretendojnë pronësinë duhet të apliko</w:t>
      </w:r>
      <w:r w:rsidR="00EB793E" w:rsidRPr="006A01AD">
        <w:rPr>
          <w:sz w:val="21"/>
          <w:szCs w:val="21"/>
        </w:rPr>
        <w:t>jnë për regjistrimin e tyre në Z</w:t>
      </w:r>
      <w:r w:rsidRPr="006A01AD">
        <w:rPr>
          <w:sz w:val="21"/>
          <w:szCs w:val="21"/>
        </w:rPr>
        <w:t>yrën e Regjistrimit të Pasurive të Paluajtshme</w:t>
      </w:r>
      <w:r w:rsidR="00EB793E" w:rsidRPr="006A01AD">
        <w:rPr>
          <w:sz w:val="21"/>
          <w:szCs w:val="21"/>
        </w:rPr>
        <w:t>,</w:t>
      </w:r>
      <w:r w:rsidRPr="006A01AD">
        <w:rPr>
          <w:sz w:val="21"/>
          <w:szCs w:val="21"/>
        </w:rPr>
        <w:t xml:space="preserve"> Tiranë, në të kundërt nuk do të kompensohen për efekt shpronësimi.</w:t>
      </w:r>
    </w:p>
    <w:p w:rsidR="001965B0" w:rsidRPr="006A01AD" w:rsidRDefault="001965B0" w:rsidP="00476688">
      <w:pPr>
        <w:pStyle w:val="Paragrafi"/>
        <w:rPr>
          <w:sz w:val="21"/>
          <w:szCs w:val="21"/>
        </w:rPr>
      </w:pPr>
      <w:r w:rsidRPr="006A01AD">
        <w:rPr>
          <w:sz w:val="21"/>
          <w:szCs w:val="21"/>
        </w:rPr>
        <w:t>Pronarët për të cilët në kolonën “shënime” në tabelën e publikuar, është bërë shënimi “Konfirmuar nga ZRPP”, do të kompensohen për efekt shpronësimi pas miratimit të kërkesës për shpronësim nga Këshilli i Mini</w:t>
      </w:r>
      <w:r w:rsidR="001941CB">
        <w:rPr>
          <w:sz w:val="21"/>
          <w:szCs w:val="21"/>
        </w:rPr>
        <w:t>strave dhe</w:t>
      </w:r>
      <w:r w:rsidRPr="006A01AD">
        <w:rPr>
          <w:sz w:val="21"/>
          <w:szCs w:val="21"/>
        </w:rPr>
        <w:t xml:space="preserve"> pasi të kenë paraqitur dokumentacionin respektiv të pronësisë pranë Drejtorisë së Përgjithshme të Rrugëve (subjekti kërkues në bazë të ligjit nr.8561, datë 22.12.1999 “Për shpronësimin dhe marrjen në përdorim të përkohshëm, të pasurisë pronë private për interes publik”).</w:t>
      </w:r>
    </w:p>
    <w:p w:rsidR="001965B0" w:rsidRPr="006A01AD" w:rsidRDefault="001965B0" w:rsidP="00476688">
      <w:pPr>
        <w:pStyle w:val="Paragrafi"/>
        <w:rPr>
          <w:sz w:val="21"/>
          <w:szCs w:val="21"/>
        </w:rPr>
      </w:pPr>
      <w:r w:rsidRPr="006A01AD">
        <w:rPr>
          <w:sz w:val="21"/>
          <w:szCs w:val="21"/>
        </w:rPr>
        <w:t>Vlera totale e këtij shpronësimi është 84 895 792 (tetëdhjetë e katër milionë e tetëqind e nëntëdhjetë e pesë mijë e shtatëqind e nëntëdhjetë e dy) lekë.</w:t>
      </w:r>
    </w:p>
    <w:p w:rsidR="001965B0" w:rsidRDefault="001965B0" w:rsidP="00476688">
      <w:pPr>
        <w:pStyle w:val="Paragrafi"/>
        <w:rPr>
          <w:sz w:val="21"/>
          <w:szCs w:val="21"/>
        </w:rPr>
      </w:pPr>
    </w:p>
    <w:p w:rsidR="0058465E" w:rsidRDefault="0058465E" w:rsidP="00476688">
      <w:pPr>
        <w:pStyle w:val="Paragrafi"/>
        <w:rPr>
          <w:sz w:val="21"/>
          <w:szCs w:val="21"/>
        </w:rPr>
      </w:pPr>
    </w:p>
    <w:p w:rsidR="0058465E" w:rsidRDefault="0058465E" w:rsidP="00476688">
      <w:pPr>
        <w:pStyle w:val="Paragrafi"/>
        <w:rPr>
          <w:sz w:val="21"/>
          <w:szCs w:val="21"/>
        </w:rPr>
      </w:pPr>
    </w:p>
    <w:p w:rsidR="0058465E" w:rsidRDefault="0058465E" w:rsidP="00476688">
      <w:pPr>
        <w:pStyle w:val="Paragrafi"/>
        <w:rPr>
          <w:sz w:val="21"/>
          <w:szCs w:val="21"/>
        </w:rPr>
      </w:pPr>
    </w:p>
    <w:p w:rsidR="0058465E" w:rsidRDefault="0058465E" w:rsidP="00476688">
      <w:pPr>
        <w:pStyle w:val="Paragrafi"/>
        <w:rPr>
          <w:sz w:val="21"/>
          <w:szCs w:val="21"/>
        </w:rPr>
      </w:pPr>
    </w:p>
    <w:p w:rsidR="00A274EF" w:rsidRDefault="00A274EF" w:rsidP="00476688">
      <w:pPr>
        <w:pStyle w:val="Paragrafi"/>
        <w:rPr>
          <w:sz w:val="21"/>
          <w:szCs w:val="21"/>
        </w:rPr>
      </w:pPr>
    </w:p>
    <w:p w:rsidR="0058465E" w:rsidRDefault="0058465E" w:rsidP="00476688">
      <w:pPr>
        <w:pStyle w:val="Paragrafi"/>
        <w:rPr>
          <w:sz w:val="21"/>
          <w:szCs w:val="21"/>
        </w:rPr>
      </w:pPr>
    </w:p>
    <w:p w:rsidR="0058465E" w:rsidRPr="006A01AD" w:rsidRDefault="0058465E" w:rsidP="00476688">
      <w:pPr>
        <w:pStyle w:val="Paragrafi"/>
        <w:rPr>
          <w:sz w:val="21"/>
          <w:szCs w:val="21"/>
        </w:rPr>
      </w:pPr>
    </w:p>
    <w:p w:rsidR="001965B0" w:rsidRPr="006A01AD" w:rsidRDefault="00DA34A0" w:rsidP="00476688">
      <w:pPr>
        <w:pStyle w:val="Paragrafi"/>
        <w:ind w:firstLine="0"/>
        <w:jc w:val="left"/>
        <w:rPr>
          <w:sz w:val="21"/>
          <w:szCs w:val="21"/>
        </w:rPr>
      </w:pPr>
      <w:r w:rsidRPr="006A01AD">
        <w:rPr>
          <w:sz w:val="21"/>
          <w:szCs w:val="21"/>
        </w:rPr>
        <w:t xml:space="preserve">MINISTRIA </w:t>
      </w:r>
      <w:smartTag w:uri="urn:schemas-microsoft-com:office:smarttags" w:element="place">
        <w:r w:rsidRPr="006A01AD">
          <w:rPr>
            <w:sz w:val="21"/>
            <w:szCs w:val="21"/>
          </w:rPr>
          <w:t>E PUNËVE</w:t>
        </w:r>
      </w:smartTag>
      <w:r w:rsidRPr="006A01AD">
        <w:rPr>
          <w:sz w:val="21"/>
          <w:szCs w:val="21"/>
        </w:rPr>
        <w:t xml:space="preserve"> PUB</w:t>
      </w:r>
      <w:r w:rsidR="001965B0" w:rsidRPr="006A01AD">
        <w:rPr>
          <w:sz w:val="21"/>
          <w:szCs w:val="21"/>
        </w:rPr>
        <w:t xml:space="preserve">LIKE, TRANSPORTIT DHE TELEKOMUNIKACIONIT </w:t>
      </w:r>
      <w:r w:rsidR="001965B0" w:rsidRPr="006A01AD">
        <w:rPr>
          <w:sz w:val="21"/>
          <w:szCs w:val="21"/>
        </w:rPr>
        <w:br/>
        <w:t xml:space="preserve">DREJTORIA E PËRGJITHSHME E RRUGËVE </w:t>
      </w:r>
      <w:r w:rsidR="001965B0" w:rsidRPr="006A01AD">
        <w:rPr>
          <w:sz w:val="21"/>
          <w:szCs w:val="21"/>
        </w:rPr>
        <w:br/>
        <w:t xml:space="preserve">DREJTORIA E SHPRONËSIMEVE </w:t>
      </w:r>
      <w:r w:rsidR="001965B0" w:rsidRPr="006A01AD">
        <w:rPr>
          <w:sz w:val="21"/>
          <w:szCs w:val="21"/>
        </w:rPr>
        <w:br/>
      </w:r>
    </w:p>
    <w:p w:rsidR="001965B0" w:rsidRPr="006A01AD" w:rsidRDefault="001965B0" w:rsidP="00476688">
      <w:pPr>
        <w:pStyle w:val="TitulliTitull"/>
        <w:keepNext w:val="0"/>
        <w:rPr>
          <w:sz w:val="21"/>
          <w:szCs w:val="21"/>
        </w:rPr>
      </w:pPr>
      <w:r w:rsidRPr="006A01AD">
        <w:rPr>
          <w:sz w:val="21"/>
          <w:szCs w:val="21"/>
        </w:rPr>
        <w:t>LISTA E OBJEKTEVE Që PREKEN NGA ND</w:t>
      </w:r>
      <w:r w:rsidR="00630AEF">
        <w:rPr>
          <w:sz w:val="21"/>
          <w:szCs w:val="21"/>
        </w:rPr>
        <w:t>ëRTIMI I RRUGëS PARALELE TIRANë-</w:t>
      </w:r>
      <w:r w:rsidRPr="006A01AD">
        <w:rPr>
          <w:sz w:val="21"/>
          <w:szCs w:val="21"/>
        </w:rPr>
        <w:t xml:space="preserve">VORë (KRAHU I MAJTë) </w:t>
      </w:r>
    </w:p>
    <w:p w:rsidR="001965B0" w:rsidRPr="006A01AD" w:rsidRDefault="001965B0" w:rsidP="00476688">
      <w:pPr>
        <w:widowControl w:val="0"/>
        <w:rPr>
          <w:sz w:val="21"/>
          <w:szCs w:val="21"/>
        </w:rPr>
      </w:pPr>
    </w:p>
    <w:tbl>
      <w:tblPr>
        <w:tblW w:w="101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
        <w:gridCol w:w="1011"/>
        <w:gridCol w:w="798"/>
        <w:gridCol w:w="1086"/>
        <w:gridCol w:w="675"/>
        <w:gridCol w:w="958"/>
        <w:gridCol w:w="1366"/>
        <w:gridCol w:w="1391"/>
        <w:gridCol w:w="2323"/>
      </w:tblGrid>
      <w:tr w:rsidR="001965B0" w:rsidRPr="006A01AD">
        <w:trPr>
          <w:jc w:val="center"/>
        </w:trPr>
        <w:tc>
          <w:tcPr>
            <w:tcW w:w="0" w:type="auto"/>
            <w:tcBorders>
              <w:top w:val="outset" w:sz="6" w:space="0" w:color="auto"/>
              <w:left w:val="outset" w:sz="6" w:space="0" w:color="auto"/>
              <w:bottom w:val="outset" w:sz="6" w:space="0" w:color="auto"/>
              <w:right w:val="single" w:sz="4" w:space="0" w:color="auto"/>
            </w:tcBorders>
            <w:vAlign w:val="center"/>
          </w:tcPr>
          <w:p w:rsidR="001965B0" w:rsidRPr="006A01AD" w:rsidRDefault="00597533" w:rsidP="004969E0">
            <w:pPr>
              <w:pStyle w:val="Tabele"/>
              <w:widowControl w:val="0"/>
              <w:jc w:val="center"/>
              <w:rPr>
                <w:b/>
                <w:sz w:val="21"/>
                <w:szCs w:val="21"/>
              </w:rPr>
            </w:pPr>
            <w:r w:rsidRPr="006A01AD">
              <w:rPr>
                <w:b/>
                <w:sz w:val="21"/>
                <w:szCs w:val="21"/>
              </w:rPr>
              <w:t>Nr.</w:t>
            </w:r>
          </w:p>
        </w:tc>
        <w:tc>
          <w:tcPr>
            <w:tcW w:w="0" w:type="auto"/>
            <w:gridSpan w:val="3"/>
            <w:tcBorders>
              <w:top w:val="outset" w:sz="6" w:space="0" w:color="auto"/>
              <w:left w:val="outset" w:sz="6" w:space="0" w:color="auto"/>
              <w:bottom w:val="outset" w:sz="6" w:space="0" w:color="auto"/>
              <w:right w:val="outset" w:sz="6" w:space="0" w:color="auto"/>
            </w:tcBorders>
            <w:vAlign w:val="center"/>
          </w:tcPr>
          <w:p w:rsidR="001965B0" w:rsidRPr="006A01AD" w:rsidRDefault="00597533" w:rsidP="004969E0">
            <w:pPr>
              <w:pStyle w:val="Tabele"/>
              <w:widowControl w:val="0"/>
              <w:jc w:val="center"/>
              <w:rPr>
                <w:b/>
                <w:sz w:val="21"/>
                <w:szCs w:val="21"/>
              </w:rPr>
            </w:pPr>
            <w:r w:rsidRPr="006A01AD">
              <w:rPr>
                <w:b/>
                <w:sz w:val="21"/>
                <w:szCs w:val="21"/>
              </w:rPr>
              <w:t>Pronari</w:t>
            </w:r>
          </w:p>
        </w:tc>
        <w:tc>
          <w:tcPr>
            <w:tcW w:w="0" w:type="auto"/>
            <w:tcBorders>
              <w:top w:val="outset" w:sz="6" w:space="0" w:color="auto"/>
              <w:left w:val="outset" w:sz="6" w:space="0" w:color="auto"/>
              <w:bottom w:val="outset" w:sz="6" w:space="0" w:color="auto"/>
              <w:right w:val="outset" w:sz="6" w:space="0" w:color="auto"/>
            </w:tcBorders>
            <w:vAlign w:val="center"/>
          </w:tcPr>
          <w:p w:rsidR="001965B0" w:rsidRPr="006A01AD" w:rsidRDefault="00597533" w:rsidP="004969E0">
            <w:pPr>
              <w:pStyle w:val="Tabele"/>
              <w:widowControl w:val="0"/>
              <w:jc w:val="center"/>
              <w:rPr>
                <w:b/>
                <w:sz w:val="21"/>
                <w:szCs w:val="21"/>
              </w:rPr>
            </w:pPr>
            <w:r w:rsidRPr="006A01AD">
              <w:rPr>
                <w:b/>
                <w:sz w:val="21"/>
                <w:szCs w:val="21"/>
              </w:rPr>
              <w:t>Z.k.</w:t>
            </w:r>
          </w:p>
        </w:tc>
        <w:tc>
          <w:tcPr>
            <w:tcW w:w="0" w:type="auto"/>
            <w:tcBorders>
              <w:top w:val="outset" w:sz="6" w:space="0" w:color="auto"/>
              <w:left w:val="outset" w:sz="6" w:space="0" w:color="auto"/>
              <w:bottom w:val="outset" w:sz="6" w:space="0" w:color="auto"/>
              <w:right w:val="single" w:sz="4" w:space="0" w:color="auto"/>
            </w:tcBorders>
            <w:vAlign w:val="center"/>
          </w:tcPr>
          <w:p w:rsidR="001965B0" w:rsidRPr="006A01AD" w:rsidRDefault="00597533" w:rsidP="004969E0">
            <w:pPr>
              <w:pStyle w:val="Tabele"/>
              <w:widowControl w:val="0"/>
              <w:jc w:val="center"/>
              <w:rPr>
                <w:b/>
                <w:sz w:val="21"/>
                <w:szCs w:val="21"/>
              </w:rPr>
            </w:pPr>
            <w:r w:rsidRPr="006A01AD">
              <w:rPr>
                <w:b/>
                <w:sz w:val="21"/>
                <w:szCs w:val="21"/>
              </w:rPr>
              <w:t>Nr.pas.</w:t>
            </w:r>
          </w:p>
        </w:tc>
        <w:tc>
          <w:tcPr>
            <w:tcW w:w="1366" w:type="dxa"/>
            <w:tcBorders>
              <w:top w:val="outset" w:sz="6" w:space="0" w:color="auto"/>
              <w:left w:val="single" w:sz="4" w:space="0" w:color="auto"/>
              <w:bottom w:val="outset" w:sz="6" w:space="0" w:color="auto"/>
              <w:right w:val="single" w:sz="4" w:space="0" w:color="auto"/>
            </w:tcBorders>
            <w:vAlign w:val="center"/>
          </w:tcPr>
          <w:p w:rsidR="001965B0" w:rsidRPr="006A01AD" w:rsidRDefault="00597533" w:rsidP="004969E0">
            <w:pPr>
              <w:pStyle w:val="Tabele"/>
              <w:widowControl w:val="0"/>
              <w:ind w:left="118"/>
              <w:jc w:val="center"/>
              <w:rPr>
                <w:b/>
                <w:sz w:val="21"/>
                <w:szCs w:val="21"/>
              </w:rPr>
            </w:pPr>
            <w:r w:rsidRPr="006A01AD">
              <w:rPr>
                <w:b/>
                <w:sz w:val="21"/>
                <w:szCs w:val="21"/>
              </w:rPr>
              <w:t>Fshati</w:t>
            </w:r>
          </w:p>
        </w:tc>
        <w:tc>
          <w:tcPr>
            <w:tcW w:w="0" w:type="auto"/>
            <w:tcBorders>
              <w:top w:val="outset" w:sz="6" w:space="0" w:color="auto"/>
              <w:left w:val="single" w:sz="4" w:space="0" w:color="auto"/>
              <w:bottom w:val="outset" w:sz="6" w:space="0" w:color="auto"/>
              <w:right w:val="outset" w:sz="6" w:space="0" w:color="auto"/>
            </w:tcBorders>
            <w:vAlign w:val="center"/>
          </w:tcPr>
          <w:p w:rsidR="001965B0" w:rsidRPr="006A01AD" w:rsidRDefault="00597533" w:rsidP="004969E0">
            <w:pPr>
              <w:pStyle w:val="Tabele"/>
              <w:widowControl w:val="0"/>
              <w:ind w:left="171"/>
              <w:jc w:val="center"/>
              <w:rPr>
                <w:b/>
                <w:sz w:val="21"/>
                <w:szCs w:val="21"/>
              </w:rPr>
            </w:pPr>
            <w:r w:rsidRPr="006A01AD">
              <w:rPr>
                <w:b/>
                <w:sz w:val="21"/>
                <w:szCs w:val="21"/>
              </w:rPr>
              <w:t>Vlera lekë</w:t>
            </w:r>
          </w:p>
        </w:tc>
        <w:tc>
          <w:tcPr>
            <w:tcW w:w="2323" w:type="dxa"/>
            <w:shd w:val="clear" w:color="auto" w:fill="auto"/>
          </w:tcPr>
          <w:p w:rsidR="001965B0" w:rsidRPr="006A01AD" w:rsidRDefault="00597533" w:rsidP="004969E0">
            <w:pPr>
              <w:pStyle w:val="Tabele"/>
              <w:widowControl w:val="0"/>
              <w:jc w:val="center"/>
              <w:rPr>
                <w:b/>
                <w:sz w:val="21"/>
                <w:szCs w:val="21"/>
              </w:rPr>
            </w:pPr>
            <w:r w:rsidRPr="006A01AD">
              <w:rPr>
                <w:b/>
                <w:sz w:val="21"/>
                <w:szCs w:val="21"/>
              </w:rPr>
              <w:t>Shënime</w:t>
            </w:r>
          </w:p>
        </w:tc>
      </w:tr>
      <w:tr w:rsidR="001965B0" w:rsidRPr="006A01AD">
        <w:trPr>
          <w:jc w:val="center"/>
        </w:trPr>
        <w:tc>
          <w:tcPr>
            <w:tcW w:w="0" w:type="auto"/>
            <w:tcBorders>
              <w:top w:val="outset" w:sz="6" w:space="0" w:color="auto"/>
              <w:left w:val="outset" w:sz="6" w:space="0" w:color="auto"/>
              <w:bottom w:val="outset" w:sz="6" w:space="0" w:color="auto"/>
              <w:right w:val="single" w:sz="4" w:space="0" w:color="auto"/>
            </w:tcBorders>
            <w:vAlign w:val="center"/>
          </w:tcPr>
          <w:p w:rsidR="001965B0" w:rsidRPr="006A01AD" w:rsidRDefault="001965B0" w:rsidP="00476688">
            <w:pPr>
              <w:pStyle w:val="Tabele"/>
              <w:widowControl w:val="0"/>
              <w:rPr>
                <w:sz w:val="21"/>
                <w:szCs w:val="21"/>
              </w:rPr>
            </w:pPr>
            <w:r w:rsidRPr="006A01AD">
              <w:rPr>
                <w:sz w:val="21"/>
                <w:szCs w:val="21"/>
              </w:rPr>
              <w:t xml:space="preserve">1 </w:t>
            </w:r>
          </w:p>
        </w:tc>
        <w:tc>
          <w:tcPr>
            <w:tcW w:w="0" w:type="auto"/>
            <w:tcBorders>
              <w:top w:val="outset" w:sz="6" w:space="0" w:color="auto"/>
              <w:left w:val="single" w:sz="4" w:space="0" w:color="auto"/>
              <w:bottom w:val="outset" w:sz="6" w:space="0" w:color="auto"/>
              <w:right w:val="single" w:sz="4" w:space="0" w:color="auto"/>
            </w:tcBorders>
            <w:vAlign w:val="center"/>
          </w:tcPr>
          <w:p w:rsidR="001965B0" w:rsidRPr="006A01AD" w:rsidRDefault="001965B0" w:rsidP="00476688">
            <w:pPr>
              <w:pStyle w:val="Tabele"/>
              <w:widowControl w:val="0"/>
              <w:rPr>
                <w:sz w:val="21"/>
                <w:szCs w:val="21"/>
              </w:rPr>
            </w:pPr>
            <w:r w:rsidRPr="006A01AD">
              <w:rPr>
                <w:sz w:val="21"/>
                <w:szCs w:val="21"/>
              </w:rPr>
              <w:t xml:space="preserve">Kujtim </w:t>
            </w:r>
          </w:p>
        </w:tc>
        <w:tc>
          <w:tcPr>
            <w:tcW w:w="0" w:type="auto"/>
            <w:tcBorders>
              <w:top w:val="outset" w:sz="6" w:space="0" w:color="auto"/>
              <w:left w:val="single" w:sz="4" w:space="0" w:color="auto"/>
              <w:bottom w:val="outset" w:sz="6" w:space="0" w:color="auto"/>
              <w:right w:val="outset" w:sz="6" w:space="0" w:color="auto"/>
            </w:tcBorders>
            <w:vAlign w:val="center"/>
          </w:tcPr>
          <w:p w:rsidR="001965B0" w:rsidRPr="006A01AD" w:rsidRDefault="001965B0" w:rsidP="00476688">
            <w:pPr>
              <w:pStyle w:val="Tabele"/>
              <w:widowControl w:val="0"/>
              <w:rPr>
                <w:sz w:val="21"/>
                <w:szCs w:val="21"/>
              </w:rPr>
            </w:pPr>
          </w:p>
        </w:tc>
        <w:tc>
          <w:tcPr>
            <w:tcW w:w="0" w:type="auto"/>
            <w:tcBorders>
              <w:top w:val="outset" w:sz="6" w:space="0" w:color="auto"/>
              <w:left w:val="outset" w:sz="6" w:space="0" w:color="auto"/>
              <w:bottom w:val="outset" w:sz="6" w:space="0" w:color="auto"/>
              <w:right w:val="outset" w:sz="6" w:space="0" w:color="auto"/>
            </w:tcBorders>
            <w:vAlign w:val="center"/>
          </w:tcPr>
          <w:p w:rsidR="001965B0" w:rsidRPr="006A01AD" w:rsidRDefault="001965B0" w:rsidP="00476688">
            <w:pPr>
              <w:pStyle w:val="Tabele"/>
              <w:widowControl w:val="0"/>
              <w:rPr>
                <w:sz w:val="21"/>
                <w:szCs w:val="21"/>
              </w:rPr>
            </w:pPr>
            <w:r w:rsidRPr="006A01AD">
              <w:rPr>
                <w:sz w:val="21"/>
                <w:szCs w:val="21"/>
              </w:rPr>
              <w:t xml:space="preserve">Nozllaku </w:t>
            </w:r>
          </w:p>
        </w:tc>
        <w:tc>
          <w:tcPr>
            <w:tcW w:w="0" w:type="auto"/>
            <w:tcBorders>
              <w:top w:val="outset" w:sz="6" w:space="0" w:color="auto"/>
              <w:left w:val="outset" w:sz="6" w:space="0" w:color="auto"/>
              <w:bottom w:val="outset" w:sz="6" w:space="0" w:color="auto"/>
              <w:right w:val="outset" w:sz="6" w:space="0" w:color="auto"/>
            </w:tcBorders>
            <w:vAlign w:val="center"/>
          </w:tcPr>
          <w:p w:rsidR="001965B0" w:rsidRPr="006A01AD" w:rsidRDefault="001965B0" w:rsidP="00476688">
            <w:pPr>
              <w:pStyle w:val="Tabele"/>
              <w:widowControl w:val="0"/>
              <w:rPr>
                <w:sz w:val="21"/>
                <w:szCs w:val="21"/>
              </w:rPr>
            </w:pPr>
            <w:r w:rsidRPr="006A01AD">
              <w:rPr>
                <w:sz w:val="21"/>
                <w:szCs w:val="21"/>
              </w:rPr>
              <w:t xml:space="preserve">2679 </w:t>
            </w:r>
          </w:p>
        </w:tc>
        <w:tc>
          <w:tcPr>
            <w:tcW w:w="0" w:type="auto"/>
            <w:tcBorders>
              <w:top w:val="outset" w:sz="6" w:space="0" w:color="auto"/>
              <w:left w:val="outset" w:sz="6" w:space="0" w:color="auto"/>
              <w:bottom w:val="outset" w:sz="6" w:space="0" w:color="auto"/>
              <w:right w:val="outset" w:sz="6" w:space="0" w:color="auto"/>
            </w:tcBorders>
            <w:vAlign w:val="center"/>
          </w:tcPr>
          <w:p w:rsidR="001965B0" w:rsidRPr="006A01AD" w:rsidRDefault="001965B0" w:rsidP="00476688">
            <w:pPr>
              <w:pStyle w:val="Tabele"/>
              <w:widowControl w:val="0"/>
              <w:rPr>
                <w:sz w:val="21"/>
                <w:szCs w:val="21"/>
              </w:rPr>
            </w:pPr>
            <w:r w:rsidRPr="006A01AD">
              <w:rPr>
                <w:sz w:val="21"/>
                <w:szCs w:val="21"/>
              </w:rPr>
              <w:t xml:space="preserve">286/7 </w:t>
            </w:r>
          </w:p>
        </w:tc>
        <w:tc>
          <w:tcPr>
            <w:tcW w:w="1366" w:type="dxa"/>
            <w:tcBorders>
              <w:top w:val="outset" w:sz="6" w:space="0" w:color="auto"/>
              <w:left w:val="outset" w:sz="6" w:space="0" w:color="auto"/>
              <w:bottom w:val="outset" w:sz="6" w:space="0" w:color="auto"/>
              <w:right w:val="outset" w:sz="6" w:space="0" w:color="auto"/>
            </w:tcBorders>
            <w:vAlign w:val="center"/>
          </w:tcPr>
          <w:p w:rsidR="001965B0" w:rsidRPr="006A01AD" w:rsidRDefault="00EB793E" w:rsidP="00476688">
            <w:pPr>
              <w:pStyle w:val="Tabele"/>
              <w:widowControl w:val="0"/>
              <w:rPr>
                <w:sz w:val="21"/>
                <w:szCs w:val="21"/>
              </w:rPr>
            </w:pPr>
            <w:r w:rsidRPr="006A01AD">
              <w:rPr>
                <w:sz w:val="21"/>
                <w:szCs w:val="21"/>
              </w:rPr>
              <w:t>Më</w:t>
            </w:r>
            <w:r w:rsidR="001965B0" w:rsidRPr="006A01AD">
              <w:rPr>
                <w:sz w:val="21"/>
                <w:szCs w:val="21"/>
              </w:rPr>
              <w:t xml:space="preserve">zez </w:t>
            </w:r>
          </w:p>
        </w:tc>
        <w:tc>
          <w:tcPr>
            <w:tcW w:w="0" w:type="auto"/>
            <w:tcBorders>
              <w:top w:val="outset" w:sz="6" w:space="0" w:color="auto"/>
              <w:left w:val="outset" w:sz="6" w:space="0" w:color="auto"/>
              <w:bottom w:val="outset" w:sz="6" w:space="0" w:color="auto"/>
              <w:right w:val="single" w:sz="4" w:space="0" w:color="auto"/>
            </w:tcBorders>
            <w:vAlign w:val="center"/>
          </w:tcPr>
          <w:p w:rsidR="001965B0" w:rsidRPr="006A01AD" w:rsidRDefault="001965B0" w:rsidP="00476688">
            <w:pPr>
              <w:pStyle w:val="Tabele"/>
              <w:widowControl w:val="0"/>
              <w:jc w:val="right"/>
              <w:rPr>
                <w:sz w:val="21"/>
                <w:szCs w:val="21"/>
              </w:rPr>
            </w:pPr>
            <w:r w:rsidRPr="006A01AD">
              <w:rPr>
                <w:sz w:val="21"/>
                <w:szCs w:val="21"/>
              </w:rPr>
              <w:t xml:space="preserve">3545838 </w:t>
            </w:r>
          </w:p>
        </w:tc>
        <w:tc>
          <w:tcPr>
            <w:tcW w:w="2323" w:type="dxa"/>
            <w:tcBorders>
              <w:top w:val="outset" w:sz="6" w:space="0" w:color="auto"/>
              <w:left w:val="single" w:sz="4" w:space="0" w:color="auto"/>
              <w:bottom w:val="outset" w:sz="6" w:space="0" w:color="auto"/>
              <w:right w:val="outset" w:sz="6" w:space="0" w:color="auto"/>
            </w:tcBorders>
            <w:vAlign w:val="center"/>
          </w:tcPr>
          <w:p w:rsidR="001965B0" w:rsidRPr="006A01AD" w:rsidRDefault="001965B0" w:rsidP="004969E0">
            <w:pPr>
              <w:pStyle w:val="Tabele"/>
              <w:widowControl w:val="0"/>
              <w:jc w:val="both"/>
              <w:rPr>
                <w:sz w:val="21"/>
                <w:szCs w:val="21"/>
              </w:rPr>
            </w:pPr>
            <w:r w:rsidRPr="006A01AD">
              <w:rPr>
                <w:sz w:val="21"/>
                <w:szCs w:val="21"/>
              </w:rPr>
              <w:t xml:space="preserve">Konfirmuar nga ZRPP </w:t>
            </w:r>
          </w:p>
        </w:tc>
      </w:tr>
      <w:tr w:rsidR="001965B0" w:rsidRPr="006A01AD">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1965B0" w:rsidRPr="006A01AD" w:rsidRDefault="001965B0" w:rsidP="00476688">
            <w:pPr>
              <w:pStyle w:val="Tabele"/>
              <w:widowControl w:val="0"/>
              <w:rPr>
                <w:sz w:val="21"/>
                <w:szCs w:val="21"/>
              </w:rPr>
            </w:pPr>
            <w:r w:rsidRPr="006A01AD">
              <w:rPr>
                <w:sz w:val="21"/>
                <w:szCs w:val="21"/>
              </w:rPr>
              <w:t xml:space="preserve">2 </w:t>
            </w:r>
          </w:p>
        </w:tc>
        <w:tc>
          <w:tcPr>
            <w:tcW w:w="0" w:type="auto"/>
            <w:tcBorders>
              <w:top w:val="outset" w:sz="6" w:space="0" w:color="auto"/>
              <w:left w:val="outset" w:sz="6" w:space="0" w:color="auto"/>
              <w:bottom w:val="outset" w:sz="6" w:space="0" w:color="auto"/>
              <w:right w:val="single" w:sz="4" w:space="0" w:color="auto"/>
            </w:tcBorders>
            <w:vAlign w:val="center"/>
          </w:tcPr>
          <w:p w:rsidR="001965B0" w:rsidRPr="006A01AD" w:rsidRDefault="001965B0" w:rsidP="00476688">
            <w:pPr>
              <w:pStyle w:val="Tabele"/>
              <w:widowControl w:val="0"/>
              <w:rPr>
                <w:sz w:val="21"/>
                <w:szCs w:val="21"/>
              </w:rPr>
            </w:pPr>
            <w:r w:rsidRPr="006A01AD">
              <w:rPr>
                <w:sz w:val="21"/>
                <w:szCs w:val="21"/>
              </w:rPr>
              <w:t xml:space="preserve">Feti </w:t>
            </w:r>
          </w:p>
        </w:tc>
        <w:tc>
          <w:tcPr>
            <w:tcW w:w="0" w:type="auto"/>
            <w:tcBorders>
              <w:top w:val="outset" w:sz="6" w:space="0" w:color="auto"/>
              <w:left w:val="single" w:sz="4" w:space="0" w:color="auto"/>
              <w:bottom w:val="outset" w:sz="6" w:space="0" w:color="auto"/>
              <w:right w:val="outset" w:sz="6" w:space="0" w:color="auto"/>
            </w:tcBorders>
            <w:vAlign w:val="center"/>
          </w:tcPr>
          <w:p w:rsidR="001965B0" w:rsidRPr="006A01AD" w:rsidRDefault="001965B0" w:rsidP="00476688">
            <w:pPr>
              <w:pStyle w:val="Tabele"/>
              <w:widowControl w:val="0"/>
              <w:rPr>
                <w:sz w:val="21"/>
                <w:szCs w:val="21"/>
              </w:rPr>
            </w:pPr>
          </w:p>
        </w:tc>
        <w:tc>
          <w:tcPr>
            <w:tcW w:w="0" w:type="auto"/>
            <w:tcBorders>
              <w:top w:val="outset" w:sz="6" w:space="0" w:color="auto"/>
              <w:left w:val="outset" w:sz="6" w:space="0" w:color="auto"/>
              <w:bottom w:val="outset" w:sz="6" w:space="0" w:color="auto"/>
              <w:right w:val="outset" w:sz="6" w:space="0" w:color="auto"/>
            </w:tcBorders>
            <w:vAlign w:val="center"/>
          </w:tcPr>
          <w:p w:rsidR="001965B0" w:rsidRPr="006A01AD" w:rsidRDefault="001965B0" w:rsidP="00476688">
            <w:pPr>
              <w:pStyle w:val="Tabele"/>
              <w:widowControl w:val="0"/>
              <w:rPr>
                <w:sz w:val="21"/>
                <w:szCs w:val="21"/>
              </w:rPr>
            </w:pPr>
            <w:r w:rsidRPr="006A01AD">
              <w:rPr>
                <w:sz w:val="21"/>
                <w:szCs w:val="21"/>
              </w:rPr>
              <w:t xml:space="preserve">Nozllaku </w:t>
            </w:r>
          </w:p>
        </w:tc>
        <w:tc>
          <w:tcPr>
            <w:tcW w:w="0" w:type="auto"/>
            <w:tcBorders>
              <w:top w:val="outset" w:sz="6" w:space="0" w:color="auto"/>
              <w:left w:val="outset" w:sz="6" w:space="0" w:color="auto"/>
              <w:bottom w:val="outset" w:sz="6" w:space="0" w:color="auto"/>
              <w:right w:val="outset" w:sz="6" w:space="0" w:color="auto"/>
            </w:tcBorders>
            <w:vAlign w:val="center"/>
          </w:tcPr>
          <w:p w:rsidR="001965B0" w:rsidRPr="006A01AD" w:rsidRDefault="001965B0" w:rsidP="00476688">
            <w:pPr>
              <w:pStyle w:val="Tabele"/>
              <w:widowControl w:val="0"/>
              <w:rPr>
                <w:sz w:val="21"/>
                <w:szCs w:val="21"/>
              </w:rPr>
            </w:pPr>
            <w:r w:rsidRPr="006A01AD">
              <w:rPr>
                <w:sz w:val="21"/>
                <w:szCs w:val="21"/>
              </w:rPr>
              <w:t xml:space="preserve">2679 </w:t>
            </w:r>
          </w:p>
        </w:tc>
        <w:tc>
          <w:tcPr>
            <w:tcW w:w="0" w:type="auto"/>
            <w:tcBorders>
              <w:top w:val="outset" w:sz="6" w:space="0" w:color="auto"/>
              <w:left w:val="outset" w:sz="6" w:space="0" w:color="auto"/>
              <w:bottom w:val="outset" w:sz="6" w:space="0" w:color="auto"/>
              <w:right w:val="outset" w:sz="6" w:space="0" w:color="auto"/>
            </w:tcBorders>
            <w:vAlign w:val="center"/>
          </w:tcPr>
          <w:p w:rsidR="001965B0" w:rsidRPr="006A01AD" w:rsidRDefault="001965B0" w:rsidP="00476688">
            <w:pPr>
              <w:pStyle w:val="Tabele"/>
              <w:widowControl w:val="0"/>
              <w:rPr>
                <w:sz w:val="21"/>
                <w:szCs w:val="21"/>
              </w:rPr>
            </w:pPr>
            <w:r w:rsidRPr="006A01AD">
              <w:rPr>
                <w:sz w:val="21"/>
                <w:szCs w:val="21"/>
              </w:rPr>
              <w:t xml:space="preserve">286/6 </w:t>
            </w:r>
          </w:p>
        </w:tc>
        <w:tc>
          <w:tcPr>
            <w:tcW w:w="1366" w:type="dxa"/>
            <w:tcBorders>
              <w:top w:val="outset" w:sz="6" w:space="0" w:color="auto"/>
              <w:left w:val="outset" w:sz="6" w:space="0" w:color="auto"/>
              <w:bottom w:val="outset" w:sz="6" w:space="0" w:color="auto"/>
              <w:right w:val="outset" w:sz="6" w:space="0" w:color="auto"/>
            </w:tcBorders>
            <w:vAlign w:val="center"/>
          </w:tcPr>
          <w:p w:rsidR="001965B0" w:rsidRPr="006A01AD" w:rsidRDefault="00EB793E" w:rsidP="00476688">
            <w:pPr>
              <w:pStyle w:val="Tabele"/>
              <w:widowControl w:val="0"/>
              <w:rPr>
                <w:sz w:val="21"/>
                <w:szCs w:val="21"/>
              </w:rPr>
            </w:pPr>
            <w:r w:rsidRPr="006A01AD">
              <w:rPr>
                <w:sz w:val="21"/>
                <w:szCs w:val="21"/>
              </w:rPr>
              <w:t>Mëzez</w:t>
            </w:r>
          </w:p>
        </w:tc>
        <w:tc>
          <w:tcPr>
            <w:tcW w:w="0" w:type="auto"/>
            <w:tcBorders>
              <w:top w:val="outset" w:sz="6" w:space="0" w:color="auto"/>
              <w:left w:val="outset" w:sz="6" w:space="0" w:color="auto"/>
              <w:bottom w:val="outset" w:sz="6" w:space="0" w:color="auto"/>
              <w:right w:val="outset" w:sz="6" w:space="0" w:color="auto"/>
            </w:tcBorders>
            <w:vAlign w:val="center"/>
          </w:tcPr>
          <w:p w:rsidR="001965B0" w:rsidRPr="006A01AD" w:rsidRDefault="001965B0" w:rsidP="00476688">
            <w:pPr>
              <w:pStyle w:val="Tabele"/>
              <w:widowControl w:val="0"/>
              <w:jc w:val="right"/>
              <w:rPr>
                <w:sz w:val="21"/>
                <w:szCs w:val="21"/>
              </w:rPr>
            </w:pPr>
            <w:r w:rsidRPr="006A01AD">
              <w:rPr>
                <w:sz w:val="21"/>
                <w:szCs w:val="21"/>
              </w:rPr>
              <w:t xml:space="preserve">3390059 </w:t>
            </w:r>
          </w:p>
        </w:tc>
        <w:tc>
          <w:tcPr>
            <w:tcW w:w="2323" w:type="dxa"/>
            <w:tcBorders>
              <w:top w:val="outset" w:sz="6" w:space="0" w:color="auto"/>
              <w:left w:val="outset" w:sz="6" w:space="0" w:color="auto"/>
              <w:bottom w:val="outset" w:sz="6" w:space="0" w:color="auto"/>
              <w:right w:val="outset" w:sz="6" w:space="0" w:color="auto"/>
            </w:tcBorders>
            <w:vAlign w:val="center"/>
          </w:tcPr>
          <w:p w:rsidR="001965B0" w:rsidRPr="006A01AD" w:rsidRDefault="001965B0" w:rsidP="004969E0">
            <w:pPr>
              <w:pStyle w:val="Tabele"/>
              <w:widowControl w:val="0"/>
              <w:jc w:val="both"/>
              <w:rPr>
                <w:sz w:val="21"/>
                <w:szCs w:val="21"/>
              </w:rPr>
            </w:pPr>
            <w:r w:rsidRPr="006A01AD">
              <w:rPr>
                <w:sz w:val="21"/>
                <w:szCs w:val="21"/>
              </w:rPr>
              <w:t xml:space="preserve">Konfirmuar nga ZRPP </w:t>
            </w:r>
          </w:p>
        </w:tc>
      </w:tr>
      <w:tr w:rsidR="001965B0" w:rsidRPr="006A01AD">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1965B0" w:rsidRPr="006A01AD" w:rsidRDefault="001965B0" w:rsidP="00476688">
            <w:pPr>
              <w:pStyle w:val="Tabele"/>
              <w:widowControl w:val="0"/>
              <w:rPr>
                <w:sz w:val="21"/>
                <w:szCs w:val="21"/>
              </w:rPr>
            </w:pPr>
            <w:r w:rsidRPr="006A01AD">
              <w:rPr>
                <w:sz w:val="21"/>
                <w:szCs w:val="21"/>
              </w:rPr>
              <w:t xml:space="preserve">3 </w:t>
            </w:r>
          </w:p>
        </w:tc>
        <w:tc>
          <w:tcPr>
            <w:tcW w:w="0" w:type="auto"/>
            <w:tcBorders>
              <w:top w:val="outset" w:sz="6" w:space="0" w:color="auto"/>
              <w:left w:val="outset" w:sz="6" w:space="0" w:color="auto"/>
              <w:bottom w:val="outset" w:sz="6" w:space="0" w:color="auto"/>
              <w:right w:val="single" w:sz="4" w:space="0" w:color="auto"/>
            </w:tcBorders>
            <w:vAlign w:val="center"/>
          </w:tcPr>
          <w:p w:rsidR="001965B0" w:rsidRPr="006A01AD" w:rsidRDefault="001965B0" w:rsidP="00476688">
            <w:pPr>
              <w:pStyle w:val="Tabele"/>
              <w:widowControl w:val="0"/>
              <w:rPr>
                <w:sz w:val="21"/>
                <w:szCs w:val="21"/>
              </w:rPr>
            </w:pPr>
            <w:r w:rsidRPr="006A01AD">
              <w:rPr>
                <w:sz w:val="21"/>
                <w:szCs w:val="21"/>
              </w:rPr>
              <w:t xml:space="preserve">Bajram </w:t>
            </w:r>
          </w:p>
        </w:tc>
        <w:tc>
          <w:tcPr>
            <w:tcW w:w="0" w:type="auto"/>
            <w:tcBorders>
              <w:top w:val="outset" w:sz="6" w:space="0" w:color="auto"/>
              <w:left w:val="single" w:sz="4" w:space="0" w:color="auto"/>
              <w:bottom w:val="outset" w:sz="6" w:space="0" w:color="auto"/>
              <w:right w:val="outset" w:sz="6" w:space="0" w:color="auto"/>
            </w:tcBorders>
            <w:vAlign w:val="center"/>
          </w:tcPr>
          <w:p w:rsidR="001965B0" w:rsidRPr="006A01AD" w:rsidRDefault="001965B0" w:rsidP="00476688">
            <w:pPr>
              <w:pStyle w:val="Tabele"/>
              <w:widowControl w:val="0"/>
              <w:rPr>
                <w:sz w:val="21"/>
                <w:szCs w:val="21"/>
              </w:rPr>
            </w:pPr>
          </w:p>
        </w:tc>
        <w:tc>
          <w:tcPr>
            <w:tcW w:w="0" w:type="auto"/>
            <w:tcBorders>
              <w:top w:val="outset" w:sz="6" w:space="0" w:color="auto"/>
              <w:left w:val="outset" w:sz="6" w:space="0" w:color="auto"/>
              <w:bottom w:val="outset" w:sz="6" w:space="0" w:color="auto"/>
              <w:right w:val="outset" w:sz="6" w:space="0" w:color="auto"/>
            </w:tcBorders>
            <w:vAlign w:val="center"/>
          </w:tcPr>
          <w:p w:rsidR="001965B0" w:rsidRPr="006A01AD" w:rsidRDefault="001965B0" w:rsidP="00476688">
            <w:pPr>
              <w:pStyle w:val="Tabele"/>
              <w:widowControl w:val="0"/>
              <w:rPr>
                <w:sz w:val="21"/>
                <w:szCs w:val="21"/>
              </w:rPr>
            </w:pPr>
            <w:r w:rsidRPr="006A01AD">
              <w:rPr>
                <w:sz w:val="21"/>
                <w:szCs w:val="21"/>
              </w:rPr>
              <w:t xml:space="preserve">Nozllaku </w:t>
            </w:r>
          </w:p>
        </w:tc>
        <w:tc>
          <w:tcPr>
            <w:tcW w:w="0" w:type="auto"/>
            <w:tcBorders>
              <w:top w:val="outset" w:sz="6" w:space="0" w:color="auto"/>
              <w:left w:val="outset" w:sz="6" w:space="0" w:color="auto"/>
              <w:bottom w:val="outset" w:sz="6" w:space="0" w:color="auto"/>
              <w:right w:val="outset" w:sz="6" w:space="0" w:color="auto"/>
            </w:tcBorders>
            <w:vAlign w:val="center"/>
          </w:tcPr>
          <w:p w:rsidR="001965B0" w:rsidRPr="006A01AD" w:rsidRDefault="001965B0" w:rsidP="00476688">
            <w:pPr>
              <w:pStyle w:val="Tabele"/>
              <w:widowControl w:val="0"/>
              <w:rPr>
                <w:sz w:val="21"/>
                <w:szCs w:val="21"/>
              </w:rPr>
            </w:pPr>
            <w:r w:rsidRPr="006A01AD">
              <w:rPr>
                <w:sz w:val="21"/>
                <w:szCs w:val="21"/>
              </w:rPr>
              <w:t xml:space="preserve">2679 </w:t>
            </w:r>
          </w:p>
        </w:tc>
        <w:tc>
          <w:tcPr>
            <w:tcW w:w="0" w:type="auto"/>
            <w:tcBorders>
              <w:top w:val="outset" w:sz="6" w:space="0" w:color="auto"/>
              <w:left w:val="outset" w:sz="6" w:space="0" w:color="auto"/>
              <w:bottom w:val="outset" w:sz="6" w:space="0" w:color="auto"/>
              <w:right w:val="outset" w:sz="6" w:space="0" w:color="auto"/>
            </w:tcBorders>
            <w:vAlign w:val="center"/>
          </w:tcPr>
          <w:p w:rsidR="001965B0" w:rsidRPr="006A01AD" w:rsidRDefault="001965B0" w:rsidP="00476688">
            <w:pPr>
              <w:pStyle w:val="Tabele"/>
              <w:widowControl w:val="0"/>
              <w:rPr>
                <w:sz w:val="21"/>
                <w:szCs w:val="21"/>
              </w:rPr>
            </w:pPr>
            <w:r w:rsidRPr="006A01AD">
              <w:rPr>
                <w:sz w:val="21"/>
                <w:szCs w:val="21"/>
              </w:rPr>
              <w:t xml:space="preserve">81/2 </w:t>
            </w:r>
          </w:p>
        </w:tc>
        <w:tc>
          <w:tcPr>
            <w:tcW w:w="1366" w:type="dxa"/>
            <w:tcBorders>
              <w:top w:val="outset" w:sz="6" w:space="0" w:color="auto"/>
              <w:left w:val="outset" w:sz="6" w:space="0" w:color="auto"/>
              <w:bottom w:val="outset" w:sz="6" w:space="0" w:color="auto"/>
              <w:right w:val="outset" w:sz="6" w:space="0" w:color="auto"/>
            </w:tcBorders>
            <w:vAlign w:val="center"/>
          </w:tcPr>
          <w:p w:rsidR="001965B0" w:rsidRPr="006A01AD" w:rsidRDefault="00EB793E" w:rsidP="00476688">
            <w:pPr>
              <w:pStyle w:val="Tabele"/>
              <w:widowControl w:val="0"/>
              <w:rPr>
                <w:sz w:val="21"/>
                <w:szCs w:val="21"/>
              </w:rPr>
            </w:pPr>
            <w:r w:rsidRPr="006A01AD">
              <w:rPr>
                <w:sz w:val="21"/>
                <w:szCs w:val="21"/>
              </w:rPr>
              <w:t>Mëzez</w:t>
            </w:r>
          </w:p>
        </w:tc>
        <w:tc>
          <w:tcPr>
            <w:tcW w:w="0" w:type="auto"/>
            <w:tcBorders>
              <w:top w:val="outset" w:sz="6" w:space="0" w:color="auto"/>
              <w:left w:val="outset" w:sz="6" w:space="0" w:color="auto"/>
              <w:bottom w:val="outset" w:sz="6" w:space="0" w:color="auto"/>
              <w:right w:val="outset" w:sz="6" w:space="0" w:color="auto"/>
            </w:tcBorders>
            <w:vAlign w:val="center"/>
          </w:tcPr>
          <w:p w:rsidR="001965B0" w:rsidRPr="006A01AD" w:rsidRDefault="001965B0" w:rsidP="00476688">
            <w:pPr>
              <w:pStyle w:val="Tabele"/>
              <w:widowControl w:val="0"/>
              <w:jc w:val="right"/>
              <w:rPr>
                <w:sz w:val="21"/>
                <w:szCs w:val="21"/>
              </w:rPr>
            </w:pPr>
            <w:r w:rsidRPr="006A01AD">
              <w:rPr>
                <w:sz w:val="21"/>
                <w:szCs w:val="21"/>
              </w:rPr>
              <w:t xml:space="preserve">3152591 </w:t>
            </w:r>
          </w:p>
        </w:tc>
        <w:tc>
          <w:tcPr>
            <w:tcW w:w="2323" w:type="dxa"/>
            <w:tcBorders>
              <w:top w:val="outset" w:sz="6" w:space="0" w:color="auto"/>
              <w:left w:val="outset" w:sz="6" w:space="0" w:color="auto"/>
              <w:bottom w:val="outset" w:sz="6" w:space="0" w:color="auto"/>
              <w:right w:val="outset" w:sz="6" w:space="0" w:color="auto"/>
            </w:tcBorders>
            <w:vAlign w:val="center"/>
          </w:tcPr>
          <w:p w:rsidR="001965B0" w:rsidRPr="006A01AD" w:rsidRDefault="001965B0" w:rsidP="004969E0">
            <w:pPr>
              <w:pStyle w:val="Tabele"/>
              <w:widowControl w:val="0"/>
              <w:jc w:val="both"/>
              <w:rPr>
                <w:sz w:val="21"/>
                <w:szCs w:val="21"/>
              </w:rPr>
            </w:pPr>
            <w:r w:rsidRPr="006A01AD">
              <w:rPr>
                <w:sz w:val="21"/>
                <w:szCs w:val="21"/>
              </w:rPr>
              <w:t xml:space="preserve">Legalizim </w:t>
            </w:r>
          </w:p>
        </w:tc>
      </w:tr>
      <w:tr w:rsidR="001965B0" w:rsidRPr="006A01AD">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1965B0" w:rsidRPr="006A01AD" w:rsidRDefault="001965B0" w:rsidP="00476688">
            <w:pPr>
              <w:pStyle w:val="Tabele"/>
              <w:widowControl w:val="0"/>
              <w:rPr>
                <w:sz w:val="21"/>
                <w:szCs w:val="21"/>
              </w:rPr>
            </w:pPr>
            <w:r w:rsidRPr="006A01AD">
              <w:rPr>
                <w:sz w:val="21"/>
                <w:szCs w:val="21"/>
              </w:rPr>
              <w:t xml:space="preserve">4 </w:t>
            </w:r>
          </w:p>
        </w:tc>
        <w:tc>
          <w:tcPr>
            <w:tcW w:w="0" w:type="auto"/>
            <w:tcBorders>
              <w:top w:val="outset" w:sz="6" w:space="0" w:color="auto"/>
              <w:left w:val="outset" w:sz="6" w:space="0" w:color="auto"/>
              <w:bottom w:val="outset" w:sz="6" w:space="0" w:color="auto"/>
              <w:right w:val="single" w:sz="4" w:space="0" w:color="auto"/>
            </w:tcBorders>
            <w:vAlign w:val="center"/>
          </w:tcPr>
          <w:p w:rsidR="001965B0" w:rsidRPr="006A01AD" w:rsidRDefault="001965B0" w:rsidP="00476688">
            <w:pPr>
              <w:pStyle w:val="Tabele"/>
              <w:widowControl w:val="0"/>
              <w:rPr>
                <w:sz w:val="21"/>
                <w:szCs w:val="21"/>
              </w:rPr>
            </w:pPr>
            <w:r w:rsidRPr="006A01AD">
              <w:rPr>
                <w:sz w:val="21"/>
                <w:szCs w:val="21"/>
              </w:rPr>
              <w:t>Ibrahim</w:t>
            </w:r>
          </w:p>
        </w:tc>
        <w:tc>
          <w:tcPr>
            <w:tcW w:w="0" w:type="auto"/>
            <w:tcBorders>
              <w:top w:val="outset" w:sz="6" w:space="0" w:color="auto"/>
              <w:left w:val="single" w:sz="4" w:space="0" w:color="auto"/>
              <w:bottom w:val="outset" w:sz="6" w:space="0" w:color="auto"/>
              <w:right w:val="outset" w:sz="6" w:space="0" w:color="auto"/>
            </w:tcBorders>
            <w:vAlign w:val="center"/>
          </w:tcPr>
          <w:p w:rsidR="001965B0" w:rsidRPr="006A01AD" w:rsidRDefault="001965B0" w:rsidP="00476688">
            <w:pPr>
              <w:pStyle w:val="Tabele"/>
              <w:widowControl w:val="0"/>
              <w:rPr>
                <w:sz w:val="21"/>
                <w:szCs w:val="21"/>
              </w:rPr>
            </w:pPr>
          </w:p>
        </w:tc>
        <w:tc>
          <w:tcPr>
            <w:tcW w:w="0" w:type="auto"/>
            <w:tcBorders>
              <w:top w:val="outset" w:sz="6" w:space="0" w:color="auto"/>
              <w:left w:val="outset" w:sz="6" w:space="0" w:color="auto"/>
              <w:bottom w:val="outset" w:sz="6" w:space="0" w:color="auto"/>
              <w:right w:val="outset" w:sz="6" w:space="0" w:color="auto"/>
            </w:tcBorders>
            <w:vAlign w:val="center"/>
          </w:tcPr>
          <w:p w:rsidR="001965B0" w:rsidRPr="006A01AD" w:rsidRDefault="001965B0" w:rsidP="00476688">
            <w:pPr>
              <w:pStyle w:val="Tabele"/>
              <w:widowControl w:val="0"/>
              <w:rPr>
                <w:sz w:val="21"/>
                <w:szCs w:val="21"/>
              </w:rPr>
            </w:pPr>
            <w:r w:rsidRPr="006A01AD">
              <w:rPr>
                <w:sz w:val="21"/>
                <w:szCs w:val="21"/>
              </w:rPr>
              <w:t xml:space="preserve">Pasmaciu </w:t>
            </w:r>
          </w:p>
        </w:tc>
        <w:tc>
          <w:tcPr>
            <w:tcW w:w="0" w:type="auto"/>
            <w:tcBorders>
              <w:top w:val="outset" w:sz="6" w:space="0" w:color="auto"/>
              <w:left w:val="outset" w:sz="6" w:space="0" w:color="auto"/>
              <w:bottom w:val="outset" w:sz="6" w:space="0" w:color="auto"/>
              <w:right w:val="outset" w:sz="6" w:space="0" w:color="auto"/>
            </w:tcBorders>
            <w:vAlign w:val="center"/>
          </w:tcPr>
          <w:p w:rsidR="001965B0" w:rsidRPr="006A01AD" w:rsidRDefault="001965B0" w:rsidP="00476688">
            <w:pPr>
              <w:pStyle w:val="Tabele"/>
              <w:widowControl w:val="0"/>
              <w:rPr>
                <w:sz w:val="21"/>
                <w:szCs w:val="21"/>
              </w:rPr>
            </w:pPr>
            <w:r w:rsidRPr="006A01AD">
              <w:rPr>
                <w:sz w:val="21"/>
                <w:szCs w:val="21"/>
              </w:rPr>
              <w:t xml:space="preserve">2105 </w:t>
            </w:r>
          </w:p>
        </w:tc>
        <w:tc>
          <w:tcPr>
            <w:tcW w:w="0" w:type="auto"/>
            <w:tcBorders>
              <w:top w:val="outset" w:sz="6" w:space="0" w:color="auto"/>
              <w:left w:val="outset" w:sz="6" w:space="0" w:color="auto"/>
              <w:bottom w:val="outset" w:sz="6" w:space="0" w:color="auto"/>
              <w:right w:val="outset" w:sz="6" w:space="0" w:color="auto"/>
            </w:tcBorders>
            <w:vAlign w:val="center"/>
          </w:tcPr>
          <w:p w:rsidR="001965B0" w:rsidRPr="006A01AD" w:rsidRDefault="001965B0" w:rsidP="00476688">
            <w:pPr>
              <w:pStyle w:val="Tabele"/>
              <w:widowControl w:val="0"/>
              <w:rPr>
                <w:sz w:val="21"/>
                <w:szCs w:val="21"/>
              </w:rPr>
            </w:pPr>
            <w:r w:rsidRPr="006A01AD">
              <w:rPr>
                <w:sz w:val="21"/>
                <w:szCs w:val="21"/>
              </w:rPr>
              <w:t xml:space="preserve">78/34 </w:t>
            </w:r>
          </w:p>
        </w:tc>
        <w:tc>
          <w:tcPr>
            <w:tcW w:w="1366" w:type="dxa"/>
            <w:tcBorders>
              <w:top w:val="outset" w:sz="6" w:space="0" w:color="auto"/>
              <w:left w:val="outset" w:sz="6" w:space="0" w:color="auto"/>
              <w:bottom w:val="outset" w:sz="6" w:space="0" w:color="auto"/>
              <w:right w:val="outset" w:sz="6" w:space="0" w:color="auto"/>
            </w:tcBorders>
            <w:vAlign w:val="center"/>
          </w:tcPr>
          <w:p w:rsidR="001965B0" w:rsidRPr="006A01AD" w:rsidRDefault="001965B0" w:rsidP="00476688">
            <w:pPr>
              <w:pStyle w:val="Tabele"/>
              <w:widowControl w:val="0"/>
              <w:rPr>
                <w:sz w:val="21"/>
                <w:szCs w:val="21"/>
              </w:rPr>
            </w:pPr>
            <w:r w:rsidRPr="006A01AD">
              <w:rPr>
                <w:sz w:val="21"/>
                <w:szCs w:val="21"/>
              </w:rPr>
              <w:t xml:space="preserve">Kashar </w:t>
            </w:r>
          </w:p>
        </w:tc>
        <w:tc>
          <w:tcPr>
            <w:tcW w:w="0" w:type="auto"/>
            <w:tcBorders>
              <w:top w:val="outset" w:sz="6" w:space="0" w:color="auto"/>
              <w:left w:val="outset" w:sz="6" w:space="0" w:color="auto"/>
              <w:bottom w:val="outset" w:sz="6" w:space="0" w:color="auto"/>
              <w:right w:val="outset" w:sz="6" w:space="0" w:color="auto"/>
            </w:tcBorders>
            <w:vAlign w:val="center"/>
          </w:tcPr>
          <w:p w:rsidR="001965B0" w:rsidRPr="006A01AD" w:rsidRDefault="001965B0" w:rsidP="00476688">
            <w:pPr>
              <w:pStyle w:val="Tabele"/>
              <w:widowControl w:val="0"/>
              <w:jc w:val="right"/>
              <w:rPr>
                <w:sz w:val="21"/>
                <w:szCs w:val="21"/>
              </w:rPr>
            </w:pPr>
            <w:r w:rsidRPr="006A01AD">
              <w:rPr>
                <w:sz w:val="21"/>
                <w:szCs w:val="21"/>
              </w:rPr>
              <w:t xml:space="preserve">1006584 </w:t>
            </w:r>
          </w:p>
        </w:tc>
        <w:tc>
          <w:tcPr>
            <w:tcW w:w="2323" w:type="dxa"/>
            <w:tcBorders>
              <w:top w:val="outset" w:sz="6" w:space="0" w:color="auto"/>
              <w:left w:val="outset" w:sz="6" w:space="0" w:color="auto"/>
              <w:bottom w:val="outset" w:sz="6" w:space="0" w:color="auto"/>
              <w:right w:val="outset" w:sz="6" w:space="0" w:color="auto"/>
            </w:tcBorders>
            <w:vAlign w:val="center"/>
          </w:tcPr>
          <w:p w:rsidR="001965B0" w:rsidRPr="006A01AD" w:rsidRDefault="001965B0" w:rsidP="004969E0">
            <w:pPr>
              <w:pStyle w:val="Tabele"/>
              <w:widowControl w:val="0"/>
              <w:jc w:val="both"/>
              <w:rPr>
                <w:sz w:val="21"/>
                <w:szCs w:val="21"/>
              </w:rPr>
            </w:pPr>
            <w:r w:rsidRPr="006A01AD">
              <w:rPr>
                <w:sz w:val="21"/>
                <w:szCs w:val="21"/>
              </w:rPr>
              <w:t xml:space="preserve">Leje rrethim </w:t>
            </w:r>
          </w:p>
        </w:tc>
      </w:tr>
      <w:tr w:rsidR="001965B0" w:rsidRPr="006A01AD">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1965B0" w:rsidRPr="006A01AD" w:rsidRDefault="001965B0" w:rsidP="00476688">
            <w:pPr>
              <w:pStyle w:val="Tabele"/>
              <w:widowControl w:val="0"/>
              <w:rPr>
                <w:sz w:val="21"/>
                <w:szCs w:val="21"/>
              </w:rPr>
            </w:pPr>
            <w:r w:rsidRPr="006A01AD">
              <w:rPr>
                <w:sz w:val="21"/>
                <w:szCs w:val="21"/>
              </w:rPr>
              <w:t xml:space="preserve">5 </w:t>
            </w:r>
          </w:p>
        </w:tc>
        <w:tc>
          <w:tcPr>
            <w:tcW w:w="0" w:type="auto"/>
            <w:tcBorders>
              <w:top w:val="outset" w:sz="6" w:space="0" w:color="auto"/>
              <w:left w:val="outset" w:sz="6" w:space="0" w:color="auto"/>
              <w:bottom w:val="outset" w:sz="6" w:space="0" w:color="auto"/>
              <w:right w:val="single" w:sz="4" w:space="0" w:color="auto"/>
            </w:tcBorders>
            <w:vAlign w:val="center"/>
          </w:tcPr>
          <w:p w:rsidR="001965B0" w:rsidRPr="006A01AD" w:rsidRDefault="001965B0" w:rsidP="00476688">
            <w:pPr>
              <w:pStyle w:val="Tabele"/>
              <w:widowControl w:val="0"/>
              <w:rPr>
                <w:sz w:val="21"/>
                <w:szCs w:val="21"/>
              </w:rPr>
            </w:pPr>
            <w:r w:rsidRPr="006A01AD">
              <w:rPr>
                <w:sz w:val="21"/>
                <w:szCs w:val="21"/>
              </w:rPr>
              <w:t xml:space="preserve">Bashkim </w:t>
            </w:r>
          </w:p>
        </w:tc>
        <w:tc>
          <w:tcPr>
            <w:tcW w:w="0" w:type="auto"/>
            <w:tcBorders>
              <w:top w:val="outset" w:sz="6" w:space="0" w:color="auto"/>
              <w:left w:val="single" w:sz="4" w:space="0" w:color="auto"/>
              <w:bottom w:val="outset" w:sz="6" w:space="0" w:color="auto"/>
              <w:right w:val="outset" w:sz="6" w:space="0" w:color="auto"/>
            </w:tcBorders>
            <w:vAlign w:val="center"/>
          </w:tcPr>
          <w:p w:rsidR="001965B0" w:rsidRPr="006A01AD" w:rsidRDefault="001965B0" w:rsidP="00476688">
            <w:pPr>
              <w:pStyle w:val="Tabele"/>
              <w:widowControl w:val="0"/>
              <w:rPr>
                <w:sz w:val="21"/>
                <w:szCs w:val="21"/>
              </w:rPr>
            </w:pPr>
          </w:p>
        </w:tc>
        <w:tc>
          <w:tcPr>
            <w:tcW w:w="0" w:type="auto"/>
            <w:tcBorders>
              <w:top w:val="outset" w:sz="6" w:space="0" w:color="auto"/>
              <w:left w:val="outset" w:sz="6" w:space="0" w:color="auto"/>
              <w:bottom w:val="outset" w:sz="6" w:space="0" w:color="auto"/>
              <w:right w:val="outset" w:sz="6" w:space="0" w:color="auto"/>
            </w:tcBorders>
            <w:vAlign w:val="center"/>
          </w:tcPr>
          <w:p w:rsidR="001965B0" w:rsidRPr="006A01AD" w:rsidRDefault="001965B0" w:rsidP="00476688">
            <w:pPr>
              <w:pStyle w:val="Tabele"/>
              <w:widowControl w:val="0"/>
              <w:rPr>
                <w:sz w:val="21"/>
                <w:szCs w:val="21"/>
              </w:rPr>
            </w:pPr>
            <w:smartTag w:uri="urn:schemas-microsoft-com:office:smarttags" w:element="country-region">
              <w:smartTag w:uri="urn:schemas-microsoft-com:office:smarttags" w:element="place">
                <w:r w:rsidRPr="006A01AD">
                  <w:rPr>
                    <w:sz w:val="21"/>
                    <w:szCs w:val="21"/>
                  </w:rPr>
                  <w:t>Mali</w:t>
                </w:r>
              </w:smartTag>
            </w:smartTag>
            <w:r w:rsidRPr="006A01AD">
              <w:rPr>
                <w:sz w:val="21"/>
                <w:szCs w:val="21"/>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1965B0" w:rsidRPr="006A01AD" w:rsidRDefault="001965B0" w:rsidP="00476688">
            <w:pPr>
              <w:pStyle w:val="Tabele"/>
              <w:widowControl w:val="0"/>
              <w:rPr>
                <w:sz w:val="21"/>
                <w:szCs w:val="21"/>
              </w:rPr>
            </w:pPr>
            <w:r w:rsidRPr="006A01AD">
              <w:rPr>
                <w:sz w:val="21"/>
                <w:szCs w:val="21"/>
              </w:rPr>
              <w:t xml:space="preserve">2105 </w:t>
            </w:r>
          </w:p>
        </w:tc>
        <w:tc>
          <w:tcPr>
            <w:tcW w:w="0" w:type="auto"/>
            <w:tcBorders>
              <w:top w:val="outset" w:sz="6" w:space="0" w:color="auto"/>
              <w:left w:val="outset" w:sz="6" w:space="0" w:color="auto"/>
              <w:bottom w:val="outset" w:sz="6" w:space="0" w:color="auto"/>
              <w:right w:val="outset" w:sz="6" w:space="0" w:color="auto"/>
            </w:tcBorders>
            <w:vAlign w:val="center"/>
          </w:tcPr>
          <w:p w:rsidR="001965B0" w:rsidRPr="006A01AD" w:rsidRDefault="001965B0" w:rsidP="00476688">
            <w:pPr>
              <w:pStyle w:val="Tabele"/>
              <w:widowControl w:val="0"/>
              <w:rPr>
                <w:sz w:val="21"/>
                <w:szCs w:val="21"/>
              </w:rPr>
            </w:pPr>
            <w:r w:rsidRPr="006A01AD">
              <w:rPr>
                <w:sz w:val="21"/>
                <w:szCs w:val="21"/>
              </w:rPr>
              <w:t xml:space="preserve">78/25 </w:t>
            </w:r>
          </w:p>
        </w:tc>
        <w:tc>
          <w:tcPr>
            <w:tcW w:w="1366" w:type="dxa"/>
            <w:tcBorders>
              <w:top w:val="outset" w:sz="6" w:space="0" w:color="auto"/>
              <w:left w:val="outset" w:sz="6" w:space="0" w:color="auto"/>
              <w:bottom w:val="outset" w:sz="6" w:space="0" w:color="auto"/>
              <w:right w:val="outset" w:sz="6" w:space="0" w:color="auto"/>
            </w:tcBorders>
            <w:vAlign w:val="center"/>
          </w:tcPr>
          <w:p w:rsidR="001965B0" w:rsidRPr="006A01AD" w:rsidRDefault="001965B0" w:rsidP="00476688">
            <w:pPr>
              <w:pStyle w:val="Tabele"/>
              <w:widowControl w:val="0"/>
              <w:rPr>
                <w:sz w:val="21"/>
                <w:szCs w:val="21"/>
              </w:rPr>
            </w:pPr>
            <w:r w:rsidRPr="006A01AD">
              <w:rPr>
                <w:sz w:val="21"/>
                <w:szCs w:val="21"/>
              </w:rPr>
              <w:t xml:space="preserve">Kashar </w:t>
            </w:r>
          </w:p>
        </w:tc>
        <w:tc>
          <w:tcPr>
            <w:tcW w:w="0" w:type="auto"/>
            <w:tcBorders>
              <w:top w:val="outset" w:sz="6" w:space="0" w:color="auto"/>
              <w:left w:val="outset" w:sz="6" w:space="0" w:color="auto"/>
              <w:bottom w:val="outset" w:sz="6" w:space="0" w:color="auto"/>
              <w:right w:val="outset" w:sz="6" w:space="0" w:color="auto"/>
            </w:tcBorders>
            <w:vAlign w:val="center"/>
          </w:tcPr>
          <w:p w:rsidR="001965B0" w:rsidRPr="006A01AD" w:rsidRDefault="001965B0" w:rsidP="00476688">
            <w:pPr>
              <w:pStyle w:val="Tabele"/>
              <w:widowControl w:val="0"/>
              <w:jc w:val="right"/>
              <w:rPr>
                <w:sz w:val="21"/>
                <w:szCs w:val="21"/>
              </w:rPr>
            </w:pPr>
            <w:r w:rsidRPr="006A01AD">
              <w:rPr>
                <w:sz w:val="21"/>
                <w:szCs w:val="21"/>
              </w:rPr>
              <w:t xml:space="preserve">9707940 </w:t>
            </w:r>
          </w:p>
        </w:tc>
        <w:tc>
          <w:tcPr>
            <w:tcW w:w="2323" w:type="dxa"/>
            <w:tcBorders>
              <w:top w:val="outset" w:sz="6" w:space="0" w:color="auto"/>
              <w:left w:val="outset" w:sz="6" w:space="0" w:color="auto"/>
              <w:bottom w:val="outset" w:sz="6" w:space="0" w:color="auto"/>
              <w:right w:val="outset" w:sz="6" w:space="0" w:color="auto"/>
            </w:tcBorders>
            <w:vAlign w:val="center"/>
          </w:tcPr>
          <w:p w:rsidR="001965B0" w:rsidRPr="006A01AD" w:rsidRDefault="001965B0" w:rsidP="004969E0">
            <w:pPr>
              <w:pStyle w:val="Tabele"/>
              <w:widowControl w:val="0"/>
              <w:jc w:val="both"/>
              <w:rPr>
                <w:sz w:val="21"/>
                <w:szCs w:val="21"/>
              </w:rPr>
            </w:pPr>
            <w:r w:rsidRPr="006A01AD">
              <w:rPr>
                <w:sz w:val="21"/>
                <w:szCs w:val="21"/>
              </w:rPr>
              <w:t xml:space="preserve">Konfirmuar nga ZRPP </w:t>
            </w:r>
          </w:p>
        </w:tc>
      </w:tr>
      <w:tr w:rsidR="001965B0" w:rsidRPr="006A01AD">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1965B0" w:rsidRPr="006A01AD" w:rsidRDefault="001965B0" w:rsidP="00476688">
            <w:pPr>
              <w:pStyle w:val="Tabele"/>
              <w:widowControl w:val="0"/>
              <w:rPr>
                <w:sz w:val="21"/>
                <w:szCs w:val="21"/>
              </w:rPr>
            </w:pPr>
            <w:r w:rsidRPr="006A01AD">
              <w:rPr>
                <w:sz w:val="21"/>
                <w:szCs w:val="21"/>
              </w:rPr>
              <w:t xml:space="preserve">6 </w:t>
            </w:r>
          </w:p>
        </w:tc>
        <w:tc>
          <w:tcPr>
            <w:tcW w:w="0" w:type="auto"/>
            <w:tcBorders>
              <w:top w:val="outset" w:sz="6" w:space="0" w:color="auto"/>
              <w:left w:val="outset" w:sz="6" w:space="0" w:color="auto"/>
              <w:bottom w:val="outset" w:sz="6" w:space="0" w:color="auto"/>
              <w:right w:val="single" w:sz="4" w:space="0" w:color="auto"/>
            </w:tcBorders>
            <w:vAlign w:val="center"/>
          </w:tcPr>
          <w:p w:rsidR="001965B0" w:rsidRPr="006A01AD" w:rsidRDefault="001965B0" w:rsidP="00476688">
            <w:pPr>
              <w:pStyle w:val="Tabele"/>
              <w:widowControl w:val="0"/>
              <w:rPr>
                <w:sz w:val="21"/>
                <w:szCs w:val="21"/>
              </w:rPr>
            </w:pPr>
            <w:r w:rsidRPr="006A01AD">
              <w:rPr>
                <w:sz w:val="21"/>
                <w:szCs w:val="21"/>
              </w:rPr>
              <w:t xml:space="preserve">Shefki </w:t>
            </w:r>
          </w:p>
        </w:tc>
        <w:tc>
          <w:tcPr>
            <w:tcW w:w="0" w:type="auto"/>
            <w:tcBorders>
              <w:top w:val="outset" w:sz="6" w:space="0" w:color="auto"/>
              <w:left w:val="single" w:sz="4" w:space="0" w:color="auto"/>
              <w:bottom w:val="outset" w:sz="6" w:space="0" w:color="auto"/>
              <w:right w:val="outset" w:sz="6" w:space="0" w:color="auto"/>
            </w:tcBorders>
            <w:vAlign w:val="center"/>
          </w:tcPr>
          <w:p w:rsidR="001965B0" w:rsidRPr="006A01AD" w:rsidRDefault="001965B0" w:rsidP="00476688">
            <w:pPr>
              <w:pStyle w:val="Tabele"/>
              <w:widowControl w:val="0"/>
              <w:rPr>
                <w:sz w:val="21"/>
                <w:szCs w:val="21"/>
              </w:rPr>
            </w:pPr>
          </w:p>
        </w:tc>
        <w:tc>
          <w:tcPr>
            <w:tcW w:w="0" w:type="auto"/>
            <w:tcBorders>
              <w:top w:val="outset" w:sz="6" w:space="0" w:color="auto"/>
              <w:left w:val="outset" w:sz="6" w:space="0" w:color="auto"/>
              <w:bottom w:val="outset" w:sz="6" w:space="0" w:color="auto"/>
              <w:right w:val="outset" w:sz="6" w:space="0" w:color="auto"/>
            </w:tcBorders>
            <w:vAlign w:val="center"/>
          </w:tcPr>
          <w:p w:rsidR="001965B0" w:rsidRPr="006A01AD" w:rsidRDefault="001965B0" w:rsidP="00476688">
            <w:pPr>
              <w:pStyle w:val="Tabele"/>
              <w:widowControl w:val="0"/>
              <w:rPr>
                <w:sz w:val="21"/>
                <w:szCs w:val="21"/>
              </w:rPr>
            </w:pPr>
            <w:r w:rsidRPr="006A01AD">
              <w:rPr>
                <w:sz w:val="21"/>
                <w:szCs w:val="21"/>
              </w:rPr>
              <w:t xml:space="preserve">Koci </w:t>
            </w:r>
          </w:p>
        </w:tc>
        <w:tc>
          <w:tcPr>
            <w:tcW w:w="0" w:type="auto"/>
            <w:tcBorders>
              <w:top w:val="outset" w:sz="6" w:space="0" w:color="auto"/>
              <w:left w:val="outset" w:sz="6" w:space="0" w:color="auto"/>
              <w:bottom w:val="outset" w:sz="6" w:space="0" w:color="auto"/>
              <w:right w:val="outset" w:sz="6" w:space="0" w:color="auto"/>
            </w:tcBorders>
            <w:vAlign w:val="center"/>
          </w:tcPr>
          <w:p w:rsidR="001965B0" w:rsidRPr="006A01AD" w:rsidRDefault="001965B0" w:rsidP="00476688">
            <w:pPr>
              <w:pStyle w:val="Tabele"/>
              <w:widowControl w:val="0"/>
              <w:rPr>
                <w:sz w:val="21"/>
                <w:szCs w:val="21"/>
              </w:rPr>
            </w:pPr>
            <w:r w:rsidRPr="006A01AD">
              <w:rPr>
                <w:sz w:val="21"/>
                <w:szCs w:val="21"/>
              </w:rPr>
              <w:t xml:space="preserve">2119 </w:t>
            </w:r>
          </w:p>
        </w:tc>
        <w:tc>
          <w:tcPr>
            <w:tcW w:w="0" w:type="auto"/>
            <w:tcBorders>
              <w:top w:val="outset" w:sz="6" w:space="0" w:color="auto"/>
              <w:left w:val="outset" w:sz="6" w:space="0" w:color="auto"/>
              <w:bottom w:val="outset" w:sz="6" w:space="0" w:color="auto"/>
              <w:right w:val="outset" w:sz="6" w:space="0" w:color="auto"/>
            </w:tcBorders>
            <w:vAlign w:val="center"/>
          </w:tcPr>
          <w:p w:rsidR="001965B0" w:rsidRPr="006A01AD" w:rsidRDefault="001965B0" w:rsidP="00476688">
            <w:pPr>
              <w:pStyle w:val="Tabele"/>
              <w:widowControl w:val="0"/>
              <w:rPr>
                <w:sz w:val="21"/>
                <w:szCs w:val="21"/>
              </w:rPr>
            </w:pPr>
            <w:r w:rsidRPr="006A01AD">
              <w:rPr>
                <w:sz w:val="21"/>
                <w:szCs w:val="21"/>
              </w:rPr>
              <w:t xml:space="preserve">135/6 </w:t>
            </w:r>
          </w:p>
        </w:tc>
        <w:tc>
          <w:tcPr>
            <w:tcW w:w="1366" w:type="dxa"/>
            <w:tcBorders>
              <w:top w:val="outset" w:sz="6" w:space="0" w:color="auto"/>
              <w:left w:val="outset" w:sz="6" w:space="0" w:color="auto"/>
              <w:bottom w:val="outset" w:sz="6" w:space="0" w:color="auto"/>
              <w:right w:val="outset" w:sz="6" w:space="0" w:color="auto"/>
            </w:tcBorders>
            <w:vAlign w:val="center"/>
          </w:tcPr>
          <w:p w:rsidR="001965B0" w:rsidRPr="006A01AD" w:rsidRDefault="001965B0" w:rsidP="00476688">
            <w:pPr>
              <w:pStyle w:val="Tabele"/>
              <w:widowControl w:val="0"/>
              <w:rPr>
                <w:sz w:val="21"/>
                <w:szCs w:val="21"/>
              </w:rPr>
            </w:pPr>
            <w:r w:rsidRPr="006A01AD">
              <w:rPr>
                <w:sz w:val="21"/>
                <w:szCs w:val="21"/>
              </w:rPr>
              <w:t xml:space="preserve">Katund i Ri </w:t>
            </w:r>
          </w:p>
        </w:tc>
        <w:tc>
          <w:tcPr>
            <w:tcW w:w="0" w:type="auto"/>
            <w:tcBorders>
              <w:top w:val="outset" w:sz="6" w:space="0" w:color="auto"/>
              <w:left w:val="outset" w:sz="6" w:space="0" w:color="auto"/>
              <w:bottom w:val="outset" w:sz="6" w:space="0" w:color="auto"/>
              <w:right w:val="outset" w:sz="6" w:space="0" w:color="auto"/>
            </w:tcBorders>
            <w:vAlign w:val="center"/>
          </w:tcPr>
          <w:p w:rsidR="001965B0" w:rsidRPr="006A01AD" w:rsidRDefault="001965B0" w:rsidP="00476688">
            <w:pPr>
              <w:pStyle w:val="Tabele"/>
              <w:widowControl w:val="0"/>
              <w:jc w:val="right"/>
              <w:rPr>
                <w:sz w:val="21"/>
                <w:szCs w:val="21"/>
              </w:rPr>
            </w:pPr>
            <w:r w:rsidRPr="006A01AD">
              <w:rPr>
                <w:sz w:val="21"/>
                <w:szCs w:val="21"/>
              </w:rPr>
              <w:t xml:space="preserve">1320057 </w:t>
            </w:r>
          </w:p>
        </w:tc>
        <w:tc>
          <w:tcPr>
            <w:tcW w:w="2323" w:type="dxa"/>
            <w:tcBorders>
              <w:top w:val="outset" w:sz="6" w:space="0" w:color="auto"/>
              <w:left w:val="outset" w:sz="6" w:space="0" w:color="auto"/>
              <w:bottom w:val="outset" w:sz="6" w:space="0" w:color="auto"/>
              <w:right w:val="outset" w:sz="6" w:space="0" w:color="auto"/>
            </w:tcBorders>
            <w:vAlign w:val="center"/>
          </w:tcPr>
          <w:p w:rsidR="001965B0" w:rsidRPr="006A01AD" w:rsidRDefault="001965B0" w:rsidP="004969E0">
            <w:pPr>
              <w:pStyle w:val="Tabele"/>
              <w:widowControl w:val="0"/>
              <w:jc w:val="both"/>
              <w:rPr>
                <w:sz w:val="21"/>
                <w:szCs w:val="21"/>
              </w:rPr>
            </w:pPr>
            <w:r w:rsidRPr="006A01AD">
              <w:rPr>
                <w:sz w:val="21"/>
                <w:szCs w:val="21"/>
              </w:rPr>
              <w:t xml:space="preserve">Konfirmuar nga ZRPP </w:t>
            </w:r>
          </w:p>
        </w:tc>
      </w:tr>
      <w:tr w:rsidR="001965B0" w:rsidRPr="006A01AD">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1965B0" w:rsidRPr="006A01AD" w:rsidRDefault="001965B0" w:rsidP="00476688">
            <w:pPr>
              <w:pStyle w:val="Tabele"/>
              <w:widowControl w:val="0"/>
              <w:rPr>
                <w:sz w:val="21"/>
                <w:szCs w:val="21"/>
              </w:rPr>
            </w:pPr>
            <w:r w:rsidRPr="006A01AD">
              <w:rPr>
                <w:sz w:val="21"/>
                <w:szCs w:val="21"/>
              </w:rPr>
              <w:t>7</w:t>
            </w:r>
          </w:p>
        </w:tc>
        <w:tc>
          <w:tcPr>
            <w:tcW w:w="0" w:type="auto"/>
            <w:tcBorders>
              <w:top w:val="outset" w:sz="6" w:space="0" w:color="auto"/>
              <w:left w:val="outset" w:sz="6" w:space="0" w:color="auto"/>
              <w:bottom w:val="outset" w:sz="6" w:space="0" w:color="auto"/>
              <w:right w:val="single" w:sz="4" w:space="0" w:color="auto"/>
            </w:tcBorders>
            <w:vAlign w:val="center"/>
          </w:tcPr>
          <w:p w:rsidR="001965B0" w:rsidRPr="006A01AD" w:rsidRDefault="001965B0" w:rsidP="00476688">
            <w:pPr>
              <w:pStyle w:val="Tabele"/>
              <w:widowControl w:val="0"/>
              <w:rPr>
                <w:sz w:val="21"/>
                <w:szCs w:val="21"/>
              </w:rPr>
            </w:pPr>
            <w:r w:rsidRPr="006A01AD">
              <w:rPr>
                <w:sz w:val="21"/>
                <w:szCs w:val="21"/>
              </w:rPr>
              <w:t>Luigj</w:t>
            </w:r>
          </w:p>
        </w:tc>
        <w:tc>
          <w:tcPr>
            <w:tcW w:w="0" w:type="auto"/>
            <w:tcBorders>
              <w:top w:val="outset" w:sz="6" w:space="0" w:color="auto"/>
              <w:left w:val="single" w:sz="4" w:space="0" w:color="auto"/>
              <w:bottom w:val="outset" w:sz="6" w:space="0" w:color="auto"/>
              <w:right w:val="outset" w:sz="6" w:space="0" w:color="auto"/>
            </w:tcBorders>
            <w:vAlign w:val="center"/>
          </w:tcPr>
          <w:p w:rsidR="001965B0" w:rsidRPr="006A01AD" w:rsidRDefault="001965B0" w:rsidP="00476688">
            <w:pPr>
              <w:pStyle w:val="Tabele"/>
              <w:widowControl w:val="0"/>
              <w:rPr>
                <w:sz w:val="21"/>
                <w:szCs w:val="21"/>
              </w:rPr>
            </w:pPr>
          </w:p>
        </w:tc>
        <w:tc>
          <w:tcPr>
            <w:tcW w:w="0" w:type="auto"/>
            <w:tcBorders>
              <w:top w:val="outset" w:sz="6" w:space="0" w:color="auto"/>
              <w:left w:val="outset" w:sz="6" w:space="0" w:color="auto"/>
              <w:bottom w:val="outset" w:sz="6" w:space="0" w:color="auto"/>
              <w:right w:val="outset" w:sz="6" w:space="0" w:color="auto"/>
            </w:tcBorders>
            <w:vAlign w:val="center"/>
          </w:tcPr>
          <w:p w:rsidR="001965B0" w:rsidRPr="006A01AD" w:rsidRDefault="001965B0" w:rsidP="00476688">
            <w:pPr>
              <w:pStyle w:val="Tabele"/>
              <w:widowControl w:val="0"/>
              <w:rPr>
                <w:sz w:val="21"/>
                <w:szCs w:val="21"/>
              </w:rPr>
            </w:pPr>
            <w:r w:rsidRPr="006A01AD">
              <w:rPr>
                <w:sz w:val="21"/>
                <w:szCs w:val="21"/>
              </w:rPr>
              <w:t>Aliaj</w:t>
            </w:r>
          </w:p>
        </w:tc>
        <w:tc>
          <w:tcPr>
            <w:tcW w:w="0" w:type="auto"/>
            <w:tcBorders>
              <w:top w:val="outset" w:sz="6" w:space="0" w:color="auto"/>
              <w:left w:val="outset" w:sz="6" w:space="0" w:color="auto"/>
              <w:bottom w:val="outset" w:sz="6" w:space="0" w:color="auto"/>
              <w:right w:val="outset" w:sz="6" w:space="0" w:color="auto"/>
            </w:tcBorders>
            <w:vAlign w:val="center"/>
          </w:tcPr>
          <w:p w:rsidR="001965B0" w:rsidRPr="006A01AD" w:rsidRDefault="001965B0" w:rsidP="00476688">
            <w:pPr>
              <w:pStyle w:val="Tabele"/>
              <w:widowControl w:val="0"/>
              <w:rPr>
                <w:sz w:val="21"/>
                <w:szCs w:val="21"/>
              </w:rPr>
            </w:pPr>
            <w:r w:rsidRPr="006A01AD">
              <w:rPr>
                <w:sz w:val="21"/>
                <w:szCs w:val="21"/>
              </w:rPr>
              <w:t>2679</w:t>
            </w:r>
          </w:p>
        </w:tc>
        <w:tc>
          <w:tcPr>
            <w:tcW w:w="0" w:type="auto"/>
            <w:tcBorders>
              <w:top w:val="outset" w:sz="6" w:space="0" w:color="auto"/>
              <w:left w:val="outset" w:sz="6" w:space="0" w:color="auto"/>
              <w:bottom w:val="outset" w:sz="6" w:space="0" w:color="auto"/>
              <w:right w:val="outset" w:sz="6" w:space="0" w:color="auto"/>
            </w:tcBorders>
            <w:vAlign w:val="center"/>
          </w:tcPr>
          <w:p w:rsidR="001965B0" w:rsidRPr="006A01AD" w:rsidRDefault="001965B0" w:rsidP="00476688">
            <w:pPr>
              <w:pStyle w:val="Tabele"/>
              <w:widowControl w:val="0"/>
              <w:rPr>
                <w:sz w:val="21"/>
                <w:szCs w:val="21"/>
              </w:rPr>
            </w:pPr>
            <w:r w:rsidRPr="006A01AD">
              <w:rPr>
                <w:sz w:val="21"/>
                <w:szCs w:val="21"/>
              </w:rPr>
              <w:t>286/2</w:t>
            </w:r>
          </w:p>
        </w:tc>
        <w:tc>
          <w:tcPr>
            <w:tcW w:w="1366" w:type="dxa"/>
            <w:tcBorders>
              <w:top w:val="outset" w:sz="6" w:space="0" w:color="auto"/>
              <w:left w:val="outset" w:sz="6" w:space="0" w:color="auto"/>
              <w:bottom w:val="outset" w:sz="6" w:space="0" w:color="auto"/>
              <w:right w:val="outset" w:sz="6" w:space="0" w:color="auto"/>
            </w:tcBorders>
            <w:vAlign w:val="center"/>
          </w:tcPr>
          <w:p w:rsidR="001965B0" w:rsidRPr="006A01AD" w:rsidRDefault="001965B0" w:rsidP="00476688">
            <w:pPr>
              <w:pStyle w:val="Tabele"/>
              <w:widowControl w:val="0"/>
              <w:rPr>
                <w:sz w:val="21"/>
                <w:szCs w:val="21"/>
              </w:rPr>
            </w:pPr>
            <w:r w:rsidRPr="006A01AD">
              <w:rPr>
                <w:sz w:val="21"/>
                <w:szCs w:val="21"/>
              </w:rPr>
              <w:t>Mëzes</w:t>
            </w:r>
          </w:p>
        </w:tc>
        <w:tc>
          <w:tcPr>
            <w:tcW w:w="0" w:type="auto"/>
            <w:tcBorders>
              <w:top w:val="outset" w:sz="6" w:space="0" w:color="auto"/>
              <w:left w:val="outset" w:sz="6" w:space="0" w:color="auto"/>
              <w:bottom w:val="outset" w:sz="6" w:space="0" w:color="auto"/>
              <w:right w:val="outset" w:sz="6" w:space="0" w:color="auto"/>
            </w:tcBorders>
            <w:vAlign w:val="center"/>
          </w:tcPr>
          <w:p w:rsidR="001965B0" w:rsidRPr="006A01AD" w:rsidRDefault="001965B0" w:rsidP="00476688">
            <w:pPr>
              <w:pStyle w:val="Tabele"/>
              <w:widowControl w:val="0"/>
              <w:jc w:val="right"/>
              <w:rPr>
                <w:sz w:val="21"/>
                <w:szCs w:val="21"/>
              </w:rPr>
            </w:pPr>
            <w:r w:rsidRPr="006A01AD">
              <w:rPr>
                <w:sz w:val="21"/>
                <w:szCs w:val="21"/>
              </w:rPr>
              <w:t>27159270</w:t>
            </w:r>
          </w:p>
        </w:tc>
        <w:tc>
          <w:tcPr>
            <w:tcW w:w="2323" w:type="dxa"/>
            <w:tcBorders>
              <w:top w:val="outset" w:sz="6" w:space="0" w:color="auto"/>
              <w:left w:val="outset" w:sz="6" w:space="0" w:color="auto"/>
              <w:bottom w:val="outset" w:sz="6" w:space="0" w:color="auto"/>
              <w:right w:val="outset" w:sz="6" w:space="0" w:color="auto"/>
            </w:tcBorders>
            <w:vAlign w:val="center"/>
          </w:tcPr>
          <w:p w:rsidR="001965B0" w:rsidRPr="006A01AD" w:rsidRDefault="001965B0" w:rsidP="004969E0">
            <w:pPr>
              <w:pStyle w:val="Tabele"/>
              <w:widowControl w:val="0"/>
              <w:jc w:val="both"/>
              <w:rPr>
                <w:sz w:val="21"/>
                <w:szCs w:val="21"/>
              </w:rPr>
            </w:pPr>
            <w:r w:rsidRPr="006A01AD">
              <w:rPr>
                <w:sz w:val="21"/>
                <w:szCs w:val="21"/>
              </w:rPr>
              <w:t>Konfirmuar nga ZRPP</w:t>
            </w:r>
          </w:p>
        </w:tc>
      </w:tr>
      <w:tr w:rsidR="001965B0" w:rsidRPr="006A01AD">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1965B0" w:rsidRPr="006A01AD" w:rsidRDefault="001965B0" w:rsidP="00476688">
            <w:pPr>
              <w:pStyle w:val="Tabele"/>
              <w:widowControl w:val="0"/>
              <w:rPr>
                <w:sz w:val="21"/>
                <w:szCs w:val="21"/>
              </w:rPr>
            </w:pPr>
          </w:p>
        </w:tc>
        <w:tc>
          <w:tcPr>
            <w:tcW w:w="0" w:type="auto"/>
            <w:tcBorders>
              <w:top w:val="outset" w:sz="6" w:space="0" w:color="auto"/>
              <w:left w:val="outset" w:sz="6" w:space="0" w:color="auto"/>
              <w:bottom w:val="outset" w:sz="6" w:space="0" w:color="auto"/>
              <w:right w:val="single" w:sz="4" w:space="0" w:color="auto"/>
            </w:tcBorders>
            <w:vAlign w:val="center"/>
          </w:tcPr>
          <w:p w:rsidR="001965B0" w:rsidRPr="006A01AD" w:rsidRDefault="001965B0" w:rsidP="00476688">
            <w:pPr>
              <w:pStyle w:val="Tabele"/>
              <w:widowControl w:val="0"/>
              <w:rPr>
                <w:sz w:val="21"/>
                <w:szCs w:val="21"/>
              </w:rPr>
            </w:pPr>
          </w:p>
        </w:tc>
        <w:tc>
          <w:tcPr>
            <w:tcW w:w="0" w:type="auto"/>
            <w:tcBorders>
              <w:top w:val="outset" w:sz="6" w:space="0" w:color="auto"/>
              <w:left w:val="single" w:sz="4" w:space="0" w:color="auto"/>
              <w:bottom w:val="outset" w:sz="6" w:space="0" w:color="auto"/>
              <w:right w:val="outset" w:sz="6" w:space="0" w:color="auto"/>
            </w:tcBorders>
            <w:vAlign w:val="center"/>
          </w:tcPr>
          <w:p w:rsidR="001965B0" w:rsidRPr="006A01AD" w:rsidRDefault="004667BB" w:rsidP="00476688">
            <w:pPr>
              <w:pStyle w:val="Tabele"/>
              <w:widowControl w:val="0"/>
              <w:rPr>
                <w:b/>
                <w:sz w:val="21"/>
                <w:szCs w:val="21"/>
              </w:rPr>
            </w:pPr>
            <w:r w:rsidRPr="006A01AD">
              <w:rPr>
                <w:b/>
                <w:sz w:val="21"/>
                <w:szCs w:val="21"/>
              </w:rPr>
              <w:t>Totali</w:t>
            </w:r>
          </w:p>
        </w:tc>
        <w:tc>
          <w:tcPr>
            <w:tcW w:w="0" w:type="auto"/>
            <w:tcBorders>
              <w:top w:val="outset" w:sz="6" w:space="0" w:color="auto"/>
              <w:left w:val="outset" w:sz="6" w:space="0" w:color="auto"/>
              <w:bottom w:val="outset" w:sz="6" w:space="0" w:color="auto"/>
              <w:right w:val="outset" w:sz="6" w:space="0" w:color="auto"/>
            </w:tcBorders>
            <w:vAlign w:val="center"/>
          </w:tcPr>
          <w:p w:rsidR="001965B0" w:rsidRPr="006A01AD" w:rsidRDefault="001965B0" w:rsidP="00476688">
            <w:pPr>
              <w:pStyle w:val="Tabele"/>
              <w:widowControl w:val="0"/>
              <w:rPr>
                <w:sz w:val="21"/>
                <w:szCs w:val="21"/>
              </w:rPr>
            </w:pPr>
          </w:p>
        </w:tc>
        <w:tc>
          <w:tcPr>
            <w:tcW w:w="0" w:type="auto"/>
            <w:tcBorders>
              <w:top w:val="outset" w:sz="6" w:space="0" w:color="auto"/>
              <w:left w:val="outset" w:sz="6" w:space="0" w:color="auto"/>
              <w:bottom w:val="outset" w:sz="6" w:space="0" w:color="auto"/>
              <w:right w:val="outset" w:sz="6" w:space="0" w:color="auto"/>
            </w:tcBorders>
            <w:vAlign w:val="center"/>
          </w:tcPr>
          <w:p w:rsidR="001965B0" w:rsidRPr="006A01AD" w:rsidRDefault="001965B0" w:rsidP="00476688">
            <w:pPr>
              <w:pStyle w:val="Tabele"/>
              <w:widowControl w:val="0"/>
              <w:rPr>
                <w:sz w:val="21"/>
                <w:szCs w:val="21"/>
              </w:rPr>
            </w:pPr>
          </w:p>
        </w:tc>
        <w:tc>
          <w:tcPr>
            <w:tcW w:w="0" w:type="auto"/>
            <w:tcBorders>
              <w:top w:val="outset" w:sz="6" w:space="0" w:color="auto"/>
              <w:left w:val="outset" w:sz="6" w:space="0" w:color="auto"/>
              <w:bottom w:val="outset" w:sz="6" w:space="0" w:color="auto"/>
              <w:right w:val="outset" w:sz="6" w:space="0" w:color="auto"/>
            </w:tcBorders>
            <w:vAlign w:val="center"/>
          </w:tcPr>
          <w:p w:rsidR="001965B0" w:rsidRPr="006A01AD" w:rsidRDefault="001965B0" w:rsidP="00476688">
            <w:pPr>
              <w:pStyle w:val="Tabele"/>
              <w:widowControl w:val="0"/>
              <w:rPr>
                <w:sz w:val="21"/>
                <w:szCs w:val="21"/>
              </w:rPr>
            </w:pPr>
          </w:p>
        </w:tc>
        <w:tc>
          <w:tcPr>
            <w:tcW w:w="1366" w:type="dxa"/>
            <w:tcBorders>
              <w:top w:val="outset" w:sz="6" w:space="0" w:color="auto"/>
              <w:left w:val="outset" w:sz="6" w:space="0" w:color="auto"/>
              <w:bottom w:val="outset" w:sz="6" w:space="0" w:color="auto"/>
              <w:right w:val="outset" w:sz="6" w:space="0" w:color="auto"/>
            </w:tcBorders>
            <w:vAlign w:val="center"/>
          </w:tcPr>
          <w:p w:rsidR="001965B0" w:rsidRPr="006A01AD" w:rsidRDefault="001965B0" w:rsidP="00476688">
            <w:pPr>
              <w:pStyle w:val="Tabele"/>
              <w:widowControl w:val="0"/>
              <w:rPr>
                <w:sz w:val="21"/>
                <w:szCs w:val="21"/>
              </w:rPr>
            </w:pPr>
          </w:p>
        </w:tc>
        <w:tc>
          <w:tcPr>
            <w:tcW w:w="0" w:type="auto"/>
            <w:tcBorders>
              <w:top w:val="outset" w:sz="6" w:space="0" w:color="auto"/>
              <w:left w:val="outset" w:sz="6" w:space="0" w:color="auto"/>
              <w:bottom w:val="outset" w:sz="6" w:space="0" w:color="auto"/>
              <w:right w:val="outset" w:sz="6" w:space="0" w:color="auto"/>
            </w:tcBorders>
            <w:vAlign w:val="center"/>
          </w:tcPr>
          <w:p w:rsidR="001965B0" w:rsidRPr="006A01AD" w:rsidRDefault="001965B0" w:rsidP="00476688">
            <w:pPr>
              <w:pStyle w:val="Tabele"/>
              <w:widowControl w:val="0"/>
              <w:jc w:val="right"/>
              <w:rPr>
                <w:b/>
                <w:sz w:val="21"/>
                <w:szCs w:val="21"/>
              </w:rPr>
            </w:pPr>
            <w:r w:rsidRPr="006A01AD">
              <w:rPr>
                <w:b/>
                <w:sz w:val="21"/>
                <w:szCs w:val="21"/>
              </w:rPr>
              <w:t>49282339</w:t>
            </w:r>
          </w:p>
        </w:tc>
        <w:tc>
          <w:tcPr>
            <w:tcW w:w="2323" w:type="dxa"/>
            <w:tcBorders>
              <w:top w:val="outset" w:sz="6" w:space="0" w:color="auto"/>
              <w:left w:val="outset" w:sz="6" w:space="0" w:color="auto"/>
              <w:bottom w:val="outset" w:sz="6" w:space="0" w:color="auto"/>
              <w:right w:val="outset" w:sz="6" w:space="0" w:color="auto"/>
            </w:tcBorders>
            <w:vAlign w:val="center"/>
          </w:tcPr>
          <w:p w:rsidR="001965B0" w:rsidRPr="006A01AD" w:rsidRDefault="001965B0" w:rsidP="00476688">
            <w:pPr>
              <w:pStyle w:val="Tabele"/>
              <w:widowControl w:val="0"/>
              <w:rPr>
                <w:sz w:val="21"/>
                <w:szCs w:val="21"/>
              </w:rPr>
            </w:pPr>
          </w:p>
        </w:tc>
      </w:tr>
    </w:tbl>
    <w:p w:rsidR="001965B0" w:rsidRPr="006A01AD" w:rsidRDefault="001965B0" w:rsidP="00476688">
      <w:pPr>
        <w:pStyle w:val="Paragrafi"/>
        <w:rPr>
          <w:sz w:val="21"/>
          <w:szCs w:val="21"/>
        </w:rPr>
      </w:pPr>
    </w:p>
    <w:p w:rsidR="001965B0" w:rsidRPr="006A01AD" w:rsidRDefault="001965B0" w:rsidP="00476688">
      <w:pPr>
        <w:pStyle w:val="Paragrafi"/>
        <w:rPr>
          <w:sz w:val="21"/>
          <w:szCs w:val="21"/>
        </w:rPr>
      </w:pPr>
    </w:p>
    <w:p w:rsidR="00E73304" w:rsidRDefault="00E73304" w:rsidP="00476688">
      <w:pPr>
        <w:pStyle w:val="Paragrafi"/>
        <w:rPr>
          <w:sz w:val="21"/>
          <w:szCs w:val="21"/>
        </w:rPr>
        <w:sectPr w:rsidR="00E73304" w:rsidSect="00DA34A0">
          <w:footerReference w:type="even" r:id="rId9"/>
          <w:footerReference w:type="default" r:id="rId10"/>
          <w:pgSz w:w="11907" w:h="16840" w:code="9"/>
          <w:pgMar w:top="1418" w:right="1418" w:bottom="1418" w:left="1418" w:header="1304" w:footer="1134" w:gutter="0"/>
          <w:cols w:space="720"/>
          <w:docGrid w:linePitch="360"/>
        </w:sectPr>
      </w:pPr>
    </w:p>
    <w:tbl>
      <w:tblPr>
        <w:tblW w:w="5338" w:type="pct"/>
        <w:jc w:val="center"/>
        <w:tblLayout w:type="fixed"/>
        <w:tblLook w:val="0000" w:firstRow="0" w:lastRow="0" w:firstColumn="0" w:lastColumn="0" w:noHBand="0" w:noVBand="0"/>
      </w:tblPr>
      <w:tblGrid>
        <w:gridCol w:w="605"/>
        <w:gridCol w:w="1977"/>
        <w:gridCol w:w="929"/>
        <w:gridCol w:w="987"/>
        <w:gridCol w:w="121"/>
        <w:gridCol w:w="273"/>
        <w:gridCol w:w="446"/>
        <w:gridCol w:w="908"/>
        <w:gridCol w:w="899"/>
        <w:gridCol w:w="899"/>
        <w:gridCol w:w="1081"/>
        <w:gridCol w:w="868"/>
        <w:gridCol w:w="935"/>
        <w:gridCol w:w="1041"/>
        <w:gridCol w:w="1041"/>
        <w:gridCol w:w="2171"/>
      </w:tblGrid>
      <w:tr w:rsidR="00F54722" w:rsidRPr="00F54722">
        <w:trPr>
          <w:trHeight w:val="139"/>
          <w:jc w:val="center"/>
        </w:trPr>
        <w:tc>
          <w:tcPr>
            <w:tcW w:w="2057" w:type="pct"/>
            <w:gridSpan w:val="8"/>
            <w:tcBorders>
              <w:top w:val="nil"/>
              <w:left w:val="nil"/>
              <w:bottom w:val="nil"/>
              <w:right w:val="nil"/>
            </w:tcBorders>
            <w:shd w:val="clear" w:color="auto" w:fill="auto"/>
            <w:noWrap/>
            <w:vAlign w:val="bottom"/>
          </w:tcPr>
          <w:p w:rsidR="001965B0" w:rsidRPr="00F54722" w:rsidRDefault="001965B0" w:rsidP="00476688">
            <w:pPr>
              <w:widowControl w:val="0"/>
              <w:rPr>
                <w:rFonts w:ascii="CG Times" w:hAnsi="CG Times" w:cs="Arial"/>
                <w:b/>
                <w:bCs/>
                <w:sz w:val="20"/>
                <w:szCs w:val="20"/>
              </w:rPr>
            </w:pPr>
            <w:r w:rsidRPr="00F54722">
              <w:rPr>
                <w:rFonts w:ascii="CG Times" w:hAnsi="CG Times" w:cs="Arial"/>
                <w:b/>
                <w:bCs/>
                <w:sz w:val="20"/>
                <w:szCs w:val="20"/>
              </w:rPr>
              <w:t>DREJTORIA E PËRGJITHSHME E RRUGËVE</w:t>
            </w:r>
          </w:p>
        </w:tc>
        <w:tc>
          <w:tcPr>
            <w:tcW w:w="296" w:type="pct"/>
            <w:tcBorders>
              <w:top w:val="nil"/>
              <w:left w:val="nil"/>
              <w:bottom w:val="nil"/>
              <w:right w:val="nil"/>
            </w:tcBorders>
            <w:shd w:val="clear" w:color="auto" w:fill="auto"/>
            <w:noWrap/>
            <w:vAlign w:val="center"/>
          </w:tcPr>
          <w:p w:rsidR="001965B0" w:rsidRPr="00F54722" w:rsidRDefault="001965B0" w:rsidP="00476688">
            <w:pPr>
              <w:widowControl w:val="0"/>
              <w:jc w:val="right"/>
              <w:rPr>
                <w:rFonts w:ascii="CG Times" w:hAnsi="CG Times" w:cs="Arial"/>
                <w:sz w:val="20"/>
                <w:szCs w:val="20"/>
              </w:rPr>
            </w:pPr>
          </w:p>
        </w:tc>
        <w:tc>
          <w:tcPr>
            <w:tcW w:w="296" w:type="pct"/>
            <w:tcBorders>
              <w:top w:val="nil"/>
              <w:left w:val="nil"/>
              <w:bottom w:val="nil"/>
              <w:right w:val="nil"/>
            </w:tcBorders>
            <w:shd w:val="clear" w:color="auto" w:fill="auto"/>
            <w:noWrap/>
            <w:vAlign w:val="bottom"/>
          </w:tcPr>
          <w:p w:rsidR="001965B0" w:rsidRPr="00F54722" w:rsidRDefault="001965B0" w:rsidP="00476688">
            <w:pPr>
              <w:widowControl w:val="0"/>
              <w:rPr>
                <w:rFonts w:ascii="CG Times" w:hAnsi="CG Times" w:cs="Arial"/>
                <w:sz w:val="20"/>
                <w:szCs w:val="20"/>
              </w:rPr>
            </w:pPr>
          </w:p>
        </w:tc>
        <w:tc>
          <w:tcPr>
            <w:tcW w:w="356" w:type="pct"/>
            <w:tcBorders>
              <w:top w:val="nil"/>
              <w:left w:val="nil"/>
              <w:bottom w:val="nil"/>
              <w:right w:val="nil"/>
            </w:tcBorders>
            <w:shd w:val="clear" w:color="auto" w:fill="auto"/>
            <w:noWrap/>
            <w:vAlign w:val="bottom"/>
          </w:tcPr>
          <w:p w:rsidR="001965B0" w:rsidRPr="00F54722" w:rsidRDefault="001965B0" w:rsidP="00476688">
            <w:pPr>
              <w:widowControl w:val="0"/>
              <w:rPr>
                <w:rFonts w:ascii="CG Times" w:hAnsi="CG Times" w:cs="Arial"/>
                <w:sz w:val="20"/>
                <w:szCs w:val="20"/>
              </w:rPr>
            </w:pPr>
          </w:p>
        </w:tc>
        <w:tc>
          <w:tcPr>
            <w:tcW w:w="286" w:type="pct"/>
            <w:tcBorders>
              <w:top w:val="nil"/>
              <w:left w:val="nil"/>
              <w:bottom w:val="nil"/>
              <w:right w:val="nil"/>
            </w:tcBorders>
            <w:shd w:val="clear" w:color="auto" w:fill="auto"/>
            <w:noWrap/>
            <w:vAlign w:val="bottom"/>
          </w:tcPr>
          <w:p w:rsidR="001965B0" w:rsidRPr="00F54722" w:rsidRDefault="001965B0" w:rsidP="00476688">
            <w:pPr>
              <w:widowControl w:val="0"/>
              <w:rPr>
                <w:rFonts w:ascii="CG Times" w:hAnsi="CG Times" w:cs="Arial"/>
                <w:sz w:val="20"/>
                <w:szCs w:val="20"/>
              </w:rPr>
            </w:pPr>
          </w:p>
        </w:tc>
        <w:tc>
          <w:tcPr>
            <w:tcW w:w="308" w:type="pct"/>
            <w:tcBorders>
              <w:top w:val="nil"/>
              <w:left w:val="nil"/>
              <w:bottom w:val="nil"/>
              <w:right w:val="nil"/>
            </w:tcBorders>
            <w:shd w:val="clear" w:color="auto" w:fill="auto"/>
            <w:noWrap/>
            <w:vAlign w:val="bottom"/>
          </w:tcPr>
          <w:p w:rsidR="001965B0" w:rsidRPr="00F54722" w:rsidRDefault="001965B0" w:rsidP="00476688">
            <w:pPr>
              <w:widowControl w:val="0"/>
              <w:rPr>
                <w:rFonts w:ascii="CG Times" w:hAnsi="CG Times" w:cs="Arial"/>
                <w:sz w:val="20"/>
                <w:szCs w:val="20"/>
              </w:rPr>
            </w:pPr>
          </w:p>
        </w:tc>
        <w:tc>
          <w:tcPr>
            <w:tcW w:w="343" w:type="pct"/>
            <w:tcBorders>
              <w:top w:val="nil"/>
              <w:left w:val="nil"/>
              <w:bottom w:val="nil"/>
              <w:right w:val="nil"/>
            </w:tcBorders>
            <w:shd w:val="clear" w:color="auto" w:fill="auto"/>
            <w:noWrap/>
            <w:vAlign w:val="bottom"/>
          </w:tcPr>
          <w:p w:rsidR="001965B0" w:rsidRPr="00F54722" w:rsidRDefault="001965B0" w:rsidP="00476688">
            <w:pPr>
              <w:widowControl w:val="0"/>
              <w:rPr>
                <w:rFonts w:ascii="CG Times" w:hAnsi="CG Times" w:cs="Arial"/>
                <w:sz w:val="20"/>
                <w:szCs w:val="20"/>
              </w:rPr>
            </w:pPr>
          </w:p>
        </w:tc>
        <w:tc>
          <w:tcPr>
            <w:tcW w:w="343" w:type="pct"/>
            <w:tcBorders>
              <w:top w:val="nil"/>
              <w:left w:val="nil"/>
              <w:bottom w:val="nil"/>
              <w:right w:val="nil"/>
            </w:tcBorders>
            <w:shd w:val="clear" w:color="auto" w:fill="auto"/>
            <w:noWrap/>
            <w:vAlign w:val="bottom"/>
          </w:tcPr>
          <w:p w:rsidR="001965B0" w:rsidRPr="00F54722" w:rsidRDefault="001965B0" w:rsidP="00476688">
            <w:pPr>
              <w:widowControl w:val="0"/>
              <w:rPr>
                <w:rFonts w:ascii="CG Times" w:hAnsi="CG Times" w:cs="Arial"/>
                <w:sz w:val="20"/>
                <w:szCs w:val="20"/>
              </w:rPr>
            </w:pPr>
          </w:p>
        </w:tc>
        <w:tc>
          <w:tcPr>
            <w:tcW w:w="715" w:type="pct"/>
            <w:tcBorders>
              <w:top w:val="nil"/>
              <w:left w:val="nil"/>
              <w:bottom w:val="nil"/>
              <w:right w:val="nil"/>
            </w:tcBorders>
            <w:shd w:val="clear" w:color="auto" w:fill="auto"/>
            <w:noWrap/>
            <w:vAlign w:val="bottom"/>
          </w:tcPr>
          <w:p w:rsidR="001965B0" w:rsidRPr="00F54722" w:rsidRDefault="001965B0" w:rsidP="00476688">
            <w:pPr>
              <w:widowControl w:val="0"/>
              <w:rPr>
                <w:rFonts w:ascii="CG Times" w:hAnsi="CG Times" w:cs="Arial"/>
                <w:sz w:val="20"/>
                <w:szCs w:val="20"/>
              </w:rPr>
            </w:pPr>
          </w:p>
        </w:tc>
      </w:tr>
      <w:tr w:rsidR="00F54722" w:rsidRPr="00F54722">
        <w:trPr>
          <w:trHeight w:val="139"/>
          <w:jc w:val="center"/>
        </w:trPr>
        <w:tc>
          <w:tcPr>
            <w:tcW w:w="1521" w:type="pct"/>
            <w:gridSpan w:val="5"/>
            <w:tcBorders>
              <w:top w:val="nil"/>
              <w:left w:val="nil"/>
              <w:bottom w:val="nil"/>
              <w:right w:val="nil"/>
            </w:tcBorders>
            <w:shd w:val="clear" w:color="auto" w:fill="auto"/>
            <w:noWrap/>
            <w:vAlign w:val="bottom"/>
          </w:tcPr>
          <w:p w:rsidR="001965B0" w:rsidRPr="00F54722" w:rsidRDefault="001965B0" w:rsidP="00476688">
            <w:pPr>
              <w:widowControl w:val="0"/>
              <w:rPr>
                <w:rFonts w:ascii="CG Times" w:hAnsi="CG Times" w:cs="Arial"/>
                <w:b/>
                <w:bCs/>
                <w:sz w:val="20"/>
                <w:szCs w:val="20"/>
              </w:rPr>
            </w:pPr>
            <w:r w:rsidRPr="00F54722">
              <w:rPr>
                <w:rFonts w:ascii="CG Times" w:hAnsi="CG Times" w:cs="Arial"/>
                <w:b/>
                <w:bCs/>
                <w:sz w:val="20"/>
                <w:szCs w:val="20"/>
              </w:rPr>
              <w:t>DREJTORIA E  SHPRONËSIMEVE</w:t>
            </w:r>
          </w:p>
        </w:tc>
        <w:tc>
          <w:tcPr>
            <w:tcW w:w="90" w:type="pct"/>
            <w:tcBorders>
              <w:top w:val="nil"/>
              <w:left w:val="nil"/>
              <w:bottom w:val="nil"/>
              <w:right w:val="nil"/>
            </w:tcBorders>
            <w:shd w:val="clear" w:color="auto" w:fill="auto"/>
            <w:noWrap/>
            <w:vAlign w:val="bottom"/>
          </w:tcPr>
          <w:p w:rsidR="001965B0" w:rsidRPr="00F54722" w:rsidRDefault="001965B0" w:rsidP="00476688">
            <w:pPr>
              <w:widowControl w:val="0"/>
              <w:rPr>
                <w:rFonts w:ascii="CG Times" w:hAnsi="CG Times" w:cs="Arial"/>
                <w:sz w:val="20"/>
                <w:szCs w:val="20"/>
              </w:rPr>
            </w:pPr>
          </w:p>
        </w:tc>
        <w:tc>
          <w:tcPr>
            <w:tcW w:w="446" w:type="pct"/>
            <w:gridSpan w:val="2"/>
            <w:tcBorders>
              <w:top w:val="nil"/>
              <w:left w:val="nil"/>
              <w:bottom w:val="nil"/>
              <w:right w:val="nil"/>
            </w:tcBorders>
            <w:shd w:val="clear" w:color="auto" w:fill="auto"/>
            <w:noWrap/>
            <w:vAlign w:val="bottom"/>
          </w:tcPr>
          <w:p w:rsidR="001965B0" w:rsidRPr="00F54722" w:rsidRDefault="001965B0" w:rsidP="00476688">
            <w:pPr>
              <w:widowControl w:val="0"/>
              <w:rPr>
                <w:rFonts w:ascii="CG Times" w:hAnsi="CG Times" w:cs="Arial"/>
                <w:sz w:val="20"/>
                <w:szCs w:val="20"/>
              </w:rPr>
            </w:pPr>
          </w:p>
        </w:tc>
        <w:tc>
          <w:tcPr>
            <w:tcW w:w="296" w:type="pct"/>
            <w:tcBorders>
              <w:top w:val="nil"/>
              <w:left w:val="nil"/>
              <w:bottom w:val="nil"/>
              <w:right w:val="nil"/>
            </w:tcBorders>
            <w:shd w:val="clear" w:color="auto" w:fill="auto"/>
            <w:noWrap/>
            <w:vAlign w:val="center"/>
          </w:tcPr>
          <w:p w:rsidR="001965B0" w:rsidRPr="00F54722" w:rsidRDefault="001965B0" w:rsidP="00476688">
            <w:pPr>
              <w:widowControl w:val="0"/>
              <w:jc w:val="right"/>
              <w:rPr>
                <w:rFonts w:ascii="CG Times" w:hAnsi="CG Times" w:cs="Arial"/>
                <w:sz w:val="20"/>
                <w:szCs w:val="20"/>
              </w:rPr>
            </w:pPr>
          </w:p>
        </w:tc>
        <w:tc>
          <w:tcPr>
            <w:tcW w:w="296" w:type="pct"/>
            <w:tcBorders>
              <w:top w:val="nil"/>
              <w:left w:val="nil"/>
              <w:bottom w:val="nil"/>
              <w:right w:val="nil"/>
            </w:tcBorders>
            <w:shd w:val="clear" w:color="auto" w:fill="auto"/>
            <w:noWrap/>
            <w:vAlign w:val="bottom"/>
          </w:tcPr>
          <w:p w:rsidR="001965B0" w:rsidRPr="00F54722" w:rsidRDefault="001965B0" w:rsidP="00476688">
            <w:pPr>
              <w:widowControl w:val="0"/>
              <w:rPr>
                <w:rFonts w:ascii="CG Times" w:hAnsi="CG Times" w:cs="Arial"/>
                <w:sz w:val="20"/>
                <w:szCs w:val="20"/>
              </w:rPr>
            </w:pPr>
          </w:p>
        </w:tc>
        <w:tc>
          <w:tcPr>
            <w:tcW w:w="356" w:type="pct"/>
            <w:tcBorders>
              <w:top w:val="nil"/>
              <w:left w:val="nil"/>
              <w:bottom w:val="nil"/>
              <w:right w:val="nil"/>
            </w:tcBorders>
            <w:shd w:val="clear" w:color="auto" w:fill="auto"/>
            <w:noWrap/>
            <w:vAlign w:val="bottom"/>
          </w:tcPr>
          <w:p w:rsidR="001965B0" w:rsidRPr="00F54722" w:rsidRDefault="001965B0" w:rsidP="00476688">
            <w:pPr>
              <w:widowControl w:val="0"/>
              <w:rPr>
                <w:rFonts w:ascii="CG Times" w:hAnsi="CG Times" w:cs="Arial"/>
                <w:sz w:val="20"/>
                <w:szCs w:val="20"/>
              </w:rPr>
            </w:pPr>
          </w:p>
        </w:tc>
        <w:tc>
          <w:tcPr>
            <w:tcW w:w="286" w:type="pct"/>
            <w:tcBorders>
              <w:top w:val="nil"/>
              <w:left w:val="nil"/>
              <w:bottom w:val="nil"/>
              <w:right w:val="nil"/>
            </w:tcBorders>
            <w:shd w:val="clear" w:color="auto" w:fill="auto"/>
            <w:noWrap/>
            <w:vAlign w:val="bottom"/>
          </w:tcPr>
          <w:p w:rsidR="001965B0" w:rsidRPr="00F54722" w:rsidRDefault="001965B0" w:rsidP="00476688">
            <w:pPr>
              <w:widowControl w:val="0"/>
              <w:rPr>
                <w:rFonts w:ascii="CG Times" w:hAnsi="CG Times" w:cs="Arial"/>
                <w:sz w:val="20"/>
                <w:szCs w:val="20"/>
              </w:rPr>
            </w:pPr>
          </w:p>
        </w:tc>
        <w:tc>
          <w:tcPr>
            <w:tcW w:w="308" w:type="pct"/>
            <w:tcBorders>
              <w:top w:val="nil"/>
              <w:left w:val="nil"/>
              <w:bottom w:val="nil"/>
              <w:right w:val="nil"/>
            </w:tcBorders>
            <w:shd w:val="clear" w:color="auto" w:fill="auto"/>
            <w:noWrap/>
            <w:vAlign w:val="bottom"/>
          </w:tcPr>
          <w:p w:rsidR="001965B0" w:rsidRPr="00F54722" w:rsidRDefault="001965B0" w:rsidP="00476688">
            <w:pPr>
              <w:widowControl w:val="0"/>
              <w:rPr>
                <w:rFonts w:ascii="CG Times" w:hAnsi="CG Times" w:cs="Arial"/>
                <w:sz w:val="20"/>
                <w:szCs w:val="20"/>
              </w:rPr>
            </w:pPr>
          </w:p>
        </w:tc>
        <w:tc>
          <w:tcPr>
            <w:tcW w:w="343" w:type="pct"/>
            <w:tcBorders>
              <w:top w:val="nil"/>
              <w:left w:val="nil"/>
              <w:bottom w:val="nil"/>
              <w:right w:val="nil"/>
            </w:tcBorders>
            <w:shd w:val="clear" w:color="auto" w:fill="auto"/>
            <w:noWrap/>
            <w:vAlign w:val="bottom"/>
          </w:tcPr>
          <w:p w:rsidR="001965B0" w:rsidRPr="00F54722" w:rsidRDefault="001965B0" w:rsidP="00476688">
            <w:pPr>
              <w:widowControl w:val="0"/>
              <w:rPr>
                <w:rFonts w:ascii="CG Times" w:hAnsi="CG Times" w:cs="Arial"/>
                <w:sz w:val="20"/>
                <w:szCs w:val="20"/>
              </w:rPr>
            </w:pPr>
          </w:p>
        </w:tc>
        <w:tc>
          <w:tcPr>
            <w:tcW w:w="343" w:type="pct"/>
            <w:tcBorders>
              <w:top w:val="nil"/>
              <w:left w:val="nil"/>
              <w:bottom w:val="nil"/>
              <w:right w:val="nil"/>
            </w:tcBorders>
            <w:shd w:val="clear" w:color="auto" w:fill="auto"/>
            <w:noWrap/>
            <w:vAlign w:val="bottom"/>
          </w:tcPr>
          <w:p w:rsidR="001965B0" w:rsidRPr="00F54722" w:rsidRDefault="001965B0" w:rsidP="00476688">
            <w:pPr>
              <w:widowControl w:val="0"/>
              <w:rPr>
                <w:rFonts w:ascii="CG Times" w:hAnsi="CG Times" w:cs="Arial"/>
                <w:sz w:val="20"/>
                <w:szCs w:val="20"/>
              </w:rPr>
            </w:pPr>
          </w:p>
        </w:tc>
        <w:tc>
          <w:tcPr>
            <w:tcW w:w="715" w:type="pct"/>
            <w:tcBorders>
              <w:top w:val="nil"/>
              <w:left w:val="nil"/>
              <w:bottom w:val="nil"/>
              <w:right w:val="nil"/>
            </w:tcBorders>
            <w:shd w:val="clear" w:color="auto" w:fill="auto"/>
            <w:noWrap/>
            <w:vAlign w:val="bottom"/>
          </w:tcPr>
          <w:p w:rsidR="001965B0" w:rsidRPr="00F54722" w:rsidRDefault="001965B0" w:rsidP="00476688">
            <w:pPr>
              <w:widowControl w:val="0"/>
              <w:rPr>
                <w:rFonts w:ascii="CG Times" w:hAnsi="CG Times" w:cs="Arial"/>
                <w:sz w:val="20"/>
                <w:szCs w:val="20"/>
              </w:rPr>
            </w:pPr>
          </w:p>
        </w:tc>
      </w:tr>
      <w:tr w:rsidR="001965B0" w:rsidRPr="00F54722">
        <w:trPr>
          <w:trHeight w:val="210"/>
          <w:jc w:val="center"/>
        </w:trPr>
        <w:tc>
          <w:tcPr>
            <w:tcW w:w="5000" w:type="pct"/>
            <w:gridSpan w:val="16"/>
            <w:tcBorders>
              <w:top w:val="nil"/>
              <w:left w:val="nil"/>
              <w:bottom w:val="nil"/>
              <w:right w:val="nil"/>
            </w:tcBorders>
            <w:shd w:val="clear" w:color="auto" w:fill="auto"/>
            <w:noWrap/>
            <w:vAlign w:val="bottom"/>
          </w:tcPr>
          <w:p w:rsidR="001965B0" w:rsidRPr="00F54722" w:rsidRDefault="001965B0" w:rsidP="005E21F3">
            <w:pPr>
              <w:pStyle w:val="TitulliTitull"/>
              <w:keepNext w:val="0"/>
              <w:rPr>
                <w:b/>
                <w:sz w:val="20"/>
                <w:szCs w:val="20"/>
              </w:rPr>
            </w:pPr>
            <w:r w:rsidRPr="00F54722">
              <w:rPr>
                <w:b/>
                <w:sz w:val="20"/>
                <w:szCs w:val="20"/>
              </w:rPr>
              <w:t xml:space="preserve">Lista e shpronësimit  për segmentin rrugor </w:t>
            </w:r>
          </w:p>
        </w:tc>
      </w:tr>
      <w:tr w:rsidR="00F54722" w:rsidRPr="00F54722">
        <w:trPr>
          <w:trHeight w:val="139"/>
          <w:jc w:val="center"/>
        </w:trPr>
        <w:tc>
          <w:tcPr>
            <w:tcW w:w="199" w:type="pct"/>
            <w:tcBorders>
              <w:top w:val="double" w:sz="6" w:space="0" w:color="auto"/>
              <w:left w:val="double" w:sz="6" w:space="0" w:color="auto"/>
              <w:bottom w:val="nil"/>
              <w:right w:val="double" w:sz="6" w:space="0" w:color="auto"/>
            </w:tcBorders>
            <w:shd w:val="clear" w:color="auto" w:fill="auto"/>
            <w:noWrap/>
            <w:vAlign w:val="bottom"/>
          </w:tcPr>
          <w:p w:rsidR="001965B0" w:rsidRPr="00F54722" w:rsidRDefault="001965B0" w:rsidP="00476688">
            <w:pPr>
              <w:widowControl w:val="0"/>
              <w:jc w:val="center"/>
              <w:rPr>
                <w:rFonts w:ascii="CG Times" w:hAnsi="CG Times" w:cs="Arial"/>
                <w:b/>
                <w:bCs/>
                <w:sz w:val="20"/>
                <w:szCs w:val="20"/>
              </w:rPr>
            </w:pPr>
            <w:r w:rsidRPr="00F54722">
              <w:rPr>
                <w:rFonts w:ascii="CG Times" w:hAnsi="CG Times" w:cs="Arial"/>
                <w:b/>
                <w:bCs/>
                <w:sz w:val="20"/>
                <w:szCs w:val="20"/>
              </w:rPr>
              <w:t> </w:t>
            </w:r>
          </w:p>
        </w:tc>
        <w:tc>
          <w:tcPr>
            <w:tcW w:w="651" w:type="pct"/>
            <w:tcBorders>
              <w:top w:val="double" w:sz="6" w:space="0" w:color="auto"/>
              <w:left w:val="nil"/>
              <w:bottom w:val="double" w:sz="6" w:space="0" w:color="auto"/>
              <w:right w:val="nil"/>
            </w:tcBorders>
            <w:shd w:val="clear" w:color="auto" w:fill="FFFFFF"/>
            <w:noWrap/>
            <w:vAlign w:val="bottom"/>
          </w:tcPr>
          <w:p w:rsidR="001965B0" w:rsidRPr="00F54722" w:rsidRDefault="001965B0" w:rsidP="00476688">
            <w:pPr>
              <w:widowControl w:val="0"/>
              <w:jc w:val="center"/>
              <w:rPr>
                <w:rFonts w:ascii="CG Times" w:hAnsi="CG Times" w:cs="Arial"/>
                <w:b/>
                <w:bCs/>
                <w:sz w:val="20"/>
                <w:szCs w:val="20"/>
              </w:rPr>
            </w:pPr>
            <w:r w:rsidRPr="00F54722">
              <w:rPr>
                <w:rFonts w:ascii="CG Times" w:hAnsi="CG Times" w:cs="Arial"/>
                <w:b/>
                <w:bCs/>
                <w:sz w:val="20"/>
                <w:szCs w:val="20"/>
              </w:rPr>
              <w:t> </w:t>
            </w:r>
          </w:p>
        </w:tc>
        <w:tc>
          <w:tcPr>
            <w:tcW w:w="306" w:type="pct"/>
            <w:tcBorders>
              <w:top w:val="double" w:sz="6" w:space="0" w:color="auto"/>
              <w:left w:val="nil"/>
              <w:bottom w:val="double" w:sz="6" w:space="0" w:color="auto"/>
              <w:right w:val="nil"/>
            </w:tcBorders>
            <w:shd w:val="clear" w:color="auto" w:fill="FFFFFF"/>
            <w:noWrap/>
            <w:vAlign w:val="center"/>
          </w:tcPr>
          <w:p w:rsidR="001965B0" w:rsidRPr="00F54722" w:rsidRDefault="001965B0" w:rsidP="00476688">
            <w:pPr>
              <w:widowControl w:val="0"/>
              <w:jc w:val="center"/>
              <w:rPr>
                <w:rFonts w:ascii="CG Times" w:hAnsi="CG Times" w:cs="Arial"/>
                <w:b/>
                <w:bCs/>
                <w:sz w:val="20"/>
                <w:szCs w:val="20"/>
              </w:rPr>
            </w:pPr>
            <w:r w:rsidRPr="00F54722">
              <w:rPr>
                <w:rFonts w:ascii="CG Times" w:hAnsi="CG Times" w:cs="Arial"/>
                <w:b/>
                <w:bCs/>
                <w:sz w:val="20"/>
                <w:szCs w:val="20"/>
              </w:rPr>
              <w:t>Pronari</w:t>
            </w:r>
          </w:p>
        </w:tc>
        <w:tc>
          <w:tcPr>
            <w:tcW w:w="325" w:type="pct"/>
            <w:tcBorders>
              <w:top w:val="double" w:sz="6" w:space="0" w:color="auto"/>
              <w:left w:val="nil"/>
              <w:bottom w:val="double" w:sz="6" w:space="0" w:color="auto"/>
              <w:right w:val="double" w:sz="6" w:space="0" w:color="auto"/>
            </w:tcBorders>
            <w:shd w:val="clear" w:color="auto" w:fill="FFFFFF"/>
            <w:noWrap/>
            <w:vAlign w:val="center"/>
          </w:tcPr>
          <w:p w:rsidR="001965B0" w:rsidRPr="00F54722" w:rsidRDefault="001965B0" w:rsidP="00476688">
            <w:pPr>
              <w:widowControl w:val="0"/>
              <w:jc w:val="center"/>
              <w:rPr>
                <w:rFonts w:ascii="CG Times" w:hAnsi="CG Times" w:cs="Arial"/>
                <w:b/>
                <w:bCs/>
                <w:sz w:val="20"/>
                <w:szCs w:val="20"/>
              </w:rPr>
            </w:pPr>
          </w:p>
        </w:tc>
        <w:tc>
          <w:tcPr>
            <w:tcW w:w="277" w:type="pct"/>
            <w:gridSpan w:val="3"/>
            <w:tcBorders>
              <w:top w:val="double" w:sz="6" w:space="0" w:color="auto"/>
              <w:left w:val="nil"/>
              <w:bottom w:val="nil"/>
              <w:right w:val="double" w:sz="6" w:space="0" w:color="auto"/>
            </w:tcBorders>
            <w:shd w:val="clear" w:color="auto" w:fill="FFFFFF"/>
            <w:noWrap/>
            <w:vAlign w:val="center"/>
          </w:tcPr>
          <w:p w:rsidR="001965B0" w:rsidRPr="00F54722" w:rsidRDefault="001965B0" w:rsidP="00476688">
            <w:pPr>
              <w:widowControl w:val="0"/>
              <w:jc w:val="center"/>
              <w:rPr>
                <w:rFonts w:ascii="CG Times" w:hAnsi="CG Times" w:cs="Arial"/>
                <w:sz w:val="20"/>
                <w:szCs w:val="20"/>
              </w:rPr>
            </w:pPr>
          </w:p>
        </w:tc>
        <w:tc>
          <w:tcPr>
            <w:tcW w:w="299" w:type="pct"/>
            <w:tcBorders>
              <w:top w:val="double" w:sz="6" w:space="0" w:color="auto"/>
              <w:left w:val="nil"/>
              <w:bottom w:val="nil"/>
              <w:right w:val="double" w:sz="6" w:space="0" w:color="auto"/>
            </w:tcBorders>
            <w:shd w:val="clear" w:color="auto" w:fill="FFFFFF"/>
            <w:noWrap/>
            <w:vAlign w:val="center"/>
          </w:tcPr>
          <w:p w:rsidR="001965B0" w:rsidRPr="00F54722" w:rsidRDefault="001965B0" w:rsidP="00476688">
            <w:pPr>
              <w:widowControl w:val="0"/>
              <w:jc w:val="center"/>
              <w:rPr>
                <w:rFonts w:ascii="CG Times" w:hAnsi="CG Times" w:cs="Arial"/>
                <w:b/>
                <w:bCs/>
                <w:sz w:val="20"/>
                <w:szCs w:val="20"/>
              </w:rPr>
            </w:pPr>
          </w:p>
        </w:tc>
        <w:tc>
          <w:tcPr>
            <w:tcW w:w="296" w:type="pct"/>
            <w:tcBorders>
              <w:top w:val="double" w:sz="6" w:space="0" w:color="auto"/>
              <w:left w:val="nil"/>
              <w:bottom w:val="double" w:sz="6" w:space="0" w:color="auto"/>
              <w:right w:val="nil"/>
            </w:tcBorders>
            <w:shd w:val="clear" w:color="auto" w:fill="FFFFFF"/>
            <w:noWrap/>
            <w:vAlign w:val="center"/>
          </w:tcPr>
          <w:p w:rsidR="001965B0" w:rsidRPr="00F54722" w:rsidRDefault="001965B0" w:rsidP="00476688">
            <w:pPr>
              <w:widowControl w:val="0"/>
              <w:jc w:val="center"/>
              <w:rPr>
                <w:rFonts w:ascii="CG Times" w:hAnsi="CG Times" w:cs="Arial"/>
                <w:b/>
                <w:bCs/>
                <w:sz w:val="20"/>
                <w:szCs w:val="20"/>
              </w:rPr>
            </w:pPr>
          </w:p>
        </w:tc>
        <w:tc>
          <w:tcPr>
            <w:tcW w:w="296" w:type="pct"/>
            <w:tcBorders>
              <w:top w:val="double" w:sz="6" w:space="0" w:color="auto"/>
              <w:left w:val="nil"/>
              <w:bottom w:val="double" w:sz="6" w:space="0" w:color="auto"/>
              <w:right w:val="nil"/>
            </w:tcBorders>
            <w:shd w:val="clear" w:color="auto" w:fill="FFFFFF"/>
            <w:noWrap/>
            <w:vAlign w:val="center"/>
          </w:tcPr>
          <w:p w:rsidR="001965B0" w:rsidRPr="00F54722" w:rsidRDefault="001965B0" w:rsidP="00476688">
            <w:pPr>
              <w:widowControl w:val="0"/>
              <w:jc w:val="center"/>
              <w:rPr>
                <w:rFonts w:ascii="CG Times" w:hAnsi="CG Times" w:cs="Arial"/>
                <w:b/>
                <w:bCs/>
                <w:sz w:val="20"/>
                <w:szCs w:val="20"/>
              </w:rPr>
            </w:pPr>
            <w:r w:rsidRPr="00F54722">
              <w:rPr>
                <w:rFonts w:ascii="CG Times" w:hAnsi="CG Times" w:cs="Arial"/>
                <w:b/>
                <w:bCs/>
                <w:sz w:val="20"/>
                <w:szCs w:val="20"/>
              </w:rPr>
              <w:t>Toke are</w:t>
            </w:r>
          </w:p>
        </w:tc>
        <w:tc>
          <w:tcPr>
            <w:tcW w:w="356" w:type="pct"/>
            <w:tcBorders>
              <w:top w:val="double" w:sz="6" w:space="0" w:color="auto"/>
              <w:left w:val="nil"/>
              <w:bottom w:val="double" w:sz="6" w:space="0" w:color="auto"/>
              <w:right w:val="double" w:sz="6" w:space="0" w:color="auto"/>
            </w:tcBorders>
            <w:shd w:val="clear" w:color="auto" w:fill="FFFFFF"/>
            <w:noWrap/>
            <w:vAlign w:val="center"/>
          </w:tcPr>
          <w:p w:rsidR="001965B0" w:rsidRPr="00F54722" w:rsidRDefault="001965B0" w:rsidP="00476688">
            <w:pPr>
              <w:widowControl w:val="0"/>
              <w:jc w:val="center"/>
              <w:rPr>
                <w:rFonts w:ascii="CG Times" w:hAnsi="CG Times" w:cs="Arial"/>
                <w:b/>
                <w:bCs/>
                <w:sz w:val="20"/>
                <w:szCs w:val="20"/>
              </w:rPr>
            </w:pPr>
          </w:p>
        </w:tc>
        <w:tc>
          <w:tcPr>
            <w:tcW w:w="286" w:type="pct"/>
            <w:tcBorders>
              <w:top w:val="double" w:sz="6" w:space="0" w:color="auto"/>
              <w:left w:val="nil"/>
              <w:bottom w:val="double" w:sz="6" w:space="0" w:color="auto"/>
              <w:right w:val="single" w:sz="4" w:space="0" w:color="auto"/>
            </w:tcBorders>
            <w:shd w:val="clear" w:color="auto" w:fill="FFFFFF"/>
            <w:noWrap/>
            <w:vAlign w:val="center"/>
          </w:tcPr>
          <w:p w:rsidR="001965B0" w:rsidRPr="00F54722" w:rsidRDefault="00BB78CB" w:rsidP="00476688">
            <w:pPr>
              <w:widowControl w:val="0"/>
              <w:jc w:val="center"/>
              <w:rPr>
                <w:rFonts w:ascii="CG Times" w:hAnsi="CG Times" w:cs="Arial"/>
                <w:b/>
                <w:bCs/>
                <w:sz w:val="20"/>
                <w:szCs w:val="20"/>
              </w:rPr>
            </w:pPr>
            <w:r>
              <w:rPr>
                <w:rFonts w:ascii="CG Times" w:hAnsi="CG Times" w:cs="Arial"/>
                <w:b/>
                <w:bCs/>
                <w:sz w:val="20"/>
                <w:szCs w:val="20"/>
              </w:rPr>
              <w:t>Tokë</w:t>
            </w:r>
            <w:r w:rsidR="001965B0" w:rsidRPr="00F54722">
              <w:rPr>
                <w:rFonts w:ascii="CG Times" w:hAnsi="CG Times" w:cs="Arial"/>
                <w:b/>
                <w:bCs/>
                <w:sz w:val="20"/>
                <w:szCs w:val="20"/>
              </w:rPr>
              <w:t xml:space="preserve"> truall</w:t>
            </w:r>
          </w:p>
        </w:tc>
        <w:tc>
          <w:tcPr>
            <w:tcW w:w="308" w:type="pct"/>
            <w:tcBorders>
              <w:top w:val="double" w:sz="6" w:space="0" w:color="auto"/>
              <w:left w:val="nil"/>
              <w:bottom w:val="double" w:sz="6" w:space="0" w:color="auto"/>
              <w:right w:val="nil"/>
            </w:tcBorders>
            <w:shd w:val="clear" w:color="auto" w:fill="FFFFFF"/>
            <w:noWrap/>
            <w:vAlign w:val="center"/>
          </w:tcPr>
          <w:p w:rsidR="001965B0" w:rsidRPr="00F54722" w:rsidRDefault="001965B0" w:rsidP="00476688">
            <w:pPr>
              <w:widowControl w:val="0"/>
              <w:jc w:val="center"/>
              <w:rPr>
                <w:rFonts w:ascii="CG Times" w:hAnsi="CG Times" w:cs="Arial"/>
                <w:b/>
                <w:bCs/>
                <w:sz w:val="20"/>
                <w:szCs w:val="20"/>
              </w:rPr>
            </w:pPr>
          </w:p>
        </w:tc>
        <w:tc>
          <w:tcPr>
            <w:tcW w:w="343" w:type="pct"/>
            <w:tcBorders>
              <w:top w:val="double" w:sz="6" w:space="0" w:color="auto"/>
              <w:left w:val="nil"/>
              <w:bottom w:val="double" w:sz="6" w:space="0" w:color="auto"/>
              <w:right w:val="nil"/>
            </w:tcBorders>
            <w:shd w:val="clear" w:color="auto" w:fill="FFFFFF"/>
            <w:noWrap/>
            <w:vAlign w:val="center"/>
          </w:tcPr>
          <w:p w:rsidR="001965B0" w:rsidRPr="00F54722" w:rsidRDefault="001965B0" w:rsidP="00476688">
            <w:pPr>
              <w:widowControl w:val="0"/>
              <w:jc w:val="center"/>
              <w:rPr>
                <w:rFonts w:ascii="CG Times" w:hAnsi="CG Times" w:cs="Arial"/>
                <w:b/>
                <w:bCs/>
                <w:sz w:val="20"/>
                <w:szCs w:val="20"/>
              </w:rPr>
            </w:pPr>
          </w:p>
        </w:tc>
        <w:tc>
          <w:tcPr>
            <w:tcW w:w="343" w:type="pct"/>
            <w:tcBorders>
              <w:top w:val="double" w:sz="6" w:space="0" w:color="auto"/>
              <w:left w:val="double" w:sz="6" w:space="0" w:color="auto"/>
              <w:bottom w:val="nil"/>
              <w:right w:val="double" w:sz="6" w:space="0" w:color="auto"/>
            </w:tcBorders>
            <w:shd w:val="clear" w:color="auto" w:fill="FFFFFF"/>
            <w:noWrap/>
            <w:vAlign w:val="center"/>
          </w:tcPr>
          <w:p w:rsidR="001965B0" w:rsidRPr="00F54722" w:rsidRDefault="001965B0" w:rsidP="00476688">
            <w:pPr>
              <w:widowControl w:val="0"/>
              <w:jc w:val="center"/>
              <w:rPr>
                <w:rFonts w:ascii="CG Times" w:hAnsi="CG Times" w:cs="Arial"/>
                <w:b/>
                <w:bCs/>
                <w:sz w:val="20"/>
                <w:szCs w:val="20"/>
              </w:rPr>
            </w:pPr>
            <w:r w:rsidRPr="00F54722">
              <w:rPr>
                <w:rFonts w:ascii="CG Times" w:hAnsi="CG Times" w:cs="Arial"/>
                <w:b/>
                <w:bCs/>
                <w:sz w:val="20"/>
                <w:szCs w:val="20"/>
              </w:rPr>
              <w:t>Vlera Totale</w:t>
            </w:r>
          </w:p>
        </w:tc>
        <w:tc>
          <w:tcPr>
            <w:tcW w:w="715" w:type="pct"/>
            <w:tcBorders>
              <w:top w:val="double" w:sz="6" w:space="0" w:color="auto"/>
              <w:left w:val="nil"/>
              <w:bottom w:val="nil"/>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b/>
                <w:bCs/>
                <w:sz w:val="20"/>
                <w:szCs w:val="20"/>
              </w:rPr>
            </w:pPr>
            <w:r w:rsidRPr="00F54722">
              <w:rPr>
                <w:rFonts w:ascii="CG Times" w:hAnsi="CG Times" w:cs="Arial"/>
                <w:b/>
                <w:bCs/>
                <w:sz w:val="20"/>
                <w:szCs w:val="20"/>
              </w:rPr>
              <w:t> </w:t>
            </w:r>
          </w:p>
        </w:tc>
      </w:tr>
      <w:tr w:rsidR="00F54722" w:rsidRPr="00F54722">
        <w:trPr>
          <w:trHeight w:val="139"/>
          <w:jc w:val="center"/>
        </w:trPr>
        <w:tc>
          <w:tcPr>
            <w:tcW w:w="199" w:type="pct"/>
            <w:tcBorders>
              <w:top w:val="nil"/>
              <w:left w:val="double" w:sz="6" w:space="0" w:color="auto"/>
              <w:bottom w:val="double" w:sz="6" w:space="0" w:color="auto"/>
              <w:right w:val="double" w:sz="6" w:space="0" w:color="auto"/>
            </w:tcBorders>
            <w:shd w:val="clear" w:color="auto" w:fill="auto"/>
            <w:vAlign w:val="center"/>
          </w:tcPr>
          <w:p w:rsidR="001965B0" w:rsidRPr="00F54722" w:rsidRDefault="006220D4" w:rsidP="00476688">
            <w:pPr>
              <w:widowControl w:val="0"/>
              <w:jc w:val="center"/>
              <w:rPr>
                <w:rFonts w:ascii="CG Times" w:hAnsi="CG Times" w:cs="Arial"/>
                <w:b/>
                <w:bCs/>
                <w:sz w:val="20"/>
                <w:szCs w:val="20"/>
              </w:rPr>
            </w:pPr>
            <w:r w:rsidRPr="00F54722">
              <w:rPr>
                <w:rFonts w:ascii="CG Times" w:hAnsi="CG Times" w:cs="Arial"/>
                <w:b/>
                <w:bCs/>
                <w:sz w:val="20"/>
                <w:szCs w:val="20"/>
              </w:rPr>
              <w:t>Nr</w:t>
            </w:r>
            <w:r>
              <w:rPr>
                <w:rFonts w:ascii="CG Times" w:hAnsi="CG Times" w:cs="Arial"/>
                <w:b/>
                <w:bCs/>
                <w:sz w:val="20"/>
                <w:szCs w:val="20"/>
              </w:rPr>
              <w:t>.</w:t>
            </w:r>
          </w:p>
        </w:tc>
        <w:tc>
          <w:tcPr>
            <w:tcW w:w="651" w:type="pct"/>
            <w:tcBorders>
              <w:top w:val="nil"/>
              <w:left w:val="nil"/>
              <w:bottom w:val="double" w:sz="6" w:space="0" w:color="auto"/>
              <w:right w:val="nil"/>
            </w:tcBorders>
            <w:shd w:val="clear" w:color="auto" w:fill="FFFFFF"/>
            <w:vAlign w:val="center"/>
          </w:tcPr>
          <w:p w:rsidR="001965B0" w:rsidRPr="00F54722" w:rsidRDefault="001965B0" w:rsidP="00476688">
            <w:pPr>
              <w:widowControl w:val="0"/>
              <w:jc w:val="center"/>
              <w:rPr>
                <w:rFonts w:ascii="CG Times" w:hAnsi="CG Times" w:cs="Arial"/>
                <w:b/>
                <w:bCs/>
                <w:sz w:val="20"/>
                <w:szCs w:val="20"/>
              </w:rPr>
            </w:pPr>
            <w:r w:rsidRPr="00F54722">
              <w:rPr>
                <w:rFonts w:ascii="CG Times" w:hAnsi="CG Times" w:cs="Arial"/>
                <w:b/>
                <w:bCs/>
                <w:sz w:val="20"/>
                <w:szCs w:val="20"/>
              </w:rPr>
              <w:t>Emri</w:t>
            </w:r>
          </w:p>
        </w:tc>
        <w:tc>
          <w:tcPr>
            <w:tcW w:w="306" w:type="pct"/>
            <w:tcBorders>
              <w:top w:val="nil"/>
              <w:left w:val="double" w:sz="6" w:space="0" w:color="auto"/>
              <w:bottom w:val="double" w:sz="6" w:space="0" w:color="auto"/>
              <w:right w:val="double" w:sz="6" w:space="0" w:color="auto"/>
            </w:tcBorders>
            <w:shd w:val="clear" w:color="auto" w:fill="FFFFFF"/>
            <w:vAlign w:val="center"/>
          </w:tcPr>
          <w:p w:rsidR="001965B0" w:rsidRPr="00F54722" w:rsidRDefault="006220D4" w:rsidP="00476688">
            <w:pPr>
              <w:widowControl w:val="0"/>
              <w:jc w:val="center"/>
              <w:rPr>
                <w:rFonts w:ascii="CG Times" w:hAnsi="CG Times" w:cs="Arial"/>
                <w:b/>
                <w:bCs/>
                <w:sz w:val="20"/>
                <w:szCs w:val="20"/>
              </w:rPr>
            </w:pPr>
            <w:r>
              <w:rPr>
                <w:rFonts w:ascii="CG Times" w:hAnsi="CG Times" w:cs="Arial"/>
                <w:b/>
                <w:bCs/>
                <w:sz w:val="20"/>
                <w:szCs w:val="20"/>
              </w:rPr>
              <w:t>Atë</w:t>
            </w:r>
            <w:r w:rsidR="001965B0" w:rsidRPr="00F54722">
              <w:rPr>
                <w:rFonts w:ascii="CG Times" w:hAnsi="CG Times" w:cs="Arial"/>
                <w:b/>
                <w:bCs/>
                <w:sz w:val="20"/>
                <w:szCs w:val="20"/>
              </w:rPr>
              <w:t>sia</w:t>
            </w:r>
          </w:p>
        </w:tc>
        <w:tc>
          <w:tcPr>
            <w:tcW w:w="325" w:type="pct"/>
            <w:tcBorders>
              <w:top w:val="nil"/>
              <w:left w:val="nil"/>
              <w:bottom w:val="double" w:sz="6" w:space="0" w:color="auto"/>
              <w:right w:val="double" w:sz="6" w:space="0" w:color="auto"/>
            </w:tcBorders>
            <w:shd w:val="clear" w:color="auto" w:fill="FFFFFF"/>
            <w:vAlign w:val="center"/>
          </w:tcPr>
          <w:p w:rsidR="001965B0" w:rsidRPr="00F54722" w:rsidRDefault="001965B0" w:rsidP="00476688">
            <w:pPr>
              <w:widowControl w:val="0"/>
              <w:jc w:val="center"/>
              <w:rPr>
                <w:rFonts w:ascii="CG Times" w:hAnsi="CG Times" w:cs="Arial"/>
                <w:b/>
                <w:bCs/>
                <w:sz w:val="20"/>
                <w:szCs w:val="20"/>
              </w:rPr>
            </w:pPr>
            <w:r w:rsidRPr="00F54722">
              <w:rPr>
                <w:rFonts w:ascii="CG Times" w:hAnsi="CG Times" w:cs="Arial"/>
                <w:b/>
                <w:bCs/>
                <w:sz w:val="20"/>
                <w:szCs w:val="20"/>
              </w:rPr>
              <w:t>Mbiemri</w:t>
            </w:r>
          </w:p>
        </w:tc>
        <w:tc>
          <w:tcPr>
            <w:tcW w:w="277" w:type="pct"/>
            <w:gridSpan w:val="3"/>
            <w:tcBorders>
              <w:top w:val="nil"/>
              <w:left w:val="nil"/>
              <w:bottom w:val="double" w:sz="6" w:space="0" w:color="auto"/>
              <w:right w:val="double" w:sz="6" w:space="0" w:color="auto"/>
            </w:tcBorders>
            <w:shd w:val="clear" w:color="auto" w:fill="FFFFFF"/>
            <w:vAlign w:val="center"/>
          </w:tcPr>
          <w:p w:rsidR="001965B0" w:rsidRPr="00F54722" w:rsidRDefault="001965B0" w:rsidP="00476688">
            <w:pPr>
              <w:widowControl w:val="0"/>
              <w:jc w:val="center"/>
              <w:rPr>
                <w:rFonts w:ascii="CG Times" w:hAnsi="CG Times" w:cs="Arial"/>
                <w:b/>
                <w:bCs/>
                <w:sz w:val="20"/>
                <w:szCs w:val="20"/>
              </w:rPr>
            </w:pPr>
            <w:r w:rsidRPr="00F54722">
              <w:rPr>
                <w:rFonts w:ascii="CG Times" w:hAnsi="CG Times" w:cs="Arial"/>
                <w:b/>
                <w:bCs/>
                <w:sz w:val="20"/>
                <w:szCs w:val="20"/>
              </w:rPr>
              <w:t>ZK</w:t>
            </w:r>
          </w:p>
        </w:tc>
        <w:tc>
          <w:tcPr>
            <w:tcW w:w="299" w:type="pct"/>
            <w:tcBorders>
              <w:top w:val="nil"/>
              <w:left w:val="nil"/>
              <w:bottom w:val="double" w:sz="6" w:space="0" w:color="auto"/>
              <w:right w:val="double" w:sz="6" w:space="0" w:color="auto"/>
            </w:tcBorders>
            <w:shd w:val="clear" w:color="auto" w:fill="FFFFFF"/>
            <w:vAlign w:val="center"/>
          </w:tcPr>
          <w:p w:rsidR="001965B0" w:rsidRPr="00F54722" w:rsidRDefault="001965B0" w:rsidP="00476688">
            <w:pPr>
              <w:widowControl w:val="0"/>
              <w:jc w:val="center"/>
              <w:rPr>
                <w:rFonts w:ascii="CG Times" w:hAnsi="CG Times" w:cs="Arial"/>
                <w:b/>
                <w:bCs/>
                <w:sz w:val="20"/>
                <w:szCs w:val="20"/>
              </w:rPr>
            </w:pPr>
            <w:r w:rsidRPr="00F54722">
              <w:rPr>
                <w:rFonts w:ascii="CG Times" w:hAnsi="CG Times" w:cs="Arial"/>
                <w:b/>
                <w:bCs/>
                <w:sz w:val="20"/>
                <w:szCs w:val="20"/>
              </w:rPr>
              <w:t>Nr.Pas.</w:t>
            </w:r>
          </w:p>
        </w:tc>
        <w:tc>
          <w:tcPr>
            <w:tcW w:w="296" w:type="pct"/>
            <w:tcBorders>
              <w:top w:val="nil"/>
              <w:left w:val="nil"/>
              <w:bottom w:val="double" w:sz="6" w:space="0" w:color="auto"/>
              <w:right w:val="nil"/>
            </w:tcBorders>
            <w:shd w:val="clear" w:color="auto" w:fill="FFFFFF"/>
            <w:vAlign w:val="center"/>
          </w:tcPr>
          <w:p w:rsidR="001965B0" w:rsidRPr="00F54722" w:rsidRDefault="001965B0" w:rsidP="00476688">
            <w:pPr>
              <w:widowControl w:val="0"/>
              <w:jc w:val="center"/>
              <w:rPr>
                <w:rFonts w:ascii="CG Times" w:hAnsi="CG Times" w:cs="Arial"/>
                <w:b/>
                <w:bCs/>
                <w:sz w:val="20"/>
                <w:szCs w:val="20"/>
              </w:rPr>
            </w:pPr>
            <w:r w:rsidRPr="00F54722">
              <w:rPr>
                <w:rFonts w:ascii="CG Times" w:hAnsi="CG Times" w:cs="Arial"/>
                <w:b/>
                <w:bCs/>
                <w:sz w:val="20"/>
                <w:szCs w:val="20"/>
              </w:rPr>
              <w:t>Sip. m2</w:t>
            </w:r>
          </w:p>
        </w:tc>
        <w:tc>
          <w:tcPr>
            <w:tcW w:w="296" w:type="pct"/>
            <w:tcBorders>
              <w:top w:val="nil"/>
              <w:left w:val="double" w:sz="6" w:space="0" w:color="auto"/>
              <w:bottom w:val="double" w:sz="6" w:space="0" w:color="auto"/>
              <w:right w:val="double" w:sz="6" w:space="0" w:color="auto"/>
            </w:tcBorders>
            <w:shd w:val="clear" w:color="auto" w:fill="FFFFFF"/>
            <w:vAlign w:val="center"/>
          </w:tcPr>
          <w:p w:rsidR="001965B0" w:rsidRPr="00F54722" w:rsidRDefault="00636555" w:rsidP="00476688">
            <w:pPr>
              <w:widowControl w:val="0"/>
              <w:jc w:val="center"/>
              <w:rPr>
                <w:rFonts w:ascii="CG Times" w:hAnsi="CG Times" w:cs="Arial"/>
                <w:b/>
                <w:bCs/>
                <w:sz w:val="20"/>
                <w:szCs w:val="20"/>
              </w:rPr>
            </w:pPr>
            <w:r w:rsidRPr="00F54722">
              <w:rPr>
                <w:rFonts w:ascii="CG Times" w:hAnsi="CG Times" w:cs="Arial"/>
                <w:b/>
                <w:bCs/>
                <w:sz w:val="20"/>
                <w:szCs w:val="20"/>
              </w:rPr>
              <w:t>Ç</w:t>
            </w:r>
            <w:r w:rsidR="001965B0" w:rsidRPr="00F54722">
              <w:rPr>
                <w:rFonts w:ascii="CG Times" w:hAnsi="CG Times" w:cs="Arial"/>
                <w:b/>
                <w:bCs/>
                <w:sz w:val="20"/>
                <w:szCs w:val="20"/>
              </w:rPr>
              <w:t>mimi leke/m</w:t>
            </w:r>
            <w:r w:rsidR="001965B0" w:rsidRPr="00207C85">
              <w:rPr>
                <w:rFonts w:ascii="CG Times" w:hAnsi="CG Times" w:cs="Arial"/>
                <w:b/>
                <w:bCs/>
                <w:sz w:val="20"/>
                <w:szCs w:val="20"/>
                <w:vertAlign w:val="superscript"/>
              </w:rPr>
              <w:t>2</w:t>
            </w:r>
          </w:p>
        </w:tc>
        <w:tc>
          <w:tcPr>
            <w:tcW w:w="356" w:type="pct"/>
            <w:tcBorders>
              <w:top w:val="nil"/>
              <w:left w:val="nil"/>
              <w:bottom w:val="double" w:sz="6" w:space="0" w:color="auto"/>
              <w:right w:val="double" w:sz="6" w:space="0" w:color="auto"/>
            </w:tcBorders>
            <w:shd w:val="clear" w:color="auto" w:fill="FFFFFF"/>
            <w:vAlign w:val="center"/>
          </w:tcPr>
          <w:p w:rsidR="001965B0" w:rsidRPr="00F54722" w:rsidRDefault="001965B0" w:rsidP="00476688">
            <w:pPr>
              <w:widowControl w:val="0"/>
              <w:jc w:val="center"/>
              <w:rPr>
                <w:rFonts w:ascii="CG Times" w:hAnsi="CG Times" w:cs="Arial"/>
                <w:b/>
                <w:bCs/>
                <w:sz w:val="20"/>
                <w:szCs w:val="20"/>
              </w:rPr>
            </w:pPr>
            <w:r w:rsidRPr="00F54722">
              <w:rPr>
                <w:rFonts w:ascii="CG Times" w:hAnsi="CG Times" w:cs="Arial"/>
                <w:b/>
                <w:bCs/>
                <w:sz w:val="20"/>
                <w:szCs w:val="20"/>
              </w:rPr>
              <w:t>Vlera leke</w:t>
            </w:r>
          </w:p>
        </w:tc>
        <w:tc>
          <w:tcPr>
            <w:tcW w:w="286" w:type="pct"/>
            <w:tcBorders>
              <w:top w:val="nil"/>
              <w:left w:val="nil"/>
              <w:bottom w:val="double" w:sz="6" w:space="0" w:color="auto"/>
              <w:right w:val="nil"/>
            </w:tcBorders>
            <w:shd w:val="clear" w:color="auto" w:fill="FFFFFF"/>
            <w:vAlign w:val="center"/>
          </w:tcPr>
          <w:p w:rsidR="001965B0" w:rsidRPr="00F54722" w:rsidRDefault="001965B0" w:rsidP="00476688">
            <w:pPr>
              <w:widowControl w:val="0"/>
              <w:jc w:val="center"/>
              <w:rPr>
                <w:rFonts w:ascii="CG Times" w:hAnsi="CG Times" w:cs="Arial"/>
                <w:b/>
                <w:bCs/>
                <w:sz w:val="20"/>
                <w:szCs w:val="20"/>
              </w:rPr>
            </w:pPr>
            <w:r w:rsidRPr="00F54722">
              <w:rPr>
                <w:rFonts w:ascii="CG Times" w:hAnsi="CG Times" w:cs="Arial"/>
                <w:b/>
                <w:bCs/>
                <w:sz w:val="20"/>
                <w:szCs w:val="20"/>
              </w:rPr>
              <w:t>Sip.m</w:t>
            </w:r>
            <w:r w:rsidRPr="00BB78CB">
              <w:rPr>
                <w:rFonts w:ascii="CG Times" w:hAnsi="CG Times" w:cs="Arial"/>
                <w:b/>
                <w:bCs/>
                <w:sz w:val="20"/>
                <w:szCs w:val="20"/>
                <w:vertAlign w:val="superscript"/>
              </w:rPr>
              <w:t>2</w:t>
            </w:r>
          </w:p>
        </w:tc>
        <w:tc>
          <w:tcPr>
            <w:tcW w:w="308" w:type="pct"/>
            <w:tcBorders>
              <w:top w:val="nil"/>
              <w:left w:val="double" w:sz="6" w:space="0" w:color="auto"/>
              <w:bottom w:val="double" w:sz="6" w:space="0" w:color="auto"/>
              <w:right w:val="double" w:sz="6" w:space="0" w:color="auto"/>
            </w:tcBorders>
            <w:shd w:val="clear" w:color="auto" w:fill="FFFFFF"/>
            <w:vAlign w:val="center"/>
          </w:tcPr>
          <w:p w:rsidR="001965B0" w:rsidRPr="00F54722" w:rsidRDefault="001965B0" w:rsidP="00476688">
            <w:pPr>
              <w:widowControl w:val="0"/>
              <w:jc w:val="center"/>
              <w:rPr>
                <w:rFonts w:ascii="CG Times" w:hAnsi="CG Times" w:cs="Arial"/>
                <w:b/>
                <w:bCs/>
                <w:sz w:val="20"/>
                <w:szCs w:val="20"/>
              </w:rPr>
            </w:pPr>
            <w:r w:rsidRPr="00F54722">
              <w:rPr>
                <w:rFonts w:ascii="CG Times" w:hAnsi="CG Times" w:cs="Arial"/>
                <w:b/>
                <w:bCs/>
                <w:sz w:val="20"/>
                <w:szCs w:val="20"/>
              </w:rPr>
              <w:t>Cmimi leke/m</w:t>
            </w:r>
            <w:r w:rsidRPr="00BB78CB">
              <w:rPr>
                <w:rFonts w:ascii="CG Times" w:hAnsi="CG Times" w:cs="Arial"/>
                <w:b/>
                <w:bCs/>
                <w:sz w:val="20"/>
                <w:szCs w:val="20"/>
                <w:vertAlign w:val="superscript"/>
              </w:rPr>
              <w:t>2</w:t>
            </w:r>
          </w:p>
        </w:tc>
        <w:tc>
          <w:tcPr>
            <w:tcW w:w="343" w:type="pct"/>
            <w:tcBorders>
              <w:top w:val="nil"/>
              <w:left w:val="nil"/>
              <w:bottom w:val="double" w:sz="6" w:space="0" w:color="auto"/>
              <w:right w:val="nil"/>
            </w:tcBorders>
            <w:shd w:val="clear" w:color="auto" w:fill="FFFFFF"/>
            <w:vAlign w:val="center"/>
          </w:tcPr>
          <w:p w:rsidR="001965B0" w:rsidRPr="00F54722" w:rsidRDefault="001965B0" w:rsidP="00476688">
            <w:pPr>
              <w:widowControl w:val="0"/>
              <w:jc w:val="center"/>
              <w:rPr>
                <w:rFonts w:ascii="CG Times" w:hAnsi="CG Times" w:cs="Arial"/>
                <w:b/>
                <w:bCs/>
                <w:sz w:val="20"/>
                <w:szCs w:val="20"/>
              </w:rPr>
            </w:pPr>
            <w:r w:rsidRPr="00F54722">
              <w:rPr>
                <w:rFonts w:ascii="CG Times" w:hAnsi="CG Times" w:cs="Arial"/>
                <w:b/>
                <w:bCs/>
                <w:sz w:val="20"/>
                <w:szCs w:val="20"/>
              </w:rPr>
              <w:t>Vlera leke</w:t>
            </w:r>
          </w:p>
        </w:tc>
        <w:tc>
          <w:tcPr>
            <w:tcW w:w="343" w:type="pct"/>
            <w:tcBorders>
              <w:top w:val="nil"/>
              <w:left w:val="double" w:sz="6" w:space="0" w:color="auto"/>
              <w:bottom w:val="double" w:sz="6" w:space="0" w:color="auto"/>
              <w:right w:val="double" w:sz="6" w:space="0" w:color="auto"/>
            </w:tcBorders>
            <w:shd w:val="clear" w:color="auto" w:fill="FFFFFF"/>
            <w:vAlign w:val="center"/>
          </w:tcPr>
          <w:p w:rsidR="001965B0" w:rsidRPr="00F54722" w:rsidRDefault="00BB78CB" w:rsidP="00476688">
            <w:pPr>
              <w:widowControl w:val="0"/>
              <w:jc w:val="center"/>
              <w:rPr>
                <w:rFonts w:ascii="CG Times" w:hAnsi="CG Times" w:cs="Arial"/>
                <w:b/>
                <w:bCs/>
                <w:sz w:val="20"/>
                <w:szCs w:val="20"/>
              </w:rPr>
            </w:pPr>
            <w:r>
              <w:rPr>
                <w:rFonts w:ascii="CG Times" w:hAnsi="CG Times" w:cs="Arial"/>
                <w:b/>
                <w:bCs/>
                <w:sz w:val="20"/>
                <w:szCs w:val="20"/>
              </w:rPr>
              <w:t>Lekë</w:t>
            </w:r>
          </w:p>
        </w:tc>
        <w:tc>
          <w:tcPr>
            <w:tcW w:w="715" w:type="pct"/>
            <w:tcBorders>
              <w:top w:val="nil"/>
              <w:left w:val="nil"/>
              <w:bottom w:val="double" w:sz="6" w:space="0" w:color="auto"/>
              <w:right w:val="double" w:sz="6" w:space="0" w:color="auto"/>
            </w:tcBorders>
            <w:shd w:val="clear" w:color="auto" w:fill="FFFFFF"/>
            <w:vAlign w:val="center"/>
          </w:tcPr>
          <w:p w:rsidR="001965B0" w:rsidRPr="00F54722" w:rsidRDefault="001965B0" w:rsidP="00476688">
            <w:pPr>
              <w:widowControl w:val="0"/>
              <w:jc w:val="center"/>
              <w:rPr>
                <w:rFonts w:ascii="CG Times" w:hAnsi="CG Times" w:cs="Arial"/>
                <w:b/>
                <w:bCs/>
                <w:sz w:val="20"/>
                <w:szCs w:val="20"/>
              </w:rPr>
            </w:pPr>
            <w:r w:rsidRPr="00F54722">
              <w:rPr>
                <w:rFonts w:ascii="CG Times" w:hAnsi="CG Times" w:cs="Arial"/>
                <w:b/>
                <w:bCs/>
                <w:sz w:val="20"/>
                <w:szCs w:val="20"/>
              </w:rPr>
              <w:t>Shenime</w:t>
            </w:r>
          </w:p>
        </w:tc>
      </w:tr>
      <w:tr w:rsidR="00F54722" w:rsidRPr="00F54722">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1965B0" w:rsidRPr="00F54722" w:rsidRDefault="001965B0" w:rsidP="00F54722">
            <w:pPr>
              <w:widowControl w:val="0"/>
              <w:jc w:val="both"/>
              <w:rPr>
                <w:rFonts w:ascii="CG Times" w:hAnsi="CG Times" w:cs="Arial"/>
                <w:sz w:val="20"/>
                <w:szCs w:val="20"/>
              </w:rPr>
            </w:pPr>
            <w:r w:rsidRPr="00F54722">
              <w:rPr>
                <w:rFonts w:ascii="CG Times" w:hAnsi="CG Times" w:cs="Arial"/>
                <w:sz w:val="20"/>
                <w:szCs w:val="20"/>
              </w:rPr>
              <w:t>1</w:t>
            </w:r>
          </w:p>
        </w:tc>
        <w:tc>
          <w:tcPr>
            <w:tcW w:w="651"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Ethem</w:t>
            </w:r>
          </w:p>
        </w:tc>
        <w:tc>
          <w:tcPr>
            <w:tcW w:w="30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rPr>
                <w:rFonts w:ascii="CG Times" w:hAnsi="CG Times" w:cs="Arial"/>
                <w:b/>
                <w:bCs/>
                <w:sz w:val="20"/>
                <w:szCs w:val="20"/>
              </w:rPr>
            </w:pPr>
            <w:r w:rsidRPr="00F54722">
              <w:rPr>
                <w:rFonts w:ascii="CG Times" w:hAnsi="CG Times" w:cs="Arial"/>
                <w:b/>
                <w:bCs/>
                <w:sz w:val="20"/>
                <w:szCs w:val="20"/>
              </w:rPr>
              <w:t> </w:t>
            </w:r>
          </w:p>
        </w:tc>
        <w:tc>
          <w:tcPr>
            <w:tcW w:w="325" w:type="pct"/>
            <w:tcBorders>
              <w:top w:val="nil"/>
              <w:left w:val="nil"/>
              <w:bottom w:val="single" w:sz="4" w:space="0" w:color="auto"/>
              <w:right w:val="nil"/>
            </w:tcBorders>
            <w:shd w:val="clear" w:color="auto" w:fill="FFFFFF"/>
            <w:noWrap/>
            <w:vAlign w:val="bottom"/>
          </w:tcPr>
          <w:p w:rsidR="001965B0" w:rsidRPr="00F54722" w:rsidRDefault="001965B0" w:rsidP="00732B69">
            <w:pPr>
              <w:widowControl w:val="0"/>
              <w:jc w:val="both"/>
              <w:rPr>
                <w:rFonts w:ascii="CG Times" w:hAnsi="CG Times" w:cs="Arial"/>
                <w:sz w:val="20"/>
                <w:szCs w:val="20"/>
              </w:rPr>
            </w:pPr>
            <w:r w:rsidRPr="00F54722">
              <w:rPr>
                <w:rFonts w:ascii="CG Times" w:hAnsi="CG Times" w:cs="Arial"/>
                <w:sz w:val="20"/>
                <w:szCs w:val="20"/>
              </w:rPr>
              <w:t>Haka</w:t>
            </w:r>
          </w:p>
        </w:tc>
        <w:tc>
          <w:tcPr>
            <w:tcW w:w="277" w:type="pct"/>
            <w:gridSpan w:val="3"/>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sz w:val="20"/>
                <w:szCs w:val="20"/>
              </w:rPr>
            </w:pPr>
            <w:r w:rsidRPr="00F54722">
              <w:rPr>
                <w:rFonts w:ascii="CG Times" w:hAnsi="CG Times" w:cs="Arial"/>
                <w:sz w:val="20"/>
                <w:szCs w:val="20"/>
              </w:rPr>
              <w:t>1167</w:t>
            </w:r>
          </w:p>
        </w:tc>
        <w:tc>
          <w:tcPr>
            <w:tcW w:w="299"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center"/>
              <w:rPr>
                <w:rFonts w:ascii="CG Times" w:hAnsi="CG Times" w:cs="Arial"/>
                <w:sz w:val="20"/>
                <w:szCs w:val="20"/>
              </w:rPr>
            </w:pPr>
            <w:r w:rsidRPr="00F54722">
              <w:rPr>
                <w:rFonts w:ascii="CG Times" w:hAnsi="CG Times" w:cs="Arial"/>
                <w:sz w:val="20"/>
                <w:szCs w:val="20"/>
              </w:rPr>
              <w:t>689/1</w:t>
            </w:r>
          </w:p>
        </w:tc>
        <w:tc>
          <w:tcPr>
            <w:tcW w:w="29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738</w:t>
            </w:r>
          </w:p>
        </w:tc>
        <w:tc>
          <w:tcPr>
            <w:tcW w:w="296"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401</w:t>
            </w:r>
          </w:p>
        </w:tc>
        <w:tc>
          <w:tcPr>
            <w:tcW w:w="356"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295938</w:t>
            </w:r>
          </w:p>
        </w:tc>
        <w:tc>
          <w:tcPr>
            <w:tcW w:w="28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08"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color w:val="000000"/>
                <w:sz w:val="20"/>
                <w:szCs w:val="20"/>
              </w:rPr>
            </w:pPr>
            <w:r w:rsidRPr="00F54722">
              <w:rPr>
                <w:rFonts w:ascii="CG Times" w:hAnsi="CG Times" w:cs="Arial"/>
                <w:color w:val="000000"/>
                <w:sz w:val="20"/>
                <w:szCs w:val="20"/>
              </w:rPr>
              <w:t> </w:t>
            </w:r>
          </w:p>
        </w:tc>
        <w:tc>
          <w:tcPr>
            <w:tcW w:w="343"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343"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295938</w:t>
            </w:r>
          </w:p>
        </w:tc>
        <w:tc>
          <w:tcPr>
            <w:tcW w:w="715"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F54722">
            <w:pPr>
              <w:widowControl w:val="0"/>
              <w:jc w:val="both"/>
              <w:rPr>
                <w:rFonts w:ascii="CG Times" w:hAnsi="CG Times" w:cs="Arial"/>
                <w:color w:val="000000"/>
                <w:sz w:val="20"/>
                <w:szCs w:val="20"/>
              </w:rPr>
            </w:pPr>
            <w:r w:rsidRPr="00F54722">
              <w:rPr>
                <w:rFonts w:ascii="CG Times" w:hAnsi="CG Times" w:cs="Arial"/>
                <w:color w:val="000000"/>
                <w:sz w:val="20"/>
                <w:szCs w:val="20"/>
              </w:rPr>
              <w:t>Konfirmuar nga ZRPP</w:t>
            </w:r>
          </w:p>
        </w:tc>
      </w:tr>
      <w:tr w:rsidR="00F54722" w:rsidRPr="00F54722">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1965B0" w:rsidRPr="00F54722" w:rsidRDefault="001965B0" w:rsidP="00F54722">
            <w:pPr>
              <w:widowControl w:val="0"/>
              <w:jc w:val="both"/>
              <w:rPr>
                <w:rFonts w:ascii="CG Times" w:hAnsi="CG Times" w:cs="Arial"/>
                <w:sz w:val="20"/>
                <w:szCs w:val="20"/>
              </w:rPr>
            </w:pPr>
            <w:r w:rsidRPr="00F54722">
              <w:rPr>
                <w:rFonts w:ascii="CG Times" w:hAnsi="CG Times" w:cs="Arial"/>
                <w:sz w:val="20"/>
                <w:szCs w:val="20"/>
              </w:rPr>
              <w:t>2</w:t>
            </w:r>
          </w:p>
        </w:tc>
        <w:tc>
          <w:tcPr>
            <w:tcW w:w="651"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Arben</w:t>
            </w:r>
          </w:p>
        </w:tc>
        <w:tc>
          <w:tcPr>
            <w:tcW w:w="30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rPr>
                <w:rFonts w:ascii="CG Times" w:hAnsi="CG Times" w:cs="Arial"/>
                <w:b/>
                <w:bCs/>
                <w:sz w:val="20"/>
                <w:szCs w:val="20"/>
              </w:rPr>
            </w:pPr>
            <w:r w:rsidRPr="00F54722">
              <w:rPr>
                <w:rFonts w:ascii="CG Times" w:hAnsi="CG Times" w:cs="Arial"/>
                <w:b/>
                <w:bCs/>
                <w:sz w:val="20"/>
                <w:szCs w:val="20"/>
              </w:rPr>
              <w:t> </w:t>
            </w:r>
          </w:p>
        </w:tc>
        <w:tc>
          <w:tcPr>
            <w:tcW w:w="325" w:type="pct"/>
            <w:tcBorders>
              <w:top w:val="nil"/>
              <w:left w:val="nil"/>
              <w:bottom w:val="single" w:sz="4" w:space="0" w:color="auto"/>
              <w:right w:val="nil"/>
            </w:tcBorders>
            <w:shd w:val="clear" w:color="auto" w:fill="FFFFFF"/>
            <w:noWrap/>
            <w:vAlign w:val="bottom"/>
          </w:tcPr>
          <w:p w:rsidR="001965B0" w:rsidRPr="00F54722" w:rsidRDefault="001965B0" w:rsidP="00732B69">
            <w:pPr>
              <w:widowControl w:val="0"/>
              <w:jc w:val="both"/>
              <w:rPr>
                <w:rFonts w:ascii="CG Times" w:hAnsi="CG Times" w:cs="Arial"/>
                <w:sz w:val="20"/>
                <w:szCs w:val="20"/>
              </w:rPr>
            </w:pPr>
            <w:r w:rsidRPr="00F54722">
              <w:rPr>
                <w:rFonts w:ascii="CG Times" w:hAnsi="CG Times" w:cs="Arial"/>
                <w:sz w:val="20"/>
                <w:szCs w:val="20"/>
              </w:rPr>
              <w:t>Bejko</w:t>
            </w:r>
          </w:p>
        </w:tc>
        <w:tc>
          <w:tcPr>
            <w:tcW w:w="277" w:type="pct"/>
            <w:gridSpan w:val="3"/>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sz w:val="20"/>
                <w:szCs w:val="20"/>
              </w:rPr>
            </w:pPr>
            <w:r w:rsidRPr="00F54722">
              <w:rPr>
                <w:rFonts w:ascii="CG Times" w:hAnsi="CG Times" w:cs="Arial"/>
                <w:sz w:val="20"/>
                <w:szCs w:val="20"/>
              </w:rPr>
              <w:t>1167</w:t>
            </w:r>
          </w:p>
        </w:tc>
        <w:tc>
          <w:tcPr>
            <w:tcW w:w="299"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center"/>
              <w:rPr>
                <w:rFonts w:ascii="CG Times" w:hAnsi="CG Times" w:cs="Arial"/>
                <w:sz w:val="20"/>
                <w:szCs w:val="20"/>
              </w:rPr>
            </w:pPr>
            <w:r w:rsidRPr="00F54722">
              <w:rPr>
                <w:rFonts w:ascii="CG Times" w:hAnsi="CG Times" w:cs="Arial"/>
                <w:sz w:val="20"/>
                <w:szCs w:val="20"/>
              </w:rPr>
              <w:t>689/56</w:t>
            </w:r>
          </w:p>
        </w:tc>
        <w:tc>
          <w:tcPr>
            <w:tcW w:w="29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376</w:t>
            </w:r>
          </w:p>
        </w:tc>
        <w:tc>
          <w:tcPr>
            <w:tcW w:w="296"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401</w:t>
            </w:r>
          </w:p>
        </w:tc>
        <w:tc>
          <w:tcPr>
            <w:tcW w:w="356"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150776</w:t>
            </w:r>
          </w:p>
        </w:tc>
        <w:tc>
          <w:tcPr>
            <w:tcW w:w="28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rPr>
                <w:rFonts w:ascii="CG Times" w:hAnsi="CG Times" w:cs="Arial"/>
                <w:b/>
                <w:bCs/>
                <w:sz w:val="20"/>
                <w:szCs w:val="20"/>
              </w:rPr>
            </w:pPr>
            <w:r w:rsidRPr="00F54722">
              <w:rPr>
                <w:rFonts w:ascii="CG Times" w:hAnsi="CG Times" w:cs="Arial"/>
                <w:b/>
                <w:bCs/>
                <w:sz w:val="20"/>
                <w:szCs w:val="20"/>
              </w:rPr>
              <w:t> </w:t>
            </w:r>
          </w:p>
        </w:tc>
        <w:tc>
          <w:tcPr>
            <w:tcW w:w="308"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b/>
                <w:bCs/>
                <w:sz w:val="20"/>
                <w:szCs w:val="20"/>
              </w:rPr>
            </w:pPr>
            <w:r w:rsidRPr="00F54722">
              <w:rPr>
                <w:rFonts w:ascii="CG Times" w:hAnsi="CG Times" w:cs="Arial"/>
                <w:b/>
                <w:bCs/>
                <w:sz w:val="20"/>
                <w:szCs w:val="20"/>
              </w:rPr>
              <w:t> </w:t>
            </w:r>
          </w:p>
        </w:tc>
        <w:tc>
          <w:tcPr>
            <w:tcW w:w="343"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343"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150776</w:t>
            </w:r>
          </w:p>
        </w:tc>
        <w:tc>
          <w:tcPr>
            <w:tcW w:w="715"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F54722">
            <w:pPr>
              <w:widowControl w:val="0"/>
              <w:jc w:val="both"/>
              <w:rPr>
                <w:rFonts w:ascii="CG Times" w:hAnsi="CG Times" w:cs="Arial"/>
                <w:color w:val="000000"/>
                <w:sz w:val="20"/>
                <w:szCs w:val="20"/>
              </w:rPr>
            </w:pPr>
            <w:r w:rsidRPr="00F54722">
              <w:rPr>
                <w:rFonts w:ascii="CG Times" w:hAnsi="CG Times" w:cs="Arial"/>
                <w:color w:val="000000"/>
                <w:sz w:val="20"/>
                <w:szCs w:val="20"/>
              </w:rPr>
              <w:t>Konfirmuar nga ZRPP</w:t>
            </w:r>
          </w:p>
        </w:tc>
      </w:tr>
      <w:tr w:rsidR="00F54722" w:rsidRPr="00F54722">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1965B0" w:rsidRPr="00F54722" w:rsidRDefault="001965B0" w:rsidP="00F54722">
            <w:pPr>
              <w:widowControl w:val="0"/>
              <w:jc w:val="both"/>
              <w:rPr>
                <w:rFonts w:ascii="CG Times" w:hAnsi="CG Times" w:cs="Arial"/>
                <w:sz w:val="20"/>
                <w:szCs w:val="20"/>
              </w:rPr>
            </w:pPr>
            <w:r w:rsidRPr="00F54722">
              <w:rPr>
                <w:rFonts w:ascii="CG Times" w:hAnsi="CG Times" w:cs="Arial"/>
                <w:sz w:val="20"/>
                <w:szCs w:val="20"/>
              </w:rPr>
              <w:t>3</w:t>
            </w:r>
          </w:p>
        </w:tc>
        <w:tc>
          <w:tcPr>
            <w:tcW w:w="651"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"Autocity"SH.A.</w:t>
            </w:r>
          </w:p>
        </w:tc>
        <w:tc>
          <w:tcPr>
            <w:tcW w:w="30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rPr>
                <w:rFonts w:ascii="CG Times" w:hAnsi="CG Times" w:cs="Arial"/>
                <w:b/>
                <w:bCs/>
                <w:sz w:val="20"/>
                <w:szCs w:val="20"/>
              </w:rPr>
            </w:pPr>
            <w:r w:rsidRPr="00F54722">
              <w:rPr>
                <w:rFonts w:ascii="CG Times" w:hAnsi="CG Times" w:cs="Arial"/>
                <w:b/>
                <w:bCs/>
                <w:sz w:val="20"/>
                <w:szCs w:val="20"/>
              </w:rPr>
              <w:t> </w:t>
            </w:r>
          </w:p>
        </w:tc>
        <w:tc>
          <w:tcPr>
            <w:tcW w:w="325" w:type="pct"/>
            <w:tcBorders>
              <w:top w:val="nil"/>
              <w:left w:val="nil"/>
              <w:bottom w:val="single" w:sz="4" w:space="0" w:color="auto"/>
              <w:right w:val="nil"/>
            </w:tcBorders>
            <w:shd w:val="clear" w:color="auto" w:fill="FFFFFF"/>
            <w:noWrap/>
            <w:vAlign w:val="bottom"/>
          </w:tcPr>
          <w:p w:rsidR="001965B0" w:rsidRPr="00F54722" w:rsidRDefault="001965B0" w:rsidP="00732B69">
            <w:pPr>
              <w:widowControl w:val="0"/>
              <w:jc w:val="both"/>
              <w:rPr>
                <w:rFonts w:ascii="CG Times" w:hAnsi="CG Times" w:cs="Arial"/>
                <w:b/>
                <w:bCs/>
                <w:sz w:val="20"/>
                <w:szCs w:val="20"/>
              </w:rPr>
            </w:pPr>
            <w:r w:rsidRPr="00F54722">
              <w:rPr>
                <w:rFonts w:ascii="CG Times" w:hAnsi="CG Times" w:cs="Arial"/>
                <w:b/>
                <w:bCs/>
                <w:sz w:val="20"/>
                <w:szCs w:val="20"/>
              </w:rPr>
              <w:t> </w:t>
            </w:r>
          </w:p>
        </w:tc>
        <w:tc>
          <w:tcPr>
            <w:tcW w:w="277" w:type="pct"/>
            <w:gridSpan w:val="3"/>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sz w:val="20"/>
                <w:szCs w:val="20"/>
              </w:rPr>
            </w:pPr>
            <w:r w:rsidRPr="00F54722">
              <w:rPr>
                <w:rFonts w:ascii="CG Times" w:hAnsi="CG Times" w:cs="Arial"/>
                <w:sz w:val="20"/>
                <w:szCs w:val="20"/>
              </w:rPr>
              <w:t>1167</w:t>
            </w:r>
          </w:p>
        </w:tc>
        <w:tc>
          <w:tcPr>
            <w:tcW w:w="299"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center"/>
              <w:rPr>
                <w:rFonts w:ascii="CG Times" w:hAnsi="CG Times" w:cs="Arial"/>
                <w:sz w:val="20"/>
                <w:szCs w:val="20"/>
              </w:rPr>
            </w:pPr>
            <w:r w:rsidRPr="00F54722">
              <w:rPr>
                <w:rFonts w:ascii="CG Times" w:hAnsi="CG Times" w:cs="Arial"/>
                <w:sz w:val="20"/>
                <w:szCs w:val="20"/>
              </w:rPr>
              <w:t>689/57</w:t>
            </w:r>
          </w:p>
        </w:tc>
        <w:tc>
          <w:tcPr>
            <w:tcW w:w="296" w:type="pct"/>
            <w:tcBorders>
              <w:top w:val="nil"/>
              <w:left w:val="double" w:sz="6" w:space="0" w:color="auto"/>
              <w:bottom w:val="single" w:sz="4" w:space="0" w:color="auto"/>
              <w:right w:val="double" w:sz="6" w:space="0" w:color="auto"/>
            </w:tcBorders>
            <w:shd w:val="clear" w:color="auto" w:fill="FFFFFF"/>
            <w:noWrap/>
            <w:vAlign w:val="center"/>
          </w:tcPr>
          <w:p w:rsidR="001965B0" w:rsidRPr="00F54722" w:rsidRDefault="001965B0" w:rsidP="00476688">
            <w:pPr>
              <w:widowControl w:val="0"/>
              <w:jc w:val="right"/>
              <w:rPr>
                <w:rFonts w:ascii="CG Times" w:hAnsi="CG Times" w:cs="Arial"/>
                <w:b/>
                <w:bCs/>
                <w:sz w:val="20"/>
                <w:szCs w:val="20"/>
              </w:rPr>
            </w:pPr>
            <w:r w:rsidRPr="00F54722">
              <w:rPr>
                <w:rFonts w:ascii="CG Times" w:hAnsi="CG Times" w:cs="Arial"/>
                <w:b/>
                <w:bCs/>
                <w:sz w:val="20"/>
                <w:szCs w:val="20"/>
              </w:rPr>
              <w:t> </w:t>
            </w:r>
          </w:p>
        </w:tc>
        <w:tc>
          <w:tcPr>
            <w:tcW w:w="296"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356"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28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271</w:t>
            </w:r>
          </w:p>
        </w:tc>
        <w:tc>
          <w:tcPr>
            <w:tcW w:w="308"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2462</w:t>
            </w:r>
          </w:p>
        </w:tc>
        <w:tc>
          <w:tcPr>
            <w:tcW w:w="343"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667202</w:t>
            </w:r>
          </w:p>
        </w:tc>
        <w:tc>
          <w:tcPr>
            <w:tcW w:w="343"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667202</w:t>
            </w:r>
          </w:p>
        </w:tc>
        <w:tc>
          <w:tcPr>
            <w:tcW w:w="715"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F54722">
            <w:pPr>
              <w:widowControl w:val="0"/>
              <w:jc w:val="both"/>
              <w:rPr>
                <w:rFonts w:ascii="CG Times" w:hAnsi="CG Times" w:cs="Arial"/>
                <w:color w:val="000000"/>
                <w:sz w:val="20"/>
                <w:szCs w:val="20"/>
              </w:rPr>
            </w:pPr>
            <w:r w:rsidRPr="00F54722">
              <w:rPr>
                <w:rFonts w:ascii="CG Times" w:hAnsi="CG Times" w:cs="Arial"/>
                <w:color w:val="000000"/>
                <w:sz w:val="20"/>
                <w:szCs w:val="20"/>
              </w:rPr>
              <w:t>Konfirmuar nga ZRPP</w:t>
            </w:r>
          </w:p>
        </w:tc>
      </w:tr>
      <w:tr w:rsidR="00F54722" w:rsidRPr="00F54722">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1965B0" w:rsidRPr="00F54722" w:rsidRDefault="001965B0" w:rsidP="00F54722">
            <w:pPr>
              <w:widowControl w:val="0"/>
              <w:jc w:val="both"/>
              <w:rPr>
                <w:rFonts w:ascii="CG Times" w:hAnsi="CG Times" w:cs="Arial"/>
                <w:sz w:val="20"/>
                <w:szCs w:val="20"/>
              </w:rPr>
            </w:pPr>
            <w:r w:rsidRPr="00F54722">
              <w:rPr>
                <w:rFonts w:ascii="CG Times" w:hAnsi="CG Times" w:cs="Arial"/>
                <w:sz w:val="20"/>
                <w:szCs w:val="20"/>
              </w:rPr>
              <w:t>4</w:t>
            </w:r>
          </w:p>
        </w:tc>
        <w:tc>
          <w:tcPr>
            <w:tcW w:w="651"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"Autocity"SH.A.</w:t>
            </w:r>
          </w:p>
        </w:tc>
        <w:tc>
          <w:tcPr>
            <w:tcW w:w="30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rPr>
                <w:rFonts w:ascii="CG Times" w:hAnsi="CG Times" w:cs="Arial"/>
                <w:b/>
                <w:bCs/>
                <w:sz w:val="20"/>
                <w:szCs w:val="20"/>
              </w:rPr>
            </w:pPr>
            <w:r w:rsidRPr="00F54722">
              <w:rPr>
                <w:rFonts w:ascii="CG Times" w:hAnsi="CG Times" w:cs="Arial"/>
                <w:b/>
                <w:bCs/>
                <w:sz w:val="20"/>
                <w:szCs w:val="20"/>
              </w:rPr>
              <w:t> </w:t>
            </w:r>
          </w:p>
        </w:tc>
        <w:tc>
          <w:tcPr>
            <w:tcW w:w="325" w:type="pct"/>
            <w:tcBorders>
              <w:top w:val="nil"/>
              <w:left w:val="nil"/>
              <w:bottom w:val="single" w:sz="4" w:space="0" w:color="auto"/>
              <w:right w:val="nil"/>
            </w:tcBorders>
            <w:shd w:val="clear" w:color="auto" w:fill="FFFFFF"/>
            <w:noWrap/>
            <w:vAlign w:val="bottom"/>
          </w:tcPr>
          <w:p w:rsidR="001965B0" w:rsidRPr="00F54722" w:rsidRDefault="001965B0" w:rsidP="00732B69">
            <w:pPr>
              <w:widowControl w:val="0"/>
              <w:jc w:val="both"/>
              <w:rPr>
                <w:rFonts w:ascii="CG Times" w:hAnsi="CG Times" w:cs="Arial"/>
                <w:b/>
                <w:bCs/>
                <w:sz w:val="20"/>
                <w:szCs w:val="20"/>
              </w:rPr>
            </w:pPr>
            <w:r w:rsidRPr="00F54722">
              <w:rPr>
                <w:rFonts w:ascii="CG Times" w:hAnsi="CG Times" w:cs="Arial"/>
                <w:b/>
                <w:bCs/>
                <w:sz w:val="20"/>
                <w:szCs w:val="20"/>
              </w:rPr>
              <w:t> </w:t>
            </w:r>
          </w:p>
        </w:tc>
        <w:tc>
          <w:tcPr>
            <w:tcW w:w="277" w:type="pct"/>
            <w:gridSpan w:val="3"/>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sz w:val="20"/>
                <w:szCs w:val="20"/>
              </w:rPr>
            </w:pPr>
            <w:r w:rsidRPr="00F54722">
              <w:rPr>
                <w:rFonts w:ascii="CG Times" w:hAnsi="CG Times" w:cs="Arial"/>
                <w:sz w:val="20"/>
                <w:szCs w:val="20"/>
              </w:rPr>
              <w:t>1167</w:t>
            </w:r>
          </w:p>
        </w:tc>
        <w:tc>
          <w:tcPr>
            <w:tcW w:w="299"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center"/>
              <w:rPr>
                <w:rFonts w:ascii="CG Times" w:hAnsi="CG Times" w:cs="Arial"/>
                <w:sz w:val="20"/>
                <w:szCs w:val="20"/>
              </w:rPr>
            </w:pPr>
            <w:r w:rsidRPr="00F54722">
              <w:rPr>
                <w:rFonts w:ascii="CG Times" w:hAnsi="CG Times" w:cs="Arial"/>
                <w:sz w:val="20"/>
                <w:szCs w:val="20"/>
              </w:rPr>
              <w:t>689/60</w:t>
            </w:r>
          </w:p>
        </w:tc>
        <w:tc>
          <w:tcPr>
            <w:tcW w:w="296" w:type="pct"/>
            <w:tcBorders>
              <w:top w:val="nil"/>
              <w:left w:val="double" w:sz="6" w:space="0" w:color="auto"/>
              <w:bottom w:val="single" w:sz="4" w:space="0" w:color="auto"/>
              <w:right w:val="double" w:sz="6" w:space="0" w:color="auto"/>
            </w:tcBorders>
            <w:shd w:val="clear" w:color="auto" w:fill="FFFFFF"/>
            <w:noWrap/>
            <w:vAlign w:val="center"/>
          </w:tcPr>
          <w:p w:rsidR="001965B0" w:rsidRPr="00F54722" w:rsidRDefault="001965B0" w:rsidP="00476688">
            <w:pPr>
              <w:widowControl w:val="0"/>
              <w:jc w:val="right"/>
              <w:rPr>
                <w:rFonts w:ascii="CG Times" w:hAnsi="CG Times" w:cs="Arial"/>
                <w:b/>
                <w:bCs/>
                <w:sz w:val="20"/>
                <w:szCs w:val="20"/>
              </w:rPr>
            </w:pPr>
            <w:r w:rsidRPr="00F54722">
              <w:rPr>
                <w:rFonts w:ascii="CG Times" w:hAnsi="CG Times" w:cs="Arial"/>
                <w:b/>
                <w:bCs/>
                <w:sz w:val="20"/>
                <w:szCs w:val="20"/>
              </w:rPr>
              <w:t> </w:t>
            </w:r>
          </w:p>
        </w:tc>
        <w:tc>
          <w:tcPr>
            <w:tcW w:w="296"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356"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28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270</w:t>
            </w:r>
          </w:p>
        </w:tc>
        <w:tc>
          <w:tcPr>
            <w:tcW w:w="308"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2462</w:t>
            </w:r>
          </w:p>
        </w:tc>
        <w:tc>
          <w:tcPr>
            <w:tcW w:w="343"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664740</w:t>
            </w:r>
          </w:p>
        </w:tc>
        <w:tc>
          <w:tcPr>
            <w:tcW w:w="343"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664740</w:t>
            </w:r>
          </w:p>
        </w:tc>
        <w:tc>
          <w:tcPr>
            <w:tcW w:w="715"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F54722">
            <w:pPr>
              <w:widowControl w:val="0"/>
              <w:jc w:val="both"/>
              <w:rPr>
                <w:rFonts w:ascii="CG Times" w:hAnsi="CG Times" w:cs="Arial"/>
                <w:color w:val="000000"/>
                <w:sz w:val="20"/>
                <w:szCs w:val="20"/>
              </w:rPr>
            </w:pPr>
            <w:r w:rsidRPr="00F54722">
              <w:rPr>
                <w:rFonts w:ascii="CG Times" w:hAnsi="CG Times" w:cs="Arial"/>
                <w:color w:val="000000"/>
                <w:sz w:val="20"/>
                <w:szCs w:val="20"/>
              </w:rPr>
              <w:t>Konfirmuar nga ZRPP</w:t>
            </w:r>
          </w:p>
        </w:tc>
      </w:tr>
      <w:tr w:rsidR="00F54722" w:rsidRPr="00F54722">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1965B0" w:rsidRPr="00F54722" w:rsidRDefault="001965B0" w:rsidP="00F54722">
            <w:pPr>
              <w:widowControl w:val="0"/>
              <w:jc w:val="both"/>
              <w:rPr>
                <w:rFonts w:ascii="CG Times" w:hAnsi="CG Times" w:cs="Arial"/>
                <w:sz w:val="20"/>
                <w:szCs w:val="20"/>
              </w:rPr>
            </w:pPr>
            <w:r w:rsidRPr="00F54722">
              <w:rPr>
                <w:rFonts w:ascii="CG Times" w:hAnsi="CG Times" w:cs="Arial"/>
                <w:sz w:val="20"/>
                <w:szCs w:val="20"/>
              </w:rPr>
              <w:t>5</w:t>
            </w:r>
          </w:p>
        </w:tc>
        <w:tc>
          <w:tcPr>
            <w:tcW w:w="651"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I Paidentifikuar</w:t>
            </w:r>
          </w:p>
        </w:tc>
        <w:tc>
          <w:tcPr>
            <w:tcW w:w="30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rPr>
                <w:rFonts w:ascii="CG Times" w:hAnsi="CG Times" w:cs="Arial"/>
                <w:b/>
                <w:bCs/>
                <w:sz w:val="20"/>
                <w:szCs w:val="20"/>
              </w:rPr>
            </w:pPr>
            <w:r w:rsidRPr="00F54722">
              <w:rPr>
                <w:rFonts w:ascii="CG Times" w:hAnsi="CG Times" w:cs="Arial"/>
                <w:b/>
                <w:bCs/>
                <w:sz w:val="20"/>
                <w:szCs w:val="20"/>
              </w:rPr>
              <w:t> </w:t>
            </w:r>
          </w:p>
        </w:tc>
        <w:tc>
          <w:tcPr>
            <w:tcW w:w="325" w:type="pct"/>
            <w:tcBorders>
              <w:top w:val="nil"/>
              <w:left w:val="nil"/>
              <w:bottom w:val="single" w:sz="4" w:space="0" w:color="auto"/>
              <w:right w:val="nil"/>
            </w:tcBorders>
            <w:shd w:val="clear" w:color="auto" w:fill="FFFFFF"/>
            <w:noWrap/>
            <w:vAlign w:val="bottom"/>
          </w:tcPr>
          <w:p w:rsidR="001965B0" w:rsidRPr="00F54722" w:rsidRDefault="001965B0" w:rsidP="00732B69">
            <w:pPr>
              <w:widowControl w:val="0"/>
              <w:jc w:val="both"/>
              <w:rPr>
                <w:rFonts w:ascii="CG Times" w:hAnsi="CG Times" w:cs="Arial"/>
                <w:b/>
                <w:bCs/>
                <w:sz w:val="20"/>
                <w:szCs w:val="20"/>
              </w:rPr>
            </w:pPr>
            <w:r w:rsidRPr="00F54722">
              <w:rPr>
                <w:rFonts w:ascii="CG Times" w:hAnsi="CG Times" w:cs="Arial"/>
                <w:b/>
                <w:bCs/>
                <w:sz w:val="20"/>
                <w:szCs w:val="20"/>
              </w:rPr>
              <w:t> </w:t>
            </w:r>
          </w:p>
        </w:tc>
        <w:tc>
          <w:tcPr>
            <w:tcW w:w="277" w:type="pct"/>
            <w:gridSpan w:val="3"/>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sz w:val="20"/>
                <w:szCs w:val="20"/>
              </w:rPr>
            </w:pPr>
            <w:r w:rsidRPr="00F54722">
              <w:rPr>
                <w:rFonts w:ascii="CG Times" w:hAnsi="CG Times" w:cs="Arial"/>
                <w:sz w:val="20"/>
                <w:szCs w:val="20"/>
              </w:rPr>
              <w:t>1167</w:t>
            </w:r>
          </w:p>
        </w:tc>
        <w:tc>
          <w:tcPr>
            <w:tcW w:w="299"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center"/>
              <w:rPr>
                <w:rFonts w:ascii="CG Times" w:hAnsi="CG Times" w:cs="Arial"/>
                <w:sz w:val="20"/>
                <w:szCs w:val="20"/>
              </w:rPr>
            </w:pPr>
            <w:r w:rsidRPr="00F54722">
              <w:rPr>
                <w:rFonts w:ascii="CG Times" w:hAnsi="CG Times" w:cs="Arial"/>
                <w:sz w:val="20"/>
                <w:szCs w:val="20"/>
              </w:rPr>
              <w:t>689/69</w:t>
            </w:r>
          </w:p>
        </w:tc>
        <w:tc>
          <w:tcPr>
            <w:tcW w:w="296" w:type="pct"/>
            <w:tcBorders>
              <w:top w:val="nil"/>
              <w:left w:val="double" w:sz="6" w:space="0" w:color="auto"/>
              <w:bottom w:val="single" w:sz="4" w:space="0" w:color="auto"/>
              <w:right w:val="double" w:sz="6" w:space="0" w:color="auto"/>
            </w:tcBorders>
            <w:shd w:val="clear" w:color="auto" w:fill="FFFFFF"/>
            <w:noWrap/>
            <w:vAlign w:val="center"/>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127</w:t>
            </w:r>
          </w:p>
        </w:tc>
        <w:tc>
          <w:tcPr>
            <w:tcW w:w="296"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401</w:t>
            </w:r>
          </w:p>
        </w:tc>
        <w:tc>
          <w:tcPr>
            <w:tcW w:w="356"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50927</w:t>
            </w:r>
          </w:p>
        </w:tc>
        <w:tc>
          <w:tcPr>
            <w:tcW w:w="28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308"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343"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343"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50927</w:t>
            </w:r>
          </w:p>
        </w:tc>
        <w:tc>
          <w:tcPr>
            <w:tcW w:w="715"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F54722">
            <w:pPr>
              <w:widowControl w:val="0"/>
              <w:jc w:val="both"/>
              <w:rPr>
                <w:rFonts w:ascii="CG Times" w:hAnsi="CG Times" w:cs="Arial"/>
                <w:color w:val="000000"/>
                <w:sz w:val="20"/>
                <w:szCs w:val="20"/>
              </w:rPr>
            </w:pPr>
            <w:r w:rsidRPr="00F54722">
              <w:rPr>
                <w:rFonts w:ascii="CG Times" w:hAnsi="CG Times" w:cs="Arial"/>
                <w:color w:val="000000"/>
                <w:sz w:val="20"/>
                <w:szCs w:val="20"/>
              </w:rPr>
              <w:t>I pakonfirmuar</w:t>
            </w:r>
          </w:p>
        </w:tc>
      </w:tr>
      <w:tr w:rsidR="00F54722" w:rsidRPr="00F54722">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1965B0" w:rsidRPr="00F54722" w:rsidRDefault="001965B0" w:rsidP="00F54722">
            <w:pPr>
              <w:widowControl w:val="0"/>
              <w:jc w:val="both"/>
              <w:rPr>
                <w:rFonts w:ascii="CG Times" w:hAnsi="CG Times" w:cs="Arial"/>
                <w:sz w:val="20"/>
                <w:szCs w:val="20"/>
              </w:rPr>
            </w:pPr>
            <w:r w:rsidRPr="00F54722">
              <w:rPr>
                <w:rFonts w:ascii="CG Times" w:hAnsi="CG Times" w:cs="Arial"/>
                <w:sz w:val="20"/>
                <w:szCs w:val="20"/>
              </w:rPr>
              <w:t>6</w:t>
            </w:r>
          </w:p>
        </w:tc>
        <w:tc>
          <w:tcPr>
            <w:tcW w:w="651"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I Paidentifikuar</w:t>
            </w:r>
          </w:p>
        </w:tc>
        <w:tc>
          <w:tcPr>
            <w:tcW w:w="30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rPr>
                <w:rFonts w:ascii="CG Times" w:hAnsi="CG Times" w:cs="Arial"/>
                <w:b/>
                <w:bCs/>
                <w:sz w:val="20"/>
                <w:szCs w:val="20"/>
              </w:rPr>
            </w:pPr>
            <w:r w:rsidRPr="00F54722">
              <w:rPr>
                <w:rFonts w:ascii="CG Times" w:hAnsi="CG Times" w:cs="Arial"/>
                <w:b/>
                <w:bCs/>
                <w:sz w:val="20"/>
                <w:szCs w:val="20"/>
              </w:rPr>
              <w:t> </w:t>
            </w:r>
          </w:p>
        </w:tc>
        <w:tc>
          <w:tcPr>
            <w:tcW w:w="325" w:type="pct"/>
            <w:tcBorders>
              <w:top w:val="nil"/>
              <w:left w:val="nil"/>
              <w:bottom w:val="single" w:sz="4" w:space="0" w:color="auto"/>
              <w:right w:val="nil"/>
            </w:tcBorders>
            <w:shd w:val="clear" w:color="auto" w:fill="FFFFFF"/>
            <w:noWrap/>
            <w:vAlign w:val="bottom"/>
          </w:tcPr>
          <w:p w:rsidR="001965B0" w:rsidRPr="00F54722" w:rsidRDefault="001965B0" w:rsidP="00732B69">
            <w:pPr>
              <w:widowControl w:val="0"/>
              <w:jc w:val="both"/>
              <w:rPr>
                <w:rFonts w:ascii="CG Times" w:hAnsi="CG Times" w:cs="Arial"/>
                <w:b/>
                <w:bCs/>
                <w:sz w:val="20"/>
                <w:szCs w:val="20"/>
              </w:rPr>
            </w:pPr>
            <w:r w:rsidRPr="00F54722">
              <w:rPr>
                <w:rFonts w:ascii="CG Times" w:hAnsi="CG Times" w:cs="Arial"/>
                <w:b/>
                <w:bCs/>
                <w:sz w:val="20"/>
                <w:szCs w:val="20"/>
              </w:rPr>
              <w:t> </w:t>
            </w:r>
          </w:p>
        </w:tc>
        <w:tc>
          <w:tcPr>
            <w:tcW w:w="277" w:type="pct"/>
            <w:gridSpan w:val="3"/>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sz w:val="20"/>
                <w:szCs w:val="20"/>
              </w:rPr>
            </w:pPr>
            <w:r w:rsidRPr="00F54722">
              <w:rPr>
                <w:rFonts w:ascii="CG Times" w:hAnsi="CG Times" w:cs="Arial"/>
                <w:sz w:val="20"/>
                <w:szCs w:val="20"/>
              </w:rPr>
              <w:t>1167</w:t>
            </w:r>
          </w:p>
        </w:tc>
        <w:tc>
          <w:tcPr>
            <w:tcW w:w="299"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center"/>
              <w:rPr>
                <w:rFonts w:ascii="CG Times" w:hAnsi="CG Times" w:cs="Arial"/>
                <w:sz w:val="20"/>
                <w:szCs w:val="20"/>
              </w:rPr>
            </w:pPr>
            <w:r w:rsidRPr="00F54722">
              <w:rPr>
                <w:rFonts w:ascii="CG Times" w:hAnsi="CG Times" w:cs="Arial"/>
                <w:sz w:val="20"/>
                <w:szCs w:val="20"/>
              </w:rPr>
              <w:t>689/67</w:t>
            </w:r>
          </w:p>
        </w:tc>
        <w:tc>
          <w:tcPr>
            <w:tcW w:w="296" w:type="pct"/>
            <w:tcBorders>
              <w:top w:val="nil"/>
              <w:left w:val="double" w:sz="6" w:space="0" w:color="auto"/>
              <w:bottom w:val="single" w:sz="4" w:space="0" w:color="auto"/>
              <w:right w:val="double" w:sz="6" w:space="0" w:color="auto"/>
            </w:tcBorders>
            <w:shd w:val="clear" w:color="auto" w:fill="FFFFFF"/>
            <w:noWrap/>
            <w:vAlign w:val="center"/>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127</w:t>
            </w:r>
          </w:p>
        </w:tc>
        <w:tc>
          <w:tcPr>
            <w:tcW w:w="296"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401</w:t>
            </w:r>
          </w:p>
        </w:tc>
        <w:tc>
          <w:tcPr>
            <w:tcW w:w="356"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50927</w:t>
            </w:r>
          </w:p>
        </w:tc>
        <w:tc>
          <w:tcPr>
            <w:tcW w:w="28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308"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343"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343"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50927</w:t>
            </w:r>
          </w:p>
        </w:tc>
        <w:tc>
          <w:tcPr>
            <w:tcW w:w="715"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F54722">
            <w:pPr>
              <w:widowControl w:val="0"/>
              <w:jc w:val="both"/>
              <w:rPr>
                <w:rFonts w:ascii="CG Times" w:hAnsi="CG Times" w:cs="Arial"/>
                <w:color w:val="000000"/>
                <w:sz w:val="20"/>
                <w:szCs w:val="20"/>
              </w:rPr>
            </w:pPr>
            <w:r w:rsidRPr="00F54722">
              <w:rPr>
                <w:rFonts w:ascii="CG Times" w:hAnsi="CG Times" w:cs="Arial"/>
                <w:color w:val="000000"/>
                <w:sz w:val="20"/>
                <w:szCs w:val="20"/>
              </w:rPr>
              <w:t>I pakonfirmuar</w:t>
            </w:r>
          </w:p>
        </w:tc>
      </w:tr>
      <w:tr w:rsidR="00F54722" w:rsidRPr="00F54722">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1965B0" w:rsidRPr="00F54722" w:rsidRDefault="001965B0" w:rsidP="00F54722">
            <w:pPr>
              <w:widowControl w:val="0"/>
              <w:jc w:val="both"/>
              <w:rPr>
                <w:rFonts w:ascii="CG Times" w:hAnsi="CG Times" w:cs="Arial"/>
                <w:sz w:val="20"/>
                <w:szCs w:val="20"/>
              </w:rPr>
            </w:pPr>
            <w:r w:rsidRPr="00F54722">
              <w:rPr>
                <w:rFonts w:ascii="CG Times" w:hAnsi="CG Times" w:cs="Arial"/>
                <w:sz w:val="20"/>
                <w:szCs w:val="20"/>
              </w:rPr>
              <w:t>7</w:t>
            </w:r>
          </w:p>
        </w:tc>
        <w:tc>
          <w:tcPr>
            <w:tcW w:w="651"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"Autocity"SH.A.</w:t>
            </w:r>
          </w:p>
        </w:tc>
        <w:tc>
          <w:tcPr>
            <w:tcW w:w="30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25" w:type="pct"/>
            <w:tcBorders>
              <w:top w:val="nil"/>
              <w:left w:val="nil"/>
              <w:bottom w:val="single" w:sz="4" w:space="0" w:color="auto"/>
              <w:right w:val="nil"/>
            </w:tcBorders>
            <w:shd w:val="clear" w:color="auto" w:fill="FFFFFF"/>
            <w:noWrap/>
            <w:vAlign w:val="bottom"/>
          </w:tcPr>
          <w:p w:rsidR="001965B0" w:rsidRPr="00F54722" w:rsidRDefault="001965B0" w:rsidP="00732B69">
            <w:pPr>
              <w:widowControl w:val="0"/>
              <w:jc w:val="both"/>
              <w:rPr>
                <w:rFonts w:ascii="CG Times" w:hAnsi="CG Times" w:cs="Arial"/>
                <w:color w:val="000000"/>
                <w:sz w:val="20"/>
                <w:szCs w:val="20"/>
              </w:rPr>
            </w:pPr>
            <w:r w:rsidRPr="00F54722">
              <w:rPr>
                <w:rFonts w:ascii="CG Times" w:hAnsi="CG Times" w:cs="Arial"/>
                <w:color w:val="000000"/>
                <w:sz w:val="20"/>
                <w:szCs w:val="20"/>
              </w:rPr>
              <w:t> </w:t>
            </w:r>
          </w:p>
        </w:tc>
        <w:tc>
          <w:tcPr>
            <w:tcW w:w="277" w:type="pct"/>
            <w:gridSpan w:val="3"/>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sz w:val="20"/>
                <w:szCs w:val="20"/>
              </w:rPr>
            </w:pPr>
            <w:r w:rsidRPr="00F54722">
              <w:rPr>
                <w:rFonts w:ascii="CG Times" w:hAnsi="CG Times" w:cs="Arial"/>
                <w:sz w:val="20"/>
                <w:szCs w:val="20"/>
              </w:rPr>
              <w:t>1167</w:t>
            </w:r>
          </w:p>
        </w:tc>
        <w:tc>
          <w:tcPr>
            <w:tcW w:w="299"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689/73</w:t>
            </w:r>
          </w:p>
        </w:tc>
        <w:tc>
          <w:tcPr>
            <w:tcW w:w="296" w:type="pct"/>
            <w:tcBorders>
              <w:top w:val="nil"/>
              <w:left w:val="double" w:sz="6" w:space="0" w:color="auto"/>
              <w:bottom w:val="single" w:sz="4" w:space="0" w:color="auto"/>
              <w:right w:val="double" w:sz="6" w:space="0" w:color="auto"/>
            </w:tcBorders>
            <w:shd w:val="clear" w:color="auto" w:fill="FFFFFF"/>
            <w:noWrap/>
            <w:vAlign w:val="center"/>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116</w:t>
            </w:r>
          </w:p>
        </w:tc>
        <w:tc>
          <w:tcPr>
            <w:tcW w:w="296"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401</w:t>
            </w:r>
          </w:p>
        </w:tc>
        <w:tc>
          <w:tcPr>
            <w:tcW w:w="356"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46516</w:t>
            </w:r>
          </w:p>
        </w:tc>
        <w:tc>
          <w:tcPr>
            <w:tcW w:w="28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08"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color w:val="000000"/>
                <w:sz w:val="20"/>
                <w:szCs w:val="20"/>
              </w:rPr>
            </w:pPr>
            <w:r w:rsidRPr="00F54722">
              <w:rPr>
                <w:rFonts w:ascii="CG Times" w:hAnsi="CG Times" w:cs="Arial"/>
                <w:color w:val="000000"/>
                <w:sz w:val="20"/>
                <w:szCs w:val="20"/>
              </w:rPr>
              <w:t> </w:t>
            </w:r>
          </w:p>
        </w:tc>
        <w:tc>
          <w:tcPr>
            <w:tcW w:w="343"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343"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46516</w:t>
            </w:r>
          </w:p>
        </w:tc>
        <w:tc>
          <w:tcPr>
            <w:tcW w:w="715"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F54722">
            <w:pPr>
              <w:widowControl w:val="0"/>
              <w:jc w:val="both"/>
              <w:rPr>
                <w:rFonts w:ascii="CG Times" w:hAnsi="CG Times" w:cs="Arial"/>
                <w:color w:val="000000"/>
                <w:sz w:val="20"/>
                <w:szCs w:val="20"/>
              </w:rPr>
            </w:pPr>
            <w:r w:rsidRPr="00F54722">
              <w:rPr>
                <w:rFonts w:ascii="CG Times" w:hAnsi="CG Times" w:cs="Arial"/>
                <w:color w:val="000000"/>
                <w:sz w:val="20"/>
                <w:szCs w:val="20"/>
              </w:rPr>
              <w:t>Konfirmuar nga ZRPP</w:t>
            </w:r>
          </w:p>
        </w:tc>
      </w:tr>
      <w:tr w:rsidR="00F54722" w:rsidRPr="00F54722">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1965B0" w:rsidRPr="00F54722" w:rsidRDefault="001965B0" w:rsidP="00F54722">
            <w:pPr>
              <w:widowControl w:val="0"/>
              <w:jc w:val="both"/>
              <w:rPr>
                <w:rFonts w:ascii="CG Times" w:hAnsi="CG Times" w:cs="Arial"/>
                <w:sz w:val="20"/>
                <w:szCs w:val="20"/>
              </w:rPr>
            </w:pPr>
            <w:r w:rsidRPr="00F54722">
              <w:rPr>
                <w:rFonts w:ascii="CG Times" w:hAnsi="CG Times" w:cs="Arial"/>
                <w:sz w:val="20"/>
                <w:szCs w:val="20"/>
              </w:rPr>
              <w:t>8</w:t>
            </w:r>
          </w:p>
        </w:tc>
        <w:tc>
          <w:tcPr>
            <w:tcW w:w="651"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"Enternal"sh.k.</w:t>
            </w:r>
          </w:p>
        </w:tc>
        <w:tc>
          <w:tcPr>
            <w:tcW w:w="30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25" w:type="pct"/>
            <w:tcBorders>
              <w:top w:val="nil"/>
              <w:left w:val="nil"/>
              <w:bottom w:val="single" w:sz="4" w:space="0" w:color="auto"/>
              <w:right w:val="nil"/>
            </w:tcBorders>
            <w:shd w:val="clear" w:color="auto" w:fill="FFFFFF"/>
            <w:vAlign w:val="bottom"/>
          </w:tcPr>
          <w:p w:rsidR="001965B0" w:rsidRPr="00F54722" w:rsidRDefault="001965B0" w:rsidP="00732B69">
            <w:pPr>
              <w:widowControl w:val="0"/>
              <w:jc w:val="both"/>
              <w:rPr>
                <w:rFonts w:ascii="CG Times" w:hAnsi="CG Times" w:cs="Arial"/>
                <w:color w:val="000000"/>
                <w:sz w:val="20"/>
                <w:szCs w:val="20"/>
              </w:rPr>
            </w:pPr>
            <w:r w:rsidRPr="00F54722">
              <w:rPr>
                <w:rFonts w:ascii="CG Times" w:hAnsi="CG Times" w:cs="Arial"/>
                <w:color w:val="000000"/>
                <w:sz w:val="20"/>
                <w:szCs w:val="20"/>
              </w:rPr>
              <w:t> </w:t>
            </w:r>
          </w:p>
        </w:tc>
        <w:tc>
          <w:tcPr>
            <w:tcW w:w="277" w:type="pct"/>
            <w:gridSpan w:val="3"/>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sz w:val="20"/>
                <w:szCs w:val="20"/>
              </w:rPr>
            </w:pPr>
            <w:r w:rsidRPr="00F54722">
              <w:rPr>
                <w:rFonts w:ascii="CG Times" w:hAnsi="CG Times" w:cs="Arial"/>
                <w:sz w:val="20"/>
                <w:szCs w:val="20"/>
              </w:rPr>
              <w:t>1167</w:t>
            </w:r>
          </w:p>
        </w:tc>
        <w:tc>
          <w:tcPr>
            <w:tcW w:w="299"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689/61</w:t>
            </w:r>
          </w:p>
        </w:tc>
        <w:tc>
          <w:tcPr>
            <w:tcW w:w="296" w:type="pct"/>
            <w:tcBorders>
              <w:top w:val="nil"/>
              <w:left w:val="double" w:sz="6" w:space="0" w:color="auto"/>
              <w:bottom w:val="single" w:sz="4" w:space="0" w:color="auto"/>
              <w:right w:val="double" w:sz="6" w:space="0" w:color="auto"/>
            </w:tcBorders>
            <w:shd w:val="clear" w:color="auto" w:fill="FFFFFF"/>
            <w:noWrap/>
            <w:vAlign w:val="center"/>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137</w:t>
            </w:r>
          </w:p>
        </w:tc>
        <w:tc>
          <w:tcPr>
            <w:tcW w:w="296"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401</w:t>
            </w:r>
          </w:p>
        </w:tc>
        <w:tc>
          <w:tcPr>
            <w:tcW w:w="356"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54937</w:t>
            </w:r>
          </w:p>
        </w:tc>
        <w:tc>
          <w:tcPr>
            <w:tcW w:w="28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08"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color w:val="000000"/>
                <w:sz w:val="20"/>
                <w:szCs w:val="20"/>
              </w:rPr>
            </w:pPr>
            <w:r w:rsidRPr="00F54722">
              <w:rPr>
                <w:rFonts w:ascii="CG Times" w:hAnsi="CG Times" w:cs="Arial"/>
                <w:color w:val="000000"/>
                <w:sz w:val="20"/>
                <w:szCs w:val="20"/>
              </w:rPr>
              <w:t> </w:t>
            </w:r>
          </w:p>
        </w:tc>
        <w:tc>
          <w:tcPr>
            <w:tcW w:w="343"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343"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54937</w:t>
            </w:r>
          </w:p>
        </w:tc>
        <w:tc>
          <w:tcPr>
            <w:tcW w:w="715"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F54722">
            <w:pPr>
              <w:widowControl w:val="0"/>
              <w:jc w:val="both"/>
              <w:rPr>
                <w:rFonts w:ascii="CG Times" w:hAnsi="CG Times" w:cs="Arial"/>
                <w:color w:val="000000"/>
                <w:sz w:val="20"/>
                <w:szCs w:val="20"/>
              </w:rPr>
            </w:pPr>
            <w:r w:rsidRPr="00F54722">
              <w:rPr>
                <w:rFonts w:ascii="CG Times" w:hAnsi="CG Times" w:cs="Arial"/>
                <w:color w:val="000000"/>
                <w:sz w:val="20"/>
                <w:szCs w:val="20"/>
              </w:rPr>
              <w:t>Konfirmuar nga ZRPP</w:t>
            </w:r>
          </w:p>
        </w:tc>
      </w:tr>
      <w:tr w:rsidR="00F54722" w:rsidRPr="00F54722">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1965B0" w:rsidRPr="00F54722" w:rsidRDefault="001965B0" w:rsidP="00F54722">
            <w:pPr>
              <w:widowControl w:val="0"/>
              <w:jc w:val="both"/>
              <w:rPr>
                <w:rFonts w:ascii="CG Times" w:hAnsi="CG Times" w:cs="Arial"/>
                <w:sz w:val="20"/>
                <w:szCs w:val="20"/>
              </w:rPr>
            </w:pPr>
            <w:r w:rsidRPr="00F54722">
              <w:rPr>
                <w:rFonts w:ascii="CG Times" w:hAnsi="CG Times" w:cs="Arial"/>
                <w:sz w:val="20"/>
                <w:szCs w:val="20"/>
              </w:rPr>
              <w:t>9</w:t>
            </w:r>
          </w:p>
        </w:tc>
        <w:tc>
          <w:tcPr>
            <w:tcW w:w="651"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I Paidentifikuar</w:t>
            </w:r>
          </w:p>
        </w:tc>
        <w:tc>
          <w:tcPr>
            <w:tcW w:w="30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25" w:type="pct"/>
            <w:tcBorders>
              <w:top w:val="nil"/>
              <w:left w:val="nil"/>
              <w:bottom w:val="single" w:sz="4" w:space="0" w:color="auto"/>
              <w:right w:val="nil"/>
            </w:tcBorders>
            <w:shd w:val="clear" w:color="auto" w:fill="FFFFFF"/>
            <w:vAlign w:val="bottom"/>
          </w:tcPr>
          <w:p w:rsidR="001965B0" w:rsidRPr="00F54722" w:rsidRDefault="001965B0" w:rsidP="00732B69">
            <w:pPr>
              <w:widowControl w:val="0"/>
              <w:jc w:val="both"/>
              <w:rPr>
                <w:rFonts w:ascii="CG Times" w:hAnsi="CG Times" w:cs="Arial"/>
                <w:color w:val="000000"/>
                <w:sz w:val="20"/>
                <w:szCs w:val="20"/>
              </w:rPr>
            </w:pPr>
            <w:r w:rsidRPr="00F54722">
              <w:rPr>
                <w:rFonts w:ascii="CG Times" w:hAnsi="CG Times" w:cs="Arial"/>
                <w:color w:val="000000"/>
                <w:sz w:val="20"/>
                <w:szCs w:val="20"/>
              </w:rPr>
              <w:t> </w:t>
            </w:r>
          </w:p>
        </w:tc>
        <w:tc>
          <w:tcPr>
            <w:tcW w:w="277" w:type="pct"/>
            <w:gridSpan w:val="3"/>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sz w:val="20"/>
                <w:szCs w:val="20"/>
              </w:rPr>
            </w:pPr>
            <w:r w:rsidRPr="00F54722">
              <w:rPr>
                <w:rFonts w:ascii="CG Times" w:hAnsi="CG Times" w:cs="Arial"/>
                <w:sz w:val="20"/>
                <w:szCs w:val="20"/>
              </w:rPr>
              <w:t>1167</w:t>
            </w:r>
          </w:p>
        </w:tc>
        <w:tc>
          <w:tcPr>
            <w:tcW w:w="299"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689/39</w:t>
            </w:r>
          </w:p>
        </w:tc>
        <w:tc>
          <w:tcPr>
            <w:tcW w:w="296" w:type="pct"/>
            <w:tcBorders>
              <w:top w:val="nil"/>
              <w:left w:val="double" w:sz="6" w:space="0" w:color="auto"/>
              <w:bottom w:val="single" w:sz="4" w:space="0" w:color="auto"/>
              <w:right w:val="double" w:sz="6" w:space="0" w:color="auto"/>
            </w:tcBorders>
            <w:shd w:val="clear" w:color="auto" w:fill="FFFFFF"/>
            <w:noWrap/>
            <w:vAlign w:val="center"/>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97</w:t>
            </w:r>
          </w:p>
        </w:tc>
        <w:tc>
          <w:tcPr>
            <w:tcW w:w="296"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401</w:t>
            </w:r>
          </w:p>
        </w:tc>
        <w:tc>
          <w:tcPr>
            <w:tcW w:w="356"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38897</w:t>
            </w:r>
          </w:p>
        </w:tc>
        <w:tc>
          <w:tcPr>
            <w:tcW w:w="28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08"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color w:val="000000"/>
                <w:sz w:val="20"/>
                <w:szCs w:val="20"/>
              </w:rPr>
            </w:pPr>
            <w:r w:rsidRPr="00F54722">
              <w:rPr>
                <w:rFonts w:ascii="CG Times" w:hAnsi="CG Times" w:cs="Arial"/>
                <w:color w:val="000000"/>
                <w:sz w:val="20"/>
                <w:szCs w:val="20"/>
              </w:rPr>
              <w:t> </w:t>
            </w:r>
          </w:p>
        </w:tc>
        <w:tc>
          <w:tcPr>
            <w:tcW w:w="343"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343"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38897</w:t>
            </w:r>
          </w:p>
        </w:tc>
        <w:tc>
          <w:tcPr>
            <w:tcW w:w="715"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F54722">
            <w:pPr>
              <w:widowControl w:val="0"/>
              <w:jc w:val="both"/>
              <w:rPr>
                <w:rFonts w:ascii="CG Times" w:hAnsi="CG Times" w:cs="Arial"/>
                <w:color w:val="000000"/>
                <w:sz w:val="20"/>
                <w:szCs w:val="20"/>
              </w:rPr>
            </w:pPr>
            <w:r w:rsidRPr="00F54722">
              <w:rPr>
                <w:rFonts w:ascii="CG Times" w:hAnsi="CG Times" w:cs="Arial"/>
                <w:color w:val="000000"/>
                <w:sz w:val="20"/>
                <w:szCs w:val="20"/>
              </w:rPr>
              <w:t>I pakonfirmuar</w:t>
            </w:r>
          </w:p>
        </w:tc>
      </w:tr>
      <w:tr w:rsidR="00F54722" w:rsidRPr="00F54722">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1965B0" w:rsidRPr="00F54722" w:rsidRDefault="001965B0" w:rsidP="00F54722">
            <w:pPr>
              <w:widowControl w:val="0"/>
              <w:jc w:val="both"/>
              <w:rPr>
                <w:rFonts w:ascii="CG Times" w:hAnsi="CG Times" w:cs="Arial"/>
                <w:sz w:val="20"/>
                <w:szCs w:val="20"/>
              </w:rPr>
            </w:pPr>
            <w:r w:rsidRPr="00F54722">
              <w:rPr>
                <w:rFonts w:ascii="CG Times" w:hAnsi="CG Times" w:cs="Arial"/>
                <w:sz w:val="20"/>
                <w:szCs w:val="20"/>
              </w:rPr>
              <w:t>10</w:t>
            </w:r>
          </w:p>
        </w:tc>
        <w:tc>
          <w:tcPr>
            <w:tcW w:w="651"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I Paidentifikuar</w:t>
            </w:r>
          </w:p>
        </w:tc>
        <w:tc>
          <w:tcPr>
            <w:tcW w:w="30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25" w:type="pct"/>
            <w:tcBorders>
              <w:top w:val="nil"/>
              <w:left w:val="nil"/>
              <w:bottom w:val="single" w:sz="4" w:space="0" w:color="auto"/>
              <w:right w:val="nil"/>
            </w:tcBorders>
            <w:shd w:val="clear" w:color="auto" w:fill="FFFFFF"/>
            <w:vAlign w:val="bottom"/>
          </w:tcPr>
          <w:p w:rsidR="001965B0" w:rsidRPr="00F54722" w:rsidRDefault="001965B0" w:rsidP="00732B69">
            <w:pPr>
              <w:widowControl w:val="0"/>
              <w:jc w:val="both"/>
              <w:rPr>
                <w:rFonts w:ascii="CG Times" w:hAnsi="CG Times" w:cs="Arial"/>
                <w:color w:val="000000"/>
                <w:sz w:val="20"/>
                <w:szCs w:val="20"/>
              </w:rPr>
            </w:pPr>
            <w:r w:rsidRPr="00F54722">
              <w:rPr>
                <w:rFonts w:ascii="CG Times" w:hAnsi="CG Times" w:cs="Arial"/>
                <w:color w:val="000000"/>
                <w:sz w:val="20"/>
                <w:szCs w:val="20"/>
              </w:rPr>
              <w:t> </w:t>
            </w:r>
          </w:p>
        </w:tc>
        <w:tc>
          <w:tcPr>
            <w:tcW w:w="277" w:type="pct"/>
            <w:gridSpan w:val="3"/>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sz w:val="20"/>
                <w:szCs w:val="20"/>
              </w:rPr>
            </w:pPr>
            <w:r w:rsidRPr="00F54722">
              <w:rPr>
                <w:rFonts w:ascii="CG Times" w:hAnsi="CG Times" w:cs="Arial"/>
                <w:sz w:val="20"/>
                <w:szCs w:val="20"/>
              </w:rPr>
              <w:t>1167</w:t>
            </w:r>
          </w:p>
        </w:tc>
        <w:tc>
          <w:tcPr>
            <w:tcW w:w="299"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689/38</w:t>
            </w:r>
          </w:p>
        </w:tc>
        <w:tc>
          <w:tcPr>
            <w:tcW w:w="296" w:type="pct"/>
            <w:tcBorders>
              <w:top w:val="nil"/>
              <w:left w:val="double" w:sz="6" w:space="0" w:color="auto"/>
              <w:bottom w:val="single" w:sz="4" w:space="0" w:color="auto"/>
              <w:right w:val="double" w:sz="6" w:space="0" w:color="auto"/>
            </w:tcBorders>
            <w:shd w:val="clear" w:color="auto" w:fill="FFFFFF"/>
            <w:noWrap/>
            <w:vAlign w:val="center"/>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106</w:t>
            </w:r>
          </w:p>
        </w:tc>
        <w:tc>
          <w:tcPr>
            <w:tcW w:w="296"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401</w:t>
            </w:r>
          </w:p>
        </w:tc>
        <w:tc>
          <w:tcPr>
            <w:tcW w:w="356"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42506</w:t>
            </w:r>
          </w:p>
        </w:tc>
        <w:tc>
          <w:tcPr>
            <w:tcW w:w="28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08"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color w:val="000000"/>
                <w:sz w:val="20"/>
                <w:szCs w:val="20"/>
              </w:rPr>
            </w:pPr>
            <w:r w:rsidRPr="00F54722">
              <w:rPr>
                <w:rFonts w:ascii="CG Times" w:hAnsi="CG Times" w:cs="Arial"/>
                <w:color w:val="000000"/>
                <w:sz w:val="20"/>
                <w:szCs w:val="20"/>
              </w:rPr>
              <w:t> </w:t>
            </w:r>
          </w:p>
        </w:tc>
        <w:tc>
          <w:tcPr>
            <w:tcW w:w="343"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343"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42506</w:t>
            </w:r>
          </w:p>
        </w:tc>
        <w:tc>
          <w:tcPr>
            <w:tcW w:w="715"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F54722">
            <w:pPr>
              <w:widowControl w:val="0"/>
              <w:jc w:val="both"/>
              <w:rPr>
                <w:rFonts w:ascii="CG Times" w:hAnsi="CG Times" w:cs="Arial"/>
                <w:color w:val="000000"/>
                <w:sz w:val="20"/>
                <w:szCs w:val="20"/>
              </w:rPr>
            </w:pPr>
            <w:r w:rsidRPr="00F54722">
              <w:rPr>
                <w:rFonts w:ascii="CG Times" w:hAnsi="CG Times" w:cs="Arial"/>
                <w:color w:val="000000"/>
                <w:sz w:val="20"/>
                <w:szCs w:val="20"/>
              </w:rPr>
              <w:t>I pakonfirmuar</w:t>
            </w:r>
          </w:p>
        </w:tc>
      </w:tr>
      <w:tr w:rsidR="00F54722" w:rsidRPr="00F54722">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1965B0" w:rsidRPr="00F54722" w:rsidRDefault="001965B0" w:rsidP="00F54722">
            <w:pPr>
              <w:widowControl w:val="0"/>
              <w:jc w:val="both"/>
              <w:rPr>
                <w:rFonts w:ascii="CG Times" w:hAnsi="CG Times" w:cs="Arial"/>
                <w:sz w:val="20"/>
                <w:szCs w:val="20"/>
              </w:rPr>
            </w:pPr>
            <w:r w:rsidRPr="00F54722">
              <w:rPr>
                <w:rFonts w:ascii="CG Times" w:hAnsi="CG Times" w:cs="Arial"/>
                <w:sz w:val="20"/>
                <w:szCs w:val="20"/>
              </w:rPr>
              <w:t>11</w:t>
            </w:r>
          </w:p>
        </w:tc>
        <w:tc>
          <w:tcPr>
            <w:tcW w:w="651"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Azem</w:t>
            </w:r>
          </w:p>
        </w:tc>
        <w:tc>
          <w:tcPr>
            <w:tcW w:w="30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25" w:type="pct"/>
            <w:tcBorders>
              <w:top w:val="nil"/>
              <w:left w:val="nil"/>
              <w:bottom w:val="single" w:sz="4" w:space="0" w:color="auto"/>
              <w:right w:val="nil"/>
            </w:tcBorders>
            <w:shd w:val="clear" w:color="auto" w:fill="FFFFFF"/>
            <w:vAlign w:val="bottom"/>
          </w:tcPr>
          <w:p w:rsidR="001965B0" w:rsidRPr="00F54722" w:rsidRDefault="001965B0" w:rsidP="00732B69">
            <w:pPr>
              <w:widowControl w:val="0"/>
              <w:jc w:val="both"/>
              <w:rPr>
                <w:rFonts w:ascii="CG Times" w:hAnsi="CG Times" w:cs="Arial"/>
                <w:color w:val="000000"/>
                <w:sz w:val="20"/>
                <w:szCs w:val="20"/>
              </w:rPr>
            </w:pPr>
            <w:r w:rsidRPr="00F54722">
              <w:rPr>
                <w:rFonts w:ascii="CG Times" w:hAnsi="CG Times" w:cs="Arial"/>
                <w:color w:val="000000"/>
                <w:sz w:val="20"/>
                <w:szCs w:val="20"/>
              </w:rPr>
              <w:t>Haka</w:t>
            </w:r>
          </w:p>
        </w:tc>
        <w:tc>
          <w:tcPr>
            <w:tcW w:w="277" w:type="pct"/>
            <w:gridSpan w:val="3"/>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sz w:val="20"/>
                <w:szCs w:val="20"/>
              </w:rPr>
            </w:pPr>
            <w:r w:rsidRPr="00F54722">
              <w:rPr>
                <w:rFonts w:ascii="CG Times" w:hAnsi="CG Times" w:cs="Arial"/>
                <w:sz w:val="20"/>
                <w:szCs w:val="20"/>
              </w:rPr>
              <w:t>1167</w:t>
            </w:r>
          </w:p>
        </w:tc>
        <w:tc>
          <w:tcPr>
            <w:tcW w:w="299"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689/66</w:t>
            </w:r>
          </w:p>
        </w:tc>
        <w:tc>
          <w:tcPr>
            <w:tcW w:w="296" w:type="pct"/>
            <w:tcBorders>
              <w:top w:val="nil"/>
              <w:left w:val="double" w:sz="6" w:space="0" w:color="auto"/>
              <w:bottom w:val="single" w:sz="4" w:space="0" w:color="auto"/>
              <w:right w:val="double" w:sz="6" w:space="0" w:color="auto"/>
            </w:tcBorders>
            <w:shd w:val="clear" w:color="auto" w:fill="FFFFFF"/>
            <w:noWrap/>
            <w:vAlign w:val="center"/>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90</w:t>
            </w:r>
          </w:p>
        </w:tc>
        <w:tc>
          <w:tcPr>
            <w:tcW w:w="296"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401</w:t>
            </w:r>
          </w:p>
        </w:tc>
        <w:tc>
          <w:tcPr>
            <w:tcW w:w="356"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36090</w:t>
            </w:r>
          </w:p>
        </w:tc>
        <w:tc>
          <w:tcPr>
            <w:tcW w:w="28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08"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color w:val="000000"/>
                <w:sz w:val="20"/>
                <w:szCs w:val="20"/>
              </w:rPr>
            </w:pPr>
            <w:r w:rsidRPr="00F54722">
              <w:rPr>
                <w:rFonts w:ascii="CG Times" w:hAnsi="CG Times" w:cs="Arial"/>
                <w:color w:val="000000"/>
                <w:sz w:val="20"/>
                <w:szCs w:val="20"/>
              </w:rPr>
              <w:t> </w:t>
            </w:r>
          </w:p>
        </w:tc>
        <w:tc>
          <w:tcPr>
            <w:tcW w:w="343"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343"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36090</w:t>
            </w:r>
          </w:p>
        </w:tc>
        <w:tc>
          <w:tcPr>
            <w:tcW w:w="715"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F54722">
            <w:pPr>
              <w:widowControl w:val="0"/>
              <w:jc w:val="both"/>
              <w:rPr>
                <w:rFonts w:ascii="CG Times" w:hAnsi="CG Times" w:cs="Arial"/>
                <w:color w:val="000000"/>
                <w:sz w:val="20"/>
                <w:szCs w:val="20"/>
              </w:rPr>
            </w:pPr>
            <w:r w:rsidRPr="00F54722">
              <w:rPr>
                <w:rFonts w:ascii="CG Times" w:hAnsi="CG Times" w:cs="Arial"/>
                <w:color w:val="000000"/>
                <w:sz w:val="20"/>
                <w:szCs w:val="20"/>
              </w:rPr>
              <w:t>Konfirmuar nga ZRPP</w:t>
            </w:r>
          </w:p>
        </w:tc>
      </w:tr>
      <w:tr w:rsidR="00F54722" w:rsidRPr="00F54722">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1965B0" w:rsidRPr="00F54722" w:rsidRDefault="001965B0" w:rsidP="00F54722">
            <w:pPr>
              <w:widowControl w:val="0"/>
              <w:jc w:val="both"/>
              <w:rPr>
                <w:rFonts w:ascii="CG Times" w:hAnsi="CG Times" w:cs="Arial"/>
                <w:sz w:val="20"/>
                <w:szCs w:val="20"/>
              </w:rPr>
            </w:pPr>
            <w:r w:rsidRPr="00F54722">
              <w:rPr>
                <w:rFonts w:ascii="CG Times" w:hAnsi="CG Times" w:cs="Arial"/>
                <w:sz w:val="20"/>
                <w:szCs w:val="20"/>
              </w:rPr>
              <w:t>12</w:t>
            </w:r>
          </w:p>
        </w:tc>
        <w:tc>
          <w:tcPr>
            <w:tcW w:w="651"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I Paidentifikuar</w:t>
            </w:r>
          </w:p>
        </w:tc>
        <w:tc>
          <w:tcPr>
            <w:tcW w:w="30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25" w:type="pct"/>
            <w:tcBorders>
              <w:top w:val="nil"/>
              <w:left w:val="nil"/>
              <w:bottom w:val="single" w:sz="4" w:space="0" w:color="auto"/>
              <w:right w:val="nil"/>
            </w:tcBorders>
            <w:shd w:val="clear" w:color="auto" w:fill="FFFFFF"/>
            <w:vAlign w:val="bottom"/>
          </w:tcPr>
          <w:p w:rsidR="001965B0" w:rsidRPr="00F54722" w:rsidRDefault="001965B0" w:rsidP="00732B69">
            <w:pPr>
              <w:widowControl w:val="0"/>
              <w:jc w:val="both"/>
              <w:rPr>
                <w:rFonts w:ascii="CG Times" w:hAnsi="CG Times" w:cs="Arial"/>
                <w:color w:val="000000"/>
                <w:sz w:val="20"/>
                <w:szCs w:val="20"/>
              </w:rPr>
            </w:pPr>
            <w:r w:rsidRPr="00F54722">
              <w:rPr>
                <w:rFonts w:ascii="CG Times" w:hAnsi="CG Times" w:cs="Arial"/>
                <w:color w:val="000000"/>
                <w:sz w:val="20"/>
                <w:szCs w:val="20"/>
              </w:rPr>
              <w:t> </w:t>
            </w:r>
          </w:p>
        </w:tc>
        <w:tc>
          <w:tcPr>
            <w:tcW w:w="277" w:type="pct"/>
            <w:gridSpan w:val="3"/>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sz w:val="20"/>
                <w:szCs w:val="20"/>
              </w:rPr>
            </w:pPr>
            <w:r w:rsidRPr="00F54722">
              <w:rPr>
                <w:rFonts w:ascii="CG Times" w:hAnsi="CG Times" w:cs="Arial"/>
                <w:sz w:val="20"/>
                <w:szCs w:val="20"/>
              </w:rPr>
              <w:t>1167</w:t>
            </w:r>
          </w:p>
        </w:tc>
        <w:tc>
          <w:tcPr>
            <w:tcW w:w="299"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689/41</w:t>
            </w:r>
          </w:p>
        </w:tc>
        <w:tc>
          <w:tcPr>
            <w:tcW w:w="296" w:type="pct"/>
            <w:tcBorders>
              <w:top w:val="nil"/>
              <w:left w:val="double" w:sz="6" w:space="0" w:color="auto"/>
              <w:bottom w:val="single" w:sz="4" w:space="0" w:color="auto"/>
              <w:right w:val="double" w:sz="6" w:space="0" w:color="auto"/>
            </w:tcBorders>
            <w:shd w:val="clear" w:color="auto" w:fill="FFFFFF"/>
            <w:noWrap/>
            <w:vAlign w:val="center"/>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99</w:t>
            </w:r>
          </w:p>
        </w:tc>
        <w:tc>
          <w:tcPr>
            <w:tcW w:w="296"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401</w:t>
            </w:r>
          </w:p>
        </w:tc>
        <w:tc>
          <w:tcPr>
            <w:tcW w:w="356"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39699</w:t>
            </w:r>
          </w:p>
        </w:tc>
        <w:tc>
          <w:tcPr>
            <w:tcW w:w="28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08"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color w:val="000000"/>
                <w:sz w:val="20"/>
                <w:szCs w:val="20"/>
              </w:rPr>
            </w:pPr>
            <w:r w:rsidRPr="00F54722">
              <w:rPr>
                <w:rFonts w:ascii="CG Times" w:hAnsi="CG Times" w:cs="Arial"/>
                <w:color w:val="000000"/>
                <w:sz w:val="20"/>
                <w:szCs w:val="20"/>
              </w:rPr>
              <w:t> </w:t>
            </w:r>
          </w:p>
        </w:tc>
        <w:tc>
          <w:tcPr>
            <w:tcW w:w="343"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343"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39699</w:t>
            </w:r>
          </w:p>
        </w:tc>
        <w:tc>
          <w:tcPr>
            <w:tcW w:w="715"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F54722">
            <w:pPr>
              <w:widowControl w:val="0"/>
              <w:jc w:val="both"/>
              <w:rPr>
                <w:rFonts w:ascii="CG Times" w:hAnsi="CG Times" w:cs="Arial"/>
                <w:color w:val="000000"/>
                <w:sz w:val="20"/>
                <w:szCs w:val="20"/>
              </w:rPr>
            </w:pPr>
            <w:r w:rsidRPr="00F54722">
              <w:rPr>
                <w:rFonts w:ascii="CG Times" w:hAnsi="CG Times" w:cs="Arial"/>
                <w:color w:val="000000"/>
                <w:sz w:val="20"/>
                <w:szCs w:val="20"/>
              </w:rPr>
              <w:t>I pakonfirmuar</w:t>
            </w:r>
          </w:p>
        </w:tc>
      </w:tr>
      <w:tr w:rsidR="00F54722" w:rsidRPr="00F54722">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1965B0" w:rsidRPr="00F54722" w:rsidRDefault="001965B0" w:rsidP="00F54722">
            <w:pPr>
              <w:widowControl w:val="0"/>
              <w:jc w:val="both"/>
              <w:rPr>
                <w:rFonts w:ascii="CG Times" w:hAnsi="CG Times" w:cs="Arial"/>
                <w:sz w:val="20"/>
                <w:szCs w:val="20"/>
              </w:rPr>
            </w:pPr>
            <w:r w:rsidRPr="00F54722">
              <w:rPr>
                <w:rFonts w:ascii="CG Times" w:hAnsi="CG Times" w:cs="Arial"/>
                <w:sz w:val="20"/>
                <w:szCs w:val="20"/>
              </w:rPr>
              <w:t>13</w:t>
            </w:r>
          </w:p>
        </w:tc>
        <w:tc>
          <w:tcPr>
            <w:tcW w:w="651"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I Paidentifikuar</w:t>
            </w:r>
          </w:p>
        </w:tc>
        <w:tc>
          <w:tcPr>
            <w:tcW w:w="30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25" w:type="pct"/>
            <w:tcBorders>
              <w:top w:val="nil"/>
              <w:left w:val="nil"/>
              <w:bottom w:val="single" w:sz="4" w:space="0" w:color="auto"/>
              <w:right w:val="nil"/>
            </w:tcBorders>
            <w:shd w:val="clear" w:color="auto" w:fill="FFFFFF"/>
            <w:vAlign w:val="bottom"/>
          </w:tcPr>
          <w:p w:rsidR="001965B0" w:rsidRPr="00F54722" w:rsidRDefault="001965B0" w:rsidP="00732B69">
            <w:pPr>
              <w:widowControl w:val="0"/>
              <w:jc w:val="both"/>
              <w:rPr>
                <w:rFonts w:ascii="CG Times" w:hAnsi="CG Times" w:cs="Arial"/>
                <w:color w:val="000000"/>
                <w:sz w:val="20"/>
                <w:szCs w:val="20"/>
              </w:rPr>
            </w:pPr>
            <w:r w:rsidRPr="00F54722">
              <w:rPr>
                <w:rFonts w:ascii="CG Times" w:hAnsi="CG Times" w:cs="Arial"/>
                <w:color w:val="000000"/>
                <w:sz w:val="20"/>
                <w:szCs w:val="20"/>
              </w:rPr>
              <w:t> </w:t>
            </w:r>
          </w:p>
        </w:tc>
        <w:tc>
          <w:tcPr>
            <w:tcW w:w="277" w:type="pct"/>
            <w:gridSpan w:val="3"/>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sz w:val="20"/>
                <w:szCs w:val="20"/>
              </w:rPr>
            </w:pPr>
            <w:r w:rsidRPr="00F54722">
              <w:rPr>
                <w:rFonts w:ascii="CG Times" w:hAnsi="CG Times" w:cs="Arial"/>
                <w:sz w:val="20"/>
                <w:szCs w:val="20"/>
              </w:rPr>
              <w:t>1167</w:t>
            </w:r>
          </w:p>
        </w:tc>
        <w:tc>
          <w:tcPr>
            <w:tcW w:w="299"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689/44</w:t>
            </w:r>
          </w:p>
        </w:tc>
        <w:tc>
          <w:tcPr>
            <w:tcW w:w="296" w:type="pct"/>
            <w:tcBorders>
              <w:top w:val="nil"/>
              <w:left w:val="double" w:sz="6" w:space="0" w:color="auto"/>
              <w:bottom w:val="single" w:sz="4" w:space="0" w:color="auto"/>
              <w:right w:val="double" w:sz="6" w:space="0" w:color="auto"/>
            </w:tcBorders>
            <w:shd w:val="clear" w:color="auto" w:fill="FFFFFF"/>
            <w:noWrap/>
            <w:vAlign w:val="center"/>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105</w:t>
            </w:r>
          </w:p>
        </w:tc>
        <w:tc>
          <w:tcPr>
            <w:tcW w:w="296"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401</w:t>
            </w:r>
          </w:p>
        </w:tc>
        <w:tc>
          <w:tcPr>
            <w:tcW w:w="356"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42105</w:t>
            </w:r>
          </w:p>
        </w:tc>
        <w:tc>
          <w:tcPr>
            <w:tcW w:w="28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08"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color w:val="000000"/>
                <w:sz w:val="20"/>
                <w:szCs w:val="20"/>
              </w:rPr>
            </w:pPr>
            <w:r w:rsidRPr="00F54722">
              <w:rPr>
                <w:rFonts w:ascii="CG Times" w:hAnsi="CG Times" w:cs="Arial"/>
                <w:color w:val="000000"/>
                <w:sz w:val="20"/>
                <w:szCs w:val="20"/>
              </w:rPr>
              <w:t> </w:t>
            </w:r>
          </w:p>
        </w:tc>
        <w:tc>
          <w:tcPr>
            <w:tcW w:w="343"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343"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42105</w:t>
            </w:r>
          </w:p>
        </w:tc>
        <w:tc>
          <w:tcPr>
            <w:tcW w:w="715"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F54722">
            <w:pPr>
              <w:widowControl w:val="0"/>
              <w:jc w:val="both"/>
              <w:rPr>
                <w:rFonts w:ascii="CG Times" w:hAnsi="CG Times" w:cs="Arial"/>
                <w:color w:val="000000"/>
                <w:sz w:val="20"/>
                <w:szCs w:val="20"/>
              </w:rPr>
            </w:pPr>
            <w:r w:rsidRPr="00F54722">
              <w:rPr>
                <w:rFonts w:ascii="CG Times" w:hAnsi="CG Times" w:cs="Arial"/>
                <w:color w:val="000000"/>
                <w:sz w:val="20"/>
                <w:szCs w:val="20"/>
              </w:rPr>
              <w:t>I pakonfirmuar</w:t>
            </w:r>
          </w:p>
        </w:tc>
      </w:tr>
      <w:tr w:rsidR="00F54722" w:rsidRPr="00F54722">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1965B0" w:rsidRPr="00F54722" w:rsidRDefault="001965B0" w:rsidP="00F54722">
            <w:pPr>
              <w:widowControl w:val="0"/>
              <w:jc w:val="both"/>
              <w:rPr>
                <w:rFonts w:ascii="CG Times" w:hAnsi="CG Times" w:cs="Arial"/>
                <w:sz w:val="20"/>
                <w:szCs w:val="20"/>
              </w:rPr>
            </w:pPr>
            <w:r w:rsidRPr="00F54722">
              <w:rPr>
                <w:rFonts w:ascii="CG Times" w:hAnsi="CG Times" w:cs="Arial"/>
                <w:sz w:val="20"/>
                <w:szCs w:val="20"/>
              </w:rPr>
              <w:t>14</w:t>
            </w:r>
          </w:p>
        </w:tc>
        <w:tc>
          <w:tcPr>
            <w:tcW w:w="651"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I Paidentifikuar</w:t>
            </w:r>
          </w:p>
        </w:tc>
        <w:tc>
          <w:tcPr>
            <w:tcW w:w="30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25" w:type="pct"/>
            <w:tcBorders>
              <w:top w:val="nil"/>
              <w:left w:val="nil"/>
              <w:bottom w:val="single" w:sz="4" w:space="0" w:color="auto"/>
              <w:right w:val="nil"/>
            </w:tcBorders>
            <w:shd w:val="clear" w:color="auto" w:fill="FFFFFF"/>
            <w:vAlign w:val="bottom"/>
          </w:tcPr>
          <w:p w:rsidR="001965B0" w:rsidRPr="00F54722" w:rsidRDefault="001965B0" w:rsidP="00732B69">
            <w:pPr>
              <w:widowControl w:val="0"/>
              <w:jc w:val="both"/>
              <w:rPr>
                <w:rFonts w:ascii="CG Times" w:hAnsi="CG Times" w:cs="Arial"/>
                <w:color w:val="000000"/>
                <w:sz w:val="20"/>
                <w:szCs w:val="20"/>
              </w:rPr>
            </w:pPr>
            <w:r w:rsidRPr="00F54722">
              <w:rPr>
                <w:rFonts w:ascii="CG Times" w:hAnsi="CG Times" w:cs="Arial"/>
                <w:color w:val="000000"/>
                <w:sz w:val="20"/>
                <w:szCs w:val="20"/>
              </w:rPr>
              <w:t> </w:t>
            </w:r>
          </w:p>
        </w:tc>
        <w:tc>
          <w:tcPr>
            <w:tcW w:w="277" w:type="pct"/>
            <w:gridSpan w:val="3"/>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sz w:val="20"/>
                <w:szCs w:val="20"/>
              </w:rPr>
            </w:pPr>
            <w:r w:rsidRPr="00F54722">
              <w:rPr>
                <w:rFonts w:ascii="CG Times" w:hAnsi="CG Times" w:cs="Arial"/>
                <w:sz w:val="20"/>
                <w:szCs w:val="20"/>
              </w:rPr>
              <w:t>1167</w:t>
            </w:r>
          </w:p>
        </w:tc>
        <w:tc>
          <w:tcPr>
            <w:tcW w:w="299"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689/46</w:t>
            </w:r>
          </w:p>
        </w:tc>
        <w:tc>
          <w:tcPr>
            <w:tcW w:w="296" w:type="pct"/>
            <w:tcBorders>
              <w:top w:val="nil"/>
              <w:left w:val="double" w:sz="6" w:space="0" w:color="auto"/>
              <w:bottom w:val="single" w:sz="4" w:space="0" w:color="auto"/>
              <w:right w:val="double" w:sz="6" w:space="0" w:color="auto"/>
            </w:tcBorders>
            <w:shd w:val="clear" w:color="auto" w:fill="FFFFFF"/>
            <w:noWrap/>
            <w:vAlign w:val="center"/>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569</w:t>
            </w:r>
          </w:p>
        </w:tc>
        <w:tc>
          <w:tcPr>
            <w:tcW w:w="296"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401</w:t>
            </w:r>
          </w:p>
        </w:tc>
        <w:tc>
          <w:tcPr>
            <w:tcW w:w="356"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228169</w:t>
            </w:r>
          </w:p>
        </w:tc>
        <w:tc>
          <w:tcPr>
            <w:tcW w:w="28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08"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color w:val="000000"/>
                <w:sz w:val="20"/>
                <w:szCs w:val="20"/>
              </w:rPr>
            </w:pPr>
            <w:r w:rsidRPr="00F54722">
              <w:rPr>
                <w:rFonts w:ascii="CG Times" w:hAnsi="CG Times" w:cs="Arial"/>
                <w:color w:val="000000"/>
                <w:sz w:val="20"/>
                <w:szCs w:val="20"/>
              </w:rPr>
              <w:t> </w:t>
            </w:r>
          </w:p>
        </w:tc>
        <w:tc>
          <w:tcPr>
            <w:tcW w:w="343"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343"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228169</w:t>
            </w:r>
          </w:p>
        </w:tc>
        <w:tc>
          <w:tcPr>
            <w:tcW w:w="715"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F54722">
            <w:pPr>
              <w:widowControl w:val="0"/>
              <w:jc w:val="both"/>
              <w:rPr>
                <w:rFonts w:ascii="CG Times" w:hAnsi="CG Times" w:cs="Arial"/>
                <w:color w:val="000000"/>
                <w:sz w:val="20"/>
                <w:szCs w:val="20"/>
              </w:rPr>
            </w:pPr>
            <w:r w:rsidRPr="00F54722">
              <w:rPr>
                <w:rFonts w:ascii="CG Times" w:hAnsi="CG Times" w:cs="Arial"/>
                <w:color w:val="000000"/>
                <w:sz w:val="20"/>
                <w:szCs w:val="20"/>
              </w:rPr>
              <w:t>I pakonfirmuar</w:t>
            </w:r>
          </w:p>
        </w:tc>
      </w:tr>
      <w:tr w:rsidR="00F54722" w:rsidRPr="00F54722">
        <w:trPr>
          <w:trHeight w:val="139"/>
          <w:jc w:val="center"/>
        </w:trPr>
        <w:tc>
          <w:tcPr>
            <w:tcW w:w="199" w:type="pct"/>
            <w:tcBorders>
              <w:top w:val="nil"/>
              <w:left w:val="double" w:sz="6" w:space="0" w:color="auto"/>
              <w:bottom w:val="double" w:sz="6" w:space="0" w:color="auto"/>
              <w:right w:val="double" w:sz="6" w:space="0" w:color="auto"/>
            </w:tcBorders>
            <w:shd w:val="clear" w:color="auto" w:fill="auto"/>
            <w:noWrap/>
            <w:vAlign w:val="bottom"/>
          </w:tcPr>
          <w:p w:rsidR="001965B0" w:rsidRPr="00F54722" w:rsidRDefault="001965B0" w:rsidP="00F54722">
            <w:pPr>
              <w:widowControl w:val="0"/>
              <w:jc w:val="both"/>
              <w:rPr>
                <w:rFonts w:ascii="CG Times" w:hAnsi="CG Times" w:cs="Arial"/>
                <w:sz w:val="20"/>
                <w:szCs w:val="20"/>
              </w:rPr>
            </w:pPr>
            <w:r w:rsidRPr="00F54722">
              <w:rPr>
                <w:rFonts w:ascii="CG Times" w:hAnsi="CG Times" w:cs="Arial"/>
                <w:sz w:val="20"/>
                <w:szCs w:val="20"/>
              </w:rPr>
              <w:t>15</w:t>
            </w:r>
          </w:p>
        </w:tc>
        <w:tc>
          <w:tcPr>
            <w:tcW w:w="651" w:type="pct"/>
            <w:tcBorders>
              <w:top w:val="nil"/>
              <w:left w:val="nil"/>
              <w:bottom w:val="double" w:sz="6" w:space="0" w:color="auto"/>
              <w:right w:val="nil"/>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I Paidentifikuar</w:t>
            </w:r>
          </w:p>
        </w:tc>
        <w:tc>
          <w:tcPr>
            <w:tcW w:w="306" w:type="pct"/>
            <w:tcBorders>
              <w:top w:val="nil"/>
              <w:left w:val="double" w:sz="6" w:space="0" w:color="auto"/>
              <w:bottom w:val="double" w:sz="6"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25" w:type="pct"/>
            <w:tcBorders>
              <w:top w:val="nil"/>
              <w:left w:val="nil"/>
              <w:bottom w:val="double" w:sz="6" w:space="0" w:color="auto"/>
              <w:right w:val="nil"/>
            </w:tcBorders>
            <w:shd w:val="clear" w:color="auto" w:fill="FFFFFF"/>
            <w:vAlign w:val="bottom"/>
          </w:tcPr>
          <w:p w:rsidR="001965B0" w:rsidRPr="00F54722" w:rsidRDefault="001965B0" w:rsidP="00732B69">
            <w:pPr>
              <w:widowControl w:val="0"/>
              <w:jc w:val="both"/>
              <w:rPr>
                <w:rFonts w:ascii="CG Times" w:hAnsi="CG Times" w:cs="Arial"/>
                <w:color w:val="000000"/>
                <w:sz w:val="20"/>
                <w:szCs w:val="20"/>
              </w:rPr>
            </w:pPr>
            <w:r w:rsidRPr="00F54722">
              <w:rPr>
                <w:rFonts w:ascii="CG Times" w:hAnsi="CG Times" w:cs="Arial"/>
                <w:color w:val="000000"/>
                <w:sz w:val="20"/>
                <w:szCs w:val="20"/>
              </w:rPr>
              <w:t> </w:t>
            </w:r>
          </w:p>
        </w:tc>
        <w:tc>
          <w:tcPr>
            <w:tcW w:w="277" w:type="pct"/>
            <w:gridSpan w:val="3"/>
            <w:tcBorders>
              <w:top w:val="nil"/>
              <w:left w:val="double" w:sz="6" w:space="0" w:color="auto"/>
              <w:bottom w:val="double" w:sz="6"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sz w:val="20"/>
                <w:szCs w:val="20"/>
              </w:rPr>
            </w:pPr>
            <w:r w:rsidRPr="00F54722">
              <w:rPr>
                <w:rFonts w:ascii="CG Times" w:hAnsi="CG Times" w:cs="Arial"/>
                <w:sz w:val="20"/>
                <w:szCs w:val="20"/>
              </w:rPr>
              <w:t>1167</w:t>
            </w:r>
          </w:p>
        </w:tc>
        <w:tc>
          <w:tcPr>
            <w:tcW w:w="299" w:type="pct"/>
            <w:tcBorders>
              <w:top w:val="nil"/>
              <w:left w:val="nil"/>
              <w:bottom w:val="double" w:sz="6" w:space="0" w:color="auto"/>
              <w:right w:val="nil"/>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689</w:t>
            </w:r>
          </w:p>
        </w:tc>
        <w:tc>
          <w:tcPr>
            <w:tcW w:w="296" w:type="pct"/>
            <w:tcBorders>
              <w:top w:val="nil"/>
              <w:left w:val="double" w:sz="6" w:space="0" w:color="auto"/>
              <w:bottom w:val="double" w:sz="6" w:space="0" w:color="auto"/>
              <w:right w:val="double" w:sz="6" w:space="0" w:color="auto"/>
            </w:tcBorders>
            <w:shd w:val="clear" w:color="auto" w:fill="FFFFFF"/>
            <w:noWrap/>
            <w:vAlign w:val="center"/>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299</w:t>
            </w:r>
          </w:p>
        </w:tc>
        <w:tc>
          <w:tcPr>
            <w:tcW w:w="296" w:type="pct"/>
            <w:tcBorders>
              <w:top w:val="nil"/>
              <w:left w:val="nil"/>
              <w:bottom w:val="double" w:sz="6"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401</w:t>
            </w:r>
          </w:p>
        </w:tc>
        <w:tc>
          <w:tcPr>
            <w:tcW w:w="356" w:type="pct"/>
            <w:tcBorders>
              <w:top w:val="nil"/>
              <w:left w:val="nil"/>
              <w:bottom w:val="double" w:sz="6" w:space="0" w:color="auto"/>
              <w:right w:val="nil"/>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119899</w:t>
            </w:r>
          </w:p>
        </w:tc>
        <w:tc>
          <w:tcPr>
            <w:tcW w:w="286" w:type="pct"/>
            <w:tcBorders>
              <w:top w:val="nil"/>
              <w:left w:val="double" w:sz="6" w:space="0" w:color="auto"/>
              <w:bottom w:val="double" w:sz="6"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08" w:type="pct"/>
            <w:tcBorders>
              <w:top w:val="nil"/>
              <w:left w:val="nil"/>
              <w:bottom w:val="double" w:sz="6" w:space="0" w:color="auto"/>
              <w:right w:val="nil"/>
            </w:tcBorders>
            <w:shd w:val="clear" w:color="auto" w:fill="FFFFFF"/>
            <w:noWrap/>
            <w:vAlign w:val="bottom"/>
          </w:tcPr>
          <w:p w:rsidR="001965B0" w:rsidRPr="00F54722" w:rsidRDefault="001965B0" w:rsidP="00476688">
            <w:pPr>
              <w:widowControl w:val="0"/>
              <w:rPr>
                <w:rFonts w:ascii="CG Times" w:hAnsi="CG Times" w:cs="Arial"/>
                <w:color w:val="000000"/>
                <w:sz w:val="20"/>
                <w:szCs w:val="20"/>
              </w:rPr>
            </w:pPr>
            <w:r w:rsidRPr="00F54722">
              <w:rPr>
                <w:rFonts w:ascii="CG Times" w:hAnsi="CG Times" w:cs="Arial"/>
                <w:color w:val="000000"/>
                <w:sz w:val="20"/>
                <w:szCs w:val="20"/>
              </w:rPr>
              <w:t> </w:t>
            </w:r>
          </w:p>
        </w:tc>
        <w:tc>
          <w:tcPr>
            <w:tcW w:w="343" w:type="pct"/>
            <w:tcBorders>
              <w:top w:val="nil"/>
              <w:left w:val="double" w:sz="6" w:space="0" w:color="auto"/>
              <w:bottom w:val="double" w:sz="6" w:space="0" w:color="auto"/>
              <w:right w:val="double" w:sz="6" w:space="0" w:color="auto"/>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343" w:type="pct"/>
            <w:tcBorders>
              <w:top w:val="nil"/>
              <w:left w:val="nil"/>
              <w:bottom w:val="double" w:sz="6"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119899</w:t>
            </w:r>
          </w:p>
        </w:tc>
        <w:tc>
          <w:tcPr>
            <w:tcW w:w="715" w:type="pct"/>
            <w:tcBorders>
              <w:top w:val="nil"/>
              <w:left w:val="nil"/>
              <w:bottom w:val="double" w:sz="6" w:space="0" w:color="auto"/>
              <w:right w:val="double" w:sz="6" w:space="0" w:color="auto"/>
            </w:tcBorders>
            <w:shd w:val="clear" w:color="auto" w:fill="FFFFFF"/>
            <w:noWrap/>
            <w:vAlign w:val="bottom"/>
          </w:tcPr>
          <w:p w:rsidR="001965B0" w:rsidRPr="00F54722" w:rsidRDefault="001965B0" w:rsidP="00F54722">
            <w:pPr>
              <w:widowControl w:val="0"/>
              <w:jc w:val="both"/>
              <w:rPr>
                <w:rFonts w:ascii="CG Times" w:hAnsi="CG Times" w:cs="Arial"/>
                <w:color w:val="000000"/>
                <w:sz w:val="20"/>
                <w:szCs w:val="20"/>
              </w:rPr>
            </w:pPr>
            <w:r w:rsidRPr="00F54722">
              <w:rPr>
                <w:rFonts w:ascii="CG Times" w:hAnsi="CG Times" w:cs="Arial"/>
                <w:color w:val="000000"/>
                <w:sz w:val="20"/>
                <w:szCs w:val="20"/>
              </w:rPr>
              <w:t>I pakonfirmuar</w:t>
            </w:r>
          </w:p>
        </w:tc>
      </w:tr>
      <w:tr w:rsidR="00F54722" w:rsidRPr="00F54722">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1965B0" w:rsidRPr="00F54722" w:rsidRDefault="001965B0" w:rsidP="00F54722">
            <w:pPr>
              <w:widowControl w:val="0"/>
              <w:jc w:val="both"/>
              <w:rPr>
                <w:rFonts w:ascii="CG Times" w:hAnsi="CG Times" w:cs="Arial"/>
                <w:sz w:val="20"/>
                <w:szCs w:val="20"/>
              </w:rPr>
            </w:pPr>
            <w:r w:rsidRPr="00F54722">
              <w:rPr>
                <w:rFonts w:ascii="CG Times" w:hAnsi="CG Times" w:cs="Arial"/>
                <w:sz w:val="20"/>
                <w:szCs w:val="20"/>
              </w:rPr>
              <w:t>16</w:t>
            </w:r>
          </w:p>
        </w:tc>
        <w:tc>
          <w:tcPr>
            <w:tcW w:w="651"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I Paidentifikuar</w:t>
            </w:r>
          </w:p>
        </w:tc>
        <w:tc>
          <w:tcPr>
            <w:tcW w:w="30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25" w:type="pct"/>
            <w:tcBorders>
              <w:top w:val="nil"/>
              <w:left w:val="nil"/>
              <w:bottom w:val="single" w:sz="4" w:space="0" w:color="auto"/>
              <w:right w:val="nil"/>
            </w:tcBorders>
            <w:shd w:val="clear" w:color="auto" w:fill="FFFFFF"/>
            <w:vAlign w:val="bottom"/>
          </w:tcPr>
          <w:p w:rsidR="001965B0" w:rsidRPr="00F54722" w:rsidRDefault="001965B0" w:rsidP="00732B69">
            <w:pPr>
              <w:widowControl w:val="0"/>
              <w:jc w:val="both"/>
              <w:rPr>
                <w:rFonts w:ascii="CG Times" w:hAnsi="CG Times" w:cs="Arial"/>
                <w:color w:val="000000"/>
                <w:sz w:val="20"/>
                <w:szCs w:val="20"/>
              </w:rPr>
            </w:pPr>
            <w:r w:rsidRPr="00F54722">
              <w:rPr>
                <w:rFonts w:ascii="CG Times" w:hAnsi="CG Times" w:cs="Arial"/>
                <w:color w:val="000000"/>
                <w:sz w:val="20"/>
                <w:szCs w:val="20"/>
              </w:rPr>
              <w:t> </w:t>
            </w:r>
          </w:p>
        </w:tc>
        <w:tc>
          <w:tcPr>
            <w:tcW w:w="277" w:type="pct"/>
            <w:gridSpan w:val="3"/>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sz w:val="20"/>
                <w:szCs w:val="20"/>
              </w:rPr>
            </w:pPr>
            <w:r w:rsidRPr="00F54722">
              <w:rPr>
                <w:rFonts w:ascii="CG Times" w:hAnsi="CG Times" w:cs="Arial"/>
                <w:sz w:val="20"/>
                <w:szCs w:val="20"/>
              </w:rPr>
              <w:t>2105</w:t>
            </w:r>
          </w:p>
        </w:tc>
        <w:tc>
          <w:tcPr>
            <w:tcW w:w="299"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978/19</w:t>
            </w:r>
          </w:p>
        </w:tc>
        <w:tc>
          <w:tcPr>
            <w:tcW w:w="296" w:type="pct"/>
            <w:tcBorders>
              <w:top w:val="nil"/>
              <w:left w:val="double" w:sz="6" w:space="0" w:color="auto"/>
              <w:bottom w:val="single" w:sz="4" w:space="0" w:color="auto"/>
              <w:right w:val="double" w:sz="6" w:space="0" w:color="auto"/>
            </w:tcBorders>
            <w:shd w:val="clear" w:color="auto" w:fill="FFFFFF"/>
            <w:noWrap/>
            <w:vAlign w:val="center"/>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7667</w:t>
            </w:r>
          </w:p>
        </w:tc>
        <w:tc>
          <w:tcPr>
            <w:tcW w:w="296"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415</w:t>
            </w:r>
          </w:p>
        </w:tc>
        <w:tc>
          <w:tcPr>
            <w:tcW w:w="356"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3181805</w:t>
            </w:r>
          </w:p>
        </w:tc>
        <w:tc>
          <w:tcPr>
            <w:tcW w:w="28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08"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color w:val="000000"/>
                <w:sz w:val="20"/>
                <w:szCs w:val="20"/>
              </w:rPr>
            </w:pPr>
            <w:r w:rsidRPr="00F54722">
              <w:rPr>
                <w:rFonts w:ascii="CG Times" w:hAnsi="CG Times" w:cs="Arial"/>
                <w:color w:val="000000"/>
                <w:sz w:val="20"/>
                <w:szCs w:val="20"/>
              </w:rPr>
              <w:t> </w:t>
            </w:r>
          </w:p>
        </w:tc>
        <w:tc>
          <w:tcPr>
            <w:tcW w:w="343"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343"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3181805</w:t>
            </w:r>
          </w:p>
        </w:tc>
        <w:tc>
          <w:tcPr>
            <w:tcW w:w="715"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F54722">
            <w:pPr>
              <w:widowControl w:val="0"/>
              <w:jc w:val="both"/>
              <w:rPr>
                <w:rFonts w:ascii="CG Times" w:hAnsi="CG Times" w:cs="Arial"/>
                <w:color w:val="000000"/>
                <w:sz w:val="20"/>
                <w:szCs w:val="20"/>
              </w:rPr>
            </w:pPr>
            <w:r w:rsidRPr="00F54722">
              <w:rPr>
                <w:rFonts w:ascii="CG Times" w:hAnsi="CG Times" w:cs="Arial"/>
                <w:color w:val="000000"/>
                <w:sz w:val="20"/>
                <w:szCs w:val="20"/>
              </w:rPr>
              <w:t>I pakonfirmuar</w:t>
            </w:r>
          </w:p>
        </w:tc>
      </w:tr>
      <w:tr w:rsidR="00F54722" w:rsidRPr="00F54722">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1965B0" w:rsidRPr="00F54722" w:rsidRDefault="001965B0" w:rsidP="00F54722">
            <w:pPr>
              <w:widowControl w:val="0"/>
              <w:jc w:val="both"/>
              <w:rPr>
                <w:rFonts w:ascii="CG Times" w:hAnsi="CG Times" w:cs="Arial"/>
                <w:sz w:val="20"/>
                <w:szCs w:val="20"/>
              </w:rPr>
            </w:pPr>
            <w:r w:rsidRPr="00F54722">
              <w:rPr>
                <w:rFonts w:ascii="CG Times" w:hAnsi="CG Times" w:cs="Arial"/>
                <w:sz w:val="20"/>
                <w:szCs w:val="20"/>
              </w:rPr>
              <w:t>17</w:t>
            </w:r>
          </w:p>
        </w:tc>
        <w:tc>
          <w:tcPr>
            <w:tcW w:w="651"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I Paidentifikuar</w:t>
            </w:r>
          </w:p>
        </w:tc>
        <w:tc>
          <w:tcPr>
            <w:tcW w:w="30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25" w:type="pct"/>
            <w:tcBorders>
              <w:top w:val="nil"/>
              <w:left w:val="nil"/>
              <w:bottom w:val="single" w:sz="4" w:space="0" w:color="auto"/>
              <w:right w:val="nil"/>
            </w:tcBorders>
            <w:shd w:val="clear" w:color="auto" w:fill="FFFFFF"/>
            <w:vAlign w:val="bottom"/>
          </w:tcPr>
          <w:p w:rsidR="001965B0" w:rsidRPr="00F54722" w:rsidRDefault="001965B0" w:rsidP="00732B69">
            <w:pPr>
              <w:widowControl w:val="0"/>
              <w:jc w:val="both"/>
              <w:rPr>
                <w:rFonts w:ascii="CG Times" w:hAnsi="CG Times" w:cs="Arial"/>
                <w:color w:val="000000"/>
                <w:sz w:val="20"/>
                <w:szCs w:val="20"/>
              </w:rPr>
            </w:pPr>
            <w:r w:rsidRPr="00F54722">
              <w:rPr>
                <w:rFonts w:ascii="CG Times" w:hAnsi="CG Times" w:cs="Arial"/>
                <w:color w:val="000000"/>
                <w:sz w:val="20"/>
                <w:szCs w:val="20"/>
              </w:rPr>
              <w:t> </w:t>
            </w:r>
          </w:p>
        </w:tc>
        <w:tc>
          <w:tcPr>
            <w:tcW w:w="277" w:type="pct"/>
            <w:gridSpan w:val="3"/>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sz w:val="20"/>
                <w:szCs w:val="20"/>
              </w:rPr>
            </w:pPr>
            <w:r w:rsidRPr="00F54722">
              <w:rPr>
                <w:rFonts w:ascii="CG Times" w:hAnsi="CG Times" w:cs="Arial"/>
                <w:sz w:val="20"/>
                <w:szCs w:val="20"/>
              </w:rPr>
              <w:t>2105</w:t>
            </w:r>
          </w:p>
        </w:tc>
        <w:tc>
          <w:tcPr>
            <w:tcW w:w="299"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78/16</w:t>
            </w:r>
          </w:p>
        </w:tc>
        <w:tc>
          <w:tcPr>
            <w:tcW w:w="296" w:type="pct"/>
            <w:tcBorders>
              <w:top w:val="nil"/>
              <w:left w:val="double" w:sz="6" w:space="0" w:color="auto"/>
              <w:bottom w:val="single" w:sz="4" w:space="0" w:color="auto"/>
              <w:right w:val="double" w:sz="6" w:space="0" w:color="auto"/>
            </w:tcBorders>
            <w:shd w:val="clear" w:color="auto" w:fill="FFFFFF"/>
            <w:noWrap/>
            <w:vAlign w:val="center"/>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1908</w:t>
            </w:r>
          </w:p>
        </w:tc>
        <w:tc>
          <w:tcPr>
            <w:tcW w:w="296"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415</w:t>
            </w:r>
          </w:p>
        </w:tc>
        <w:tc>
          <w:tcPr>
            <w:tcW w:w="356"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791820</w:t>
            </w:r>
          </w:p>
        </w:tc>
        <w:tc>
          <w:tcPr>
            <w:tcW w:w="28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08"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color w:val="000000"/>
                <w:sz w:val="20"/>
                <w:szCs w:val="20"/>
              </w:rPr>
            </w:pPr>
            <w:r w:rsidRPr="00F54722">
              <w:rPr>
                <w:rFonts w:ascii="CG Times" w:hAnsi="CG Times" w:cs="Arial"/>
                <w:color w:val="000000"/>
                <w:sz w:val="20"/>
                <w:szCs w:val="20"/>
              </w:rPr>
              <w:t> </w:t>
            </w:r>
          </w:p>
        </w:tc>
        <w:tc>
          <w:tcPr>
            <w:tcW w:w="343"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343"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791820</w:t>
            </w:r>
          </w:p>
        </w:tc>
        <w:tc>
          <w:tcPr>
            <w:tcW w:w="715"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F54722">
            <w:pPr>
              <w:widowControl w:val="0"/>
              <w:jc w:val="both"/>
              <w:rPr>
                <w:rFonts w:ascii="CG Times" w:hAnsi="CG Times" w:cs="Arial"/>
                <w:color w:val="000000"/>
                <w:sz w:val="20"/>
                <w:szCs w:val="20"/>
              </w:rPr>
            </w:pPr>
            <w:r w:rsidRPr="00F54722">
              <w:rPr>
                <w:rFonts w:ascii="CG Times" w:hAnsi="CG Times" w:cs="Arial"/>
                <w:color w:val="000000"/>
                <w:sz w:val="20"/>
                <w:szCs w:val="20"/>
              </w:rPr>
              <w:t>I pakonfirmuar</w:t>
            </w:r>
          </w:p>
        </w:tc>
      </w:tr>
      <w:tr w:rsidR="00F54722" w:rsidRPr="00F54722">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1965B0" w:rsidRPr="00F54722" w:rsidRDefault="001965B0" w:rsidP="00F54722">
            <w:pPr>
              <w:widowControl w:val="0"/>
              <w:jc w:val="both"/>
              <w:rPr>
                <w:rFonts w:ascii="CG Times" w:hAnsi="CG Times" w:cs="Arial"/>
                <w:sz w:val="20"/>
                <w:szCs w:val="20"/>
              </w:rPr>
            </w:pPr>
            <w:r w:rsidRPr="00F54722">
              <w:rPr>
                <w:rFonts w:ascii="CG Times" w:hAnsi="CG Times" w:cs="Arial"/>
                <w:sz w:val="20"/>
                <w:szCs w:val="20"/>
              </w:rPr>
              <w:t>18</w:t>
            </w:r>
          </w:p>
        </w:tc>
        <w:tc>
          <w:tcPr>
            <w:tcW w:w="651" w:type="pct"/>
            <w:tcBorders>
              <w:top w:val="nil"/>
              <w:left w:val="nil"/>
              <w:bottom w:val="single" w:sz="4" w:space="0" w:color="auto"/>
              <w:right w:val="nil"/>
            </w:tcBorders>
            <w:shd w:val="clear" w:color="auto" w:fill="FFFFFF"/>
            <w:noWrap/>
            <w:vAlign w:val="bottom"/>
          </w:tcPr>
          <w:p w:rsidR="001965B0" w:rsidRPr="00F54722" w:rsidRDefault="001965B0" w:rsidP="00BF5597">
            <w:pPr>
              <w:widowControl w:val="0"/>
              <w:rPr>
                <w:rFonts w:ascii="CG Times" w:hAnsi="CG Times" w:cs="Arial"/>
                <w:color w:val="000000"/>
                <w:sz w:val="20"/>
                <w:szCs w:val="20"/>
              </w:rPr>
            </w:pPr>
            <w:r w:rsidRPr="00F54722">
              <w:rPr>
                <w:rFonts w:ascii="CG Times" w:hAnsi="CG Times" w:cs="Arial"/>
                <w:color w:val="000000"/>
                <w:sz w:val="20"/>
                <w:szCs w:val="20"/>
              </w:rPr>
              <w:t>Qamil</w:t>
            </w:r>
          </w:p>
        </w:tc>
        <w:tc>
          <w:tcPr>
            <w:tcW w:w="30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25" w:type="pct"/>
            <w:tcBorders>
              <w:top w:val="nil"/>
              <w:left w:val="nil"/>
              <w:bottom w:val="single" w:sz="4" w:space="0" w:color="auto"/>
              <w:right w:val="nil"/>
            </w:tcBorders>
            <w:shd w:val="clear" w:color="auto" w:fill="FFFFFF"/>
            <w:noWrap/>
            <w:vAlign w:val="bottom"/>
          </w:tcPr>
          <w:p w:rsidR="001965B0" w:rsidRPr="00F54722" w:rsidRDefault="001965B0" w:rsidP="00732B69">
            <w:pPr>
              <w:widowControl w:val="0"/>
              <w:jc w:val="both"/>
              <w:rPr>
                <w:rFonts w:ascii="CG Times" w:hAnsi="CG Times" w:cs="Arial"/>
                <w:color w:val="000000"/>
                <w:sz w:val="20"/>
                <w:szCs w:val="20"/>
              </w:rPr>
            </w:pPr>
            <w:r w:rsidRPr="00F54722">
              <w:rPr>
                <w:rFonts w:ascii="CG Times" w:hAnsi="CG Times" w:cs="Arial"/>
                <w:color w:val="000000"/>
                <w:sz w:val="20"/>
                <w:szCs w:val="20"/>
              </w:rPr>
              <w:t>Gjika</w:t>
            </w:r>
          </w:p>
        </w:tc>
        <w:tc>
          <w:tcPr>
            <w:tcW w:w="277" w:type="pct"/>
            <w:gridSpan w:val="3"/>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sz w:val="20"/>
                <w:szCs w:val="20"/>
              </w:rPr>
            </w:pPr>
            <w:r w:rsidRPr="00F54722">
              <w:rPr>
                <w:rFonts w:ascii="CG Times" w:hAnsi="CG Times" w:cs="Arial"/>
                <w:sz w:val="20"/>
                <w:szCs w:val="20"/>
              </w:rPr>
              <w:t>2105</w:t>
            </w:r>
          </w:p>
        </w:tc>
        <w:tc>
          <w:tcPr>
            <w:tcW w:w="299"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78/41</w:t>
            </w:r>
          </w:p>
        </w:tc>
        <w:tc>
          <w:tcPr>
            <w:tcW w:w="296" w:type="pct"/>
            <w:tcBorders>
              <w:top w:val="nil"/>
              <w:left w:val="double" w:sz="6" w:space="0" w:color="auto"/>
              <w:bottom w:val="single" w:sz="4" w:space="0" w:color="auto"/>
              <w:right w:val="double" w:sz="6" w:space="0" w:color="auto"/>
            </w:tcBorders>
            <w:shd w:val="clear" w:color="auto" w:fill="FFFFFF"/>
            <w:noWrap/>
            <w:vAlign w:val="center"/>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 </w:t>
            </w:r>
          </w:p>
        </w:tc>
        <w:tc>
          <w:tcPr>
            <w:tcW w:w="296"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356"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28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121</w:t>
            </w:r>
          </w:p>
        </w:tc>
        <w:tc>
          <w:tcPr>
            <w:tcW w:w="308"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2276</w:t>
            </w:r>
          </w:p>
        </w:tc>
        <w:tc>
          <w:tcPr>
            <w:tcW w:w="343"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275396</w:t>
            </w:r>
          </w:p>
        </w:tc>
        <w:tc>
          <w:tcPr>
            <w:tcW w:w="343"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275396</w:t>
            </w:r>
          </w:p>
        </w:tc>
        <w:tc>
          <w:tcPr>
            <w:tcW w:w="715"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F54722">
            <w:pPr>
              <w:widowControl w:val="0"/>
              <w:jc w:val="both"/>
              <w:rPr>
                <w:rFonts w:ascii="CG Times" w:hAnsi="CG Times" w:cs="Arial"/>
                <w:color w:val="000000"/>
                <w:sz w:val="20"/>
                <w:szCs w:val="20"/>
              </w:rPr>
            </w:pPr>
            <w:r w:rsidRPr="00F54722">
              <w:rPr>
                <w:rFonts w:ascii="CG Times" w:hAnsi="CG Times" w:cs="Arial"/>
                <w:color w:val="000000"/>
                <w:sz w:val="20"/>
                <w:szCs w:val="20"/>
              </w:rPr>
              <w:t>Konfirmuar nga ZRPP</w:t>
            </w:r>
          </w:p>
        </w:tc>
      </w:tr>
      <w:tr w:rsidR="00F54722" w:rsidRPr="00F54722">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1965B0" w:rsidRPr="00F54722" w:rsidRDefault="001965B0" w:rsidP="00F54722">
            <w:pPr>
              <w:widowControl w:val="0"/>
              <w:jc w:val="both"/>
              <w:rPr>
                <w:rFonts w:ascii="CG Times" w:hAnsi="CG Times" w:cs="Arial"/>
                <w:sz w:val="20"/>
                <w:szCs w:val="20"/>
              </w:rPr>
            </w:pPr>
            <w:r w:rsidRPr="00F54722">
              <w:rPr>
                <w:rFonts w:ascii="CG Times" w:hAnsi="CG Times" w:cs="Arial"/>
                <w:sz w:val="20"/>
                <w:szCs w:val="20"/>
              </w:rPr>
              <w:t>19</w:t>
            </w:r>
          </w:p>
        </w:tc>
        <w:tc>
          <w:tcPr>
            <w:tcW w:w="651" w:type="pct"/>
            <w:tcBorders>
              <w:top w:val="nil"/>
              <w:left w:val="nil"/>
              <w:bottom w:val="single" w:sz="4" w:space="0" w:color="auto"/>
              <w:right w:val="nil"/>
            </w:tcBorders>
            <w:shd w:val="clear" w:color="auto" w:fill="FFFFFF"/>
            <w:vAlign w:val="bottom"/>
          </w:tcPr>
          <w:p w:rsidR="001965B0" w:rsidRPr="00F54722" w:rsidRDefault="001965B0" w:rsidP="00BF5597">
            <w:pPr>
              <w:widowControl w:val="0"/>
              <w:rPr>
                <w:rFonts w:ascii="CG Times" w:hAnsi="CG Times" w:cs="Arial"/>
                <w:color w:val="000000"/>
                <w:sz w:val="20"/>
                <w:szCs w:val="20"/>
              </w:rPr>
            </w:pPr>
            <w:r w:rsidRPr="00F54722">
              <w:rPr>
                <w:rFonts w:ascii="CG Times" w:hAnsi="CG Times" w:cs="Arial"/>
                <w:color w:val="000000"/>
                <w:sz w:val="20"/>
                <w:szCs w:val="20"/>
              </w:rPr>
              <w:t>Qamil</w:t>
            </w:r>
          </w:p>
        </w:tc>
        <w:tc>
          <w:tcPr>
            <w:tcW w:w="30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25" w:type="pct"/>
            <w:tcBorders>
              <w:top w:val="nil"/>
              <w:left w:val="nil"/>
              <w:bottom w:val="single" w:sz="4" w:space="0" w:color="auto"/>
              <w:right w:val="nil"/>
            </w:tcBorders>
            <w:shd w:val="clear" w:color="auto" w:fill="FFFFFF"/>
            <w:vAlign w:val="bottom"/>
          </w:tcPr>
          <w:p w:rsidR="001965B0" w:rsidRPr="00F54722" w:rsidRDefault="001965B0" w:rsidP="00732B69">
            <w:pPr>
              <w:widowControl w:val="0"/>
              <w:jc w:val="both"/>
              <w:rPr>
                <w:rFonts w:ascii="CG Times" w:hAnsi="CG Times" w:cs="Arial"/>
                <w:color w:val="000000"/>
                <w:sz w:val="20"/>
                <w:szCs w:val="20"/>
              </w:rPr>
            </w:pPr>
            <w:r w:rsidRPr="00F54722">
              <w:rPr>
                <w:rFonts w:ascii="CG Times" w:hAnsi="CG Times" w:cs="Arial"/>
                <w:color w:val="000000"/>
                <w:sz w:val="20"/>
                <w:szCs w:val="20"/>
              </w:rPr>
              <w:t>Gjika</w:t>
            </w:r>
          </w:p>
        </w:tc>
        <w:tc>
          <w:tcPr>
            <w:tcW w:w="277" w:type="pct"/>
            <w:gridSpan w:val="3"/>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sz w:val="20"/>
                <w:szCs w:val="20"/>
              </w:rPr>
            </w:pPr>
            <w:r w:rsidRPr="00F54722">
              <w:rPr>
                <w:rFonts w:ascii="CG Times" w:hAnsi="CG Times" w:cs="Arial"/>
                <w:sz w:val="20"/>
                <w:szCs w:val="20"/>
              </w:rPr>
              <w:t>2105</w:t>
            </w:r>
          </w:p>
        </w:tc>
        <w:tc>
          <w:tcPr>
            <w:tcW w:w="299"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78/42</w:t>
            </w:r>
          </w:p>
        </w:tc>
        <w:tc>
          <w:tcPr>
            <w:tcW w:w="296" w:type="pct"/>
            <w:tcBorders>
              <w:top w:val="nil"/>
              <w:left w:val="double" w:sz="6" w:space="0" w:color="auto"/>
              <w:bottom w:val="single" w:sz="4" w:space="0" w:color="auto"/>
              <w:right w:val="double" w:sz="6" w:space="0" w:color="auto"/>
            </w:tcBorders>
            <w:shd w:val="clear" w:color="auto" w:fill="FFFFFF"/>
            <w:noWrap/>
            <w:vAlign w:val="center"/>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 </w:t>
            </w:r>
          </w:p>
        </w:tc>
        <w:tc>
          <w:tcPr>
            <w:tcW w:w="296"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356"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28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792</w:t>
            </w:r>
          </w:p>
        </w:tc>
        <w:tc>
          <w:tcPr>
            <w:tcW w:w="308"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2276</w:t>
            </w:r>
          </w:p>
        </w:tc>
        <w:tc>
          <w:tcPr>
            <w:tcW w:w="343"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1802592</w:t>
            </w:r>
          </w:p>
        </w:tc>
        <w:tc>
          <w:tcPr>
            <w:tcW w:w="343"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1802592</w:t>
            </w:r>
          </w:p>
        </w:tc>
        <w:tc>
          <w:tcPr>
            <w:tcW w:w="715"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F54722">
            <w:pPr>
              <w:widowControl w:val="0"/>
              <w:jc w:val="both"/>
              <w:rPr>
                <w:rFonts w:ascii="CG Times" w:hAnsi="CG Times" w:cs="Arial"/>
                <w:color w:val="000000"/>
                <w:sz w:val="20"/>
                <w:szCs w:val="20"/>
              </w:rPr>
            </w:pPr>
            <w:r w:rsidRPr="00F54722">
              <w:rPr>
                <w:rFonts w:ascii="CG Times" w:hAnsi="CG Times" w:cs="Arial"/>
                <w:color w:val="000000"/>
                <w:sz w:val="20"/>
                <w:szCs w:val="20"/>
              </w:rPr>
              <w:t>Konfirmuar nga ZRPP</w:t>
            </w:r>
          </w:p>
        </w:tc>
      </w:tr>
      <w:tr w:rsidR="00F54722" w:rsidRPr="00F54722">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1965B0" w:rsidRPr="00F54722" w:rsidRDefault="001965B0" w:rsidP="00F54722">
            <w:pPr>
              <w:widowControl w:val="0"/>
              <w:jc w:val="both"/>
              <w:rPr>
                <w:rFonts w:ascii="CG Times" w:hAnsi="CG Times" w:cs="Arial"/>
                <w:sz w:val="20"/>
                <w:szCs w:val="20"/>
              </w:rPr>
            </w:pPr>
            <w:r w:rsidRPr="00F54722">
              <w:rPr>
                <w:rFonts w:ascii="CG Times" w:hAnsi="CG Times" w:cs="Arial"/>
                <w:sz w:val="20"/>
                <w:szCs w:val="20"/>
              </w:rPr>
              <w:t>20</w:t>
            </w:r>
          </w:p>
        </w:tc>
        <w:tc>
          <w:tcPr>
            <w:tcW w:w="651"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I Paidentifikuar</w:t>
            </w:r>
          </w:p>
        </w:tc>
        <w:tc>
          <w:tcPr>
            <w:tcW w:w="30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25" w:type="pct"/>
            <w:tcBorders>
              <w:top w:val="nil"/>
              <w:left w:val="nil"/>
              <w:bottom w:val="single" w:sz="4" w:space="0" w:color="auto"/>
              <w:right w:val="nil"/>
            </w:tcBorders>
            <w:shd w:val="clear" w:color="auto" w:fill="FFFFFF"/>
            <w:vAlign w:val="bottom"/>
          </w:tcPr>
          <w:p w:rsidR="001965B0" w:rsidRPr="00F54722" w:rsidRDefault="001965B0" w:rsidP="00732B69">
            <w:pPr>
              <w:widowControl w:val="0"/>
              <w:jc w:val="both"/>
              <w:rPr>
                <w:rFonts w:ascii="CG Times" w:hAnsi="CG Times" w:cs="Arial"/>
                <w:color w:val="000000"/>
                <w:sz w:val="20"/>
                <w:szCs w:val="20"/>
              </w:rPr>
            </w:pPr>
            <w:r w:rsidRPr="00F54722">
              <w:rPr>
                <w:rFonts w:ascii="CG Times" w:hAnsi="CG Times" w:cs="Arial"/>
                <w:color w:val="000000"/>
                <w:sz w:val="20"/>
                <w:szCs w:val="20"/>
              </w:rPr>
              <w:t> </w:t>
            </w:r>
          </w:p>
        </w:tc>
        <w:tc>
          <w:tcPr>
            <w:tcW w:w="277" w:type="pct"/>
            <w:gridSpan w:val="3"/>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sz w:val="20"/>
                <w:szCs w:val="20"/>
              </w:rPr>
            </w:pPr>
            <w:r w:rsidRPr="00F54722">
              <w:rPr>
                <w:rFonts w:ascii="CG Times" w:hAnsi="CG Times" w:cs="Arial"/>
                <w:sz w:val="20"/>
                <w:szCs w:val="20"/>
              </w:rPr>
              <w:t>2105</w:t>
            </w:r>
          </w:p>
        </w:tc>
        <w:tc>
          <w:tcPr>
            <w:tcW w:w="299"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78/24</w:t>
            </w:r>
          </w:p>
        </w:tc>
        <w:tc>
          <w:tcPr>
            <w:tcW w:w="296" w:type="pct"/>
            <w:tcBorders>
              <w:top w:val="nil"/>
              <w:left w:val="double" w:sz="6" w:space="0" w:color="auto"/>
              <w:bottom w:val="single" w:sz="4" w:space="0" w:color="auto"/>
              <w:right w:val="double" w:sz="6" w:space="0" w:color="auto"/>
            </w:tcBorders>
            <w:shd w:val="clear" w:color="auto" w:fill="FFFFFF"/>
            <w:noWrap/>
            <w:vAlign w:val="center"/>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88</w:t>
            </w:r>
          </w:p>
        </w:tc>
        <w:tc>
          <w:tcPr>
            <w:tcW w:w="296"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415</w:t>
            </w:r>
          </w:p>
        </w:tc>
        <w:tc>
          <w:tcPr>
            <w:tcW w:w="356"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36520</w:t>
            </w:r>
          </w:p>
        </w:tc>
        <w:tc>
          <w:tcPr>
            <w:tcW w:w="28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08"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color w:val="000000"/>
                <w:sz w:val="20"/>
                <w:szCs w:val="20"/>
              </w:rPr>
            </w:pPr>
            <w:r w:rsidRPr="00F54722">
              <w:rPr>
                <w:rFonts w:ascii="CG Times" w:hAnsi="CG Times" w:cs="Arial"/>
                <w:color w:val="000000"/>
                <w:sz w:val="20"/>
                <w:szCs w:val="20"/>
              </w:rPr>
              <w:t> </w:t>
            </w:r>
          </w:p>
        </w:tc>
        <w:tc>
          <w:tcPr>
            <w:tcW w:w="343"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343"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36520</w:t>
            </w:r>
          </w:p>
        </w:tc>
        <w:tc>
          <w:tcPr>
            <w:tcW w:w="715"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F54722">
            <w:pPr>
              <w:widowControl w:val="0"/>
              <w:jc w:val="both"/>
              <w:rPr>
                <w:rFonts w:ascii="CG Times" w:hAnsi="CG Times" w:cs="Arial"/>
                <w:color w:val="000000"/>
                <w:sz w:val="20"/>
                <w:szCs w:val="20"/>
              </w:rPr>
            </w:pPr>
            <w:r w:rsidRPr="00F54722">
              <w:rPr>
                <w:rFonts w:ascii="CG Times" w:hAnsi="CG Times" w:cs="Arial"/>
                <w:color w:val="000000"/>
                <w:sz w:val="20"/>
                <w:szCs w:val="20"/>
              </w:rPr>
              <w:t>I pakonfirmuar</w:t>
            </w:r>
          </w:p>
        </w:tc>
      </w:tr>
      <w:tr w:rsidR="00F54722" w:rsidRPr="00F54722">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1965B0" w:rsidRPr="00F54722" w:rsidRDefault="001965B0" w:rsidP="00F54722">
            <w:pPr>
              <w:widowControl w:val="0"/>
              <w:jc w:val="both"/>
              <w:rPr>
                <w:rFonts w:ascii="CG Times" w:hAnsi="CG Times" w:cs="Arial"/>
                <w:sz w:val="20"/>
                <w:szCs w:val="20"/>
              </w:rPr>
            </w:pPr>
            <w:r w:rsidRPr="00F54722">
              <w:rPr>
                <w:rFonts w:ascii="CG Times" w:hAnsi="CG Times" w:cs="Arial"/>
                <w:sz w:val="20"/>
                <w:szCs w:val="20"/>
              </w:rPr>
              <w:t>21</w:t>
            </w:r>
          </w:p>
        </w:tc>
        <w:tc>
          <w:tcPr>
            <w:tcW w:w="651" w:type="pct"/>
            <w:tcBorders>
              <w:top w:val="nil"/>
              <w:left w:val="nil"/>
              <w:bottom w:val="single" w:sz="4" w:space="0" w:color="auto"/>
              <w:right w:val="nil"/>
            </w:tcBorders>
            <w:shd w:val="clear" w:color="auto" w:fill="FFFFFF"/>
            <w:noWrap/>
            <w:vAlign w:val="bottom"/>
          </w:tcPr>
          <w:p w:rsidR="001965B0" w:rsidRPr="00F54722" w:rsidRDefault="001965B0" w:rsidP="00BF5597">
            <w:pPr>
              <w:widowControl w:val="0"/>
              <w:rPr>
                <w:rFonts w:ascii="CG Times" w:hAnsi="CG Times" w:cs="Arial"/>
                <w:sz w:val="20"/>
                <w:szCs w:val="20"/>
              </w:rPr>
            </w:pPr>
            <w:r w:rsidRPr="00F54722">
              <w:rPr>
                <w:rFonts w:ascii="CG Times" w:hAnsi="CG Times" w:cs="Arial"/>
                <w:sz w:val="20"/>
                <w:szCs w:val="20"/>
              </w:rPr>
              <w:t xml:space="preserve">Bashkim </w:t>
            </w:r>
          </w:p>
        </w:tc>
        <w:tc>
          <w:tcPr>
            <w:tcW w:w="30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25" w:type="pct"/>
            <w:tcBorders>
              <w:top w:val="nil"/>
              <w:left w:val="nil"/>
              <w:bottom w:val="single" w:sz="4" w:space="0" w:color="auto"/>
              <w:right w:val="nil"/>
            </w:tcBorders>
            <w:shd w:val="clear" w:color="auto" w:fill="FFFFFF"/>
            <w:noWrap/>
            <w:vAlign w:val="bottom"/>
          </w:tcPr>
          <w:p w:rsidR="001965B0" w:rsidRPr="00F54722" w:rsidRDefault="001965B0" w:rsidP="00732B69">
            <w:pPr>
              <w:widowControl w:val="0"/>
              <w:jc w:val="both"/>
              <w:rPr>
                <w:rFonts w:ascii="CG Times" w:hAnsi="CG Times" w:cs="Arial"/>
                <w:color w:val="000000"/>
                <w:sz w:val="20"/>
                <w:szCs w:val="20"/>
              </w:rPr>
            </w:pPr>
            <w:smartTag w:uri="urn:schemas-microsoft-com:office:smarttags" w:element="country-region">
              <w:smartTag w:uri="urn:schemas-microsoft-com:office:smarttags" w:element="place">
                <w:r w:rsidRPr="00F54722">
                  <w:rPr>
                    <w:rFonts w:ascii="CG Times" w:hAnsi="CG Times" w:cs="Arial"/>
                    <w:color w:val="000000"/>
                    <w:sz w:val="20"/>
                    <w:szCs w:val="20"/>
                  </w:rPr>
                  <w:t>Mali</w:t>
                </w:r>
              </w:smartTag>
            </w:smartTag>
          </w:p>
        </w:tc>
        <w:tc>
          <w:tcPr>
            <w:tcW w:w="277" w:type="pct"/>
            <w:gridSpan w:val="3"/>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sz w:val="20"/>
                <w:szCs w:val="20"/>
              </w:rPr>
            </w:pPr>
            <w:r w:rsidRPr="00F54722">
              <w:rPr>
                <w:rFonts w:ascii="CG Times" w:hAnsi="CG Times" w:cs="Arial"/>
                <w:sz w:val="20"/>
                <w:szCs w:val="20"/>
              </w:rPr>
              <w:t>2105</w:t>
            </w:r>
          </w:p>
        </w:tc>
        <w:tc>
          <w:tcPr>
            <w:tcW w:w="299"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78/25</w:t>
            </w:r>
          </w:p>
        </w:tc>
        <w:tc>
          <w:tcPr>
            <w:tcW w:w="296" w:type="pct"/>
            <w:tcBorders>
              <w:top w:val="nil"/>
              <w:left w:val="double" w:sz="6" w:space="0" w:color="auto"/>
              <w:bottom w:val="single" w:sz="4" w:space="0" w:color="auto"/>
              <w:right w:val="double" w:sz="6" w:space="0" w:color="auto"/>
            </w:tcBorders>
            <w:shd w:val="clear" w:color="auto" w:fill="FFFFFF"/>
            <w:noWrap/>
            <w:vAlign w:val="center"/>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 </w:t>
            </w:r>
          </w:p>
        </w:tc>
        <w:tc>
          <w:tcPr>
            <w:tcW w:w="296"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356"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28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778</w:t>
            </w:r>
          </w:p>
        </w:tc>
        <w:tc>
          <w:tcPr>
            <w:tcW w:w="308"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2276</w:t>
            </w:r>
          </w:p>
        </w:tc>
        <w:tc>
          <w:tcPr>
            <w:tcW w:w="343"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1770728</w:t>
            </w:r>
          </w:p>
        </w:tc>
        <w:tc>
          <w:tcPr>
            <w:tcW w:w="343"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1770728</w:t>
            </w:r>
          </w:p>
        </w:tc>
        <w:tc>
          <w:tcPr>
            <w:tcW w:w="715"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F54722">
            <w:pPr>
              <w:widowControl w:val="0"/>
              <w:jc w:val="both"/>
              <w:rPr>
                <w:rFonts w:ascii="CG Times" w:hAnsi="CG Times" w:cs="Arial"/>
                <w:color w:val="000000"/>
                <w:sz w:val="20"/>
                <w:szCs w:val="20"/>
              </w:rPr>
            </w:pPr>
            <w:r w:rsidRPr="00F54722">
              <w:rPr>
                <w:rFonts w:ascii="CG Times" w:hAnsi="CG Times" w:cs="Arial"/>
                <w:color w:val="000000"/>
                <w:sz w:val="20"/>
                <w:szCs w:val="20"/>
              </w:rPr>
              <w:t>Konfirmuar nga ZRPP</w:t>
            </w:r>
          </w:p>
        </w:tc>
      </w:tr>
      <w:tr w:rsidR="00F54722" w:rsidRPr="00F54722">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1965B0" w:rsidRPr="00F54722" w:rsidRDefault="001965B0" w:rsidP="00F54722">
            <w:pPr>
              <w:widowControl w:val="0"/>
              <w:jc w:val="both"/>
              <w:rPr>
                <w:rFonts w:ascii="CG Times" w:hAnsi="CG Times" w:cs="Arial"/>
                <w:sz w:val="20"/>
                <w:szCs w:val="20"/>
              </w:rPr>
            </w:pPr>
            <w:r w:rsidRPr="00F54722">
              <w:rPr>
                <w:rFonts w:ascii="CG Times" w:hAnsi="CG Times" w:cs="Arial"/>
                <w:sz w:val="20"/>
                <w:szCs w:val="20"/>
              </w:rPr>
              <w:t>22</w:t>
            </w:r>
          </w:p>
        </w:tc>
        <w:tc>
          <w:tcPr>
            <w:tcW w:w="651"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I Paidentifikuar</w:t>
            </w:r>
          </w:p>
        </w:tc>
        <w:tc>
          <w:tcPr>
            <w:tcW w:w="30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25" w:type="pct"/>
            <w:tcBorders>
              <w:top w:val="nil"/>
              <w:left w:val="nil"/>
              <w:bottom w:val="single" w:sz="4" w:space="0" w:color="auto"/>
              <w:right w:val="nil"/>
            </w:tcBorders>
            <w:shd w:val="clear" w:color="auto" w:fill="FFFFFF"/>
            <w:noWrap/>
            <w:vAlign w:val="bottom"/>
          </w:tcPr>
          <w:p w:rsidR="001965B0" w:rsidRPr="00F54722" w:rsidRDefault="001965B0" w:rsidP="00732B69">
            <w:pPr>
              <w:widowControl w:val="0"/>
              <w:jc w:val="both"/>
              <w:rPr>
                <w:rFonts w:ascii="CG Times" w:hAnsi="CG Times" w:cs="Arial"/>
                <w:color w:val="000000"/>
                <w:sz w:val="20"/>
                <w:szCs w:val="20"/>
              </w:rPr>
            </w:pPr>
            <w:r w:rsidRPr="00F54722">
              <w:rPr>
                <w:rFonts w:ascii="CG Times" w:hAnsi="CG Times" w:cs="Arial"/>
                <w:color w:val="000000"/>
                <w:sz w:val="20"/>
                <w:szCs w:val="20"/>
              </w:rPr>
              <w:t> </w:t>
            </w:r>
          </w:p>
        </w:tc>
        <w:tc>
          <w:tcPr>
            <w:tcW w:w="277" w:type="pct"/>
            <w:gridSpan w:val="3"/>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sz w:val="20"/>
                <w:szCs w:val="20"/>
              </w:rPr>
            </w:pPr>
            <w:r w:rsidRPr="00F54722">
              <w:rPr>
                <w:rFonts w:ascii="CG Times" w:hAnsi="CG Times" w:cs="Arial"/>
                <w:sz w:val="20"/>
                <w:szCs w:val="20"/>
              </w:rPr>
              <w:t>2105</w:t>
            </w:r>
          </w:p>
        </w:tc>
        <w:tc>
          <w:tcPr>
            <w:tcW w:w="299"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78/37</w:t>
            </w:r>
          </w:p>
        </w:tc>
        <w:tc>
          <w:tcPr>
            <w:tcW w:w="296" w:type="pct"/>
            <w:tcBorders>
              <w:top w:val="nil"/>
              <w:left w:val="double" w:sz="6" w:space="0" w:color="auto"/>
              <w:bottom w:val="single" w:sz="4" w:space="0" w:color="auto"/>
              <w:right w:val="double" w:sz="6" w:space="0" w:color="auto"/>
            </w:tcBorders>
            <w:shd w:val="clear" w:color="auto" w:fill="FFFFFF"/>
            <w:noWrap/>
            <w:vAlign w:val="center"/>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359</w:t>
            </w:r>
          </w:p>
        </w:tc>
        <w:tc>
          <w:tcPr>
            <w:tcW w:w="296"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415</w:t>
            </w:r>
          </w:p>
        </w:tc>
        <w:tc>
          <w:tcPr>
            <w:tcW w:w="356"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148985</w:t>
            </w:r>
          </w:p>
        </w:tc>
        <w:tc>
          <w:tcPr>
            <w:tcW w:w="28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08"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color w:val="000000"/>
                <w:sz w:val="20"/>
                <w:szCs w:val="20"/>
              </w:rPr>
            </w:pPr>
            <w:r w:rsidRPr="00F54722">
              <w:rPr>
                <w:rFonts w:ascii="CG Times" w:hAnsi="CG Times" w:cs="Arial"/>
                <w:color w:val="000000"/>
                <w:sz w:val="20"/>
                <w:szCs w:val="20"/>
              </w:rPr>
              <w:t> </w:t>
            </w:r>
          </w:p>
        </w:tc>
        <w:tc>
          <w:tcPr>
            <w:tcW w:w="343"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343"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148985</w:t>
            </w:r>
          </w:p>
        </w:tc>
        <w:tc>
          <w:tcPr>
            <w:tcW w:w="715"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F54722">
            <w:pPr>
              <w:widowControl w:val="0"/>
              <w:jc w:val="both"/>
              <w:rPr>
                <w:rFonts w:ascii="CG Times" w:hAnsi="CG Times" w:cs="Arial"/>
                <w:color w:val="000000"/>
                <w:sz w:val="20"/>
                <w:szCs w:val="20"/>
              </w:rPr>
            </w:pPr>
            <w:r w:rsidRPr="00F54722">
              <w:rPr>
                <w:rFonts w:ascii="CG Times" w:hAnsi="CG Times" w:cs="Arial"/>
                <w:color w:val="000000"/>
                <w:sz w:val="20"/>
                <w:szCs w:val="20"/>
              </w:rPr>
              <w:t>I pakonfirmuar</w:t>
            </w:r>
          </w:p>
        </w:tc>
      </w:tr>
      <w:tr w:rsidR="00F54722" w:rsidRPr="00F54722">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1965B0" w:rsidRPr="00F54722" w:rsidRDefault="001965B0" w:rsidP="00F54722">
            <w:pPr>
              <w:widowControl w:val="0"/>
              <w:jc w:val="both"/>
              <w:rPr>
                <w:rFonts w:ascii="CG Times" w:hAnsi="CG Times" w:cs="Arial"/>
                <w:sz w:val="20"/>
                <w:szCs w:val="20"/>
              </w:rPr>
            </w:pPr>
            <w:r w:rsidRPr="00F54722">
              <w:rPr>
                <w:rFonts w:ascii="CG Times" w:hAnsi="CG Times" w:cs="Arial"/>
                <w:sz w:val="20"/>
                <w:szCs w:val="20"/>
              </w:rPr>
              <w:t>23</w:t>
            </w:r>
          </w:p>
        </w:tc>
        <w:tc>
          <w:tcPr>
            <w:tcW w:w="651"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I Paidentifikuar</w:t>
            </w:r>
          </w:p>
        </w:tc>
        <w:tc>
          <w:tcPr>
            <w:tcW w:w="30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25" w:type="pct"/>
            <w:tcBorders>
              <w:top w:val="nil"/>
              <w:left w:val="nil"/>
              <w:bottom w:val="single" w:sz="4" w:space="0" w:color="auto"/>
              <w:right w:val="nil"/>
            </w:tcBorders>
            <w:shd w:val="clear" w:color="auto" w:fill="FFFFFF"/>
            <w:noWrap/>
            <w:vAlign w:val="bottom"/>
          </w:tcPr>
          <w:p w:rsidR="001965B0" w:rsidRPr="00F54722" w:rsidRDefault="001965B0" w:rsidP="00732B69">
            <w:pPr>
              <w:widowControl w:val="0"/>
              <w:jc w:val="both"/>
              <w:rPr>
                <w:rFonts w:ascii="CG Times" w:hAnsi="CG Times" w:cs="Arial"/>
                <w:color w:val="000000"/>
                <w:sz w:val="20"/>
                <w:szCs w:val="20"/>
              </w:rPr>
            </w:pPr>
            <w:r w:rsidRPr="00F54722">
              <w:rPr>
                <w:rFonts w:ascii="CG Times" w:hAnsi="CG Times" w:cs="Arial"/>
                <w:color w:val="000000"/>
                <w:sz w:val="20"/>
                <w:szCs w:val="20"/>
              </w:rPr>
              <w:t> </w:t>
            </w:r>
          </w:p>
        </w:tc>
        <w:tc>
          <w:tcPr>
            <w:tcW w:w="277" w:type="pct"/>
            <w:gridSpan w:val="3"/>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sz w:val="20"/>
                <w:szCs w:val="20"/>
              </w:rPr>
            </w:pPr>
            <w:r w:rsidRPr="00F54722">
              <w:rPr>
                <w:rFonts w:ascii="CG Times" w:hAnsi="CG Times" w:cs="Arial"/>
                <w:sz w:val="20"/>
                <w:szCs w:val="20"/>
              </w:rPr>
              <w:t>2105</w:t>
            </w:r>
          </w:p>
        </w:tc>
        <w:tc>
          <w:tcPr>
            <w:tcW w:w="299"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78/45</w:t>
            </w:r>
          </w:p>
        </w:tc>
        <w:tc>
          <w:tcPr>
            <w:tcW w:w="296" w:type="pct"/>
            <w:tcBorders>
              <w:top w:val="nil"/>
              <w:left w:val="double" w:sz="6" w:space="0" w:color="auto"/>
              <w:bottom w:val="single" w:sz="4" w:space="0" w:color="auto"/>
              <w:right w:val="double" w:sz="6" w:space="0" w:color="auto"/>
            </w:tcBorders>
            <w:shd w:val="clear" w:color="auto" w:fill="FFFFFF"/>
            <w:noWrap/>
            <w:vAlign w:val="center"/>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259</w:t>
            </w:r>
          </w:p>
        </w:tc>
        <w:tc>
          <w:tcPr>
            <w:tcW w:w="296"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415</w:t>
            </w:r>
          </w:p>
        </w:tc>
        <w:tc>
          <w:tcPr>
            <w:tcW w:w="356"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107485</w:t>
            </w:r>
          </w:p>
        </w:tc>
        <w:tc>
          <w:tcPr>
            <w:tcW w:w="28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08"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color w:val="000000"/>
                <w:sz w:val="20"/>
                <w:szCs w:val="20"/>
              </w:rPr>
            </w:pPr>
            <w:r w:rsidRPr="00F54722">
              <w:rPr>
                <w:rFonts w:ascii="CG Times" w:hAnsi="CG Times" w:cs="Arial"/>
                <w:color w:val="000000"/>
                <w:sz w:val="20"/>
                <w:szCs w:val="20"/>
              </w:rPr>
              <w:t> </w:t>
            </w:r>
          </w:p>
        </w:tc>
        <w:tc>
          <w:tcPr>
            <w:tcW w:w="343"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343"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107485</w:t>
            </w:r>
          </w:p>
        </w:tc>
        <w:tc>
          <w:tcPr>
            <w:tcW w:w="715"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F54722">
            <w:pPr>
              <w:widowControl w:val="0"/>
              <w:jc w:val="both"/>
              <w:rPr>
                <w:rFonts w:ascii="CG Times" w:hAnsi="CG Times" w:cs="Arial"/>
                <w:color w:val="000000"/>
                <w:sz w:val="20"/>
                <w:szCs w:val="20"/>
              </w:rPr>
            </w:pPr>
            <w:r w:rsidRPr="00F54722">
              <w:rPr>
                <w:rFonts w:ascii="CG Times" w:hAnsi="CG Times" w:cs="Arial"/>
                <w:color w:val="000000"/>
                <w:sz w:val="20"/>
                <w:szCs w:val="20"/>
              </w:rPr>
              <w:t>I pakonfirmuar</w:t>
            </w:r>
          </w:p>
        </w:tc>
      </w:tr>
      <w:tr w:rsidR="00F54722" w:rsidRPr="00F54722">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1965B0" w:rsidRPr="00F54722" w:rsidRDefault="001965B0" w:rsidP="00F54722">
            <w:pPr>
              <w:widowControl w:val="0"/>
              <w:jc w:val="both"/>
              <w:rPr>
                <w:rFonts w:ascii="CG Times" w:hAnsi="CG Times" w:cs="Arial"/>
                <w:sz w:val="20"/>
                <w:szCs w:val="20"/>
              </w:rPr>
            </w:pPr>
            <w:r w:rsidRPr="00F54722">
              <w:rPr>
                <w:rFonts w:ascii="CG Times" w:hAnsi="CG Times" w:cs="Arial"/>
                <w:sz w:val="20"/>
                <w:szCs w:val="20"/>
              </w:rPr>
              <w:t>24</w:t>
            </w:r>
          </w:p>
        </w:tc>
        <w:tc>
          <w:tcPr>
            <w:tcW w:w="651"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I Paidentifikuar</w:t>
            </w:r>
          </w:p>
        </w:tc>
        <w:tc>
          <w:tcPr>
            <w:tcW w:w="30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25" w:type="pct"/>
            <w:tcBorders>
              <w:top w:val="nil"/>
              <w:left w:val="nil"/>
              <w:bottom w:val="single" w:sz="4" w:space="0" w:color="auto"/>
              <w:right w:val="nil"/>
            </w:tcBorders>
            <w:shd w:val="clear" w:color="auto" w:fill="FFFFFF"/>
            <w:noWrap/>
            <w:vAlign w:val="bottom"/>
          </w:tcPr>
          <w:p w:rsidR="001965B0" w:rsidRPr="00F54722" w:rsidRDefault="001965B0" w:rsidP="00732B69">
            <w:pPr>
              <w:widowControl w:val="0"/>
              <w:jc w:val="both"/>
              <w:rPr>
                <w:rFonts w:ascii="CG Times" w:hAnsi="CG Times" w:cs="Arial"/>
                <w:color w:val="000000"/>
                <w:sz w:val="20"/>
                <w:szCs w:val="20"/>
              </w:rPr>
            </w:pPr>
            <w:r w:rsidRPr="00F54722">
              <w:rPr>
                <w:rFonts w:ascii="CG Times" w:hAnsi="CG Times" w:cs="Arial"/>
                <w:color w:val="000000"/>
                <w:sz w:val="20"/>
                <w:szCs w:val="20"/>
              </w:rPr>
              <w:t> </w:t>
            </w:r>
          </w:p>
        </w:tc>
        <w:tc>
          <w:tcPr>
            <w:tcW w:w="277" w:type="pct"/>
            <w:gridSpan w:val="3"/>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sz w:val="20"/>
                <w:szCs w:val="20"/>
              </w:rPr>
            </w:pPr>
            <w:r w:rsidRPr="00F54722">
              <w:rPr>
                <w:rFonts w:ascii="CG Times" w:hAnsi="CG Times" w:cs="Arial"/>
                <w:sz w:val="20"/>
                <w:szCs w:val="20"/>
              </w:rPr>
              <w:t>2105</w:t>
            </w:r>
          </w:p>
        </w:tc>
        <w:tc>
          <w:tcPr>
            <w:tcW w:w="299"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78/36</w:t>
            </w:r>
          </w:p>
        </w:tc>
        <w:tc>
          <w:tcPr>
            <w:tcW w:w="296" w:type="pct"/>
            <w:tcBorders>
              <w:top w:val="nil"/>
              <w:left w:val="double" w:sz="6" w:space="0" w:color="auto"/>
              <w:bottom w:val="single" w:sz="4" w:space="0" w:color="auto"/>
              <w:right w:val="double" w:sz="6" w:space="0" w:color="auto"/>
            </w:tcBorders>
            <w:shd w:val="clear" w:color="auto" w:fill="FFFFFF"/>
            <w:noWrap/>
            <w:vAlign w:val="center"/>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528</w:t>
            </w:r>
          </w:p>
        </w:tc>
        <w:tc>
          <w:tcPr>
            <w:tcW w:w="296"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415</w:t>
            </w:r>
          </w:p>
        </w:tc>
        <w:tc>
          <w:tcPr>
            <w:tcW w:w="356"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219120</w:t>
            </w:r>
          </w:p>
        </w:tc>
        <w:tc>
          <w:tcPr>
            <w:tcW w:w="28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08"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color w:val="000000"/>
                <w:sz w:val="20"/>
                <w:szCs w:val="20"/>
              </w:rPr>
            </w:pPr>
            <w:r w:rsidRPr="00F54722">
              <w:rPr>
                <w:rFonts w:ascii="CG Times" w:hAnsi="CG Times" w:cs="Arial"/>
                <w:color w:val="000000"/>
                <w:sz w:val="20"/>
                <w:szCs w:val="20"/>
              </w:rPr>
              <w:t> </w:t>
            </w:r>
          </w:p>
        </w:tc>
        <w:tc>
          <w:tcPr>
            <w:tcW w:w="343"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343"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219120</w:t>
            </w:r>
          </w:p>
        </w:tc>
        <w:tc>
          <w:tcPr>
            <w:tcW w:w="715"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F54722">
            <w:pPr>
              <w:widowControl w:val="0"/>
              <w:jc w:val="both"/>
              <w:rPr>
                <w:rFonts w:ascii="CG Times" w:hAnsi="CG Times" w:cs="Arial"/>
                <w:color w:val="000000"/>
                <w:sz w:val="20"/>
                <w:szCs w:val="20"/>
              </w:rPr>
            </w:pPr>
            <w:r w:rsidRPr="00F54722">
              <w:rPr>
                <w:rFonts w:ascii="CG Times" w:hAnsi="CG Times" w:cs="Arial"/>
                <w:color w:val="000000"/>
                <w:sz w:val="20"/>
                <w:szCs w:val="20"/>
              </w:rPr>
              <w:t>I pakonfirmuar</w:t>
            </w:r>
          </w:p>
        </w:tc>
      </w:tr>
      <w:tr w:rsidR="00F54722" w:rsidRPr="00F54722">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1965B0" w:rsidRPr="00F54722" w:rsidRDefault="001965B0" w:rsidP="00F54722">
            <w:pPr>
              <w:widowControl w:val="0"/>
              <w:jc w:val="both"/>
              <w:rPr>
                <w:rFonts w:ascii="CG Times" w:hAnsi="CG Times" w:cs="Arial"/>
                <w:sz w:val="20"/>
                <w:szCs w:val="20"/>
              </w:rPr>
            </w:pPr>
            <w:r w:rsidRPr="00F54722">
              <w:rPr>
                <w:rFonts w:ascii="CG Times" w:hAnsi="CG Times" w:cs="Arial"/>
                <w:sz w:val="20"/>
                <w:szCs w:val="20"/>
              </w:rPr>
              <w:t>25</w:t>
            </w:r>
          </w:p>
        </w:tc>
        <w:tc>
          <w:tcPr>
            <w:tcW w:w="651" w:type="pct"/>
            <w:tcBorders>
              <w:top w:val="nil"/>
              <w:left w:val="nil"/>
              <w:bottom w:val="single" w:sz="4" w:space="0" w:color="auto"/>
              <w:right w:val="nil"/>
            </w:tcBorders>
            <w:shd w:val="clear" w:color="auto" w:fill="FFFFFF"/>
            <w:noWrap/>
            <w:vAlign w:val="bottom"/>
          </w:tcPr>
          <w:p w:rsidR="001965B0" w:rsidRPr="00F54722" w:rsidRDefault="001965B0" w:rsidP="00BF5597">
            <w:pPr>
              <w:widowControl w:val="0"/>
              <w:rPr>
                <w:rFonts w:ascii="CG Times" w:hAnsi="CG Times" w:cs="Arial"/>
                <w:color w:val="000000"/>
                <w:sz w:val="20"/>
                <w:szCs w:val="20"/>
              </w:rPr>
            </w:pPr>
            <w:r w:rsidRPr="00F54722">
              <w:rPr>
                <w:rFonts w:ascii="CG Times" w:hAnsi="CG Times" w:cs="Arial"/>
                <w:color w:val="000000"/>
                <w:sz w:val="20"/>
                <w:szCs w:val="20"/>
              </w:rPr>
              <w:t>Haxhi</w:t>
            </w:r>
          </w:p>
        </w:tc>
        <w:tc>
          <w:tcPr>
            <w:tcW w:w="30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25" w:type="pct"/>
            <w:tcBorders>
              <w:top w:val="nil"/>
              <w:left w:val="nil"/>
              <w:bottom w:val="single" w:sz="4" w:space="0" w:color="auto"/>
              <w:right w:val="nil"/>
            </w:tcBorders>
            <w:shd w:val="clear" w:color="auto" w:fill="FFFFFF"/>
            <w:noWrap/>
            <w:vAlign w:val="bottom"/>
          </w:tcPr>
          <w:p w:rsidR="001965B0" w:rsidRPr="00F54722" w:rsidRDefault="001965B0" w:rsidP="00732B69">
            <w:pPr>
              <w:widowControl w:val="0"/>
              <w:jc w:val="both"/>
              <w:rPr>
                <w:rFonts w:ascii="CG Times" w:hAnsi="CG Times" w:cs="Arial"/>
                <w:color w:val="000000"/>
                <w:sz w:val="20"/>
                <w:szCs w:val="20"/>
              </w:rPr>
            </w:pPr>
            <w:r w:rsidRPr="00F54722">
              <w:rPr>
                <w:rFonts w:ascii="CG Times" w:hAnsi="CG Times" w:cs="Arial"/>
                <w:color w:val="000000"/>
                <w:sz w:val="20"/>
                <w:szCs w:val="20"/>
              </w:rPr>
              <w:t>Shehi</w:t>
            </w:r>
          </w:p>
        </w:tc>
        <w:tc>
          <w:tcPr>
            <w:tcW w:w="277" w:type="pct"/>
            <w:gridSpan w:val="3"/>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sz w:val="20"/>
                <w:szCs w:val="20"/>
              </w:rPr>
            </w:pPr>
            <w:r w:rsidRPr="00F54722">
              <w:rPr>
                <w:rFonts w:ascii="CG Times" w:hAnsi="CG Times" w:cs="Arial"/>
                <w:sz w:val="20"/>
                <w:szCs w:val="20"/>
              </w:rPr>
              <w:t>2105</w:t>
            </w:r>
          </w:p>
        </w:tc>
        <w:tc>
          <w:tcPr>
            <w:tcW w:w="299"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78/18</w:t>
            </w:r>
          </w:p>
        </w:tc>
        <w:tc>
          <w:tcPr>
            <w:tcW w:w="29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1480</w:t>
            </w:r>
          </w:p>
        </w:tc>
        <w:tc>
          <w:tcPr>
            <w:tcW w:w="296"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415</w:t>
            </w:r>
          </w:p>
        </w:tc>
        <w:tc>
          <w:tcPr>
            <w:tcW w:w="356"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614200</w:t>
            </w:r>
          </w:p>
        </w:tc>
        <w:tc>
          <w:tcPr>
            <w:tcW w:w="28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08"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color w:val="000000"/>
                <w:sz w:val="20"/>
                <w:szCs w:val="20"/>
              </w:rPr>
            </w:pPr>
            <w:r w:rsidRPr="00F54722">
              <w:rPr>
                <w:rFonts w:ascii="CG Times" w:hAnsi="CG Times" w:cs="Arial"/>
                <w:color w:val="000000"/>
                <w:sz w:val="20"/>
                <w:szCs w:val="20"/>
              </w:rPr>
              <w:t> </w:t>
            </w:r>
          </w:p>
        </w:tc>
        <w:tc>
          <w:tcPr>
            <w:tcW w:w="343"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343"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614200</w:t>
            </w:r>
          </w:p>
        </w:tc>
        <w:tc>
          <w:tcPr>
            <w:tcW w:w="715"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F54722">
            <w:pPr>
              <w:widowControl w:val="0"/>
              <w:jc w:val="both"/>
              <w:rPr>
                <w:rFonts w:ascii="CG Times" w:hAnsi="CG Times" w:cs="Arial"/>
                <w:color w:val="000000"/>
                <w:sz w:val="20"/>
                <w:szCs w:val="20"/>
              </w:rPr>
            </w:pPr>
            <w:r w:rsidRPr="00F54722">
              <w:rPr>
                <w:rFonts w:ascii="CG Times" w:hAnsi="CG Times" w:cs="Arial"/>
                <w:color w:val="000000"/>
                <w:sz w:val="20"/>
                <w:szCs w:val="20"/>
              </w:rPr>
              <w:t>Konfirmuar nga ZRPP</w:t>
            </w:r>
          </w:p>
        </w:tc>
      </w:tr>
      <w:tr w:rsidR="00F54722" w:rsidRPr="00F54722">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1965B0" w:rsidRPr="00F54722" w:rsidRDefault="001965B0" w:rsidP="00F54722">
            <w:pPr>
              <w:widowControl w:val="0"/>
              <w:jc w:val="both"/>
              <w:rPr>
                <w:rFonts w:ascii="CG Times" w:hAnsi="CG Times" w:cs="Arial"/>
                <w:sz w:val="20"/>
                <w:szCs w:val="20"/>
              </w:rPr>
            </w:pPr>
            <w:r w:rsidRPr="00F54722">
              <w:rPr>
                <w:rFonts w:ascii="CG Times" w:hAnsi="CG Times" w:cs="Arial"/>
                <w:sz w:val="20"/>
                <w:szCs w:val="20"/>
              </w:rPr>
              <w:t>26</w:t>
            </w:r>
          </w:p>
        </w:tc>
        <w:tc>
          <w:tcPr>
            <w:tcW w:w="651" w:type="pct"/>
            <w:tcBorders>
              <w:top w:val="nil"/>
              <w:left w:val="nil"/>
              <w:bottom w:val="single" w:sz="4" w:space="0" w:color="auto"/>
              <w:right w:val="nil"/>
            </w:tcBorders>
            <w:shd w:val="clear" w:color="auto" w:fill="FFFFFF"/>
            <w:noWrap/>
            <w:vAlign w:val="bottom"/>
          </w:tcPr>
          <w:p w:rsidR="001965B0" w:rsidRPr="00F54722" w:rsidRDefault="001965B0" w:rsidP="00BF5597">
            <w:pPr>
              <w:widowControl w:val="0"/>
              <w:rPr>
                <w:rFonts w:ascii="CG Times" w:hAnsi="CG Times" w:cs="Arial"/>
                <w:color w:val="000000"/>
                <w:sz w:val="20"/>
                <w:szCs w:val="20"/>
              </w:rPr>
            </w:pPr>
            <w:r w:rsidRPr="00F54722">
              <w:rPr>
                <w:rFonts w:ascii="CG Times" w:hAnsi="CG Times" w:cs="Arial"/>
                <w:color w:val="000000"/>
                <w:sz w:val="20"/>
                <w:szCs w:val="20"/>
              </w:rPr>
              <w:t>Arben</w:t>
            </w:r>
          </w:p>
        </w:tc>
        <w:tc>
          <w:tcPr>
            <w:tcW w:w="30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25" w:type="pct"/>
            <w:tcBorders>
              <w:top w:val="nil"/>
              <w:left w:val="nil"/>
              <w:bottom w:val="single" w:sz="4" w:space="0" w:color="auto"/>
              <w:right w:val="nil"/>
            </w:tcBorders>
            <w:shd w:val="clear" w:color="auto" w:fill="FFFFFF"/>
            <w:noWrap/>
            <w:vAlign w:val="bottom"/>
          </w:tcPr>
          <w:p w:rsidR="001965B0" w:rsidRPr="00F54722" w:rsidRDefault="001965B0" w:rsidP="00732B69">
            <w:pPr>
              <w:widowControl w:val="0"/>
              <w:jc w:val="both"/>
              <w:rPr>
                <w:rFonts w:ascii="CG Times" w:hAnsi="CG Times" w:cs="Arial"/>
                <w:color w:val="000000"/>
                <w:sz w:val="20"/>
                <w:szCs w:val="20"/>
              </w:rPr>
            </w:pPr>
            <w:r w:rsidRPr="00F54722">
              <w:rPr>
                <w:rFonts w:ascii="CG Times" w:hAnsi="CG Times" w:cs="Arial"/>
                <w:color w:val="000000"/>
                <w:sz w:val="20"/>
                <w:szCs w:val="20"/>
              </w:rPr>
              <w:t>Islamaj</w:t>
            </w:r>
          </w:p>
        </w:tc>
        <w:tc>
          <w:tcPr>
            <w:tcW w:w="277" w:type="pct"/>
            <w:gridSpan w:val="3"/>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sz w:val="20"/>
                <w:szCs w:val="20"/>
              </w:rPr>
            </w:pPr>
            <w:r w:rsidRPr="00F54722">
              <w:rPr>
                <w:rFonts w:ascii="CG Times" w:hAnsi="CG Times" w:cs="Arial"/>
                <w:sz w:val="20"/>
                <w:szCs w:val="20"/>
              </w:rPr>
              <w:t>2105</w:t>
            </w:r>
          </w:p>
        </w:tc>
        <w:tc>
          <w:tcPr>
            <w:tcW w:w="299"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978/43</w:t>
            </w:r>
          </w:p>
        </w:tc>
        <w:tc>
          <w:tcPr>
            <w:tcW w:w="296" w:type="pct"/>
            <w:tcBorders>
              <w:top w:val="nil"/>
              <w:left w:val="double" w:sz="6" w:space="0" w:color="auto"/>
              <w:bottom w:val="single" w:sz="4" w:space="0" w:color="auto"/>
              <w:right w:val="double" w:sz="6" w:space="0" w:color="auto"/>
            </w:tcBorders>
            <w:shd w:val="clear" w:color="auto" w:fill="FFFFFF"/>
            <w:noWrap/>
            <w:vAlign w:val="center"/>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920</w:t>
            </w:r>
          </w:p>
        </w:tc>
        <w:tc>
          <w:tcPr>
            <w:tcW w:w="296"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415</w:t>
            </w:r>
          </w:p>
        </w:tc>
        <w:tc>
          <w:tcPr>
            <w:tcW w:w="356"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381800</w:t>
            </w:r>
          </w:p>
        </w:tc>
        <w:tc>
          <w:tcPr>
            <w:tcW w:w="28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08"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color w:val="000000"/>
                <w:sz w:val="20"/>
                <w:szCs w:val="20"/>
              </w:rPr>
            </w:pPr>
            <w:r w:rsidRPr="00F54722">
              <w:rPr>
                <w:rFonts w:ascii="CG Times" w:hAnsi="CG Times" w:cs="Arial"/>
                <w:color w:val="000000"/>
                <w:sz w:val="20"/>
                <w:szCs w:val="20"/>
              </w:rPr>
              <w:t> </w:t>
            </w:r>
          </w:p>
        </w:tc>
        <w:tc>
          <w:tcPr>
            <w:tcW w:w="343"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343"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381800</w:t>
            </w:r>
          </w:p>
        </w:tc>
        <w:tc>
          <w:tcPr>
            <w:tcW w:w="715"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F54722">
            <w:pPr>
              <w:widowControl w:val="0"/>
              <w:jc w:val="both"/>
              <w:rPr>
                <w:rFonts w:ascii="CG Times" w:hAnsi="CG Times" w:cs="Arial"/>
                <w:color w:val="000000"/>
                <w:sz w:val="20"/>
                <w:szCs w:val="20"/>
              </w:rPr>
            </w:pPr>
            <w:r w:rsidRPr="00F54722">
              <w:rPr>
                <w:rFonts w:ascii="CG Times" w:hAnsi="CG Times" w:cs="Arial"/>
                <w:color w:val="000000"/>
                <w:sz w:val="20"/>
                <w:szCs w:val="20"/>
              </w:rPr>
              <w:t>Konfirmuar nga ZRPP</w:t>
            </w:r>
          </w:p>
        </w:tc>
      </w:tr>
      <w:tr w:rsidR="00F54722" w:rsidRPr="00F54722">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1965B0" w:rsidRPr="00F54722" w:rsidRDefault="001965B0" w:rsidP="00F54722">
            <w:pPr>
              <w:widowControl w:val="0"/>
              <w:jc w:val="both"/>
              <w:rPr>
                <w:rFonts w:ascii="CG Times" w:hAnsi="CG Times" w:cs="Arial"/>
                <w:sz w:val="20"/>
                <w:szCs w:val="20"/>
              </w:rPr>
            </w:pPr>
            <w:r w:rsidRPr="00F54722">
              <w:rPr>
                <w:rFonts w:ascii="CG Times" w:hAnsi="CG Times" w:cs="Arial"/>
                <w:sz w:val="20"/>
                <w:szCs w:val="20"/>
              </w:rPr>
              <w:t>27</w:t>
            </w:r>
          </w:p>
        </w:tc>
        <w:tc>
          <w:tcPr>
            <w:tcW w:w="651"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I Paidentifikuar</w:t>
            </w:r>
          </w:p>
        </w:tc>
        <w:tc>
          <w:tcPr>
            <w:tcW w:w="30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25" w:type="pct"/>
            <w:tcBorders>
              <w:top w:val="nil"/>
              <w:left w:val="nil"/>
              <w:bottom w:val="single" w:sz="4" w:space="0" w:color="auto"/>
              <w:right w:val="nil"/>
            </w:tcBorders>
            <w:shd w:val="clear" w:color="auto" w:fill="FFFFFF"/>
            <w:noWrap/>
            <w:vAlign w:val="bottom"/>
          </w:tcPr>
          <w:p w:rsidR="001965B0" w:rsidRPr="00F54722" w:rsidRDefault="001965B0" w:rsidP="00732B69">
            <w:pPr>
              <w:widowControl w:val="0"/>
              <w:jc w:val="both"/>
              <w:rPr>
                <w:rFonts w:ascii="CG Times" w:hAnsi="CG Times" w:cs="Arial"/>
                <w:color w:val="000000"/>
                <w:sz w:val="20"/>
                <w:szCs w:val="20"/>
              </w:rPr>
            </w:pPr>
            <w:r w:rsidRPr="00F54722">
              <w:rPr>
                <w:rFonts w:ascii="CG Times" w:hAnsi="CG Times" w:cs="Arial"/>
                <w:color w:val="000000"/>
                <w:sz w:val="20"/>
                <w:szCs w:val="20"/>
              </w:rPr>
              <w:t> </w:t>
            </w:r>
          </w:p>
        </w:tc>
        <w:tc>
          <w:tcPr>
            <w:tcW w:w="277" w:type="pct"/>
            <w:gridSpan w:val="3"/>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sz w:val="20"/>
                <w:szCs w:val="20"/>
              </w:rPr>
            </w:pPr>
            <w:r w:rsidRPr="00F54722">
              <w:rPr>
                <w:rFonts w:ascii="CG Times" w:hAnsi="CG Times" w:cs="Arial"/>
                <w:sz w:val="20"/>
                <w:szCs w:val="20"/>
              </w:rPr>
              <w:t>2105</w:t>
            </w:r>
          </w:p>
        </w:tc>
        <w:tc>
          <w:tcPr>
            <w:tcW w:w="299"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978</w:t>
            </w:r>
          </w:p>
        </w:tc>
        <w:tc>
          <w:tcPr>
            <w:tcW w:w="296" w:type="pct"/>
            <w:tcBorders>
              <w:top w:val="nil"/>
              <w:left w:val="double" w:sz="6" w:space="0" w:color="auto"/>
              <w:bottom w:val="single" w:sz="4" w:space="0" w:color="auto"/>
              <w:right w:val="double" w:sz="6" w:space="0" w:color="auto"/>
            </w:tcBorders>
            <w:shd w:val="clear" w:color="auto" w:fill="FFFFFF"/>
            <w:noWrap/>
            <w:vAlign w:val="center"/>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183</w:t>
            </w:r>
          </w:p>
        </w:tc>
        <w:tc>
          <w:tcPr>
            <w:tcW w:w="296"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415</w:t>
            </w:r>
          </w:p>
        </w:tc>
        <w:tc>
          <w:tcPr>
            <w:tcW w:w="356"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75945</w:t>
            </w:r>
          </w:p>
        </w:tc>
        <w:tc>
          <w:tcPr>
            <w:tcW w:w="28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08"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color w:val="000000"/>
                <w:sz w:val="20"/>
                <w:szCs w:val="20"/>
              </w:rPr>
            </w:pPr>
            <w:r w:rsidRPr="00F54722">
              <w:rPr>
                <w:rFonts w:ascii="CG Times" w:hAnsi="CG Times" w:cs="Arial"/>
                <w:color w:val="000000"/>
                <w:sz w:val="20"/>
                <w:szCs w:val="20"/>
              </w:rPr>
              <w:t> </w:t>
            </w:r>
          </w:p>
        </w:tc>
        <w:tc>
          <w:tcPr>
            <w:tcW w:w="343"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343"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75945</w:t>
            </w:r>
          </w:p>
        </w:tc>
        <w:tc>
          <w:tcPr>
            <w:tcW w:w="715"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F54722">
            <w:pPr>
              <w:widowControl w:val="0"/>
              <w:jc w:val="both"/>
              <w:rPr>
                <w:rFonts w:ascii="CG Times" w:hAnsi="CG Times" w:cs="Arial"/>
                <w:color w:val="000000"/>
                <w:sz w:val="20"/>
                <w:szCs w:val="20"/>
              </w:rPr>
            </w:pPr>
            <w:r w:rsidRPr="00F54722">
              <w:rPr>
                <w:rFonts w:ascii="CG Times" w:hAnsi="CG Times" w:cs="Arial"/>
                <w:color w:val="000000"/>
                <w:sz w:val="20"/>
                <w:szCs w:val="20"/>
              </w:rPr>
              <w:t>I pakonfirmuar</w:t>
            </w:r>
          </w:p>
        </w:tc>
      </w:tr>
      <w:tr w:rsidR="00F54722" w:rsidRPr="00F54722">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1965B0" w:rsidRPr="00F54722" w:rsidRDefault="001965B0" w:rsidP="00F54722">
            <w:pPr>
              <w:widowControl w:val="0"/>
              <w:jc w:val="both"/>
              <w:rPr>
                <w:rFonts w:ascii="CG Times" w:hAnsi="CG Times" w:cs="Arial"/>
                <w:sz w:val="20"/>
                <w:szCs w:val="20"/>
              </w:rPr>
            </w:pPr>
            <w:r w:rsidRPr="00F54722">
              <w:rPr>
                <w:rFonts w:ascii="CG Times" w:hAnsi="CG Times" w:cs="Arial"/>
                <w:sz w:val="20"/>
                <w:szCs w:val="20"/>
              </w:rPr>
              <w:t>28</w:t>
            </w:r>
          </w:p>
        </w:tc>
        <w:tc>
          <w:tcPr>
            <w:tcW w:w="651" w:type="pct"/>
            <w:tcBorders>
              <w:top w:val="nil"/>
              <w:left w:val="nil"/>
              <w:bottom w:val="single" w:sz="4" w:space="0" w:color="auto"/>
              <w:right w:val="nil"/>
            </w:tcBorders>
            <w:shd w:val="clear" w:color="auto" w:fill="FFFFFF"/>
            <w:vAlign w:val="bottom"/>
          </w:tcPr>
          <w:p w:rsidR="001965B0" w:rsidRPr="00F54722" w:rsidRDefault="001965B0" w:rsidP="00BF5597">
            <w:pPr>
              <w:widowControl w:val="0"/>
              <w:rPr>
                <w:rFonts w:ascii="CG Times" w:hAnsi="CG Times" w:cs="Arial"/>
                <w:color w:val="000000"/>
                <w:sz w:val="20"/>
                <w:szCs w:val="20"/>
              </w:rPr>
            </w:pPr>
            <w:r w:rsidRPr="00F54722">
              <w:rPr>
                <w:rFonts w:ascii="CG Times" w:hAnsi="CG Times" w:cs="Arial"/>
                <w:color w:val="000000"/>
                <w:sz w:val="20"/>
                <w:szCs w:val="20"/>
              </w:rPr>
              <w:t>Artur' Sokol, Flamur</w:t>
            </w:r>
          </w:p>
        </w:tc>
        <w:tc>
          <w:tcPr>
            <w:tcW w:w="306" w:type="pct"/>
            <w:tcBorders>
              <w:top w:val="nil"/>
              <w:left w:val="double" w:sz="6" w:space="0" w:color="auto"/>
              <w:bottom w:val="single" w:sz="4" w:space="0" w:color="auto"/>
              <w:right w:val="double" w:sz="6" w:space="0" w:color="auto"/>
            </w:tcBorders>
            <w:shd w:val="clear" w:color="auto" w:fill="FFFFFF"/>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25" w:type="pct"/>
            <w:tcBorders>
              <w:top w:val="nil"/>
              <w:left w:val="nil"/>
              <w:bottom w:val="single" w:sz="4" w:space="0" w:color="auto"/>
              <w:right w:val="nil"/>
            </w:tcBorders>
            <w:shd w:val="clear" w:color="auto" w:fill="FFFFFF"/>
            <w:noWrap/>
            <w:vAlign w:val="bottom"/>
          </w:tcPr>
          <w:p w:rsidR="001965B0" w:rsidRPr="00F54722" w:rsidRDefault="001965B0" w:rsidP="00732B69">
            <w:pPr>
              <w:widowControl w:val="0"/>
              <w:jc w:val="both"/>
              <w:rPr>
                <w:rFonts w:ascii="CG Times" w:hAnsi="CG Times" w:cs="Arial"/>
                <w:color w:val="000000"/>
                <w:sz w:val="20"/>
                <w:szCs w:val="20"/>
              </w:rPr>
            </w:pPr>
            <w:r w:rsidRPr="00F54722">
              <w:rPr>
                <w:rFonts w:ascii="CG Times" w:hAnsi="CG Times" w:cs="Arial"/>
                <w:color w:val="000000"/>
                <w:sz w:val="20"/>
                <w:szCs w:val="20"/>
              </w:rPr>
              <w:t>Kalemi</w:t>
            </w:r>
          </w:p>
        </w:tc>
        <w:tc>
          <w:tcPr>
            <w:tcW w:w="277" w:type="pct"/>
            <w:gridSpan w:val="3"/>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sz w:val="20"/>
                <w:szCs w:val="20"/>
              </w:rPr>
            </w:pPr>
            <w:r w:rsidRPr="00F54722">
              <w:rPr>
                <w:rFonts w:ascii="CG Times" w:hAnsi="CG Times" w:cs="Arial"/>
                <w:sz w:val="20"/>
                <w:szCs w:val="20"/>
              </w:rPr>
              <w:t>2105</w:t>
            </w:r>
          </w:p>
        </w:tc>
        <w:tc>
          <w:tcPr>
            <w:tcW w:w="299"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78/32</w:t>
            </w:r>
          </w:p>
        </w:tc>
        <w:tc>
          <w:tcPr>
            <w:tcW w:w="29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1331</w:t>
            </w:r>
          </w:p>
        </w:tc>
        <w:tc>
          <w:tcPr>
            <w:tcW w:w="296"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415</w:t>
            </w:r>
          </w:p>
        </w:tc>
        <w:tc>
          <w:tcPr>
            <w:tcW w:w="356"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552365</w:t>
            </w:r>
          </w:p>
        </w:tc>
        <w:tc>
          <w:tcPr>
            <w:tcW w:w="28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08"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343"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343"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552365</w:t>
            </w:r>
          </w:p>
        </w:tc>
        <w:tc>
          <w:tcPr>
            <w:tcW w:w="715"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F54722">
            <w:pPr>
              <w:widowControl w:val="0"/>
              <w:jc w:val="both"/>
              <w:rPr>
                <w:rFonts w:ascii="CG Times" w:hAnsi="CG Times" w:cs="Arial"/>
                <w:color w:val="000000"/>
                <w:sz w:val="20"/>
                <w:szCs w:val="20"/>
              </w:rPr>
            </w:pPr>
            <w:r w:rsidRPr="00F54722">
              <w:rPr>
                <w:rFonts w:ascii="CG Times" w:hAnsi="CG Times" w:cs="Arial"/>
                <w:color w:val="000000"/>
                <w:sz w:val="20"/>
                <w:szCs w:val="20"/>
              </w:rPr>
              <w:t>Konfirmuar nga ZRPP</w:t>
            </w:r>
          </w:p>
        </w:tc>
      </w:tr>
      <w:tr w:rsidR="00F54722" w:rsidRPr="00F54722">
        <w:trPr>
          <w:trHeight w:val="139"/>
          <w:jc w:val="center"/>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bottom"/>
          </w:tcPr>
          <w:p w:rsidR="001965B0" w:rsidRPr="00F54722" w:rsidRDefault="001965B0" w:rsidP="00F54722">
            <w:pPr>
              <w:widowControl w:val="0"/>
              <w:jc w:val="both"/>
              <w:rPr>
                <w:rFonts w:ascii="CG Times" w:hAnsi="CG Times" w:cs="Arial"/>
                <w:sz w:val="20"/>
                <w:szCs w:val="20"/>
              </w:rPr>
            </w:pPr>
            <w:r w:rsidRPr="00F54722">
              <w:rPr>
                <w:rFonts w:ascii="CG Times" w:hAnsi="CG Times" w:cs="Arial"/>
                <w:sz w:val="20"/>
                <w:szCs w:val="20"/>
              </w:rPr>
              <w:t>29</w:t>
            </w:r>
          </w:p>
        </w:tc>
        <w:tc>
          <w:tcPr>
            <w:tcW w:w="651"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I Paidentifikuar</w:t>
            </w:r>
          </w:p>
        </w:tc>
        <w:tc>
          <w:tcPr>
            <w:tcW w:w="306" w:type="pct"/>
            <w:tcBorders>
              <w:top w:val="single" w:sz="4" w:space="0" w:color="auto"/>
              <w:left w:val="single" w:sz="4" w:space="0" w:color="auto"/>
              <w:bottom w:val="single" w:sz="4" w:space="0" w:color="auto"/>
              <w:right w:val="single" w:sz="4" w:space="0" w:color="auto"/>
            </w:tcBorders>
            <w:shd w:val="clear" w:color="auto" w:fill="FFFFFF"/>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25"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1965B0" w:rsidRPr="00F54722" w:rsidRDefault="001965B0" w:rsidP="00732B69">
            <w:pPr>
              <w:widowControl w:val="0"/>
              <w:jc w:val="both"/>
              <w:rPr>
                <w:rFonts w:ascii="CG Times" w:hAnsi="CG Times" w:cs="Arial"/>
                <w:color w:val="000000"/>
                <w:sz w:val="20"/>
                <w:szCs w:val="20"/>
              </w:rPr>
            </w:pPr>
            <w:r w:rsidRPr="00F54722">
              <w:rPr>
                <w:rFonts w:ascii="CG Times" w:hAnsi="CG Times" w:cs="Arial"/>
                <w:color w:val="000000"/>
                <w:sz w:val="20"/>
                <w:szCs w:val="20"/>
              </w:rPr>
              <w:t> </w:t>
            </w:r>
          </w:p>
        </w:tc>
        <w:tc>
          <w:tcPr>
            <w:tcW w:w="277" w:type="pct"/>
            <w:gridSpan w:val="3"/>
            <w:tcBorders>
              <w:top w:val="single" w:sz="4" w:space="0" w:color="auto"/>
              <w:left w:val="single" w:sz="4" w:space="0" w:color="auto"/>
              <w:bottom w:val="single" w:sz="4" w:space="0" w:color="auto"/>
              <w:right w:val="single" w:sz="4" w:space="0" w:color="auto"/>
            </w:tcBorders>
            <w:shd w:val="clear" w:color="auto" w:fill="FFFFFF"/>
            <w:noWrap/>
            <w:vAlign w:val="bottom"/>
          </w:tcPr>
          <w:p w:rsidR="001965B0" w:rsidRPr="00F54722" w:rsidRDefault="001965B0" w:rsidP="00476688">
            <w:pPr>
              <w:widowControl w:val="0"/>
              <w:jc w:val="center"/>
              <w:rPr>
                <w:rFonts w:ascii="CG Times" w:hAnsi="CG Times" w:cs="Arial"/>
                <w:sz w:val="20"/>
                <w:szCs w:val="20"/>
              </w:rPr>
            </w:pPr>
            <w:r w:rsidRPr="00F54722">
              <w:rPr>
                <w:rFonts w:ascii="CG Times" w:hAnsi="CG Times" w:cs="Arial"/>
                <w:sz w:val="20"/>
                <w:szCs w:val="20"/>
              </w:rPr>
              <w:t>2105</w:t>
            </w:r>
          </w:p>
        </w:tc>
        <w:tc>
          <w:tcPr>
            <w:tcW w:w="299"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78</w:t>
            </w:r>
          </w:p>
        </w:tc>
        <w:tc>
          <w:tcPr>
            <w:tcW w:w="296"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66</w:t>
            </w:r>
          </w:p>
        </w:tc>
        <w:tc>
          <w:tcPr>
            <w:tcW w:w="296"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415</w:t>
            </w:r>
          </w:p>
        </w:tc>
        <w:tc>
          <w:tcPr>
            <w:tcW w:w="356"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27390</w:t>
            </w:r>
          </w:p>
        </w:tc>
        <w:tc>
          <w:tcPr>
            <w:tcW w:w="286"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08"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343"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343"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27390</w:t>
            </w:r>
          </w:p>
        </w:tc>
        <w:tc>
          <w:tcPr>
            <w:tcW w:w="715"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1965B0" w:rsidRPr="00F54722" w:rsidRDefault="001965B0" w:rsidP="00F54722">
            <w:pPr>
              <w:widowControl w:val="0"/>
              <w:jc w:val="both"/>
              <w:rPr>
                <w:rFonts w:ascii="CG Times" w:hAnsi="CG Times" w:cs="Arial"/>
                <w:color w:val="000000"/>
                <w:sz w:val="20"/>
                <w:szCs w:val="20"/>
              </w:rPr>
            </w:pPr>
            <w:r w:rsidRPr="00F54722">
              <w:rPr>
                <w:rFonts w:ascii="CG Times" w:hAnsi="CG Times" w:cs="Arial"/>
                <w:color w:val="000000"/>
                <w:sz w:val="20"/>
                <w:szCs w:val="20"/>
              </w:rPr>
              <w:t>I pakonfirmuar</w:t>
            </w:r>
          </w:p>
        </w:tc>
      </w:tr>
      <w:tr w:rsidR="00F54722" w:rsidRPr="00F54722">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1965B0" w:rsidRPr="00F54722" w:rsidRDefault="001965B0" w:rsidP="00F54722">
            <w:pPr>
              <w:widowControl w:val="0"/>
              <w:jc w:val="both"/>
              <w:rPr>
                <w:rFonts w:ascii="CG Times" w:hAnsi="CG Times" w:cs="Arial"/>
                <w:sz w:val="20"/>
                <w:szCs w:val="20"/>
              </w:rPr>
            </w:pPr>
            <w:r w:rsidRPr="00F54722">
              <w:rPr>
                <w:rFonts w:ascii="CG Times" w:hAnsi="CG Times" w:cs="Arial"/>
                <w:sz w:val="20"/>
                <w:szCs w:val="20"/>
              </w:rPr>
              <w:t>30</w:t>
            </w:r>
          </w:p>
        </w:tc>
        <w:tc>
          <w:tcPr>
            <w:tcW w:w="651" w:type="pct"/>
            <w:tcBorders>
              <w:top w:val="nil"/>
              <w:left w:val="nil"/>
              <w:bottom w:val="single" w:sz="4" w:space="0" w:color="auto"/>
              <w:right w:val="nil"/>
            </w:tcBorders>
            <w:shd w:val="clear" w:color="auto" w:fill="FFFFFF"/>
            <w:vAlign w:val="bottom"/>
          </w:tcPr>
          <w:p w:rsidR="001965B0" w:rsidRPr="00F54722" w:rsidRDefault="001965B0" w:rsidP="00BF5597">
            <w:pPr>
              <w:widowControl w:val="0"/>
              <w:rPr>
                <w:rFonts w:ascii="CG Times" w:hAnsi="CG Times" w:cs="Arial"/>
                <w:color w:val="000000"/>
                <w:sz w:val="20"/>
                <w:szCs w:val="20"/>
              </w:rPr>
            </w:pPr>
            <w:r w:rsidRPr="00F54722">
              <w:rPr>
                <w:rFonts w:ascii="CG Times" w:hAnsi="CG Times" w:cs="Arial"/>
                <w:color w:val="000000"/>
                <w:sz w:val="20"/>
                <w:szCs w:val="20"/>
              </w:rPr>
              <w:t>Ibrahim</w:t>
            </w:r>
          </w:p>
        </w:tc>
        <w:tc>
          <w:tcPr>
            <w:tcW w:w="30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25" w:type="pct"/>
            <w:tcBorders>
              <w:top w:val="nil"/>
              <w:left w:val="nil"/>
              <w:bottom w:val="single" w:sz="4" w:space="0" w:color="auto"/>
              <w:right w:val="nil"/>
            </w:tcBorders>
            <w:shd w:val="clear" w:color="auto" w:fill="FFFFFF"/>
            <w:noWrap/>
            <w:vAlign w:val="bottom"/>
          </w:tcPr>
          <w:p w:rsidR="001965B0" w:rsidRPr="00F54722" w:rsidRDefault="001965B0" w:rsidP="00732B69">
            <w:pPr>
              <w:widowControl w:val="0"/>
              <w:jc w:val="both"/>
              <w:rPr>
                <w:rFonts w:ascii="CG Times" w:hAnsi="CG Times" w:cs="Arial"/>
                <w:color w:val="000000"/>
                <w:sz w:val="20"/>
                <w:szCs w:val="20"/>
              </w:rPr>
            </w:pPr>
            <w:r w:rsidRPr="00F54722">
              <w:rPr>
                <w:rFonts w:ascii="CG Times" w:hAnsi="CG Times" w:cs="Arial"/>
                <w:color w:val="000000"/>
                <w:sz w:val="20"/>
                <w:szCs w:val="20"/>
              </w:rPr>
              <w:t>Pasmaciu</w:t>
            </w:r>
          </w:p>
        </w:tc>
        <w:tc>
          <w:tcPr>
            <w:tcW w:w="277" w:type="pct"/>
            <w:gridSpan w:val="3"/>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sz w:val="20"/>
                <w:szCs w:val="20"/>
              </w:rPr>
            </w:pPr>
            <w:r w:rsidRPr="00F54722">
              <w:rPr>
                <w:rFonts w:ascii="CG Times" w:hAnsi="CG Times" w:cs="Arial"/>
                <w:sz w:val="20"/>
                <w:szCs w:val="20"/>
              </w:rPr>
              <w:t>2105</w:t>
            </w:r>
          </w:p>
        </w:tc>
        <w:tc>
          <w:tcPr>
            <w:tcW w:w="299"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78/34</w:t>
            </w:r>
          </w:p>
        </w:tc>
        <w:tc>
          <w:tcPr>
            <w:tcW w:w="296" w:type="pct"/>
            <w:tcBorders>
              <w:top w:val="nil"/>
              <w:left w:val="double" w:sz="6" w:space="0" w:color="auto"/>
              <w:bottom w:val="single" w:sz="4" w:space="0" w:color="auto"/>
              <w:right w:val="double" w:sz="6" w:space="0" w:color="auto"/>
            </w:tcBorders>
            <w:shd w:val="clear" w:color="auto" w:fill="FFFFFF"/>
            <w:noWrap/>
            <w:vAlign w:val="center"/>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867</w:t>
            </w:r>
          </w:p>
        </w:tc>
        <w:tc>
          <w:tcPr>
            <w:tcW w:w="296"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415</w:t>
            </w:r>
          </w:p>
        </w:tc>
        <w:tc>
          <w:tcPr>
            <w:tcW w:w="356"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359805</w:t>
            </w:r>
          </w:p>
        </w:tc>
        <w:tc>
          <w:tcPr>
            <w:tcW w:w="28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08"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color w:val="000000"/>
                <w:sz w:val="20"/>
                <w:szCs w:val="20"/>
              </w:rPr>
            </w:pPr>
            <w:r w:rsidRPr="00F54722">
              <w:rPr>
                <w:rFonts w:ascii="CG Times" w:hAnsi="CG Times" w:cs="Arial"/>
                <w:color w:val="000000"/>
                <w:sz w:val="20"/>
                <w:szCs w:val="20"/>
              </w:rPr>
              <w:t> </w:t>
            </w:r>
          </w:p>
        </w:tc>
        <w:tc>
          <w:tcPr>
            <w:tcW w:w="343"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343"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359805</w:t>
            </w:r>
          </w:p>
        </w:tc>
        <w:tc>
          <w:tcPr>
            <w:tcW w:w="715"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F54722">
            <w:pPr>
              <w:widowControl w:val="0"/>
              <w:jc w:val="both"/>
              <w:rPr>
                <w:rFonts w:ascii="CG Times" w:hAnsi="CG Times" w:cs="Arial"/>
                <w:color w:val="000000"/>
                <w:sz w:val="20"/>
                <w:szCs w:val="20"/>
              </w:rPr>
            </w:pPr>
            <w:r w:rsidRPr="00F54722">
              <w:rPr>
                <w:rFonts w:ascii="CG Times" w:hAnsi="CG Times" w:cs="Arial"/>
                <w:color w:val="000000"/>
                <w:sz w:val="20"/>
                <w:szCs w:val="20"/>
              </w:rPr>
              <w:t>Konfirmuar nga ZRPP</w:t>
            </w:r>
          </w:p>
        </w:tc>
      </w:tr>
      <w:tr w:rsidR="00F54722" w:rsidRPr="00F54722">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1965B0" w:rsidRPr="00F54722" w:rsidRDefault="001965B0" w:rsidP="00F54722">
            <w:pPr>
              <w:widowControl w:val="0"/>
              <w:jc w:val="both"/>
              <w:rPr>
                <w:rFonts w:ascii="CG Times" w:hAnsi="CG Times" w:cs="Arial"/>
                <w:sz w:val="20"/>
                <w:szCs w:val="20"/>
              </w:rPr>
            </w:pPr>
            <w:r w:rsidRPr="00F54722">
              <w:rPr>
                <w:rFonts w:ascii="CG Times" w:hAnsi="CG Times" w:cs="Arial"/>
                <w:sz w:val="20"/>
                <w:szCs w:val="20"/>
              </w:rPr>
              <w:t>31</w:t>
            </w:r>
          </w:p>
        </w:tc>
        <w:tc>
          <w:tcPr>
            <w:tcW w:w="651"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I Paidentifikuar</w:t>
            </w:r>
          </w:p>
        </w:tc>
        <w:tc>
          <w:tcPr>
            <w:tcW w:w="306" w:type="pct"/>
            <w:tcBorders>
              <w:top w:val="nil"/>
              <w:left w:val="double" w:sz="6" w:space="0" w:color="auto"/>
              <w:bottom w:val="single" w:sz="4" w:space="0" w:color="auto"/>
              <w:right w:val="double" w:sz="6" w:space="0" w:color="auto"/>
            </w:tcBorders>
            <w:shd w:val="clear" w:color="auto" w:fill="FFFFFF"/>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25" w:type="pct"/>
            <w:tcBorders>
              <w:top w:val="nil"/>
              <w:left w:val="nil"/>
              <w:bottom w:val="single" w:sz="4" w:space="0" w:color="auto"/>
              <w:right w:val="nil"/>
            </w:tcBorders>
            <w:shd w:val="clear" w:color="auto" w:fill="FFFFFF"/>
            <w:noWrap/>
            <w:vAlign w:val="bottom"/>
          </w:tcPr>
          <w:p w:rsidR="001965B0" w:rsidRPr="00F54722" w:rsidRDefault="001965B0" w:rsidP="00732B69">
            <w:pPr>
              <w:widowControl w:val="0"/>
              <w:jc w:val="both"/>
              <w:rPr>
                <w:rFonts w:ascii="CG Times" w:hAnsi="CG Times" w:cs="Arial"/>
                <w:color w:val="000000"/>
                <w:sz w:val="20"/>
                <w:szCs w:val="20"/>
              </w:rPr>
            </w:pPr>
            <w:r w:rsidRPr="00F54722">
              <w:rPr>
                <w:rFonts w:ascii="CG Times" w:hAnsi="CG Times" w:cs="Arial"/>
                <w:color w:val="000000"/>
                <w:sz w:val="20"/>
                <w:szCs w:val="20"/>
              </w:rPr>
              <w:t> </w:t>
            </w:r>
          </w:p>
        </w:tc>
        <w:tc>
          <w:tcPr>
            <w:tcW w:w="277" w:type="pct"/>
            <w:gridSpan w:val="3"/>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sz w:val="20"/>
                <w:szCs w:val="20"/>
              </w:rPr>
            </w:pPr>
            <w:r w:rsidRPr="00F54722">
              <w:rPr>
                <w:rFonts w:ascii="CG Times" w:hAnsi="CG Times" w:cs="Arial"/>
                <w:sz w:val="20"/>
                <w:szCs w:val="20"/>
              </w:rPr>
              <w:t>2105</w:t>
            </w:r>
          </w:p>
        </w:tc>
        <w:tc>
          <w:tcPr>
            <w:tcW w:w="299"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78</w:t>
            </w:r>
          </w:p>
        </w:tc>
        <w:tc>
          <w:tcPr>
            <w:tcW w:w="296" w:type="pct"/>
            <w:tcBorders>
              <w:top w:val="nil"/>
              <w:left w:val="double" w:sz="6" w:space="0" w:color="auto"/>
              <w:bottom w:val="single" w:sz="4" w:space="0" w:color="auto"/>
              <w:right w:val="double" w:sz="6" w:space="0" w:color="auto"/>
            </w:tcBorders>
            <w:shd w:val="clear" w:color="auto" w:fill="FFFFFF"/>
            <w:noWrap/>
            <w:vAlign w:val="center"/>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67</w:t>
            </w:r>
          </w:p>
        </w:tc>
        <w:tc>
          <w:tcPr>
            <w:tcW w:w="296"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415</w:t>
            </w:r>
          </w:p>
        </w:tc>
        <w:tc>
          <w:tcPr>
            <w:tcW w:w="356"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27805</w:t>
            </w:r>
          </w:p>
        </w:tc>
        <w:tc>
          <w:tcPr>
            <w:tcW w:w="28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08"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343"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343"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27805</w:t>
            </w:r>
          </w:p>
        </w:tc>
        <w:tc>
          <w:tcPr>
            <w:tcW w:w="715"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F54722">
            <w:pPr>
              <w:widowControl w:val="0"/>
              <w:jc w:val="both"/>
              <w:rPr>
                <w:rFonts w:ascii="CG Times" w:hAnsi="CG Times" w:cs="Arial"/>
                <w:color w:val="000000"/>
                <w:sz w:val="20"/>
                <w:szCs w:val="20"/>
              </w:rPr>
            </w:pPr>
            <w:r w:rsidRPr="00F54722">
              <w:rPr>
                <w:rFonts w:ascii="CG Times" w:hAnsi="CG Times" w:cs="Arial"/>
                <w:color w:val="000000"/>
                <w:sz w:val="20"/>
                <w:szCs w:val="20"/>
              </w:rPr>
              <w:t>I pakonfirmuar</w:t>
            </w:r>
          </w:p>
        </w:tc>
      </w:tr>
      <w:tr w:rsidR="00F54722" w:rsidRPr="00F54722">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1965B0" w:rsidRPr="00F54722" w:rsidRDefault="001965B0" w:rsidP="00F54722">
            <w:pPr>
              <w:widowControl w:val="0"/>
              <w:jc w:val="both"/>
              <w:rPr>
                <w:rFonts w:ascii="CG Times" w:hAnsi="CG Times" w:cs="Arial"/>
                <w:sz w:val="20"/>
                <w:szCs w:val="20"/>
              </w:rPr>
            </w:pPr>
            <w:r w:rsidRPr="00F54722">
              <w:rPr>
                <w:rFonts w:ascii="CG Times" w:hAnsi="CG Times" w:cs="Arial"/>
                <w:sz w:val="20"/>
                <w:szCs w:val="20"/>
              </w:rPr>
              <w:t>32</w:t>
            </w:r>
          </w:p>
        </w:tc>
        <w:tc>
          <w:tcPr>
            <w:tcW w:w="651" w:type="pct"/>
            <w:tcBorders>
              <w:top w:val="nil"/>
              <w:left w:val="nil"/>
              <w:bottom w:val="single" w:sz="4" w:space="0" w:color="auto"/>
              <w:right w:val="nil"/>
            </w:tcBorders>
            <w:shd w:val="clear" w:color="auto" w:fill="FFFFFF"/>
            <w:vAlign w:val="bottom"/>
          </w:tcPr>
          <w:p w:rsidR="001965B0" w:rsidRPr="00F54722" w:rsidRDefault="001965B0" w:rsidP="00476688">
            <w:pPr>
              <w:widowControl w:val="0"/>
              <w:rPr>
                <w:rFonts w:ascii="CG Times" w:hAnsi="CG Times" w:cs="Arial"/>
                <w:color w:val="000000"/>
                <w:sz w:val="20"/>
                <w:szCs w:val="20"/>
              </w:rPr>
            </w:pPr>
            <w:r w:rsidRPr="00F54722">
              <w:rPr>
                <w:rFonts w:ascii="CG Times" w:hAnsi="CG Times" w:cs="Arial"/>
                <w:color w:val="000000"/>
                <w:sz w:val="20"/>
                <w:szCs w:val="20"/>
              </w:rPr>
              <w:t xml:space="preserve">Arjan </w:t>
            </w:r>
            <w:r w:rsidRPr="00F54722">
              <w:rPr>
                <w:rFonts w:ascii="CG Times" w:hAnsi="CG Times" w:cs="Arial"/>
                <w:color w:val="000000"/>
                <w:sz w:val="20"/>
                <w:szCs w:val="20"/>
              </w:rPr>
              <w:br/>
              <w:t>Daniele</w:t>
            </w:r>
          </w:p>
        </w:tc>
        <w:tc>
          <w:tcPr>
            <w:tcW w:w="306" w:type="pct"/>
            <w:tcBorders>
              <w:top w:val="nil"/>
              <w:left w:val="double" w:sz="6" w:space="0" w:color="auto"/>
              <w:bottom w:val="single" w:sz="4" w:space="0" w:color="auto"/>
              <w:right w:val="double" w:sz="6" w:space="0" w:color="auto"/>
            </w:tcBorders>
            <w:shd w:val="clear" w:color="auto" w:fill="FFFFFF"/>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25" w:type="pct"/>
            <w:tcBorders>
              <w:top w:val="nil"/>
              <w:left w:val="nil"/>
              <w:bottom w:val="single" w:sz="4" w:space="0" w:color="auto"/>
              <w:right w:val="nil"/>
            </w:tcBorders>
            <w:shd w:val="clear" w:color="auto" w:fill="FFFFFF"/>
            <w:vAlign w:val="bottom"/>
          </w:tcPr>
          <w:p w:rsidR="001965B0" w:rsidRPr="00F54722" w:rsidRDefault="001965B0" w:rsidP="00732B69">
            <w:pPr>
              <w:widowControl w:val="0"/>
              <w:jc w:val="both"/>
              <w:rPr>
                <w:rFonts w:ascii="CG Times" w:hAnsi="CG Times" w:cs="Arial"/>
                <w:color w:val="000000"/>
                <w:sz w:val="20"/>
                <w:szCs w:val="20"/>
              </w:rPr>
            </w:pPr>
            <w:r w:rsidRPr="00F54722">
              <w:rPr>
                <w:rFonts w:ascii="CG Times" w:hAnsi="CG Times" w:cs="Arial"/>
                <w:color w:val="000000"/>
                <w:sz w:val="20"/>
                <w:szCs w:val="20"/>
              </w:rPr>
              <w:t>Cela</w:t>
            </w:r>
            <w:r w:rsidRPr="00F54722">
              <w:rPr>
                <w:rFonts w:ascii="CG Times" w:hAnsi="CG Times" w:cs="Arial"/>
                <w:color w:val="000000"/>
                <w:sz w:val="20"/>
                <w:szCs w:val="20"/>
              </w:rPr>
              <w:br/>
              <w:t>Ragni</w:t>
            </w:r>
          </w:p>
        </w:tc>
        <w:tc>
          <w:tcPr>
            <w:tcW w:w="277" w:type="pct"/>
            <w:gridSpan w:val="3"/>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sz w:val="20"/>
                <w:szCs w:val="20"/>
              </w:rPr>
            </w:pPr>
            <w:r w:rsidRPr="00F54722">
              <w:rPr>
                <w:rFonts w:ascii="CG Times" w:hAnsi="CG Times" w:cs="Arial"/>
                <w:sz w:val="20"/>
                <w:szCs w:val="20"/>
              </w:rPr>
              <w:t>2105</w:t>
            </w:r>
          </w:p>
        </w:tc>
        <w:tc>
          <w:tcPr>
            <w:tcW w:w="299"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78/35</w:t>
            </w:r>
          </w:p>
        </w:tc>
        <w:tc>
          <w:tcPr>
            <w:tcW w:w="29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742</w:t>
            </w:r>
          </w:p>
        </w:tc>
        <w:tc>
          <w:tcPr>
            <w:tcW w:w="296"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415</w:t>
            </w:r>
          </w:p>
        </w:tc>
        <w:tc>
          <w:tcPr>
            <w:tcW w:w="356"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307930</w:t>
            </w:r>
          </w:p>
        </w:tc>
        <w:tc>
          <w:tcPr>
            <w:tcW w:w="28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08"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343"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343"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307930</w:t>
            </w:r>
          </w:p>
        </w:tc>
        <w:tc>
          <w:tcPr>
            <w:tcW w:w="715"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F54722">
            <w:pPr>
              <w:widowControl w:val="0"/>
              <w:jc w:val="both"/>
              <w:rPr>
                <w:rFonts w:ascii="CG Times" w:hAnsi="CG Times" w:cs="Arial"/>
                <w:color w:val="000000"/>
                <w:sz w:val="20"/>
                <w:szCs w:val="20"/>
              </w:rPr>
            </w:pPr>
            <w:r w:rsidRPr="00F54722">
              <w:rPr>
                <w:rFonts w:ascii="CG Times" w:hAnsi="CG Times" w:cs="Arial"/>
                <w:color w:val="000000"/>
                <w:sz w:val="20"/>
                <w:szCs w:val="20"/>
              </w:rPr>
              <w:t>Konfirmuar nga ZRPP</w:t>
            </w:r>
          </w:p>
        </w:tc>
      </w:tr>
      <w:tr w:rsidR="00F54722" w:rsidRPr="00F54722">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1965B0" w:rsidRPr="00F54722" w:rsidRDefault="001965B0" w:rsidP="00F54722">
            <w:pPr>
              <w:widowControl w:val="0"/>
              <w:jc w:val="both"/>
              <w:rPr>
                <w:rFonts w:ascii="CG Times" w:hAnsi="CG Times" w:cs="Arial"/>
                <w:sz w:val="20"/>
                <w:szCs w:val="20"/>
              </w:rPr>
            </w:pPr>
            <w:r w:rsidRPr="00F54722">
              <w:rPr>
                <w:rFonts w:ascii="CG Times" w:hAnsi="CG Times" w:cs="Arial"/>
                <w:sz w:val="20"/>
                <w:szCs w:val="20"/>
              </w:rPr>
              <w:t>33</w:t>
            </w:r>
          </w:p>
        </w:tc>
        <w:tc>
          <w:tcPr>
            <w:tcW w:w="651"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I Paidentifikuar</w:t>
            </w:r>
          </w:p>
        </w:tc>
        <w:tc>
          <w:tcPr>
            <w:tcW w:w="306" w:type="pct"/>
            <w:tcBorders>
              <w:top w:val="nil"/>
              <w:left w:val="double" w:sz="6" w:space="0" w:color="auto"/>
              <w:bottom w:val="single" w:sz="4" w:space="0" w:color="auto"/>
              <w:right w:val="double" w:sz="6" w:space="0" w:color="auto"/>
            </w:tcBorders>
            <w:shd w:val="clear" w:color="auto" w:fill="FFFFFF"/>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25" w:type="pct"/>
            <w:tcBorders>
              <w:top w:val="nil"/>
              <w:left w:val="nil"/>
              <w:bottom w:val="single" w:sz="4" w:space="0" w:color="auto"/>
              <w:right w:val="nil"/>
            </w:tcBorders>
            <w:shd w:val="clear" w:color="auto" w:fill="FFFFFF"/>
            <w:vAlign w:val="bottom"/>
          </w:tcPr>
          <w:p w:rsidR="001965B0" w:rsidRPr="00F54722" w:rsidRDefault="001965B0" w:rsidP="00732B69">
            <w:pPr>
              <w:widowControl w:val="0"/>
              <w:jc w:val="both"/>
              <w:rPr>
                <w:rFonts w:ascii="CG Times" w:hAnsi="CG Times" w:cs="Arial"/>
                <w:color w:val="000000"/>
                <w:sz w:val="20"/>
                <w:szCs w:val="20"/>
              </w:rPr>
            </w:pPr>
            <w:r w:rsidRPr="00F54722">
              <w:rPr>
                <w:rFonts w:ascii="CG Times" w:hAnsi="CG Times" w:cs="Arial"/>
                <w:color w:val="000000"/>
                <w:sz w:val="20"/>
                <w:szCs w:val="20"/>
              </w:rPr>
              <w:t> </w:t>
            </w:r>
          </w:p>
        </w:tc>
        <w:tc>
          <w:tcPr>
            <w:tcW w:w="277" w:type="pct"/>
            <w:gridSpan w:val="3"/>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sz w:val="20"/>
                <w:szCs w:val="20"/>
              </w:rPr>
            </w:pPr>
            <w:r w:rsidRPr="00F54722">
              <w:rPr>
                <w:rFonts w:ascii="CG Times" w:hAnsi="CG Times" w:cs="Arial"/>
                <w:sz w:val="20"/>
                <w:szCs w:val="20"/>
              </w:rPr>
              <w:t>2105</w:t>
            </w:r>
          </w:p>
        </w:tc>
        <w:tc>
          <w:tcPr>
            <w:tcW w:w="299"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78</w:t>
            </w:r>
          </w:p>
        </w:tc>
        <w:tc>
          <w:tcPr>
            <w:tcW w:w="296" w:type="pct"/>
            <w:tcBorders>
              <w:top w:val="nil"/>
              <w:left w:val="double" w:sz="6" w:space="0" w:color="auto"/>
              <w:bottom w:val="single" w:sz="4" w:space="0" w:color="auto"/>
              <w:right w:val="double" w:sz="6" w:space="0" w:color="auto"/>
            </w:tcBorders>
            <w:shd w:val="clear" w:color="auto" w:fill="FFFFFF"/>
            <w:noWrap/>
            <w:vAlign w:val="center"/>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2579</w:t>
            </w:r>
          </w:p>
        </w:tc>
        <w:tc>
          <w:tcPr>
            <w:tcW w:w="296"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415</w:t>
            </w:r>
          </w:p>
        </w:tc>
        <w:tc>
          <w:tcPr>
            <w:tcW w:w="356"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1070285</w:t>
            </w:r>
          </w:p>
        </w:tc>
        <w:tc>
          <w:tcPr>
            <w:tcW w:w="28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08"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343"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343"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1070285</w:t>
            </w:r>
          </w:p>
        </w:tc>
        <w:tc>
          <w:tcPr>
            <w:tcW w:w="715"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F54722">
            <w:pPr>
              <w:widowControl w:val="0"/>
              <w:jc w:val="both"/>
              <w:rPr>
                <w:rFonts w:ascii="CG Times" w:hAnsi="CG Times" w:cs="Arial"/>
                <w:color w:val="000000"/>
                <w:sz w:val="20"/>
                <w:szCs w:val="20"/>
              </w:rPr>
            </w:pPr>
            <w:r w:rsidRPr="00F54722">
              <w:rPr>
                <w:rFonts w:ascii="CG Times" w:hAnsi="CG Times" w:cs="Arial"/>
                <w:color w:val="000000"/>
                <w:sz w:val="20"/>
                <w:szCs w:val="20"/>
              </w:rPr>
              <w:t>I pakonfirmuar</w:t>
            </w:r>
          </w:p>
        </w:tc>
      </w:tr>
      <w:tr w:rsidR="00F54722" w:rsidRPr="00F54722">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1965B0" w:rsidRPr="00F54722" w:rsidRDefault="001965B0" w:rsidP="00F54722">
            <w:pPr>
              <w:widowControl w:val="0"/>
              <w:jc w:val="both"/>
              <w:rPr>
                <w:rFonts w:ascii="CG Times" w:hAnsi="CG Times" w:cs="Arial"/>
                <w:sz w:val="20"/>
                <w:szCs w:val="20"/>
              </w:rPr>
            </w:pPr>
            <w:r w:rsidRPr="00F54722">
              <w:rPr>
                <w:rFonts w:ascii="CG Times" w:hAnsi="CG Times" w:cs="Arial"/>
                <w:sz w:val="20"/>
                <w:szCs w:val="20"/>
              </w:rPr>
              <w:t>34</w:t>
            </w:r>
          </w:p>
        </w:tc>
        <w:tc>
          <w:tcPr>
            <w:tcW w:w="651" w:type="pct"/>
            <w:tcBorders>
              <w:top w:val="nil"/>
              <w:left w:val="nil"/>
              <w:bottom w:val="single" w:sz="4" w:space="0" w:color="auto"/>
              <w:right w:val="nil"/>
            </w:tcBorders>
            <w:shd w:val="clear" w:color="auto" w:fill="FFFFFF"/>
            <w:noWrap/>
            <w:vAlign w:val="bottom"/>
          </w:tcPr>
          <w:p w:rsidR="001965B0" w:rsidRPr="00F54722" w:rsidRDefault="001965B0" w:rsidP="00BF5597">
            <w:pPr>
              <w:widowControl w:val="0"/>
              <w:rPr>
                <w:rFonts w:ascii="CG Times" w:hAnsi="CG Times" w:cs="Arial"/>
                <w:color w:val="000000"/>
                <w:sz w:val="20"/>
                <w:szCs w:val="20"/>
              </w:rPr>
            </w:pPr>
            <w:r w:rsidRPr="00F54722">
              <w:rPr>
                <w:rFonts w:ascii="CG Times" w:hAnsi="CG Times" w:cs="Arial"/>
                <w:color w:val="000000"/>
                <w:sz w:val="20"/>
                <w:szCs w:val="20"/>
              </w:rPr>
              <w:t>Shoq. "Veramentina"</w:t>
            </w:r>
          </w:p>
        </w:tc>
        <w:tc>
          <w:tcPr>
            <w:tcW w:w="30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25" w:type="pct"/>
            <w:tcBorders>
              <w:top w:val="nil"/>
              <w:left w:val="nil"/>
              <w:bottom w:val="single" w:sz="4" w:space="0" w:color="auto"/>
              <w:right w:val="nil"/>
            </w:tcBorders>
            <w:shd w:val="clear" w:color="auto" w:fill="FFFFFF"/>
            <w:noWrap/>
            <w:vAlign w:val="bottom"/>
          </w:tcPr>
          <w:p w:rsidR="001965B0" w:rsidRPr="00F54722" w:rsidRDefault="001965B0" w:rsidP="00732B69">
            <w:pPr>
              <w:widowControl w:val="0"/>
              <w:jc w:val="both"/>
              <w:rPr>
                <w:rFonts w:ascii="CG Times" w:hAnsi="CG Times" w:cs="Arial"/>
                <w:color w:val="000000"/>
                <w:sz w:val="20"/>
                <w:szCs w:val="20"/>
              </w:rPr>
            </w:pPr>
            <w:r w:rsidRPr="00F54722">
              <w:rPr>
                <w:rFonts w:ascii="CG Times" w:hAnsi="CG Times" w:cs="Arial"/>
                <w:color w:val="000000"/>
                <w:sz w:val="20"/>
                <w:szCs w:val="20"/>
              </w:rPr>
              <w:t> </w:t>
            </w:r>
          </w:p>
        </w:tc>
        <w:tc>
          <w:tcPr>
            <w:tcW w:w="277" w:type="pct"/>
            <w:gridSpan w:val="3"/>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sz w:val="20"/>
                <w:szCs w:val="20"/>
              </w:rPr>
            </w:pPr>
            <w:r w:rsidRPr="00F54722">
              <w:rPr>
                <w:rFonts w:ascii="CG Times" w:hAnsi="CG Times" w:cs="Arial"/>
                <w:sz w:val="20"/>
                <w:szCs w:val="20"/>
              </w:rPr>
              <w:t>2105</w:t>
            </w:r>
          </w:p>
        </w:tc>
        <w:tc>
          <w:tcPr>
            <w:tcW w:w="299"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95/1</w:t>
            </w:r>
          </w:p>
        </w:tc>
        <w:tc>
          <w:tcPr>
            <w:tcW w:w="296" w:type="pct"/>
            <w:tcBorders>
              <w:top w:val="nil"/>
              <w:left w:val="double" w:sz="6" w:space="0" w:color="auto"/>
              <w:bottom w:val="single" w:sz="4" w:space="0" w:color="auto"/>
              <w:right w:val="double" w:sz="6" w:space="0" w:color="auto"/>
            </w:tcBorders>
            <w:shd w:val="clear" w:color="auto" w:fill="FFFFFF"/>
            <w:noWrap/>
            <w:vAlign w:val="center"/>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210</w:t>
            </w:r>
          </w:p>
        </w:tc>
        <w:tc>
          <w:tcPr>
            <w:tcW w:w="296"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415</w:t>
            </w:r>
          </w:p>
        </w:tc>
        <w:tc>
          <w:tcPr>
            <w:tcW w:w="356"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87150</w:t>
            </w:r>
          </w:p>
        </w:tc>
        <w:tc>
          <w:tcPr>
            <w:tcW w:w="28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08"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color w:val="000000"/>
                <w:sz w:val="20"/>
                <w:szCs w:val="20"/>
              </w:rPr>
            </w:pPr>
            <w:r w:rsidRPr="00F54722">
              <w:rPr>
                <w:rFonts w:ascii="CG Times" w:hAnsi="CG Times" w:cs="Arial"/>
                <w:color w:val="000000"/>
                <w:sz w:val="20"/>
                <w:szCs w:val="20"/>
              </w:rPr>
              <w:t> </w:t>
            </w:r>
          </w:p>
        </w:tc>
        <w:tc>
          <w:tcPr>
            <w:tcW w:w="343"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343"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87150</w:t>
            </w:r>
          </w:p>
        </w:tc>
        <w:tc>
          <w:tcPr>
            <w:tcW w:w="715"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F54722">
            <w:pPr>
              <w:widowControl w:val="0"/>
              <w:jc w:val="both"/>
              <w:rPr>
                <w:rFonts w:ascii="CG Times" w:hAnsi="CG Times" w:cs="Arial"/>
                <w:color w:val="000000"/>
                <w:sz w:val="20"/>
                <w:szCs w:val="20"/>
              </w:rPr>
            </w:pPr>
            <w:r w:rsidRPr="00F54722">
              <w:rPr>
                <w:rFonts w:ascii="CG Times" w:hAnsi="CG Times" w:cs="Arial"/>
                <w:color w:val="000000"/>
                <w:sz w:val="20"/>
                <w:szCs w:val="20"/>
              </w:rPr>
              <w:t>Konfirmuar nga ZRPP</w:t>
            </w:r>
          </w:p>
        </w:tc>
      </w:tr>
      <w:tr w:rsidR="00F54722" w:rsidRPr="00F54722">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1965B0" w:rsidRPr="00F54722" w:rsidRDefault="001965B0" w:rsidP="00F54722">
            <w:pPr>
              <w:widowControl w:val="0"/>
              <w:jc w:val="both"/>
              <w:rPr>
                <w:rFonts w:ascii="CG Times" w:hAnsi="CG Times" w:cs="Arial"/>
                <w:sz w:val="20"/>
                <w:szCs w:val="20"/>
              </w:rPr>
            </w:pPr>
            <w:r w:rsidRPr="00F54722">
              <w:rPr>
                <w:rFonts w:ascii="CG Times" w:hAnsi="CG Times" w:cs="Arial"/>
                <w:sz w:val="20"/>
                <w:szCs w:val="20"/>
              </w:rPr>
              <w:t>35</w:t>
            </w:r>
          </w:p>
        </w:tc>
        <w:tc>
          <w:tcPr>
            <w:tcW w:w="651" w:type="pct"/>
            <w:tcBorders>
              <w:top w:val="nil"/>
              <w:left w:val="nil"/>
              <w:bottom w:val="single" w:sz="4" w:space="0" w:color="auto"/>
              <w:right w:val="nil"/>
            </w:tcBorders>
            <w:shd w:val="clear" w:color="auto" w:fill="FFFFFF"/>
            <w:noWrap/>
            <w:vAlign w:val="bottom"/>
          </w:tcPr>
          <w:p w:rsidR="001965B0" w:rsidRPr="00F54722" w:rsidRDefault="001965B0" w:rsidP="00BF5597">
            <w:pPr>
              <w:widowControl w:val="0"/>
              <w:rPr>
                <w:rFonts w:ascii="CG Times" w:hAnsi="CG Times" w:cs="Arial"/>
                <w:color w:val="000000"/>
                <w:sz w:val="20"/>
                <w:szCs w:val="20"/>
              </w:rPr>
            </w:pPr>
            <w:r w:rsidRPr="00F54722">
              <w:rPr>
                <w:rFonts w:ascii="CG Times" w:hAnsi="CG Times" w:cs="Arial"/>
                <w:color w:val="000000"/>
                <w:sz w:val="20"/>
                <w:szCs w:val="20"/>
              </w:rPr>
              <w:t>Shoq. "Veramentina"</w:t>
            </w:r>
          </w:p>
        </w:tc>
        <w:tc>
          <w:tcPr>
            <w:tcW w:w="30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25" w:type="pct"/>
            <w:tcBorders>
              <w:top w:val="nil"/>
              <w:left w:val="nil"/>
              <w:bottom w:val="single" w:sz="4" w:space="0" w:color="auto"/>
              <w:right w:val="nil"/>
            </w:tcBorders>
            <w:shd w:val="clear" w:color="auto" w:fill="FFFFFF"/>
            <w:noWrap/>
            <w:vAlign w:val="bottom"/>
          </w:tcPr>
          <w:p w:rsidR="001965B0" w:rsidRPr="00F54722" w:rsidRDefault="001965B0" w:rsidP="00732B69">
            <w:pPr>
              <w:widowControl w:val="0"/>
              <w:jc w:val="both"/>
              <w:rPr>
                <w:rFonts w:ascii="CG Times" w:hAnsi="CG Times" w:cs="Arial"/>
                <w:color w:val="000000"/>
                <w:sz w:val="20"/>
                <w:szCs w:val="20"/>
              </w:rPr>
            </w:pPr>
            <w:r w:rsidRPr="00F54722">
              <w:rPr>
                <w:rFonts w:ascii="CG Times" w:hAnsi="CG Times" w:cs="Arial"/>
                <w:color w:val="000000"/>
                <w:sz w:val="20"/>
                <w:szCs w:val="20"/>
              </w:rPr>
              <w:t> </w:t>
            </w:r>
          </w:p>
        </w:tc>
        <w:tc>
          <w:tcPr>
            <w:tcW w:w="277" w:type="pct"/>
            <w:gridSpan w:val="3"/>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sz w:val="20"/>
                <w:szCs w:val="20"/>
              </w:rPr>
            </w:pPr>
            <w:r w:rsidRPr="00F54722">
              <w:rPr>
                <w:rFonts w:ascii="CG Times" w:hAnsi="CG Times" w:cs="Arial"/>
                <w:sz w:val="20"/>
                <w:szCs w:val="20"/>
              </w:rPr>
              <w:t>2105</w:t>
            </w:r>
          </w:p>
        </w:tc>
        <w:tc>
          <w:tcPr>
            <w:tcW w:w="299"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95/2</w:t>
            </w:r>
          </w:p>
        </w:tc>
        <w:tc>
          <w:tcPr>
            <w:tcW w:w="296" w:type="pct"/>
            <w:tcBorders>
              <w:top w:val="nil"/>
              <w:left w:val="double" w:sz="6" w:space="0" w:color="auto"/>
              <w:bottom w:val="single" w:sz="4" w:space="0" w:color="auto"/>
              <w:right w:val="double" w:sz="6" w:space="0" w:color="auto"/>
            </w:tcBorders>
            <w:shd w:val="clear" w:color="auto" w:fill="FFFFFF"/>
            <w:noWrap/>
            <w:vAlign w:val="center"/>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200</w:t>
            </w:r>
          </w:p>
        </w:tc>
        <w:tc>
          <w:tcPr>
            <w:tcW w:w="296"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415</w:t>
            </w:r>
          </w:p>
        </w:tc>
        <w:tc>
          <w:tcPr>
            <w:tcW w:w="356"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83000</w:t>
            </w:r>
          </w:p>
        </w:tc>
        <w:tc>
          <w:tcPr>
            <w:tcW w:w="28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08"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color w:val="000000"/>
                <w:sz w:val="20"/>
                <w:szCs w:val="20"/>
              </w:rPr>
            </w:pPr>
            <w:r w:rsidRPr="00F54722">
              <w:rPr>
                <w:rFonts w:ascii="CG Times" w:hAnsi="CG Times" w:cs="Arial"/>
                <w:color w:val="000000"/>
                <w:sz w:val="20"/>
                <w:szCs w:val="20"/>
              </w:rPr>
              <w:t> </w:t>
            </w:r>
          </w:p>
        </w:tc>
        <w:tc>
          <w:tcPr>
            <w:tcW w:w="343"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343"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83000</w:t>
            </w:r>
          </w:p>
        </w:tc>
        <w:tc>
          <w:tcPr>
            <w:tcW w:w="715"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F54722">
            <w:pPr>
              <w:widowControl w:val="0"/>
              <w:jc w:val="both"/>
              <w:rPr>
                <w:rFonts w:ascii="CG Times" w:hAnsi="CG Times" w:cs="Arial"/>
                <w:color w:val="000000"/>
                <w:sz w:val="20"/>
                <w:szCs w:val="20"/>
              </w:rPr>
            </w:pPr>
            <w:r w:rsidRPr="00F54722">
              <w:rPr>
                <w:rFonts w:ascii="CG Times" w:hAnsi="CG Times" w:cs="Arial"/>
                <w:color w:val="000000"/>
                <w:sz w:val="20"/>
                <w:szCs w:val="20"/>
              </w:rPr>
              <w:t>Konfirmuar nga ZRPP</w:t>
            </w:r>
          </w:p>
        </w:tc>
      </w:tr>
      <w:tr w:rsidR="00F54722" w:rsidRPr="00F54722">
        <w:trPr>
          <w:trHeight w:val="139"/>
          <w:jc w:val="center"/>
        </w:trPr>
        <w:tc>
          <w:tcPr>
            <w:tcW w:w="199" w:type="pct"/>
            <w:tcBorders>
              <w:top w:val="nil"/>
              <w:left w:val="double" w:sz="6" w:space="0" w:color="auto"/>
              <w:bottom w:val="double" w:sz="6" w:space="0" w:color="auto"/>
              <w:right w:val="double" w:sz="6" w:space="0" w:color="auto"/>
            </w:tcBorders>
            <w:shd w:val="clear" w:color="auto" w:fill="auto"/>
            <w:noWrap/>
            <w:vAlign w:val="bottom"/>
          </w:tcPr>
          <w:p w:rsidR="001965B0" w:rsidRPr="00F54722" w:rsidRDefault="001965B0" w:rsidP="00F54722">
            <w:pPr>
              <w:widowControl w:val="0"/>
              <w:jc w:val="both"/>
              <w:rPr>
                <w:rFonts w:ascii="CG Times" w:hAnsi="CG Times" w:cs="Arial"/>
                <w:sz w:val="20"/>
                <w:szCs w:val="20"/>
              </w:rPr>
            </w:pPr>
            <w:r w:rsidRPr="00F54722">
              <w:rPr>
                <w:rFonts w:ascii="CG Times" w:hAnsi="CG Times" w:cs="Arial"/>
                <w:sz w:val="20"/>
                <w:szCs w:val="20"/>
              </w:rPr>
              <w:t>36</w:t>
            </w:r>
          </w:p>
        </w:tc>
        <w:tc>
          <w:tcPr>
            <w:tcW w:w="651" w:type="pct"/>
            <w:tcBorders>
              <w:top w:val="nil"/>
              <w:left w:val="nil"/>
              <w:bottom w:val="double" w:sz="6" w:space="0" w:color="auto"/>
              <w:right w:val="nil"/>
            </w:tcBorders>
            <w:shd w:val="clear" w:color="auto" w:fill="FFFFFF"/>
            <w:noWrap/>
            <w:vAlign w:val="bottom"/>
          </w:tcPr>
          <w:p w:rsidR="001965B0" w:rsidRPr="00F54722" w:rsidRDefault="001965B0" w:rsidP="00BF5597">
            <w:pPr>
              <w:widowControl w:val="0"/>
              <w:rPr>
                <w:rFonts w:ascii="CG Times" w:hAnsi="CG Times" w:cs="Arial"/>
                <w:color w:val="000000"/>
                <w:sz w:val="20"/>
                <w:szCs w:val="20"/>
              </w:rPr>
            </w:pPr>
            <w:r w:rsidRPr="00F54722">
              <w:rPr>
                <w:rFonts w:ascii="CG Times" w:hAnsi="CG Times" w:cs="Arial"/>
                <w:color w:val="000000"/>
                <w:sz w:val="20"/>
                <w:szCs w:val="20"/>
              </w:rPr>
              <w:t>Shoq. "Veramentina"</w:t>
            </w:r>
          </w:p>
        </w:tc>
        <w:tc>
          <w:tcPr>
            <w:tcW w:w="306" w:type="pct"/>
            <w:tcBorders>
              <w:top w:val="nil"/>
              <w:left w:val="double" w:sz="6" w:space="0" w:color="auto"/>
              <w:bottom w:val="double" w:sz="6"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25" w:type="pct"/>
            <w:tcBorders>
              <w:top w:val="nil"/>
              <w:left w:val="nil"/>
              <w:bottom w:val="double" w:sz="6" w:space="0" w:color="auto"/>
              <w:right w:val="nil"/>
            </w:tcBorders>
            <w:shd w:val="clear" w:color="auto" w:fill="FFFFFF"/>
            <w:noWrap/>
            <w:vAlign w:val="bottom"/>
          </w:tcPr>
          <w:p w:rsidR="001965B0" w:rsidRPr="00F54722" w:rsidRDefault="001965B0" w:rsidP="00732B69">
            <w:pPr>
              <w:widowControl w:val="0"/>
              <w:jc w:val="both"/>
              <w:rPr>
                <w:rFonts w:ascii="CG Times" w:hAnsi="CG Times" w:cs="Arial"/>
                <w:color w:val="000000"/>
                <w:sz w:val="20"/>
                <w:szCs w:val="20"/>
              </w:rPr>
            </w:pPr>
            <w:r w:rsidRPr="00F54722">
              <w:rPr>
                <w:rFonts w:ascii="CG Times" w:hAnsi="CG Times" w:cs="Arial"/>
                <w:color w:val="000000"/>
                <w:sz w:val="20"/>
                <w:szCs w:val="20"/>
              </w:rPr>
              <w:t> </w:t>
            </w:r>
          </w:p>
        </w:tc>
        <w:tc>
          <w:tcPr>
            <w:tcW w:w="277" w:type="pct"/>
            <w:gridSpan w:val="3"/>
            <w:tcBorders>
              <w:top w:val="nil"/>
              <w:left w:val="double" w:sz="6" w:space="0" w:color="auto"/>
              <w:bottom w:val="double" w:sz="6"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sz w:val="20"/>
                <w:szCs w:val="20"/>
              </w:rPr>
            </w:pPr>
            <w:r w:rsidRPr="00F54722">
              <w:rPr>
                <w:rFonts w:ascii="CG Times" w:hAnsi="CG Times" w:cs="Arial"/>
                <w:sz w:val="20"/>
                <w:szCs w:val="20"/>
              </w:rPr>
              <w:t>2105</w:t>
            </w:r>
          </w:p>
        </w:tc>
        <w:tc>
          <w:tcPr>
            <w:tcW w:w="299" w:type="pct"/>
            <w:tcBorders>
              <w:top w:val="nil"/>
              <w:left w:val="nil"/>
              <w:bottom w:val="double" w:sz="6" w:space="0" w:color="auto"/>
              <w:right w:val="nil"/>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95/11</w:t>
            </w:r>
          </w:p>
        </w:tc>
        <w:tc>
          <w:tcPr>
            <w:tcW w:w="296" w:type="pct"/>
            <w:tcBorders>
              <w:top w:val="nil"/>
              <w:left w:val="double" w:sz="6" w:space="0" w:color="auto"/>
              <w:bottom w:val="double" w:sz="6" w:space="0" w:color="auto"/>
              <w:right w:val="double" w:sz="6" w:space="0" w:color="auto"/>
            </w:tcBorders>
            <w:shd w:val="clear" w:color="auto" w:fill="FFFFFF"/>
            <w:noWrap/>
            <w:vAlign w:val="center"/>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 </w:t>
            </w:r>
          </w:p>
        </w:tc>
        <w:tc>
          <w:tcPr>
            <w:tcW w:w="296" w:type="pct"/>
            <w:tcBorders>
              <w:top w:val="nil"/>
              <w:left w:val="nil"/>
              <w:bottom w:val="double" w:sz="6" w:space="0" w:color="auto"/>
              <w:right w:val="double" w:sz="6" w:space="0" w:color="auto"/>
            </w:tcBorders>
            <w:shd w:val="clear" w:color="auto" w:fill="FFFFFF"/>
            <w:noWrap/>
            <w:vAlign w:val="bottom"/>
          </w:tcPr>
          <w:p w:rsidR="001965B0" w:rsidRPr="00F54722" w:rsidRDefault="001965B0" w:rsidP="00476688">
            <w:pPr>
              <w:widowControl w:val="0"/>
              <w:rPr>
                <w:rFonts w:ascii="CG Times" w:hAnsi="CG Times" w:cs="Arial"/>
                <w:color w:val="000000"/>
                <w:sz w:val="20"/>
                <w:szCs w:val="20"/>
              </w:rPr>
            </w:pPr>
            <w:r w:rsidRPr="00F54722">
              <w:rPr>
                <w:rFonts w:ascii="CG Times" w:hAnsi="CG Times" w:cs="Arial"/>
                <w:color w:val="000000"/>
                <w:sz w:val="20"/>
                <w:szCs w:val="20"/>
              </w:rPr>
              <w:t> </w:t>
            </w:r>
          </w:p>
        </w:tc>
        <w:tc>
          <w:tcPr>
            <w:tcW w:w="356" w:type="pct"/>
            <w:tcBorders>
              <w:top w:val="nil"/>
              <w:left w:val="nil"/>
              <w:bottom w:val="double" w:sz="6" w:space="0" w:color="auto"/>
              <w:right w:val="nil"/>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286" w:type="pct"/>
            <w:tcBorders>
              <w:top w:val="nil"/>
              <w:left w:val="double" w:sz="6" w:space="0" w:color="auto"/>
              <w:bottom w:val="double" w:sz="6"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2270</w:t>
            </w:r>
          </w:p>
        </w:tc>
        <w:tc>
          <w:tcPr>
            <w:tcW w:w="308" w:type="pct"/>
            <w:tcBorders>
              <w:top w:val="nil"/>
              <w:left w:val="nil"/>
              <w:bottom w:val="double" w:sz="6" w:space="0" w:color="auto"/>
              <w:right w:val="nil"/>
            </w:tcBorders>
            <w:shd w:val="clear" w:color="auto" w:fill="FFFFFF"/>
            <w:noWrap/>
            <w:vAlign w:val="bottom"/>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2276</w:t>
            </w:r>
          </w:p>
        </w:tc>
        <w:tc>
          <w:tcPr>
            <w:tcW w:w="343" w:type="pct"/>
            <w:tcBorders>
              <w:top w:val="nil"/>
              <w:left w:val="double" w:sz="6" w:space="0" w:color="auto"/>
              <w:bottom w:val="double" w:sz="6"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5166520</w:t>
            </w:r>
          </w:p>
        </w:tc>
        <w:tc>
          <w:tcPr>
            <w:tcW w:w="343" w:type="pct"/>
            <w:tcBorders>
              <w:top w:val="nil"/>
              <w:left w:val="nil"/>
              <w:bottom w:val="double" w:sz="6"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5166520</w:t>
            </w:r>
          </w:p>
        </w:tc>
        <w:tc>
          <w:tcPr>
            <w:tcW w:w="715" w:type="pct"/>
            <w:tcBorders>
              <w:top w:val="nil"/>
              <w:left w:val="nil"/>
              <w:bottom w:val="double" w:sz="6" w:space="0" w:color="auto"/>
              <w:right w:val="double" w:sz="6" w:space="0" w:color="auto"/>
            </w:tcBorders>
            <w:shd w:val="clear" w:color="auto" w:fill="FFFFFF"/>
            <w:noWrap/>
            <w:vAlign w:val="bottom"/>
          </w:tcPr>
          <w:p w:rsidR="001965B0" w:rsidRPr="00F54722" w:rsidRDefault="001965B0" w:rsidP="00F54722">
            <w:pPr>
              <w:widowControl w:val="0"/>
              <w:jc w:val="both"/>
              <w:rPr>
                <w:rFonts w:ascii="CG Times" w:hAnsi="CG Times" w:cs="Arial"/>
                <w:color w:val="000000"/>
                <w:sz w:val="20"/>
                <w:szCs w:val="20"/>
              </w:rPr>
            </w:pPr>
            <w:r w:rsidRPr="00F54722">
              <w:rPr>
                <w:rFonts w:ascii="CG Times" w:hAnsi="CG Times" w:cs="Arial"/>
                <w:color w:val="000000"/>
                <w:sz w:val="20"/>
                <w:szCs w:val="20"/>
              </w:rPr>
              <w:t>Konfirmuar nga ZRPP</w:t>
            </w:r>
          </w:p>
        </w:tc>
      </w:tr>
      <w:tr w:rsidR="00F54722" w:rsidRPr="00F54722">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1965B0" w:rsidRPr="00F54722" w:rsidRDefault="001965B0" w:rsidP="00F54722">
            <w:pPr>
              <w:widowControl w:val="0"/>
              <w:jc w:val="both"/>
              <w:rPr>
                <w:rFonts w:ascii="CG Times" w:hAnsi="CG Times" w:cs="Arial"/>
                <w:sz w:val="20"/>
                <w:szCs w:val="20"/>
              </w:rPr>
            </w:pPr>
            <w:r w:rsidRPr="00F54722">
              <w:rPr>
                <w:rFonts w:ascii="CG Times" w:hAnsi="CG Times" w:cs="Arial"/>
                <w:sz w:val="20"/>
                <w:szCs w:val="20"/>
              </w:rPr>
              <w:t>37</w:t>
            </w:r>
          </w:p>
        </w:tc>
        <w:tc>
          <w:tcPr>
            <w:tcW w:w="651"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I Paidentifikuar</w:t>
            </w:r>
          </w:p>
        </w:tc>
        <w:tc>
          <w:tcPr>
            <w:tcW w:w="30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25" w:type="pct"/>
            <w:tcBorders>
              <w:top w:val="nil"/>
              <w:left w:val="nil"/>
              <w:bottom w:val="single" w:sz="4" w:space="0" w:color="auto"/>
              <w:right w:val="nil"/>
            </w:tcBorders>
            <w:shd w:val="clear" w:color="auto" w:fill="FFFFFF"/>
            <w:noWrap/>
            <w:vAlign w:val="bottom"/>
          </w:tcPr>
          <w:p w:rsidR="001965B0" w:rsidRPr="00F54722" w:rsidRDefault="001965B0" w:rsidP="00732B69">
            <w:pPr>
              <w:widowControl w:val="0"/>
              <w:jc w:val="both"/>
              <w:rPr>
                <w:rFonts w:ascii="CG Times" w:hAnsi="CG Times" w:cs="Arial"/>
                <w:color w:val="000000"/>
                <w:sz w:val="20"/>
                <w:szCs w:val="20"/>
              </w:rPr>
            </w:pPr>
            <w:r w:rsidRPr="00F54722">
              <w:rPr>
                <w:rFonts w:ascii="CG Times" w:hAnsi="CG Times" w:cs="Arial"/>
                <w:color w:val="000000"/>
                <w:sz w:val="20"/>
                <w:szCs w:val="20"/>
              </w:rPr>
              <w:t> </w:t>
            </w:r>
          </w:p>
        </w:tc>
        <w:tc>
          <w:tcPr>
            <w:tcW w:w="277" w:type="pct"/>
            <w:gridSpan w:val="3"/>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sz w:val="20"/>
                <w:szCs w:val="20"/>
              </w:rPr>
            </w:pPr>
            <w:r w:rsidRPr="00F54722">
              <w:rPr>
                <w:rFonts w:ascii="CG Times" w:hAnsi="CG Times" w:cs="Arial"/>
                <w:sz w:val="20"/>
                <w:szCs w:val="20"/>
              </w:rPr>
              <w:t>2119</w:t>
            </w:r>
          </w:p>
        </w:tc>
        <w:tc>
          <w:tcPr>
            <w:tcW w:w="299"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95/1</w:t>
            </w:r>
          </w:p>
        </w:tc>
        <w:tc>
          <w:tcPr>
            <w:tcW w:w="296" w:type="pct"/>
            <w:tcBorders>
              <w:top w:val="nil"/>
              <w:left w:val="double" w:sz="6" w:space="0" w:color="auto"/>
              <w:bottom w:val="single" w:sz="4" w:space="0" w:color="auto"/>
              <w:right w:val="double" w:sz="6" w:space="0" w:color="auto"/>
            </w:tcBorders>
            <w:shd w:val="clear" w:color="auto" w:fill="FFFFFF"/>
            <w:noWrap/>
            <w:vAlign w:val="center"/>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212</w:t>
            </w:r>
          </w:p>
        </w:tc>
        <w:tc>
          <w:tcPr>
            <w:tcW w:w="296"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395</w:t>
            </w:r>
          </w:p>
        </w:tc>
        <w:tc>
          <w:tcPr>
            <w:tcW w:w="356"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83740</w:t>
            </w:r>
          </w:p>
        </w:tc>
        <w:tc>
          <w:tcPr>
            <w:tcW w:w="28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08"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color w:val="000000"/>
                <w:sz w:val="20"/>
                <w:szCs w:val="20"/>
              </w:rPr>
            </w:pPr>
            <w:r w:rsidRPr="00F54722">
              <w:rPr>
                <w:rFonts w:ascii="CG Times" w:hAnsi="CG Times" w:cs="Arial"/>
                <w:color w:val="000000"/>
                <w:sz w:val="20"/>
                <w:szCs w:val="20"/>
              </w:rPr>
              <w:t> </w:t>
            </w:r>
          </w:p>
        </w:tc>
        <w:tc>
          <w:tcPr>
            <w:tcW w:w="343"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343"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83740</w:t>
            </w:r>
          </w:p>
        </w:tc>
        <w:tc>
          <w:tcPr>
            <w:tcW w:w="715"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F54722">
            <w:pPr>
              <w:widowControl w:val="0"/>
              <w:jc w:val="both"/>
              <w:rPr>
                <w:rFonts w:ascii="CG Times" w:hAnsi="CG Times" w:cs="Arial"/>
                <w:color w:val="000000"/>
                <w:sz w:val="20"/>
                <w:szCs w:val="20"/>
              </w:rPr>
            </w:pPr>
            <w:r w:rsidRPr="00F54722">
              <w:rPr>
                <w:rFonts w:ascii="CG Times" w:hAnsi="CG Times" w:cs="Arial"/>
                <w:color w:val="000000"/>
                <w:sz w:val="20"/>
                <w:szCs w:val="20"/>
              </w:rPr>
              <w:t>I pakonfirmuar</w:t>
            </w:r>
          </w:p>
        </w:tc>
      </w:tr>
      <w:tr w:rsidR="00F54722" w:rsidRPr="00F54722">
        <w:trPr>
          <w:trHeight w:val="139"/>
          <w:jc w:val="center"/>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bottom"/>
          </w:tcPr>
          <w:p w:rsidR="001965B0" w:rsidRPr="00F54722" w:rsidRDefault="001965B0" w:rsidP="00F54722">
            <w:pPr>
              <w:widowControl w:val="0"/>
              <w:jc w:val="both"/>
              <w:rPr>
                <w:rFonts w:ascii="CG Times" w:hAnsi="CG Times" w:cs="Arial"/>
                <w:sz w:val="20"/>
                <w:szCs w:val="20"/>
              </w:rPr>
            </w:pPr>
            <w:r w:rsidRPr="00F54722">
              <w:rPr>
                <w:rFonts w:ascii="CG Times" w:hAnsi="CG Times" w:cs="Arial"/>
                <w:sz w:val="20"/>
                <w:szCs w:val="20"/>
              </w:rPr>
              <w:t>38</w:t>
            </w:r>
          </w:p>
        </w:tc>
        <w:tc>
          <w:tcPr>
            <w:tcW w:w="651"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I Paidentifikuar</w:t>
            </w:r>
          </w:p>
        </w:tc>
        <w:tc>
          <w:tcPr>
            <w:tcW w:w="306"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25"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1965B0" w:rsidRPr="00F54722" w:rsidRDefault="001965B0" w:rsidP="00732B69">
            <w:pPr>
              <w:widowControl w:val="0"/>
              <w:jc w:val="both"/>
              <w:rPr>
                <w:rFonts w:ascii="CG Times" w:hAnsi="CG Times" w:cs="Arial"/>
                <w:color w:val="000000"/>
                <w:sz w:val="20"/>
                <w:szCs w:val="20"/>
              </w:rPr>
            </w:pPr>
            <w:r w:rsidRPr="00F54722">
              <w:rPr>
                <w:rFonts w:ascii="CG Times" w:hAnsi="CG Times" w:cs="Arial"/>
                <w:color w:val="000000"/>
                <w:sz w:val="20"/>
                <w:szCs w:val="20"/>
              </w:rPr>
              <w:t> </w:t>
            </w:r>
          </w:p>
        </w:tc>
        <w:tc>
          <w:tcPr>
            <w:tcW w:w="277" w:type="pct"/>
            <w:gridSpan w:val="3"/>
            <w:tcBorders>
              <w:top w:val="single" w:sz="4" w:space="0" w:color="auto"/>
              <w:left w:val="single" w:sz="4" w:space="0" w:color="auto"/>
              <w:bottom w:val="single" w:sz="4" w:space="0" w:color="auto"/>
              <w:right w:val="single" w:sz="4" w:space="0" w:color="auto"/>
            </w:tcBorders>
            <w:shd w:val="clear" w:color="auto" w:fill="FFFFFF"/>
            <w:noWrap/>
            <w:vAlign w:val="bottom"/>
          </w:tcPr>
          <w:p w:rsidR="001965B0" w:rsidRPr="00F54722" w:rsidRDefault="001965B0" w:rsidP="00476688">
            <w:pPr>
              <w:widowControl w:val="0"/>
              <w:jc w:val="center"/>
              <w:rPr>
                <w:rFonts w:ascii="CG Times" w:hAnsi="CG Times" w:cs="Arial"/>
                <w:sz w:val="20"/>
                <w:szCs w:val="20"/>
              </w:rPr>
            </w:pPr>
            <w:r w:rsidRPr="00F54722">
              <w:rPr>
                <w:rFonts w:ascii="CG Times" w:hAnsi="CG Times" w:cs="Arial"/>
                <w:sz w:val="20"/>
                <w:szCs w:val="20"/>
              </w:rPr>
              <w:t>2119</w:t>
            </w:r>
          </w:p>
        </w:tc>
        <w:tc>
          <w:tcPr>
            <w:tcW w:w="299"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95/2</w:t>
            </w:r>
          </w:p>
        </w:tc>
        <w:tc>
          <w:tcPr>
            <w:tcW w:w="296"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1525</w:t>
            </w:r>
          </w:p>
        </w:tc>
        <w:tc>
          <w:tcPr>
            <w:tcW w:w="296"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395</w:t>
            </w:r>
          </w:p>
        </w:tc>
        <w:tc>
          <w:tcPr>
            <w:tcW w:w="356"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602375</w:t>
            </w:r>
          </w:p>
        </w:tc>
        <w:tc>
          <w:tcPr>
            <w:tcW w:w="286"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08"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1965B0" w:rsidRPr="00F54722" w:rsidRDefault="001965B0" w:rsidP="00476688">
            <w:pPr>
              <w:widowControl w:val="0"/>
              <w:rPr>
                <w:rFonts w:ascii="CG Times" w:hAnsi="CG Times" w:cs="Arial"/>
                <w:color w:val="000000"/>
                <w:sz w:val="20"/>
                <w:szCs w:val="20"/>
              </w:rPr>
            </w:pPr>
            <w:r w:rsidRPr="00F54722">
              <w:rPr>
                <w:rFonts w:ascii="CG Times" w:hAnsi="CG Times" w:cs="Arial"/>
                <w:color w:val="000000"/>
                <w:sz w:val="20"/>
                <w:szCs w:val="20"/>
              </w:rPr>
              <w:t> </w:t>
            </w:r>
          </w:p>
        </w:tc>
        <w:tc>
          <w:tcPr>
            <w:tcW w:w="343"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343"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602375</w:t>
            </w:r>
          </w:p>
        </w:tc>
        <w:tc>
          <w:tcPr>
            <w:tcW w:w="715"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1965B0" w:rsidRPr="00F54722" w:rsidRDefault="001965B0" w:rsidP="00F54722">
            <w:pPr>
              <w:widowControl w:val="0"/>
              <w:jc w:val="both"/>
              <w:rPr>
                <w:rFonts w:ascii="CG Times" w:hAnsi="CG Times" w:cs="Arial"/>
                <w:color w:val="000000"/>
                <w:sz w:val="20"/>
                <w:szCs w:val="20"/>
              </w:rPr>
            </w:pPr>
            <w:r w:rsidRPr="00F54722">
              <w:rPr>
                <w:rFonts w:ascii="CG Times" w:hAnsi="CG Times" w:cs="Arial"/>
                <w:color w:val="000000"/>
                <w:sz w:val="20"/>
                <w:szCs w:val="20"/>
              </w:rPr>
              <w:t>I pakonfirmuar</w:t>
            </w:r>
          </w:p>
        </w:tc>
      </w:tr>
      <w:tr w:rsidR="00F54722" w:rsidRPr="00F54722">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1965B0" w:rsidRPr="00F54722" w:rsidRDefault="001965B0" w:rsidP="00F54722">
            <w:pPr>
              <w:widowControl w:val="0"/>
              <w:jc w:val="both"/>
              <w:rPr>
                <w:rFonts w:ascii="CG Times" w:hAnsi="CG Times" w:cs="Arial"/>
                <w:sz w:val="20"/>
                <w:szCs w:val="20"/>
              </w:rPr>
            </w:pPr>
            <w:r w:rsidRPr="00F54722">
              <w:rPr>
                <w:rFonts w:ascii="CG Times" w:hAnsi="CG Times" w:cs="Arial"/>
                <w:sz w:val="20"/>
                <w:szCs w:val="20"/>
              </w:rPr>
              <w:t>39</w:t>
            </w:r>
          </w:p>
        </w:tc>
        <w:tc>
          <w:tcPr>
            <w:tcW w:w="651"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I Paidentifikuar</w:t>
            </w:r>
          </w:p>
        </w:tc>
        <w:tc>
          <w:tcPr>
            <w:tcW w:w="30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25" w:type="pct"/>
            <w:tcBorders>
              <w:top w:val="nil"/>
              <w:left w:val="nil"/>
              <w:bottom w:val="single" w:sz="4" w:space="0" w:color="auto"/>
              <w:right w:val="nil"/>
            </w:tcBorders>
            <w:shd w:val="clear" w:color="auto" w:fill="FFFFFF"/>
            <w:noWrap/>
            <w:vAlign w:val="bottom"/>
          </w:tcPr>
          <w:p w:rsidR="001965B0" w:rsidRPr="00F54722" w:rsidRDefault="001965B0" w:rsidP="00732B69">
            <w:pPr>
              <w:widowControl w:val="0"/>
              <w:jc w:val="both"/>
              <w:rPr>
                <w:rFonts w:ascii="CG Times" w:hAnsi="CG Times" w:cs="Arial"/>
                <w:color w:val="000000"/>
                <w:sz w:val="20"/>
                <w:szCs w:val="20"/>
              </w:rPr>
            </w:pPr>
            <w:r w:rsidRPr="00F54722">
              <w:rPr>
                <w:rFonts w:ascii="CG Times" w:hAnsi="CG Times" w:cs="Arial"/>
                <w:color w:val="000000"/>
                <w:sz w:val="20"/>
                <w:szCs w:val="20"/>
              </w:rPr>
              <w:t> </w:t>
            </w:r>
          </w:p>
        </w:tc>
        <w:tc>
          <w:tcPr>
            <w:tcW w:w="277" w:type="pct"/>
            <w:gridSpan w:val="3"/>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sz w:val="20"/>
                <w:szCs w:val="20"/>
              </w:rPr>
            </w:pPr>
            <w:r w:rsidRPr="00F54722">
              <w:rPr>
                <w:rFonts w:ascii="CG Times" w:hAnsi="CG Times" w:cs="Arial"/>
                <w:sz w:val="20"/>
                <w:szCs w:val="20"/>
              </w:rPr>
              <w:t>2119</w:t>
            </w:r>
          </w:p>
        </w:tc>
        <w:tc>
          <w:tcPr>
            <w:tcW w:w="299"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95/7</w:t>
            </w:r>
          </w:p>
        </w:tc>
        <w:tc>
          <w:tcPr>
            <w:tcW w:w="296" w:type="pct"/>
            <w:tcBorders>
              <w:top w:val="nil"/>
              <w:left w:val="double" w:sz="6" w:space="0" w:color="auto"/>
              <w:bottom w:val="single" w:sz="4" w:space="0" w:color="auto"/>
              <w:right w:val="double" w:sz="6" w:space="0" w:color="auto"/>
            </w:tcBorders>
            <w:shd w:val="clear" w:color="auto" w:fill="FFFFFF"/>
            <w:noWrap/>
            <w:vAlign w:val="center"/>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114</w:t>
            </w:r>
          </w:p>
        </w:tc>
        <w:tc>
          <w:tcPr>
            <w:tcW w:w="296"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395</w:t>
            </w:r>
          </w:p>
        </w:tc>
        <w:tc>
          <w:tcPr>
            <w:tcW w:w="356"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45030</w:t>
            </w:r>
          </w:p>
        </w:tc>
        <w:tc>
          <w:tcPr>
            <w:tcW w:w="28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08"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color w:val="000000"/>
                <w:sz w:val="20"/>
                <w:szCs w:val="20"/>
              </w:rPr>
            </w:pPr>
            <w:r w:rsidRPr="00F54722">
              <w:rPr>
                <w:rFonts w:ascii="CG Times" w:hAnsi="CG Times" w:cs="Arial"/>
                <w:color w:val="000000"/>
                <w:sz w:val="20"/>
                <w:szCs w:val="20"/>
              </w:rPr>
              <w:t> </w:t>
            </w:r>
          </w:p>
        </w:tc>
        <w:tc>
          <w:tcPr>
            <w:tcW w:w="343"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343"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45030</w:t>
            </w:r>
          </w:p>
        </w:tc>
        <w:tc>
          <w:tcPr>
            <w:tcW w:w="715"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F54722">
            <w:pPr>
              <w:widowControl w:val="0"/>
              <w:jc w:val="both"/>
              <w:rPr>
                <w:rFonts w:ascii="CG Times" w:hAnsi="CG Times" w:cs="Arial"/>
                <w:color w:val="000000"/>
                <w:sz w:val="20"/>
                <w:szCs w:val="20"/>
              </w:rPr>
            </w:pPr>
            <w:r w:rsidRPr="00F54722">
              <w:rPr>
                <w:rFonts w:ascii="CG Times" w:hAnsi="CG Times" w:cs="Arial"/>
                <w:color w:val="000000"/>
                <w:sz w:val="20"/>
                <w:szCs w:val="20"/>
              </w:rPr>
              <w:t>I pakonfirmuar</w:t>
            </w:r>
          </w:p>
        </w:tc>
      </w:tr>
      <w:tr w:rsidR="00F54722" w:rsidRPr="00F54722">
        <w:trPr>
          <w:trHeight w:val="139"/>
          <w:jc w:val="center"/>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bottom"/>
          </w:tcPr>
          <w:p w:rsidR="001965B0" w:rsidRPr="00F54722" w:rsidRDefault="001965B0" w:rsidP="00F54722">
            <w:pPr>
              <w:widowControl w:val="0"/>
              <w:jc w:val="both"/>
              <w:rPr>
                <w:rFonts w:ascii="CG Times" w:hAnsi="CG Times" w:cs="Arial"/>
                <w:sz w:val="20"/>
                <w:szCs w:val="20"/>
              </w:rPr>
            </w:pPr>
            <w:r w:rsidRPr="00F54722">
              <w:rPr>
                <w:rFonts w:ascii="CG Times" w:hAnsi="CG Times" w:cs="Arial"/>
                <w:sz w:val="20"/>
                <w:szCs w:val="20"/>
              </w:rPr>
              <w:t>40</w:t>
            </w:r>
          </w:p>
        </w:tc>
        <w:tc>
          <w:tcPr>
            <w:tcW w:w="651"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I Paidentifikuar</w:t>
            </w:r>
          </w:p>
        </w:tc>
        <w:tc>
          <w:tcPr>
            <w:tcW w:w="306"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25"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1965B0" w:rsidRPr="00F54722" w:rsidRDefault="001965B0" w:rsidP="00732B69">
            <w:pPr>
              <w:widowControl w:val="0"/>
              <w:jc w:val="both"/>
              <w:rPr>
                <w:rFonts w:ascii="CG Times" w:hAnsi="CG Times" w:cs="Arial"/>
                <w:color w:val="000000"/>
                <w:sz w:val="20"/>
                <w:szCs w:val="20"/>
              </w:rPr>
            </w:pPr>
            <w:r w:rsidRPr="00F54722">
              <w:rPr>
                <w:rFonts w:ascii="CG Times" w:hAnsi="CG Times" w:cs="Arial"/>
                <w:color w:val="000000"/>
                <w:sz w:val="20"/>
                <w:szCs w:val="20"/>
              </w:rPr>
              <w:t> </w:t>
            </w:r>
          </w:p>
        </w:tc>
        <w:tc>
          <w:tcPr>
            <w:tcW w:w="277" w:type="pct"/>
            <w:gridSpan w:val="3"/>
            <w:tcBorders>
              <w:top w:val="single" w:sz="4" w:space="0" w:color="auto"/>
              <w:left w:val="single" w:sz="4" w:space="0" w:color="auto"/>
              <w:bottom w:val="single" w:sz="4" w:space="0" w:color="auto"/>
              <w:right w:val="single" w:sz="4" w:space="0" w:color="auto"/>
            </w:tcBorders>
            <w:shd w:val="clear" w:color="auto" w:fill="FFFFFF"/>
            <w:noWrap/>
            <w:vAlign w:val="bottom"/>
          </w:tcPr>
          <w:p w:rsidR="001965B0" w:rsidRPr="00F54722" w:rsidRDefault="001965B0" w:rsidP="00476688">
            <w:pPr>
              <w:widowControl w:val="0"/>
              <w:jc w:val="center"/>
              <w:rPr>
                <w:rFonts w:ascii="CG Times" w:hAnsi="CG Times" w:cs="Arial"/>
                <w:sz w:val="20"/>
                <w:szCs w:val="20"/>
              </w:rPr>
            </w:pPr>
            <w:r w:rsidRPr="00F54722">
              <w:rPr>
                <w:rFonts w:ascii="CG Times" w:hAnsi="CG Times" w:cs="Arial"/>
                <w:sz w:val="20"/>
                <w:szCs w:val="20"/>
              </w:rPr>
              <w:t>2119</w:t>
            </w:r>
          </w:p>
        </w:tc>
        <w:tc>
          <w:tcPr>
            <w:tcW w:w="299"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95/8</w:t>
            </w:r>
          </w:p>
        </w:tc>
        <w:tc>
          <w:tcPr>
            <w:tcW w:w="296"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32</w:t>
            </w:r>
          </w:p>
        </w:tc>
        <w:tc>
          <w:tcPr>
            <w:tcW w:w="296"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395</w:t>
            </w:r>
          </w:p>
        </w:tc>
        <w:tc>
          <w:tcPr>
            <w:tcW w:w="356"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12640</w:t>
            </w:r>
          </w:p>
        </w:tc>
        <w:tc>
          <w:tcPr>
            <w:tcW w:w="286"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08"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1965B0" w:rsidRPr="00F54722" w:rsidRDefault="001965B0" w:rsidP="00476688">
            <w:pPr>
              <w:widowControl w:val="0"/>
              <w:rPr>
                <w:rFonts w:ascii="CG Times" w:hAnsi="CG Times" w:cs="Arial"/>
                <w:color w:val="000000"/>
                <w:sz w:val="20"/>
                <w:szCs w:val="20"/>
              </w:rPr>
            </w:pPr>
            <w:r w:rsidRPr="00F54722">
              <w:rPr>
                <w:rFonts w:ascii="CG Times" w:hAnsi="CG Times" w:cs="Arial"/>
                <w:color w:val="000000"/>
                <w:sz w:val="20"/>
                <w:szCs w:val="20"/>
              </w:rPr>
              <w:t> </w:t>
            </w:r>
          </w:p>
        </w:tc>
        <w:tc>
          <w:tcPr>
            <w:tcW w:w="343"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343"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12640</w:t>
            </w:r>
          </w:p>
        </w:tc>
        <w:tc>
          <w:tcPr>
            <w:tcW w:w="715"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1965B0" w:rsidRPr="00F54722" w:rsidRDefault="001965B0" w:rsidP="00F54722">
            <w:pPr>
              <w:widowControl w:val="0"/>
              <w:jc w:val="both"/>
              <w:rPr>
                <w:rFonts w:ascii="CG Times" w:hAnsi="CG Times" w:cs="Arial"/>
                <w:color w:val="000000"/>
                <w:sz w:val="20"/>
                <w:szCs w:val="20"/>
              </w:rPr>
            </w:pPr>
            <w:r w:rsidRPr="00F54722">
              <w:rPr>
                <w:rFonts w:ascii="CG Times" w:hAnsi="CG Times" w:cs="Arial"/>
                <w:color w:val="000000"/>
                <w:sz w:val="20"/>
                <w:szCs w:val="20"/>
              </w:rPr>
              <w:t>I pakonfirmuar</w:t>
            </w:r>
          </w:p>
        </w:tc>
      </w:tr>
      <w:tr w:rsidR="00F54722" w:rsidRPr="00F54722">
        <w:trPr>
          <w:trHeight w:val="139"/>
          <w:jc w:val="center"/>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bottom"/>
          </w:tcPr>
          <w:p w:rsidR="001965B0" w:rsidRPr="00F54722" w:rsidRDefault="001965B0" w:rsidP="00F54722">
            <w:pPr>
              <w:widowControl w:val="0"/>
              <w:jc w:val="both"/>
              <w:rPr>
                <w:rFonts w:ascii="CG Times" w:hAnsi="CG Times" w:cs="Arial"/>
                <w:sz w:val="20"/>
                <w:szCs w:val="20"/>
              </w:rPr>
            </w:pPr>
            <w:r w:rsidRPr="00F54722">
              <w:rPr>
                <w:rFonts w:ascii="CG Times" w:hAnsi="CG Times" w:cs="Arial"/>
                <w:sz w:val="20"/>
                <w:szCs w:val="20"/>
              </w:rPr>
              <w:t>41</w:t>
            </w:r>
          </w:p>
        </w:tc>
        <w:tc>
          <w:tcPr>
            <w:tcW w:w="651"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I Paidentifikuar</w:t>
            </w:r>
          </w:p>
        </w:tc>
        <w:tc>
          <w:tcPr>
            <w:tcW w:w="306"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25"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1965B0" w:rsidRPr="00F54722" w:rsidRDefault="001965B0" w:rsidP="00732B69">
            <w:pPr>
              <w:widowControl w:val="0"/>
              <w:jc w:val="both"/>
              <w:rPr>
                <w:rFonts w:ascii="CG Times" w:hAnsi="CG Times" w:cs="Arial"/>
                <w:color w:val="000000"/>
                <w:sz w:val="20"/>
                <w:szCs w:val="20"/>
              </w:rPr>
            </w:pPr>
            <w:r w:rsidRPr="00F54722">
              <w:rPr>
                <w:rFonts w:ascii="CG Times" w:hAnsi="CG Times" w:cs="Arial"/>
                <w:color w:val="000000"/>
                <w:sz w:val="20"/>
                <w:szCs w:val="20"/>
              </w:rPr>
              <w:t> </w:t>
            </w:r>
          </w:p>
        </w:tc>
        <w:tc>
          <w:tcPr>
            <w:tcW w:w="277" w:type="pct"/>
            <w:gridSpan w:val="3"/>
            <w:tcBorders>
              <w:top w:val="single" w:sz="4" w:space="0" w:color="auto"/>
              <w:left w:val="single" w:sz="4" w:space="0" w:color="auto"/>
              <w:bottom w:val="single" w:sz="4" w:space="0" w:color="auto"/>
              <w:right w:val="single" w:sz="4" w:space="0" w:color="auto"/>
            </w:tcBorders>
            <w:shd w:val="clear" w:color="auto" w:fill="FFFFFF"/>
            <w:noWrap/>
            <w:vAlign w:val="bottom"/>
          </w:tcPr>
          <w:p w:rsidR="001965B0" w:rsidRPr="00F54722" w:rsidRDefault="001965B0" w:rsidP="00476688">
            <w:pPr>
              <w:widowControl w:val="0"/>
              <w:jc w:val="center"/>
              <w:rPr>
                <w:rFonts w:ascii="CG Times" w:hAnsi="CG Times" w:cs="Arial"/>
                <w:sz w:val="20"/>
                <w:szCs w:val="20"/>
              </w:rPr>
            </w:pPr>
            <w:r w:rsidRPr="00F54722">
              <w:rPr>
                <w:rFonts w:ascii="CG Times" w:hAnsi="CG Times" w:cs="Arial"/>
                <w:sz w:val="20"/>
                <w:szCs w:val="20"/>
              </w:rPr>
              <w:t>2119</w:t>
            </w:r>
          </w:p>
        </w:tc>
        <w:tc>
          <w:tcPr>
            <w:tcW w:w="299"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95</w:t>
            </w:r>
          </w:p>
        </w:tc>
        <w:tc>
          <w:tcPr>
            <w:tcW w:w="296"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1113</w:t>
            </w:r>
          </w:p>
        </w:tc>
        <w:tc>
          <w:tcPr>
            <w:tcW w:w="296"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395</w:t>
            </w:r>
          </w:p>
        </w:tc>
        <w:tc>
          <w:tcPr>
            <w:tcW w:w="356"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439635</w:t>
            </w:r>
          </w:p>
        </w:tc>
        <w:tc>
          <w:tcPr>
            <w:tcW w:w="286"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08"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1965B0" w:rsidRPr="00F54722" w:rsidRDefault="001965B0" w:rsidP="00476688">
            <w:pPr>
              <w:widowControl w:val="0"/>
              <w:rPr>
                <w:rFonts w:ascii="CG Times" w:hAnsi="CG Times" w:cs="Arial"/>
                <w:color w:val="000000"/>
                <w:sz w:val="20"/>
                <w:szCs w:val="20"/>
              </w:rPr>
            </w:pPr>
            <w:r w:rsidRPr="00F54722">
              <w:rPr>
                <w:rFonts w:ascii="CG Times" w:hAnsi="CG Times" w:cs="Arial"/>
                <w:color w:val="000000"/>
                <w:sz w:val="20"/>
                <w:szCs w:val="20"/>
              </w:rPr>
              <w:t> </w:t>
            </w:r>
          </w:p>
        </w:tc>
        <w:tc>
          <w:tcPr>
            <w:tcW w:w="343"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343"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439635</w:t>
            </w:r>
          </w:p>
        </w:tc>
        <w:tc>
          <w:tcPr>
            <w:tcW w:w="715"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1965B0" w:rsidRPr="00F54722" w:rsidRDefault="001965B0" w:rsidP="00F54722">
            <w:pPr>
              <w:widowControl w:val="0"/>
              <w:jc w:val="both"/>
              <w:rPr>
                <w:rFonts w:ascii="CG Times" w:hAnsi="CG Times" w:cs="Arial"/>
                <w:color w:val="000000"/>
                <w:sz w:val="20"/>
                <w:szCs w:val="20"/>
              </w:rPr>
            </w:pPr>
            <w:r w:rsidRPr="00F54722">
              <w:rPr>
                <w:rFonts w:ascii="CG Times" w:hAnsi="CG Times" w:cs="Arial"/>
                <w:color w:val="000000"/>
                <w:sz w:val="20"/>
                <w:szCs w:val="20"/>
              </w:rPr>
              <w:t>I pakonfirmuar</w:t>
            </w:r>
          </w:p>
        </w:tc>
      </w:tr>
      <w:tr w:rsidR="00F54722" w:rsidRPr="00F54722">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1965B0" w:rsidRPr="00F54722" w:rsidRDefault="001965B0" w:rsidP="00F54722">
            <w:pPr>
              <w:widowControl w:val="0"/>
              <w:jc w:val="both"/>
              <w:rPr>
                <w:rFonts w:ascii="CG Times" w:hAnsi="CG Times" w:cs="Arial"/>
                <w:sz w:val="20"/>
                <w:szCs w:val="20"/>
              </w:rPr>
            </w:pPr>
            <w:r w:rsidRPr="00F54722">
              <w:rPr>
                <w:rFonts w:ascii="CG Times" w:hAnsi="CG Times" w:cs="Arial"/>
                <w:sz w:val="20"/>
                <w:szCs w:val="20"/>
              </w:rPr>
              <w:t>42</w:t>
            </w:r>
          </w:p>
        </w:tc>
        <w:tc>
          <w:tcPr>
            <w:tcW w:w="651" w:type="pct"/>
            <w:tcBorders>
              <w:top w:val="nil"/>
              <w:left w:val="nil"/>
              <w:bottom w:val="single" w:sz="4" w:space="0" w:color="auto"/>
              <w:right w:val="nil"/>
            </w:tcBorders>
            <w:shd w:val="clear" w:color="auto" w:fill="FFFFFF"/>
            <w:noWrap/>
            <w:vAlign w:val="bottom"/>
          </w:tcPr>
          <w:p w:rsidR="001965B0" w:rsidRPr="00F54722" w:rsidRDefault="001965B0" w:rsidP="00BF5597">
            <w:pPr>
              <w:widowControl w:val="0"/>
              <w:rPr>
                <w:rFonts w:ascii="CG Times" w:hAnsi="CG Times" w:cs="Arial"/>
                <w:color w:val="000000"/>
                <w:sz w:val="20"/>
                <w:szCs w:val="20"/>
              </w:rPr>
            </w:pPr>
            <w:r w:rsidRPr="00F54722">
              <w:rPr>
                <w:rFonts w:ascii="CG Times" w:hAnsi="CG Times" w:cs="Arial"/>
                <w:color w:val="000000"/>
                <w:sz w:val="20"/>
                <w:szCs w:val="20"/>
              </w:rPr>
              <w:t>Besim</w:t>
            </w:r>
          </w:p>
        </w:tc>
        <w:tc>
          <w:tcPr>
            <w:tcW w:w="30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25" w:type="pct"/>
            <w:tcBorders>
              <w:top w:val="nil"/>
              <w:left w:val="nil"/>
              <w:bottom w:val="single" w:sz="4" w:space="0" w:color="auto"/>
              <w:right w:val="nil"/>
            </w:tcBorders>
            <w:shd w:val="clear" w:color="auto" w:fill="FFFFFF"/>
            <w:noWrap/>
            <w:vAlign w:val="bottom"/>
          </w:tcPr>
          <w:p w:rsidR="001965B0" w:rsidRPr="00F54722" w:rsidRDefault="001965B0" w:rsidP="00732B69">
            <w:pPr>
              <w:widowControl w:val="0"/>
              <w:jc w:val="both"/>
              <w:rPr>
                <w:rFonts w:ascii="CG Times" w:hAnsi="CG Times" w:cs="Arial"/>
                <w:color w:val="000000"/>
                <w:sz w:val="20"/>
                <w:szCs w:val="20"/>
              </w:rPr>
            </w:pPr>
            <w:r w:rsidRPr="00F54722">
              <w:rPr>
                <w:rFonts w:ascii="CG Times" w:hAnsi="CG Times" w:cs="Arial"/>
                <w:color w:val="000000"/>
                <w:sz w:val="20"/>
                <w:szCs w:val="20"/>
              </w:rPr>
              <w:t>Elshani</w:t>
            </w:r>
          </w:p>
        </w:tc>
        <w:tc>
          <w:tcPr>
            <w:tcW w:w="277" w:type="pct"/>
            <w:gridSpan w:val="3"/>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sz w:val="20"/>
                <w:szCs w:val="20"/>
              </w:rPr>
            </w:pPr>
            <w:r w:rsidRPr="00F54722">
              <w:rPr>
                <w:rFonts w:ascii="CG Times" w:hAnsi="CG Times" w:cs="Arial"/>
                <w:sz w:val="20"/>
                <w:szCs w:val="20"/>
              </w:rPr>
              <w:t>2119</w:t>
            </w:r>
          </w:p>
        </w:tc>
        <w:tc>
          <w:tcPr>
            <w:tcW w:w="299"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95/10</w:t>
            </w:r>
          </w:p>
        </w:tc>
        <w:tc>
          <w:tcPr>
            <w:tcW w:w="296" w:type="pct"/>
            <w:tcBorders>
              <w:top w:val="nil"/>
              <w:left w:val="double" w:sz="6" w:space="0" w:color="auto"/>
              <w:bottom w:val="single" w:sz="4" w:space="0" w:color="auto"/>
              <w:right w:val="double" w:sz="6" w:space="0" w:color="auto"/>
            </w:tcBorders>
            <w:shd w:val="clear" w:color="auto" w:fill="FFFFFF"/>
            <w:noWrap/>
            <w:vAlign w:val="center"/>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1214</w:t>
            </w:r>
          </w:p>
        </w:tc>
        <w:tc>
          <w:tcPr>
            <w:tcW w:w="296"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395</w:t>
            </w:r>
          </w:p>
        </w:tc>
        <w:tc>
          <w:tcPr>
            <w:tcW w:w="356"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479530</w:t>
            </w:r>
          </w:p>
        </w:tc>
        <w:tc>
          <w:tcPr>
            <w:tcW w:w="28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08"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color w:val="000000"/>
                <w:sz w:val="20"/>
                <w:szCs w:val="20"/>
              </w:rPr>
            </w:pPr>
            <w:r w:rsidRPr="00F54722">
              <w:rPr>
                <w:rFonts w:ascii="CG Times" w:hAnsi="CG Times" w:cs="Arial"/>
                <w:color w:val="000000"/>
                <w:sz w:val="20"/>
                <w:szCs w:val="20"/>
              </w:rPr>
              <w:t> </w:t>
            </w:r>
          </w:p>
        </w:tc>
        <w:tc>
          <w:tcPr>
            <w:tcW w:w="343"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343"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479530</w:t>
            </w:r>
          </w:p>
        </w:tc>
        <w:tc>
          <w:tcPr>
            <w:tcW w:w="715"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F54722">
            <w:pPr>
              <w:widowControl w:val="0"/>
              <w:jc w:val="both"/>
              <w:rPr>
                <w:rFonts w:ascii="CG Times" w:hAnsi="CG Times" w:cs="Arial"/>
                <w:color w:val="000000"/>
                <w:sz w:val="20"/>
                <w:szCs w:val="20"/>
              </w:rPr>
            </w:pPr>
            <w:r w:rsidRPr="00F54722">
              <w:rPr>
                <w:rFonts w:ascii="CG Times" w:hAnsi="CG Times" w:cs="Arial"/>
                <w:color w:val="000000"/>
                <w:sz w:val="20"/>
                <w:szCs w:val="20"/>
              </w:rPr>
              <w:t>Konfirmuar nga ZRPP</w:t>
            </w:r>
          </w:p>
        </w:tc>
      </w:tr>
      <w:tr w:rsidR="00F54722" w:rsidRPr="00F54722">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1965B0" w:rsidRPr="00F54722" w:rsidRDefault="001965B0" w:rsidP="00F54722">
            <w:pPr>
              <w:widowControl w:val="0"/>
              <w:jc w:val="both"/>
              <w:rPr>
                <w:rFonts w:ascii="CG Times" w:hAnsi="CG Times" w:cs="Arial"/>
                <w:sz w:val="20"/>
                <w:szCs w:val="20"/>
              </w:rPr>
            </w:pPr>
            <w:r w:rsidRPr="00F54722">
              <w:rPr>
                <w:rFonts w:ascii="CG Times" w:hAnsi="CG Times" w:cs="Arial"/>
                <w:sz w:val="20"/>
                <w:szCs w:val="20"/>
              </w:rPr>
              <w:t>43</w:t>
            </w:r>
          </w:p>
        </w:tc>
        <w:tc>
          <w:tcPr>
            <w:tcW w:w="651" w:type="pct"/>
            <w:tcBorders>
              <w:top w:val="nil"/>
              <w:left w:val="nil"/>
              <w:bottom w:val="single" w:sz="4" w:space="0" w:color="auto"/>
              <w:right w:val="nil"/>
            </w:tcBorders>
            <w:shd w:val="clear" w:color="auto" w:fill="FFFFFF"/>
            <w:noWrap/>
            <w:vAlign w:val="bottom"/>
          </w:tcPr>
          <w:p w:rsidR="001965B0" w:rsidRPr="00F54722" w:rsidRDefault="001965B0" w:rsidP="00BF5597">
            <w:pPr>
              <w:widowControl w:val="0"/>
              <w:rPr>
                <w:rFonts w:ascii="CG Times" w:hAnsi="CG Times" w:cs="Arial"/>
                <w:color w:val="000000"/>
                <w:sz w:val="20"/>
                <w:szCs w:val="20"/>
              </w:rPr>
            </w:pPr>
            <w:r w:rsidRPr="00F54722">
              <w:rPr>
                <w:rFonts w:ascii="CG Times" w:hAnsi="CG Times" w:cs="Arial"/>
                <w:color w:val="000000"/>
                <w:sz w:val="20"/>
                <w:szCs w:val="20"/>
              </w:rPr>
              <w:t xml:space="preserve">Arben </w:t>
            </w:r>
          </w:p>
        </w:tc>
        <w:tc>
          <w:tcPr>
            <w:tcW w:w="30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25" w:type="pct"/>
            <w:tcBorders>
              <w:top w:val="nil"/>
              <w:left w:val="nil"/>
              <w:bottom w:val="single" w:sz="4" w:space="0" w:color="auto"/>
              <w:right w:val="nil"/>
            </w:tcBorders>
            <w:shd w:val="clear" w:color="auto" w:fill="FFFFFF"/>
            <w:noWrap/>
            <w:vAlign w:val="bottom"/>
          </w:tcPr>
          <w:p w:rsidR="001965B0" w:rsidRPr="00F54722" w:rsidRDefault="001965B0" w:rsidP="00732B69">
            <w:pPr>
              <w:widowControl w:val="0"/>
              <w:jc w:val="both"/>
              <w:rPr>
                <w:rFonts w:ascii="CG Times" w:hAnsi="CG Times" w:cs="Arial"/>
                <w:color w:val="000000"/>
                <w:sz w:val="20"/>
                <w:szCs w:val="20"/>
              </w:rPr>
            </w:pPr>
            <w:r w:rsidRPr="00F54722">
              <w:rPr>
                <w:rFonts w:ascii="CG Times" w:hAnsi="CG Times" w:cs="Arial"/>
                <w:color w:val="000000"/>
                <w:sz w:val="20"/>
                <w:szCs w:val="20"/>
              </w:rPr>
              <w:t>Murati</w:t>
            </w:r>
          </w:p>
        </w:tc>
        <w:tc>
          <w:tcPr>
            <w:tcW w:w="277" w:type="pct"/>
            <w:gridSpan w:val="3"/>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sz w:val="20"/>
                <w:szCs w:val="20"/>
              </w:rPr>
            </w:pPr>
            <w:r w:rsidRPr="00F54722">
              <w:rPr>
                <w:rFonts w:ascii="CG Times" w:hAnsi="CG Times" w:cs="Arial"/>
                <w:sz w:val="20"/>
                <w:szCs w:val="20"/>
              </w:rPr>
              <w:t>2119</w:t>
            </w:r>
          </w:p>
        </w:tc>
        <w:tc>
          <w:tcPr>
            <w:tcW w:w="299"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134/32</w:t>
            </w:r>
          </w:p>
        </w:tc>
        <w:tc>
          <w:tcPr>
            <w:tcW w:w="296" w:type="pct"/>
            <w:tcBorders>
              <w:top w:val="nil"/>
              <w:left w:val="double" w:sz="6" w:space="0" w:color="auto"/>
              <w:bottom w:val="single" w:sz="4" w:space="0" w:color="auto"/>
              <w:right w:val="double" w:sz="6" w:space="0" w:color="auto"/>
            </w:tcBorders>
            <w:shd w:val="clear" w:color="auto" w:fill="FFFFFF"/>
            <w:noWrap/>
            <w:vAlign w:val="center"/>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1555</w:t>
            </w:r>
          </w:p>
        </w:tc>
        <w:tc>
          <w:tcPr>
            <w:tcW w:w="296"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395</w:t>
            </w:r>
          </w:p>
        </w:tc>
        <w:tc>
          <w:tcPr>
            <w:tcW w:w="356"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614225</w:t>
            </w:r>
          </w:p>
        </w:tc>
        <w:tc>
          <w:tcPr>
            <w:tcW w:w="28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08"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343"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343"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614225</w:t>
            </w:r>
          </w:p>
        </w:tc>
        <w:tc>
          <w:tcPr>
            <w:tcW w:w="715"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F54722">
            <w:pPr>
              <w:widowControl w:val="0"/>
              <w:jc w:val="both"/>
              <w:rPr>
                <w:rFonts w:ascii="CG Times" w:hAnsi="CG Times" w:cs="Arial"/>
                <w:color w:val="000000"/>
                <w:sz w:val="20"/>
                <w:szCs w:val="20"/>
              </w:rPr>
            </w:pPr>
            <w:r w:rsidRPr="00F54722">
              <w:rPr>
                <w:rFonts w:ascii="CG Times" w:hAnsi="CG Times" w:cs="Arial"/>
                <w:color w:val="000000"/>
                <w:sz w:val="20"/>
                <w:szCs w:val="20"/>
              </w:rPr>
              <w:t>Konfirmuar nga ZRPP</w:t>
            </w:r>
          </w:p>
        </w:tc>
      </w:tr>
      <w:tr w:rsidR="00F54722" w:rsidRPr="00F54722">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1965B0" w:rsidRPr="00F54722" w:rsidRDefault="001965B0" w:rsidP="00F54722">
            <w:pPr>
              <w:widowControl w:val="0"/>
              <w:jc w:val="both"/>
              <w:rPr>
                <w:rFonts w:ascii="CG Times" w:hAnsi="CG Times" w:cs="Arial"/>
                <w:sz w:val="20"/>
                <w:szCs w:val="20"/>
              </w:rPr>
            </w:pPr>
            <w:r w:rsidRPr="00F54722">
              <w:rPr>
                <w:rFonts w:ascii="CG Times" w:hAnsi="CG Times" w:cs="Arial"/>
                <w:sz w:val="20"/>
                <w:szCs w:val="20"/>
              </w:rPr>
              <w:t>44</w:t>
            </w:r>
          </w:p>
        </w:tc>
        <w:tc>
          <w:tcPr>
            <w:tcW w:w="651"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I Paidentifikuar</w:t>
            </w:r>
          </w:p>
        </w:tc>
        <w:tc>
          <w:tcPr>
            <w:tcW w:w="30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25" w:type="pct"/>
            <w:tcBorders>
              <w:top w:val="nil"/>
              <w:left w:val="nil"/>
              <w:bottom w:val="single" w:sz="4" w:space="0" w:color="auto"/>
              <w:right w:val="nil"/>
            </w:tcBorders>
            <w:shd w:val="clear" w:color="auto" w:fill="FFFFFF"/>
            <w:noWrap/>
            <w:vAlign w:val="bottom"/>
          </w:tcPr>
          <w:p w:rsidR="001965B0" w:rsidRPr="00F54722" w:rsidRDefault="001965B0" w:rsidP="00732B69">
            <w:pPr>
              <w:widowControl w:val="0"/>
              <w:jc w:val="both"/>
              <w:rPr>
                <w:rFonts w:ascii="CG Times" w:hAnsi="CG Times" w:cs="Arial"/>
                <w:color w:val="000000"/>
                <w:sz w:val="20"/>
                <w:szCs w:val="20"/>
              </w:rPr>
            </w:pPr>
            <w:r w:rsidRPr="00F54722">
              <w:rPr>
                <w:rFonts w:ascii="CG Times" w:hAnsi="CG Times" w:cs="Arial"/>
                <w:color w:val="000000"/>
                <w:sz w:val="20"/>
                <w:szCs w:val="20"/>
              </w:rPr>
              <w:t> </w:t>
            </w:r>
          </w:p>
        </w:tc>
        <w:tc>
          <w:tcPr>
            <w:tcW w:w="277" w:type="pct"/>
            <w:gridSpan w:val="3"/>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sz w:val="20"/>
                <w:szCs w:val="20"/>
              </w:rPr>
            </w:pPr>
            <w:r w:rsidRPr="00F54722">
              <w:rPr>
                <w:rFonts w:ascii="CG Times" w:hAnsi="CG Times" w:cs="Arial"/>
                <w:sz w:val="20"/>
                <w:szCs w:val="20"/>
              </w:rPr>
              <w:t>2119</w:t>
            </w:r>
          </w:p>
        </w:tc>
        <w:tc>
          <w:tcPr>
            <w:tcW w:w="299"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134/28</w:t>
            </w:r>
          </w:p>
        </w:tc>
        <w:tc>
          <w:tcPr>
            <w:tcW w:w="296" w:type="pct"/>
            <w:tcBorders>
              <w:top w:val="nil"/>
              <w:left w:val="double" w:sz="6" w:space="0" w:color="auto"/>
              <w:bottom w:val="single" w:sz="4" w:space="0" w:color="auto"/>
              <w:right w:val="double" w:sz="6" w:space="0" w:color="auto"/>
            </w:tcBorders>
            <w:shd w:val="clear" w:color="auto" w:fill="FFFFFF"/>
            <w:noWrap/>
            <w:vAlign w:val="center"/>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126</w:t>
            </w:r>
          </w:p>
        </w:tc>
        <w:tc>
          <w:tcPr>
            <w:tcW w:w="296"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395</w:t>
            </w:r>
          </w:p>
        </w:tc>
        <w:tc>
          <w:tcPr>
            <w:tcW w:w="356"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49770</w:t>
            </w:r>
          </w:p>
        </w:tc>
        <w:tc>
          <w:tcPr>
            <w:tcW w:w="28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08"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343"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343"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49770</w:t>
            </w:r>
          </w:p>
        </w:tc>
        <w:tc>
          <w:tcPr>
            <w:tcW w:w="715"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F54722">
            <w:pPr>
              <w:widowControl w:val="0"/>
              <w:jc w:val="both"/>
              <w:rPr>
                <w:rFonts w:ascii="CG Times" w:hAnsi="CG Times" w:cs="Arial"/>
                <w:color w:val="000000"/>
                <w:sz w:val="20"/>
                <w:szCs w:val="20"/>
              </w:rPr>
            </w:pPr>
            <w:r w:rsidRPr="00F54722">
              <w:rPr>
                <w:rFonts w:ascii="CG Times" w:hAnsi="CG Times" w:cs="Arial"/>
                <w:color w:val="000000"/>
                <w:sz w:val="20"/>
                <w:szCs w:val="20"/>
              </w:rPr>
              <w:t>I pakonfirmuar</w:t>
            </w:r>
          </w:p>
        </w:tc>
      </w:tr>
      <w:tr w:rsidR="00F54722" w:rsidRPr="00F54722">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1965B0" w:rsidRPr="00F54722" w:rsidRDefault="001965B0" w:rsidP="00F54722">
            <w:pPr>
              <w:widowControl w:val="0"/>
              <w:jc w:val="both"/>
              <w:rPr>
                <w:rFonts w:ascii="CG Times" w:hAnsi="CG Times" w:cs="Arial"/>
                <w:sz w:val="20"/>
                <w:szCs w:val="20"/>
              </w:rPr>
            </w:pPr>
            <w:r w:rsidRPr="00F54722">
              <w:rPr>
                <w:rFonts w:ascii="CG Times" w:hAnsi="CG Times" w:cs="Arial"/>
                <w:sz w:val="20"/>
                <w:szCs w:val="20"/>
              </w:rPr>
              <w:t>45</w:t>
            </w:r>
          </w:p>
        </w:tc>
        <w:tc>
          <w:tcPr>
            <w:tcW w:w="651" w:type="pct"/>
            <w:tcBorders>
              <w:top w:val="nil"/>
              <w:left w:val="nil"/>
              <w:bottom w:val="single" w:sz="4" w:space="0" w:color="auto"/>
              <w:right w:val="nil"/>
            </w:tcBorders>
            <w:shd w:val="clear" w:color="auto" w:fill="FFFFFF"/>
            <w:noWrap/>
            <w:vAlign w:val="bottom"/>
          </w:tcPr>
          <w:p w:rsidR="001965B0" w:rsidRPr="00F54722" w:rsidRDefault="001965B0" w:rsidP="00BF5597">
            <w:pPr>
              <w:widowControl w:val="0"/>
              <w:rPr>
                <w:rFonts w:ascii="CG Times" w:hAnsi="CG Times" w:cs="Arial"/>
                <w:color w:val="000000"/>
                <w:sz w:val="20"/>
                <w:szCs w:val="20"/>
              </w:rPr>
            </w:pPr>
            <w:r w:rsidRPr="00F54722">
              <w:rPr>
                <w:rFonts w:ascii="CG Times" w:hAnsi="CG Times" w:cs="Arial"/>
                <w:color w:val="000000"/>
                <w:sz w:val="20"/>
                <w:szCs w:val="20"/>
              </w:rPr>
              <w:t>Piro</w:t>
            </w:r>
          </w:p>
        </w:tc>
        <w:tc>
          <w:tcPr>
            <w:tcW w:w="30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25" w:type="pct"/>
            <w:tcBorders>
              <w:top w:val="nil"/>
              <w:left w:val="nil"/>
              <w:bottom w:val="single" w:sz="4" w:space="0" w:color="auto"/>
              <w:right w:val="nil"/>
            </w:tcBorders>
            <w:shd w:val="clear" w:color="auto" w:fill="FFFFFF"/>
            <w:noWrap/>
            <w:vAlign w:val="bottom"/>
          </w:tcPr>
          <w:p w:rsidR="001965B0" w:rsidRPr="00F54722" w:rsidRDefault="001965B0" w:rsidP="00732B69">
            <w:pPr>
              <w:widowControl w:val="0"/>
              <w:jc w:val="both"/>
              <w:rPr>
                <w:rFonts w:ascii="CG Times" w:hAnsi="CG Times" w:cs="Arial"/>
                <w:color w:val="000000"/>
                <w:sz w:val="20"/>
                <w:szCs w:val="20"/>
              </w:rPr>
            </w:pPr>
            <w:r w:rsidRPr="00F54722">
              <w:rPr>
                <w:rFonts w:ascii="CG Times" w:hAnsi="CG Times" w:cs="Arial"/>
                <w:color w:val="000000"/>
                <w:sz w:val="20"/>
                <w:szCs w:val="20"/>
              </w:rPr>
              <w:t>Zoto</w:t>
            </w:r>
          </w:p>
        </w:tc>
        <w:tc>
          <w:tcPr>
            <w:tcW w:w="277" w:type="pct"/>
            <w:gridSpan w:val="3"/>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sz w:val="20"/>
                <w:szCs w:val="20"/>
              </w:rPr>
            </w:pPr>
            <w:r w:rsidRPr="00F54722">
              <w:rPr>
                <w:rFonts w:ascii="CG Times" w:hAnsi="CG Times" w:cs="Arial"/>
                <w:sz w:val="20"/>
                <w:szCs w:val="20"/>
              </w:rPr>
              <w:t>2119</w:t>
            </w:r>
          </w:p>
        </w:tc>
        <w:tc>
          <w:tcPr>
            <w:tcW w:w="299"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134/23</w:t>
            </w:r>
          </w:p>
        </w:tc>
        <w:tc>
          <w:tcPr>
            <w:tcW w:w="296" w:type="pct"/>
            <w:tcBorders>
              <w:top w:val="nil"/>
              <w:left w:val="double" w:sz="6" w:space="0" w:color="auto"/>
              <w:bottom w:val="single" w:sz="4" w:space="0" w:color="auto"/>
              <w:right w:val="double" w:sz="6" w:space="0" w:color="auto"/>
            </w:tcBorders>
            <w:shd w:val="clear" w:color="auto" w:fill="FFFFFF"/>
            <w:noWrap/>
            <w:vAlign w:val="center"/>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800</w:t>
            </w:r>
          </w:p>
        </w:tc>
        <w:tc>
          <w:tcPr>
            <w:tcW w:w="296"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395</w:t>
            </w:r>
          </w:p>
        </w:tc>
        <w:tc>
          <w:tcPr>
            <w:tcW w:w="356"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316000</w:t>
            </w:r>
          </w:p>
        </w:tc>
        <w:tc>
          <w:tcPr>
            <w:tcW w:w="28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08"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343"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343"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316000</w:t>
            </w:r>
          </w:p>
        </w:tc>
        <w:tc>
          <w:tcPr>
            <w:tcW w:w="715"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F54722">
            <w:pPr>
              <w:widowControl w:val="0"/>
              <w:jc w:val="both"/>
              <w:rPr>
                <w:rFonts w:ascii="CG Times" w:hAnsi="CG Times" w:cs="Arial"/>
                <w:color w:val="000000"/>
                <w:sz w:val="20"/>
                <w:szCs w:val="20"/>
              </w:rPr>
            </w:pPr>
            <w:r w:rsidRPr="00F54722">
              <w:rPr>
                <w:rFonts w:ascii="CG Times" w:hAnsi="CG Times" w:cs="Arial"/>
                <w:color w:val="000000"/>
                <w:sz w:val="20"/>
                <w:szCs w:val="20"/>
              </w:rPr>
              <w:t>Konfirmuar nga ZRPP</w:t>
            </w:r>
          </w:p>
        </w:tc>
      </w:tr>
      <w:tr w:rsidR="00F54722" w:rsidRPr="00F54722">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1965B0" w:rsidRPr="00F54722" w:rsidRDefault="001965B0" w:rsidP="00F54722">
            <w:pPr>
              <w:widowControl w:val="0"/>
              <w:jc w:val="both"/>
              <w:rPr>
                <w:rFonts w:ascii="CG Times" w:hAnsi="CG Times" w:cs="Arial"/>
                <w:sz w:val="20"/>
                <w:szCs w:val="20"/>
              </w:rPr>
            </w:pPr>
            <w:r w:rsidRPr="00F54722">
              <w:rPr>
                <w:rFonts w:ascii="CG Times" w:hAnsi="CG Times" w:cs="Arial"/>
                <w:sz w:val="20"/>
                <w:szCs w:val="20"/>
              </w:rPr>
              <w:t>46</w:t>
            </w:r>
          </w:p>
        </w:tc>
        <w:tc>
          <w:tcPr>
            <w:tcW w:w="651" w:type="pct"/>
            <w:tcBorders>
              <w:top w:val="nil"/>
              <w:left w:val="nil"/>
              <w:bottom w:val="single" w:sz="4" w:space="0" w:color="auto"/>
              <w:right w:val="nil"/>
            </w:tcBorders>
            <w:shd w:val="clear" w:color="auto" w:fill="FFFFFF"/>
            <w:noWrap/>
            <w:vAlign w:val="bottom"/>
          </w:tcPr>
          <w:p w:rsidR="001965B0" w:rsidRPr="00F54722" w:rsidRDefault="001965B0" w:rsidP="00BF5597">
            <w:pPr>
              <w:widowControl w:val="0"/>
              <w:rPr>
                <w:rFonts w:ascii="CG Times" w:hAnsi="CG Times" w:cs="Arial"/>
                <w:color w:val="000000"/>
                <w:sz w:val="20"/>
                <w:szCs w:val="20"/>
              </w:rPr>
            </w:pPr>
            <w:r w:rsidRPr="00F54722">
              <w:rPr>
                <w:rFonts w:ascii="CG Times" w:hAnsi="CG Times" w:cs="Arial"/>
                <w:color w:val="000000"/>
                <w:sz w:val="20"/>
                <w:szCs w:val="20"/>
              </w:rPr>
              <w:t>Teuta</w:t>
            </w:r>
          </w:p>
        </w:tc>
        <w:tc>
          <w:tcPr>
            <w:tcW w:w="30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25" w:type="pct"/>
            <w:tcBorders>
              <w:top w:val="nil"/>
              <w:left w:val="nil"/>
              <w:bottom w:val="single" w:sz="4" w:space="0" w:color="auto"/>
              <w:right w:val="nil"/>
            </w:tcBorders>
            <w:shd w:val="clear" w:color="auto" w:fill="FFFFFF"/>
            <w:noWrap/>
            <w:vAlign w:val="bottom"/>
          </w:tcPr>
          <w:p w:rsidR="001965B0" w:rsidRPr="00F54722" w:rsidRDefault="001965B0" w:rsidP="00732B69">
            <w:pPr>
              <w:widowControl w:val="0"/>
              <w:jc w:val="both"/>
              <w:rPr>
                <w:rFonts w:ascii="CG Times" w:hAnsi="CG Times" w:cs="Arial"/>
                <w:color w:val="000000"/>
                <w:sz w:val="20"/>
                <w:szCs w:val="20"/>
              </w:rPr>
            </w:pPr>
            <w:r w:rsidRPr="00F54722">
              <w:rPr>
                <w:rFonts w:ascii="CG Times" w:hAnsi="CG Times" w:cs="Arial"/>
                <w:color w:val="000000"/>
                <w:sz w:val="20"/>
                <w:szCs w:val="20"/>
              </w:rPr>
              <w:t>Bilbili</w:t>
            </w:r>
          </w:p>
        </w:tc>
        <w:tc>
          <w:tcPr>
            <w:tcW w:w="277" w:type="pct"/>
            <w:gridSpan w:val="3"/>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sz w:val="20"/>
                <w:szCs w:val="20"/>
              </w:rPr>
            </w:pPr>
            <w:r w:rsidRPr="00F54722">
              <w:rPr>
                <w:rFonts w:ascii="CG Times" w:hAnsi="CG Times" w:cs="Arial"/>
                <w:sz w:val="20"/>
                <w:szCs w:val="20"/>
              </w:rPr>
              <w:t>2119</w:t>
            </w:r>
          </w:p>
        </w:tc>
        <w:tc>
          <w:tcPr>
            <w:tcW w:w="299"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134/20</w:t>
            </w:r>
          </w:p>
        </w:tc>
        <w:tc>
          <w:tcPr>
            <w:tcW w:w="296" w:type="pct"/>
            <w:tcBorders>
              <w:top w:val="nil"/>
              <w:left w:val="double" w:sz="6" w:space="0" w:color="auto"/>
              <w:bottom w:val="single" w:sz="4" w:space="0" w:color="auto"/>
              <w:right w:val="double" w:sz="6" w:space="0" w:color="auto"/>
            </w:tcBorders>
            <w:shd w:val="clear" w:color="auto" w:fill="FFFFFF"/>
            <w:noWrap/>
            <w:vAlign w:val="center"/>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408</w:t>
            </w:r>
          </w:p>
        </w:tc>
        <w:tc>
          <w:tcPr>
            <w:tcW w:w="296"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395</w:t>
            </w:r>
          </w:p>
        </w:tc>
        <w:tc>
          <w:tcPr>
            <w:tcW w:w="356"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161160</w:t>
            </w:r>
          </w:p>
        </w:tc>
        <w:tc>
          <w:tcPr>
            <w:tcW w:w="28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08"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343"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343"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161160</w:t>
            </w:r>
          </w:p>
        </w:tc>
        <w:tc>
          <w:tcPr>
            <w:tcW w:w="715"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F54722">
            <w:pPr>
              <w:widowControl w:val="0"/>
              <w:jc w:val="both"/>
              <w:rPr>
                <w:rFonts w:ascii="CG Times" w:hAnsi="CG Times" w:cs="Arial"/>
                <w:color w:val="000000"/>
                <w:sz w:val="20"/>
                <w:szCs w:val="20"/>
              </w:rPr>
            </w:pPr>
            <w:r w:rsidRPr="00F54722">
              <w:rPr>
                <w:rFonts w:ascii="CG Times" w:hAnsi="CG Times" w:cs="Arial"/>
                <w:color w:val="000000"/>
                <w:sz w:val="20"/>
                <w:szCs w:val="20"/>
              </w:rPr>
              <w:t>Konfirmuar nga ZRPP</w:t>
            </w:r>
          </w:p>
        </w:tc>
      </w:tr>
      <w:tr w:rsidR="00F54722" w:rsidRPr="00F54722">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1965B0" w:rsidRPr="00F54722" w:rsidRDefault="001965B0" w:rsidP="00F54722">
            <w:pPr>
              <w:widowControl w:val="0"/>
              <w:jc w:val="both"/>
              <w:rPr>
                <w:rFonts w:ascii="CG Times" w:hAnsi="CG Times" w:cs="Arial"/>
                <w:sz w:val="20"/>
                <w:szCs w:val="20"/>
              </w:rPr>
            </w:pPr>
            <w:r w:rsidRPr="00F54722">
              <w:rPr>
                <w:rFonts w:ascii="CG Times" w:hAnsi="CG Times" w:cs="Arial"/>
                <w:sz w:val="20"/>
                <w:szCs w:val="20"/>
              </w:rPr>
              <w:t>47</w:t>
            </w:r>
          </w:p>
        </w:tc>
        <w:tc>
          <w:tcPr>
            <w:tcW w:w="651"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I Paidentifikuar</w:t>
            </w:r>
          </w:p>
        </w:tc>
        <w:tc>
          <w:tcPr>
            <w:tcW w:w="30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25" w:type="pct"/>
            <w:tcBorders>
              <w:top w:val="nil"/>
              <w:left w:val="nil"/>
              <w:bottom w:val="single" w:sz="4" w:space="0" w:color="auto"/>
              <w:right w:val="nil"/>
            </w:tcBorders>
            <w:shd w:val="clear" w:color="auto" w:fill="FFFFFF"/>
            <w:noWrap/>
            <w:vAlign w:val="bottom"/>
          </w:tcPr>
          <w:p w:rsidR="001965B0" w:rsidRPr="00F54722" w:rsidRDefault="001965B0" w:rsidP="00732B69">
            <w:pPr>
              <w:widowControl w:val="0"/>
              <w:jc w:val="both"/>
              <w:rPr>
                <w:rFonts w:ascii="CG Times" w:hAnsi="CG Times" w:cs="Arial"/>
                <w:color w:val="000000"/>
                <w:sz w:val="20"/>
                <w:szCs w:val="20"/>
              </w:rPr>
            </w:pPr>
            <w:r w:rsidRPr="00F54722">
              <w:rPr>
                <w:rFonts w:ascii="CG Times" w:hAnsi="CG Times" w:cs="Arial"/>
                <w:color w:val="000000"/>
                <w:sz w:val="20"/>
                <w:szCs w:val="20"/>
              </w:rPr>
              <w:t> </w:t>
            </w:r>
          </w:p>
        </w:tc>
        <w:tc>
          <w:tcPr>
            <w:tcW w:w="277" w:type="pct"/>
            <w:gridSpan w:val="3"/>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sz w:val="20"/>
                <w:szCs w:val="20"/>
              </w:rPr>
            </w:pPr>
            <w:r w:rsidRPr="00F54722">
              <w:rPr>
                <w:rFonts w:ascii="CG Times" w:hAnsi="CG Times" w:cs="Arial"/>
                <w:sz w:val="20"/>
                <w:szCs w:val="20"/>
              </w:rPr>
              <w:t>2119</w:t>
            </w:r>
          </w:p>
        </w:tc>
        <w:tc>
          <w:tcPr>
            <w:tcW w:w="299"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134</w:t>
            </w:r>
          </w:p>
        </w:tc>
        <w:tc>
          <w:tcPr>
            <w:tcW w:w="296" w:type="pct"/>
            <w:tcBorders>
              <w:top w:val="nil"/>
              <w:left w:val="double" w:sz="6" w:space="0" w:color="auto"/>
              <w:bottom w:val="single" w:sz="4" w:space="0" w:color="auto"/>
              <w:right w:val="double" w:sz="6" w:space="0" w:color="auto"/>
            </w:tcBorders>
            <w:shd w:val="clear" w:color="auto" w:fill="FFFFFF"/>
            <w:noWrap/>
            <w:vAlign w:val="center"/>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116</w:t>
            </w:r>
          </w:p>
        </w:tc>
        <w:tc>
          <w:tcPr>
            <w:tcW w:w="296"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395</w:t>
            </w:r>
          </w:p>
        </w:tc>
        <w:tc>
          <w:tcPr>
            <w:tcW w:w="356"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45820</w:t>
            </w:r>
          </w:p>
        </w:tc>
        <w:tc>
          <w:tcPr>
            <w:tcW w:w="28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08"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343"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343"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45820</w:t>
            </w:r>
          </w:p>
        </w:tc>
        <w:tc>
          <w:tcPr>
            <w:tcW w:w="715"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F54722">
            <w:pPr>
              <w:widowControl w:val="0"/>
              <w:jc w:val="both"/>
              <w:rPr>
                <w:rFonts w:ascii="CG Times" w:hAnsi="CG Times" w:cs="Arial"/>
                <w:color w:val="000000"/>
                <w:sz w:val="20"/>
                <w:szCs w:val="20"/>
              </w:rPr>
            </w:pPr>
            <w:r w:rsidRPr="00F54722">
              <w:rPr>
                <w:rFonts w:ascii="CG Times" w:hAnsi="CG Times" w:cs="Arial"/>
                <w:color w:val="000000"/>
                <w:sz w:val="20"/>
                <w:szCs w:val="20"/>
              </w:rPr>
              <w:t>I pakonfirmuar</w:t>
            </w:r>
          </w:p>
        </w:tc>
      </w:tr>
      <w:tr w:rsidR="00F54722" w:rsidRPr="00F54722">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1965B0" w:rsidRPr="00F54722" w:rsidRDefault="001965B0" w:rsidP="00F54722">
            <w:pPr>
              <w:widowControl w:val="0"/>
              <w:jc w:val="both"/>
              <w:rPr>
                <w:rFonts w:ascii="CG Times" w:hAnsi="CG Times" w:cs="Arial"/>
                <w:sz w:val="20"/>
                <w:szCs w:val="20"/>
              </w:rPr>
            </w:pPr>
            <w:r w:rsidRPr="00F54722">
              <w:rPr>
                <w:rFonts w:ascii="CG Times" w:hAnsi="CG Times" w:cs="Arial"/>
                <w:sz w:val="20"/>
                <w:szCs w:val="20"/>
              </w:rPr>
              <w:t>48</w:t>
            </w:r>
          </w:p>
        </w:tc>
        <w:tc>
          <w:tcPr>
            <w:tcW w:w="651"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I Paidentifikuar</w:t>
            </w:r>
          </w:p>
        </w:tc>
        <w:tc>
          <w:tcPr>
            <w:tcW w:w="30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25" w:type="pct"/>
            <w:tcBorders>
              <w:top w:val="nil"/>
              <w:left w:val="nil"/>
              <w:bottom w:val="single" w:sz="4" w:space="0" w:color="auto"/>
              <w:right w:val="nil"/>
            </w:tcBorders>
            <w:shd w:val="clear" w:color="auto" w:fill="FFFFFF"/>
            <w:noWrap/>
            <w:vAlign w:val="bottom"/>
          </w:tcPr>
          <w:p w:rsidR="001965B0" w:rsidRPr="00F54722" w:rsidRDefault="001965B0" w:rsidP="00732B69">
            <w:pPr>
              <w:widowControl w:val="0"/>
              <w:jc w:val="both"/>
              <w:rPr>
                <w:rFonts w:ascii="CG Times" w:hAnsi="CG Times" w:cs="Arial"/>
                <w:color w:val="000000"/>
                <w:sz w:val="20"/>
                <w:szCs w:val="20"/>
              </w:rPr>
            </w:pPr>
            <w:r w:rsidRPr="00F54722">
              <w:rPr>
                <w:rFonts w:ascii="CG Times" w:hAnsi="CG Times" w:cs="Arial"/>
                <w:color w:val="000000"/>
                <w:sz w:val="20"/>
                <w:szCs w:val="20"/>
              </w:rPr>
              <w:t> </w:t>
            </w:r>
          </w:p>
        </w:tc>
        <w:tc>
          <w:tcPr>
            <w:tcW w:w="277" w:type="pct"/>
            <w:gridSpan w:val="3"/>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sz w:val="20"/>
                <w:szCs w:val="20"/>
              </w:rPr>
            </w:pPr>
            <w:r w:rsidRPr="00F54722">
              <w:rPr>
                <w:rFonts w:ascii="CG Times" w:hAnsi="CG Times" w:cs="Arial"/>
                <w:sz w:val="20"/>
                <w:szCs w:val="20"/>
              </w:rPr>
              <w:t>2119</w:t>
            </w:r>
          </w:p>
        </w:tc>
        <w:tc>
          <w:tcPr>
            <w:tcW w:w="299"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134/19</w:t>
            </w:r>
          </w:p>
        </w:tc>
        <w:tc>
          <w:tcPr>
            <w:tcW w:w="296" w:type="pct"/>
            <w:tcBorders>
              <w:top w:val="nil"/>
              <w:left w:val="double" w:sz="6" w:space="0" w:color="auto"/>
              <w:bottom w:val="single" w:sz="4" w:space="0" w:color="auto"/>
              <w:right w:val="double" w:sz="6" w:space="0" w:color="auto"/>
            </w:tcBorders>
            <w:shd w:val="clear" w:color="auto" w:fill="FFFFFF"/>
            <w:noWrap/>
            <w:vAlign w:val="center"/>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127</w:t>
            </w:r>
          </w:p>
        </w:tc>
        <w:tc>
          <w:tcPr>
            <w:tcW w:w="296"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395</w:t>
            </w:r>
          </w:p>
        </w:tc>
        <w:tc>
          <w:tcPr>
            <w:tcW w:w="356"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50165</w:t>
            </w:r>
          </w:p>
        </w:tc>
        <w:tc>
          <w:tcPr>
            <w:tcW w:w="28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08"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343"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343"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50165</w:t>
            </w:r>
          </w:p>
        </w:tc>
        <w:tc>
          <w:tcPr>
            <w:tcW w:w="715"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F54722">
            <w:pPr>
              <w:widowControl w:val="0"/>
              <w:jc w:val="both"/>
              <w:rPr>
                <w:rFonts w:ascii="CG Times" w:hAnsi="CG Times" w:cs="Arial"/>
                <w:color w:val="000000"/>
                <w:sz w:val="20"/>
                <w:szCs w:val="20"/>
              </w:rPr>
            </w:pPr>
            <w:r w:rsidRPr="00F54722">
              <w:rPr>
                <w:rFonts w:ascii="CG Times" w:hAnsi="CG Times" w:cs="Arial"/>
                <w:color w:val="000000"/>
                <w:sz w:val="20"/>
                <w:szCs w:val="20"/>
              </w:rPr>
              <w:t>I pakonfirmuar</w:t>
            </w:r>
          </w:p>
        </w:tc>
      </w:tr>
      <w:tr w:rsidR="00F54722" w:rsidRPr="00F54722">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1965B0" w:rsidRPr="00F54722" w:rsidRDefault="001965B0" w:rsidP="00F54722">
            <w:pPr>
              <w:widowControl w:val="0"/>
              <w:jc w:val="both"/>
              <w:rPr>
                <w:rFonts w:ascii="CG Times" w:hAnsi="CG Times" w:cs="Arial"/>
                <w:sz w:val="20"/>
                <w:szCs w:val="20"/>
              </w:rPr>
            </w:pPr>
            <w:r w:rsidRPr="00F54722">
              <w:rPr>
                <w:rFonts w:ascii="CG Times" w:hAnsi="CG Times" w:cs="Arial"/>
                <w:sz w:val="20"/>
                <w:szCs w:val="20"/>
              </w:rPr>
              <w:t>49</w:t>
            </w:r>
          </w:p>
        </w:tc>
        <w:tc>
          <w:tcPr>
            <w:tcW w:w="651"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I Paidentifikuar</w:t>
            </w:r>
          </w:p>
        </w:tc>
        <w:tc>
          <w:tcPr>
            <w:tcW w:w="30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25" w:type="pct"/>
            <w:tcBorders>
              <w:top w:val="nil"/>
              <w:left w:val="nil"/>
              <w:bottom w:val="single" w:sz="4" w:space="0" w:color="auto"/>
              <w:right w:val="nil"/>
            </w:tcBorders>
            <w:shd w:val="clear" w:color="auto" w:fill="FFFFFF"/>
            <w:noWrap/>
            <w:vAlign w:val="bottom"/>
          </w:tcPr>
          <w:p w:rsidR="001965B0" w:rsidRPr="00F54722" w:rsidRDefault="001965B0" w:rsidP="00732B69">
            <w:pPr>
              <w:widowControl w:val="0"/>
              <w:jc w:val="both"/>
              <w:rPr>
                <w:rFonts w:ascii="CG Times" w:hAnsi="CG Times" w:cs="Arial"/>
                <w:color w:val="000000"/>
                <w:sz w:val="20"/>
                <w:szCs w:val="20"/>
              </w:rPr>
            </w:pPr>
            <w:r w:rsidRPr="00F54722">
              <w:rPr>
                <w:rFonts w:ascii="CG Times" w:hAnsi="CG Times" w:cs="Arial"/>
                <w:color w:val="000000"/>
                <w:sz w:val="20"/>
                <w:szCs w:val="20"/>
              </w:rPr>
              <w:t> </w:t>
            </w:r>
          </w:p>
        </w:tc>
        <w:tc>
          <w:tcPr>
            <w:tcW w:w="277" w:type="pct"/>
            <w:gridSpan w:val="3"/>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sz w:val="20"/>
                <w:szCs w:val="20"/>
              </w:rPr>
            </w:pPr>
            <w:r w:rsidRPr="00F54722">
              <w:rPr>
                <w:rFonts w:ascii="CG Times" w:hAnsi="CG Times" w:cs="Arial"/>
                <w:sz w:val="20"/>
                <w:szCs w:val="20"/>
              </w:rPr>
              <w:t>2119</w:t>
            </w:r>
          </w:p>
        </w:tc>
        <w:tc>
          <w:tcPr>
            <w:tcW w:w="299"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134/36</w:t>
            </w:r>
          </w:p>
        </w:tc>
        <w:tc>
          <w:tcPr>
            <w:tcW w:w="296" w:type="pct"/>
            <w:tcBorders>
              <w:top w:val="nil"/>
              <w:left w:val="double" w:sz="6" w:space="0" w:color="auto"/>
              <w:bottom w:val="single" w:sz="4" w:space="0" w:color="auto"/>
              <w:right w:val="double" w:sz="6" w:space="0" w:color="auto"/>
            </w:tcBorders>
            <w:shd w:val="clear" w:color="auto" w:fill="FFFFFF"/>
            <w:noWrap/>
            <w:vAlign w:val="center"/>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529</w:t>
            </w:r>
          </w:p>
        </w:tc>
        <w:tc>
          <w:tcPr>
            <w:tcW w:w="296"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395</w:t>
            </w:r>
          </w:p>
        </w:tc>
        <w:tc>
          <w:tcPr>
            <w:tcW w:w="356"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208955</w:t>
            </w:r>
          </w:p>
        </w:tc>
        <w:tc>
          <w:tcPr>
            <w:tcW w:w="28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08"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343"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343"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208955</w:t>
            </w:r>
          </w:p>
        </w:tc>
        <w:tc>
          <w:tcPr>
            <w:tcW w:w="715"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F54722">
            <w:pPr>
              <w:widowControl w:val="0"/>
              <w:jc w:val="both"/>
              <w:rPr>
                <w:rFonts w:ascii="CG Times" w:hAnsi="CG Times" w:cs="Arial"/>
                <w:color w:val="000000"/>
                <w:sz w:val="20"/>
                <w:szCs w:val="20"/>
              </w:rPr>
            </w:pPr>
            <w:r w:rsidRPr="00F54722">
              <w:rPr>
                <w:rFonts w:ascii="CG Times" w:hAnsi="CG Times" w:cs="Arial"/>
                <w:color w:val="000000"/>
                <w:sz w:val="20"/>
                <w:szCs w:val="20"/>
              </w:rPr>
              <w:t>I pakonfirmuar</w:t>
            </w:r>
          </w:p>
        </w:tc>
      </w:tr>
      <w:tr w:rsidR="00F54722" w:rsidRPr="00F54722">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1965B0" w:rsidRPr="00F54722" w:rsidRDefault="001965B0" w:rsidP="00F54722">
            <w:pPr>
              <w:widowControl w:val="0"/>
              <w:jc w:val="both"/>
              <w:rPr>
                <w:rFonts w:ascii="CG Times" w:hAnsi="CG Times" w:cs="Arial"/>
                <w:sz w:val="20"/>
                <w:szCs w:val="20"/>
              </w:rPr>
            </w:pPr>
            <w:r w:rsidRPr="00F54722">
              <w:rPr>
                <w:rFonts w:ascii="CG Times" w:hAnsi="CG Times" w:cs="Arial"/>
                <w:sz w:val="20"/>
                <w:szCs w:val="20"/>
              </w:rPr>
              <w:t>50</w:t>
            </w:r>
          </w:p>
        </w:tc>
        <w:tc>
          <w:tcPr>
            <w:tcW w:w="651"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I Paidentifikuar</w:t>
            </w:r>
          </w:p>
        </w:tc>
        <w:tc>
          <w:tcPr>
            <w:tcW w:w="30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25" w:type="pct"/>
            <w:tcBorders>
              <w:top w:val="nil"/>
              <w:left w:val="nil"/>
              <w:bottom w:val="single" w:sz="4" w:space="0" w:color="auto"/>
              <w:right w:val="nil"/>
            </w:tcBorders>
            <w:shd w:val="clear" w:color="auto" w:fill="FFFFFF"/>
            <w:noWrap/>
            <w:vAlign w:val="bottom"/>
          </w:tcPr>
          <w:p w:rsidR="001965B0" w:rsidRPr="00F54722" w:rsidRDefault="001965B0" w:rsidP="00732B69">
            <w:pPr>
              <w:widowControl w:val="0"/>
              <w:jc w:val="both"/>
              <w:rPr>
                <w:rFonts w:ascii="CG Times" w:hAnsi="CG Times" w:cs="Arial"/>
                <w:color w:val="000000"/>
                <w:sz w:val="20"/>
                <w:szCs w:val="20"/>
              </w:rPr>
            </w:pPr>
            <w:r w:rsidRPr="00F54722">
              <w:rPr>
                <w:rFonts w:ascii="CG Times" w:hAnsi="CG Times" w:cs="Arial"/>
                <w:color w:val="000000"/>
                <w:sz w:val="20"/>
                <w:szCs w:val="20"/>
              </w:rPr>
              <w:t> </w:t>
            </w:r>
          </w:p>
        </w:tc>
        <w:tc>
          <w:tcPr>
            <w:tcW w:w="277" w:type="pct"/>
            <w:gridSpan w:val="3"/>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sz w:val="20"/>
                <w:szCs w:val="20"/>
              </w:rPr>
            </w:pPr>
            <w:r w:rsidRPr="00F54722">
              <w:rPr>
                <w:rFonts w:ascii="CG Times" w:hAnsi="CG Times" w:cs="Arial"/>
                <w:sz w:val="20"/>
                <w:szCs w:val="20"/>
              </w:rPr>
              <w:t>2119</w:t>
            </w:r>
          </w:p>
        </w:tc>
        <w:tc>
          <w:tcPr>
            <w:tcW w:w="299"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134/35</w:t>
            </w:r>
          </w:p>
        </w:tc>
        <w:tc>
          <w:tcPr>
            <w:tcW w:w="296" w:type="pct"/>
            <w:tcBorders>
              <w:top w:val="nil"/>
              <w:left w:val="double" w:sz="6" w:space="0" w:color="auto"/>
              <w:bottom w:val="single" w:sz="4" w:space="0" w:color="auto"/>
              <w:right w:val="double" w:sz="6" w:space="0" w:color="auto"/>
            </w:tcBorders>
            <w:shd w:val="clear" w:color="auto" w:fill="FFFFFF"/>
            <w:noWrap/>
            <w:vAlign w:val="center"/>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105</w:t>
            </w:r>
          </w:p>
        </w:tc>
        <w:tc>
          <w:tcPr>
            <w:tcW w:w="296"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395</w:t>
            </w:r>
          </w:p>
        </w:tc>
        <w:tc>
          <w:tcPr>
            <w:tcW w:w="356"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41475</w:t>
            </w:r>
          </w:p>
        </w:tc>
        <w:tc>
          <w:tcPr>
            <w:tcW w:w="28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08"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343"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343"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41475</w:t>
            </w:r>
          </w:p>
        </w:tc>
        <w:tc>
          <w:tcPr>
            <w:tcW w:w="715"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F54722">
            <w:pPr>
              <w:widowControl w:val="0"/>
              <w:jc w:val="both"/>
              <w:rPr>
                <w:rFonts w:ascii="CG Times" w:hAnsi="CG Times" w:cs="Arial"/>
                <w:color w:val="000000"/>
                <w:sz w:val="20"/>
                <w:szCs w:val="20"/>
              </w:rPr>
            </w:pPr>
            <w:r w:rsidRPr="00F54722">
              <w:rPr>
                <w:rFonts w:ascii="CG Times" w:hAnsi="CG Times" w:cs="Arial"/>
                <w:color w:val="000000"/>
                <w:sz w:val="20"/>
                <w:szCs w:val="20"/>
              </w:rPr>
              <w:t>I pakonfirmuar</w:t>
            </w:r>
          </w:p>
        </w:tc>
      </w:tr>
      <w:tr w:rsidR="00F54722" w:rsidRPr="00F54722">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1965B0" w:rsidRPr="00F54722" w:rsidRDefault="001965B0" w:rsidP="00F54722">
            <w:pPr>
              <w:widowControl w:val="0"/>
              <w:jc w:val="both"/>
              <w:rPr>
                <w:rFonts w:ascii="CG Times" w:hAnsi="CG Times" w:cs="Arial"/>
                <w:sz w:val="20"/>
                <w:szCs w:val="20"/>
              </w:rPr>
            </w:pPr>
            <w:r w:rsidRPr="00F54722">
              <w:rPr>
                <w:rFonts w:ascii="CG Times" w:hAnsi="CG Times" w:cs="Arial"/>
                <w:sz w:val="20"/>
                <w:szCs w:val="20"/>
              </w:rPr>
              <w:t>51</w:t>
            </w:r>
          </w:p>
        </w:tc>
        <w:tc>
          <w:tcPr>
            <w:tcW w:w="651"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I Paidentifikuar</w:t>
            </w:r>
          </w:p>
        </w:tc>
        <w:tc>
          <w:tcPr>
            <w:tcW w:w="30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25" w:type="pct"/>
            <w:tcBorders>
              <w:top w:val="nil"/>
              <w:left w:val="nil"/>
              <w:bottom w:val="single" w:sz="4" w:space="0" w:color="auto"/>
              <w:right w:val="nil"/>
            </w:tcBorders>
            <w:shd w:val="clear" w:color="auto" w:fill="FFFFFF"/>
            <w:noWrap/>
            <w:vAlign w:val="bottom"/>
          </w:tcPr>
          <w:p w:rsidR="001965B0" w:rsidRPr="00F54722" w:rsidRDefault="001965B0" w:rsidP="00732B69">
            <w:pPr>
              <w:widowControl w:val="0"/>
              <w:jc w:val="both"/>
              <w:rPr>
                <w:rFonts w:ascii="CG Times" w:hAnsi="CG Times" w:cs="Arial"/>
                <w:color w:val="000000"/>
                <w:sz w:val="20"/>
                <w:szCs w:val="20"/>
              </w:rPr>
            </w:pPr>
            <w:r w:rsidRPr="00F54722">
              <w:rPr>
                <w:rFonts w:ascii="CG Times" w:hAnsi="CG Times" w:cs="Arial"/>
                <w:color w:val="000000"/>
                <w:sz w:val="20"/>
                <w:szCs w:val="20"/>
              </w:rPr>
              <w:t> </w:t>
            </w:r>
          </w:p>
        </w:tc>
        <w:tc>
          <w:tcPr>
            <w:tcW w:w="277" w:type="pct"/>
            <w:gridSpan w:val="3"/>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sz w:val="20"/>
                <w:szCs w:val="20"/>
              </w:rPr>
            </w:pPr>
            <w:r w:rsidRPr="00F54722">
              <w:rPr>
                <w:rFonts w:ascii="CG Times" w:hAnsi="CG Times" w:cs="Arial"/>
                <w:sz w:val="20"/>
                <w:szCs w:val="20"/>
              </w:rPr>
              <w:t>2119</w:t>
            </w:r>
          </w:p>
        </w:tc>
        <w:tc>
          <w:tcPr>
            <w:tcW w:w="299"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135/14</w:t>
            </w:r>
          </w:p>
        </w:tc>
        <w:tc>
          <w:tcPr>
            <w:tcW w:w="296" w:type="pct"/>
            <w:tcBorders>
              <w:top w:val="nil"/>
              <w:left w:val="double" w:sz="6" w:space="0" w:color="auto"/>
              <w:bottom w:val="single" w:sz="4" w:space="0" w:color="auto"/>
              <w:right w:val="double" w:sz="6" w:space="0" w:color="auto"/>
            </w:tcBorders>
            <w:shd w:val="clear" w:color="auto" w:fill="FFFFFF"/>
            <w:noWrap/>
            <w:vAlign w:val="center"/>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252</w:t>
            </w:r>
          </w:p>
        </w:tc>
        <w:tc>
          <w:tcPr>
            <w:tcW w:w="296"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395</w:t>
            </w:r>
          </w:p>
        </w:tc>
        <w:tc>
          <w:tcPr>
            <w:tcW w:w="356"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99540</w:t>
            </w:r>
          </w:p>
        </w:tc>
        <w:tc>
          <w:tcPr>
            <w:tcW w:w="28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08"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343"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343"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99540</w:t>
            </w:r>
          </w:p>
        </w:tc>
        <w:tc>
          <w:tcPr>
            <w:tcW w:w="715"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F54722">
            <w:pPr>
              <w:widowControl w:val="0"/>
              <w:jc w:val="both"/>
              <w:rPr>
                <w:rFonts w:ascii="CG Times" w:hAnsi="CG Times" w:cs="Arial"/>
                <w:color w:val="000000"/>
                <w:sz w:val="20"/>
                <w:szCs w:val="20"/>
              </w:rPr>
            </w:pPr>
            <w:r w:rsidRPr="00F54722">
              <w:rPr>
                <w:rFonts w:ascii="CG Times" w:hAnsi="CG Times" w:cs="Arial"/>
                <w:color w:val="000000"/>
                <w:sz w:val="20"/>
                <w:szCs w:val="20"/>
              </w:rPr>
              <w:t>I pakonfirmuar</w:t>
            </w:r>
          </w:p>
        </w:tc>
      </w:tr>
      <w:tr w:rsidR="00F54722" w:rsidRPr="00F54722">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1965B0" w:rsidRPr="00F54722" w:rsidRDefault="001965B0" w:rsidP="00F54722">
            <w:pPr>
              <w:widowControl w:val="0"/>
              <w:jc w:val="both"/>
              <w:rPr>
                <w:rFonts w:ascii="CG Times" w:hAnsi="CG Times" w:cs="Arial"/>
                <w:sz w:val="20"/>
                <w:szCs w:val="20"/>
              </w:rPr>
            </w:pPr>
            <w:r w:rsidRPr="00F54722">
              <w:rPr>
                <w:rFonts w:ascii="CG Times" w:hAnsi="CG Times" w:cs="Arial"/>
                <w:sz w:val="20"/>
                <w:szCs w:val="20"/>
              </w:rPr>
              <w:t>52</w:t>
            </w:r>
          </w:p>
        </w:tc>
        <w:tc>
          <w:tcPr>
            <w:tcW w:w="651" w:type="pct"/>
            <w:tcBorders>
              <w:top w:val="nil"/>
              <w:left w:val="nil"/>
              <w:bottom w:val="single" w:sz="4" w:space="0" w:color="auto"/>
              <w:right w:val="nil"/>
            </w:tcBorders>
            <w:shd w:val="clear" w:color="auto" w:fill="FFFFFF"/>
            <w:noWrap/>
            <w:vAlign w:val="bottom"/>
          </w:tcPr>
          <w:p w:rsidR="001965B0" w:rsidRPr="00F54722" w:rsidRDefault="001965B0" w:rsidP="00BF5597">
            <w:pPr>
              <w:widowControl w:val="0"/>
              <w:jc w:val="both"/>
              <w:rPr>
                <w:rFonts w:ascii="CG Times" w:hAnsi="CG Times" w:cs="Arial"/>
                <w:color w:val="000000"/>
                <w:sz w:val="20"/>
                <w:szCs w:val="20"/>
              </w:rPr>
            </w:pPr>
            <w:r w:rsidRPr="00F54722">
              <w:rPr>
                <w:rFonts w:ascii="CG Times" w:hAnsi="CG Times" w:cs="Arial"/>
                <w:color w:val="000000"/>
                <w:sz w:val="20"/>
                <w:szCs w:val="20"/>
              </w:rPr>
              <w:t>Fatmir</w:t>
            </w:r>
          </w:p>
        </w:tc>
        <w:tc>
          <w:tcPr>
            <w:tcW w:w="30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25" w:type="pct"/>
            <w:tcBorders>
              <w:top w:val="nil"/>
              <w:left w:val="nil"/>
              <w:bottom w:val="single" w:sz="4" w:space="0" w:color="auto"/>
              <w:right w:val="nil"/>
            </w:tcBorders>
            <w:shd w:val="clear" w:color="auto" w:fill="FFFFFF"/>
            <w:noWrap/>
            <w:vAlign w:val="bottom"/>
          </w:tcPr>
          <w:p w:rsidR="001965B0" w:rsidRPr="00F54722" w:rsidRDefault="001965B0" w:rsidP="00732B69">
            <w:pPr>
              <w:widowControl w:val="0"/>
              <w:jc w:val="both"/>
              <w:rPr>
                <w:rFonts w:ascii="CG Times" w:hAnsi="CG Times" w:cs="Arial"/>
                <w:color w:val="000000"/>
                <w:sz w:val="20"/>
                <w:szCs w:val="20"/>
              </w:rPr>
            </w:pPr>
            <w:r w:rsidRPr="00F54722">
              <w:rPr>
                <w:rFonts w:ascii="CG Times" w:hAnsi="CG Times" w:cs="Arial"/>
                <w:color w:val="000000"/>
                <w:sz w:val="20"/>
                <w:szCs w:val="20"/>
              </w:rPr>
              <w:t>Boqari</w:t>
            </w:r>
          </w:p>
        </w:tc>
        <w:tc>
          <w:tcPr>
            <w:tcW w:w="277" w:type="pct"/>
            <w:gridSpan w:val="3"/>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sz w:val="20"/>
                <w:szCs w:val="20"/>
              </w:rPr>
            </w:pPr>
            <w:r w:rsidRPr="00F54722">
              <w:rPr>
                <w:rFonts w:ascii="CG Times" w:hAnsi="CG Times" w:cs="Arial"/>
                <w:sz w:val="20"/>
                <w:szCs w:val="20"/>
              </w:rPr>
              <w:t>2119</w:t>
            </w:r>
          </w:p>
        </w:tc>
        <w:tc>
          <w:tcPr>
            <w:tcW w:w="299"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135/12</w:t>
            </w:r>
          </w:p>
        </w:tc>
        <w:tc>
          <w:tcPr>
            <w:tcW w:w="296" w:type="pct"/>
            <w:tcBorders>
              <w:top w:val="nil"/>
              <w:left w:val="double" w:sz="6" w:space="0" w:color="auto"/>
              <w:bottom w:val="single" w:sz="4" w:space="0" w:color="auto"/>
              <w:right w:val="double" w:sz="6" w:space="0" w:color="auto"/>
            </w:tcBorders>
            <w:shd w:val="clear" w:color="auto" w:fill="FFFFFF"/>
            <w:noWrap/>
            <w:vAlign w:val="center"/>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295</w:t>
            </w:r>
          </w:p>
        </w:tc>
        <w:tc>
          <w:tcPr>
            <w:tcW w:w="296"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395</w:t>
            </w:r>
          </w:p>
        </w:tc>
        <w:tc>
          <w:tcPr>
            <w:tcW w:w="356"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116525</w:t>
            </w:r>
          </w:p>
        </w:tc>
        <w:tc>
          <w:tcPr>
            <w:tcW w:w="28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08"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343"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343"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116525</w:t>
            </w:r>
          </w:p>
        </w:tc>
        <w:tc>
          <w:tcPr>
            <w:tcW w:w="715"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F54722">
            <w:pPr>
              <w:widowControl w:val="0"/>
              <w:jc w:val="both"/>
              <w:rPr>
                <w:rFonts w:ascii="CG Times" w:hAnsi="CG Times" w:cs="Arial"/>
                <w:color w:val="000000"/>
                <w:sz w:val="20"/>
                <w:szCs w:val="20"/>
              </w:rPr>
            </w:pPr>
            <w:r w:rsidRPr="00F54722">
              <w:rPr>
                <w:rFonts w:ascii="CG Times" w:hAnsi="CG Times" w:cs="Arial"/>
                <w:color w:val="000000"/>
                <w:sz w:val="20"/>
                <w:szCs w:val="20"/>
              </w:rPr>
              <w:t>Konfirmuar nga ZRPP</w:t>
            </w:r>
          </w:p>
        </w:tc>
      </w:tr>
      <w:tr w:rsidR="00F54722" w:rsidRPr="00F54722">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1965B0" w:rsidRPr="00F54722" w:rsidRDefault="001965B0" w:rsidP="00F54722">
            <w:pPr>
              <w:widowControl w:val="0"/>
              <w:jc w:val="both"/>
              <w:rPr>
                <w:rFonts w:ascii="CG Times" w:hAnsi="CG Times" w:cs="Arial"/>
                <w:sz w:val="20"/>
                <w:szCs w:val="20"/>
              </w:rPr>
            </w:pPr>
            <w:r w:rsidRPr="00F54722">
              <w:rPr>
                <w:rFonts w:ascii="CG Times" w:hAnsi="CG Times" w:cs="Arial"/>
                <w:sz w:val="20"/>
                <w:szCs w:val="20"/>
              </w:rPr>
              <w:t>53</w:t>
            </w:r>
          </w:p>
        </w:tc>
        <w:tc>
          <w:tcPr>
            <w:tcW w:w="651" w:type="pct"/>
            <w:tcBorders>
              <w:top w:val="nil"/>
              <w:left w:val="nil"/>
              <w:bottom w:val="single" w:sz="4" w:space="0" w:color="auto"/>
              <w:right w:val="nil"/>
            </w:tcBorders>
            <w:shd w:val="clear" w:color="auto" w:fill="FFFFFF"/>
            <w:noWrap/>
            <w:vAlign w:val="bottom"/>
          </w:tcPr>
          <w:p w:rsidR="001965B0" w:rsidRPr="00F54722" w:rsidRDefault="001965B0" w:rsidP="00BF5597">
            <w:pPr>
              <w:widowControl w:val="0"/>
              <w:jc w:val="both"/>
              <w:rPr>
                <w:rFonts w:ascii="CG Times" w:hAnsi="CG Times" w:cs="Arial"/>
                <w:color w:val="000000"/>
                <w:sz w:val="20"/>
                <w:szCs w:val="20"/>
              </w:rPr>
            </w:pPr>
            <w:r w:rsidRPr="00F54722">
              <w:rPr>
                <w:rFonts w:ascii="CG Times" w:hAnsi="CG Times" w:cs="Arial"/>
                <w:color w:val="000000"/>
                <w:sz w:val="20"/>
                <w:szCs w:val="20"/>
              </w:rPr>
              <w:t>Martin</w:t>
            </w:r>
          </w:p>
        </w:tc>
        <w:tc>
          <w:tcPr>
            <w:tcW w:w="30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25" w:type="pct"/>
            <w:tcBorders>
              <w:top w:val="nil"/>
              <w:left w:val="nil"/>
              <w:bottom w:val="single" w:sz="4" w:space="0" w:color="auto"/>
              <w:right w:val="nil"/>
            </w:tcBorders>
            <w:shd w:val="clear" w:color="auto" w:fill="FFFFFF"/>
            <w:noWrap/>
            <w:vAlign w:val="bottom"/>
          </w:tcPr>
          <w:p w:rsidR="001965B0" w:rsidRPr="00F54722" w:rsidRDefault="001965B0" w:rsidP="00732B69">
            <w:pPr>
              <w:widowControl w:val="0"/>
              <w:jc w:val="both"/>
              <w:rPr>
                <w:rFonts w:ascii="CG Times" w:hAnsi="CG Times" w:cs="Arial"/>
                <w:color w:val="000000"/>
                <w:sz w:val="20"/>
                <w:szCs w:val="20"/>
              </w:rPr>
            </w:pPr>
            <w:r w:rsidRPr="00F54722">
              <w:rPr>
                <w:rFonts w:ascii="CG Times" w:hAnsi="CG Times" w:cs="Arial"/>
                <w:color w:val="000000"/>
                <w:sz w:val="20"/>
                <w:szCs w:val="20"/>
              </w:rPr>
              <w:t>Pernoj</w:t>
            </w:r>
          </w:p>
        </w:tc>
        <w:tc>
          <w:tcPr>
            <w:tcW w:w="277" w:type="pct"/>
            <w:gridSpan w:val="3"/>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sz w:val="20"/>
                <w:szCs w:val="20"/>
              </w:rPr>
            </w:pPr>
            <w:r w:rsidRPr="00F54722">
              <w:rPr>
                <w:rFonts w:ascii="CG Times" w:hAnsi="CG Times" w:cs="Arial"/>
                <w:sz w:val="20"/>
                <w:szCs w:val="20"/>
              </w:rPr>
              <w:t>2119</w:t>
            </w:r>
          </w:p>
        </w:tc>
        <w:tc>
          <w:tcPr>
            <w:tcW w:w="299"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135/7</w:t>
            </w:r>
          </w:p>
        </w:tc>
        <w:tc>
          <w:tcPr>
            <w:tcW w:w="296" w:type="pct"/>
            <w:tcBorders>
              <w:top w:val="nil"/>
              <w:left w:val="double" w:sz="6" w:space="0" w:color="auto"/>
              <w:bottom w:val="single" w:sz="4" w:space="0" w:color="auto"/>
              <w:right w:val="double" w:sz="6" w:space="0" w:color="auto"/>
            </w:tcBorders>
            <w:shd w:val="clear" w:color="auto" w:fill="FFFFFF"/>
            <w:noWrap/>
            <w:vAlign w:val="center"/>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653</w:t>
            </w:r>
          </w:p>
        </w:tc>
        <w:tc>
          <w:tcPr>
            <w:tcW w:w="296"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395</w:t>
            </w:r>
          </w:p>
        </w:tc>
        <w:tc>
          <w:tcPr>
            <w:tcW w:w="356"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257935</w:t>
            </w:r>
          </w:p>
        </w:tc>
        <w:tc>
          <w:tcPr>
            <w:tcW w:w="28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08"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343"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343"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257935</w:t>
            </w:r>
          </w:p>
        </w:tc>
        <w:tc>
          <w:tcPr>
            <w:tcW w:w="715"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F54722">
            <w:pPr>
              <w:widowControl w:val="0"/>
              <w:jc w:val="both"/>
              <w:rPr>
                <w:rFonts w:ascii="CG Times" w:hAnsi="CG Times" w:cs="Arial"/>
                <w:color w:val="000000"/>
                <w:sz w:val="20"/>
                <w:szCs w:val="20"/>
              </w:rPr>
            </w:pPr>
            <w:r w:rsidRPr="00F54722">
              <w:rPr>
                <w:rFonts w:ascii="CG Times" w:hAnsi="CG Times" w:cs="Arial"/>
                <w:color w:val="000000"/>
                <w:sz w:val="20"/>
                <w:szCs w:val="20"/>
              </w:rPr>
              <w:t>Konfirmuar nga ZRPP</w:t>
            </w:r>
          </w:p>
        </w:tc>
      </w:tr>
      <w:tr w:rsidR="00F54722" w:rsidRPr="00F54722">
        <w:trPr>
          <w:trHeight w:val="139"/>
          <w:jc w:val="center"/>
        </w:trPr>
        <w:tc>
          <w:tcPr>
            <w:tcW w:w="199" w:type="pct"/>
            <w:tcBorders>
              <w:top w:val="nil"/>
              <w:left w:val="double" w:sz="6" w:space="0" w:color="auto"/>
              <w:bottom w:val="double" w:sz="6" w:space="0" w:color="auto"/>
              <w:right w:val="double" w:sz="6" w:space="0" w:color="auto"/>
            </w:tcBorders>
            <w:shd w:val="clear" w:color="auto" w:fill="auto"/>
            <w:noWrap/>
            <w:vAlign w:val="bottom"/>
          </w:tcPr>
          <w:p w:rsidR="001965B0" w:rsidRPr="00F54722" w:rsidRDefault="001965B0" w:rsidP="00F54722">
            <w:pPr>
              <w:widowControl w:val="0"/>
              <w:jc w:val="both"/>
              <w:rPr>
                <w:rFonts w:ascii="CG Times" w:hAnsi="CG Times" w:cs="Arial"/>
                <w:sz w:val="20"/>
                <w:szCs w:val="20"/>
              </w:rPr>
            </w:pPr>
            <w:r w:rsidRPr="00F54722">
              <w:rPr>
                <w:rFonts w:ascii="CG Times" w:hAnsi="CG Times" w:cs="Arial"/>
                <w:sz w:val="20"/>
                <w:szCs w:val="20"/>
              </w:rPr>
              <w:t>54</w:t>
            </w:r>
          </w:p>
        </w:tc>
        <w:tc>
          <w:tcPr>
            <w:tcW w:w="651" w:type="pct"/>
            <w:tcBorders>
              <w:top w:val="nil"/>
              <w:left w:val="nil"/>
              <w:bottom w:val="double" w:sz="6" w:space="0" w:color="auto"/>
              <w:right w:val="nil"/>
            </w:tcBorders>
            <w:shd w:val="clear" w:color="auto" w:fill="FFFFFF"/>
            <w:noWrap/>
            <w:vAlign w:val="bottom"/>
          </w:tcPr>
          <w:p w:rsidR="001965B0" w:rsidRPr="00F54722" w:rsidRDefault="001965B0" w:rsidP="00BF5597">
            <w:pPr>
              <w:widowControl w:val="0"/>
              <w:jc w:val="both"/>
              <w:rPr>
                <w:rFonts w:ascii="CG Times" w:hAnsi="CG Times" w:cs="Arial"/>
                <w:color w:val="000000"/>
                <w:sz w:val="20"/>
                <w:szCs w:val="20"/>
              </w:rPr>
            </w:pPr>
            <w:r w:rsidRPr="00F54722">
              <w:rPr>
                <w:rFonts w:ascii="CG Times" w:hAnsi="CG Times" w:cs="Arial"/>
                <w:color w:val="000000"/>
                <w:sz w:val="20"/>
                <w:szCs w:val="20"/>
              </w:rPr>
              <w:t>Shefki</w:t>
            </w:r>
          </w:p>
        </w:tc>
        <w:tc>
          <w:tcPr>
            <w:tcW w:w="306" w:type="pct"/>
            <w:tcBorders>
              <w:top w:val="nil"/>
              <w:left w:val="double" w:sz="6" w:space="0" w:color="auto"/>
              <w:bottom w:val="double" w:sz="6"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25" w:type="pct"/>
            <w:tcBorders>
              <w:top w:val="nil"/>
              <w:left w:val="nil"/>
              <w:bottom w:val="double" w:sz="6" w:space="0" w:color="auto"/>
              <w:right w:val="nil"/>
            </w:tcBorders>
            <w:shd w:val="clear" w:color="auto" w:fill="FFFFFF"/>
            <w:noWrap/>
            <w:vAlign w:val="bottom"/>
          </w:tcPr>
          <w:p w:rsidR="001965B0" w:rsidRPr="00F54722" w:rsidRDefault="001965B0" w:rsidP="00732B69">
            <w:pPr>
              <w:widowControl w:val="0"/>
              <w:jc w:val="both"/>
              <w:rPr>
                <w:rFonts w:ascii="CG Times" w:hAnsi="CG Times" w:cs="Arial"/>
                <w:color w:val="000000"/>
                <w:sz w:val="20"/>
                <w:szCs w:val="20"/>
              </w:rPr>
            </w:pPr>
            <w:r w:rsidRPr="00F54722">
              <w:rPr>
                <w:rFonts w:ascii="CG Times" w:hAnsi="CG Times" w:cs="Arial"/>
                <w:color w:val="000000"/>
                <w:sz w:val="20"/>
                <w:szCs w:val="20"/>
              </w:rPr>
              <w:t>Koci</w:t>
            </w:r>
          </w:p>
        </w:tc>
        <w:tc>
          <w:tcPr>
            <w:tcW w:w="277" w:type="pct"/>
            <w:gridSpan w:val="3"/>
            <w:tcBorders>
              <w:top w:val="nil"/>
              <w:left w:val="double" w:sz="6" w:space="0" w:color="auto"/>
              <w:bottom w:val="double" w:sz="6"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sz w:val="20"/>
                <w:szCs w:val="20"/>
              </w:rPr>
            </w:pPr>
            <w:r w:rsidRPr="00F54722">
              <w:rPr>
                <w:rFonts w:ascii="CG Times" w:hAnsi="CG Times" w:cs="Arial"/>
                <w:sz w:val="20"/>
                <w:szCs w:val="20"/>
              </w:rPr>
              <w:t>2119</w:t>
            </w:r>
          </w:p>
        </w:tc>
        <w:tc>
          <w:tcPr>
            <w:tcW w:w="299" w:type="pct"/>
            <w:tcBorders>
              <w:top w:val="nil"/>
              <w:left w:val="nil"/>
              <w:bottom w:val="double" w:sz="6" w:space="0" w:color="auto"/>
              <w:right w:val="nil"/>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135/6</w:t>
            </w:r>
          </w:p>
        </w:tc>
        <w:tc>
          <w:tcPr>
            <w:tcW w:w="296" w:type="pct"/>
            <w:tcBorders>
              <w:top w:val="nil"/>
              <w:left w:val="double" w:sz="6" w:space="0" w:color="auto"/>
              <w:bottom w:val="double" w:sz="6" w:space="0" w:color="auto"/>
              <w:right w:val="double" w:sz="6" w:space="0" w:color="auto"/>
            </w:tcBorders>
            <w:shd w:val="clear" w:color="auto" w:fill="FFFFFF"/>
            <w:noWrap/>
            <w:vAlign w:val="center"/>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 </w:t>
            </w:r>
          </w:p>
        </w:tc>
        <w:tc>
          <w:tcPr>
            <w:tcW w:w="296" w:type="pct"/>
            <w:tcBorders>
              <w:top w:val="nil"/>
              <w:left w:val="nil"/>
              <w:bottom w:val="double" w:sz="6" w:space="0" w:color="auto"/>
              <w:right w:val="double" w:sz="6" w:space="0" w:color="auto"/>
            </w:tcBorders>
            <w:shd w:val="clear" w:color="auto" w:fill="FFFFFF"/>
            <w:noWrap/>
            <w:vAlign w:val="bottom"/>
          </w:tcPr>
          <w:p w:rsidR="001965B0" w:rsidRPr="00F54722" w:rsidRDefault="001965B0" w:rsidP="00476688">
            <w:pPr>
              <w:widowControl w:val="0"/>
              <w:rPr>
                <w:rFonts w:ascii="CG Times" w:hAnsi="CG Times" w:cs="Arial"/>
                <w:color w:val="000000"/>
                <w:sz w:val="20"/>
                <w:szCs w:val="20"/>
              </w:rPr>
            </w:pPr>
            <w:r w:rsidRPr="00F54722">
              <w:rPr>
                <w:rFonts w:ascii="CG Times" w:hAnsi="CG Times" w:cs="Arial"/>
                <w:color w:val="000000"/>
                <w:sz w:val="20"/>
                <w:szCs w:val="20"/>
              </w:rPr>
              <w:t> </w:t>
            </w:r>
          </w:p>
        </w:tc>
        <w:tc>
          <w:tcPr>
            <w:tcW w:w="356" w:type="pct"/>
            <w:tcBorders>
              <w:top w:val="nil"/>
              <w:left w:val="nil"/>
              <w:bottom w:val="double" w:sz="6" w:space="0" w:color="auto"/>
              <w:right w:val="nil"/>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286" w:type="pct"/>
            <w:tcBorders>
              <w:top w:val="nil"/>
              <w:left w:val="double" w:sz="6" w:space="0" w:color="auto"/>
              <w:bottom w:val="double" w:sz="6"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600</w:t>
            </w:r>
          </w:p>
        </w:tc>
        <w:tc>
          <w:tcPr>
            <w:tcW w:w="308" w:type="pct"/>
            <w:tcBorders>
              <w:top w:val="nil"/>
              <w:left w:val="nil"/>
              <w:bottom w:val="double" w:sz="6" w:space="0" w:color="auto"/>
              <w:right w:val="nil"/>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2457</w:t>
            </w:r>
          </w:p>
        </w:tc>
        <w:tc>
          <w:tcPr>
            <w:tcW w:w="343" w:type="pct"/>
            <w:tcBorders>
              <w:top w:val="nil"/>
              <w:left w:val="double" w:sz="6" w:space="0" w:color="auto"/>
              <w:bottom w:val="double" w:sz="6"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1474200</w:t>
            </w:r>
          </w:p>
        </w:tc>
        <w:tc>
          <w:tcPr>
            <w:tcW w:w="343" w:type="pct"/>
            <w:tcBorders>
              <w:top w:val="nil"/>
              <w:left w:val="nil"/>
              <w:bottom w:val="double" w:sz="6"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1474200</w:t>
            </w:r>
          </w:p>
        </w:tc>
        <w:tc>
          <w:tcPr>
            <w:tcW w:w="715" w:type="pct"/>
            <w:tcBorders>
              <w:top w:val="nil"/>
              <w:left w:val="nil"/>
              <w:bottom w:val="double" w:sz="6" w:space="0" w:color="auto"/>
              <w:right w:val="double" w:sz="6" w:space="0" w:color="auto"/>
            </w:tcBorders>
            <w:shd w:val="clear" w:color="auto" w:fill="FFFFFF"/>
            <w:noWrap/>
            <w:vAlign w:val="bottom"/>
          </w:tcPr>
          <w:p w:rsidR="001965B0" w:rsidRPr="00F54722" w:rsidRDefault="001965B0" w:rsidP="00F54722">
            <w:pPr>
              <w:widowControl w:val="0"/>
              <w:jc w:val="both"/>
              <w:rPr>
                <w:rFonts w:ascii="CG Times" w:hAnsi="CG Times" w:cs="Arial"/>
                <w:color w:val="000000"/>
                <w:sz w:val="20"/>
                <w:szCs w:val="20"/>
              </w:rPr>
            </w:pPr>
            <w:r w:rsidRPr="00F54722">
              <w:rPr>
                <w:rFonts w:ascii="CG Times" w:hAnsi="CG Times" w:cs="Arial"/>
                <w:color w:val="000000"/>
                <w:sz w:val="20"/>
                <w:szCs w:val="20"/>
              </w:rPr>
              <w:t>Konfirmuar nga ZRPP</w:t>
            </w:r>
          </w:p>
        </w:tc>
      </w:tr>
      <w:tr w:rsidR="00F54722" w:rsidRPr="00F54722">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1965B0" w:rsidRPr="00F54722" w:rsidRDefault="001965B0" w:rsidP="00F54722">
            <w:pPr>
              <w:widowControl w:val="0"/>
              <w:jc w:val="both"/>
              <w:rPr>
                <w:rFonts w:ascii="CG Times" w:hAnsi="CG Times" w:cs="Arial"/>
                <w:sz w:val="20"/>
                <w:szCs w:val="20"/>
              </w:rPr>
            </w:pPr>
            <w:r w:rsidRPr="00F54722">
              <w:rPr>
                <w:rFonts w:ascii="CG Times" w:hAnsi="CG Times" w:cs="Arial"/>
                <w:sz w:val="20"/>
                <w:szCs w:val="20"/>
              </w:rPr>
              <w:t>55</w:t>
            </w:r>
          </w:p>
        </w:tc>
        <w:tc>
          <w:tcPr>
            <w:tcW w:w="651" w:type="pct"/>
            <w:tcBorders>
              <w:top w:val="nil"/>
              <w:left w:val="nil"/>
              <w:bottom w:val="single" w:sz="4" w:space="0" w:color="auto"/>
              <w:right w:val="nil"/>
            </w:tcBorders>
            <w:shd w:val="clear" w:color="auto" w:fill="FFFFFF"/>
            <w:noWrap/>
            <w:vAlign w:val="bottom"/>
          </w:tcPr>
          <w:p w:rsidR="001965B0" w:rsidRPr="00F54722" w:rsidRDefault="001965B0" w:rsidP="00BF5597">
            <w:pPr>
              <w:widowControl w:val="0"/>
              <w:jc w:val="both"/>
              <w:rPr>
                <w:rFonts w:ascii="CG Times" w:hAnsi="CG Times" w:cs="Arial"/>
                <w:color w:val="000000"/>
                <w:sz w:val="20"/>
                <w:szCs w:val="20"/>
              </w:rPr>
            </w:pPr>
            <w:r w:rsidRPr="00F54722">
              <w:rPr>
                <w:rFonts w:ascii="CG Times" w:hAnsi="CG Times" w:cs="Arial"/>
                <w:color w:val="000000"/>
                <w:sz w:val="20"/>
                <w:szCs w:val="20"/>
              </w:rPr>
              <w:t>Enver</w:t>
            </w:r>
          </w:p>
        </w:tc>
        <w:tc>
          <w:tcPr>
            <w:tcW w:w="30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25" w:type="pct"/>
            <w:tcBorders>
              <w:top w:val="nil"/>
              <w:left w:val="nil"/>
              <w:bottom w:val="single" w:sz="4" w:space="0" w:color="auto"/>
              <w:right w:val="nil"/>
            </w:tcBorders>
            <w:shd w:val="clear" w:color="auto" w:fill="FFFFFF"/>
            <w:noWrap/>
            <w:vAlign w:val="bottom"/>
          </w:tcPr>
          <w:p w:rsidR="001965B0" w:rsidRPr="00F54722" w:rsidRDefault="001965B0" w:rsidP="00732B69">
            <w:pPr>
              <w:widowControl w:val="0"/>
              <w:jc w:val="both"/>
              <w:rPr>
                <w:rFonts w:ascii="CG Times" w:hAnsi="CG Times" w:cs="Arial"/>
                <w:color w:val="000000"/>
                <w:sz w:val="20"/>
                <w:szCs w:val="20"/>
              </w:rPr>
            </w:pPr>
            <w:r w:rsidRPr="00F54722">
              <w:rPr>
                <w:rFonts w:ascii="CG Times" w:hAnsi="CG Times" w:cs="Arial"/>
                <w:color w:val="000000"/>
                <w:sz w:val="20"/>
                <w:szCs w:val="20"/>
              </w:rPr>
              <w:t>Caushi</w:t>
            </w:r>
          </w:p>
        </w:tc>
        <w:tc>
          <w:tcPr>
            <w:tcW w:w="277" w:type="pct"/>
            <w:gridSpan w:val="3"/>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sz w:val="20"/>
                <w:szCs w:val="20"/>
              </w:rPr>
            </w:pPr>
            <w:r w:rsidRPr="00F54722">
              <w:rPr>
                <w:rFonts w:ascii="CG Times" w:hAnsi="CG Times" w:cs="Arial"/>
                <w:sz w:val="20"/>
                <w:szCs w:val="20"/>
              </w:rPr>
              <w:t>2679</w:t>
            </w:r>
          </w:p>
        </w:tc>
        <w:tc>
          <w:tcPr>
            <w:tcW w:w="299"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1/24</w:t>
            </w:r>
          </w:p>
        </w:tc>
        <w:tc>
          <w:tcPr>
            <w:tcW w:w="296" w:type="pct"/>
            <w:tcBorders>
              <w:top w:val="nil"/>
              <w:left w:val="double" w:sz="6" w:space="0" w:color="auto"/>
              <w:bottom w:val="single" w:sz="4" w:space="0" w:color="auto"/>
              <w:right w:val="double" w:sz="6" w:space="0" w:color="auto"/>
            </w:tcBorders>
            <w:shd w:val="clear" w:color="auto" w:fill="FFFFFF"/>
            <w:noWrap/>
            <w:vAlign w:val="center"/>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 </w:t>
            </w:r>
          </w:p>
        </w:tc>
        <w:tc>
          <w:tcPr>
            <w:tcW w:w="296"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rPr>
                <w:rFonts w:ascii="CG Times" w:hAnsi="CG Times" w:cs="Arial"/>
                <w:color w:val="000000"/>
                <w:sz w:val="20"/>
                <w:szCs w:val="20"/>
              </w:rPr>
            </w:pPr>
            <w:r w:rsidRPr="00F54722">
              <w:rPr>
                <w:rFonts w:ascii="CG Times" w:hAnsi="CG Times" w:cs="Arial"/>
                <w:color w:val="000000"/>
                <w:sz w:val="20"/>
                <w:szCs w:val="20"/>
              </w:rPr>
              <w:t> </w:t>
            </w:r>
          </w:p>
        </w:tc>
        <w:tc>
          <w:tcPr>
            <w:tcW w:w="356"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28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693</w:t>
            </w:r>
          </w:p>
        </w:tc>
        <w:tc>
          <w:tcPr>
            <w:tcW w:w="308"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2517</w:t>
            </w:r>
          </w:p>
        </w:tc>
        <w:tc>
          <w:tcPr>
            <w:tcW w:w="343"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1744281</w:t>
            </w:r>
          </w:p>
        </w:tc>
        <w:tc>
          <w:tcPr>
            <w:tcW w:w="343"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1744281</w:t>
            </w:r>
          </w:p>
        </w:tc>
        <w:tc>
          <w:tcPr>
            <w:tcW w:w="715"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F54722">
            <w:pPr>
              <w:widowControl w:val="0"/>
              <w:jc w:val="both"/>
              <w:rPr>
                <w:rFonts w:ascii="CG Times" w:hAnsi="CG Times" w:cs="Arial"/>
                <w:color w:val="000000"/>
                <w:sz w:val="20"/>
                <w:szCs w:val="20"/>
              </w:rPr>
            </w:pPr>
            <w:r w:rsidRPr="00F54722">
              <w:rPr>
                <w:rFonts w:ascii="CG Times" w:hAnsi="CG Times" w:cs="Arial"/>
                <w:color w:val="000000"/>
                <w:sz w:val="20"/>
                <w:szCs w:val="20"/>
              </w:rPr>
              <w:t>Konfirmuar nga ZRPP</w:t>
            </w:r>
          </w:p>
        </w:tc>
      </w:tr>
      <w:tr w:rsidR="00F54722" w:rsidRPr="00F54722">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1965B0" w:rsidRPr="00F54722" w:rsidRDefault="001965B0" w:rsidP="00F54722">
            <w:pPr>
              <w:widowControl w:val="0"/>
              <w:jc w:val="both"/>
              <w:rPr>
                <w:rFonts w:ascii="CG Times" w:hAnsi="CG Times" w:cs="Arial"/>
                <w:sz w:val="20"/>
                <w:szCs w:val="20"/>
              </w:rPr>
            </w:pPr>
            <w:r w:rsidRPr="00F54722">
              <w:rPr>
                <w:rFonts w:ascii="CG Times" w:hAnsi="CG Times" w:cs="Arial"/>
                <w:sz w:val="20"/>
                <w:szCs w:val="20"/>
              </w:rPr>
              <w:t>56</w:t>
            </w:r>
          </w:p>
        </w:tc>
        <w:tc>
          <w:tcPr>
            <w:tcW w:w="651" w:type="pct"/>
            <w:tcBorders>
              <w:top w:val="nil"/>
              <w:left w:val="nil"/>
              <w:bottom w:val="single" w:sz="4" w:space="0" w:color="auto"/>
              <w:right w:val="nil"/>
            </w:tcBorders>
            <w:shd w:val="clear" w:color="auto" w:fill="FFFFFF"/>
            <w:noWrap/>
            <w:vAlign w:val="bottom"/>
          </w:tcPr>
          <w:p w:rsidR="001965B0" w:rsidRPr="00F54722" w:rsidRDefault="001965B0" w:rsidP="00BF5597">
            <w:pPr>
              <w:widowControl w:val="0"/>
              <w:jc w:val="both"/>
              <w:rPr>
                <w:rFonts w:ascii="CG Times" w:hAnsi="CG Times" w:cs="Arial"/>
                <w:color w:val="000000"/>
                <w:sz w:val="20"/>
                <w:szCs w:val="20"/>
              </w:rPr>
            </w:pPr>
            <w:r w:rsidRPr="00F54722">
              <w:rPr>
                <w:rFonts w:ascii="CG Times" w:hAnsi="CG Times" w:cs="Arial"/>
                <w:color w:val="000000"/>
                <w:sz w:val="20"/>
                <w:szCs w:val="20"/>
              </w:rPr>
              <w:t>Ferdinand</w:t>
            </w:r>
          </w:p>
        </w:tc>
        <w:tc>
          <w:tcPr>
            <w:tcW w:w="30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25" w:type="pct"/>
            <w:tcBorders>
              <w:top w:val="nil"/>
              <w:left w:val="nil"/>
              <w:bottom w:val="single" w:sz="4" w:space="0" w:color="auto"/>
              <w:right w:val="nil"/>
            </w:tcBorders>
            <w:shd w:val="clear" w:color="auto" w:fill="FFFFFF"/>
            <w:noWrap/>
            <w:vAlign w:val="bottom"/>
          </w:tcPr>
          <w:p w:rsidR="001965B0" w:rsidRPr="00F54722" w:rsidRDefault="001965B0" w:rsidP="00732B69">
            <w:pPr>
              <w:widowControl w:val="0"/>
              <w:jc w:val="both"/>
              <w:rPr>
                <w:rFonts w:ascii="CG Times" w:hAnsi="CG Times" w:cs="Arial"/>
                <w:color w:val="000000"/>
                <w:sz w:val="20"/>
                <w:szCs w:val="20"/>
              </w:rPr>
            </w:pPr>
            <w:r w:rsidRPr="00F54722">
              <w:rPr>
                <w:rFonts w:ascii="CG Times" w:hAnsi="CG Times" w:cs="Arial"/>
                <w:color w:val="000000"/>
                <w:sz w:val="20"/>
                <w:szCs w:val="20"/>
              </w:rPr>
              <w:t>Gjata</w:t>
            </w:r>
          </w:p>
        </w:tc>
        <w:tc>
          <w:tcPr>
            <w:tcW w:w="277" w:type="pct"/>
            <w:gridSpan w:val="3"/>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sz w:val="20"/>
                <w:szCs w:val="20"/>
              </w:rPr>
            </w:pPr>
            <w:r w:rsidRPr="00F54722">
              <w:rPr>
                <w:rFonts w:ascii="CG Times" w:hAnsi="CG Times" w:cs="Arial"/>
                <w:sz w:val="20"/>
                <w:szCs w:val="20"/>
              </w:rPr>
              <w:t>2679</w:t>
            </w:r>
          </w:p>
        </w:tc>
        <w:tc>
          <w:tcPr>
            <w:tcW w:w="299"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80/17</w:t>
            </w:r>
          </w:p>
        </w:tc>
        <w:tc>
          <w:tcPr>
            <w:tcW w:w="296" w:type="pct"/>
            <w:tcBorders>
              <w:top w:val="nil"/>
              <w:left w:val="double" w:sz="6" w:space="0" w:color="auto"/>
              <w:bottom w:val="single" w:sz="4" w:space="0" w:color="auto"/>
              <w:right w:val="double" w:sz="6" w:space="0" w:color="auto"/>
            </w:tcBorders>
            <w:shd w:val="clear" w:color="auto" w:fill="FFFFFF"/>
            <w:noWrap/>
            <w:vAlign w:val="center"/>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 </w:t>
            </w:r>
          </w:p>
        </w:tc>
        <w:tc>
          <w:tcPr>
            <w:tcW w:w="296"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rPr>
                <w:rFonts w:ascii="CG Times" w:hAnsi="CG Times" w:cs="Arial"/>
                <w:color w:val="000000"/>
                <w:sz w:val="20"/>
                <w:szCs w:val="20"/>
              </w:rPr>
            </w:pPr>
            <w:r w:rsidRPr="00F54722">
              <w:rPr>
                <w:rFonts w:ascii="CG Times" w:hAnsi="CG Times" w:cs="Arial"/>
                <w:color w:val="000000"/>
                <w:sz w:val="20"/>
                <w:szCs w:val="20"/>
              </w:rPr>
              <w:t> </w:t>
            </w:r>
          </w:p>
        </w:tc>
        <w:tc>
          <w:tcPr>
            <w:tcW w:w="356"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28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480</w:t>
            </w:r>
          </w:p>
        </w:tc>
        <w:tc>
          <w:tcPr>
            <w:tcW w:w="308"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2517</w:t>
            </w:r>
          </w:p>
        </w:tc>
        <w:tc>
          <w:tcPr>
            <w:tcW w:w="343"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1208160</w:t>
            </w:r>
          </w:p>
        </w:tc>
        <w:tc>
          <w:tcPr>
            <w:tcW w:w="343"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1208160</w:t>
            </w:r>
          </w:p>
        </w:tc>
        <w:tc>
          <w:tcPr>
            <w:tcW w:w="715"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F54722">
            <w:pPr>
              <w:widowControl w:val="0"/>
              <w:jc w:val="both"/>
              <w:rPr>
                <w:rFonts w:ascii="CG Times" w:hAnsi="CG Times" w:cs="Arial"/>
                <w:color w:val="000000"/>
                <w:sz w:val="20"/>
                <w:szCs w:val="20"/>
              </w:rPr>
            </w:pPr>
            <w:r w:rsidRPr="00F54722">
              <w:rPr>
                <w:rFonts w:ascii="CG Times" w:hAnsi="CG Times" w:cs="Arial"/>
                <w:color w:val="000000"/>
                <w:sz w:val="20"/>
                <w:szCs w:val="20"/>
              </w:rPr>
              <w:t>Konfirmuar nga ZRPP</w:t>
            </w:r>
          </w:p>
        </w:tc>
      </w:tr>
      <w:tr w:rsidR="00F54722" w:rsidRPr="00F54722">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1965B0" w:rsidRPr="00F54722" w:rsidRDefault="001965B0" w:rsidP="00F54722">
            <w:pPr>
              <w:widowControl w:val="0"/>
              <w:jc w:val="both"/>
              <w:rPr>
                <w:rFonts w:ascii="CG Times" w:hAnsi="CG Times" w:cs="Arial"/>
                <w:sz w:val="20"/>
                <w:szCs w:val="20"/>
              </w:rPr>
            </w:pPr>
            <w:r w:rsidRPr="00F54722">
              <w:rPr>
                <w:rFonts w:ascii="CG Times" w:hAnsi="CG Times" w:cs="Arial"/>
                <w:sz w:val="20"/>
                <w:szCs w:val="20"/>
              </w:rPr>
              <w:t>57</w:t>
            </w:r>
          </w:p>
        </w:tc>
        <w:tc>
          <w:tcPr>
            <w:tcW w:w="651" w:type="pct"/>
            <w:tcBorders>
              <w:top w:val="nil"/>
              <w:left w:val="nil"/>
              <w:bottom w:val="single" w:sz="4" w:space="0" w:color="auto"/>
              <w:right w:val="nil"/>
            </w:tcBorders>
            <w:shd w:val="clear" w:color="auto" w:fill="FFFFFF"/>
            <w:noWrap/>
            <w:vAlign w:val="bottom"/>
          </w:tcPr>
          <w:p w:rsidR="001965B0" w:rsidRPr="00F54722" w:rsidRDefault="001965B0" w:rsidP="00BF5597">
            <w:pPr>
              <w:widowControl w:val="0"/>
              <w:jc w:val="both"/>
              <w:rPr>
                <w:rFonts w:ascii="CG Times" w:hAnsi="CG Times" w:cs="Arial"/>
                <w:color w:val="000000"/>
                <w:sz w:val="20"/>
                <w:szCs w:val="20"/>
              </w:rPr>
            </w:pPr>
            <w:r w:rsidRPr="00F54722">
              <w:rPr>
                <w:rFonts w:ascii="CG Times" w:hAnsi="CG Times" w:cs="Arial"/>
                <w:color w:val="000000"/>
                <w:sz w:val="20"/>
                <w:szCs w:val="20"/>
              </w:rPr>
              <w:t>Kujtim</w:t>
            </w:r>
          </w:p>
        </w:tc>
        <w:tc>
          <w:tcPr>
            <w:tcW w:w="30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25" w:type="pct"/>
            <w:tcBorders>
              <w:top w:val="nil"/>
              <w:left w:val="nil"/>
              <w:bottom w:val="single" w:sz="4" w:space="0" w:color="auto"/>
              <w:right w:val="nil"/>
            </w:tcBorders>
            <w:shd w:val="clear" w:color="auto" w:fill="FFFFFF"/>
            <w:noWrap/>
            <w:vAlign w:val="bottom"/>
          </w:tcPr>
          <w:p w:rsidR="001965B0" w:rsidRPr="00F54722" w:rsidRDefault="001965B0" w:rsidP="00732B69">
            <w:pPr>
              <w:widowControl w:val="0"/>
              <w:jc w:val="both"/>
              <w:rPr>
                <w:rFonts w:ascii="CG Times" w:hAnsi="CG Times" w:cs="Arial"/>
                <w:color w:val="000000"/>
                <w:sz w:val="20"/>
                <w:szCs w:val="20"/>
              </w:rPr>
            </w:pPr>
            <w:r w:rsidRPr="00F54722">
              <w:rPr>
                <w:rFonts w:ascii="CG Times" w:hAnsi="CG Times" w:cs="Arial"/>
                <w:color w:val="000000"/>
                <w:sz w:val="20"/>
                <w:szCs w:val="20"/>
              </w:rPr>
              <w:t>Nozllaku</w:t>
            </w:r>
          </w:p>
        </w:tc>
        <w:tc>
          <w:tcPr>
            <w:tcW w:w="277" w:type="pct"/>
            <w:gridSpan w:val="3"/>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sz w:val="20"/>
                <w:szCs w:val="20"/>
              </w:rPr>
            </w:pPr>
            <w:r w:rsidRPr="00F54722">
              <w:rPr>
                <w:rFonts w:ascii="CG Times" w:hAnsi="CG Times" w:cs="Arial"/>
                <w:sz w:val="20"/>
                <w:szCs w:val="20"/>
              </w:rPr>
              <w:t>2679</w:t>
            </w:r>
          </w:p>
        </w:tc>
        <w:tc>
          <w:tcPr>
            <w:tcW w:w="299"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286/7</w:t>
            </w:r>
          </w:p>
        </w:tc>
        <w:tc>
          <w:tcPr>
            <w:tcW w:w="296" w:type="pct"/>
            <w:tcBorders>
              <w:top w:val="nil"/>
              <w:left w:val="double" w:sz="6" w:space="0" w:color="auto"/>
              <w:bottom w:val="single" w:sz="4" w:space="0" w:color="auto"/>
              <w:right w:val="double" w:sz="6" w:space="0" w:color="auto"/>
            </w:tcBorders>
            <w:shd w:val="clear" w:color="auto" w:fill="FFFFFF"/>
            <w:noWrap/>
            <w:vAlign w:val="center"/>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 </w:t>
            </w:r>
          </w:p>
        </w:tc>
        <w:tc>
          <w:tcPr>
            <w:tcW w:w="296"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rPr>
                <w:rFonts w:ascii="CG Times" w:hAnsi="CG Times" w:cs="Arial"/>
                <w:color w:val="000000"/>
                <w:sz w:val="20"/>
                <w:szCs w:val="20"/>
              </w:rPr>
            </w:pPr>
            <w:r w:rsidRPr="00F54722">
              <w:rPr>
                <w:rFonts w:ascii="CG Times" w:hAnsi="CG Times" w:cs="Arial"/>
                <w:color w:val="000000"/>
                <w:sz w:val="20"/>
                <w:szCs w:val="20"/>
              </w:rPr>
              <w:t> </w:t>
            </w:r>
          </w:p>
        </w:tc>
        <w:tc>
          <w:tcPr>
            <w:tcW w:w="356"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28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252</w:t>
            </w:r>
          </w:p>
        </w:tc>
        <w:tc>
          <w:tcPr>
            <w:tcW w:w="308"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2517</w:t>
            </w:r>
          </w:p>
        </w:tc>
        <w:tc>
          <w:tcPr>
            <w:tcW w:w="343"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634284</w:t>
            </w:r>
          </w:p>
        </w:tc>
        <w:tc>
          <w:tcPr>
            <w:tcW w:w="343"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634284</w:t>
            </w:r>
          </w:p>
        </w:tc>
        <w:tc>
          <w:tcPr>
            <w:tcW w:w="715"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F54722">
            <w:pPr>
              <w:widowControl w:val="0"/>
              <w:jc w:val="both"/>
              <w:rPr>
                <w:rFonts w:ascii="CG Times" w:hAnsi="CG Times" w:cs="Arial"/>
                <w:color w:val="000000"/>
                <w:sz w:val="20"/>
                <w:szCs w:val="20"/>
              </w:rPr>
            </w:pPr>
            <w:r w:rsidRPr="00F54722">
              <w:rPr>
                <w:rFonts w:ascii="CG Times" w:hAnsi="CG Times" w:cs="Arial"/>
                <w:color w:val="000000"/>
                <w:sz w:val="20"/>
                <w:szCs w:val="20"/>
              </w:rPr>
              <w:t>Konfirmuar nga ZRPP</w:t>
            </w:r>
          </w:p>
        </w:tc>
      </w:tr>
      <w:tr w:rsidR="00F54722" w:rsidRPr="00F54722">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1965B0" w:rsidRPr="00F54722" w:rsidRDefault="001965B0" w:rsidP="00F54722">
            <w:pPr>
              <w:widowControl w:val="0"/>
              <w:jc w:val="both"/>
              <w:rPr>
                <w:rFonts w:ascii="CG Times" w:hAnsi="CG Times" w:cs="Arial"/>
                <w:sz w:val="20"/>
                <w:szCs w:val="20"/>
              </w:rPr>
            </w:pPr>
            <w:r w:rsidRPr="00F54722">
              <w:rPr>
                <w:rFonts w:ascii="CG Times" w:hAnsi="CG Times" w:cs="Arial"/>
                <w:sz w:val="20"/>
                <w:szCs w:val="20"/>
              </w:rPr>
              <w:t>58</w:t>
            </w:r>
          </w:p>
        </w:tc>
        <w:tc>
          <w:tcPr>
            <w:tcW w:w="651" w:type="pct"/>
            <w:tcBorders>
              <w:top w:val="nil"/>
              <w:left w:val="nil"/>
              <w:bottom w:val="single" w:sz="4" w:space="0" w:color="auto"/>
              <w:right w:val="nil"/>
            </w:tcBorders>
            <w:shd w:val="clear" w:color="auto" w:fill="FFFFFF"/>
            <w:noWrap/>
            <w:vAlign w:val="bottom"/>
          </w:tcPr>
          <w:p w:rsidR="001965B0" w:rsidRPr="00F54722" w:rsidRDefault="001965B0" w:rsidP="00BF5597">
            <w:pPr>
              <w:widowControl w:val="0"/>
              <w:jc w:val="both"/>
              <w:rPr>
                <w:rFonts w:ascii="CG Times" w:hAnsi="CG Times" w:cs="Arial"/>
                <w:color w:val="000000"/>
                <w:sz w:val="20"/>
                <w:szCs w:val="20"/>
              </w:rPr>
            </w:pPr>
            <w:r w:rsidRPr="00F54722">
              <w:rPr>
                <w:rFonts w:ascii="CG Times" w:hAnsi="CG Times" w:cs="Arial"/>
                <w:color w:val="000000"/>
                <w:sz w:val="20"/>
                <w:szCs w:val="20"/>
              </w:rPr>
              <w:t>Feti</w:t>
            </w:r>
          </w:p>
        </w:tc>
        <w:tc>
          <w:tcPr>
            <w:tcW w:w="30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25" w:type="pct"/>
            <w:tcBorders>
              <w:top w:val="nil"/>
              <w:left w:val="nil"/>
              <w:bottom w:val="single" w:sz="4" w:space="0" w:color="auto"/>
              <w:right w:val="nil"/>
            </w:tcBorders>
            <w:shd w:val="clear" w:color="auto" w:fill="FFFFFF"/>
            <w:noWrap/>
            <w:vAlign w:val="bottom"/>
          </w:tcPr>
          <w:p w:rsidR="001965B0" w:rsidRPr="00F54722" w:rsidRDefault="001965B0" w:rsidP="00732B69">
            <w:pPr>
              <w:widowControl w:val="0"/>
              <w:jc w:val="both"/>
              <w:rPr>
                <w:rFonts w:ascii="CG Times" w:hAnsi="CG Times" w:cs="Arial"/>
                <w:color w:val="000000"/>
                <w:sz w:val="20"/>
                <w:szCs w:val="20"/>
              </w:rPr>
            </w:pPr>
            <w:r w:rsidRPr="00F54722">
              <w:rPr>
                <w:rFonts w:ascii="CG Times" w:hAnsi="CG Times" w:cs="Arial"/>
                <w:color w:val="000000"/>
                <w:sz w:val="20"/>
                <w:szCs w:val="20"/>
              </w:rPr>
              <w:t>Nozllaku</w:t>
            </w:r>
          </w:p>
        </w:tc>
        <w:tc>
          <w:tcPr>
            <w:tcW w:w="277" w:type="pct"/>
            <w:gridSpan w:val="3"/>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sz w:val="20"/>
                <w:szCs w:val="20"/>
              </w:rPr>
            </w:pPr>
            <w:r w:rsidRPr="00F54722">
              <w:rPr>
                <w:rFonts w:ascii="CG Times" w:hAnsi="CG Times" w:cs="Arial"/>
                <w:sz w:val="20"/>
                <w:szCs w:val="20"/>
              </w:rPr>
              <w:t>2679</w:t>
            </w:r>
          </w:p>
        </w:tc>
        <w:tc>
          <w:tcPr>
            <w:tcW w:w="299"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286/6</w:t>
            </w:r>
          </w:p>
        </w:tc>
        <w:tc>
          <w:tcPr>
            <w:tcW w:w="296" w:type="pct"/>
            <w:tcBorders>
              <w:top w:val="nil"/>
              <w:left w:val="double" w:sz="6" w:space="0" w:color="auto"/>
              <w:bottom w:val="single" w:sz="4" w:space="0" w:color="auto"/>
              <w:right w:val="double" w:sz="6" w:space="0" w:color="auto"/>
            </w:tcBorders>
            <w:shd w:val="clear" w:color="auto" w:fill="FFFFFF"/>
            <w:noWrap/>
            <w:vAlign w:val="center"/>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 </w:t>
            </w:r>
          </w:p>
        </w:tc>
        <w:tc>
          <w:tcPr>
            <w:tcW w:w="296"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rPr>
                <w:rFonts w:ascii="CG Times" w:hAnsi="CG Times" w:cs="Arial"/>
                <w:color w:val="000000"/>
                <w:sz w:val="20"/>
                <w:szCs w:val="20"/>
              </w:rPr>
            </w:pPr>
            <w:r w:rsidRPr="00F54722">
              <w:rPr>
                <w:rFonts w:ascii="CG Times" w:hAnsi="CG Times" w:cs="Arial"/>
                <w:color w:val="000000"/>
                <w:sz w:val="20"/>
                <w:szCs w:val="20"/>
              </w:rPr>
              <w:t> </w:t>
            </w:r>
          </w:p>
        </w:tc>
        <w:tc>
          <w:tcPr>
            <w:tcW w:w="356"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28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252</w:t>
            </w:r>
          </w:p>
        </w:tc>
        <w:tc>
          <w:tcPr>
            <w:tcW w:w="308"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2517</w:t>
            </w:r>
          </w:p>
        </w:tc>
        <w:tc>
          <w:tcPr>
            <w:tcW w:w="343"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634284</w:t>
            </w:r>
          </w:p>
        </w:tc>
        <w:tc>
          <w:tcPr>
            <w:tcW w:w="343"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634284</w:t>
            </w:r>
          </w:p>
        </w:tc>
        <w:tc>
          <w:tcPr>
            <w:tcW w:w="715"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F54722">
            <w:pPr>
              <w:widowControl w:val="0"/>
              <w:jc w:val="both"/>
              <w:rPr>
                <w:rFonts w:ascii="CG Times" w:hAnsi="CG Times" w:cs="Arial"/>
                <w:color w:val="000000"/>
                <w:sz w:val="20"/>
                <w:szCs w:val="20"/>
              </w:rPr>
            </w:pPr>
            <w:r w:rsidRPr="00F54722">
              <w:rPr>
                <w:rFonts w:ascii="CG Times" w:hAnsi="CG Times" w:cs="Arial"/>
                <w:color w:val="000000"/>
                <w:sz w:val="20"/>
                <w:szCs w:val="20"/>
              </w:rPr>
              <w:t>Konfirmuar nga ZRPP</w:t>
            </w:r>
          </w:p>
        </w:tc>
      </w:tr>
      <w:tr w:rsidR="00F54722" w:rsidRPr="00F54722">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1965B0" w:rsidRPr="00F54722" w:rsidRDefault="001965B0" w:rsidP="00F54722">
            <w:pPr>
              <w:widowControl w:val="0"/>
              <w:jc w:val="both"/>
              <w:rPr>
                <w:rFonts w:ascii="CG Times" w:hAnsi="CG Times" w:cs="Arial"/>
                <w:sz w:val="20"/>
                <w:szCs w:val="20"/>
              </w:rPr>
            </w:pPr>
            <w:r w:rsidRPr="00F54722">
              <w:rPr>
                <w:rFonts w:ascii="CG Times" w:hAnsi="CG Times" w:cs="Arial"/>
                <w:sz w:val="20"/>
                <w:szCs w:val="20"/>
              </w:rPr>
              <w:t>59</w:t>
            </w:r>
          </w:p>
        </w:tc>
        <w:tc>
          <w:tcPr>
            <w:tcW w:w="651" w:type="pct"/>
            <w:tcBorders>
              <w:top w:val="nil"/>
              <w:left w:val="nil"/>
              <w:bottom w:val="single" w:sz="4" w:space="0" w:color="auto"/>
              <w:right w:val="nil"/>
            </w:tcBorders>
            <w:shd w:val="clear" w:color="auto" w:fill="FFFFFF"/>
            <w:noWrap/>
            <w:vAlign w:val="bottom"/>
          </w:tcPr>
          <w:p w:rsidR="001965B0" w:rsidRPr="00F54722" w:rsidRDefault="001965B0" w:rsidP="00BF5597">
            <w:pPr>
              <w:widowControl w:val="0"/>
              <w:jc w:val="both"/>
              <w:rPr>
                <w:rFonts w:ascii="CG Times" w:hAnsi="CG Times" w:cs="Arial"/>
                <w:color w:val="000000"/>
                <w:sz w:val="20"/>
                <w:szCs w:val="20"/>
              </w:rPr>
            </w:pPr>
            <w:r w:rsidRPr="00F54722">
              <w:rPr>
                <w:rFonts w:ascii="CG Times" w:hAnsi="CG Times" w:cs="Arial"/>
                <w:color w:val="000000"/>
                <w:sz w:val="20"/>
                <w:szCs w:val="20"/>
              </w:rPr>
              <w:t>Bajram</w:t>
            </w:r>
          </w:p>
        </w:tc>
        <w:tc>
          <w:tcPr>
            <w:tcW w:w="30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25" w:type="pct"/>
            <w:tcBorders>
              <w:top w:val="nil"/>
              <w:left w:val="nil"/>
              <w:bottom w:val="single" w:sz="4" w:space="0" w:color="auto"/>
              <w:right w:val="nil"/>
            </w:tcBorders>
            <w:shd w:val="clear" w:color="auto" w:fill="FFFFFF"/>
            <w:noWrap/>
            <w:vAlign w:val="bottom"/>
          </w:tcPr>
          <w:p w:rsidR="001965B0" w:rsidRPr="00F54722" w:rsidRDefault="001965B0" w:rsidP="00732B69">
            <w:pPr>
              <w:widowControl w:val="0"/>
              <w:jc w:val="both"/>
              <w:rPr>
                <w:rFonts w:ascii="CG Times" w:hAnsi="CG Times" w:cs="Arial"/>
                <w:color w:val="000000"/>
                <w:sz w:val="20"/>
                <w:szCs w:val="20"/>
              </w:rPr>
            </w:pPr>
            <w:r w:rsidRPr="00F54722">
              <w:rPr>
                <w:rFonts w:ascii="CG Times" w:hAnsi="CG Times" w:cs="Arial"/>
                <w:color w:val="000000"/>
                <w:sz w:val="20"/>
                <w:szCs w:val="20"/>
              </w:rPr>
              <w:t>Nozllaku</w:t>
            </w:r>
          </w:p>
        </w:tc>
        <w:tc>
          <w:tcPr>
            <w:tcW w:w="277" w:type="pct"/>
            <w:gridSpan w:val="3"/>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sz w:val="20"/>
                <w:szCs w:val="20"/>
              </w:rPr>
            </w:pPr>
            <w:r w:rsidRPr="00F54722">
              <w:rPr>
                <w:rFonts w:ascii="CG Times" w:hAnsi="CG Times" w:cs="Arial"/>
                <w:sz w:val="20"/>
                <w:szCs w:val="20"/>
              </w:rPr>
              <w:t>2679</w:t>
            </w:r>
          </w:p>
        </w:tc>
        <w:tc>
          <w:tcPr>
            <w:tcW w:w="299"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81/2</w:t>
            </w:r>
          </w:p>
        </w:tc>
        <w:tc>
          <w:tcPr>
            <w:tcW w:w="296" w:type="pct"/>
            <w:tcBorders>
              <w:top w:val="nil"/>
              <w:left w:val="double" w:sz="6" w:space="0" w:color="auto"/>
              <w:bottom w:val="single" w:sz="4" w:space="0" w:color="auto"/>
              <w:right w:val="double" w:sz="6" w:space="0" w:color="auto"/>
            </w:tcBorders>
            <w:shd w:val="clear" w:color="auto" w:fill="FFFFFF"/>
            <w:noWrap/>
            <w:vAlign w:val="center"/>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410</w:t>
            </w:r>
          </w:p>
        </w:tc>
        <w:tc>
          <w:tcPr>
            <w:tcW w:w="296"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365</w:t>
            </w:r>
          </w:p>
        </w:tc>
        <w:tc>
          <w:tcPr>
            <w:tcW w:w="356"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149650</w:t>
            </w:r>
          </w:p>
        </w:tc>
        <w:tc>
          <w:tcPr>
            <w:tcW w:w="28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 </w:t>
            </w:r>
          </w:p>
        </w:tc>
        <w:tc>
          <w:tcPr>
            <w:tcW w:w="308"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343"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343"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149650</w:t>
            </w:r>
          </w:p>
        </w:tc>
        <w:tc>
          <w:tcPr>
            <w:tcW w:w="715"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F54722">
            <w:pPr>
              <w:widowControl w:val="0"/>
              <w:jc w:val="both"/>
              <w:rPr>
                <w:rFonts w:ascii="CG Times" w:hAnsi="CG Times" w:cs="Arial"/>
                <w:color w:val="000000"/>
                <w:sz w:val="20"/>
                <w:szCs w:val="20"/>
              </w:rPr>
            </w:pPr>
            <w:r w:rsidRPr="00F54722">
              <w:rPr>
                <w:rFonts w:ascii="CG Times" w:hAnsi="CG Times" w:cs="Arial"/>
                <w:color w:val="000000"/>
                <w:sz w:val="20"/>
                <w:szCs w:val="20"/>
              </w:rPr>
              <w:t>Konfirmuar nga ZRPP</w:t>
            </w:r>
          </w:p>
        </w:tc>
      </w:tr>
      <w:tr w:rsidR="00F54722" w:rsidRPr="00F54722">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1965B0" w:rsidRPr="00F54722" w:rsidRDefault="001965B0" w:rsidP="00F54722">
            <w:pPr>
              <w:widowControl w:val="0"/>
              <w:jc w:val="both"/>
              <w:rPr>
                <w:rFonts w:ascii="CG Times" w:hAnsi="CG Times" w:cs="Arial"/>
                <w:sz w:val="20"/>
                <w:szCs w:val="20"/>
              </w:rPr>
            </w:pPr>
            <w:r w:rsidRPr="00F54722">
              <w:rPr>
                <w:rFonts w:ascii="CG Times" w:hAnsi="CG Times" w:cs="Arial"/>
                <w:sz w:val="20"/>
                <w:szCs w:val="20"/>
              </w:rPr>
              <w:t>60</w:t>
            </w:r>
          </w:p>
        </w:tc>
        <w:tc>
          <w:tcPr>
            <w:tcW w:w="651"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I Paidentifikuar</w:t>
            </w:r>
          </w:p>
        </w:tc>
        <w:tc>
          <w:tcPr>
            <w:tcW w:w="30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25" w:type="pct"/>
            <w:tcBorders>
              <w:top w:val="nil"/>
              <w:left w:val="nil"/>
              <w:bottom w:val="single" w:sz="4" w:space="0" w:color="auto"/>
              <w:right w:val="nil"/>
            </w:tcBorders>
            <w:shd w:val="clear" w:color="auto" w:fill="FFFFFF"/>
            <w:noWrap/>
            <w:vAlign w:val="bottom"/>
          </w:tcPr>
          <w:p w:rsidR="001965B0" w:rsidRPr="00F54722" w:rsidRDefault="001965B0" w:rsidP="00732B69">
            <w:pPr>
              <w:widowControl w:val="0"/>
              <w:jc w:val="both"/>
              <w:rPr>
                <w:rFonts w:ascii="CG Times" w:hAnsi="CG Times" w:cs="Arial"/>
                <w:color w:val="000000"/>
                <w:sz w:val="20"/>
                <w:szCs w:val="20"/>
              </w:rPr>
            </w:pPr>
            <w:r w:rsidRPr="00F54722">
              <w:rPr>
                <w:rFonts w:ascii="CG Times" w:hAnsi="CG Times" w:cs="Arial"/>
                <w:color w:val="000000"/>
                <w:sz w:val="20"/>
                <w:szCs w:val="20"/>
              </w:rPr>
              <w:t> </w:t>
            </w:r>
          </w:p>
        </w:tc>
        <w:tc>
          <w:tcPr>
            <w:tcW w:w="277" w:type="pct"/>
            <w:gridSpan w:val="3"/>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sz w:val="20"/>
                <w:szCs w:val="20"/>
              </w:rPr>
            </w:pPr>
            <w:r w:rsidRPr="00F54722">
              <w:rPr>
                <w:rFonts w:ascii="CG Times" w:hAnsi="CG Times" w:cs="Arial"/>
                <w:sz w:val="20"/>
                <w:szCs w:val="20"/>
              </w:rPr>
              <w:t>2679</w:t>
            </w:r>
          </w:p>
        </w:tc>
        <w:tc>
          <w:tcPr>
            <w:tcW w:w="299"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286</w:t>
            </w:r>
          </w:p>
        </w:tc>
        <w:tc>
          <w:tcPr>
            <w:tcW w:w="296" w:type="pct"/>
            <w:tcBorders>
              <w:top w:val="nil"/>
              <w:left w:val="double" w:sz="6" w:space="0" w:color="auto"/>
              <w:bottom w:val="single" w:sz="4" w:space="0" w:color="auto"/>
              <w:right w:val="double" w:sz="6" w:space="0" w:color="auto"/>
            </w:tcBorders>
            <w:shd w:val="clear" w:color="auto" w:fill="FFFFFF"/>
            <w:noWrap/>
            <w:vAlign w:val="center"/>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640</w:t>
            </w:r>
          </w:p>
        </w:tc>
        <w:tc>
          <w:tcPr>
            <w:tcW w:w="296"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365</w:t>
            </w:r>
          </w:p>
        </w:tc>
        <w:tc>
          <w:tcPr>
            <w:tcW w:w="356"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233600</w:t>
            </w:r>
          </w:p>
        </w:tc>
        <w:tc>
          <w:tcPr>
            <w:tcW w:w="286"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 </w:t>
            </w:r>
          </w:p>
        </w:tc>
        <w:tc>
          <w:tcPr>
            <w:tcW w:w="308"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343"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343"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233600</w:t>
            </w:r>
          </w:p>
        </w:tc>
        <w:tc>
          <w:tcPr>
            <w:tcW w:w="715"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F54722">
            <w:pPr>
              <w:widowControl w:val="0"/>
              <w:jc w:val="both"/>
              <w:rPr>
                <w:rFonts w:ascii="CG Times" w:hAnsi="CG Times" w:cs="Arial"/>
                <w:color w:val="000000"/>
                <w:sz w:val="20"/>
                <w:szCs w:val="20"/>
              </w:rPr>
            </w:pPr>
            <w:r w:rsidRPr="00F54722">
              <w:rPr>
                <w:rFonts w:ascii="CG Times" w:hAnsi="CG Times" w:cs="Arial"/>
                <w:color w:val="000000"/>
                <w:sz w:val="20"/>
                <w:szCs w:val="20"/>
              </w:rPr>
              <w:t>I pakonfirmuar</w:t>
            </w:r>
          </w:p>
        </w:tc>
      </w:tr>
      <w:tr w:rsidR="00F54722" w:rsidRPr="00F54722">
        <w:trPr>
          <w:trHeight w:val="139"/>
          <w:jc w:val="center"/>
        </w:trPr>
        <w:tc>
          <w:tcPr>
            <w:tcW w:w="199" w:type="pct"/>
            <w:tcBorders>
              <w:top w:val="nil"/>
              <w:left w:val="double" w:sz="6" w:space="0" w:color="auto"/>
              <w:bottom w:val="nil"/>
              <w:right w:val="double" w:sz="6" w:space="0" w:color="auto"/>
            </w:tcBorders>
            <w:shd w:val="clear" w:color="auto" w:fill="auto"/>
            <w:noWrap/>
            <w:vAlign w:val="bottom"/>
          </w:tcPr>
          <w:p w:rsidR="001965B0" w:rsidRPr="00F54722" w:rsidRDefault="001965B0" w:rsidP="00F54722">
            <w:pPr>
              <w:widowControl w:val="0"/>
              <w:jc w:val="both"/>
              <w:rPr>
                <w:rFonts w:ascii="CG Times" w:hAnsi="CG Times" w:cs="Arial"/>
                <w:sz w:val="20"/>
                <w:szCs w:val="20"/>
              </w:rPr>
            </w:pPr>
            <w:r w:rsidRPr="00F54722">
              <w:rPr>
                <w:rFonts w:ascii="CG Times" w:hAnsi="CG Times" w:cs="Arial"/>
                <w:sz w:val="20"/>
                <w:szCs w:val="20"/>
              </w:rPr>
              <w:t>61</w:t>
            </w:r>
          </w:p>
        </w:tc>
        <w:tc>
          <w:tcPr>
            <w:tcW w:w="651" w:type="pct"/>
            <w:tcBorders>
              <w:top w:val="nil"/>
              <w:left w:val="nil"/>
              <w:bottom w:val="nil"/>
              <w:right w:val="nil"/>
            </w:tcBorders>
            <w:shd w:val="clear" w:color="auto" w:fill="FFFFFF"/>
            <w:noWrap/>
            <w:vAlign w:val="bottom"/>
          </w:tcPr>
          <w:p w:rsidR="001965B0" w:rsidRPr="00F54722" w:rsidRDefault="001965B0" w:rsidP="00476688">
            <w:pPr>
              <w:widowControl w:val="0"/>
              <w:jc w:val="center"/>
              <w:rPr>
                <w:rFonts w:ascii="CG Times" w:hAnsi="CG Times" w:cs="Arial"/>
                <w:sz w:val="20"/>
                <w:szCs w:val="20"/>
              </w:rPr>
            </w:pPr>
            <w:r w:rsidRPr="00F54722">
              <w:rPr>
                <w:rFonts w:ascii="CG Times" w:hAnsi="CG Times" w:cs="Arial"/>
                <w:sz w:val="20"/>
                <w:szCs w:val="20"/>
              </w:rPr>
              <w:t xml:space="preserve">Luigj </w:t>
            </w:r>
          </w:p>
        </w:tc>
        <w:tc>
          <w:tcPr>
            <w:tcW w:w="306" w:type="pct"/>
            <w:tcBorders>
              <w:top w:val="nil"/>
              <w:left w:val="double" w:sz="6" w:space="0" w:color="auto"/>
              <w:bottom w:val="nil"/>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sz w:val="20"/>
                <w:szCs w:val="20"/>
              </w:rPr>
            </w:pPr>
            <w:r w:rsidRPr="00F54722">
              <w:rPr>
                <w:rFonts w:ascii="CG Times" w:hAnsi="CG Times" w:cs="Arial"/>
                <w:sz w:val="20"/>
                <w:szCs w:val="20"/>
              </w:rPr>
              <w:t> </w:t>
            </w:r>
          </w:p>
        </w:tc>
        <w:tc>
          <w:tcPr>
            <w:tcW w:w="325" w:type="pct"/>
            <w:tcBorders>
              <w:top w:val="nil"/>
              <w:left w:val="nil"/>
              <w:bottom w:val="nil"/>
              <w:right w:val="nil"/>
            </w:tcBorders>
            <w:shd w:val="clear" w:color="auto" w:fill="FFFFFF"/>
            <w:noWrap/>
            <w:vAlign w:val="bottom"/>
          </w:tcPr>
          <w:p w:rsidR="001965B0" w:rsidRPr="00F54722" w:rsidRDefault="001965B0" w:rsidP="00732B69">
            <w:pPr>
              <w:widowControl w:val="0"/>
              <w:jc w:val="both"/>
              <w:rPr>
                <w:rFonts w:ascii="CG Times" w:hAnsi="CG Times" w:cs="Arial"/>
                <w:sz w:val="20"/>
                <w:szCs w:val="20"/>
              </w:rPr>
            </w:pPr>
            <w:r w:rsidRPr="00F54722">
              <w:rPr>
                <w:rFonts w:ascii="CG Times" w:hAnsi="CG Times" w:cs="Arial"/>
                <w:sz w:val="20"/>
                <w:szCs w:val="20"/>
              </w:rPr>
              <w:t>Aliaj</w:t>
            </w:r>
          </w:p>
        </w:tc>
        <w:tc>
          <w:tcPr>
            <w:tcW w:w="277" w:type="pct"/>
            <w:gridSpan w:val="3"/>
            <w:tcBorders>
              <w:top w:val="nil"/>
              <w:left w:val="double" w:sz="6" w:space="0" w:color="auto"/>
              <w:bottom w:val="nil"/>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sz w:val="20"/>
                <w:szCs w:val="20"/>
              </w:rPr>
            </w:pPr>
            <w:r w:rsidRPr="00F54722">
              <w:rPr>
                <w:rFonts w:ascii="CG Times" w:hAnsi="CG Times" w:cs="Arial"/>
                <w:sz w:val="20"/>
                <w:szCs w:val="20"/>
              </w:rPr>
              <w:t>2679</w:t>
            </w:r>
          </w:p>
        </w:tc>
        <w:tc>
          <w:tcPr>
            <w:tcW w:w="299" w:type="pct"/>
            <w:tcBorders>
              <w:top w:val="nil"/>
              <w:left w:val="nil"/>
              <w:bottom w:val="nil"/>
              <w:right w:val="nil"/>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286/2</w:t>
            </w:r>
          </w:p>
        </w:tc>
        <w:tc>
          <w:tcPr>
            <w:tcW w:w="296" w:type="pct"/>
            <w:tcBorders>
              <w:top w:val="nil"/>
              <w:left w:val="double" w:sz="6" w:space="0" w:color="auto"/>
              <w:bottom w:val="nil"/>
              <w:right w:val="double" w:sz="6" w:space="0" w:color="auto"/>
            </w:tcBorders>
            <w:shd w:val="clear" w:color="auto" w:fill="FFFFFF"/>
            <w:noWrap/>
            <w:vAlign w:val="center"/>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 </w:t>
            </w:r>
          </w:p>
        </w:tc>
        <w:tc>
          <w:tcPr>
            <w:tcW w:w="296" w:type="pct"/>
            <w:tcBorders>
              <w:top w:val="nil"/>
              <w:left w:val="nil"/>
              <w:bottom w:val="nil"/>
              <w:right w:val="double" w:sz="6" w:space="0" w:color="auto"/>
            </w:tcBorders>
            <w:shd w:val="clear" w:color="auto" w:fill="FFFFFF"/>
            <w:noWrap/>
            <w:vAlign w:val="bottom"/>
          </w:tcPr>
          <w:p w:rsidR="001965B0" w:rsidRPr="00F54722" w:rsidRDefault="001965B0" w:rsidP="00476688">
            <w:pPr>
              <w:widowControl w:val="0"/>
              <w:rPr>
                <w:rFonts w:ascii="CG Times" w:hAnsi="CG Times" w:cs="Arial"/>
                <w:color w:val="000000"/>
                <w:sz w:val="20"/>
                <w:szCs w:val="20"/>
              </w:rPr>
            </w:pPr>
            <w:r w:rsidRPr="00F54722">
              <w:rPr>
                <w:rFonts w:ascii="CG Times" w:hAnsi="CG Times" w:cs="Arial"/>
                <w:color w:val="000000"/>
                <w:sz w:val="20"/>
                <w:szCs w:val="20"/>
              </w:rPr>
              <w:t> </w:t>
            </w:r>
          </w:p>
        </w:tc>
        <w:tc>
          <w:tcPr>
            <w:tcW w:w="356" w:type="pct"/>
            <w:tcBorders>
              <w:top w:val="nil"/>
              <w:left w:val="nil"/>
              <w:bottom w:val="single" w:sz="4" w:space="0" w:color="auto"/>
              <w:right w:val="nil"/>
            </w:tcBorders>
            <w:shd w:val="clear" w:color="auto" w:fill="FFFFFF"/>
            <w:noWrap/>
            <w:vAlign w:val="bottom"/>
          </w:tcPr>
          <w:p w:rsidR="001965B0" w:rsidRPr="00F54722" w:rsidRDefault="001965B0" w:rsidP="00476688">
            <w:pPr>
              <w:widowControl w:val="0"/>
              <w:rPr>
                <w:rFonts w:ascii="CG Times" w:hAnsi="CG Times" w:cs="Arial"/>
                <w:sz w:val="20"/>
                <w:szCs w:val="20"/>
              </w:rPr>
            </w:pPr>
            <w:r w:rsidRPr="00F54722">
              <w:rPr>
                <w:rFonts w:ascii="CG Times" w:hAnsi="CG Times" w:cs="Arial"/>
                <w:sz w:val="20"/>
                <w:szCs w:val="20"/>
              </w:rPr>
              <w:t> </w:t>
            </w:r>
          </w:p>
        </w:tc>
        <w:tc>
          <w:tcPr>
            <w:tcW w:w="286" w:type="pct"/>
            <w:tcBorders>
              <w:top w:val="nil"/>
              <w:left w:val="double" w:sz="6" w:space="0" w:color="auto"/>
              <w:bottom w:val="nil"/>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color w:val="000000"/>
                <w:sz w:val="20"/>
                <w:szCs w:val="20"/>
              </w:rPr>
            </w:pPr>
            <w:r w:rsidRPr="00F54722">
              <w:rPr>
                <w:rFonts w:ascii="CG Times" w:hAnsi="CG Times" w:cs="Arial"/>
                <w:color w:val="000000"/>
                <w:sz w:val="20"/>
                <w:szCs w:val="20"/>
              </w:rPr>
              <w:t>2500</w:t>
            </w:r>
          </w:p>
        </w:tc>
        <w:tc>
          <w:tcPr>
            <w:tcW w:w="308" w:type="pct"/>
            <w:tcBorders>
              <w:top w:val="nil"/>
              <w:left w:val="nil"/>
              <w:bottom w:val="nil"/>
              <w:right w:val="nil"/>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2517</w:t>
            </w:r>
          </w:p>
        </w:tc>
        <w:tc>
          <w:tcPr>
            <w:tcW w:w="343" w:type="pct"/>
            <w:tcBorders>
              <w:top w:val="nil"/>
              <w:left w:val="double" w:sz="6" w:space="0" w:color="auto"/>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6292500</w:t>
            </w:r>
          </w:p>
        </w:tc>
        <w:tc>
          <w:tcPr>
            <w:tcW w:w="343" w:type="pct"/>
            <w:tcBorders>
              <w:top w:val="nil"/>
              <w:left w:val="nil"/>
              <w:bottom w:val="single" w:sz="4"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sz w:val="20"/>
                <w:szCs w:val="20"/>
              </w:rPr>
            </w:pPr>
            <w:r w:rsidRPr="00F54722">
              <w:rPr>
                <w:rFonts w:ascii="CG Times" w:hAnsi="CG Times" w:cs="Arial"/>
                <w:sz w:val="20"/>
                <w:szCs w:val="20"/>
              </w:rPr>
              <w:t>6292500</w:t>
            </w:r>
          </w:p>
        </w:tc>
        <w:tc>
          <w:tcPr>
            <w:tcW w:w="715" w:type="pct"/>
            <w:tcBorders>
              <w:top w:val="nil"/>
              <w:left w:val="nil"/>
              <w:bottom w:val="nil"/>
              <w:right w:val="double" w:sz="6" w:space="0" w:color="auto"/>
            </w:tcBorders>
            <w:shd w:val="clear" w:color="auto" w:fill="FFFFFF"/>
            <w:noWrap/>
            <w:vAlign w:val="bottom"/>
          </w:tcPr>
          <w:p w:rsidR="001965B0" w:rsidRPr="00F54722" w:rsidRDefault="001965B0" w:rsidP="00F54722">
            <w:pPr>
              <w:widowControl w:val="0"/>
              <w:jc w:val="both"/>
              <w:rPr>
                <w:rFonts w:ascii="CG Times" w:hAnsi="CG Times" w:cs="Arial"/>
                <w:color w:val="000000"/>
                <w:sz w:val="20"/>
                <w:szCs w:val="20"/>
              </w:rPr>
            </w:pPr>
            <w:r w:rsidRPr="00F54722">
              <w:rPr>
                <w:rFonts w:ascii="CG Times" w:hAnsi="CG Times" w:cs="Arial"/>
                <w:color w:val="000000"/>
                <w:sz w:val="20"/>
                <w:szCs w:val="20"/>
              </w:rPr>
              <w:t>Konfirmuar nga ZRPP</w:t>
            </w:r>
          </w:p>
        </w:tc>
      </w:tr>
      <w:tr w:rsidR="00F54722" w:rsidRPr="00F54722">
        <w:trPr>
          <w:trHeight w:val="139"/>
          <w:jc w:val="center"/>
        </w:trPr>
        <w:tc>
          <w:tcPr>
            <w:tcW w:w="199" w:type="pct"/>
            <w:tcBorders>
              <w:top w:val="double" w:sz="6" w:space="0" w:color="auto"/>
              <w:left w:val="double" w:sz="6" w:space="0" w:color="auto"/>
              <w:bottom w:val="double" w:sz="6" w:space="0" w:color="auto"/>
              <w:right w:val="double" w:sz="6" w:space="0" w:color="auto"/>
            </w:tcBorders>
            <w:shd w:val="clear" w:color="auto" w:fill="auto"/>
            <w:noWrap/>
            <w:vAlign w:val="bottom"/>
          </w:tcPr>
          <w:p w:rsidR="001965B0" w:rsidRPr="00F54722" w:rsidRDefault="001965B0" w:rsidP="00F54722">
            <w:pPr>
              <w:widowControl w:val="0"/>
              <w:jc w:val="both"/>
              <w:rPr>
                <w:rFonts w:ascii="CG Times" w:hAnsi="CG Times" w:cs="Arial"/>
                <w:sz w:val="20"/>
                <w:szCs w:val="20"/>
              </w:rPr>
            </w:pPr>
            <w:r w:rsidRPr="00F54722">
              <w:rPr>
                <w:rFonts w:ascii="CG Times" w:hAnsi="CG Times" w:cs="Arial"/>
                <w:sz w:val="20"/>
                <w:szCs w:val="20"/>
              </w:rPr>
              <w:t> </w:t>
            </w:r>
          </w:p>
        </w:tc>
        <w:tc>
          <w:tcPr>
            <w:tcW w:w="651" w:type="pct"/>
            <w:tcBorders>
              <w:top w:val="double" w:sz="6" w:space="0" w:color="auto"/>
              <w:left w:val="nil"/>
              <w:bottom w:val="double" w:sz="6" w:space="0" w:color="auto"/>
              <w:right w:val="nil"/>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06"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color w:val="000000"/>
                <w:sz w:val="20"/>
                <w:szCs w:val="20"/>
              </w:rPr>
            </w:pPr>
            <w:r w:rsidRPr="00F54722">
              <w:rPr>
                <w:rFonts w:ascii="CG Times" w:hAnsi="CG Times" w:cs="Arial"/>
                <w:color w:val="000000"/>
                <w:sz w:val="20"/>
                <w:szCs w:val="20"/>
              </w:rPr>
              <w:t> </w:t>
            </w:r>
          </w:p>
        </w:tc>
        <w:tc>
          <w:tcPr>
            <w:tcW w:w="325" w:type="pct"/>
            <w:tcBorders>
              <w:top w:val="double" w:sz="6" w:space="0" w:color="auto"/>
              <w:left w:val="nil"/>
              <w:bottom w:val="double" w:sz="6" w:space="0" w:color="auto"/>
              <w:right w:val="nil"/>
            </w:tcBorders>
            <w:shd w:val="clear" w:color="auto" w:fill="FFFFFF"/>
            <w:noWrap/>
            <w:vAlign w:val="bottom"/>
          </w:tcPr>
          <w:p w:rsidR="001965B0" w:rsidRPr="00F54722" w:rsidRDefault="001965B0" w:rsidP="00732B69">
            <w:pPr>
              <w:widowControl w:val="0"/>
              <w:jc w:val="both"/>
              <w:rPr>
                <w:rFonts w:ascii="CG Times" w:hAnsi="CG Times" w:cs="Arial"/>
                <w:color w:val="000000"/>
                <w:sz w:val="20"/>
                <w:szCs w:val="20"/>
              </w:rPr>
            </w:pPr>
            <w:r w:rsidRPr="00F54722">
              <w:rPr>
                <w:rFonts w:ascii="CG Times" w:hAnsi="CG Times" w:cs="Arial"/>
                <w:color w:val="000000"/>
                <w:sz w:val="20"/>
                <w:szCs w:val="20"/>
              </w:rPr>
              <w:t> </w:t>
            </w:r>
          </w:p>
        </w:tc>
        <w:tc>
          <w:tcPr>
            <w:tcW w:w="277" w:type="pct"/>
            <w:gridSpan w:val="3"/>
            <w:tcBorders>
              <w:top w:val="double" w:sz="6" w:space="0" w:color="auto"/>
              <w:left w:val="double" w:sz="6" w:space="0" w:color="auto"/>
              <w:bottom w:val="double" w:sz="6" w:space="0" w:color="auto"/>
              <w:right w:val="double" w:sz="6" w:space="0" w:color="auto"/>
            </w:tcBorders>
            <w:shd w:val="clear" w:color="auto" w:fill="FFFFFF"/>
            <w:noWrap/>
            <w:vAlign w:val="bottom"/>
          </w:tcPr>
          <w:p w:rsidR="001965B0" w:rsidRPr="00F54722" w:rsidRDefault="001965B0" w:rsidP="00476688">
            <w:pPr>
              <w:widowControl w:val="0"/>
              <w:jc w:val="center"/>
              <w:rPr>
                <w:rFonts w:ascii="CG Times" w:hAnsi="CG Times" w:cs="Arial"/>
                <w:sz w:val="20"/>
                <w:szCs w:val="20"/>
              </w:rPr>
            </w:pPr>
            <w:r w:rsidRPr="00F54722">
              <w:rPr>
                <w:rFonts w:ascii="CG Times" w:hAnsi="CG Times" w:cs="Arial"/>
                <w:sz w:val="20"/>
                <w:szCs w:val="20"/>
              </w:rPr>
              <w:t> </w:t>
            </w:r>
          </w:p>
        </w:tc>
        <w:tc>
          <w:tcPr>
            <w:tcW w:w="299" w:type="pct"/>
            <w:tcBorders>
              <w:top w:val="double" w:sz="6" w:space="0" w:color="auto"/>
              <w:left w:val="nil"/>
              <w:bottom w:val="double" w:sz="6" w:space="0" w:color="auto"/>
              <w:right w:val="nil"/>
            </w:tcBorders>
            <w:shd w:val="clear" w:color="auto" w:fill="FFFFFF"/>
            <w:noWrap/>
            <w:vAlign w:val="bottom"/>
          </w:tcPr>
          <w:p w:rsidR="001965B0" w:rsidRPr="00F54722" w:rsidRDefault="001965B0" w:rsidP="00476688">
            <w:pPr>
              <w:widowControl w:val="0"/>
              <w:rPr>
                <w:rFonts w:ascii="CG Times" w:hAnsi="CG Times" w:cs="Arial"/>
                <w:color w:val="000000"/>
                <w:sz w:val="20"/>
                <w:szCs w:val="20"/>
              </w:rPr>
            </w:pPr>
            <w:r w:rsidRPr="00F54722">
              <w:rPr>
                <w:rFonts w:ascii="CG Times" w:hAnsi="CG Times" w:cs="Arial"/>
                <w:color w:val="000000"/>
                <w:sz w:val="20"/>
                <w:szCs w:val="20"/>
              </w:rPr>
              <w:t> </w:t>
            </w:r>
          </w:p>
        </w:tc>
        <w:tc>
          <w:tcPr>
            <w:tcW w:w="296" w:type="pct"/>
            <w:tcBorders>
              <w:top w:val="double" w:sz="6" w:space="0" w:color="auto"/>
              <w:left w:val="double" w:sz="6" w:space="0" w:color="auto"/>
              <w:bottom w:val="double" w:sz="6" w:space="0" w:color="auto"/>
              <w:right w:val="double" w:sz="6" w:space="0" w:color="auto"/>
            </w:tcBorders>
            <w:shd w:val="clear" w:color="auto" w:fill="FFFFFF"/>
            <w:noWrap/>
            <w:vAlign w:val="center"/>
          </w:tcPr>
          <w:p w:rsidR="001965B0" w:rsidRPr="00F54722" w:rsidRDefault="001965B0" w:rsidP="00476688">
            <w:pPr>
              <w:widowControl w:val="0"/>
              <w:jc w:val="right"/>
              <w:rPr>
                <w:rFonts w:ascii="CG Times" w:hAnsi="CG Times" w:cs="Arial"/>
                <w:b/>
                <w:bCs/>
                <w:color w:val="000000"/>
                <w:sz w:val="20"/>
                <w:szCs w:val="20"/>
              </w:rPr>
            </w:pPr>
            <w:r w:rsidRPr="00F54722">
              <w:rPr>
                <w:rFonts w:ascii="CG Times" w:hAnsi="CG Times" w:cs="Arial"/>
                <w:b/>
                <w:bCs/>
                <w:color w:val="000000"/>
                <w:sz w:val="20"/>
                <w:szCs w:val="20"/>
              </w:rPr>
              <w:t>32666</w:t>
            </w:r>
          </w:p>
        </w:tc>
        <w:tc>
          <w:tcPr>
            <w:tcW w:w="296" w:type="pct"/>
            <w:tcBorders>
              <w:top w:val="double" w:sz="6" w:space="0" w:color="auto"/>
              <w:left w:val="nil"/>
              <w:bottom w:val="double" w:sz="6" w:space="0" w:color="auto"/>
              <w:right w:val="double" w:sz="6" w:space="0" w:color="auto"/>
            </w:tcBorders>
            <w:shd w:val="clear" w:color="auto" w:fill="FFFFFF"/>
            <w:noWrap/>
            <w:vAlign w:val="bottom"/>
          </w:tcPr>
          <w:p w:rsidR="001965B0" w:rsidRPr="00F54722" w:rsidRDefault="001965B0" w:rsidP="00476688">
            <w:pPr>
              <w:widowControl w:val="0"/>
              <w:rPr>
                <w:rFonts w:ascii="CG Times" w:hAnsi="CG Times" w:cs="Arial"/>
                <w:b/>
                <w:bCs/>
                <w:color w:val="000000"/>
                <w:sz w:val="20"/>
                <w:szCs w:val="20"/>
              </w:rPr>
            </w:pPr>
            <w:r w:rsidRPr="00F54722">
              <w:rPr>
                <w:rFonts w:ascii="CG Times" w:hAnsi="CG Times" w:cs="Arial"/>
                <w:b/>
                <w:bCs/>
                <w:color w:val="000000"/>
                <w:sz w:val="20"/>
                <w:szCs w:val="20"/>
              </w:rPr>
              <w:t> </w:t>
            </w:r>
          </w:p>
        </w:tc>
        <w:tc>
          <w:tcPr>
            <w:tcW w:w="356" w:type="pct"/>
            <w:tcBorders>
              <w:top w:val="double" w:sz="6" w:space="0" w:color="auto"/>
              <w:left w:val="nil"/>
              <w:bottom w:val="double" w:sz="6" w:space="0" w:color="auto"/>
              <w:right w:val="nil"/>
            </w:tcBorders>
            <w:shd w:val="clear" w:color="auto" w:fill="FFFFFF"/>
            <w:noWrap/>
            <w:vAlign w:val="bottom"/>
          </w:tcPr>
          <w:p w:rsidR="001965B0" w:rsidRPr="00F54722" w:rsidRDefault="001965B0" w:rsidP="00476688">
            <w:pPr>
              <w:widowControl w:val="0"/>
              <w:jc w:val="right"/>
              <w:rPr>
                <w:rFonts w:ascii="CG Times" w:hAnsi="CG Times" w:cs="Arial"/>
                <w:b/>
                <w:bCs/>
                <w:sz w:val="20"/>
                <w:szCs w:val="20"/>
              </w:rPr>
            </w:pPr>
            <w:r w:rsidRPr="00F54722">
              <w:rPr>
                <w:rFonts w:ascii="CG Times" w:hAnsi="CG Times" w:cs="Arial"/>
                <w:b/>
                <w:bCs/>
                <w:sz w:val="20"/>
                <w:szCs w:val="20"/>
              </w:rPr>
              <w:t>13278566</w:t>
            </w:r>
          </w:p>
        </w:tc>
        <w:tc>
          <w:tcPr>
            <w:tcW w:w="286"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b/>
                <w:bCs/>
                <w:color w:val="000000"/>
                <w:sz w:val="20"/>
                <w:szCs w:val="20"/>
              </w:rPr>
            </w:pPr>
            <w:r w:rsidRPr="00F54722">
              <w:rPr>
                <w:rFonts w:ascii="CG Times" w:hAnsi="CG Times" w:cs="Arial"/>
                <w:b/>
                <w:bCs/>
                <w:color w:val="000000"/>
                <w:sz w:val="20"/>
                <w:szCs w:val="20"/>
              </w:rPr>
              <w:t>9279</w:t>
            </w:r>
          </w:p>
        </w:tc>
        <w:tc>
          <w:tcPr>
            <w:tcW w:w="308" w:type="pct"/>
            <w:tcBorders>
              <w:top w:val="double" w:sz="6" w:space="0" w:color="auto"/>
              <w:left w:val="nil"/>
              <w:bottom w:val="double" w:sz="6" w:space="0" w:color="auto"/>
              <w:right w:val="nil"/>
            </w:tcBorders>
            <w:shd w:val="clear" w:color="auto" w:fill="FFFFFF"/>
            <w:noWrap/>
            <w:vAlign w:val="bottom"/>
          </w:tcPr>
          <w:p w:rsidR="001965B0" w:rsidRPr="00F54722" w:rsidRDefault="001965B0" w:rsidP="00476688">
            <w:pPr>
              <w:widowControl w:val="0"/>
              <w:rPr>
                <w:rFonts w:ascii="CG Times" w:hAnsi="CG Times" w:cs="Arial"/>
                <w:b/>
                <w:bCs/>
                <w:sz w:val="20"/>
                <w:szCs w:val="20"/>
              </w:rPr>
            </w:pPr>
            <w:r w:rsidRPr="00F54722">
              <w:rPr>
                <w:rFonts w:ascii="CG Times" w:hAnsi="CG Times" w:cs="Arial"/>
                <w:b/>
                <w:bCs/>
                <w:sz w:val="20"/>
                <w:szCs w:val="20"/>
              </w:rPr>
              <w:t> </w:t>
            </w:r>
          </w:p>
        </w:tc>
        <w:tc>
          <w:tcPr>
            <w:tcW w:w="343"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b/>
                <w:bCs/>
                <w:sz w:val="20"/>
                <w:szCs w:val="20"/>
              </w:rPr>
            </w:pPr>
            <w:r w:rsidRPr="00F54722">
              <w:rPr>
                <w:rFonts w:ascii="CG Times" w:hAnsi="CG Times" w:cs="Arial"/>
                <w:b/>
                <w:bCs/>
                <w:sz w:val="20"/>
                <w:szCs w:val="20"/>
              </w:rPr>
              <w:t>22334887</w:t>
            </w:r>
          </w:p>
        </w:tc>
        <w:tc>
          <w:tcPr>
            <w:tcW w:w="343" w:type="pct"/>
            <w:tcBorders>
              <w:top w:val="double" w:sz="6" w:space="0" w:color="auto"/>
              <w:left w:val="nil"/>
              <w:bottom w:val="double" w:sz="6" w:space="0" w:color="auto"/>
              <w:right w:val="double" w:sz="6" w:space="0" w:color="auto"/>
            </w:tcBorders>
            <w:shd w:val="clear" w:color="auto" w:fill="FFFFFF"/>
            <w:noWrap/>
            <w:vAlign w:val="bottom"/>
          </w:tcPr>
          <w:p w:rsidR="001965B0" w:rsidRPr="00F54722" w:rsidRDefault="001965B0" w:rsidP="00476688">
            <w:pPr>
              <w:widowControl w:val="0"/>
              <w:jc w:val="right"/>
              <w:rPr>
                <w:rFonts w:ascii="CG Times" w:hAnsi="CG Times" w:cs="Arial"/>
                <w:b/>
                <w:bCs/>
                <w:sz w:val="20"/>
                <w:szCs w:val="20"/>
              </w:rPr>
            </w:pPr>
            <w:r w:rsidRPr="00F54722">
              <w:rPr>
                <w:rFonts w:ascii="CG Times" w:hAnsi="CG Times" w:cs="Arial"/>
                <w:b/>
                <w:bCs/>
                <w:sz w:val="20"/>
                <w:szCs w:val="20"/>
              </w:rPr>
              <w:t>35613453</w:t>
            </w:r>
          </w:p>
        </w:tc>
        <w:tc>
          <w:tcPr>
            <w:tcW w:w="715" w:type="pct"/>
            <w:tcBorders>
              <w:top w:val="double" w:sz="6" w:space="0" w:color="auto"/>
              <w:left w:val="nil"/>
              <w:bottom w:val="double" w:sz="6" w:space="0" w:color="auto"/>
              <w:right w:val="double" w:sz="6" w:space="0" w:color="auto"/>
            </w:tcBorders>
            <w:shd w:val="clear" w:color="auto" w:fill="FFFFFF"/>
            <w:noWrap/>
            <w:vAlign w:val="bottom"/>
          </w:tcPr>
          <w:p w:rsidR="001965B0" w:rsidRPr="00F54722" w:rsidRDefault="001965B0" w:rsidP="00F54722">
            <w:pPr>
              <w:widowControl w:val="0"/>
              <w:jc w:val="both"/>
              <w:rPr>
                <w:rFonts w:ascii="CG Times" w:hAnsi="CG Times" w:cs="Arial"/>
                <w:color w:val="000000"/>
                <w:sz w:val="20"/>
                <w:szCs w:val="20"/>
              </w:rPr>
            </w:pPr>
            <w:r w:rsidRPr="00F54722">
              <w:rPr>
                <w:rFonts w:ascii="CG Times" w:hAnsi="CG Times" w:cs="Arial"/>
                <w:color w:val="000000"/>
                <w:sz w:val="20"/>
                <w:szCs w:val="20"/>
              </w:rPr>
              <w:t> </w:t>
            </w:r>
          </w:p>
        </w:tc>
      </w:tr>
    </w:tbl>
    <w:p w:rsidR="00FD7A05" w:rsidRPr="006A01AD" w:rsidRDefault="00FD7A05" w:rsidP="00A274EF">
      <w:pPr>
        <w:pStyle w:val="Paragrafi"/>
        <w:ind w:firstLine="0"/>
      </w:pPr>
    </w:p>
    <w:sectPr w:rsidR="00FD7A05" w:rsidRPr="006A01AD" w:rsidSect="00E73304">
      <w:pgSz w:w="16840" w:h="11907" w:orient="landscape"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2996" w:rsidRDefault="00512996" w:rsidP="00E900A0">
      <w:pPr>
        <w:pStyle w:val="Paragrafi"/>
      </w:pPr>
      <w:r>
        <w:separator/>
      </w:r>
    </w:p>
  </w:endnote>
  <w:endnote w:type="continuationSeparator" w:id="0">
    <w:p w:rsidR="00512996" w:rsidRDefault="00512996" w:rsidP="00E900A0">
      <w:pPr>
        <w:pStyle w:val="Paragraf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7B96" w:rsidRDefault="004A7B96" w:rsidP="005D3EF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A7B96" w:rsidRDefault="004A7B96" w:rsidP="00C172B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7B96" w:rsidRPr="00271C3E" w:rsidRDefault="004A7B96" w:rsidP="005D3EF1">
    <w:pPr>
      <w:pStyle w:val="Footer"/>
      <w:framePr w:wrap="around" w:vAnchor="text" w:hAnchor="margin" w:xAlign="outside" w:y="1"/>
      <w:rPr>
        <w:rStyle w:val="PageNumber"/>
        <w:rFonts w:ascii="CG Times" w:hAnsi="CG Times"/>
        <w:sz w:val="22"/>
        <w:szCs w:val="22"/>
      </w:rPr>
    </w:pPr>
    <w:r w:rsidRPr="00271C3E">
      <w:rPr>
        <w:rStyle w:val="PageNumber"/>
        <w:rFonts w:ascii="CG Times" w:hAnsi="CG Times"/>
        <w:sz w:val="22"/>
        <w:szCs w:val="22"/>
      </w:rPr>
      <w:fldChar w:fldCharType="begin"/>
    </w:r>
    <w:r w:rsidRPr="00271C3E">
      <w:rPr>
        <w:rStyle w:val="PageNumber"/>
        <w:rFonts w:ascii="CG Times" w:hAnsi="CG Times"/>
        <w:sz w:val="22"/>
        <w:szCs w:val="22"/>
      </w:rPr>
      <w:instrText xml:space="preserve">PAGE  </w:instrText>
    </w:r>
    <w:r w:rsidRPr="00271C3E">
      <w:rPr>
        <w:rStyle w:val="PageNumber"/>
        <w:rFonts w:ascii="CG Times" w:hAnsi="CG Times"/>
        <w:sz w:val="22"/>
        <w:szCs w:val="22"/>
      </w:rPr>
      <w:fldChar w:fldCharType="separate"/>
    </w:r>
    <w:r w:rsidR="002C3735">
      <w:rPr>
        <w:rStyle w:val="PageNumber"/>
        <w:rFonts w:ascii="CG Times" w:hAnsi="CG Times"/>
        <w:noProof/>
        <w:sz w:val="22"/>
        <w:szCs w:val="22"/>
      </w:rPr>
      <w:t>8123</w:t>
    </w:r>
    <w:r w:rsidRPr="00271C3E">
      <w:rPr>
        <w:rStyle w:val="PageNumber"/>
        <w:rFonts w:ascii="CG Times" w:hAnsi="CG Times"/>
        <w:sz w:val="22"/>
        <w:szCs w:val="22"/>
      </w:rPr>
      <w:fldChar w:fldCharType="end"/>
    </w:r>
  </w:p>
  <w:p w:rsidR="004A7B96" w:rsidRDefault="004A7B96" w:rsidP="00C172B4">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7B96" w:rsidRDefault="004A7B96" w:rsidP="001965B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rsidR="004A7B96" w:rsidRDefault="004A7B96" w:rsidP="001965B0">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7B96" w:rsidRPr="00226301" w:rsidRDefault="004A7B96" w:rsidP="001965B0">
    <w:pPr>
      <w:pStyle w:val="Footer"/>
      <w:framePr w:wrap="around" w:vAnchor="text" w:hAnchor="margin" w:xAlign="outside" w:y="1"/>
      <w:rPr>
        <w:rStyle w:val="PageNumber"/>
        <w:rFonts w:ascii="CG Times" w:hAnsi="CG Times"/>
        <w:sz w:val="22"/>
        <w:szCs w:val="22"/>
      </w:rPr>
    </w:pPr>
    <w:r w:rsidRPr="00226301">
      <w:rPr>
        <w:rStyle w:val="PageNumber"/>
        <w:rFonts w:ascii="CG Times" w:hAnsi="CG Times"/>
        <w:sz w:val="22"/>
        <w:szCs w:val="22"/>
      </w:rPr>
      <w:fldChar w:fldCharType="begin"/>
    </w:r>
    <w:r w:rsidRPr="00226301">
      <w:rPr>
        <w:rStyle w:val="PageNumber"/>
        <w:rFonts w:ascii="CG Times" w:hAnsi="CG Times"/>
        <w:sz w:val="22"/>
        <w:szCs w:val="22"/>
      </w:rPr>
      <w:instrText xml:space="preserve">PAGE  </w:instrText>
    </w:r>
    <w:r w:rsidRPr="00226301">
      <w:rPr>
        <w:rStyle w:val="PageNumber"/>
        <w:rFonts w:ascii="CG Times" w:hAnsi="CG Times"/>
        <w:sz w:val="22"/>
        <w:szCs w:val="22"/>
      </w:rPr>
      <w:fldChar w:fldCharType="separate"/>
    </w:r>
    <w:r w:rsidR="002C3735">
      <w:rPr>
        <w:rStyle w:val="PageNumber"/>
        <w:rFonts w:ascii="CG Times" w:hAnsi="CG Times"/>
        <w:noProof/>
        <w:sz w:val="22"/>
        <w:szCs w:val="22"/>
      </w:rPr>
      <w:t>8126</w:t>
    </w:r>
    <w:r w:rsidRPr="00226301">
      <w:rPr>
        <w:rStyle w:val="PageNumber"/>
        <w:rFonts w:ascii="CG Times" w:hAnsi="CG Times"/>
        <w:sz w:val="22"/>
        <w:szCs w:val="22"/>
      </w:rPr>
      <w:fldChar w:fldCharType="end"/>
    </w:r>
  </w:p>
  <w:p w:rsidR="004A7B96" w:rsidRDefault="004A7B96" w:rsidP="001965B0">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2996" w:rsidRDefault="00512996" w:rsidP="00E900A0">
      <w:pPr>
        <w:pStyle w:val="Paragrafi"/>
      </w:pPr>
      <w:r>
        <w:separator/>
      </w:r>
    </w:p>
  </w:footnote>
  <w:footnote w:type="continuationSeparator" w:id="0">
    <w:p w:rsidR="00512996" w:rsidRDefault="00512996" w:rsidP="00E900A0">
      <w:pPr>
        <w:pStyle w:val="Paragrafi"/>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xl33"/>
      <w:lvlText w:val="%1."/>
      <w:lvlJc w:val="left"/>
      <w:pPr>
        <w:tabs>
          <w:tab w:val="num" w:pos="360"/>
        </w:tabs>
        <w:ind w:left="360" w:hanging="360"/>
      </w:pPr>
      <w:rPr>
        <w:rFonts w:hint="default"/>
      </w:rPr>
    </w:lvl>
    <w:lvl w:ilvl="1">
      <w:start w:val="1"/>
      <w:numFmt w:val="decimal"/>
      <w:pStyle w:val="xl30"/>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0D5A610B"/>
    <w:multiLevelType w:val="hybridMultilevel"/>
    <w:tmpl w:val="F1B0947E"/>
    <w:lvl w:ilvl="0" w:tplc="EE781D86">
      <w:numFmt w:val="bullet"/>
      <w:lvlText w:val="-"/>
      <w:lvlJc w:val="left"/>
      <w:pPr>
        <w:tabs>
          <w:tab w:val="num" w:pos="720"/>
        </w:tabs>
        <w:ind w:left="720" w:hanging="360"/>
      </w:pPr>
      <w:rPr>
        <w:rFonts w:ascii="CG Times" w:eastAsia="MS Mincho" w:hAnsi="CG Time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0A11E2B"/>
    <w:multiLevelType w:val="multilevel"/>
    <w:tmpl w:val="012EAB0A"/>
    <w:lvl w:ilvl="0">
      <w:start w:val="3"/>
      <w:numFmt w:val="decimal"/>
      <w:lvlText w:val="%1"/>
      <w:lvlJc w:val="left"/>
      <w:pPr>
        <w:tabs>
          <w:tab w:val="num" w:pos="420"/>
        </w:tabs>
        <w:ind w:left="420" w:hanging="420"/>
      </w:pPr>
      <w:rPr>
        <w:rFonts w:hint="default"/>
      </w:rPr>
    </w:lvl>
    <w:lvl w:ilvl="1">
      <w:start w:val="29"/>
      <w:numFmt w:val="decimal"/>
      <w:lvlText w:val="%1.%2"/>
      <w:lvlJc w:val="left"/>
      <w:pPr>
        <w:tabs>
          <w:tab w:val="num" w:pos="420"/>
        </w:tabs>
        <w:ind w:left="420" w:hanging="4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13CA5C25"/>
    <w:multiLevelType w:val="hybridMultilevel"/>
    <w:tmpl w:val="3FD2B9EA"/>
    <w:lvl w:ilvl="0" w:tplc="185852F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1ABD6B64"/>
    <w:multiLevelType w:val="multilevel"/>
    <w:tmpl w:val="44D4E30A"/>
    <w:lvl w:ilvl="0">
      <w:start w:val="3"/>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xl40"/>
      <w:lvlText w:val="%2."/>
      <w:lvlJc w:val="left"/>
      <w:pPr>
        <w:tabs>
          <w:tab w:val="num" w:pos="720"/>
        </w:tabs>
        <w:ind w:left="720" w:hanging="720"/>
      </w:pPr>
      <w:rPr>
        <w:rFonts w:hint="default"/>
      </w:rPr>
    </w:lvl>
    <w:lvl w:ilvl="2">
      <w:start w:val="1"/>
      <w:numFmt w:val="lowerLetter"/>
      <w:pStyle w:val="xl42"/>
      <w:lvlText w:val="(%3)"/>
      <w:lvlJc w:val="left"/>
      <w:pPr>
        <w:tabs>
          <w:tab w:val="num" w:pos="1080"/>
        </w:tabs>
        <w:ind w:left="720" w:hanging="360"/>
      </w:pPr>
      <w:rPr>
        <w:rFonts w:hint="default"/>
      </w:rPr>
    </w:lvl>
    <w:lvl w:ilvl="3">
      <w:start w:val="1"/>
      <w:numFmt w:val="lowerRoman"/>
      <w:pStyle w:val="xl44"/>
      <w:lvlText w:val="(%4)"/>
      <w:lvlJc w:val="left"/>
      <w:pPr>
        <w:tabs>
          <w:tab w:val="num" w:pos="1800"/>
        </w:tabs>
        <w:ind w:left="1080" w:hanging="360"/>
      </w:pPr>
      <w:rPr>
        <w:rFonts w:hint="default"/>
      </w:rPr>
    </w:lvl>
    <w:lvl w:ilvl="4">
      <w:start w:val="1"/>
      <w:numFmt w:val="lowerLetter"/>
      <w:pStyle w:val="xl46"/>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nsid w:val="359606BE"/>
    <w:multiLevelType w:val="multilevel"/>
    <w:tmpl w:val="F828B326"/>
    <w:lvl w:ilvl="0">
      <w:start w:val="3"/>
      <w:numFmt w:val="decimal"/>
      <w:lvlText w:val="%1"/>
      <w:lvlJc w:val="left"/>
      <w:pPr>
        <w:tabs>
          <w:tab w:val="num" w:pos="420"/>
        </w:tabs>
        <w:ind w:left="420" w:hanging="420"/>
      </w:pPr>
      <w:rPr>
        <w:rFonts w:hint="default"/>
      </w:rPr>
    </w:lvl>
    <w:lvl w:ilvl="1">
      <w:start w:val="10"/>
      <w:numFmt w:val="decimal"/>
      <w:lvlText w:val="%1.%2"/>
      <w:lvlJc w:val="left"/>
      <w:pPr>
        <w:tabs>
          <w:tab w:val="num" w:pos="420"/>
        </w:tabs>
        <w:ind w:left="420" w:hanging="4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38EB5BA8"/>
    <w:multiLevelType w:val="multilevel"/>
    <w:tmpl w:val="C9B0218C"/>
    <w:lvl w:ilvl="0">
      <w:start w:val="1"/>
      <w:numFmt w:val="decimal"/>
      <w:lvlText w:val="%1."/>
      <w:lvlJc w:val="left"/>
      <w:pPr>
        <w:ind w:left="1080" w:hanging="360"/>
      </w:pPr>
      <w:rPr>
        <w:rFonts w:hint="default"/>
      </w:rPr>
    </w:lvl>
    <w:lvl w:ilvl="1">
      <w:start w:val="4"/>
      <w:numFmt w:val="decimal"/>
      <w:isLgl/>
      <w:lvlText w:val="%1.%2."/>
      <w:lvlJc w:val="left"/>
      <w:pPr>
        <w:ind w:left="180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440"/>
      </w:pPr>
      <w:rPr>
        <w:rFonts w:hint="default"/>
      </w:rPr>
    </w:lvl>
    <w:lvl w:ilvl="5">
      <w:start w:val="1"/>
      <w:numFmt w:val="decimal"/>
      <w:isLgl/>
      <w:lvlText w:val="%1.%2.%3.%4.%5.%6."/>
      <w:lvlJc w:val="left"/>
      <w:pPr>
        <w:ind w:left="2880" w:hanging="180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3240" w:hanging="2160"/>
      </w:pPr>
      <w:rPr>
        <w:rFonts w:hint="default"/>
      </w:rPr>
    </w:lvl>
    <w:lvl w:ilvl="8">
      <w:start w:val="1"/>
      <w:numFmt w:val="decimal"/>
      <w:isLgl/>
      <w:lvlText w:val="%1.%2.%3.%4.%5.%6.%7.%8.%9."/>
      <w:lvlJc w:val="left"/>
      <w:pPr>
        <w:ind w:left="3600" w:hanging="2520"/>
      </w:pPr>
      <w:rPr>
        <w:rFonts w:hint="default"/>
      </w:rPr>
    </w:lvl>
  </w:abstractNum>
  <w:abstractNum w:abstractNumId="9">
    <w:nsid w:val="3C0E2EC5"/>
    <w:multiLevelType w:val="multilevel"/>
    <w:tmpl w:val="8B445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F835311"/>
    <w:multiLevelType w:val="multilevel"/>
    <w:tmpl w:val="A09AB5BC"/>
    <w:lvl w:ilvl="0">
      <w:start w:val="10"/>
      <w:numFmt w:val="decimal"/>
      <w:lvlText w:val="%1"/>
      <w:lvlJc w:val="left"/>
      <w:pPr>
        <w:tabs>
          <w:tab w:val="num" w:pos="420"/>
        </w:tabs>
        <w:ind w:left="420" w:hanging="420"/>
      </w:pPr>
      <w:rPr>
        <w:rFonts w:hint="default"/>
      </w:rPr>
    </w:lvl>
    <w:lvl w:ilvl="1">
      <w:start w:val="4"/>
      <w:numFmt w:val="decimal"/>
      <w:lvlText w:val="%1.%2"/>
      <w:lvlJc w:val="left"/>
      <w:pPr>
        <w:tabs>
          <w:tab w:val="num" w:pos="420"/>
        </w:tabs>
        <w:ind w:left="420" w:hanging="4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45243846"/>
    <w:multiLevelType w:val="hybridMultilevel"/>
    <w:tmpl w:val="374E1058"/>
    <w:lvl w:ilvl="0" w:tplc="40546364">
      <w:start w:val="1"/>
      <w:numFmt w:val="decimal"/>
      <w:lvlText w:val="%1."/>
      <w:lvlJc w:val="left"/>
      <w:pPr>
        <w:tabs>
          <w:tab w:val="num" w:pos="720"/>
        </w:tabs>
        <w:ind w:left="720" w:hanging="360"/>
      </w:pPr>
      <w:rPr>
        <w:rFonts w:hint="default"/>
      </w:rPr>
    </w:lvl>
    <w:lvl w:ilvl="1" w:tplc="83DE7746">
      <w:numFmt w:val="none"/>
      <w:lvlText w:val=""/>
      <w:lvlJc w:val="left"/>
      <w:pPr>
        <w:tabs>
          <w:tab w:val="num" w:pos="360"/>
        </w:tabs>
      </w:pPr>
    </w:lvl>
    <w:lvl w:ilvl="2" w:tplc="24CA9F72">
      <w:numFmt w:val="none"/>
      <w:lvlText w:val=""/>
      <w:lvlJc w:val="left"/>
      <w:pPr>
        <w:tabs>
          <w:tab w:val="num" w:pos="360"/>
        </w:tabs>
      </w:pPr>
    </w:lvl>
    <w:lvl w:ilvl="3" w:tplc="7F00928E">
      <w:numFmt w:val="none"/>
      <w:lvlText w:val=""/>
      <w:lvlJc w:val="left"/>
      <w:pPr>
        <w:tabs>
          <w:tab w:val="num" w:pos="360"/>
        </w:tabs>
      </w:pPr>
    </w:lvl>
    <w:lvl w:ilvl="4" w:tplc="F622354A">
      <w:numFmt w:val="none"/>
      <w:lvlText w:val=""/>
      <w:lvlJc w:val="left"/>
      <w:pPr>
        <w:tabs>
          <w:tab w:val="num" w:pos="360"/>
        </w:tabs>
      </w:pPr>
    </w:lvl>
    <w:lvl w:ilvl="5" w:tplc="D22A49A4">
      <w:numFmt w:val="none"/>
      <w:lvlText w:val=""/>
      <w:lvlJc w:val="left"/>
      <w:pPr>
        <w:tabs>
          <w:tab w:val="num" w:pos="360"/>
        </w:tabs>
      </w:pPr>
    </w:lvl>
    <w:lvl w:ilvl="6" w:tplc="75E08B0C">
      <w:numFmt w:val="none"/>
      <w:lvlText w:val=""/>
      <w:lvlJc w:val="left"/>
      <w:pPr>
        <w:tabs>
          <w:tab w:val="num" w:pos="360"/>
        </w:tabs>
      </w:pPr>
    </w:lvl>
    <w:lvl w:ilvl="7" w:tplc="D1C2A6C2">
      <w:numFmt w:val="none"/>
      <w:lvlText w:val=""/>
      <w:lvlJc w:val="left"/>
      <w:pPr>
        <w:tabs>
          <w:tab w:val="num" w:pos="360"/>
        </w:tabs>
      </w:pPr>
    </w:lvl>
    <w:lvl w:ilvl="8" w:tplc="F94C838A">
      <w:numFmt w:val="none"/>
      <w:lvlText w:val=""/>
      <w:lvlJc w:val="left"/>
      <w:pPr>
        <w:tabs>
          <w:tab w:val="num" w:pos="360"/>
        </w:tabs>
      </w:pPr>
    </w:lvl>
  </w:abstractNum>
  <w:abstractNum w:abstractNumId="12">
    <w:nsid w:val="4BAB16A1"/>
    <w:multiLevelType w:val="hybridMultilevel"/>
    <w:tmpl w:val="4A644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E385A92"/>
    <w:multiLevelType w:val="hybridMultilevel"/>
    <w:tmpl w:val="72083882"/>
    <w:lvl w:ilvl="0" w:tplc="45540482">
      <w:start w:val="1"/>
      <w:numFmt w:val="decimal"/>
      <w:lvlText w:val="%1."/>
      <w:lvlJc w:val="left"/>
      <w:pPr>
        <w:ind w:left="90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470731D"/>
    <w:multiLevelType w:val="hybridMultilevel"/>
    <w:tmpl w:val="37A64458"/>
    <w:lvl w:ilvl="0" w:tplc="4154A266">
      <w:start w:val="8"/>
      <w:numFmt w:val="decimal"/>
      <w:lvlText w:val="%1"/>
      <w:lvlJc w:val="left"/>
      <w:pPr>
        <w:tabs>
          <w:tab w:val="num" w:pos="900"/>
        </w:tabs>
        <w:ind w:left="900" w:hanging="360"/>
      </w:pPr>
      <w:rPr>
        <w:rFonts w:hint="default"/>
        <w:b/>
      </w:rPr>
    </w:lvl>
    <w:lvl w:ilvl="1" w:tplc="BF7EC9A4">
      <w:numFmt w:val="none"/>
      <w:lvlText w:val=""/>
      <w:lvlJc w:val="left"/>
      <w:pPr>
        <w:tabs>
          <w:tab w:val="num" w:pos="360"/>
        </w:tabs>
      </w:pPr>
    </w:lvl>
    <w:lvl w:ilvl="2" w:tplc="13FABF94">
      <w:numFmt w:val="none"/>
      <w:lvlText w:val=""/>
      <w:lvlJc w:val="left"/>
      <w:pPr>
        <w:tabs>
          <w:tab w:val="num" w:pos="360"/>
        </w:tabs>
      </w:pPr>
    </w:lvl>
    <w:lvl w:ilvl="3" w:tplc="478ADDC0">
      <w:numFmt w:val="none"/>
      <w:lvlText w:val=""/>
      <w:lvlJc w:val="left"/>
      <w:pPr>
        <w:tabs>
          <w:tab w:val="num" w:pos="360"/>
        </w:tabs>
      </w:pPr>
    </w:lvl>
    <w:lvl w:ilvl="4" w:tplc="CED2F252">
      <w:numFmt w:val="none"/>
      <w:lvlText w:val=""/>
      <w:lvlJc w:val="left"/>
      <w:pPr>
        <w:tabs>
          <w:tab w:val="num" w:pos="360"/>
        </w:tabs>
      </w:pPr>
    </w:lvl>
    <w:lvl w:ilvl="5" w:tplc="C50A99C2">
      <w:numFmt w:val="none"/>
      <w:lvlText w:val=""/>
      <w:lvlJc w:val="left"/>
      <w:pPr>
        <w:tabs>
          <w:tab w:val="num" w:pos="360"/>
        </w:tabs>
      </w:pPr>
    </w:lvl>
    <w:lvl w:ilvl="6" w:tplc="385C9DFA">
      <w:numFmt w:val="none"/>
      <w:lvlText w:val=""/>
      <w:lvlJc w:val="left"/>
      <w:pPr>
        <w:tabs>
          <w:tab w:val="num" w:pos="360"/>
        </w:tabs>
      </w:pPr>
    </w:lvl>
    <w:lvl w:ilvl="7" w:tplc="0956A808">
      <w:numFmt w:val="none"/>
      <w:lvlText w:val=""/>
      <w:lvlJc w:val="left"/>
      <w:pPr>
        <w:tabs>
          <w:tab w:val="num" w:pos="360"/>
        </w:tabs>
      </w:pPr>
    </w:lvl>
    <w:lvl w:ilvl="8" w:tplc="DABAC600">
      <w:numFmt w:val="none"/>
      <w:lvlText w:val=""/>
      <w:lvlJc w:val="left"/>
      <w:pPr>
        <w:tabs>
          <w:tab w:val="num" w:pos="360"/>
        </w:tabs>
      </w:pPr>
    </w:lvl>
  </w:abstractNum>
  <w:abstractNum w:abstractNumId="15">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16">
    <w:nsid w:val="71C61BF4"/>
    <w:multiLevelType w:val="multilevel"/>
    <w:tmpl w:val="23666548"/>
    <w:lvl w:ilvl="0">
      <w:start w:val="3"/>
      <w:numFmt w:val="decimal"/>
      <w:lvlText w:val="%1"/>
      <w:lvlJc w:val="left"/>
      <w:pPr>
        <w:tabs>
          <w:tab w:val="num" w:pos="660"/>
        </w:tabs>
        <w:ind w:left="660" w:hanging="660"/>
      </w:pPr>
      <w:rPr>
        <w:rFonts w:hint="default"/>
        <w:b/>
      </w:rPr>
    </w:lvl>
    <w:lvl w:ilvl="1">
      <w:start w:val="9"/>
      <w:numFmt w:val="decimal"/>
      <w:lvlText w:val="%1.%2"/>
      <w:lvlJc w:val="left"/>
      <w:pPr>
        <w:tabs>
          <w:tab w:val="num" w:pos="660"/>
        </w:tabs>
        <w:ind w:left="660" w:hanging="6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7">
    <w:nsid w:val="73444F73"/>
    <w:multiLevelType w:val="hybridMultilevel"/>
    <w:tmpl w:val="4C34C0F4"/>
    <w:lvl w:ilvl="0" w:tplc="60F287B2">
      <w:start w:val="7"/>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xl41"/>
      <w:lvlText w:val="%1.%2"/>
      <w:lvlJc w:val="left"/>
      <w:pPr>
        <w:tabs>
          <w:tab w:val="num" w:pos="720"/>
        </w:tabs>
        <w:ind w:left="720" w:hanging="720"/>
      </w:pPr>
      <w:rPr>
        <w:rFonts w:hint="default"/>
      </w:rPr>
    </w:lvl>
    <w:lvl w:ilvl="2">
      <w:start w:val="1"/>
      <w:numFmt w:val="lowerLetter"/>
      <w:pStyle w:val="xl43"/>
      <w:lvlText w:val="(%3)"/>
      <w:lvlJc w:val="left"/>
      <w:pPr>
        <w:tabs>
          <w:tab w:val="num" w:pos="1440"/>
        </w:tabs>
        <w:ind w:left="1080" w:hanging="360"/>
      </w:pPr>
      <w:rPr>
        <w:rFonts w:hint="default"/>
      </w:rPr>
    </w:lvl>
    <w:lvl w:ilvl="3">
      <w:start w:val="1"/>
      <w:numFmt w:val="lowerRoman"/>
      <w:pStyle w:val="xl45"/>
      <w:lvlText w:val="(%4)"/>
      <w:lvlJc w:val="left"/>
      <w:pPr>
        <w:tabs>
          <w:tab w:val="num" w:pos="2160"/>
        </w:tabs>
        <w:ind w:left="1440" w:hanging="360"/>
      </w:pPr>
      <w:rPr>
        <w:rFonts w:hint="default"/>
      </w:rPr>
    </w:lvl>
    <w:lvl w:ilvl="4">
      <w:start w:val="1"/>
      <w:numFmt w:val="lowerLetter"/>
      <w:pStyle w:val="xl47"/>
      <w:lvlText w:val="%5."/>
      <w:lvlJc w:val="left"/>
      <w:pPr>
        <w:tabs>
          <w:tab w:val="num" w:pos="1800"/>
        </w:tabs>
        <w:ind w:left="1800" w:hanging="360"/>
      </w:pPr>
      <w:rPr>
        <w:rFonts w:hint="default"/>
      </w:rPr>
    </w:lvl>
    <w:lvl w:ilvl="5">
      <w:start w:val="1"/>
      <w:numFmt w:val="lowerRoman"/>
      <w:pStyle w:val="xl27"/>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19">
    <w:nsid w:val="757B37C6"/>
    <w:multiLevelType w:val="multilevel"/>
    <w:tmpl w:val="DF126EFE"/>
    <w:lvl w:ilvl="0">
      <w:start w:val="3"/>
      <w:numFmt w:val="decimal"/>
      <w:lvlText w:val="%1"/>
      <w:lvlJc w:val="left"/>
      <w:pPr>
        <w:tabs>
          <w:tab w:val="num" w:pos="540"/>
        </w:tabs>
        <w:ind w:left="540" w:hanging="540"/>
      </w:pPr>
      <w:rPr>
        <w:rFonts w:hint="default"/>
        <w:b/>
      </w:rPr>
    </w:lvl>
    <w:lvl w:ilvl="1">
      <w:start w:val="27"/>
      <w:numFmt w:val="decimal"/>
      <w:lvlText w:val="%1.%2"/>
      <w:lvlJc w:val="left"/>
      <w:pPr>
        <w:tabs>
          <w:tab w:val="num" w:pos="540"/>
        </w:tabs>
        <w:ind w:left="540" w:hanging="54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0">
    <w:nsid w:val="75FF13B0"/>
    <w:multiLevelType w:val="multilevel"/>
    <w:tmpl w:val="8FECBA70"/>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3600" w:hanging="72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800" w:hanging="1440"/>
      </w:pPr>
      <w:rPr>
        <w:rFonts w:hint="default"/>
        <w:i w:val="0"/>
      </w:rPr>
    </w:lvl>
    <w:lvl w:ilvl="6">
      <w:start w:val="1"/>
      <w:numFmt w:val="decimal"/>
      <w:isLgl/>
      <w:lvlText w:val="%1.%2.%3.%4.%5.%6.%7"/>
      <w:lvlJc w:val="left"/>
      <w:pPr>
        <w:ind w:left="2160" w:hanging="1800"/>
      </w:pPr>
      <w:rPr>
        <w:rFonts w:hint="default"/>
        <w:i w:val="0"/>
      </w:rPr>
    </w:lvl>
    <w:lvl w:ilvl="7">
      <w:start w:val="1"/>
      <w:numFmt w:val="decimal"/>
      <w:isLgl/>
      <w:lvlText w:val="%1.%2.%3.%4.%5.%6.%7.%8"/>
      <w:lvlJc w:val="left"/>
      <w:pPr>
        <w:ind w:left="2160" w:hanging="1800"/>
      </w:pPr>
      <w:rPr>
        <w:rFonts w:hint="default"/>
        <w:i w:val="0"/>
      </w:rPr>
    </w:lvl>
    <w:lvl w:ilvl="8">
      <w:start w:val="1"/>
      <w:numFmt w:val="decimal"/>
      <w:isLgl/>
      <w:lvlText w:val="%1.%2.%3.%4.%5.%6.%7.%8.%9"/>
      <w:lvlJc w:val="left"/>
      <w:pPr>
        <w:ind w:left="2520" w:hanging="2160"/>
      </w:pPr>
      <w:rPr>
        <w:rFonts w:hint="default"/>
        <w:i w:val="0"/>
      </w:rPr>
    </w:lvl>
  </w:abstractNum>
  <w:abstractNum w:abstractNumId="21">
    <w:nsid w:val="798D7BE4"/>
    <w:multiLevelType w:val="hybridMultilevel"/>
    <w:tmpl w:val="4B3CA932"/>
    <w:lvl w:ilvl="0" w:tplc="1C1E24F8">
      <w:start w:val="1"/>
      <w:numFmt w:val="bullet"/>
      <w:lvlText w:val=""/>
      <w:lvlJc w:val="left"/>
      <w:pPr>
        <w:tabs>
          <w:tab w:val="num" w:pos="1080"/>
        </w:tabs>
        <w:ind w:left="108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7E085F85"/>
    <w:multiLevelType w:val="hybridMultilevel"/>
    <w:tmpl w:val="6D908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23"/>
  </w:num>
  <w:num w:numId="2">
    <w:abstractNumId w:val="6"/>
  </w:num>
  <w:num w:numId="3">
    <w:abstractNumId w:val="18"/>
  </w:num>
  <w:num w:numId="4">
    <w:abstractNumId w:val="4"/>
  </w:num>
  <w:num w:numId="5">
    <w:abstractNumId w:val="0"/>
  </w:num>
  <w:num w:numId="6">
    <w:abstractNumId w:val="0"/>
  </w:num>
  <w:num w:numId="7">
    <w:abstractNumId w:val="15"/>
  </w:num>
  <w:num w:numId="8">
    <w:abstractNumId w:val="6"/>
  </w:num>
  <w:num w:numId="9">
    <w:abstractNumId w:val="18"/>
  </w:num>
  <w:num w:numId="10">
    <w:abstractNumId w:val="6"/>
  </w:num>
  <w:num w:numId="11">
    <w:abstractNumId w:val="18"/>
  </w:num>
  <w:num w:numId="12">
    <w:abstractNumId w:val="6"/>
  </w:num>
  <w:num w:numId="13">
    <w:abstractNumId w:val="18"/>
  </w:num>
  <w:num w:numId="14">
    <w:abstractNumId w:val="6"/>
  </w:num>
  <w:num w:numId="15">
    <w:abstractNumId w:val="18"/>
  </w:num>
  <w:num w:numId="16">
    <w:abstractNumId w:val="1"/>
  </w:num>
  <w:num w:numId="17">
    <w:abstractNumId w:val="3"/>
  </w:num>
  <w:num w:numId="18">
    <w:abstractNumId w:val="9"/>
  </w:num>
  <w:num w:numId="19">
    <w:abstractNumId w:val="20"/>
  </w:num>
  <w:num w:numId="20">
    <w:abstractNumId w:val="11"/>
  </w:num>
  <w:num w:numId="21">
    <w:abstractNumId w:val="8"/>
  </w:num>
  <w:num w:numId="22">
    <w:abstractNumId w:val="22"/>
  </w:num>
  <w:num w:numId="23">
    <w:abstractNumId w:val="12"/>
  </w:num>
  <w:num w:numId="24">
    <w:abstractNumId w:val="17"/>
  </w:num>
  <w:num w:numId="25">
    <w:abstractNumId w:val="13"/>
  </w:num>
  <w:num w:numId="26">
    <w:abstractNumId w:val="16"/>
  </w:num>
  <w:num w:numId="27">
    <w:abstractNumId w:val="19"/>
  </w:num>
  <w:num w:numId="28">
    <w:abstractNumId w:val="14"/>
  </w:num>
  <w:num w:numId="29">
    <w:abstractNumId w:val="5"/>
  </w:num>
  <w:num w:numId="30">
    <w:abstractNumId w:val="7"/>
  </w:num>
  <w:num w:numId="31">
    <w:abstractNumId w:val="21"/>
  </w:num>
  <w:num w:numId="32">
    <w:abstractNumId w:val="2"/>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63EAF"/>
    <w:rsid w:val="00001D7F"/>
    <w:rsid w:val="00001ED4"/>
    <w:rsid w:val="0000253A"/>
    <w:rsid w:val="00003060"/>
    <w:rsid w:val="0000363C"/>
    <w:rsid w:val="00003A81"/>
    <w:rsid w:val="00003C07"/>
    <w:rsid w:val="00004CDC"/>
    <w:rsid w:val="00005805"/>
    <w:rsid w:val="00005E15"/>
    <w:rsid w:val="00006041"/>
    <w:rsid w:val="000104CE"/>
    <w:rsid w:val="00010C90"/>
    <w:rsid w:val="000114BD"/>
    <w:rsid w:val="000116E2"/>
    <w:rsid w:val="00013366"/>
    <w:rsid w:val="00013A4D"/>
    <w:rsid w:val="00014340"/>
    <w:rsid w:val="000152A2"/>
    <w:rsid w:val="00016505"/>
    <w:rsid w:val="00016606"/>
    <w:rsid w:val="00016B7F"/>
    <w:rsid w:val="00016BE7"/>
    <w:rsid w:val="0001780C"/>
    <w:rsid w:val="00017EBE"/>
    <w:rsid w:val="00017F82"/>
    <w:rsid w:val="00021355"/>
    <w:rsid w:val="0002384E"/>
    <w:rsid w:val="000239EC"/>
    <w:rsid w:val="00023ED4"/>
    <w:rsid w:val="000253C1"/>
    <w:rsid w:val="00025F1C"/>
    <w:rsid w:val="00027404"/>
    <w:rsid w:val="0002748B"/>
    <w:rsid w:val="00027603"/>
    <w:rsid w:val="00030428"/>
    <w:rsid w:val="00030839"/>
    <w:rsid w:val="00030B1F"/>
    <w:rsid w:val="000312C8"/>
    <w:rsid w:val="00032605"/>
    <w:rsid w:val="00034158"/>
    <w:rsid w:val="000347C9"/>
    <w:rsid w:val="00034BC9"/>
    <w:rsid w:val="000353B2"/>
    <w:rsid w:val="0003682E"/>
    <w:rsid w:val="00036A8A"/>
    <w:rsid w:val="0003789B"/>
    <w:rsid w:val="00037937"/>
    <w:rsid w:val="00037C91"/>
    <w:rsid w:val="00040422"/>
    <w:rsid w:val="00040FA4"/>
    <w:rsid w:val="00041A56"/>
    <w:rsid w:val="00042FCA"/>
    <w:rsid w:val="00043438"/>
    <w:rsid w:val="000437E7"/>
    <w:rsid w:val="00043973"/>
    <w:rsid w:val="00044BF5"/>
    <w:rsid w:val="00044E21"/>
    <w:rsid w:val="00044EC1"/>
    <w:rsid w:val="00046332"/>
    <w:rsid w:val="00046373"/>
    <w:rsid w:val="00051A24"/>
    <w:rsid w:val="000535FF"/>
    <w:rsid w:val="00053FD5"/>
    <w:rsid w:val="00054914"/>
    <w:rsid w:val="00054E44"/>
    <w:rsid w:val="00055B92"/>
    <w:rsid w:val="0005641C"/>
    <w:rsid w:val="00056BD8"/>
    <w:rsid w:val="00056CF5"/>
    <w:rsid w:val="00056FDA"/>
    <w:rsid w:val="00057B3F"/>
    <w:rsid w:val="00057B82"/>
    <w:rsid w:val="000609EF"/>
    <w:rsid w:val="000624EF"/>
    <w:rsid w:val="00062B6D"/>
    <w:rsid w:val="000660E6"/>
    <w:rsid w:val="00066D59"/>
    <w:rsid w:val="00066D6B"/>
    <w:rsid w:val="00070A47"/>
    <w:rsid w:val="00071072"/>
    <w:rsid w:val="00071282"/>
    <w:rsid w:val="00076807"/>
    <w:rsid w:val="00077793"/>
    <w:rsid w:val="0008017F"/>
    <w:rsid w:val="00080F5A"/>
    <w:rsid w:val="000813AD"/>
    <w:rsid w:val="00081DED"/>
    <w:rsid w:val="00082343"/>
    <w:rsid w:val="00082775"/>
    <w:rsid w:val="00082B4B"/>
    <w:rsid w:val="000843FB"/>
    <w:rsid w:val="00084FC5"/>
    <w:rsid w:val="00085D56"/>
    <w:rsid w:val="000866D6"/>
    <w:rsid w:val="00086849"/>
    <w:rsid w:val="00086D7E"/>
    <w:rsid w:val="00087365"/>
    <w:rsid w:val="000903B6"/>
    <w:rsid w:val="000911CE"/>
    <w:rsid w:val="000918AA"/>
    <w:rsid w:val="000930FA"/>
    <w:rsid w:val="00094934"/>
    <w:rsid w:val="00096F6A"/>
    <w:rsid w:val="00097D2E"/>
    <w:rsid w:val="000A03EC"/>
    <w:rsid w:val="000A065D"/>
    <w:rsid w:val="000A0C31"/>
    <w:rsid w:val="000A0CC4"/>
    <w:rsid w:val="000A0EEA"/>
    <w:rsid w:val="000A1D6A"/>
    <w:rsid w:val="000A44EA"/>
    <w:rsid w:val="000A4C06"/>
    <w:rsid w:val="000A5230"/>
    <w:rsid w:val="000A5791"/>
    <w:rsid w:val="000A6264"/>
    <w:rsid w:val="000A74BD"/>
    <w:rsid w:val="000A7BA3"/>
    <w:rsid w:val="000B0775"/>
    <w:rsid w:val="000B0ADE"/>
    <w:rsid w:val="000B2043"/>
    <w:rsid w:val="000B3B20"/>
    <w:rsid w:val="000B5F74"/>
    <w:rsid w:val="000B6FDE"/>
    <w:rsid w:val="000B7659"/>
    <w:rsid w:val="000B7702"/>
    <w:rsid w:val="000C01D9"/>
    <w:rsid w:val="000C0965"/>
    <w:rsid w:val="000C1A9B"/>
    <w:rsid w:val="000C2D93"/>
    <w:rsid w:val="000C42B2"/>
    <w:rsid w:val="000C4B13"/>
    <w:rsid w:val="000C4D31"/>
    <w:rsid w:val="000C4FFA"/>
    <w:rsid w:val="000C517F"/>
    <w:rsid w:val="000C596A"/>
    <w:rsid w:val="000C60BF"/>
    <w:rsid w:val="000C61F8"/>
    <w:rsid w:val="000C6BA6"/>
    <w:rsid w:val="000C750C"/>
    <w:rsid w:val="000D08A3"/>
    <w:rsid w:val="000D1F2B"/>
    <w:rsid w:val="000D24B7"/>
    <w:rsid w:val="000D3A50"/>
    <w:rsid w:val="000D5C29"/>
    <w:rsid w:val="000D648F"/>
    <w:rsid w:val="000D65A1"/>
    <w:rsid w:val="000E09FD"/>
    <w:rsid w:val="000E0DE0"/>
    <w:rsid w:val="000E1D7D"/>
    <w:rsid w:val="000E25A4"/>
    <w:rsid w:val="000E3B52"/>
    <w:rsid w:val="000E41BC"/>
    <w:rsid w:val="000E42C9"/>
    <w:rsid w:val="000E47F5"/>
    <w:rsid w:val="000E5718"/>
    <w:rsid w:val="000E7D2B"/>
    <w:rsid w:val="000F0CDA"/>
    <w:rsid w:val="000F0EC8"/>
    <w:rsid w:val="000F29DD"/>
    <w:rsid w:val="000F320F"/>
    <w:rsid w:val="000F3B8B"/>
    <w:rsid w:val="000F3F7F"/>
    <w:rsid w:val="000F40DB"/>
    <w:rsid w:val="000F6749"/>
    <w:rsid w:val="0010101E"/>
    <w:rsid w:val="001030E4"/>
    <w:rsid w:val="00103152"/>
    <w:rsid w:val="00103440"/>
    <w:rsid w:val="00103EA8"/>
    <w:rsid w:val="00104F42"/>
    <w:rsid w:val="0010523D"/>
    <w:rsid w:val="001057BE"/>
    <w:rsid w:val="00106E07"/>
    <w:rsid w:val="0010768F"/>
    <w:rsid w:val="0011007C"/>
    <w:rsid w:val="001101C2"/>
    <w:rsid w:val="00110623"/>
    <w:rsid w:val="001108EA"/>
    <w:rsid w:val="00110C87"/>
    <w:rsid w:val="001115B7"/>
    <w:rsid w:val="00113297"/>
    <w:rsid w:val="00113F9E"/>
    <w:rsid w:val="0011518B"/>
    <w:rsid w:val="001153D6"/>
    <w:rsid w:val="00115644"/>
    <w:rsid w:val="00115A10"/>
    <w:rsid w:val="00116E1D"/>
    <w:rsid w:val="001178F8"/>
    <w:rsid w:val="0012015A"/>
    <w:rsid w:val="00120C4D"/>
    <w:rsid w:val="0012215A"/>
    <w:rsid w:val="00122D0F"/>
    <w:rsid w:val="00122D65"/>
    <w:rsid w:val="001236CD"/>
    <w:rsid w:val="001249B9"/>
    <w:rsid w:val="00124F5F"/>
    <w:rsid w:val="00125054"/>
    <w:rsid w:val="001309BE"/>
    <w:rsid w:val="00130B50"/>
    <w:rsid w:val="00130BE4"/>
    <w:rsid w:val="001311F5"/>
    <w:rsid w:val="00132058"/>
    <w:rsid w:val="00132DD0"/>
    <w:rsid w:val="00132FBB"/>
    <w:rsid w:val="00133667"/>
    <w:rsid w:val="00133AA8"/>
    <w:rsid w:val="00134172"/>
    <w:rsid w:val="00134231"/>
    <w:rsid w:val="00134F17"/>
    <w:rsid w:val="00134F2A"/>
    <w:rsid w:val="001375E3"/>
    <w:rsid w:val="0014034A"/>
    <w:rsid w:val="0014092F"/>
    <w:rsid w:val="00141552"/>
    <w:rsid w:val="00141D3F"/>
    <w:rsid w:val="001441DD"/>
    <w:rsid w:val="001445FD"/>
    <w:rsid w:val="00144D75"/>
    <w:rsid w:val="0014560B"/>
    <w:rsid w:val="0014598C"/>
    <w:rsid w:val="0015074C"/>
    <w:rsid w:val="001518AD"/>
    <w:rsid w:val="0015202D"/>
    <w:rsid w:val="00152456"/>
    <w:rsid w:val="0015294C"/>
    <w:rsid w:val="00152F62"/>
    <w:rsid w:val="00152FAD"/>
    <w:rsid w:val="001532F4"/>
    <w:rsid w:val="00153FD3"/>
    <w:rsid w:val="00154AC0"/>
    <w:rsid w:val="00154D78"/>
    <w:rsid w:val="00155B8F"/>
    <w:rsid w:val="00157A6E"/>
    <w:rsid w:val="00160064"/>
    <w:rsid w:val="0016071D"/>
    <w:rsid w:val="00160724"/>
    <w:rsid w:val="0016074C"/>
    <w:rsid w:val="001623F8"/>
    <w:rsid w:val="00162839"/>
    <w:rsid w:val="00162C4F"/>
    <w:rsid w:val="00163B8A"/>
    <w:rsid w:val="00165058"/>
    <w:rsid w:val="001661C2"/>
    <w:rsid w:val="001661C9"/>
    <w:rsid w:val="001664E1"/>
    <w:rsid w:val="001719D2"/>
    <w:rsid w:val="00172642"/>
    <w:rsid w:val="001743DB"/>
    <w:rsid w:val="001763D1"/>
    <w:rsid w:val="0017649F"/>
    <w:rsid w:val="00176D54"/>
    <w:rsid w:val="00177753"/>
    <w:rsid w:val="00182FF9"/>
    <w:rsid w:val="0018332D"/>
    <w:rsid w:val="00183704"/>
    <w:rsid w:val="00183DB7"/>
    <w:rsid w:val="0018508F"/>
    <w:rsid w:val="00186115"/>
    <w:rsid w:val="00186D2B"/>
    <w:rsid w:val="00191231"/>
    <w:rsid w:val="00191D90"/>
    <w:rsid w:val="00191FDA"/>
    <w:rsid w:val="00192FBF"/>
    <w:rsid w:val="001941CB"/>
    <w:rsid w:val="00194A4D"/>
    <w:rsid w:val="001952F8"/>
    <w:rsid w:val="0019562E"/>
    <w:rsid w:val="001965B0"/>
    <w:rsid w:val="0019795D"/>
    <w:rsid w:val="00197CB4"/>
    <w:rsid w:val="001A02D5"/>
    <w:rsid w:val="001A2871"/>
    <w:rsid w:val="001A2C51"/>
    <w:rsid w:val="001A3A7E"/>
    <w:rsid w:val="001A4548"/>
    <w:rsid w:val="001A4BD2"/>
    <w:rsid w:val="001A4F0B"/>
    <w:rsid w:val="001A5C54"/>
    <w:rsid w:val="001B01A2"/>
    <w:rsid w:val="001B05F9"/>
    <w:rsid w:val="001B06BA"/>
    <w:rsid w:val="001B07CE"/>
    <w:rsid w:val="001B0A97"/>
    <w:rsid w:val="001B0B9C"/>
    <w:rsid w:val="001B10B7"/>
    <w:rsid w:val="001B1B2D"/>
    <w:rsid w:val="001B2E8C"/>
    <w:rsid w:val="001B39D0"/>
    <w:rsid w:val="001B3AC8"/>
    <w:rsid w:val="001B4397"/>
    <w:rsid w:val="001B4E4C"/>
    <w:rsid w:val="001B5CDE"/>
    <w:rsid w:val="001C1609"/>
    <w:rsid w:val="001C19B3"/>
    <w:rsid w:val="001C1ADE"/>
    <w:rsid w:val="001C2169"/>
    <w:rsid w:val="001C345E"/>
    <w:rsid w:val="001C3F7F"/>
    <w:rsid w:val="001C407E"/>
    <w:rsid w:val="001C42DD"/>
    <w:rsid w:val="001C5253"/>
    <w:rsid w:val="001C5480"/>
    <w:rsid w:val="001C55F3"/>
    <w:rsid w:val="001C63EC"/>
    <w:rsid w:val="001C6BC4"/>
    <w:rsid w:val="001C6FD6"/>
    <w:rsid w:val="001C7D53"/>
    <w:rsid w:val="001D150D"/>
    <w:rsid w:val="001D184A"/>
    <w:rsid w:val="001D38F0"/>
    <w:rsid w:val="001D4DCD"/>
    <w:rsid w:val="001D52B7"/>
    <w:rsid w:val="001D616F"/>
    <w:rsid w:val="001D66C3"/>
    <w:rsid w:val="001D6951"/>
    <w:rsid w:val="001D69B9"/>
    <w:rsid w:val="001D7F75"/>
    <w:rsid w:val="001D7F98"/>
    <w:rsid w:val="001E030A"/>
    <w:rsid w:val="001E0AF3"/>
    <w:rsid w:val="001E1829"/>
    <w:rsid w:val="001E1C84"/>
    <w:rsid w:val="001E2566"/>
    <w:rsid w:val="001E264B"/>
    <w:rsid w:val="001E2AE7"/>
    <w:rsid w:val="001E3756"/>
    <w:rsid w:val="001E4ADE"/>
    <w:rsid w:val="001E4F6A"/>
    <w:rsid w:val="001E5AF4"/>
    <w:rsid w:val="001E6E88"/>
    <w:rsid w:val="001F029B"/>
    <w:rsid w:val="001F0318"/>
    <w:rsid w:val="001F06EC"/>
    <w:rsid w:val="001F1061"/>
    <w:rsid w:val="001F1300"/>
    <w:rsid w:val="001F23F8"/>
    <w:rsid w:val="001F42C2"/>
    <w:rsid w:val="001F43BF"/>
    <w:rsid w:val="001F45BB"/>
    <w:rsid w:val="001F5B03"/>
    <w:rsid w:val="001F6DBB"/>
    <w:rsid w:val="001F6E8C"/>
    <w:rsid w:val="001F6EA4"/>
    <w:rsid w:val="001F7370"/>
    <w:rsid w:val="002024F1"/>
    <w:rsid w:val="00203073"/>
    <w:rsid w:val="00204565"/>
    <w:rsid w:val="002047F1"/>
    <w:rsid w:val="00206485"/>
    <w:rsid w:val="00207C85"/>
    <w:rsid w:val="002112FC"/>
    <w:rsid w:val="002112FF"/>
    <w:rsid w:val="00211D2B"/>
    <w:rsid w:val="00213A6C"/>
    <w:rsid w:val="002146A5"/>
    <w:rsid w:val="00214B54"/>
    <w:rsid w:val="00215295"/>
    <w:rsid w:val="00215C58"/>
    <w:rsid w:val="0021659B"/>
    <w:rsid w:val="00217770"/>
    <w:rsid w:val="00220FCC"/>
    <w:rsid w:val="0022109E"/>
    <w:rsid w:val="002218B3"/>
    <w:rsid w:val="00221991"/>
    <w:rsid w:val="0022239B"/>
    <w:rsid w:val="00222CD5"/>
    <w:rsid w:val="0022678F"/>
    <w:rsid w:val="002270CE"/>
    <w:rsid w:val="002274BC"/>
    <w:rsid w:val="002278F6"/>
    <w:rsid w:val="00230C4F"/>
    <w:rsid w:val="00230F4B"/>
    <w:rsid w:val="00231672"/>
    <w:rsid w:val="002320D4"/>
    <w:rsid w:val="002327DD"/>
    <w:rsid w:val="00233937"/>
    <w:rsid w:val="002343A6"/>
    <w:rsid w:val="00235855"/>
    <w:rsid w:val="00237B41"/>
    <w:rsid w:val="0024092D"/>
    <w:rsid w:val="00240AE2"/>
    <w:rsid w:val="0024176E"/>
    <w:rsid w:val="00241FC3"/>
    <w:rsid w:val="00242E4B"/>
    <w:rsid w:val="00243037"/>
    <w:rsid w:val="0024381E"/>
    <w:rsid w:val="0024386A"/>
    <w:rsid w:val="0024388C"/>
    <w:rsid w:val="00245782"/>
    <w:rsid w:val="002500BE"/>
    <w:rsid w:val="0025093E"/>
    <w:rsid w:val="002514FA"/>
    <w:rsid w:val="0025171B"/>
    <w:rsid w:val="0025295F"/>
    <w:rsid w:val="00252D7E"/>
    <w:rsid w:val="002538A1"/>
    <w:rsid w:val="0025540D"/>
    <w:rsid w:val="00255FC1"/>
    <w:rsid w:val="00257AE3"/>
    <w:rsid w:val="0026012B"/>
    <w:rsid w:val="002608DE"/>
    <w:rsid w:val="002612BA"/>
    <w:rsid w:val="00262F22"/>
    <w:rsid w:val="002631F7"/>
    <w:rsid w:val="00263EAF"/>
    <w:rsid w:val="002667AD"/>
    <w:rsid w:val="002668FE"/>
    <w:rsid w:val="00266A90"/>
    <w:rsid w:val="00271C3E"/>
    <w:rsid w:val="00271E49"/>
    <w:rsid w:val="00271ECE"/>
    <w:rsid w:val="002726F6"/>
    <w:rsid w:val="00273B1C"/>
    <w:rsid w:val="00274047"/>
    <w:rsid w:val="00274C19"/>
    <w:rsid w:val="002755C6"/>
    <w:rsid w:val="00276FF5"/>
    <w:rsid w:val="00277D68"/>
    <w:rsid w:val="002801E5"/>
    <w:rsid w:val="00280AB6"/>
    <w:rsid w:val="002819BD"/>
    <w:rsid w:val="00284095"/>
    <w:rsid w:val="0028421E"/>
    <w:rsid w:val="002854B6"/>
    <w:rsid w:val="00287798"/>
    <w:rsid w:val="00290D06"/>
    <w:rsid w:val="002917CD"/>
    <w:rsid w:val="00291E65"/>
    <w:rsid w:val="002923C0"/>
    <w:rsid w:val="002928F9"/>
    <w:rsid w:val="00292DE9"/>
    <w:rsid w:val="0029358C"/>
    <w:rsid w:val="00296798"/>
    <w:rsid w:val="00296B24"/>
    <w:rsid w:val="002A1B39"/>
    <w:rsid w:val="002A1F05"/>
    <w:rsid w:val="002A4779"/>
    <w:rsid w:val="002A69BF"/>
    <w:rsid w:val="002B03E9"/>
    <w:rsid w:val="002B20F8"/>
    <w:rsid w:val="002B2A52"/>
    <w:rsid w:val="002B33F3"/>
    <w:rsid w:val="002B43E3"/>
    <w:rsid w:val="002B5A40"/>
    <w:rsid w:val="002B5C1F"/>
    <w:rsid w:val="002B6026"/>
    <w:rsid w:val="002B619F"/>
    <w:rsid w:val="002B6352"/>
    <w:rsid w:val="002B67F4"/>
    <w:rsid w:val="002B730B"/>
    <w:rsid w:val="002B7B90"/>
    <w:rsid w:val="002B7D5D"/>
    <w:rsid w:val="002C01AA"/>
    <w:rsid w:val="002C0E54"/>
    <w:rsid w:val="002C18AE"/>
    <w:rsid w:val="002C1B68"/>
    <w:rsid w:val="002C27B8"/>
    <w:rsid w:val="002C29AF"/>
    <w:rsid w:val="002C29D8"/>
    <w:rsid w:val="002C2F7E"/>
    <w:rsid w:val="002C3735"/>
    <w:rsid w:val="002C384B"/>
    <w:rsid w:val="002C3B68"/>
    <w:rsid w:val="002C4551"/>
    <w:rsid w:val="002C65F7"/>
    <w:rsid w:val="002C663A"/>
    <w:rsid w:val="002D3A64"/>
    <w:rsid w:val="002D3AB2"/>
    <w:rsid w:val="002D46B6"/>
    <w:rsid w:val="002D631D"/>
    <w:rsid w:val="002D6424"/>
    <w:rsid w:val="002D6667"/>
    <w:rsid w:val="002D6FFB"/>
    <w:rsid w:val="002D7FD9"/>
    <w:rsid w:val="002E0563"/>
    <w:rsid w:val="002E38D0"/>
    <w:rsid w:val="002E39B7"/>
    <w:rsid w:val="002E5548"/>
    <w:rsid w:val="002E64E8"/>
    <w:rsid w:val="002E6924"/>
    <w:rsid w:val="002E69F8"/>
    <w:rsid w:val="002E72C3"/>
    <w:rsid w:val="002E7680"/>
    <w:rsid w:val="002E7C03"/>
    <w:rsid w:val="002F0819"/>
    <w:rsid w:val="002F0A27"/>
    <w:rsid w:val="002F0A38"/>
    <w:rsid w:val="002F164E"/>
    <w:rsid w:val="002F3178"/>
    <w:rsid w:val="002F3328"/>
    <w:rsid w:val="002F3591"/>
    <w:rsid w:val="002F737E"/>
    <w:rsid w:val="00300B45"/>
    <w:rsid w:val="00300F94"/>
    <w:rsid w:val="00301606"/>
    <w:rsid w:val="0030276F"/>
    <w:rsid w:val="00303030"/>
    <w:rsid w:val="00303805"/>
    <w:rsid w:val="00304541"/>
    <w:rsid w:val="00304757"/>
    <w:rsid w:val="00305F0A"/>
    <w:rsid w:val="00306262"/>
    <w:rsid w:val="00310549"/>
    <w:rsid w:val="003107C7"/>
    <w:rsid w:val="00310CBB"/>
    <w:rsid w:val="00310D61"/>
    <w:rsid w:val="003110EF"/>
    <w:rsid w:val="00311464"/>
    <w:rsid w:val="003148A3"/>
    <w:rsid w:val="0031550B"/>
    <w:rsid w:val="00315CA3"/>
    <w:rsid w:val="00316130"/>
    <w:rsid w:val="0032002D"/>
    <w:rsid w:val="00320574"/>
    <w:rsid w:val="003228C5"/>
    <w:rsid w:val="00322CEB"/>
    <w:rsid w:val="00323062"/>
    <w:rsid w:val="00323A7B"/>
    <w:rsid w:val="00324299"/>
    <w:rsid w:val="00324C47"/>
    <w:rsid w:val="00324D4C"/>
    <w:rsid w:val="00325329"/>
    <w:rsid w:val="0032584A"/>
    <w:rsid w:val="00327C0E"/>
    <w:rsid w:val="00327C6B"/>
    <w:rsid w:val="00327E43"/>
    <w:rsid w:val="00330286"/>
    <w:rsid w:val="00332C88"/>
    <w:rsid w:val="00333375"/>
    <w:rsid w:val="00334F2A"/>
    <w:rsid w:val="00336085"/>
    <w:rsid w:val="00336356"/>
    <w:rsid w:val="0034223C"/>
    <w:rsid w:val="003424F0"/>
    <w:rsid w:val="0034544B"/>
    <w:rsid w:val="003459F4"/>
    <w:rsid w:val="003460C1"/>
    <w:rsid w:val="00346A8A"/>
    <w:rsid w:val="003470D6"/>
    <w:rsid w:val="00347ADA"/>
    <w:rsid w:val="003504D9"/>
    <w:rsid w:val="00353D77"/>
    <w:rsid w:val="00354BE6"/>
    <w:rsid w:val="00354C70"/>
    <w:rsid w:val="00354CF6"/>
    <w:rsid w:val="00355C35"/>
    <w:rsid w:val="0035691C"/>
    <w:rsid w:val="00356EA2"/>
    <w:rsid w:val="00356EA6"/>
    <w:rsid w:val="00357FBC"/>
    <w:rsid w:val="00360426"/>
    <w:rsid w:val="003604C4"/>
    <w:rsid w:val="00360B1A"/>
    <w:rsid w:val="00361569"/>
    <w:rsid w:val="00361A77"/>
    <w:rsid w:val="00362CEA"/>
    <w:rsid w:val="00362EAB"/>
    <w:rsid w:val="00363AEF"/>
    <w:rsid w:val="00363EA2"/>
    <w:rsid w:val="00364171"/>
    <w:rsid w:val="00365087"/>
    <w:rsid w:val="003655DE"/>
    <w:rsid w:val="003659D8"/>
    <w:rsid w:val="00365A4A"/>
    <w:rsid w:val="00370819"/>
    <w:rsid w:val="003714DD"/>
    <w:rsid w:val="00371546"/>
    <w:rsid w:val="003724AE"/>
    <w:rsid w:val="00373196"/>
    <w:rsid w:val="00373FD0"/>
    <w:rsid w:val="0037658A"/>
    <w:rsid w:val="00380290"/>
    <w:rsid w:val="00380620"/>
    <w:rsid w:val="00380843"/>
    <w:rsid w:val="00382173"/>
    <w:rsid w:val="0038255E"/>
    <w:rsid w:val="003833AD"/>
    <w:rsid w:val="00383AE3"/>
    <w:rsid w:val="0038481A"/>
    <w:rsid w:val="00385E46"/>
    <w:rsid w:val="003863E0"/>
    <w:rsid w:val="0038645D"/>
    <w:rsid w:val="00386A48"/>
    <w:rsid w:val="003877F9"/>
    <w:rsid w:val="00387B5A"/>
    <w:rsid w:val="00390AF5"/>
    <w:rsid w:val="00392BE0"/>
    <w:rsid w:val="00392DDE"/>
    <w:rsid w:val="003931B3"/>
    <w:rsid w:val="00395BF3"/>
    <w:rsid w:val="00396179"/>
    <w:rsid w:val="00396D5C"/>
    <w:rsid w:val="00397546"/>
    <w:rsid w:val="003979B1"/>
    <w:rsid w:val="003A088E"/>
    <w:rsid w:val="003A0F41"/>
    <w:rsid w:val="003A14B1"/>
    <w:rsid w:val="003A18A9"/>
    <w:rsid w:val="003A1EDA"/>
    <w:rsid w:val="003A2ADD"/>
    <w:rsid w:val="003A34DD"/>
    <w:rsid w:val="003A3C7E"/>
    <w:rsid w:val="003A4F0D"/>
    <w:rsid w:val="003A53B0"/>
    <w:rsid w:val="003A54C3"/>
    <w:rsid w:val="003A59E8"/>
    <w:rsid w:val="003A5DB1"/>
    <w:rsid w:val="003B1124"/>
    <w:rsid w:val="003B18BA"/>
    <w:rsid w:val="003B245E"/>
    <w:rsid w:val="003B31DF"/>
    <w:rsid w:val="003B3210"/>
    <w:rsid w:val="003B370C"/>
    <w:rsid w:val="003B5043"/>
    <w:rsid w:val="003B5D62"/>
    <w:rsid w:val="003B606C"/>
    <w:rsid w:val="003B6718"/>
    <w:rsid w:val="003B7283"/>
    <w:rsid w:val="003B7803"/>
    <w:rsid w:val="003C021F"/>
    <w:rsid w:val="003C1615"/>
    <w:rsid w:val="003C34AC"/>
    <w:rsid w:val="003C39AE"/>
    <w:rsid w:val="003C3E7E"/>
    <w:rsid w:val="003C3FA9"/>
    <w:rsid w:val="003C4833"/>
    <w:rsid w:val="003C5597"/>
    <w:rsid w:val="003C76F3"/>
    <w:rsid w:val="003C7846"/>
    <w:rsid w:val="003C7854"/>
    <w:rsid w:val="003C7AF3"/>
    <w:rsid w:val="003C7E57"/>
    <w:rsid w:val="003D046C"/>
    <w:rsid w:val="003D0D71"/>
    <w:rsid w:val="003D172B"/>
    <w:rsid w:val="003D1BDF"/>
    <w:rsid w:val="003D240B"/>
    <w:rsid w:val="003D26E3"/>
    <w:rsid w:val="003D35BD"/>
    <w:rsid w:val="003D3940"/>
    <w:rsid w:val="003D3DA9"/>
    <w:rsid w:val="003D515C"/>
    <w:rsid w:val="003D5457"/>
    <w:rsid w:val="003D549F"/>
    <w:rsid w:val="003D5AAB"/>
    <w:rsid w:val="003D5F38"/>
    <w:rsid w:val="003E0AA3"/>
    <w:rsid w:val="003E1D76"/>
    <w:rsid w:val="003E1FB2"/>
    <w:rsid w:val="003E2373"/>
    <w:rsid w:val="003E29AB"/>
    <w:rsid w:val="003E48D2"/>
    <w:rsid w:val="003E4BB4"/>
    <w:rsid w:val="003E586C"/>
    <w:rsid w:val="003E5A3C"/>
    <w:rsid w:val="003E5CE5"/>
    <w:rsid w:val="003E5E35"/>
    <w:rsid w:val="003E763E"/>
    <w:rsid w:val="003E79BF"/>
    <w:rsid w:val="003F01F0"/>
    <w:rsid w:val="003F0534"/>
    <w:rsid w:val="003F0C74"/>
    <w:rsid w:val="003F22B2"/>
    <w:rsid w:val="003F2566"/>
    <w:rsid w:val="003F341F"/>
    <w:rsid w:val="003F3CA9"/>
    <w:rsid w:val="003F3FB6"/>
    <w:rsid w:val="003F570E"/>
    <w:rsid w:val="003F62D2"/>
    <w:rsid w:val="003F6508"/>
    <w:rsid w:val="00400414"/>
    <w:rsid w:val="00400F68"/>
    <w:rsid w:val="004010DA"/>
    <w:rsid w:val="004015BD"/>
    <w:rsid w:val="00402051"/>
    <w:rsid w:val="00402398"/>
    <w:rsid w:val="00402656"/>
    <w:rsid w:val="00402779"/>
    <w:rsid w:val="004035B3"/>
    <w:rsid w:val="00403602"/>
    <w:rsid w:val="00403C84"/>
    <w:rsid w:val="0040426E"/>
    <w:rsid w:val="004042F2"/>
    <w:rsid w:val="00404369"/>
    <w:rsid w:val="0040496F"/>
    <w:rsid w:val="00404D01"/>
    <w:rsid w:val="004102D6"/>
    <w:rsid w:val="00411350"/>
    <w:rsid w:val="00412459"/>
    <w:rsid w:val="00412625"/>
    <w:rsid w:val="004130DD"/>
    <w:rsid w:val="00413843"/>
    <w:rsid w:val="00413B02"/>
    <w:rsid w:val="00415054"/>
    <w:rsid w:val="004158E2"/>
    <w:rsid w:val="004169BD"/>
    <w:rsid w:val="00416DA7"/>
    <w:rsid w:val="00417301"/>
    <w:rsid w:val="00417898"/>
    <w:rsid w:val="00420062"/>
    <w:rsid w:val="00420E94"/>
    <w:rsid w:val="004218F7"/>
    <w:rsid w:val="00423745"/>
    <w:rsid w:val="0042490F"/>
    <w:rsid w:val="0042500E"/>
    <w:rsid w:val="004257EA"/>
    <w:rsid w:val="00425AC9"/>
    <w:rsid w:val="00425C58"/>
    <w:rsid w:val="00426A74"/>
    <w:rsid w:val="00426DCB"/>
    <w:rsid w:val="00426FCB"/>
    <w:rsid w:val="00427F76"/>
    <w:rsid w:val="0043017F"/>
    <w:rsid w:val="004311CF"/>
    <w:rsid w:val="004319C3"/>
    <w:rsid w:val="00431F1C"/>
    <w:rsid w:val="00431F29"/>
    <w:rsid w:val="00432311"/>
    <w:rsid w:val="00432F59"/>
    <w:rsid w:val="004330D6"/>
    <w:rsid w:val="00434A36"/>
    <w:rsid w:val="00435F64"/>
    <w:rsid w:val="00436E88"/>
    <w:rsid w:val="00437A15"/>
    <w:rsid w:val="00437C52"/>
    <w:rsid w:val="0044061A"/>
    <w:rsid w:val="00440A12"/>
    <w:rsid w:val="00441BE8"/>
    <w:rsid w:val="00442DC7"/>
    <w:rsid w:val="00443BAC"/>
    <w:rsid w:val="00443FF0"/>
    <w:rsid w:val="00444B5C"/>
    <w:rsid w:val="00444BBA"/>
    <w:rsid w:val="00444DF9"/>
    <w:rsid w:val="004450DD"/>
    <w:rsid w:val="00445FEE"/>
    <w:rsid w:val="00446666"/>
    <w:rsid w:val="004467F9"/>
    <w:rsid w:val="004475C5"/>
    <w:rsid w:val="004476E3"/>
    <w:rsid w:val="00450263"/>
    <w:rsid w:val="004516B2"/>
    <w:rsid w:val="00453249"/>
    <w:rsid w:val="0045357A"/>
    <w:rsid w:val="00453864"/>
    <w:rsid w:val="00453A0F"/>
    <w:rsid w:val="004549BB"/>
    <w:rsid w:val="00460D88"/>
    <w:rsid w:val="004612CF"/>
    <w:rsid w:val="00461797"/>
    <w:rsid w:val="00461A5E"/>
    <w:rsid w:val="00461D98"/>
    <w:rsid w:val="00461EC8"/>
    <w:rsid w:val="004632B7"/>
    <w:rsid w:val="004654E6"/>
    <w:rsid w:val="00465837"/>
    <w:rsid w:val="00465BB5"/>
    <w:rsid w:val="0046621A"/>
    <w:rsid w:val="004667BB"/>
    <w:rsid w:val="004676E2"/>
    <w:rsid w:val="00467794"/>
    <w:rsid w:val="004700F5"/>
    <w:rsid w:val="004715C4"/>
    <w:rsid w:val="00471BC0"/>
    <w:rsid w:val="00474045"/>
    <w:rsid w:val="00476688"/>
    <w:rsid w:val="004766A6"/>
    <w:rsid w:val="00476E38"/>
    <w:rsid w:val="0047736D"/>
    <w:rsid w:val="004811FB"/>
    <w:rsid w:val="00481895"/>
    <w:rsid w:val="00481BB0"/>
    <w:rsid w:val="00482C99"/>
    <w:rsid w:val="00483128"/>
    <w:rsid w:val="004833A8"/>
    <w:rsid w:val="0048385A"/>
    <w:rsid w:val="00483AD8"/>
    <w:rsid w:val="004876CD"/>
    <w:rsid w:val="004914C4"/>
    <w:rsid w:val="00491948"/>
    <w:rsid w:val="004919BA"/>
    <w:rsid w:val="0049210A"/>
    <w:rsid w:val="00492A75"/>
    <w:rsid w:val="004934AD"/>
    <w:rsid w:val="00494FC4"/>
    <w:rsid w:val="004952F5"/>
    <w:rsid w:val="004956CD"/>
    <w:rsid w:val="0049593A"/>
    <w:rsid w:val="004963CE"/>
    <w:rsid w:val="004969E0"/>
    <w:rsid w:val="004A054C"/>
    <w:rsid w:val="004A133B"/>
    <w:rsid w:val="004A18ED"/>
    <w:rsid w:val="004A2BE7"/>
    <w:rsid w:val="004A3D9E"/>
    <w:rsid w:val="004A55FF"/>
    <w:rsid w:val="004A5FEE"/>
    <w:rsid w:val="004A75A3"/>
    <w:rsid w:val="004A7B01"/>
    <w:rsid w:val="004A7B96"/>
    <w:rsid w:val="004A7CD1"/>
    <w:rsid w:val="004B1578"/>
    <w:rsid w:val="004B1702"/>
    <w:rsid w:val="004B2212"/>
    <w:rsid w:val="004B257B"/>
    <w:rsid w:val="004B30A8"/>
    <w:rsid w:val="004B49D6"/>
    <w:rsid w:val="004B4D1B"/>
    <w:rsid w:val="004B56B2"/>
    <w:rsid w:val="004B5706"/>
    <w:rsid w:val="004B58DA"/>
    <w:rsid w:val="004B62D5"/>
    <w:rsid w:val="004B67AA"/>
    <w:rsid w:val="004B7E2C"/>
    <w:rsid w:val="004B7EC9"/>
    <w:rsid w:val="004C0D92"/>
    <w:rsid w:val="004C1AB1"/>
    <w:rsid w:val="004C3481"/>
    <w:rsid w:val="004C4427"/>
    <w:rsid w:val="004C505A"/>
    <w:rsid w:val="004C5AA4"/>
    <w:rsid w:val="004C5C1F"/>
    <w:rsid w:val="004C6138"/>
    <w:rsid w:val="004C798A"/>
    <w:rsid w:val="004D1DD3"/>
    <w:rsid w:val="004D40CE"/>
    <w:rsid w:val="004D490B"/>
    <w:rsid w:val="004D4921"/>
    <w:rsid w:val="004D4A0F"/>
    <w:rsid w:val="004D53B7"/>
    <w:rsid w:val="004D5538"/>
    <w:rsid w:val="004D71CF"/>
    <w:rsid w:val="004D7643"/>
    <w:rsid w:val="004D7EC5"/>
    <w:rsid w:val="004E089B"/>
    <w:rsid w:val="004E175A"/>
    <w:rsid w:val="004E19EF"/>
    <w:rsid w:val="004E2072"/>
    <w:rsid w:val="004E22D7"/>
    <w:rsid w:val="004E22ED"/>
    <w:rsid w:val="004E30C8"/>
    <w:rsid w:val="004E3B69"/>
    <w:rsid w:val="004E4819"/>
    <w:rsid w:val="004E550D"/>
    <w:rsid w:val="004E661B"/>
    <w:rsid w:val="004E72E6"/>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77E2"/>
    <w:rsid w:val="00500419"/>
    <w:rsid w:val="005008B0"/>
    <w:rsid w:val="005009A9"/>
    <w:rsid w:val="00502300"/>
    <w:rsid w:val="00503766"/>
    <w:rsid w:val="00503ABF"/>
    <w:rsid w:val="00503FC0"/>
    <w:rsid w:val="0050435C"/>
    <w:rsid w:val="0050447A"/>
    <w:rsid w:val="00505C74"/>
    <w:rsid w:val="0051086F"/>
    <w:rsid w:val="0051218E"/>
    <w:rsid w:val="00512996"/>
    <w:rsid w:val="0051334F"/>
    <w:rsid w:val="00513B31"/>
    <w:rsid w:val="0051565A"/>
    <w:rsid w:val="00515EFE"/>
    <w:rsid w:val="005162DB"/>
    <w:rsid w:val="00517626"/>
    <w:rsid w:val="00520904"/>
    <w:rsid w:val="00521FF4"/>
    <w:rsid w:val="005221DE"/>
    <w:rsid w:val="0052236E"/>
    <w:rsid w:val="0052414B"/>
    <w:rsid w:val="00524840"/>
    <w:rsid w:val="005267D0"/>
    <w:rsid w:val="00526ACF"/>
    <w:rsid w:val="00526CF8"/>
    <w:rsid w:val="00526E2A"/>
    <w:rsid w:val="00530279"/>
    <w:rsid w:val="00530570"/>
    <w:rsid w:val="0053111F"/>
    <w:rsid w:val="0053210E"/>
    <w:rsid w:val="00532DB1"/>
    <w:rsid w:val="005335CC"/>
    <w:rsid w:val="00535A8A"/>
    <w:rsid w:val="005362E4"/>
    <w:rsid w:val="005367DE"/>
    <w:rsid w:val="00536D4B"/>
    <w:rsid w:val="00536DB6"/>
    <w:rsid w:val="00537D3B"/>
    <w:rsid w:val="00540E4B"/>
    <w:rsid w:val="0054268F"/>
    <w:rsid w:val="005431DD"/>
    <w:rsid w:val="00544EEB"/>
    <w:rsid w:val="005469E2"/>
    <w:rsid w:val="0054702E"/>
    <w:rsid w:val="00551086"/>
    <w:rsid w:val="00551675"/>
    <w:rsid w:val="00552B6D"/>
    <w:rsid w:val="00552EDF"/>
    <w:rsid w:val="0055383C"/>
    <w:rsid w:val="00553E41"/>
    <w:rsid w:val="00554516"/>
    <w:rsid w:val="00554889"/>
    <w:rsid w:val="00554E9A"/>
    <w:rsid w:val="00555BF7"/>
    <w:rsid w:val="0055674D"/>
    <w:rsid w:val="0055741E"/>
    <w:rsid w:val="00557A25"/>
    <w:rsid w:val="00557C2A"/>
    <w:rsid w:val="00560DBD"/>
    <w:rsid w:val="0056136B"/>
    <w:rsid w:val="00561E01"/>
    <w:rsid w:val="00562274"/>
    <w:rsid w:val="0056254A"/>
    <w:rsid w:val="00565CAF"/>
    <w:rsid w:val="005662CF"/>
    <w:rsid w:val="00566524"/>
    <w:rsid w:val="005677D2"/>
    <w:rsid w:val="00570FBD"/>
    <w:rsid w:val="00571417"/>
    <w:rsid w:val="00571B16"/>
    <w:rsid w:val="00572168"/>
    <w:rsid w:val="00572B76"/>
    <w:rsid w:val="00573444"/>
    <w:rsid w:val="00577768"/>
    <w:rsid w:val="00580552"/>
    <w:rsid w:val="0058085B"/>
    <w:rsid w:val="00581BE6"/>
    <w:rsid w:val="005820E7"/>
    <w:rsid w:val="00582220"/>
    <w:rsid w:val="005825BC"/>
    <w:rsid w:val="005831FB"/>
    <w:rsid w:val="005844D7"/>
    <w:rsid w:val="0058465E"/>
    <w:rsid w:val="00584E79"/>
    <w:rsid w:val="00585AFC"/>
    <w:rsid w:val="00586414"/>
    <w:rsid w:val="005871A4"/>
    <w:rsid w:val="005878CA"/>
    <w:rsid w:val="00587E94"/>
    <w:rsid w:val="00590199"/>
    <w:rsid w:val="005915C1"/>
    <w:rsid w:val="005919F1"/>
    <w:rsid w:val="005942EB"/>
    <w:rsid w:val="0059471E"/>
    <w:rsid w:val="005951D5"/>
    <w:rsid w:val="0059540E"/>
    <w:rsid w:val="00595D66"/>
    <w:rsid w:val="00596071"/>
    <w:rsid w:val="0059620F"/>
    <w:rsid w:val="005962B9"/>
    <w:rsid w:val="00596A83"/>
    <w:rsid w:val="00597533"/>
    <w:rsid w:val="005A0672"/>
    <w:rsid w:val="005A074C"/>
    <w:rsid w:val="005A1632"/>
    <w:rsid w:val="005A4A61"/>
    <w:rsid w:val="005A5A5B"/>
    <w:rsid w:val="005A5A8F"/>
    <w:rsid w:val="005A6181"/>
    <w:rsid w:val="005A6CB0"/>
    <w:rsid w:val="005A76EA"/>
    <w:rsid w:val="005A7756"/>
    <w:rsid w:val="005B0130"/>
    <w:rsid w:val="005B0AE5"/>
    <w:rsid w:val="005B115E"/>
    <w:rsid w:val="005B21C4"/>
    <w:rsid w:val="005B2711"/>
    <w:rsid w:val="005B2BE7"/>
    <w:rsid w:val="005B2E51"/>
    <w:rsid w:val="005B3B68"/>
    <w:rsid w:val="005B3F61"/>
    <w:rsid w:val="005B3FEB"/>
    <w:rsid w:val="005B400A"/>
    <w:rsid w:val="005B56D6"/>
    <w:rsid w:val="005B643E"/>
    <w:rsid w:val="005B7568"/>
    <w:rsid w:val="005C189A"/>
    <w:rsid w:val="005C1DAE"/>
    <w:rsid w:val="005C1ED6"/>
    <w:rsid w:val="005C2469"/>
    <w:rsid w:val="005C2A13"/>
    <w:rsid w:val="005C2A9E"/>
    <w:rsid w:val="005C3D89"/>
    <w:rsid w:val="005C3EB9"/>
    <w:rsid w:val="005C4156"/>
    <w:rsid w:val="005C52A5"/>
    <w:rsid w:val="005C58E9"/>
    <w:rsid w:val="005C65F3"/>
    <w:rsid w:val="005C708B"/>
    <w:rsid w:val="005C7884"/>
    <w:rsid w:val="005D0396"/>
    <w:rsid w:val="005D0EFC"/>
    <w:rsid w:val="005D1D64"/>
    <w:rsid w:val="005D242F"/>
    <w:rsid w:val="005D3BF4"/>
    <w:rsid w:val="005D3EF1"/>
    <w:rsid w:val="005D7343"/>
    <w:rsid w:val="005D778C"/>
    <w:rsid w:val="005E004A"/>
    <w:rsid w:val="005E01A2"/>
    <w:rsid w:val="005E0B36"/>
    <w:rsid w:val="005E1300"/>
    <w:rsid w:val="005E21F3"/>
    <w:rsid w:val="005E3F56"/>
    <w:rsid w:val="005E4476"/>
    <w:rsid w:val="005E480A"/>
    <w:rsid w:val="005E52FC"/>
    <w:rsid w:val="005E55F7"/>
    <w:rsid w:val="005E57C8"/>
    <w:rsid w:val="005E5A5C"/>
    <w:rsid w:val="005E5EF2"/>
    <w:rsid w:val="005E6E32"/>
    <w:rsid w:val="005F076D"/>
    <w:rsid w:val="005F09F1"/>
    <w:rsid w:val="005F0F6D"/>
    <w:rsid w:val="005F1594"/>
    <w:rsid w:val="005F1B52"/>
    <w:rsid w:val="005F1C45"/>
    <w:rsid w:val="005F436D"/>
    <w:rsid w:val="005F502B"/>
    <w:rsid w:val="005F5724"/>
    <w:rsid w:val="005F5DCC"/>
    <w:rsid w:val="005F6D88"/>
    <w:rsid w:val="005F70EE"/>
    <w:rsid w:val="005F7737"/>
    <w:rsid w:val="005F7DB3"/>
    <w:rsid w:val="0060010C"/>
    <w:rsid w:val="00601817"/>
    <w:rsid w:val="00602F29"/>
    <w:rsid w:val="00603BBB"/>
    <w:rsid w:val="00604A69"/>
    <w:rsid w:val="006053F5"/>
    <w:rsid w:val="00606941"/>
    <w:rsid w:val="0060696A"/>
    <w:rsid w:val="00606AD1"/>
    <w:rsid w:val="006073C9"/>
    <w:rsid w:val="00610ED4"/>
    <w:rsid w:val="00611B5A"/>
    <w:rsid w:val="00611E75"/>
    <w:rsid w:val="006125AF"/>
    <w:rsid w:val="00612907"/>
    <w:rsid w:val="00613484"/>
    <w:rsid w:val="006135A6"/>
    <w:rsid w:val="00614EDE"/>
    <w:rsid w:val="00614F77"/>
    <w:rsid w:val="00615333"/>
    <w:rsid w:val="00615823"/>
    <w:rsid w:val="006159DC"/>
    <w:rsid w:val="00615F4E"/>
    <w:rsid w:val="00616583"/>
    <w:rsid w:val="00616B11"/>
    <w:rsid w:val="0062204B"/>
    <w:rsid w:val="006220D4"/>
    <w:rsid w:val="00622D32"/>
    <w:rsid w:val="00625423"/>
    <w:rsid w:val="00626928"/>
    <w:rsid w:val="00626E38"/>
    <w:rsid w:val="006275DE"/>
    <w:rsid w:val="006276FD"/>
    <w:rsid w:val="0062770E"/>
    <w:rsid w:val="00630305"/>
    <w:rsid w:val="00630533"/>
    <w:rsid w:val="00630AEF"/>
    <w:rsid w:val="00631424"/>
    <w:rsid w:val="00632252"/>
    <w:rsid w:val="006329A3"/>
    <w:rsid w:val="00634723"/>
    <w:rsid w:val="00634970"/>
    <w:rsid w:val="00634F02"/>
    <w:rsid w:val="00635BB0"/>
    <w:rsid w:val="00636555"/>
    <w:rsid w:val="00636764"/>
    <w:rsid w:val="0063742A"/>
    <w:rsid w:val="00637880"/>
    <w:rsid w:val="006402A4"/>
    <w:rsid w:val="00641C09"/>
    <w:rsid w:val="00641F4D"/>
    <w:rsid w:val="00641FF8"/>
    <w:rsid w:val="006422D3"/>
    <w:rsid w:val="0064249D"/>
    <w:rsid w:val="006425FC"/>
    <w:rsid w:val="00642E89"/>
    <w:rsid w:val="00643B28"/>
    <w:rsid w:val="00643E4C"/>
    <w:rsid w:val="00645B61"/>
    <w:rsid w:val="0065059B"/>
    <w:rsid w:val="00651780"/>
    <w:rsid w:val="00651B37"/>
    <w:rsid w:val="006522B7"/>
    <w:rsid w:val="00652BC8"/>
    <w:rsid w:val="00653445"/>
    <w:rsid w:val="00653BE5"/>
    <w:rsid w:val="00653C93"/>
    <w:rsid w:val="006545B6"/>
    <w:rsid w:val="00655203"/>
    <w:rsid w:val="00655C2E"/>
    <w:rsid w:val="006575FA"/>
    <w:rsid w:val="006605F5"/>
    <w:rsid w:val="0066100F"/>
    <w:rsid w:val="00661DA0"/>
    <w:rsid w:val="0066252C"/>
    <w:rsid w:val="00662BD6"/>
    <w:rsid w:val="00663E8F"/>
    <w:rsid w:val="00664478"/>
    <w:rsid w:val="006647E4"/>
    <w:rsid w:val="0066624F"/>
    <w:rsid w:val="00666A89"/>
    <w:rsid w:val="00666BAE"/>
    <w:rsid w:val="00670AFA"/>
    <w:rsid w:val="00670E90"/>
    <w:rsid w:val="00671577"/>
    <w:rsid w:val="00671792"/>
    <w:rsid w:val="00671993"/>
    <w:rsid w:val="00671A99"/>
    <w:rsid w:val="00671C0A"/>
    <w:rsid w:val="0067244D"/>
    <w:rsid w:val="0067261B"/>
    <w:rsid w:val="00673FD9"/>
    <w:rsid w:val="00673FF0"/>
    <w:rsid w:val="00674C29"/>
    <w:rsid w:val="00674D51"/>
    <w:rsid w:val="00675F2C"/>
    <w:rsid w:val="0067601E"/>
    <w:rsid w:val="00676E5F"/>
    <w:rsid w:val="006770C3"/>
    <w:rsid w:val="00677135"/>
    <w:rsid w:val="006771AC"/>
    <w:rsid w:val="006810AB"/>
    <w:rsid w:val="00682A23"/>
    <w:rsid w:val="00682F33"/>
    <w:rsid w:val="00683536"/>
    <w:rsid w:val="006837F1"/>
    <w:rsid w:val="00683F12"/>
    <w:rsid w:val="00686B41"/>
    <w:rsid w:val="006870A1"/>
    <w:rsid w:val="00687609"/>
    <w:rsid w:val="00687A9B"/>
    <w:rsid w:val="00691A67"/>
    <w:rsid w:val="00691B49"/>
    <w:rsid w:val="00692183"/>
    <w:rsid w:val="006924B9"/>
    <w:rsid w:val="00692621"/>
    <w:rsid w:val="00692B75"/>
    <w:rsid w:val="006933FE"/>
    <w:rsid w:val="00693945"/>
    <w:rsid w:val="0069494C"/>
    <w:rsid w:val="00694E32"/>
    <w:rsid w:val="006960B0"/>
    <w:rsid w:val="00696466"/>
    <w:rsid w:val="006965EA"/>
    <w:rsid w:val="00696A0C"/>
    <w:rsid w:val="00697647"/>
    <w:rsid w:val="0069774D"/>
    <w:rsid w:val="006978D6"/>
    <w:rsid w:val="006A01AD"/>
    <w:rsid w:val="006A03BF"/>
    <w:rsid w:val="006A06CF"/>
    <w:rsid w:val="006A1E65"/>
    <w:rsid w:val="006A2B9E"/>
    <w:rsid w:val="006A34B3"/>
    <w:rsid w:val="006A4083"/>
    <w:rsid w:val="006A504D"/>
    <w:rsid w:val="006A5EAF"/>
    <w:rsid w:val="006A6A14"/>
    <w:rsid w:val="006A712B"/>
    <w:rsid w:val="006A74B6"/>
    <w:rsid w:val="006A785B"/>
    <w:rsid w:val="006A7BF0"/>
    <w:rsid w:val="006B0DDC"/>
    <w:rsid w:val="006B211A"/>
    <w:rsid w:val="006B2372"/>
    <w:rsid w:val="006B2BBC"/>
    <w:rsid w:val="006B2EF9"/>
    <w:rsid w:val="006B33EE"/>
    <w:rsid w:val="006B4216"/>
    <w:rsid w:val="006B451F"/>
    <w:rsid w:val="006B5167"/>
    <w:rsid w:val="006B6138"/>
    <w:rsid w:val="006B797E"/>
    <w:rsid w:val="006B7BCE"/>
    <w:rsid w:val="006C03DB"/>
    <w:rsid w:val="006C10D2"/>
    <w:rsid w:val="006C11F5"/>
    <w:rsid w:val="006C2034"/>
    <w:rsid w:val="006C40C4"/>
    <w:rsid w:val="006C46E1"/>
    <w:rsid w:val="006C554B"/>
    <w:rsid w:val="006C659B"/>
    <w:rsid w:val="006C6838"/>
    <w:rsid w:val="006C6C4B"/>
    <w:rsid w:val="006C6CC1"/>
    <w:rsid w:val="006D040E"/>
    <w:rsid w:val="006D47BB"/>
    <w:rsid w:val="006D495B"/>
    <w:rsid w:val="006D67FD"/>
    <w:rsid w:val="006D6EFE"/>
    <w:rsid w:val="006E0A30"/>
    <w:rsid w:val="006E0B99"/>
    <w:rsid w:val="006E111E"/>
    <w:rsid w:val="006E224A"/>
    <w:rsid w:val="006E22C8"/>
    <w:rsid w:val="006E28EF"/>
    <w:rsid w:val="006E2A46"/>
    <w:rsid w:val="006E2C2D"/>
    <w:rsid w:val="006E32A1"/>
    <w:rsid w:val="006E3575"/>
    <w:rsid w:val="006E3AAA"/>
    <w:rsid w:val="006E440E"/>
    <w:rsid w:val="006E4A7D"/>
    <w:rsid w:val="006E630B"/>
    <w:rsid w:val="006E63CA"/>
    <w:rsid w:val="006E6B7D"/>
    <w:rsid w:val="006E6D7D"/>
    <w:rsid w:val="006E74A2"/>
    <w:rsid w:val="006E7F6B"/>
    <w:rsid w:val="006F069F"/>
    <w:rsid w:val="006F1973"/>
    <w:rsid w:val="006F296E"/>
    <w:rsid w:val="006F2ACE"/>
    <w:rsid w:val="006F340A"/>
    <w:rsid w:val="006F3D8B"/>
    <w:rsid w:val="006F47D2"/>
    <w:rsid w:val="006F4B94"/>
    <w:rsid w:val="006F4F95"/>
    <w:rsid w:val="006F577E"/>
    <w:rsid w:val="006F702C"/>
    <w:rsid w:val="006F7802"/>
    <w:rsid w:val="00700189"/>
    <w:rsid w:val="007009F8"/>
    <w:rsid w:val="00701DE5"/>
    <w:rsid w:val="00702E27"/>
    <w:rsid w:val="00703187"/>
    <w:rsid w:val="00703A1C"/>
    <w:rsid w:val="00704754"/>
    <w:rsid w:val="00704CA8"/>
    <w:rsid w:val="00705FE0"/>
    <w:rsid w:val="007061BC"/>
    <w:rsid w:val="00706E88"/>
    <w:rsid w:val="007070CD"/>
    <w:rsid w:val="007071C1"/>
    <w:rsid w:val="00707A6A"/>
    <w:rsid w:val="007100D6"/>
    <w:rsid w:val="007103A3"/>
    <w:rsid w:val="00711BB4"/>
    <w:rsid w:val="00711D77"/>
    <w:rsid w:val="007143F4"/>
    <w:rsid w:val="00715049"/>
    <w:rsid w:val="0071562A"/>
    <w:rsid w:val="0071579A"/>
    <w:rsid w:val="007157FD"/>
    <w:rsid w:val="007169FF"/>
    <w:rsid w:val="00716E4A"/>
    <w:rsid w:val="007176E8"/>
    <w:rsid w:val="00717881"/>
    <w:rsid w:val="0072068E"/>
    <w:rsid w:val="00720D66"/>
    <w:rsid w:val="00721312"/>
    <w:rsid w:val="00722145"/>
    <w:rsid w:val="007227BA"/>
    <w:rsid w:val="007235A2"/>
    <w:rsid w:val="00723726"/>
    <w:rsid w:val="00723C7E"/>
    <w:rsid w:val="007241B0"/>
    <w:rsid w:val="007244B3"/>
    <w:rsid w:val="00725155"/>
    <w:rsid w:val="0072535F"/>
    <w:rsid w:val="00726EC8"/>
    <w:rsid w:val="00727073"/>
    <w:rsid w:val="00727A7F"/>
    <w:rsid w:val="00727E09"/>
    <w:rsid w:val="00730429"/>
    <w:rsid w:val="00730AB5"/>
    <w:rsid w:val="007317E7"/>
    <w:rsid w:val="0073198A"/>
    <w:rsid w:val="00732B69"/>
    <w:rsid w:val="007331A1"/>
    <w:rsid w:val="00733BA8"/>
    <w:rsid w:val="00734A6B"/>
    <w:rsid w:val="00734BC5"/>
    <w:rsid w:val="00734FD0"/>
    <w:rsid w:val="007355EB"/>
    <w:rsid w:val="00740041"/>
    <w:rsid w:val="00741EEA"/>
    <w:rsid w:val="00743659"/>
    <w:rsid w:val="00743FCD"/>
    <w:rsid w:val="0074432C"/>
    <w:rsid w:val="00745C83"/>
    <w:rsid w:val="00746DC5"/>
    <w:rsid w:val="00750536"/>
    <w:rsid w:val="0075139C"/>
    <w:rsid w:val="00751511"/>
    <w:rsid w:val="00751585"/>
    <w:rsid w:val="0075220F"/>
    <w:rsid w:val="007524FF"/>
    <w:rsid w:val="007543B4"/>
    <w:rsid w:val="007556D4"/>
    <w:rsid w:val="0075595B"/>
    <w:rsid w:val="0075636F"/>
    <w:rsid w:val="00756B4E"/>
    <w:rsid w:val="0075728B"/>
    <w:rsid w:val="007572B7"/>
    <w:rsid w:val="00757EA9"/>
    <w:rsid w:val="00760AA6"/>
    <w:rsid w:val="00761FEB"/>
    <w:rsid w:val="00762F99"/>
    <w:rsid w:val="0076487C"/>
    <w:rsid w:val="00764905"/>
    <w:rsid w:val="00764ABD"/>
    <w:rsid w:val="00766B78"/>
    <w:rsid w:val="0077025A"/>
    <w:rsid w:val="007708DE"/>
    <w:rsid w:val="007719C1"/>
    <w:rsid w:val="00771AFE"/>
    <w:rsid w:val="00772B5C"/>
    <w:rsid w:val="00772E4D"/>
    <w:rsid w:val="00773377"/>
    <w:rsid w:val="00775EED"/>
    <w:rsid w:val="00776C05"/>
    <w:rsid w:val="007770EC"/>
    <w:rsid w:val="00777F43"/>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382F"/>
    <w:rsid w:val="007969AC"/>
    <w:rsid w:val="007970A2"/>
    <w:rsid w:val="00797ED8"/>
    <w:rsid w:val="007A061D"/>
    <w:rsid w:val="007A11CE"/>
    <w:rsid w:val="007A278B"/>
    <w:rsid w:val="007A2CB0"/>
    <w:rsid w:val="007A2F8A"/>
    <w:rsid w:val="007A3B06"/>
    <w:rsid w:val="007A4824"/>
    <w:rsid w:val="007A4D94"/>
    <w:rsid w:val="007A5826"/>
    <w:rsid w:val="007A5B11"/>
    <w:rsid w:val="007A5E83"/>
    <w:rsid w:val="007A684E"/>
    <w:rsid w:val="007A71B3"/>
    <w:rsid w:val="007B1D3D"/>
    <w:rsid w:val="007B1ED0"/>
    <w:rsid w:val="007B2BB8"/>
    <w:rsid w:val="007B335A"/>
    <w:rsid w:val="007B39AC"/>
    <w:rsid w:val="007B4535"/>
    <w:rsid w:val="007B5384"/>
    <w:rsid w:val="007B55A8"/>
    <w:rsid w:val="007B6335"/>
    <w:rsid w:val="007C0F4B"/>
    <w:rsid w:val="007C227A"/>
    <w:rsid w:val="007C34A4"/>
    <w:rsid w:val="007C36BB"/>
    <w:rsid w:val="007C37EF"/>
    <w:rsid w:val="007C561F"/>
    <w:rsid w:val="007C68D3"/>
    <w:rsid w:val="007D0B3B"/>
    <w:rsid w:val="007D12D3"/>
    <w:rsid w:val="007D169D"/>
    <w:rsid w:val="007D178B"/>
    <w:rsid w:val="007D2518"/>
    <w:rsid w:val="007D3D1F"/>
    <w:rsid w:val="007D4410"/>
    <w:rsid w:val="007D4AD5"/>
    <w:rsid w:val="007D4DDF"/>
    <w:rsid w:val="007D4F2F"/>
    <w:rsid w:val="007D6EF8"/>
    <w:rsid w:val="007E01BC"/>
    <w:rsid w:val="007E08C7"/>
    <w:rsid w:val="007E1033"/>
    <w:rsid w:val="007E1300"/>
    <w:rsid w:val="007E274A"/>
    <w:rsid w:val="007E2906"/>
    <w:rsid w:val="007E2FED"/>
    <w:rsid w:val="007E35B5"/>
    <w:rsid w:val="007E35ED"/>
    <w:rsid w:val="007E4506"/>
    <w:rsid w:val="007E4705"/>
    <w:rsid w:val="007E47ED"/>
    <w:rsid w:val="007E4BB8"/>
    <w:rsid w:val="007E5BA3"/>
    <w:rsid w:val="007E6C43"/>
    <w:rsid w:val="007E7322"/>
    <w:rsid w:val="007E75E0"/>
    <w:rsid w:val="007E7F0F"/>
    <w:rsid w:val="007F08DC"/>
    <w:rsid w:val="007F090E"/>
    <w:rsid w:val="007F1A89"/>
    <w:rsid w:val="007F2A12"/>
    <w:rsid w:val="007F3E83"/>
    <w:rsid w:val="007F42A5"/>
    <w:rsid w:val="007F4A22"/>
    <w:rsid w:val="007F60D2"/>
    <w:rsid w:val="007F663F"/>
    <w:rsid w:val="007F7186"/>
    <w:rsid w:val="007F746F"/>
    <w:rsid w:val="007F7EEA"/>
    <w:rsid w:val="008014A9"/>
    <w:rsid w:val="0080191A"/>
    <w:rsid w:val="00802579"/>
    <w:rsid w:val="008034BC"/>
    <w:rsid w:val="0080416C"/>
    <w:rsid w:val="008041BD"/>
    <w:rsid w:val="008041F7"/>
    <w:rsid w:val="008049D0"/>
    <w:rsid w:val="00804F7F"/>
    <w:rsid w:val="00805911"/>
    <w:rsid w:val="008066EE"/>
    <w:rsid w:val="008073B6"/>
    <w:rsid w:val="0081025B"/>
    <w:rsid w:val="008109DA"/>
    <w:rsid w:val="008122FC"/>
    <w:rsid w:val="00812A62"/>
    <w:rsid w:val="00812F5F"/>
    <w:rsid w:val="00813454"/>
    <w:rsid w:val="00814982"/>
    <w:rsid w:val="008153DB"/>
    <w:rsid w:val="008156C4"/>
    <w:rsid w:val="008162EE"/>
    <w:rsid w:val="00816858"/>
    <w:rsid w:val="0082062E"/>
    <w:rsid w:val="00821AB2"/>
    <w:rsid w:val="008227A6"/>
    <w:rsid w:val="00823050"/>
    <w:rsid w:val="008236C1"/>
    <w:rsid w:val="008236C9"/>
    <w:rsid w:val="00824655"/>
    <w:rsid w:val="00824A83"/>
    <w:rsid w:val="00826023"/>
    <w:rsid w:val="00826DB2"/>
    <w:rsid w:val="0082713B"/>
    <w:rsid w:val="00831966"/>
    <w:rsid w:val="00831C50"/>
    <w:rsid w:val="00832A02"/>
    <w:rsid w:val="0083304D"/>
    <w:rsid w:val="008349DC"/>
    <w:rsid w:val="0083750C"/>
    <w:rsid w:val="00837999"/>
    <w:rsid w:val="008409A9"/>
    <w:rsid w:val="0084152F"/>
    <w:rsid w:val="008416B0"/>
    <w:rsid w:val="00843078"/>
    <w:rsid w:val="00843D8C"/>
    <w:rsid w:val="0084402D"/>
    <w:rsid w:val="00844A57"/>
    <w:rsid w:val="00844D5E"/>
    <w:rsid w:val="0084505E"/>
    <w:rsid w:val="00847C72"/>
    <w:rsid w:val="0085046D"/>
    <w:rsid w:val="00851193"/>
    <w:rsid w:val="008518B1"/>
    <w:rsid w:val="008531A6"/>
    <w:rsid w:val="008533FC"/>
    <w:rsid w:val="008566B4"/>
    <w:rsid w:val="008569AD"/>
    <w:rsid w:val="00856B30"/>
    <w:rsid w:val="00857DB5"/>
    <w:rsid w:val="008602FB"/>
    <w:rsid w:val="0086235D"/>
    <w:rsid w:val="00863F9C"/>
    <w:rsid w:val="00864FF5"/>
    <w:rsid w:val="008653CD"/>
    <w:rsid w:val="0086565B"/>
    <w:rsid w:val="008669F4"/>
    <w:rsid w:val="008708BD"/>
    <w:rsid w:val="00870D62"/>
    <w:rsid w:val="00870E4B"/>
    <w:rsid w:val="0087260C"/>
    <w:rsid w:val="00872E7D"/>
    <w:rsid w:val="00873647"/>
    <w:rsid w:val="008740FF"/>
    <w:rsid w:val="0087472F"/>
    <w:rsid w:val="008749E2"/>
    <w:rsid w:val="008765BE"/>
    <w:rsid w:val="00876E17"/>
    <w:rsid w:val="00877C89"/>
    <w:rsid w:val="0088053B"/>
    <w:rsid w:val="008812CF"/>
    <w:rsid w:val="00881ED0"/>
    <w:rsid w:val="00881FB0"/>
    <w:rsid w:val="00881FC9"/>
    <w:rsid w:val="00883176"/>
    <w:rsid w:val="00883F53"/>
    <w:rsid w:val="008840EB"/>
    <w:rsid w:val="0088583C"/>
    <w:rsid w:val="00885DA9"/>
    <w:rsid w:val="00886228"/>
    <w:rsid w:val="00886BC8"/>
    <w:rsid w:val="0088753F"/>
    <w:rsid w:val="00887763"/>
    <w:rsid w:val="00887EBD"/>
    <w:rsid w:val="00887F9E"/>
    <w:rsid w:val="00890E90"/>
    <w:rsid w:val="0089109C"/>
    <w:rsid w:val="00891713"/>
    <w:rsid w:val="00891BFF"/>
    <w:rsid w:val="0089403C"/>
    <w:rsid w:val="00894353"/>
    <w:rsid w:val="00894BB6"/>
    <w:rsid w:val="0089617E"/>
    <w:rsid w:val="0089647C"/>
    <w:rsid w:val="0089728D"/>
    <w:rsid w:val="008A0632"/>
    <w:rsid w:val="008A1672"/>
    <w:rsid w:val="008A1CE8"/>
    <w:rsid w:val="008A41D6"/>
    <w:rsid w:val="008A4B90"/>
    <w:rsid w:val="008A5100"/>
    <w:rsid w:val="008A651B"/>
    <w:rsid w:val="008B10ED"/>
    <w:rsid w:val="008B1298"/>
    <w:rsid w:val="008B1514"/>
    <w:rsid w:val="008B2B9B"/>
    <w:rsid w:val="008B2EB9"/>
    <w:rsid w:val="008B5C38"/>
    <w:rsid w:val="008B61D4"/>
    <w:rsid w:val="008B626B"/>
    <w:rsid w:val="008B6512"/>
    <w:rsid w:val="008C0D19"/>
    <w:rsid w:val="008C2007"/>
    <w:rsid w:val="008C347F"/>
    <w:rsid w:val="008C49D2"/>
    <w:rsid w:val="008C5ACD"/>
    <w:rsid w:val="008C6066"/>
    <w:rsid w:val="008C7133"/>
    <w:rsid w:val="008D242F"/>
    <w:rsid w:val="008D28F9"/>
    <w:rsid w:val="008D5348"/>
    <w:rsid w:val="008D658B"/>
    <w:rsid w:val="008D6F36"/>
    <w:rsid w:val="008D72F9"/>
    <w:rsid w:val="008D73A9"/>
    <w:rsid w:val="008E1CBE"/>
    <w:rsid w:val="008E1D0B"/>
    <w:rsid w:val="008E294F"/>
    <w:rsid w:val="008E2992"/>
    <w:rsid w:val="008E37A0"/>
    <w:rsid w:val="008E41F7"/>
    <w:rsid w:val="008E4829"/>
    <w:rsid w:val="008E64BD"/>
    <w:rsid w:val="008E65BC"/>
    <w:rsid w:val="008E7307"/>
    <w:rsid w:val="008F0846"/>
    <w:rsid w:val="008F1BE3"/>
    <w:rsid w:val="008F1F56"/>
    <w:rsid w:val="008F25B8"/>
    <w:rsid w:val="008F3C07"/>
    <w:rsid w:val="008F3D68"/>
    <w:rsid w:val="008F4E21"/>
    <w:rsid w:val="008F58D9"/>
    <w:rsid w:val="008F5979"/>
    <w:rsid w:val="008F5DE0"/>
    <w:rsid w:val="008F6034"/>
    <w:rsid w:val="008F62F8"/>
    <w:rsid w:val="008F67F3"/>
    <w:rsid w:val="008F6A9E"/>
    <w:rsid w:val="008F7093"/>
    <w:rsid w:val="008F71A1"/>
    <w:rsid w:val="00900DD8"/>
    <w:rsid w:val="00901184"/>
    <w:rsid w:val="009013AA"/>
    <w:rsid w:val="009016F3"/>
    <w:rsid w:val="00902F5A"/>
    <w:rsid w:val="009036FB"/>
    <w:rsid w:val="00903A73"/>
    <w:rsid w:val="0090402D"/>
    <w:rsid w:val="00904842"/>
    <w:rsid w:val="009055F0"/>
    <w:rsid w:val="00906F47"/>
    <w:rsid w:val="00910D1B"/>
    <w:rsid w:val="0091129D"/>
    <w:rsid w:val="009113EB"/>
    <w:rsid w:val="00913360"/>
    <w:rsid w:val="00913BAD"/>
    <w:rsid w:val="00914CB8"/>
    <w:rsid w:val="00915D08"/>
    <w:rsid w:val="00916097"/>
    <w:rsid w:val="00916215"/>
    <w:rsid w:val="009166AF"/>
    <w:rsid w:val="0091681E"/>
    <w:rsid w:val="00917E4C"/>
    <w:rsid w:val="00920D96"/>
    <w:rsid w:val="00920E26"/>
    <w:rsid w:val="009217F6"/>
    <w:rsid w:val="0092198A"/>
    <w:rsid w:val="009221B5"/>
    <w:rsid w:val="00923E21"/>
    <w:rsid w:val="00923E34"/>
    <w:rsid w:val="009249A1"/>
    <w:rsid w:val="009250E2"/>
    <w:rsid w:val="009252ED"/>
    <w:rsid w:val="009253A5"/>
    <w:rsid w:val="00925CB4"/>
    <w:rsid w:val="0092684B"/>
    <w:rsid w:val="00926FDA"/>
    <w:rsid w:val="00927B74"/>
    <w:rsid w:val="0093002C"/>
    <w:rsid w:val="00930B1F"/>
    <w:rsid w:val="0093125D"/>
    <w:rsid w:val="0093145E"/>
    <w:rsid w:val="009316DB"/>
    <w:rsid w:val="00931B23"/>
    <w:rsid w:val="0093327C"/>
    <w:rsid w:val="00933883"/>
    <w:rsid w:val="0093420E"/>
    <w:rsid w:val="00936990"/>
    <w:rsid w:val="00937789"/>
    <w:rsid w:val="00937C3E"/>
    <w:rsid w:val="009417C2"/>
    <w:rsid w:val="00943098"/>
    <w:rsid w:val="009430FD"/>
    <w:rsid w:val="009436C5"/>
    <w:rsid w:val="00944684"/>
    <w:rsid w:val="00944D63"/>
    <w:rsid w:val="00944DD1"/>
    <w:rsid w:val="00945122"/>
    <w:rsid w:val="00945D2F"/>
    <w:rsid w:val="00947074"/>
    <w:rsid w:val="009475C0"/>
    <w:rsid w:val="00947AB8"/>
    <w:rsid w:val="00947AF2"/>
    <w:rsid w:val="00947E87"/>
    <w:rsid w:val="00947F08"/>
    <w:rsid w:val="009511B0"/>
    <w:rsid w:val="009522C9"/>
    <w:rsid w:val="00952748"/>
    <w:rsid w:val="00952933"/>
    <w:rsid w:val="00952B82"/>
    <w:rsid w:val="00955418"/>
    <w:rsid w:val="00955EF3"/>
    <w:rsid w:val="00956352"/>
    <w:rsid w:val="009563EC"/>
    <w:rsid w:val="00957E7B"/>
    <w:rsid w:val="00960463"/>
    <w:rsid w:val="009613EA"/>
    <w:rsid w:val="00961777"/>
    <w:rsid w:val="00961AD4"/>
    <w:rsid w:val="00961BE1"/>
    <w:rsid w:val="00962683"/>
    <w:rsid w:val="00965048"/>
    <w:rsid w:val="009656A8"/>
    <w:rsid w:val="009669EF"/>
    <w:rsid w:val="00970750"/>
    <w:rsid w:val="00970BA4"/>
    <w:rsid w:val="00970CB4"/>
    <w:rsid w:val="00970DF8"/>
    <w:rsid w:val="009710C4"/>
    <w:rsid w:val="00971B20"/>
    <w:rsid w:val="0097217B"/>
    <w:rsid w:val="00972937"/>
    <w:rsid w:val="00973347"/>
    <w:rsid w:val="00973EC5"/>
    <w:rsid w:val="00974C13"/>
    <w:rsid w:val="00975979"/>
    <w:rsid w:val="00975C48"/>
    <w:rsid w:val="00975C93"/>
    <w:rsid w:val="00977D61"/>
    <w:rsid w:val="009816B1"/>
    <w:rsid w:val="009820D2"/>
    <w:rsid w:val="0098361D"/>
    <w:rsid w:val="00984C25"/>
    <w:rsid w:val="00984E74"/>
    <w:rsid w:val="009865D7"/>
    <w:rsid w:val="0098676C"/>
    <w:rsid w:val="0098718E"/>
    <w:rsid w:val="00990A5D"/>
    <w:rsid w:val="0099380A"/>
    <w:rsid w:val="00993861"/>
    <w:rsid w:val="0099435E"/>
    <w:rsid w:val="0099463C"/>
    <w:rsid w:val="00994640"/>
    <w:rsid w:val="009950D2"/>
    <w:rsid w:val="0099517F"/>
    <w:rsid w:val="009954D2"/>
    <w:rsid w:val="00995555"/>
    <w:rsid w:val="009961A1"/>
    <w:rsid w:val="0099639A"/>
    <w:rsid w:val="00996569"/>
    <w:rsid w:val="00997733"/>
    <w:rsid w:val="009978CE"/>
    <w:rsid w:val="00997B16"/>
    <w:rsid w:val="009A1FDB"/>
    <w:rsid w:val="009A2C93"/>
    <w:rsid w:val="009A3407"/>
    <w:rsid w:val="009A4576"/>
    <w:rsid w:val="009A467F"/>
    <w:rsid w:val="009A5059"/>
    <w:rsid w:val="009A5905"/>
    <w:rsid w:val="009A67D2"/>
    <w:rsid w:val="009A68F5"/>
    <w:rsid w:val="009A69DD"/>
    <w:rsid w:val="009A7512"/>
    <w:rsid w:val="009B07E3"/>
    <w:rsid w:val="009B0BD3"/>
    <w:rsid w:val="009B3645"/>
    <w:rsid w:val="009B566F"/>
    <w:rsid w:val="009B5DE8"/>
    <w:rsid w:val="009B64FE"/>
    <w:rsid w:val="009B6821"/>
    <w:rsid w:val="009B731C"/>
    <w:rsid w:val="009B7B52"/>
    <w:rsid w:val="009C244E"/>
    <w:rsid w:val="009C3F5A"/>
    <w:rsid w:val="009C42B3"/>
    <w:rsid w:val="009C595B"/>
    <w:rsid w:val="009C59E2"/>
    <w:rsid w:val="009C5EB1"/>
    <w:rsid w:val="009C60B9"/>
    <w:rsid w:val="009C6724"/>
    <w:rsid w:val="009C698B"/>
    <w:rsid w:val="009C6E4F"/>
    <w:rsid w:val="009C6EAA"/>
    <w:rsid w:val="009C7900"/>
    <w:rsid w:val="009C7B60"/>
    <w:rsid w:val="009D09EF"/>
    <w:rsid w:val="009D0BD7"/>
    <w:rsid w:val="009D1BA8"/>
    <w:rsid w:val="009D1C98"/>
    <w:rsid w:val="009D2EA6"/>
    <w:rsid w:val="009D3C2A"/>
    <w:rsid w:val="009D5141"/>
    <w:rsid w:val="009E0027"/>
    <w:rsid w:val="009E077E"/>
    <w:rsid w:val="009E12A3"/>
    <w:rsid w:val="009E17A4"/>
    <w:rsid w:val="009E17EE"/>
    <w:rsid w:val="009E196D"/>
    <w:rsid w:val="009E2F67"/>
    <w:rsid w:val="009E3162"/>
    <w:rsid w:val="009E38B5"/>
    <w:rsid w:val="009E43E5"/>
    <w:rsid w:val="009E5BFA"/>
    <w:rsid w:val="009E79E8"/>
    <w:rsid w:val="009F3FD5"/>
    <w:rsid w:val="009F4425"/>
    <w:rsid w:val="009F57E2"/>
    <w:rsid w:val="009F5842"/>
    <w:rsid w:val="009F699D"/>
    <w:rsid w:val="009F6FD2"/>
    <w:rsid w:val="00A013DD"/>
    <w:rsid w:val="00A05452"/>
    <w:rsid w:val="00A0546E"/>
    <w:rsid w:val="00A05F7E"/>
    <w:rsid w:val="00A0647E"/>
    <w:rsid w:val="00A0690B"/>
    <w:rsid w:val="00A06ECC"/>
    <w:rsid w:val="00A070F0"/>
    <w:rsid w:val="00A07449"/>
    <w:rsid w:val="00A102E8"/>
    <w:rsid w:val="00A10546"/>
    <w:rsid w:val="00A1081B"/>
    <w:rsid w:val="00A1252B"/>
    <w:rsid w:val="00A132CD"/>
    <w:rsid w:val="00A13EDE"/>
    <w:rsid w:val="00A14667"/>
    <w:rsid w:val="00A1481A"/>
    <w:rsid w:val="00A174A5"/>
    <w:rsid w:val="00A20D12"/>
    <w:rsid w:val="00A21348"/>
    <w:rsid w:val="00A214EA"/>
    <w:rsid w:val="00A23238"/>
    <w:rsid w:val="00A2399B"/>
    <w:rsid w:val="00A24D08"/>
    <w:rsid w:val="00A25BC6"/>
    <w:rsid w:val="00A268F8"/>
    <w:rsid w:val="00A26A8F"/>
    <w:rsid w:val="00A26C93"/>
    <w:rsid w:val="00A26D21"/>
    <w:rsid w:val="00A274EF"/>
    <w:rsid w:val="00A308F3"/>
    <w:rsid w:val="00A30FB1"/>
    <w:rsid w:val="00A319D4"/>
    <w:rsid w:val="00A32061"/>
    <w:rsid w:val="00A32DBB"/>
    <w:rsid w:val="00A33AF7"/>
    <w:rsid w:val="00A36177"/>
    <w:rsid w:val="00A364E6"/>
    <w:rsid w:val="00A36EFF"/>
    <w:rsid w:val="00A36F61"/>
    <w:rsid w:val="00A37A7B"/>
    <w:rsid w:val="00A4003A"/>
    <w:rsid w:val="00A40556"/>
    <w:rsid w:val="00A4089C"/>
    <w:rsid w:val="00A4090B"/>
    <w:rsid w:val="00A40DF3"/>
    <w:rsid w:val="00A41480"/>
    <w:rsid w:val="00A420F2"/>
    <w:rsid w:val="00A436B5"/>
    <w:rsid w:val="00A4463C"/>
    <w:rsid w:val="00A44CE9"/>
    <w:rsid w:val="00A456A7"/>
    <w:rsid w:val="00A46DA6"/>
    <w:rsid w:val="00A47373"/>
    <w:rsid w:val="00A47846"/>
    <w:rsid w:val="00A506C1"/>
    <w:rsid w:val="00A507D7"/>
    <w:rsid w:val="00A50B55"/>
    <w:rsid w:val="00A512E6"/>
    <w:rsid w:val="00A51C90"/>
    <w:rsid w:val="00A51EB4"/>
    <w:rsid w:val="00A520E9"/>
    <w:rsid w:val="00A52535"/>
    <w:rsid w:val="00A52E74"/>
    <w:rsid w:val="00A533A5"/>
    <w:rsid w:val="00A54169"/>
    <w:rsid w:val="00A5524A"/>
    <w:rsid w:val="00A553C4"/>
    <w:rsid w:val="00A553CC"/>
    <w:rsid w:val="00A558DD"/>
    <w:rsid w:val="00A55A29"/>
    <w:rsid w:val="00A55AA8"/>
    <w:rsid w:val="00A55AFE"/>
    <w:rsid w:val="00A55E9F"/>
    <w:rsid w:val="00A564F3"/>
    <w:rsid w:val="00A56B57"/>
    <w:rsid w:val="00A5713F"/>
    <w:rsid w:val="00A60C22"/>
    <w:rsid w:val="00A622B5"/>
    <w:rsid w:val="00A6494C"/>
    <w:rsid w:val="00A64DC9"/>
    <w:rsid w:val="00A67172"/>
    <w:rsid w:val="00A67374"/>
    <w:rsid w:val="00A67CEB"/>
    <w:rsid w:val="00A67D65"/>
    <w:rsid w:val="00A67FDB"/>
    <w:rsid w:val="00A7023B"/>
    <w:rsid w:val="00A70520"/>
    <w:rsid w:val="00A70A4F"/>
    <w:rsid w:val="00A70F54"/>
    <w:rsid w:val="00A723DF"/>
    <w:rsid w:val="00A731A2"/>
    <w:rsid w:val="00A73E2D"/>
    <w:rsid w:val="00A7540E"/>
    <w:rsid w:val="00A76288"/>
    <w:rsid w:val="00A80C9A"/>
    <w:rsid w:val="00A81297"/>
    <w:rsid w:val="00A84ABA"/>
    <w:rsid w:val="00A86120"/>
    <w:rsid w:val="00A86C08"/>
    <w:rsid w:val="00A87353"/>
    <w:rsid w:val="00A909F5"/>
    <w:rsid w:val="00A9111F"/>
    <w:rsid w:val="00A91B13"/>
    <w:rsid w:val="00A92ECE"/>
    <w:rsid w:val="00A9337C"/>
    <w:rsid w:val="00A93486"/>
    <w:rsid w:val="00A946FE"/>
    <w:rsid w:val="00A95020"/>
    <w:rsid w:val="00A95AEE"/>
    <w:rsid w:val="00A97655"/>
    <w:rsid w:val="00AA0126"/>
    <w:rsid w:val="00AA0509"/>
    <w:rsid w:val="00AA0B7D"/>
    <w:rsid w:val="00AA1654"/>
    <w:rsid w:val="00AA1C46"/>
    <w:rsid w:val="00AA2013"/>
    <w:rsid w:val="00AA38A8"/>
    <w:rsid w:val="00AA402E"/>
    <w:rsid w:val="00AA45A7"/>
    <w:rsid w:val="00AA578A"/>
    <w:rsid w:val="00AA752B"/>
    <w:rsid w:val="00AB098B"/>
    <w:rsid w:val="00AB15A2"/>
    <w:rsid w:val="00AB21C2"/>
    <w:rsid w:val="00AB3621"/>
    <w:rsid w:val="00AB4005"/>
    <w:rsid w:val="00AB45F9"/>
    <w:rsid w:val="00AB6598"/>
    <w:rsid w:val="00AB6ED0"/>
    <w:rsid w:val="00AC0878"/>
    <w:rsid w:val="00AC113B"/>
    <w:rsid w:val="00AC1A6A"/>
    <w:rsid w:val="00AC1CEA"/>
    <w:rsid w:val="00AC2106"/>
    <w:rsid w:val="00AC28F0"/>
    <w:rsid w:val="00AC2D54"/>
    <w:rsid w:val="00AC3266"/>
    <w:rsid w:val="00AC414F"/>
    <w:rsid w:val="00AC4ECC"/>
    <w:rsid w:val="00AC53E9"/>
    <w:rsid w:val="00AD1F70"/>
    <w:rsid w:val="00AD2585"/>
    <w:rsid w:val="00AD2B50"/>
    <w:rsid w:val="00AD3A6B"/>
    <w:rsid w:val="00AD4511"/>
    <w:rsid w:val="00AD49C1"/>
    <w:rsid w:val="00AD53EF"/>
    <w:rsid w:val="00AD5C74"/>
    <w:rsid w:val="00AD76A8"/>
    <w:rsid w:val="00AD76C3"/>
    <w:rsid w:val="00AD7D0C"/>
    <w:rsid w:val="00AE0346"/>
    <w:rsid w:val="00AE0FFC"/>
    <w:rsid w:val="00AE119D"/>
    <w:rsid w:val="00AE2C3A"/>
    <w:rsid w:val="00AE4F9D"/>
    <w:rsid w:val="00AE5EAF"/>
    <w:rsid w:val="00AE77F4"/>
    <w:rsid w:val="00AE7833"/>
    <w:rsid w:val="00AF04D7"/>
    <w:rsid w:val="00AF09C3"/>
    <w:rsid w:val="00AF0B16"/>
    <w:rsid w:val="00AF11BA"/>
    <w:rsid w:val="00AF140B"/>
    <w:rsid w:val="00AF3175"/>
    <w:rsid w:val="00AF3CC5"/>
    <w:rsid w:val="00AF4825"/>
    <w:rsid w:val="00AF5982"/>
    <w:rsid w:val="00AF6419"/>
    <w:rsid w:val="00AF6FC9"/>
    <w:rsid w:val="00AF7181"/>
    <w:rsid w:val="00AF7938"/>
    <w:rsid w:val="00AF7F67"/>
    <w:rsid w:val="00B01616"/>
    <w:rsid w:val="00B01885"/>
    <w:rsid w:val="00B0285E"/>
    <w:rsid w:val="00B0397B"/>
    <w:rsid w:val="00B044DC"/>
    <w:rsid w:val="00B046E0"/>
    <w:rsid w:val="00B05A9F"/>
    <w:rsid w:val="00B0653F"/>
    <w:rsid w:val="00B0655D"/>
    <w:rsid w:val="00B100FE"/>
    <w:rsid w:val="00B10E27"/>
    <w:rsid w:val="00B10E45"/>
    <w:rsid w:val="00B12790"/>
    <w:rsid w:val="00B14C14"/>
    <w:rsid w:val="00B152CC"/>
    <w:rsid w:val="00B15CCB"/>
    <w:rsid w:val="00B16297"/>
    <w:rsid w:val="00B16999"/>
    <w:rsid w:val="00B17A14"/>
    <w:rsid w:val="00B221B7"/>
    <w:rsid w:val="00B22C15"/>
    <w:rsid w:val="00B231C6"/>
    <w:rsid w:val="00B236B1"/>
    <w:rsid w:val="00B2445B"/>
    <w:rsid w:val="00B24ACD"/>
    <w:rsid w:val="00B27796"/>
    <w:rsid w:val="00B3028C"/>
    <w:rsid w:val="00B304AB"/>
    <w:rsid w:val="00B30A87"/>
    <w:rsid w:val="00B317DB"/>
    <w:rsid w:val="00B3192D"/>
    <w:rsid w:val="00B31AA8"/>
    <w:rsid w:val="00B320FC"/>
    <w:rsid w:val="00B34681"/>
    <w:rsid w:val="00B35883"/>
    <w:rsid w:val="00B3592B"/>
    <w:rsid w:val="00B3614D"/>
    <w:rsid w:val="00B368E4"/>
    <w:rsid w:val="00B36C00"/>
    <w:rsid w:val="00B36C46"/>
    <w:rsid w:val="00B36D6F"/>
    <w:rsid w:val="00B37BE2"/>
    <w:rsid w:val="00B402E4"/>
    <w:rsid w:val="00B40E2A"/>
    <w:rsid w:val="00B42264"/>
    <w:rsid w:val="00B4249B"/>
    <w:rsid w:val="00B42B96"/>
    <w:rsid w:val="00B42BA3"/>
    <w:rsid w:val="00B42CE2"/>
    <w:rsid w:val="00B4411A"/>
    <w:rsid w:val="00B456B1"/>
    <w:rsid w:val="00B464A1"/>
    <w:rsid w:val="00B47811"/>
    <w:rsid w:val="00B50342"/>
    <w:rsid w:val="00B5070C"/>
    <w:rsid w:val="00B50FA7"/>
    <w:rsid w:val="00B51B97"/>
    <w:rsid w:val="00B527BD"/>
    <w:rsid w:val="00B5321B"/>
    <w:rsid w:val="00B54469"/>
    <w:rsid w:val="00B54C31"/>
    <w:rsid w:val="00B5548A"/>
    <w:rsid w:val="00B55523"/>
    <w:rsid w:val="00B55F09"/>
    <w:rsid w:val="00B56B16"/>
    <w:rsid w:val="00B57955"/>
    <w:rsid w:val="00B60AFB"/>
    <w:rsid w:val="00B61E59"/>
    <w:rsid w:val="00B6247D"/>
    <w:rsid w:val="00B634AE"/>
    <w:rsid w:val="00B63B4E"/>
    <w:rsid w:val="00B65249"/>
    <w:rsid w:val="00B6561B"/>
    <w:rsid w:val="00B661E4"/>
    <w:rsid w:val="00B6709A"/>
    <w:rsid w:val="00B674E9"/>
    <w:rsid w:val="00B71539"/>
    <w:rsid w:val="00B7170D"/>
    <w:rsid w:val="00B7175C"/>
    <w:rsid w:val="00B721D5"/>
    <w:rsid w:val="00B724EB"/>
    <w:rsid w:val="00B73086"/>
    <w:rsid w:val="00B75278"/>
    <w:rsid w:val="00B76640"/>
    <w:rsid w:val="00B76EF7"/>
    <w:rsid w:val="00B77628"/>
    <w:rsid w:val="00B80503"/>
    <w:rsid w:val="00B805CC"/>
    <w:rsid w:val="00B82E41"/>
    <w:rsid w:val="00B8431C"/>
    <w:rsid w:val="00B845AA"/>
    <w:rsid w:val="00B84698"/>
    <w:rsid w:val="00B8484C"/>
    <w:rsid w:val="00B852B1"/>
    <w:rsid w:val="00B86DA6"/>
    <w:rsid w:val="00B87DCC"/>
    <w:rsid w:val="00B9326D"/>
    <w:rsid w:val="00B94772"/>
    <w:rsid w:val="00B94AE5"/>
    <w:rsid w:val="00B95C43"/>
    <w:rsid w:val="00B95F14"/>
    <w:rsid w:val="00B9624C"/>
    <w:rsid w:val="00B9648C"/>
    <w:rsid w:val="00B96FBF"/>
    <w:rsid w:val="00B97FD5"/>
    <w:rsid w:val="00BA126A"/>
    <w:rsid w:val="00BA14DD"/>
    <w:rsid w:val="00BA1B4A"/>
    <w:rsid w:val="00BA22BA"/>
    <w:rsid w:val="00BA2CE1"/>
    <w:rsid w:val="00BA316E"/>
    <w:rsid w:val="00BA31BC"/>
    <w:rsid w:val="00BA4F83"/>
    <w:rsid w:val="00BA545C"/>
    <w:rsid w:val="00BA7CB9"/>
    <w:rsid w:val="00BA7E64"/>
    <w:rsid w:val="00BB01C7"/>
    <w:rsid w:val="00BB044E"/>
    <w:rsid w:val="00BB0683"/>
    <w:rsid w:val="00BB085C"/>
    <w:rsid w:val="00BB1845"/>
    <w:rsid w:val="00BB3463"/>
    <w:rsid w:val="00BB39F5"/>
    <w:rsid w:val="00BB4564"/>
    <w:rsid w:val="00BB46CE"/>
    <w:rsid w:val="00BB7315"/>
    <w:rsid w:val="00BB78CB"/>
    <w:rsid w:val="00BC0863"/>
    <w:rsid w:val="00BC0912"/>
    <w:rsid w:val="00BC1137"/>
    <w:rsid w:val="00BC192A"/>
    <w:rsid w:val="00BC2372"/>
    <w:rsid w:val="00BC24AC"/>
    <w:rsid w:val="00BC26E1"/>
    <w:rsid w:val="00BC2A47"/>
    <w:rsid w:val="00BC4FC3"/>
    <w:rsid w:val="00BC5452"/>
    <w:rsid w:val="00BC54B4"/>
    <w:rsid w:val="00BC681E"/>
    <w:rsid w:val="00BC6CE7"/>
    <w:rsid w:val="00BC7BCC"/>
    <w:rsid w:val="00BD0374"/>
    <w:rsid w:val="00BD0A02"/>
    <w:rsid w:val="00BD1711"/>
    <w:rsid w:val="00BD1C9E"/>
    <w:rsid w:val="00BD5163"/>
    <w:rsid w:val="00BD51BF"/>
    <w:rsid w:val="00BD5D09"/>
    <w:rsid w:val="00BD6AC3"/>
    <w:rsid w:val="00BE025B"/>
    <w:rsid w:val="00BE0564"/>
    <w:rsid w:val="00BE1609"/>
    <w:rsid w:val="00BE1622"/>
    <w:rsid w:val="00BE1DDF"/>
    <w:rsid w:val="00BE5681"/>
    <w:rsid w:val="00BE7099"/>
    <w:rsid w:val="00BE72B3"/>
    <w:rsid w:val="00BE741A"/>
    <w:rsid w:val="00BF19D9"/>
    <w:rsid w:val="00BF214C"/>
    <w:rsid w:val="00BF3863"/>
    <w:rsid w:val="00BF3F95"/>
    <w:rsid w:val="00BF47D7"/>
    <w:rsid w:val="00BF5597"/>
    <w:rsid w:val="00BF5651"/>
    <w:rsid w:val="00BF5C8D"/>
    <w:rsid w:val="00BF6A44"/>
    <w:rsid w:val="00BF6E17"/>
    <w:rsid w:val="00BF7754"/>
    <w:rsid w:val="00BF7B93"/>
    <w:rsid w:val="00C004EF"/>
    <w:rsid w:val="00C00601"/>
    <w:rsid w:val="00C01FF8"/>
    <w:rsid w:val="00C04730"/>
    <w:rsid w:val="00C049A9"/>
    <w:rsid w:val="00C04C46"/>
    <w:rsid w:val="00C0559C"/>
    <w:rsid w:val="00C05B57"/>
    <w:rsid w:val="00C0606C"/>
    <w:rsid w:val="00C0738A"/>
    <w:rsid w:val="00C07D45"/>
    <w:rsid w:val="00C103B9"/>
    <w:rsid w:val="00C10B33"/>
    <w:rsid w:val="00C1292C"/>
    <w:rsid w:val="00C14A69"/>
    <w:rsid w:val="00C15324"/>
    <w:rsid w:val="00C15A00"/>
    <w:rsid w:val="00C172B4"/>
    <w:rsid w:val="00C17328"/>
    <w:rsid w:val="00C2033A"/>
    <w:rsid w:val="00C21B75"/>
    <w:rsid w:val="00C22D97"/>
    <w:rsid w:val="00C25FA7"/>
    <w:rsid w:val="00C2724E"/>
    <w:rsid w:val="00C275A9"/>
    <w:rsid w:val="00C310D1"/>
    <w:rsid w:val="00C316DD"/>
    <w:rsid w:val="00C31D45"/>
    <w:rsid w:val="00C31E3F"/>
    <w:rsid w:val="00C32907"/>
    <w:rsid w:val="00C33F71"/>
    <w:rsid w:val="00C3526B"/>
    <w:rsid w:val="00C36135"/>
    <w:rsid w:val="00C36379"/>
    <w:rsid w:val="00C368BA"/>
    <w:rsid w:val="00C36A68"/>
    <w:rsid w:val="00C36FE9"/>
    <w:rsid w:val="00C37FE8"/>
    <w:rsid w:val="00C407F7"/>
    <w:rsid w:val="00C40DA1"/>
    <w:rsid w:val="00C41324"/>
    <w:rsid w:val="00C4143F"/>
    <w:rsid w:val="00C41A80"/>
    <w:rsid w:val="00C42004"/>
    <w:rsid w:val="00C42808"/>
    <w:rsid w:val="00C42A10"/>
    <w:rsid w:val="00C43255"/>
    <w:rsid w:val="00C436DB"/>
    <w:rsid w:val="00C4424D"/>
    <w:rsid w:val="00C44D9B"/>
    <w:rsid w:val="00C45042"/>
    <w:rsid w:val="00C45F69"/>
    <w:rsid w:val="00C462A9"/>
    <w:rsid w:val="00C47B52"/>
    <w:rsid w:val="00C5001E"/>
    <w:rsid w:val="00C5019E"/>
    <w:rsid w:val="00C50C6D"/>
    <w:rsid w:val="00C516C5"/>
    <w:rsid w:val="00C51FAB"/>
    <w:rsid w:val="00C52FEF"/>
    <w:rsid w:val="00C53871"/>
    <w:rsid w:val="00C540FA"/>
    <w:rsid w:val="00C54DB1"/>
    <w:rsid w:val="00C54DEC"/>
    <w:rsid w:val="00C56321"/>
    <w:rsid w:val="00C573F9"/>
    <w:rsid w:val="00C57901"/>
    <w:rsid w:val="00C57CE2"/>
    <w:rsid w:val="00C619EA"/>
    <w:rsid w:val="00C61AA2"/>
    <w:rsid w:val="00C61C37"/>
    <w:rsid w:val="00C622F4"/>
    <w:rsid w:val="00C63338"/>
    <w:rsid w:val="00C63800"/>
    <w:rsid w:val="00C638FA"/>
    <w:rsid w:val="00C64273"/>
    <w:rsid w:val="00C659D5"/>
    <w:rsid w:val="00C65B4F"/>
    <w:rsid w:val="00C65D5E"/>
    <w:rsid w:val="00C66E57"/>
    <w:rsid w:val="00C6764A"/>
    <w:rsid w:val="00C701EB"/>
    <w:rsid w:val="00C70B66"/>
    <w:rsid w:val="00C70D0A"/>
    <w:rsid w:val="00C71B60"/>
    <w:rsid w:val="00C72FCC"/>
    <w:rsid w:val="00C75174"/>
    <w:rsid w:val="00C7562E"/>
    <w:rsid w:val="00C76C12"/>
    <w:rsid w:val="00C77128"/>
    <w:rsid w:val="00C773A6"/>
    <w:rsid w:val="00C80CAD"/>
    <w:rsid w:val="00C81682"/>
    <w:rsid w:val="00C82995"/>
    <w:rsid w:val="00C82AB6"/>
    <w:rsid w:val="00C82F13"/>
    <w:rsid w:val="00C83116"/>
    <w:rsid w:val="00C84E1D"/>
    <w:rsid w:val="00C85443"/>
    <w:rsid w:val="00C864F7"/>
    <w:rsid w:val="00C90A36"/>
    <w:rsid w:val="00C911CC"/>
    <w:rsid w:val="00C93FA3"/>
    <w:rsid w:val="00C940DD"/>
    <w:rsid w:val="00C947C4"/>
    <w:rsid w:val="00C95E3B"/>
    <w:rsid w:val="00C97107"/>
    <w:rsid w:val="00CA0577"/>
    <w:rsid w:val="00CA0746"/>
    <w:rsid w:val="00CA07EF"/>
    <w:rsid w:val="00CA1E67"/>
    <w:rsid w:val="00CA1E81"/>
    <w:rsid w:val="00CA2258"/>
    <w:rsid w:val="00CA2433"/>
    <w:rsid w:val="00CA3522"/>
    <w:rsid w:val="00CA4FE2"/>
    <w:rsid w:val="00CA51CA"/>
    <w:rsid w:val="00CA62AF"/>
    <w:rsid w:val="00CA6D1D"/>
    <w:rsid w:val="00CA6FC1"/>
    <w:rsid w:val="00CA7AD0"/>
    <w:rsid w:val="00CB05B5"/>
    <w:rsid w:val="00CB1A2D"/>
    <w:rsid w:val="00CB32F6"/>
    <w:rsid w:val="00CB3498"/>
    <w:rsid w:val="00CB44E7"/>
    <w:rsid w:val="00CB4694"/>
    <w:rsid w:val="00CB46EC"/>
    <w:rsid w:val="00CB4819"/>
    <w:rsid w:val="00CB74AE"/>
    <w:rsid w:val="00CB7CB2"/>
    <w:rsid w:val="00CC0F30"/>
    <w:rsid w:val="00CC1BCA"/>
    <w:rsid w:val="00CC2512"/>
    <w:rsid w:val="00CC25BB"/>
    <w:rsid w:val="00CC3924"/>
    <w:rsid w:val="00CC3C92"/>
    <w:rsid w:val="00CC459A"/>
    <w:rsid w:val="00CC63BE"/>
    <w:rsid w:val="00CC6CFC"/>
    <w:rsid w:val="00CC7312"/>
    <w:rsid w:val="00CC7AA1"/>
    <w:rsid w:val="00CC7FD9"/>
    <w:rsid w:val="00CD158C"/>
    <w:rsid w:val="00CD1CD5"/>
    <w:rsid w:val="00CD1F3A"/>
    <w:rsid w:val="00CD37D3"/>
    <w:rsid w:val="00CD3859"/>
    <w:rsid w:val="00CD5371"/>
    <w:rsid w:val="00CD6BA3"/>
    <w:rsid w:val="00CD6EB0"/>
    <w:rsid w:val="00CD7226"/>
    <w:rsid w:val="00CD728E"/>
    <w:rsid w:val="00CD74E5"/>
    <w:rsid w:val="00CD758C"/>
    <w:rsid w:val="00CE086B"/>
    <w:rsid w:val="00CE0892"/>
    <w:rsid w:val="00CE09DA"/>
    <w:rsid w:val="00CE179E"/>
    <w:rsid w:val="00CE25E4"/>
    <w:rsid w:val="00CE35FD"/>
    <w:rsid w:val="00CE3B1B"/>
    <w:rsid w:val="00CE3BE8"/>
    <w:rsid w:val="00CE491E"/>
    <w:rsid w:val="00CE4D53"/>
    <w:rsid w:val="00CE605F"/>
    <w:rsid w:val="00CE6530"/>
    <w:rsid w:val="00CE6BFC"/>
    <w:rsid w:val="00CE6CC0"/>
    <w:rsid w:val="00CE7628"/>
    <w:rsid w:val="00CF0AF9"/>
    <w:rsid w:val="00CF1020"/>
    <w:rsid w:val="00CF34F6"/>
    <w:rsid w:val="00CF7D56"/>
    <w:rsid w:val="00D02D02"/>
    <w:rsid w:val="00D02DFD"/>
    <w:rsid w:val="00D0346B"/>
    <w:rsid w:val="00D03DA1"/>
    <w:rsid w:val="00D03F6E"/>
    <w:rsid w:val="00D044AF"/>
    <w:rsid w:val="00D046F8"/>
    <w:rsid w:val="00D06106"/>
    <w:rsid w:val="00D07148"/>
    <w:rsid w:val="00D0758D"/>
    <w:rsid w:val="00D078B5"/>
    <w:rsid w:val="00D07F47"/>
    <w:rsid w:val="00D11AEB"/>
    <w:rsid w:val="00D11FE6"/>
    <w:rsid w:val="00D13A72"/>
    <w:rsid w:val="00D14D49"/>
    <w:rsid w:val="00D14F5E"/>
    <w:rsid w:val="00D1516B"/>
    <w:rsid w:val="00D2018C"/>
    <w:rsid w:val="00D210BC"/>
    <w:rsid w:val="00D21120"/>
    <w:rsid w:val="00D220AD"/>
    <w:rsid w:val="00D22173"/>
    <w:rsid w:val="00D238C1"/>
    <w:rsid w:val="00D23D3B"/>
    <w:rsid w:val="00D24E9D"/>
    <w:rsid w:val="00D274FC"/>
    <w:rsid w:val="00D2751E"/>
    <w:rsid w:val="00D27CBC"/>
    <w:rsid w:val="00D27D65"/>
    <w:rsid w:val="00D31A38"/>
    <w:rsid w:val="00D32262"/>
    <w:rsid w:val="00D3253A"/>
    <w:rsid w:val="00D32652"/>
    <w:rsid w:val="00D3409E"/>
    <w:rsid w:val="00D34E95"/>
    <w:rsid w:val="00D3527B"/>
    <w:rsid w:val="00D358F6"/>
    <w:rsid w:val="00D363AF"/>
    <w:rsid w:val="00D40735"/>
    <w:rsid w:val="00D4083D"/>
    <w:rsid w:val="00D410AC"/>
    <w:rsid w:val="00D4199E"/>
    <w:rsid w:val="00D41B26"/>
    <w:rsid w:val="00D41F18"/>
    <w:rsid w:val="00D42A69"/>
    <w:rsid w:val="00D42F46"/>
    <w:rsid w:val="00D440A8"/>
    <w:rsid w:val="00D45703"/>
    <w:rsid w:val="00D50BDE"/>
    <w:rsid w:val="00D51B4E"/>
    <w:rsid w:val="00D51C6D"/>
    <w:rsid w:val="00D525D5"/>
    <w:rsid w:val="00D53C6C"/>
    <w:rsid w:val="00D5465B"/>
    <w:rsid w:val="00D546E3"/>
    <w:rsid w:val="00D54C0E"/>
    <w:rsid w:val="00D55569"/>
    <w:rsid w:val="00D55588"/>
    <w:rsid w:val="00D5681E"/>
    <w:rsid w:val="00D56EEC"/>
    <w:rsid w:val="00D601C0"/>
    <w:rsid w:val="00D60C1C"/>
    <w:rsid w:val="00D60C59"/>
    <w:rsid w:val="00D61390"/>
    <w:rsid w:val="00D61C94"/>
    <w:rsid w:val="00D61D9D"/>
    <w:rsid w:val="00D623C3"/>
    <w:rsid w:val="00D62D8F"/>
    <w:rsid w:val="00D62E93"/>
    <w:rsid w:val="00D63381"/>
    <w:rsid w:val="00D6378C"/>
    <w:rsid w:val="00D63FC4"/>
    <w:rsid w:val="00D65923"/>
    <w:rsid w:val="00D661E4"/>
    <w:rsid w:val="00D6683B"/>
    <w:rsid w:val="00D709A2"/>
    <w:rsid w:val="00D709CF"/>
    <w:rsid w:val="00D70CAF"/>
    <w:rsid w:val="00D70F57"/>
    <w:rsid w:val="00D721E6"/>
    <w:rsid w:val="00D724A6"/>
    <w:rsid w:val="00D729A8"/>
    <w:rsid w:val="00D7449C"/>
    <w:rsid w:val="00D74505"/>
    <w:rsid w:val="00D74B2D"/>
    <w:rsid w:val="00D756D3"/>
    <w:rsid w:val="00D75EA0"/>
    <w:rsid w:val="00D76EEB"/>
    <w:rsid w:val="00D8028C"/>
    <w:rsid w:val="00D807EA"/>
    <w:rsid w:val="00D838B0"/>
    <w:rsid w:val="00D83D47"/>
    <w:rsid w:val="00D83FA3"/>
    <w:rsid w:val="00D8488D"/>
    <w:rsid w:val="00D84FFC"/>
    <w:rsid w:val="00D85DD8"/>
    <w:rsid w:val="00D869A8"/>
    <w:rsid w:val="00D86C7B"/>
    <w:rsid w:val="00D9091F"/>
    <w:rsid w:val="00D91795"/>
    <w:rsid w:val="00D91B15"/>
    <w:rsid w:val="00D93269"/>
    <w:rsid w:val="00D93740"/>
    <w:rsid w:val="00D96FE3"/>
    <w:rsid w:val="00D9757A"/>
    <w:rsid w:val="00D9769C"/>
    <w:rsid w:val="00D97F9F"/>
    <w:rsid w:val="00DA14E8"/>
    <w:rsid w:val="00DA2692"/>
    <w:rsid w:val="00DA30BA"/>
    <w:rsid w:val="00DA34A0"/>
    <w:rsid w:val="00DA3CBA"/>
    <w:rsid w:val="00DA4C65"/>
    <w:rsid w:val="00DA4E65"/>
    <w:rsid w:val="00DA506B"/>
    <w:rsid w:val="00DA5A2E"/>
    <w:rsid w:val="00DA7194"/>
    <w:rsid w:val="00DB174D"/>
    <w:rsid w:val="00DB2143"/>
    <w:rsid w:val="00DB3289"/>
    <w:rsid w:val="00DB5141"/>
    <w:rsid w:val="00DB5A98"/>
    <w:rsid w:val="00DB5FEF"/>
    <w:rsid w:val="00DB64F0"/>
    <w:rsid w:val="00DB68B1"/>
    <w:rsid w:val="00DC22F7"/>
    <w:rsid w:val="00DC29A9"/>
    <w:rsid w:val="00DC3D4B"/>
    <w:rsid w:val="00DC54F8"/>
    <w:rsid w:val="00DC5720"/>
    <w:rsid w:val="00DC70E0"/>
    <w:rsid w:val="00DC728C"/>
    <w:rsid w:val="00DC752A"/>
    <w:rsid w:val="00DC7635"/>
    <w:rsid w:val="00DD02C9"/>
    <w:rsid w:val="00DD0751"/>
    <w:rsid w:val="00DD0A92"/>
    <w:rsid w:val="00DD4806"/>
    <w:rsid w:val="00DD4888"/>
    <w:rsid w:val="00DD5009"/>
    <w:rsid w:val="00DD64CF"/>
    <w:rsid w:val="00DD75BE"/>
    <w:rsid w:val="00DE095D"/>
    <w:rsid w:val="00DE1D90"/>
    <w:rsid w:val="00DE24B9"/>
    <w:rsid w:val="00DE3689"/>
    <w:rsid w:val="00DE376D"/>
    <w:rsid w:val="00DE3F12"/>
    <w:rsid w:val="00DE44ED"/>
    <w:rsid w:val="00DE71ED"/>
    <w:rsid w:val="00DE73B8"/>
    <w:rsid w:val="00DE7B61"/>
    <w:rsid w:val="00DF0160"/>
    <w:rsid w:val="00DF1F3C"/>
    <w:rsid w:val="00DF265E"/>
    <w:rsid w:val="00DF389B"/>
    <w:rsid w:val="00DF4BE8"/>
    <w:rsid w:val="00DF6D87"/>
    <w:rsid w:val="00DF76D5"/>
    <w:rsid w:val="00DF776F"/>
    <w:rsid w:val="00DF7F3F"/>
    <w:rsid w:val="00E00020"/>
    <w:rsid w:val="00E01487"/>
    <w:rsid w:val="00E02436"/>
    <w:rsid w:val="00E02A89"/>
    <w:rsid w:val="00E02C01"/>
    <w:rsid w:val="00E02E71"/>
    <w:rsid w:val="00E03C4C"/>
    <w:rsid w:val="00E03CC8"/>
    <w:rsid w:val="00E04ECB"/>
    <w:rsid w:val="00E05C49"/>
    <w:rsid w:val="00E06ED7"/>
    <w:rsid w:val="00E10CA3"/>
    <w:rsid w:val="00E1104F"/>
    <w:rsid w:val="00E11656"/>
    <w:rsid w:val="00E11985"/>
    <w:rsid w:val="00E1231C"/>
    <w:rsid w:val="00E12A78"/>
    <w:rsid w:val="00E1316C"/>
    <w:rsid w:val="00E13188"/>
    <w:rsid w:val="00E13C0E"/>
    <w:rsid w:val="00E13CBA"/>
    <w:rsid w:val="00E140A1"/>
    <w:rsid w:val="00E146F6"/>
    <w:rsid w:val="00E150BE"/>
    <w:rsid w:val="00E16045"/>
    <w:rsid w:val="00E17C29"/>
    <w:rsid w:val="00E202CC"/>
    <w:rsid w:val="00E207BC"/>
    <w:rsid w:val="00E21206"/>
    <w:rsid w:val="00E21997"/>
    <w:rsid w:val="00E21D54"/>
    <w:rsid w:val="00E21F7F"/>
    <w:rsid w:val="00E236EC"/>
    <w:rsid w:val="00E24687"/>
    <w:rsid w:val="00E24AD0"/>
    <w:rsid w:val="00E254F0"/>
    <w:rsid w:val="00E25D52"/>
    <w:rsid w:val="00E262B2"/>
    <w:rsid w:val="00E269BA"/>
    <w:rsid w:val="00E26EC0"/>
    <w:rsid w:val="00E30183"/>
    <w:rsid w:val="00E3100F"/>
    <w:rsid w:val="00E326FA"/>
    <w:rsid w:val="00E34938"/>
    <w:rsid w:val="00E35CA9"/>
    <w:rsid w:val="00E35F12"/>
    <w:rsid w:val="00E367E4"/>
    <w:rsid w:val="00E3746C"/>
    <w:rsid w:val="00E37CF5"/>
    <w:rsid w:val="00E40E3A"/>
    <w:rsid w:val="00E41938"/>
    <w:rsid w:val="00E444F6"/>
    <w:rsid w:val="00E448AB"/>
    <w:rsid w:val="00E45827"/>
    <w:rsid w:val="00E4586A"/>
    <w:rsid w:val="00E464FA"/>
    <w:rsid w:val="00E472BF"/>
    <w:rsid w:val="00E47701"/>
    <w:rsid w:val="00E53D7F"/>
    <w:rsid w:val="00E54644"/>
    <w:rsid w:val="00E55949"/>
    <w:rsid w:val="00E56080"/>
    <w:rsid w:val="00E56424"/>
    <w:rsid w:val="00E61F48"/>
    <w:rsid w:val="00E62A2A"/>
    <w:rsid w:val="00E6386F"/>
    <w:rsid w:val="00E64461"/>
    <w:rsid w:val="00E65AE7"/>
    <w:rsid w:val="00E65BCA"/>
    <w:rsid w:val="00E65C36"/>
    <w:rsid w:val="00E65CF4"/>
    <w:rsid w:val="00E662F1"/>
    <w:rsid w:val="00E667F8"/>
    <w:rsid w:val="00E66CA9"/>
    <w:rsid w:val="00E71BDD"/>
    <w:rsid w:val="00E71D15"/>
    <w:rsid w:val="00E73304"/>
    <w:rsid w:val="00E73EE2"/>
    <w:rsid w:val="00E74F19"/>
    <w:rsid w:val="00E76425"/>
    <w:rsid w:val="00E768E6"/>
    <w:rsid w:val="00E76EF6"/>
    <w:rsid w:val="00E777DA"/>
    <w:rsid w:val="00E77D9E"/>
    <w:rsid w:val="00E814D2"/>
    <w:rsid w:val="00E83136"/>
    <w:rsid w:val="00E834AF"/>
    <w:rsid w:val="00E842D0"/>
    <w:rsid w:val="00E843DA"/>
    <w:rsid w:val="00E900A0"/>
    <w:rsid w:val="00E900E7"/>
    <w:rsid w:val="00E9112C"/>
    <w:rsid w:val="00E9116D"/>
    <w:rsid w:val="00E9166E"/>
    <w:rsid w:val="00E92750"/>
    <w:rsid w:val="00E93259"/>
    <w:rsid w:val="00E93766"/>
    <w:rsid w:val="00E943E3"/>
    <w:rsid w:val="00E94911"/>
    <w:rsid w:val="00E95C5E"/>
    <w:rsid w:val="00E96895"/>
    <w:rsid w:val="00E96982"/>
    <w:rsid w:val="00E977BC"/>
    <w:rsid w:val="00E978F5"/>
    <w:rsid w:val="00E97B2E"/>
    <w:rsid w:val="00EA06F4"/>
    <w:rsid w:val="00EA0F5F"/>
    <w:rsid w:val="00EA11BC"/>
    <w:rsid w:val="00EA12C4"/>
    <w:rsid w:val="00EA177B"/>
    <w:rsid w:val="00EA1CC0"/>
    <w:rsid w:val="00EA2115"/>
    <w:rsid w:val="00EA237A"/>
    <w:rsid w:val="00EA28AE"/>
    <w:rsid w:val="00EA4D99"/>
    <w:rsid w:val="00EA4DF1"/>
    <w:rsid w:val="00EA57A2"/>
    <w:rsid w:val="00EA7681"/>
    <w:rsid w:val="00EB095E"/>
    <w:rsid w:val="00EB0DA9"/>
    <w:rsid w:val="00EB1184"/>
    <w:rsid w:val="00EB1957"/>
    <w:rsid w:val="00EB24A9"/>
    <w:rsid w:val="00EB2BDF"/>
    <w:rsid w:val="00EB35B4"/>
    <w:rsid w:val="00EB3724"/>
    <w:rsid w:val="00EB3F7B"/>
    <w:rsid w:val="00EB441B"/>
    <w:rsid w:val="00EB4BAF"/>
    <w:rsid w:val="00EB676A"/>
    <w:rsid w:val="00EB68E6"/>
    <w:rsid w:val="00EB793E"/>
    <w:rsid w:val="00EB7A4C"/>
    <w:rsid w:val="00EC0561"/>
    <w:rsid w:val="00EC15B7"/>
    <w:rsid w:val="00EC2038"/>
    <w:rsid w:val="00EC2281"/>
    <w:rsid w:val="00EC3315"/>
    <w:rsid w:val="00EC5E1F"/>
    <w:rsid w:val="00EC657B"/>
    <w:rsid w:val="00ED0216"/>
    <w:rsid w:val="00ED04D4"/>
    <w:rsid w:val="00ED318B"/>
    <w:rsid w:val="00ED345D"/>
    <w:rsid w:val="00ED399B"/>
    <w:rsid w:val="00ED5AB3"/>
    <w:rsid w:val="00ED6362"/>
    <w:rsid w:val="00ED71C8"/>
    <w:rsid w:val="00EE0D44"/>
    <w:rsid w:val="00EE1A54"/>
    <w:rsid w:val="00EE26E8"/>
    <w:rsid w:val="00EE3772"/>
    <w:rsid w:val="00EE4BA9"/>
    <w:rsid w:val="00EE7A53"/>
    <w:rsid w:val="00EE7A93"/>
    <w:rsid w:val="00EF073A"/>
    <w:rsid w:val="00EF0C15"/>
    <w:rsid w:val="00EF0EE5"/>
    <w:rsid w:val="00EF271A"/>
    <w:rsid w:val="00EF29A8"/>
    <w:rsid w:val="00EF2A2B"/>
    <w:rsid w:val="00EF2A5A"/>
    <w:rsid w:val="00EF342A"/>
    <w:rsid w:val="00EF3510"/>
    <w:rsid w:val="00EF5426"/>
    <w:rsid w:val="00EF5D72"/>
    <w:rsid w:val="00EF6051"/>
    <w:rsid w:val="00EF73CA"/>
    <w:rsid w:val="00EF7E31"/>
    <w:rsid w:val="00F022A2"/>
    <w:rsid w:val="00F0294E"/>
    <w:rsid w:val="00F02C33"/>
    <w:rsid w:val="00F03785"/>
    <w:rsid w:val="00F042D3"/>
    <w:rsid w:val="00F05A5C"/>
    <w:rsid w:val="00F05C88"/>
    <w:rsid w:val="00F05D9A"/>
    <w:rsid w:val="00F11706"/>
    <w:rsid w:val="00F12732"/>
    <w:rsid w:val="00F12D98"/>
    <w:rsid w:val="00F1345A"/>
    <w:rsid w:val="00F15A54"/>
    <w:rsid w:val="00F15C00"/>
    <w:rsid w:val="00F17606"/>
    <w:rsid w:val="00F17CC8"/>
    <w:rsid w:val="00F17FCD"/>
    <w:rsid w:val="00F20451"/>
    <w:rsid w:val="00F2187B"/>
    <w:rsid w:val="00F22CC0"/>
    <w:rsid w:val="00F24CFB"/>
    <w:rsid w:val="00F25957"/>
    <w:rsid w:val="00F25E06"/>
    <w:rsid w:val="00F25F92"/>
    <w:rsid w:val="00F2678B"/>
    <w:rsid w:val="00F274F6"/>
    <w:rsid w:val="00F27527"/>
    <w:rsid w:val="00F278CC"/>
    <w:rsid w:val="00F2798F"/>
    <w:rsid w:val="00F27BE9"/>
    <w:rsid w:val="00F27F4A"/>
    <w:rsid w:val="00F3031D"/>
    <w:rsid w:val="00F305B2"/>
    <w:rsid w:val="00F3083F"/>
    <w:rsid w:val="00F30BBA"/>
    <w:rsid w:val="00F30F21"/>
    <w:rsid w:val="00F31334"/>
    <w:rsid w:val="00F32B15"/>
    <w:rsid w:val="00F340BF"/>
    <w:rsid w:val="00F3468F"/>
    <w:rsid w:val="00F35D20"/>
    <w:rsid w:val="00F3640D"/>
    <w:rsid w:val="00F37A38"/>
    <w:rsid w:val="00F37D59"/>
    <w:rsid w:val="00F40F2E"/>
    <w:rsid w:val="00F41DCF"/>
    <w:rsid w:val="00F424BF"/>
    <w:rsid w:val="00F430F9"/>
    <w:rsid w:val="00F43E17"/>
    <w:rsid w:val="00F4491F"/>
    <w:rsid w:val="00F46088"/>
    <w:rsid w:val="00F46890"/>
    <w:rsid w:val="00F46E1B"/>
    <w:rsid w:val="00F47840"/>
    <w:rsid w:val="00F50DBD"/>
    <w:rsid w:val="00F51C76"/>
    <w:rsid w:val="00F51DEA"/>
    <w:rsid w:val="00F54722"/>
    <w:rsid w:val="00F54C8F"/>
    <w:rsid w:val="00F5556F"/>
    <w:rsid w:val="00F5563D"/>
    <w:rsid w:val="00F55A3E"/>
    <w:rsid w:val="00F563AB"/>
    <w:rsid w:val="00F56748"/>
    <w:rsid w:val="00F56840"/>
    <w:rsid w:val="00F5691C"/>
    <w:rsid w:val="00F57511"/>
    <w:rsid w:val="00F579B6"/>
    <w:rsid w:val="00F622B4"/>
    <w:rsid w:val="00F62AA2"/>
    <w:rsid w:val="00F630E5"/>
    <w:rsid w:val="00F63240"/>
    <w:rsid w:val="00F63996"/>
    <w:rsid w:val="00F63A55"/>
    <w:rsid w:val="00F6485E"/>
    <w:rsid w:val="00F64FA5"/>
    <w:rsid w:val="00F65AEC"/>
    <w:rsid w:val="00F66281"/>
    <w:rsid w:val="00F670A3"/>
    <w:rsid w:val="00F6716B"/>
    <w:rsid w:val="00F67BF5"/>
    <w:rsid w:val="00F67F40"/>
    <w:rsid w:val="00F701BB"/>
    <w:rsid w:val="00F71330"/>
    <w:rsid w:val="00F71897"/>
    <w:rsid w:val="00F72B74"/>
    <w:rsid w:val="00F72C8F"/>
    <w:rsid w:val="00F74096"/>
    <w:rsid w:val="00F76686"/>
    <w:rsid w:val="00F768D3"/>
    <w:rsid w:val="00F7724A"/>
    <w:rsid w:val="00F8082A"/>
    <w:rsid w:val="00F80FB2"/>
    <w:rsid w:val="00F81867"/>
    <w:rsid w:val="00F8197C"/>
    <w:rsid w:val="00F83DBC"/>
    <w:rsid w:val="00F84FFD"/>
    <w:rsid w:val="00F860BC"/>
    <w:rsid w:val="00F868E4"/>
    <w:rsid w:val="00F86D05"/>
    <w:rsid w:val="00F87CE0"/>
    <w:rsid w:val="00F87F2B"/>
    <w:rsid w:val="00F91553"/>
    <w:rsid w:val="00F9168A"/>
    <w:rsid w:val="00F91815"/>
    <w:rsid w:val="00F91AFA"/>
    <w:rsid w:val="00F92161"/>
    <w:rsid w:val="00F92E39"/>
    <w:rsid w:val="00F92E90"/>
    <w:rsid w:val="00F933C5"/>
    <w:rsid w:val="00F937CA"/>
    <w:rsid w:val="00F9500B"/>
    <w:rsid w:val="00F9522D"/>
    <w:rsid w:val="00F95969"/>
    <w:rsid w:val="00F95DC9"/>
    <w:rsid w:val="00F977E9"/>
    <w:rsid w:val="00FA0E41"/>
    <w:rsid w:val="00FA13DF"/>
    <w:rsid w:val="00FA164F"/>
    <w:rsid w:val="00FA1CF2"/>
    <w:rsid w:val="00FA247F"/>
    <w:rsid w:val="00FA275E"/>
    <w:rsid w:val="00FA3505"/>
    <w:rsid w:val="00FA36CC"/>
    <w:rsid w:val="00FA4078"/>
    <w:rsid w:val="00FA4178"/>
    <w:rsid w:val="00FA687A"/>
    <w:rsid w:val="00FA73BF"/>
    <w:rsid w:val="00FA796B"/>
    <w:rsid w:val="00FB05E1"/>
    <w:rsid w:val="00FB0765"/>
    <w:rsid w:val="00FB0D1F"/>
    <w:rsid w:val="00FB4018"/>
    <w:rsid w:val="00FB5B12"/>
    <w:rsid w:val="00FB74DE"/>
    <w:rsid w:val="00FB7558"/>
    <w:rsid w:val="00FB7650"/>
    <w:rsid w:val="00FC0E44"/>
    <w:rsid w:val="00FC0FDE"/>
    <w:rsid w:val="00FC13E3"/>
    <w:rsid w:val="00FC18CE"/>
    <w:rsid w:val="00FC19E3"/>
    <w:rsid w:val="00FC2F17"/>
    <w:rsid w:val="00FC3560"/>
    <w:rsid w:val="00FC3C6E"/>
    <w:rsid w:val="00FC4189"/>
    <w:rsid w:val="00FC456F"/>
    <w:rsid w:val="00FC5D3D"/>
    <w:rsid w:val="00FC6AB0"/>
    <w:rsid w:val="00FC7650"/>
    <w:rsid w:val="00FC7E5F"/>
    <w:rsid w:val="00FD1061"/>
    <w:rsid w:val="00FD246D"/>
    <w:rsid w:val="00FD24BC"/>
    <w:rsid w:val="00FD5F42"/>
    <w:rsid w:val="00FD6657"/>
    <w:rsid w:val="00FD7020"/>
    <w:rsid w:val="00FD7102"/>
    <w:rsid w:val="00FD7308"/>
    <w:rsid w:val="00FD77AC"/>
    <w:rsid w:val="00FD7A05"/>
    <w:rsid w:val="00FE0D74"/>
    <w:rsid w:val="00FE1082"/>
    <w:rsid w:val="00FE20E2"/>
    <w:rsid w:val="00FE5C72"/>
    <w:rsid w:val="00FE6C5B"/>
    <w:rsid w:val="00FE6FED"/>
    <w:rsid w:val="00FE7001"/>
    <w:rsid w:val="00FE7953"/>
    <w:rsid w:val="00FF22F6"/>
    <w:rsid w:val="00FF44E9"/>
    <w:rsid w:val="00FF46BF"/>
    <w:rsid w:val="00FF4BF7"/>
    <w:rsid w:val="00FF59EE"/>
    <w:rsid w:val="00FF736E"/>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2050"/>
    <o:shapelayout v:ext="edit">
      <o:idmap v:ext="edit" data="1"/>
    </o:shapelayout>
  </w:shapeDefaults>
  <w:decimalSymbol w:val="."/>
  <w:listSeparator w:val=","/>
  <w15:chartTrackingRefBased/>
  <w15:docId w15:val="{FC369792-1011-4D4D-A69F-9A0CBECD4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B320FC"/>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qFormat/>
    <w:rsid w:val="001965B0"/>
    <w:pPr>
      <w:keepNext/>
      <w:keepLines/>
      <w:spacing w:before="200"/>
      <w:outlineLvl w:val="2"/>
    </w:pPr>
    <w:rPr>
      <w:rFonts w:ascii="Cambria" w:eastAsia="Times New Roman" w:hAnsi="Cambria"/>
      <w:b/>
      <w:bCs/>
      <w:color w:val="4F81BD"/>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basedOn w:val="DefaultParagraphFont"/>
    <w:link w:val="Heading1"/>
    <w:locked/>
    <w:rsid w:val="001965B0"/>
    <w:rPr>
      <w:rFonts w:ascii="Arial" w:eastAsia="Batang" w:hAnsi="Arial" w:cs="Arial"/>
      <w:b/>
      <w:bCs/>
      <w:kern w:val="32"/>
      <w:sz w:val="32"/>
      <w:szCs w:val="32"/>
      <w:lang w:val="en-US" w:eastAsia="en-US" w:bidi="ar-SA"/>
    </w:rPr>
  </w:style>
  <w:style w:type="character" w:customStyle="1" w:styleId="Heading3Char">
    <w:name w:val="Heading 3 Char"/>
    <w:basedOn w:val="DefaultParagraphFont"/>
    <w:link w:val="Heading3"/>
    <w:rsid w:val="001965B0"/>
    <w:rPr>
      <w:rFonts w:ascii="Cambria" w:hAnsi="Cambria"/>
      <w:b/>
      <w:bCs/>
      <w:color w:val="4F81BD"/>
      <w:sz w:val="24"/>
      <w:szCs w:val="24"/>
      <w:lang w:val="en-US" w:eastAsia="en-US" w:bidi="ar-SA"/>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eastAsia="en-US"/>
    </w:rPr>
  </w:style>
  <w:style w:type="paragraph" w:customStyle="1" w:styleId="Aneksi">
    <w:name w:val="Aneksi"/>
    <w:next w:val="Normal"/>
    <w:rsid w:val="00392BE0"/>
    <w:rPr>
      <w:rFonts w:ascii="CG Times" w:hAnsi="CG Times"/>
      <w:sz w:val="22"/>
      <w:lang w:eastAsia="en-US"/>
    </w:rPr>
  </w:style>
  <w:style w:type="paragraph" w:customStyle="1" w:styleId="AneksiNr">
    <w:name w:val="Aneksi_Nr"/>
    <w:next w:val="Normal"/>
    <w:rsid w:val="00392BE0"/>
    <w:pPr>
      <w:keepNext/>
      <w:widowControl w:val="0"/>
      <w:jc w:val="center"/>
    </w:pPr>
    <w:rPr>
      <w:rFonts w:ascii="CG Times" w:hAnsi="CG Times"/>
      <w:caps/>
      <w:sz w:val="22"/>
      <w:szCs w:val="22"/>
      <w:lang w:eastAsia="en-US"/>
    </w:rPr>
  </w:style>
  <w:style w:type="paragraph" w:customStyle="1" w:styleId="AneksiTitull">
    <w:name w:val="Aneksi_Titull"/>
    <w:next w:val="Normal"/>
    <w:rsid w:val="00392BE0"/>
    <w:pPr>
      <w:jc w:val="center"/>
    </w:pPr>
    <w:rPr>
      <w:rFonts w:ascii="CG Times" w:hAnsi="CG Times"/>
      <w:sz w:val="24"/>
      <w:szCs w:val="24"/>
      <w:lang w:eastAsia="en-US"/>
    </w:rPr>
  </w:style>
  <w:style w:type="paragraph" w:customStyle="1" w:styleId="Autoriteti">
    <w:name w:val="Autoriteti"/>
    <w:next w:val="Normal"/>
    <w:link w:val="AutoritetiChar"/>
    <w:rsid w:val="00392BE0"/>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rsid w:val="00392BE0"/>
    <w:pPr>
      <w:widowControl w:val="0"/>
      <w:jc w:val="right"/>
    </w:pPr>
    <w:rPr>
      <w:rFonts w:ascii="CG Times" w:eastAsia="MS Mincho" w:hAnsi="CG Times"/>
      <w:b/>
      <w:sz w:val="22"/>
      <w:szCs w:val="22"/>
      <w:lang w:eastAsia="en-US"/>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eastAsia="en-US"/>
    </w:rPr>
  </w:style>
  <w:style w:type="paragraph" w:customStyle="1" w:styleId="bazligjpropozues0">
    <w:name w:val="bazligjpropozues"/>
    <w:basedOn w:val="Normal"/>
    <w:rsid w:val="00392BE0"/>
    <w:pPr>
      <w:spacing w:before="100" w:beforeAutospacing="1" w:after="100" w:afterAutospacing="1"/>
    </w:pPr>
    <w:rPr>
      <w:rFonts w:eastAsia="MS Mincho"/>
      <w:lang w:val="sq-AL" w:eastAsia="tr-TR"/>
    </w:rPr>
  </w:style>
  <w:style w:type="paragraph" w:customStyle="1" w:styleId="bcpara">
    <w:name w:val="bc para"/>
    <w:basedOn w:val="Normal"/>
    <w:rsid w:val="00392BE0"/>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392BE0"/>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392BE0"/>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392BE0"/>
    <w:pPr>
      <w:jc w:val="center"/>
    </w:pPr>
    <w:rPr>
      <w:rFonts w:ascii="CG Times" w:hAnsi="CG Times"/>
      <w:caps/>
      <w:sz w:val="22"/>
      <w:szCs w:val="22"/>
      <w:lang w:eastAsia="en-US"/>
    </w:rPr>
  </w:style>
  <w:style w:type="paragraph" w:customStyle="1" w:styleId="Char0">
    <w:name w:val="Char"/>
    <w:basedOn w:val="Normal"/>
    <w:rsid w:val="00392BE0"/>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392BE0"/>
    <w:pPr>
      <w:widowControl w:val="0"/>
      <w:autoSpaceDE w:val="0"/>
      <w:autoSpaceDN w:val="0"/>
      <w:adjustRightInd w:val="0"/>
    </w:pPr>
    <w:rPr>
      <w:rFonts w:eastAsia="MS Mincho"/>
      <w:lang w:val="sq-AL" w:eastAsia="tr-TR"/>
    </w:rPr>
  </w:style>
  <w:style w:type="paragraph" w:customStyle="1" w:styleId="CM5">
    <w:name w:val="CM5"/>
    <w:basedOn w:val="Normal"/>
    <w:next w:val="Normal"/>
    <w:rsid w:val="00392BE0"/>
    <w:pPr>
      <w:widowControl w:val="0"/>
      <w:autoSpaceDE w:val="0"/>
      <w:autoSpaceDN w:val="0"/>
      <w:adjustRightInd w:val="0"/>
    </w:pPr>
    <w:rPr>
      <w:rFonts w:eastAsia="MS Mincho"/>
      <w:lang w:val="sq-AL" w:eastAsia="tr-TR"/>
    </w:rPr>
  </w:style>
  <w:style w:type="paragraph" w:customStyle="1" w:styleId="CM6">
    <w:name w:val="CM6"/>
    <w:basedOn w:val="Normal"/>
    <w:next w:val="Normal"/>
    <w:rsid w:val="00392BE0"/>
    <w:pPr>
      <w:widowControl w:val="0"/>
      <w:autoSpaceDE w:val="0"/>
      <w:autoSpaceDN w:val="0"/>
      <w:adjustRightInd w:val="0"/>
    </w:pPr>
    <w:rPr>
      <w:rFonts w:eastAsia="MS Mincho"/>
      <w:lang w:val="sq-AL" w:eastAsia="tr-TR"/>
    </w:rPr>
  </w:style>
  <w:style w:type="paragraph" w:customStyle="1" w:styleId="CM7">
    <w:name w:val="CM7"/>
    <w:basedOn w:val="Normal"/>
    <w:next w:val="Normal"/>
    <w:rsid w:val="00392BE0"/>
    <w:pPr>
      <w:widowControl w:val="0"/>
      <w:autoSpaceDE w:val="0"/>
      <w:autoSpaceDN w:val="0"/>
      <w:adjustRightInd w:val="0"/>
    </w:pPr>
    <w:rPr>
      <w:rFonts w:eastAsia="MS Mincho"/>
      <w:lang w:val="sq-AL" w:eastAsia="tr-TR"/>
    </w:rPr>
  </w:style>
  <w:style w:type="paragraph" w:customStyle="1" w:styleId="Default">
    <w:name w:val="Default"/>
    <w:rsid w:val="00392BE0"/>
    <w:pPr>
      <w:autoSpaceDE w:val="0"/>
      <w:autoSpaceDN w:val="0"/>
      <w:adjustRightInd w:val="0"/>
    </w:pPr>
    <w:rPr>
      <w:rFonts w:ascii="Arial" w:hAnsi="Arial" w:cs="Arial"/>
      <w:lang w:val="en-US" w:eastAsia="en-US"/>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392BE0"/>
    <w:pPr>
      <w:widowControl w:val="0"/>
      <w:outlineLvl w:val="2"/>
    </w:pPr>
    <w:rPr>
      <w:rFonts w:ascii="CG Times" w:hAnsi="CG Times"/>
      <w:sz w:val="22"/>
      <w:lang w:val="en-US" w:eastAsia="en-US"/>
    </w:rPr>
  </w:style>
  <w:style w:type="paragraph" w:customStyle="1" w:styleId="Institucioni">
    <w:name w:val="Institucioni"/>
    <w:next w:val="Normal"/>
    <w:rsid w:val="00392BE0"/>
    <w:pPr>
      <w:keepNext/>
      <w:widowControl w:val="0"/>
      <w:jc w:val="center"/>
    </w:pPr>
    <w:rPr>
      <w:rFonts w:ascii="CG Times" w:hAnsi="CG Times"/>
      <w:caps/>
      <w:sz w:val="22"/>
      <w:szCs w:val="22"/>
      <w:lang w:eastAsia="en-US"/>
    </w:rPr>
  </w:style>
  <w:style w:type="paragraph" w:customStyle="1" w:styleId="Kapakufund">
    <w:name w:val="Kapaku_fund"/>
    <w:next w:val="Normal"/>
    <w:rsid w:val="00392BE0"/>
    <w:pPr>
      <w:pageBreakBefore/>
    </w:pPr>
    <w:rPr>
      <w:rFonts w:ascii="CG Times" w:hAnsi="CG Times"/>
      <w:b/>
      <w:sz w:val="22"/>
      <w:szCs w:val="22"/>
      <w:lang w:val="en-US" w:eastAsia="en-US"/>
    </w:rPr>
  </w:style>
  <w:style w:type="paragraph" w:customStyle="1" w:styleId="KapitulliNr">
    <w:name w:val="Kapitulli_Nr"/>
    <w:rsid w:val="00392BE0"/>
    <w:pPr>
      <w:keepNext/>
      <w:widowControl w:val="0"/>
      <w:jc w:val="center"/>
    </w:pPr>
    <w:rPr>
      <w:rFonts w:ascii="CG Times" w:hAnsi="CG Times"/>
      <w:caps/>
      <w:sz w:val="22"/>
      <w:szCs w:val="22"/>
      <w:lang w:eastAsia="en-US"/>
    </w:rPr>
  </w:style>
  <w:style w:type="paragraph" w:customStyle="1" w:styleId="KapitulliTitull">
    <w:name w:val="Kapitulli_Titull"/>
    <w:rsid w:val="00392BE0"/>
    <w:pPr>
      <w:keepNext/>
      <w:widowControl w:val="0"/>
      <w:jc w:val="center"/>
    </w:pPr>
    <w:rPr>
      <w:rFonts w:ascii="CG Times" w:hAnsi="CG Times"/>
      <w:caps/>
      <w:sz w:val="22"/>
      <w:szCs w:val="22"/>
      <w:lang w:eastAsia="en-US"/>
    </w:rPr>
  </w:style>
  <w:style w:type="paragraph" w:customStyle="1" w:styleId="KreuNr">
    <w:name w:val="Kreu_Nr"/>
    <w:rsid w:val="00392BE0"/>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392BE0"/>
    <w:pPr>
      <w:keepNext/>
      <w:widowControl w:val="0"/>
      <w:jc w:val="center"/>
    </w:pPr>
    <w:rPr>
      <w:rFonts w:ascii="CG Times" w:hAnsi="CG Times"/>
      <w:caps/>
      <w:sz w:val="22"/>
      <w:szCs w:val="22"/>
      <w:lang w:val="en-US" w:eastAsia="en-US"/>
    </w:rPr>
  </w:style>
  <w:style w:type="paragraph" w:customStyle="1" w:styleId="Ndryshimet">
    <w:name w:val="Ndryshimet"/>
    <w:next w:val="Normal"/>
    <w:rsid w:val="00392BE0"/>
    <w:pPr>
      <w:keepNext/>
      <w:widowControl w:val="0"/>
      <w:jc w:val="center"/>
    </w:pPr>
    <w:rPr>
      <w:rFonts w:ascii="CG Times" w:hAnsi="CG Times"/>
      <w:i/>
      <w:sz w:val="22"/>
      <w:lang w:val="en-US" w:eastAsia="en-US"/>
    </w:rPr>
  </w:style>
  <w:style w:type="paragraph" w:customStyle="1" w:styleId="NeniNr">
    <w:name w:val="Neni_Nr"/>
    <w:next w:val="Normal"/>
    <w:rsid w:val="00392BE0"/>
    <w:pPr>
      <w:keepNext/>
      <w:widowControl w:val="0"/>
      <w:jc w:val="center"/>
    </w:pPr>
    <w:rPr>
      <w:rFonts w:ascii="CG Times" w:hAnsi="CG Times"/>
      <w:sz w:val="22"/>
      <w:lang w:eastAsia="en-US"/>
    </w:rPr>
  </w:style>
  <w:style w:type="paragraph" w:customStyle="1" w:styleId="NeniTitull">
    <w:name w:val="Neni_Titull"/>
    <w:next w:val="Normal"/>
    <w:rsid w:val="00392BE0"/>
    <w:pPr>
      <w:keepNext/>
      <w:widowControl w:val="0"/>
      <w:jc w:val="center"/>
      <w:outlineLvl w:val="2"/>
    </w:pPr>
    <w:rPr>
      <w:rFonts w:ascii="CG Times" w:hAnsi="CG Times"/>
      <w:b/>
      <w:sz w:val="22"/>
      <w:lang w:eastAsia="en-US"/>
    </w:rPr>
  </w:style>
  <w:style w:type="paragraph" w:customStyle="1" w:styleId="NenkreuNr">
    <w:name w:val="Nenkreu_Nr"/>
    <w:rsid w:val="00392BE0"/>
    <w:pPr>
      <w:keepNext/>
      <w:widowControl w:val="0"/>
      <w:jc w:val="center"/>
    </w:pPr>
    <w:rPr>
      <w:rFonts w:ascii="CG Times" w:hAnsi="CG Times"/>
      <w:caps/>
      <w:sz w:val="22"/>
      <w:szCs w:val="22"/>
      <w:lang w:eastAsia="en-US"/>
    </w:rPr>
  </w:style>
  <w:style w:type="paragraph" w:customStyle="1" w:styleId="NenkreuTitull">
    <w:name w:val="Nenkreu_Titull"/>
    <w:rsid w:val="00392BE0"/>
    <w:pPr>
      <w:jc w:val="center"/>
    </w:pPr>
    <w:rPr>
      <w:rFonts w:ascii="CG Times" w:hAnsi="CG Times"/>
      <w:caps/>
      <w:sz w:val="22"/>
      <w:szCs w:val="22"/>
      <w:lang w:eastAsia="en-US"/>
    </w:rPr>
  </w:style>
  <w:style w:type="paragraph" w:customStyle="1" w:styleId="Nenpika">
    <w:name w:val="Nenpika"/>
    <w:next w:val="Normal"/>
    <w:autoRedefine/>
    <w:rsid w:val="00392BE0"/>
    <w:pPr>
      <w:ind w:firstLine="720"/>
    </w:pPr>
    <w:rPr>
      <w:rFonts w:ascii="CG Times" w:hAnsi="CG Times"/>
      <w:sz w:val="22"/>
      <w:lang w:val="en-US" w:eastAsia="en-US"/>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eastAsia="en-US"/>
    </w:rPr>
  </w:style>
  <w:style w:type="paragraph" w:customStyle="1" w:styleId="Paragrafi">
    <w:name w:val="Paragrafi"/>
    <w:rsid w:val="00392BE0"/>
    <w:pPr>
      <w:widowControl w:val="0"/>
      <w:ind w:firstLine="720"/>
      <w:jc w:val="both"/>
    </w:pPr>
    <w:rPr>
      <w:rFonts w:ascii="CG Times" w:eastAsia="MS Mincho" w:hAnsi="CG Times"/>
      <w:sz w:val="22"/>
      <w:lang w:val="en-US" w:eastAsia="en-US"/>
    </w:rPr>
  </w:style>
  <w:style w:type="paragraph" w:customStyle="1" w:styleId="Pika">
    <w:name w:val="Pika"/>
    <w:next w:val="Normal"/>
    <w:autoRedefine/>
    <w:rsid w:val="00392BE0"/>
    <w:pPr>
      <w:ind w:firstLine="720"/>
    </w:pPr>
    <w:rPr>
      <w:rFonts w:ascii="CG Times" w:hAnsi="CG Times"/>
      <w:sz w:val="22"/>
      <w:lang w:val="en-US" w:eastAsia="en-US"/>
    </w:rPr>
  </w:style>
  <w:style w:type="paragraph" w:customStyle="1" w:styleId="PikeKreu">
    <w:name w:val="Pike_Kreu"/>
    <w:basedOn w:val="Heading1"/>
    <w:rsid w:val="00392BE0"/>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eastAsia="en-US"/>
    </w:rPr>
  </w:style>
  <w:style w:type="paragraph" w:customStyle="1" w:styleId="PjesaTitull">
    <w:name w:val="Pjesa_Titull"/>
    <w:rsid w:val="00392BE0"/>
    <w:pPr>
      <w:keepNext/>
      <w:widowControl w:val="0"/>
      <w:jc w:val="center"/>
    </w:pPr>
    <w:rPr>
      <w:rFonts w:ascii="CG Times" w:hAnsi="CG Times"/>
      <w:caps/>
      <w:sz w:val="22"/>
      <w:szCs w:val="22"/>
      <w:lang w:eastAsia="en-US"/>
    </w:rPr>
  </w:style>
  <w:style w:type="paragraph" w:customStyle="1" w:styleId="Shpallja">
    <w:name w:val="Shpallja"/>
    <w:rsid w:val="00392BE0"/>
    <w:pPr>
      <w:widowControl w:val="0"/>
      <w:jc w:val="both"/>
    </w:pPr>
    <w:rPr>
      <w:rFonts w:ascii="CG Times" w:hAnsi="CG Times"/>
      <w:b/>
      <w:color w:val="000000"/>
      <w:sz w:val="22"/>
      <w:szCs w:val="22"/>
      <w:lang w:val="sq-AL" w:eastAsia="en-US"/>
    </w:rPr>
  </w:style>
  <w:style w:type="paragraph" w:customStyle="1" w:styleId="Tabele">
    <w:name w:val="Tabele"/>
    <w:rsid w:val="00392BE0"/>
    <w:rPr>
      <w:rFonts w:ascii="CG Times" w:eastAsia="MS Mincho" w:hAnsi="CG Times"/>
      <w:sz w:val="22"/>
      <w:lang w:eastAsia="en-US"/>
    </w:rPr>
  </w:style>
  <w:style w:type="paragraph" w:customStyle="1" w:styleId="text">
    <w:name w:val="text"/>
    <w:basedOn w:val="Normal"/>
    <w:rsid w:val="00392BE0"/>
    <w:pPr>
      <w:ind w:left="709"/>
      <w:jc w:val="both"/>
    </w:pPr>
    <w:rPr>
      <w:rFonts w:ascii="Arial" w:eastAsia="MS Mincho" w:hAnsi="Arial"/>
      <w:sz w:val="20"/>
      <w:szCs w:val="20"/>
      <w:lang w:val="fr-FR" w:eastAsia="tr-TR"/>
    </w:rPr>
  </w:style>
  <w:style w:type="paragraph" w:customStyle="1" w:styleId="Titulli">
    <w:name w:val="Titulli"/>
    <w:next w:val="Normal"/>
    <w:rsid w:val="00392BE0"/>
    <w:pPr>
      <w:keepNext/>
      <w:widowControl w:val="0"/>
      <w:jc w:val="center"/>
      <w:outlineLvl w:val="1"/>
    </w:pPr>
    <w:rPr>
      <w:rFonts w:ascii="CG Times" w:eastAsia="MS Mincho" w:hAnsi="CG Times"/>
      <w:b/>
      <w:caps/>
      <w:sz w:val="22"/>
      <w:szCs w:val="22"/>
      <w:lang w:eastAsia="en-US"/>
    </w:rPr>
  </w:style>
  <w:style w:type="paragraph" w:customStyle="1" w:styleId="TitulliNr">
    <w:name w:val="Titulli_Nr"/>
    <w:rsid w:val="00392BE0"/>
    <w:pPr>
      <w:keepNext/>
      <w:widowControl w:val="0"/>
      <w:jc w:val="center"/>
    </w:pPr>
    <w:rPr>
      <w:rFonts w:ascii="CG Times" w:hAnsi="CG Times"/>
      <w:caps/>
      <w:sz w:val="22"/>
      <w:szCs w:val="22"/>
      <w:lang w:eastAsia="en-US"/>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eastAsia="en-US"/>
    </w:rPr>
  </w:style>
  <w:style w:type="table" w:styleId="TableGrid">
    <w:name w:val="Table Grid"/>
    <w:basedOn w:val="TableNormal"/>
    <w:rsid w:val="007A5E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ENDOSI">
    <w:name w:val="VENDOSI"/>
    <w:next w:val="Normal"/>
    <w:rsid w:val="00392BE0"/>
    <w:pPr>
      <w:keepNext/>
      <w:widowControl w:val="0"/>
      <w:jc w:val="center"/>
    </w:pPr>
    <w:rPr>
      <w:rFonts w:ascii="CG Times" w:eastAsia="MS Mincho" w:hAnsi="CG Times"/>
      <w:caps/>
      <w:sz w:val="22"/>
      <w:szCs w:val="22"/>
      <w:lang w:eastAsia="en-US"/>
    </w:rPr>
  </w:style>
  <w:style w:type="paragraph" w:customStyle="1" w:styleId="AZSectionHeading2">
    <w:name w:val="AZ Section Heading 2"/>
    <w:basedOn w:val="Normal"/>
    <w:rsid w:val="00392BE0"/>
    <w:pPr>
      <w:spacing w:after="180"/>
      <w:ind w:left="2160" w:hanging="720"/>
    </w:pPr>
    <w:rPr>
      <w:rFonts w:eastAsia="MS Mincho"/>
      <w:b/>
      <w:iCs/>
    </w:rPr>
  </w:style>
  <w:style w:type="paragraph" w:customStyle="1" w:styleId="BankNormal">
    <w:name w:val="BankNormal"/>
    <w:basedOn w:val="Normal"/>
    <w:rsid w:val="00392BE0"/>
    <w:pPr>
      <w:spacing w:after="240"/>
    </w:pPr>
    <w:rPr>
      <w:rFonts w:eastAsia="MS Mincho"/>
      <w:szCs w:val="20"/>
    </w:rPr>
  </w:style>
  <w:style w:type="paragraph" w:customStyle="1" w:styleId="Bullet">
    <w:name w:val="Bullet"/>
    <w:basedOn w:val="Normal"/>
    <w:rsid w:val="00392BE0"/>
    <w:pPr>
      <w:numPr>
        <w:ilvl w:val="5"/>
        <w:numId w:val="15"/>
      </w:numPr>
    </w:pPr>
    <w:rPr>
      <w:rFonts w:eastAsia="MS Mincho"/>
    </w:rPr>
  </w:style>
  <w:style w:type="paragraph" w:customStyle="1" w:styleId="BULLETUDHEZIM">
    <w:name w:val="BULLET UDHEZIM"/>
    <w:basedOn w:val="Normal"/>
    <w:rsid w:val="00392BE0"/>
    <w:pPr>
      <w:tabs>
        <w:tab w:val="num" w:pos="360"/>
      </w:tabs>
      <w:spacing w:before="120" w:after="120"/>
      <w:jc w:val="both"/>
    </w:pPr>
    <w:rPr>
      <w:rFonts w:ascii="Book Antiqua" w:eastAsia="MS Mincho" w:hAnsi="Book Antiqua"/>
      <w:sz w:val="22"/>
      <w:lang w:val="sq-AL" w:eastAsia="tr-TR"/>
    </w:rPr>
  </w:style>
  <w:style w:type="paragraph" w:customStyle="1" w:styleId="Paratable">
    <w:name w:val="Para_table"/>
    <w:basedOn w:val="Normal"/>
    <w:rsid w:val="00392BE0"/>
    <w:pPr>
      <w:spacing w:before="60" w:after="60"/>
    </w:pPr>
    <w:rPr>
      <w:rFonts w:ascii="Arial" w:eastAsia="Times" w:hAnsi="Arial" w:cs="Arial"/>
      <w:sz w:val="20"/>
      <w:szCs w:val="20"/>
      <w:lang w:val="en-GB"/>
    </w:rPr>
  </w:style>
  <w:style w:type="paragraph" w:customStyle="1" w:styleId="ParagraphNumbering">
    <w:name w:val="Paragraph Numbering"/>
    <w:basedOn w:val="Normal"/>
    <w:rsid w:val="00392BE0"/>
    <w:pPr>
      <w:numPr>
        <w:numId w:val="6"/>
      </w:numPr>
      <w:spacing w:after="240"/>
    </w:pPr>
    <w:rPr>
      <w:rFonts w:eastAsia="MS Mincho"/>
    </w:rPr>
  </w:style>
  <w:style w:type="paragraph" w:customStyle="1" w:styleId="PDSAnnexHeading">
    <w:name w:val="PDS Annex Heading"/>
    <w:next w:val="Normal"/>
    <w:rsid w:val="00392BE0"/>
    <w:pPr>
      <w:keepNext/>
      <w:spacing w:after="120"/>
      <w:jc w:val="center"/>
    </w:pPr>
    <w:rPr>
      <w:rFonts w:eastAsia="MS Mincho"/>
      <w:b/>
      <w:sz w:val="24"/>
      <w:lang w:val="en-US" w:eastAsia="en-US"/>
    </w:rPr>
  </w:style>
  <w:style w:type="paragraph" w:customStyle="1" w:styleId="PDSHeading1">
    <w:name w:val="PDS Heading 1"/>
    <w:next w:val="Normal"/>
    <w:rsid w:val="00392BE0"/>
    <w:pPr>
      <w:keepNext/>
      <w:outlineLvl w:val="0"/>
    </w:pPr>
    <w:rPr>
      <w:rFonts w:eastAsia="MS Mincho"/>
      <w:b/>
      <w:caps/>
      <w:sz w:val="24"/>
      <w:lang w:val="en-US" w:eastAsia="en-US"/>
    </w:rPr>
  </w:style>
  <w:style w:type="paragraph" w:customStyle="1" w:styleId="PDSHeading2">
    <w:name w:val="PDS Heading 2"/>
    <w:next w:val="Normal"/>
    <w:rsid w:val="00392BE0"/>
    <w:pPr>
      <w:keepNext/>
    </w:pPr>
    <w:rPr>
      <w:rFonts w:eastAsia="MS Mincho"/>
      <w:b/>
      <w:sz w:val="24"/>
      <w:lang w:val="en-US" w:eastAsia="en-US"/>
    </w:rPr>
  </w:style>
  <w:style w:type="paragraph" w:styleId="BodyText">
    <w:name w:val="Body Text"/>
    <w:basedOn w:val="Normal"/>
    <w:rsid w:val="00392BE0"/>
    <w:pPr>
      <w:spacing w:after="120"/>
    </w:pPr>
  </w:style>
  <w:style w:type="character" w:customStyle="1" w:styleId="apple-style-span">
    <w:name w:val="apple-style-span"/>
    <w:basedOn w:val="DefaultParagraphFont"/>
    <w:rsid w:val="00FD7A05"/>
  </w:style>
  <w:style w:type="paragraph" w:customStyle="1" w:styleId="xl25">
    <w:name w:val="xl25"/>
    <w:basedOn w:val="Normal"/>
    <w:rsid w:val="00392BE0"/>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392BE0"/>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392BE0"/>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character" w:styleId="Strong">
    <w:name w:val="Strong"/>
    <w:basedOn w:val="DefaultParagraphFont"/>
    <w:qFormat/>
    <w:rsid w:val="00263EAF"/>
    <w:rPr>
      <w:b/>
      <w:bCs/>
    </w:rPr>
  </w:style>
  <w:style w:type="character" w:customStyle="1" w:styleId="apple-converted-space">
    <w:name w:val="apple-converted-space"/>
    <w:basedOn w:val="DefaultParagraphFont"/>
    <w:rsid w:val="00A946FE"/>
  </w:style>
  <w:style w:type="paragraph" w:customStyle="1" w:styleId="msolistparagraph0">
    <w:name w:val="msolistparagraph"/>
    <w:basedOn w:val="Normal"/>
    <w:rsid w:val="00A946FE"/>
    <w:pPr>
      <w:spacing w:before="100" w:beforeAutospacing="1" w:after="100" w:afterAutospacing="1"/>
    </w:pPr>
  </w:style>
  <w:style w:type="paragraph" w:customStyle="1" w:styleId="msolistparagraphcxsplast">
    <w:name w:val="msolistparagraphcxsplast"/>
    <w:basedOn w:val="Normal"/>
    <w:rsid w:val="00A946FE"/>
    <w:pPr>
      <w:spacing w:before="100" w:beforeAutospacing="1" w:after="100" w:afterAutospacing="1"/>
    </w:pPr>
  </w:style>
  <w:style w:type="paragraph" w:customStyle="1" w:styleId="normal0">
    <w:name w:val="normal"/>
    <w:basedOn w:val="Normal"/>
    <w:rsid w:val="00316130"/>
    <w:pPr>
      <w:spacing w:before="100" w:beforeAutospacing="1" w:after="100" w:afterAutospacing="1"/>
    </w:pPr>
    <w:rPr>
      <w:rFonts w:eastAsia="Times New Roman"/>
    </w:rPr>
  </w:style>
  <w:style w:type="paragraph" w:styleId="BodyTextIndent">
    <w:name w:val="Body Text Indent"/>
    <w:basedOn w:val="Normal"/>
    <w:rsid w:val="008C7133"/>
    <w:pPr>
      <w:spacing w:after="120"/>
      <w:ind w:left="360"/>
    </w:pPr>
  </w:style>
  <w:style w:type="paragraph" w:styleId="Subtitle">
    <w:name w:val="Subtitle"/>
    <w:basedOn w:val="Normal"/>
    <w:qFormat/>
    <w:rsid w:val="008C7133"/>
    <w:pPr>
      <w:spacing w:before="100" w:beforeAutospacing="1" w:after="100" w:afterAutospacing="1"/>
    </w:pPr>
    <w:rPr>
      <w:rFonts w:eastAsia="Times New Roman"/>
    </w:rPr>
  </w:style>
  <w:style w:type="paragraph" w:styleId="Footer">
    <w:name w:val="footer"/>
    <w:basedOn w:val="Normal"/>
    <w:rsid w:val="00C172B4"/>
    <w:pPr>
      <w:tabs>
        <w:tab w:val="center" w:pos="4320"/>
        <w:tab w:val="right" w:pos="8640"/>
      </w:tabs>
    </w:pPr>
  </w:style>
  <w:style w:type="character" w:styleId="PageNumber">
    <w:name w:val="page number"/>
    <w:basedOn w:val="DefaultParagraphFont"/>
    <w:rsid w:val="00C172B4"/>
  </w:style>
  <w:style w:type="paragraph" w:styleId="Header">
    <w:name w:val="header"/>
    <w:basedOn w:val="Normal"/>
    <w:rsid w:val="00271C3E"/>
    <w:pPr>
      <w:tabs>
        <w:tab w:val="center" w:pos="4320"/>
        <w:tab w:val="right" w:pos="8640"/>
      </w:tabs>
    </w:pPr>
  </w:style>
  <w:style w:type="paragraph" w:customStyle="1" w:styleId="Char">
    <w:name w:val=" Char"/>
    <w:basedOn w:val="Normal"/>
    <w:link w:val="DefaultParagraphFont"/>
    <w:rsid w:val="007D0B3B"/>
    <w:pPr>
      <w:spacing w:after="160" w:line="240" w:lineRule="exact"/>
    </w:pPr>
    <w:rPr>
      <w:rFonts w:ascii="Tahoma" w:eastAsia="MS Mincho" w:hAnsi="Tahoma"/>
      <w:sz w:val="20"/>
      <w:szCs w:val="20"/>
      <w:lang w:val="en-GB"/>
    </w:rPr>
  </w:style>
  <w:style w:type="character" w:customStyle="1" w:styleId="AutoritetiChar">
    <w:name w:val="Autoriteti Char"/>
    <w:basedOn w:val="DefaultParagraphFont"/>
    <w:link w:val="Autoriteti"/>
    <w:rsid w:val="007D0B3B"/>
    <w:rPr>
      <w:rFonts w:ascii="CG Times" w:eastAsia="MS Mincho"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514925">
      <w:bodyDiv w:val="1"/>
      <w:marLeft w:val="0"/>
      <w:marRight w:val="0"/>
      <w:marTop w:val="0"/>
      <w:marBottom w:val="0"/>
      <w:divBdr>
        <w:top w:val="none" w:sz="0" w:space="0" w:color="auto"/>
        <w:left w:val="none" w:sz="0" w:space="0" w:color="auto"/>
        <w:bottom w:val="none" w:sz="0" w:space="0" w:color="auto"/>
        <w:right w:val="none" w:sz="0" w:space="0" w:color="auto"/>
      </w:divBdr>
      <w:divsChild>
        <w:div w:id="1215965234">
          <w:marLeft w:val="0"/>
          <w:marRight w:val="0"/>
          <w:marTop w:val="0"/>
          <w:marBottom w:val="0"/>
          <w:divBdr>
            <w:top w:val="none" w:sz="0" w:space="0" w:color="auto"/>
            <w:left w:val="none" w:sz="0" w:space="0" w:color="auto"/>
            <w:bottom w:val="none" w:sz="0" w:space="0" w:color="auto"/>
            <w:right w:val="none" w:sz="0" w:space="0" w:color="auto"/>
          </w:divBdr>
        </w:div>
      </w:divsChild>
    </w:div>
    <w:div w:id="314258323">
      <w:bodyDiv w:val="1"/>
      <w:marLeft w:val="0"/>
      <w:marRight w:val="0"/>
      <w:marTop w:val="0"/>
      <w:marBottom w:val="0"/>
      <w:divBdr>
        <w:top w:val="none" w:sz="0" w:space="0" w:color="auto"/>
        <w:left w:val="none" w:sz="0" w:space="0" w:color="auto"/>
        <w:bottom w:val="none" w:sz="0" w:space="0" w:color="auto"/>
        <w:right w:val="none" w:sz="0" w:space="0" w:color="auto"/>
      </w:divBdr>
    </w:div>
    <w:div w:id="965089788">
      <w:bodyDiv w:val="1"/>
      <w:marLeft w:val="0"/>
      <w:marRight w:val="0"/>
      <w:marTop w:val="0"/>
      <w:marBottom w:val="0"/>
      <w:divBdr>
        <w:top w:val="none" w:sz="0" w:space="0" w:color="auto"/>
        <w:left w:val="none" w:sz="0" w:space="0" w:color="auto"/>
        <w:bottom w:val="none" w:sz="0" w:space="0" w:color="auto"/>
        <w:right w:val="none" w:sz="0" w:space="0" w:color="auto"/>
      </w:divBdr>
    </w:div>
    <w:div w:id="1304117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14192</Words>
  <Characters>80897</Characters>
  <Application>Microsoft Office Word</Application>
  <DocSecurity>0</DocSecurity>
  <Lines>674</Lines>
  <Paragraphs>189</Paragraphs>
  <ScaleCrop>false</ScaleCrop>
  <HeadingPairs>
    <vt:vector size="2" baseType="variant">
      <vt:variant>
        <vt:lpstr>Title</vt:lpstr>
      </vt:variant>
      <vt:variant>
        <vt:i4>1</vt:i4>
      </vt:variant>
    </vt:vector>
  </HeadingPairs>
  <TitlesOfParts>
    <vt:vector size="1" baseType="lpstr">
      <vt:lpstr>VENDIM </vt:lpstr>
    </vt:vector>
  </TitlesOfParts>
  <Company/>
  <LinksUpToDate>false</LinksUpToDate>
  <CharactersWithSpaces>94900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n.fagu</dc:creator>
  <cp:keywords/>
  <dc:description/>
  <cp:lastModifiedBy>Inida Noga</cp:lastModifiedBy>
  <cp:revision>2</cp:revision>
  <cp:lastPrinted>2009-12-29T13:15:00Z</cp:lastPrinted>
  <dcterms:created xsi:type="dcterms:W3CDTF">2019-02-20T18:10:00Z</dcterms:created>
  <dcterms:modified xsi:type="dcterms:W3CDTF">2019-02-20T18:10:00Z</dcterms:modified>
</cp:coreProperties>
</file>