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626" w:rsidRPr="007F4762" w:rsidRDefault="00EB3B01" w:rsidP="00584626">
      <w:pPr>
        <w:pStyle w:val="TitulliTitull"/>
        <w:rPr>
          <w:lang w:val="sq-AL"/>
        </w:rPr>
      </w:pPr>
      <w:bookmarkStart w:id="0" w:name="_GoBack"/>
      <w:bookmarkEnd w:id="0"/>
      <w:r>
        <w:rPr>
          <w:lang w:val="sq-AL"/>
        </w:rPr>
        <w:t>GJYKATA EuROPIANE E T</w:t>
      </w:r>
      <w:r w:rsidR="00195D67">
        <w:rPr>
          <w:lang w:val="sq-AL"/>
        </w:rPr>
        <w:t>ë</w:t>
      </w:r>
      <w:r>
        <w:rPr>
          <w:lang w:val="sq-AL"/>
        </w:rPr>
        <w:t xml:space="preserve"> DREJTAVE TË</w:t>
      </w:r>
      <w:r w:rsidR="00584626" w:rsidRPr="007F4762">
        <w:rPr>
          <w:lang w:val="sq-AL"/>
        </w:rPr>
        <w:t xml:space="preserve"> NJERIUT </w:t>
      </w:r>
    </w:p>
    <w:p w:rsidR="00E67726" w:rsidRPr="007F4762" w:rsidRDefault="00E67726" w:rsidP="00E67726">
      <w:pPr>
        <w:pStyle w:val="TitulliTitull"/>
        <w:rPr>
          <w:lang w:val="sq-AL"/>
        </w:rPr>
      </w:pPr>
      <w:r w:rsidRPr="007F4762">
        <w:rPr>
          <w:lang w:val="sq-AL"/>
        </w:rPr>
        <w:t>SEKSIONI I KATËRT</w:t>
      </w:r>
    </w:p>
    <w:p w:rsidR="00E67726" w:rsidRPr="007F4762" w:rsidRDefault="00E67726" w:rsidP="00E67726">
      <w:pPr>
        <w:pStyle w:val="TitulliTitull"/>
        <w:rPr>
          <w:lang w:val="sq-AL"/>
        </w:rPr>
      </w:pPr>
      <w:bookmarkStart w:id="1" w:name="To"/>
      <w:r w:rsidRPr="007F4762">
        <w:rPr>
          <w:lang w:val="sq-AL"/>
        </w:rPr>
        <w:t xml:space="preserve">ÇËSHTJA </w:t>
      </w:r>
      <w:bookmarkEnd w:id="1"/>
      <w:r w:rsidR="00195D67">
        <w:rPr>
          <w:lang w:val="sq-AL"/>
        </w:rPr>
        <w:t>“</w:t>
      </w:r>
      <w:r w:rsidR="00EB3B01">
        <w:rPr>
          <w:lang w:val="sq-AL"/>
        </w:rPr>
        <w:t>XHERAJ kundër</w:t>
      </w:r>
      <w:r w:rsidRPr="007F4762">
        <w:rPr>
          <w:lang w:val="sq-AL"/>
        </w:rPr>
        <w:t xml:space="preserve"> SHQIPËRISË</w:t>
      </w:r>
      <w:r w:rsidR="00195D67">
        <w:rPr>
          <w:lang w:val="sq-AL"/>
        </w:rPr>
        <w:t>”</w:t>
      </w:r>
    </w:p>
    <w:p w:rsidR="00E67726" w:rsidRPr="007F4762" w:rsidRDefault="00195D67" w:rsidP="00E67726">
      <w:pPr>
        <w:pStyle w:val="TitulliTitull"/>
        <w:rPr>
          <w:lang w:val="sq-AL"/>
        </w:rPr>
      </w:pPr>
      <w:r>
        <w:rPr>
          <w:caps w:val="0"/>
          <w:lang w:val="sq-AL"/>
        </w:rPr>
        <w:t>(Aplikimi nr.</w:t>
      </w:r>
      <w:r w:rsidR="00E67726" w:rsidRPr="007F4762">
        <w:rPr>
          <w:caps w:val="0"/>
          <w:lang w:val="sq-AL"/>
        </w:rPr>
        <w:t>37959/02)</w:t>
      </w:r>
    </w:p>
    <w:p w:rsidR="00E67726" w:rsidRPr="007F4762" w:rsidRDefault="00E67726" w:rsidP="00E67726">
      <w:pPr>
        <w:pStyle w:val="Paragrafi0"/>
        <w:rPr>
          <w:lang w:val="sq-AL"/>
        </w:rPr>
      </w:pPr>
    </w:p>
    <w:p w:rsidR="00E67726" w:rsidRPr="00195D67" w:rsidRDefault="00E67726" w:rsidP="00195D67">
      <w:pPr>
        <w:pStyle w:val="Akti"/>
        <w:rPr>
          <w:lang w:val="sq-AL"/>
        </w:rPr>
      </w:pPr>
      <w:r w:rsidRPr="007F4762">
        <w:t>VENDIM</w:t>
      </w:r>
    </w:p>
    <w:p w:rsidR="00E67726" w:rsidRPr="007F4762" w:rsidRDefault="00E67726" w:rsidP="00195D67">
      <w:pPr>
        <w:pStyle w:val="TitulliTitull"/>
        <w:rPr>
          <w:lang w:val="sq-AL"/>
        </w:rPr>
      </w:pPr>
      <w:r w:rsidRPr="007F4762">
        <w:rPr>
          <w:lang w:val="sq-AL"/>
        </w:rPr>
        <w:t>STRASBURG</w:t>
      </w:r>
    </w:p>
    <w:p w:rsidR="00E67726" w:rsidRPr="00195D67" w:rsidRDefault="00E67726" w:rsidP="00195D67">
      <w:pPr>
        <w:pStyle w:val="TitulliTitull"/>
        <w:rPr>
          <w:lang w:val="sq-AL"/>
        </w:rPr>
      </w:pPr>
      <w:r w:rsidRPr="007F4762">
        <w:t>29 korrik 2008</w:t>
      </w:r>
    </w:p>
    <w:p w:rsidR="00E67726" w:rsidRPr="007F4762" w:rsidRDefault="00E67726" w:rsidP="00E67726">
      <w:pPr>
        <w:pStyle w:val="TitulliTitull"/>
        <w:rPr>
          <w:lang w:val="sq-AL"/>
        </w:rPr>
      </w:pPr>
      <w:bookmarkStart w:id="2" w:name="OLE_LINK3"/>
      <w:bookmarkStart w:id="3" w:name="OLE_LINK6"/>
      <w:bookmarkStart w:id="4" w:name="OLE_LINK7"/>
      <w:bookmarkStart w:id="5" w:name="OLE_LINK8"/>
      <w:bookmarkStart w:id="6" w:name="OLE_LINK9"/>
      <w:bookmarkStart w:id="7" w:name="OLE_LINK11"/>
      <w:bookmarkStart w:id="8" w:name="OLE_LINK12"/>
      <w:bookmarkStart w:id="9" w:name="OLE_LINK13"/>
      <w:bookmarkStart w:id="10" w:name="OLE_LINK14"/>
      <w:bookmarkStart w:id="11" w:name="OLE_LINK15"/>
      <w:bookmarkStart w:id="12" w:name="OLE_LINK19"/>
      <w:bookmarkStart w:id="13" w:name="OLE_LINK23"/>
      <w:bookmarkStart w:id="14" w:name="OLE_LINK25"/>
      <w:bookmarkStart w:id="15" w:name="OLE_LINK27"/>
      <w:bookmarkStart w:id="16" w:name="OLE_LINK33"/>
      <w:bookmarkStart w:id="17" w:name="OLE_LINK34"/>
      <w:bookmarkStart w:id="18" w:name="OLE_LINK37"/>
      <w:bookmarkStart w:id="19" w:name="OLE_LINK38"/>
      <w:bookmarkStart w:id="20" w:name="OLE_LINK39"/>
      <w:bookmarkStart w:id="21" w:name="OLE_LINK40"/>
      <w:r w:rsidRPr="007F4762">
        <w:rPr>
          <w:lang w:val="sq-AL"/>
        </w:rPr>
        <w:t>PËRFUNDIMTAR</w:t>
      </w:r>
    </w:p>
    <w:p w:rsidR="00E67726" w:rsidRPr="007F4762" w:rsidRDefault="00FB680D" w:rsidP="00FB680D">
      <w:pPr>
        <w:pStyle w:val="Paragrafi0"/>
        <w:rPr>
          <w:lang w:val="sq-AL"/>
        </w:rPr>
      </w:pPr>
      <w:r>
        <w:rPr>
          <w:lang w:val="sq-AL"/>
        </w:rPr>
        <w:t xml:space="preserve">                                                  </w:t>
      </w:r>
      <w:r w:rsidR="00E67726" w:rsidRPr="007F4762">
        <w:rPr>
          <w:lang w:val="sq-AL"/>
        </w:rPr>
        <w:t>1</w:t>
      </w:r>
      <w:r w:rsidR="00195D67">
        <w:rPr>
          <w:lang w:val="sq-AL"/>
        </w:rPr>
        <w:t>.</w:t>
      </w:r>
      <w:r w:rsidR="00E67726" w:rsidRPr="007F4762">
        <w:rPr>
          <w:lang w:val="sq-AL"/>
        </w:rPr>
        <w:t>12</w:t>
      </w:r>
      <w:r w:rsidR="00195D67">
        <w:rPr>
          <w:lang w:val="sq-AL"/>
        </w:rPr>
        <w:t>.</w:t>
      </w:r>
      <w:r w:rsidR="00E67726" w:rsidRPr="007F4762">
        <w:rPr>
          <w:lang w:val="sq-AL"/>
        </w:rPr>
        <w:t>2008</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 xml:space="preserve">Ky vendim do të marrë formë të prerë </w:t>
      </w:r>
      <w:r w:rsidR="00EB3B01">
        <w:rPr>
          <w:lang w:val="sq-AL"/>
        </w:rPr>
        <w:t>në rrethanat e parashikuara në n</w:t>
      </w:r>
      <w:r w:rsidRPr="007F4762">
        <w:rPr>
          <w:lang w:val="sq-AL"/>
        </w:rPr>
        <w:t>enin 44 § </w:t>
      </w:r>
      <w:r w:rsidR="009C555C">
        <w:rPr>
          <w:lang w:val="sq-AL"/>
        </w:rPr>
        <w:t>2 të Konventës. Ai mund t’u</w:t>
      </w:r>
      <w:r w:rsidRPr="007F4762">
        <w:rPr>
          <w:lang w:val="sq-AL"/>
        </w:rPr>
        <w:t xml:space="preserve"> nënshtrohet rishikimeve editoriale.</w:t>
      </w:r>
    </w:p>
    <w:p w:rsidR="00E67726" w:rsidRPr="007F4762" w:rsidRDefault="00E67726" w:rsidP="00E67726">
      <w:pPr>
        <w:pStyle w:val="Paragrafi0"/>
        <w:rPr>
          <w:lang w:val="sq-AL"/>
        </w:rPr>
      </w:pPr>
    </w:p>
    <w:p w:rsidR="00E67726" w:rsidRPr="007F4762" w:rsidRDefault="00EB3B01" w:rsidP="00E67726">
      <w:pPr>
        <w:pStyle w:val="Paragrafi0"/>
        <w:rPr>
          <w:lang w:val="sq-AL"/>
        </w:rPr>
      </w:pPr>
      <w:r>
        <w:rPr>
          <w:lang w:val="sq-AL"/>
        </w:rPr>
        <w:t xml:space="preserve">Në çështjen </w:t>
      </w:r>
      <w:r w:rsidR="00195D67">
        <w:rPr>
          <w:lang w:val="sq-AL"/>
        </w:rPr>
        <w:t>“</w:t>
      </w:r>
      <w:r>
        <w:rPr>
          <w:lang w:val="sq-AL"/>
        </w:rPr>
        <w:t>Xheraj kundër</w:t>
      </w:r>
      <w:r w:rsidR="00E67726" w:rsidRPr="007F4762">
        <w:rPr>
          <w:lang w:val="sq-AL"/>
        </w:rPr>
        <w:t xml:space="preserve"> Shqipërisë</w:t>
      </w:r>
      <w:r w:rsidR="00195D67">
        <w:rPr>
          <w:lang w:val="sq-AL"/>
        </w:rPr>
        <w:t>”</w:t>
      </w:r>
      <w:r w:rsidR="00E67726" w:rsidRPr="007F4762">
        <w:rPr>
          <w:lang w:val="sq-AL"/>
        </w:rPr>
        <w:t>,</w:t>
      </w:r>
    </w:p>
    <w:p w:rsidR="00E67726" w:rsidRPr="007F4762" w:rsidRDefault="00EB3B01" w:rsidP="00E67726">
      <w:pPr>
        <w:pStyle w:val="Paragrafi0"/>
        <w:rPr>
          <w:lang w:val="sq-AL"/>
        </w:rPr>
      </w:pPr>
      <w:r>
        <w:rPr>
          <w:lang w:val="sq-AL"/>
        </w:rPr>
        <w:t>Gjykata Eu</w:t>
      </w:r>
      <w:r w:rsidR="00E67726" w:rsidRPr="007F4762">
        <w:rPr>
          <w:lang w:val="sq-AL"/>
        </w:rPr>
        <w:t>ropiane e të Drejtave të Njeriut (</w:t>
      </w:r>
      <w:r w:rsidR="00003C7C">
        <w:rPr>
          <w:lang w:val="sq-AL"/>
        </w:rPr>
        <w:t>s</w:t>
      </w:r>
      <w:r w:rsidR="00E67726" w:rsidRPr="007F4762">
        <w:rPr>
          <w:lang w:val="sq-AL"/>
        </w:rPr>
        <w:t xml:space="preserve">eksioni i </w:t>
      </w:r>
      <w:r w:rsidR="00003C7C">
        <w:rPr>
          <w:lang w:val="sq-AL"/>
        </w:rPr>
        <w:t>k</w:t>
      </w:r>
      <w:r w:rsidR="00E67726" w:rsidRPr="007F4762">
        <w:rPr>
          <w:lang w:val="sq-AL"/>
        </w:rPr>
        <w:t>atërt), i përbërë nga trupi gjykues:</w:t>
      </w:r>
    </w:p>
    <w:p w:rsidR="00E67726" w:rsidRPr="007F4762" w:rsidRDefault="00E67726" w:rsidP="00E67726">
      <w:pPr>
        <w:pStyle w:val="Paragrafi0"/>
        <w:rPr>
          <w:lang w:val="sq-AL"/>
        </w:rPr>
      </w:pPr>
      <w:r w:rsidRPr="007F4762">
        <w:rPr>
          <w:lang w:val="sq-AL"/>
        </w:rPr>
        <w:t xml:space="preserve">Lech Garlicki, </w:t>
      </w:r>
      <w:r w:rsidR="00195D67">
        <w:rPr>
          <w:lang w:val="sq-AL"/>
        </w:rPr>
        <w:t>k</w:t>
      </w:r>
      <w:r w:rsidRPr="007F4762">
        <w:rPr>
          <w:lang w:val="sq-AL"/>
        </w:rPr>
        <w:t>ryetar,</w:t>
      </w:r>
    </w:p>
    <w:p w:rsidR="00E67726" w:rsidRPr="007F4762" w:rsidRDefault="00E67726" w:rsidP="00E67726">
      <w:pPr>
        <w:pStyle w:val="Paragrafi0"/>
        <w:rPr>
          <w:lang w:val="sq-AL"/>
        </w:rPr>
      </w:pPr>
      <w:r w:rsidRPr="007F4762">
        <w:rPr>
          <w:lang w:val="sq-AL"/>
        </w:rPr>
        <w:t>Ljiljana Mijović,</w:t>
      </w:r>
    </w:p>
    <w:p w:rsidR="00E67726" w:rsidRPr="007F4762" w:rsidRDefault="00E67726" w:rsidP="00E67726">
      <w:pPr>
        <w:pStyle w:val="Paragrafi0"/>
        <w:rPr>
          <w:lang w:val="sq-AL"/>
        </w:rPr>
      </w:pPr>
      <w:r w:rsidRPr="007F4762">
        <w:rPr>
          <w:lang w:val="sq-AL"/>
        </w:rPr>
        <w:t>David Thór Björgvinsson,</w:t>
      </w:r>
    </w:p>
    <w:p w:rsidR="00E67726" w:rsidRPr="007F4762" w:rsidRDefault="00E67726" w:rsidP="00E67726">
      <w:pPr>
        <w:pStyle w:val="Paragrafi0"/>
        <w:rPr>
          <w:lang w:val="sq-AL"/>
        </w:rPr>
      </w:pPr>
      <w:r w:rsidRPr="007F4762">
        <w:rPr>
          <w:lang w:val="sq-AL"/>
        </w:rPr>
        <w:t>Ján Šikuta,</w:t>
      </w:r>
    </w:p>
    <w:p w:rsidR="00E67726" w:rsidRPr="007F4762" w:rsidRDefault="00E67726" w:rsidP="00E67726">
      <w:pPr>
        <w:pStyle w:val="Paragrafi0"/>
        <w:rPr>
          <w:lang w:val="sq-AL"/>
        </w:rPr>
      </w:pPr>
      <w:r w:rsidRPr="007F4762">
        <w:rPr>
          <w:lang w:val="sq-AL"/>
        </w:rPr>
        <w:t>Päivi Hirvelä,</w:t>
      </w:r>
    </w:p>
    <w:p w:rsidR="00E67726" w:rsidRPr="007F4762" w:rsidRDefault="00E67726" w:rsidP="00E67726">
      <w:pPr>
        <w:pStyle w:val="Paragrafi0"/>
        <w:rPr>
          <w:lang w:val="sq-AL"/>
        </w:rPr>
      </w:pPr>
      <w:r w:rsidRPr="007F4762">
        <w:rPr>
          <w:lang w:val="sq-AL"/>
        </w:rPr>
        <w:t>Ledi Bianku,</w:t>
      </w:r>
    </w:p>
    <w:p w:rsidR="00E67726" w:rsidRPr="007F4762" w:rsidRDefault="009C555C" w:rsidP="00E67726">
      <w:pPr>
        <w:pStyle w:val="Paragrafi0"/>
        <w:rPr>
          <w:lang w:val="sq-AL"/>
        </w:rPr>
      </w:pPr>
      <w:r>
        <w:rPr>
          <w:lang w:val="sq-AL"/>
        </w:rPr>
        <w:t>Mihai Poalelungi, gjyqtarë</w:t>
      </w:r>
    </w:p>
    <w:p w:rsidR="00E67726" w:rsidRPr="007F4762" w:rsidRDefault="00E67726" w:rsidP="00E67726">
      <w:pPr>
        <w:pStyle w:val="Paragrafi0"/>
        <w:rPr>
          <w:lang w:val="sq-AL"/>
        </w:rPr>
      </w:pPr>
      <w:r w:rsidRPr="007F4762">
        <w:rPr>
          <w:lang w:val="sq-AL"/>
        </w:rPr>
        <w:t xml:space="preserve">dhe Lawrence Early, </w:t>
      </w:r>
      <w:r w:rsidR="00003C7C">
        <w:rPr>
          <w:lang w:val="sq-AL"/>
        </w:rPr>
        <w:t>s</w:t>
      </w:r>
      <w:r w:rsidR="0025635C">
        <w:rPr>
          <w:lang w:val="sq-AL"/>
        </w:rPr>
        <w:t>ekretar.</w:t>
      </w:r>
    </w:p>
    <w:p w:rsidR="00E67726" w:rsidRPr="007F4762" w:rsidRDefault="00E67726" w:rsidP="00E67726">
      <w:pPr>
        <w:pStyle w:val="Paragrafi0"/>
        <w:rPr>
          <w:lang w:val="sq-AL"/>
        </w:rPr>
      </w:pPr>
      <w:r w:rsidRPr="007F4762">
        <w:rPr>
          <w:lang w:val="sq-AL"/>
        </w:rPr>
        <w:t>Pas shqyrtimit të çështjes në seancë të mbyllur më 8 korrik 2008,</w:t>
      </w:r>
    </w:p>
    <w:p w:rsidR="00E67726" w:rsidRPr="007F4762" w:rsidRDefault="00EB3B01" w:rsidP="00E67726">
      <w:pPr>
        <w:pStyle w:val="Paragrafi0"/>
        <w:rPr>
          <w:lang w:val="sq-AL"/>
        </w:rPr>
      </w:pPr>
      <w:r>
        <w:rPr>
          <w:lang w:val="sq-AL"/>
        </w:rPr>
        <w:t>j</w:t>
      </w:r>
      <w:r w:rsidR="00E67726" w:rsidRPr="007F4762">
        <w:rPr>
          <w:lang w:val="sq-AL"/>
        </w:rPr>
        <w:t>ep vendimin e mëposhtëm, i cili është miratuar në të një</w:t>
      </w:r>
      <w:r w:rsidR="009C555C">
        <w:rPr>
          <w:lang w:val="sq-AL"/>
        </w:rPr>
        <w:t>jtën datë.</w:t>
      </w:r>
    </w:p>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PROCEDURA</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w:t>
      </w:r>
      <w:r w:rsidRPr="007F4762">
        <w:rPr>
          <w:lang w:val="sq-AL"/>
        </w:rPr>
        <w:fldChar w:fldCharType="end"/>
      </w:r>
      <w:r w:rsidRPr="007F4762">
        <w:rPr>
          <w:lang w:val="sq-AL"/>
        </w:rPr>
        <w:t xml:space="preserve">.  Çështja filloi </w:t>
      </w:r>
      <w:r w:rsidR="00003C7C">
        <w:rPr>
          <w:lang w:val="sq-AL"/>
        </w:rPr>
        <w:t>me depozitimin e aplikimit (nr.</w:t>
      </w:r>
      <w:r w:rsidRPr="007F4762">
        <w:rPr>
          <w:lang w:val="sq-AL"/>
        </w:rPr>
        <w:t>37959/02) kundë</w:t>
      </w:r>
      <w:r w:rsidR="00003C7C">
        <w:rPr>
          <w:lang w:val="sq-AL"/>
        </w:rPr>
        <w:t>r Republikës së Shqipërisë</w:t>
      </w:r>
      <w:r w:rsidR="00EB3B01">
        <w:rPr>
          <w:lang w:val="sq-AL"/>
        </w:rPr>
        <w:t xml:space="preserve"> në </w:t>
      </w:r>
      <w:r w:rsidR="00195D67">
        <w:rPr>
          <w:lang w:val="sq-AL"/>
        </w:rPr>
        <w:t>G</w:t>
      </w:r>
      <w:r w:rsidR="00EB3B01">
        <w:rPr>
          <w:lang w:val="sq-AL"/>
        </w:rPr>
        <w:t>jykatë, sipas n</w:t>
      </w:r>
      <w:r w:rsidRPr="007F4762">
        <w:rPr>
          <w:lang w:val="sq-AL"/>
        </w:rPr>
        <w:t xml:space="preserve">enit 34 të Konventës për </w:t>
      </w:r>
      <w:r w:rsidR="00003C7C" w:rsidRPr="007F4762">
        <w:rPr>
          <w:lang w:val="sq-AL"/>
        </w:rPr>
        <w:t xml:space="preserve">mbrojtjen e të drejtave të njeriut </w:t>
      </w:r>
      <w:r w:rsidR="00003C7C">
        <w:rPr>
          <w:lang w:val="sq-AL"/>
        </w:rPr>
        <w:t xml:space="preserve">dhe lirive themelore </w:t>
      </w:r>
      <w:r w:rsidR="00EB3B01">
        <w:rPr>
          <w:lang w:val="sq-AL"/>
        </w:rPr>
        <w:t>(Konventa</w:t>
      </w:r>
      <w:r w:rsidRPr="007F4762">
        <w:rPr>
          <w:lang w:val="sq-AL"/>
        </w:rPr>
        <w:t>) nga</w:t>
      </w:r>
      <w:r w:rsidR="00EB3B01">
        <w:rPr>
          <w:lang w:val="sq-AL"/>
        </w:rPr>
        <w:t xml:space="preserve"> një nënshtetas shqiptar z. Arben Xheraj (ankuesi</w:t>
      </w:r>
      <w:r w:rsidRPr="007F4762">
        <w:rPr>
          <w:lang w:val="sq-AL"/>
        </w:rPr>
        <w:t>), më 20 shtator 2002.</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w:t>
      </w:r>
      <w:r w:rsidRPr="007F4762">
        <w:rPr>
          <w:lang w:val="sq-AL"/>
        </w:rPr>
        <w:fldChar w:fldCharType="end"/>
      </w:r>
      <w:r w:rsidR="00EB3B01">
        <w:rPr>
          <w:lang w:val="sq-AL"/>
        </w:rPr>
        <w:t>.  Ankuesi u përfaqësua nga z</w:t>
      </w:r>
      <w:r w:rsidRPr="007F4762">
        <w:rPr>
          <w:lang w:val="sq-AL"/>
        </w:rPr>
        <w:t>. D. Bengasi, avokat që ushtron profesionin në Tira</w:t>
      </w:r>
      <w:r w:rsidR="00EB3B01">
        <w:rPr>
          <w:lang w:val="sq-AL"/>
        </w:rPr>
        <w:t xml:space="preserve">në. Qeveria </w:t>
      </w:r>
      <w:r w:rsidR="009C555C">
        <w:rPr>
          <w:lang w:val="sq-AL"/>
        </w:rPr>
        <w:t xml:space="preserve">Shqiptare </w:t>
      </w:r>
      <w:r w:rsidR="00EB3B01">
        <w:rPr>
          <w:lang w:val="sq-AL"/>
        </w:rPr>
        <w:t>(Qeveria) u përfaqësua nga agjentët e saj, z</w:t>
      </w:r>
      <w:r w:rsidRPr="007F4762">
        <w:rPr>
          <w:lang w:val="sq-AL"/>
        </w:rPr>
        <w:t>. S. Put</w:t>
      </w:r>
      <w:r w:rsidR="00EB3B01">
        <w:rPr>
          <w:lang w:val="sq-AL"/>
        </w:rPr>
        <w:t>o dhe z</w:t>
      </w:r>
      <w:r w:rsidRPr="007F4762">
        <w:rPr>
          <w:lang w:val="sq-AL"/>
        </w:rPr>
        <w:t>nj. S. Meneri.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w:t>
      </w:r>
      <w:r w:rsidRPr="007F4762">
        <w:rPr>
          <w:lang w:val="sq-AL"/>
        </w:rPr>
        <w:fldChar w:fldCharType="end"/>
      </w:r>
      <w:r w:rsidR="00EB3B01">
        <w:rPr>
          <w:lang w:val="sq-AL"/>
        </w:rPr>
        <w:t>.  Ankuesi, në bazë të neneve</w:t>
      </w:r>
      <w:r w:rsidRPr="007F4762">
        <w:rPr>
          <w:lang w:val="sq-AL"/>
        </w:rPr>
        <w:t xml:space="preserve"> 6 §§ 1 dhe 3 të Konventës, pretendon se procesi për rishiki</w:t>
      </w:r>
      <w:r w:rsidR="00EB3B01">
        <w:rPr>
          <w:lang w:val="sq-AL"/>
        </w:rPr>
        <w:t>min e vendimit për pafajësinë  e</w:t>
      </w:r>
      <w:r w:rsidRPr="007F4762">
        <w:rPr>
          <w:lang w:val="sq-AL"/>
        </w:rPr>
        <w:t xml:space="preserve"> tij, </w:t>
      </w:r>
      <w:r w:rsidR="00EB3B01">
        <w:rPr>
          <w:lang w:val="sq-AL"/>
        </w:rPr>
        <w:t>i cili mori formë përfundimtare</w:t>
      </w:r>
      <w:r w:rsidR="00003C7C">
        <w:rPr>
          <w:lang w:val="sq-AL"/>
        </w:rPr>
        <w:t>,</w:t>
      </w:r>
      <w:r w:rsidRPr="007F4762">
        <w:rPr>
          <w:lang w:val="sq-AL"/>
        </w:rPr>
        <w:t xml:space="preserve"> kishte qenë i padrejtë</w:t>
      </w:r>
      <w:r w:rsidR="00EB3B01">
        <w:rPr>
          <w:lang w:val="sq-AL"/>
        </w:rPr>
        <w:t>,</w:t>
      </w:r>
      <w:r w:rsidR="00003C7C">
        <w:rPr>
          <w:lang w:val="sq-AL"/>
        </w:rPr>
        <w:t xml:space="preserve"> </w:t>
      </w:r>
      <w:r w:rsidRPr="007F4762">
        <w:rPr>
          <w:lang w:val="sq-AL"/>
        </w:rPr>
        <w:t xml:space="preserve">pasi as ai dhe as avokati i tij nuk ishin </w:t>
      </w:r>
      <w:r w:rsidR="00003C7C">
        <w:rPr>
          <w:lang w:val="sq-AL"/>
        </w:rPr>
        <w:t>informuar për seancat gjyqësore</w:t>
      </w:r>
      <w:r w:rsidRPr="007F4762">
        <w:rPr>
          <w:lang w:val="sq-AL"/>
        </w:rPr>
        <w:t xml:space="preserve"> dhe si rezultat, ata nuk kishin qenë në gjendje të mbronin çështjen. Pa dhënë shkaqe</w:t>
      </w:r>
      <w:r w:rsidR="00EB3B01">
        <w:rPr>
          <w:lang w:val="sq-AL"/>
        </w:rPr>
        <w:t>, ankuesi pretendon shkelje të n</w:t>
      </w:r>
      <w:r w:rsidRPr="007F4762">
        <w:rPr>
          <w:lang w:val="sq-AL"/>
        </w:rPr>
        <w:t xml:space="preserve">enit 10 të Konventës. Së fundmi ai u ankua për shkelje të parimit të </w:t>
      </w:r>
      <w:r w:rsidRPr="00003C7C">
        <w:rPr>
          <w:i/>
          <w:lang w:val="sq-AL"/>
        </w:rPr>
        <w:t>ne bis in idem</w:t>
      </w:r>
      <w:r w:rsidRPr="007F4762">
        <w:rPr>
          <w:lang w:val="sq-AL"/>
        </w:rPr>
        <w:t>, parashi</w:t>
      </w:r>
      <w:r w:rsidR="00EB3B01">
        <w:rPr>
          <w:lang w:val="sq-AL"/>
        </w:rPr>
        <w:t>kuar në nenin 4 të p</w:t>
      </w:r>
      <w:r w:rsidR="009C555C">
        <w:rPr>
          <w:lang w:val="sq-AL"/>
        </w:rPr>
        <w:t>rotokollit nr.</w:t>
      </w:r>
      <w:r w:rsidRPr="007F4762">
        <w:rPr>
          <w:lang w:val="sq-AL"/>
        </w:rPr>
        <w:t>7, pasi në vendimin e saj të datës 20 qershor 2001 Gjykata e Lartë parashikonte një sanksion të dytë për të njëjtën vepër penale, atë të vrasjes.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w:t>
      </w:r>
      <w:r w:rsidRPr="007F4762">
        <w:rPr>
          <w:lang w:val="sq-AL"/>
        </w:rPr>
        <w:fldChar w:fldCharType="end"/>
      </w:r>
      <w:r w:rsidRPr="007F4762">
        <w:rPr>
          <w:lang w:val="sq-AL"/>
        </w:rPr>
        <w:t>.  Më 8 shtator 2005</w:t>
      </w:r>
      <w:r w:rsidR="00003C7C" w:rsidRPr="007F4762">
        <w:rPr>
          <w:lang w:val="sq-AL"/>
        </w:rPr>
        <w:t xml:space="preserve">, kryetari i seksionit të katërt </w:t>
      </w:r>
      <w:r w:rsidRPr="007F4762">
        <w:rPr>
          <w:lang w:val="sq-AL"/>
        </w:rPr>
        <w:t>të Gj</w:t>
      </w:r>
      <w:r w:rsidR="009C555C">
        <w:rPr>
          <w:lang w:val="sq-AL"/>
        </w:rPr>
        <w:t>ykatës vendosi që ta</w:t>
      </w:r>
      <w:r w:rsidRPr="007F4762">
        <w:rPr>
          <w:lang w:val="sq-AL"/>
        </w:rPr>
        <w:t xml:space="preserve"> njoftonte Qeverinë për a</w:t>
      </w:r>
      <w:r w:rsidR="00EB3B01">
        <w:rPr>
          <w:lang w:val="sq-AL"/>
        </w:rPr>
        <w:t>plikimin. Sipas dispozitave të n</w:t>
      </w:r>
      <w:r w:rsidRPr="007F4762">
        <w:rPr>
          <w:lang w:val="sq-AL"/>
        </w:rPr>
        <w:t>enit 29 § 3 të Konventës u vendos që të shqyrtohej themeli i aplikimit në të njëjtën kohë me pranueshmërinë e tij.</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w:t>
      </w:r>
      <w:r w:rsidRPr="007F4762">
        <w:rPr>
          <w:lang w:val="sq-AL"/>
        </w:rPr>
        <w:fldChar w:fldCharType="end"/>
      </w:r>
      <w:r w:rsidRPr="007F4762">
        <w:rPr>
          <w:lang w:val="sq-AL"/>
        </w:rPr>
        <w:t>.  Si ankuesi</w:t>
      </w:r>
      <w:r w:rsidR="00EB3B01">
        <w:rPr>
          <w:lang w:val="sq-AL"/>
        </w:rPr>
        <w:t>,</w:t>
      </w:r>
      <w:r w:rsidR="00003C7C">
        <w:rPr>
          <w:lang w:val="sq-AL"/>
        </w:rPr>
        <w:t xml:space="preserve"> </w:t>
      </w:r>
      <w:r w:rsidRPr="007F4762">
        <w:rPr>
          <w:lang w:val="sq-AL"/>
        </w:rPr>
        <w:t xml:space="preserve">ashtu edhe </w:t>
      </w:r>
      <w:r w:rsidR="00003C7C">
        <w:rPr>
          <w:lang w:val="sq-AL"/>
        </w:rPr>
        <w:t>Q</w:t>
      </w:r>
      <w:r w:rsidRPr="007F4762">
        <w:rPr>
          <w:lang w:val="sq-AL"/>
        </w:rPr>
        <w:t>everia depozituan vëzhgime me shkrim (</w:t>
      </w:r>
      <w:r w:rsidR="00003C7C">
        <w:rPr>
          <w:lang w:val="sq-AL"/>
        </w:rPr>
        <w:t>rregulli 59</w:t>
      </w:r>
      <w:r w:rsidR="00195D67">
        <w:rPr>
          <w:lang w:val="sq-AL"/>
        </w:rPr>
        <w:t xml:space="preserve"> </w:t>
      </w:r>
      <w:r w:rsidR="00003C7C">
        <w:rPr>
          <w:lang w:val="sq-AL"/>
        </w:rPr>
        <w:t>§</w:t>
      </w:r>
      <w:r w:rsidR="00195D67">
        <w:rPr>
          <w:lang w:val="sq-AL"/>
        </w:rPr>
        <w:t xml:space="preserve"> </w:t>
      </w:r>
      <w:r w:rsidRPr="007F4762">
        <w:rPr>
          <w:lang w:val="sq-AL"/>
        </w:rPr>
        <w:t>1).</w:t>
      </w:r>
    </w:p>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FAKTET</w:t>
      </w:r>
    </w:p>
    <w:p w:rsidR="00E67726" w:rsidRPr="007F4762" w:rsidRDefault="00E67726" w:rsidP="00E67726">
      <w:pPr>
        <w:pStyle w:val="Paragrafi0"/>
        <w:rPr>
          <w:lang w:val="sq-AL"/>
        </w:rPr>
      </w:pPr>
      <w:r w:rsidRPr="007F4762">
        <w:rPr>
          <w:lang w:val="sq-AL"/>
        </w:rPr>
        <w:t>I.  RRETHANAT E ÇËSHTJES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w:t>
      </w:r>
      <w:r w:rsidRPr="007F4762">
        <w:rPr>
          <w:lang w:val="sq-AL"/>
        </w:rPr>
        <w:fldChar w:fldCharType="end"/>
      </w:r>
      <w:r w:rsidRPr="007F4762">
        <w:rPr>
          <w:lang w:val="sq-AL"/>
        </w:rPr>
        <w:t>.  Ankuesi ka lindur në vitin 1970 dhe</w:t>
      </w:r>
      <w:r w:rsidR="00EB3B01">
        <w:rPr>
          <w:lang w:val="sq-AL"/>
        </w:rPr>
        <w:t xml:space="preserve"> aktualisht po vuan dënimin në burgun e Viç</w:t>
      </w:r>
      <w:r w:rsidRPr="007F4762">
        <w:rPr>
          <w:lang w:val="sq-AL"/>
        </w:rPr>
        <w:t>encës në Itali.</w:t>
      </w:r>
    </w:p>
    <w:p w:rsidR="00E67726" w:rsidRPr="007F4762" w:rsidRDefault="00E67726" w:rsidP="00E67726">
      <w:pPr>
        <w:pStyle w:val="Paragrafi0"/>
        <w:rPr>
          <w:lang w:val="sq-AL"/>
        </w:rPr>
      </w:pPr>
      <w:r w:rsidRPr="007F4762">
        <w:rPr>
          <w:lang w:val="sq-AL"/>
        </w:rPr>
        <w:t>A.  Proceset që çuan në dënimin e ankuesit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w:t>
      </w:r>
      <w:r w:rsidRPr="007F4762">
        <w:rPr>
          <w:lang w:val="sq-AL"/>
        </w:rPr>
        <w:fldChar w:fldCharType="end"/>
      </w:r>
      <w:r w:rsidRPr="007F4762">
        <w:rPr>
          <w:lang w:val="sq-AL"/>
        </w:rPr>
        <w:t>.  Në vitin 1995 zyra e prokurorisë së qytetit të Durrësit e akuzoi ankuesin për vrasje, mbi bazën e provave të babait të viktimës, i cili deklaroi se para se të vdiste viktima i kishte thënë se ankuesi ishte një ndër vrasësit. Hetimi në lidhje me tre të dyshuar të tjerë u ndërpre.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w:t>
      </w:r>
      <w:r w:rsidRPr="007F4762">
        <w:rPr>
          <w:lang w:val="sq-AL"/>
        </w:rPr>
        <w:fldChar w:fldCharType="end"/>
      </w:r>
      <w:r w:rsidRPr="007F4762">
        <w:rPr>
          <w:lang w:val="sq-AL"/>
        </w:rPr>
        <w:t>.  Babai i ankuesit, kur u mor në pyetje nga policia, deklaroi se ankuesi kishte udhëtuar për në Itali me dy persona të tjerë ditët kur ishte kryer vrasja.</w:t>
      </w:r>
    </w:p>
    <w:p w:rsidR="00E67726" w:rsidRPr="007F4762" w:rsidRDefault="00E67726" w:rsidP="00E67726">
      <w:pPr>
        <w:pStyle w:val="Paragrafi0"/>
        <w:rPr>
          <w:lang w:val="sq-AL"/>
        </w:rPr>
      </w:pPr>
      <w:r w:rsidRPr="007F4762">
        <w:rPr>
          <w:lang w:val="sq-AL"/>
        </w:rPr>
        <w:lastRenderedPageBreak/>
        <w:fldChar w:fldCharType="begin"/>
      </w:r>
      <w:r w:rsidRPr="007F4762">
        <w:rPr>
          <w:lang w:val="sq-AL"/>
        </w:rPr>
        <w:instrText xml:space="preserve"> SEQ level0 \*arabic </w:instrText>
      </w:r>
      <w:r w:rsidRPr="007F4762">
        <w:rPr>
          <w:lang w:val="sq-AL"/>
        </w:rPr>
        <w:fldChar w:fldCharType="separate"/>
      </w:r>
      <w:r w:rsidR="00F03BB5">
        <w:rPr>
          <w:noProof/>
          <w:lang w:val="sq-AL"/>
        </w:rPr>
        <w:t>9</w:t>
      </w:r>
      <w:r w:rsidRPr="007F4762">
        <w:rPr>
          <w:lang w:val="sq-AL"/>
        </w:rPr>
        <w:fldChar w:fldCharType="end"/>
      </w:r>
      <w:r w:rsidRPr="007F4762">
        <w:rPr>
          <w:lang w:val="sq-AL"/>
        </w:rPr>
        <w:t xml:space="preserve">.  Më 27 nëntor 1996, ankuesi, </w:t>
      </w:r>
      <w:r w:rsidRPr="00003C7C">
        <w:rPr>
          <w:i/>
          <w:lang w:val="sq-AL"/>
        </w:rPr>
        <w:t>in absentia</w:t>
      </w:r>
      <w:r w:rsidRPr="007F4762">
        <w:rPr>
          <w:lang w:val="sq-AL"/>
        </w:rPr>
        <w:t>, u deklarua fajtor për veprën penale</w:t>
      </w:r>
      <w:r w:rsidR="00EB3B01">
        <w:rPr>
          <w:lang w:val="sq-AL"/>
        </w:rPr>
        <w:t xml:space="preserve"> të vrasjes, të parashikuar në n</w:t>
      </w:r>
      <w:r w:rsidRPr="007F4762">
        <w:rPr>
          <w:lang w:val="sq-AL"/>
        </w:rPr>
        <w:t>enin 76 të Kodit Penal dhe u dënua me 20 vjet heqje lirie nga Gjykata e Apelit të Durrësit. Ankimimi i tij në Gjykatën e Kasacionit të asaj kohe u deklarua i papranueshëm më 10 mars 1997.</w:t>
      </w:r>
    </w:p>
    <w:p w:rsidR="00E67726" w:rsidRPr="007F4762" w:rsidRDefault="00E67726" w:rsidP="00E67726">
      <w:pPr>
        <w:pStyle w:val="Paragrafi0"/>
        <w:rPr>
          <w:lang w:val="sq-AL"/>
        </w:rPr>
      </w:pPr>
      <w:r w:rsidRPr="007F4762">
        <w:rPr>
          <w:lang w:val="sq-AL"/>
        </w:rPr>
        <w:t xml:space="preserve">B.  Proceset që çuan në deklarimin e ankuesit të pafajshëm </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10</w:t>
      </w:r>
      <w:r w:rsidRPr="007F4762">
        <w:rPr>
          <w:lang w:val="sq-AL"/>
        </w:rPr>
        <w:fldChar w:fldCharType="end"/>
      </w:r>
      <w:r w:rsidRPr="007F4762">
        <w:rPr>
          <w:lang w:val="sq-AL"/>
        </w:rPr>
        <w:t>.  Pas nënshkrimit të një autorizimi nga babai i anku</w:t>
      </w:r>
      <w:r w:rsidR="00EB3B01">
        <w:rPr>
          <w:lang w:val="sq-AL"/>
        </w:rPr>
        <w:t>esit më 10 dhjetor 1997, sipas n</w:t>
      </w:r>
      <w:r w:rsidRPr="007F4762">
        <w:rPr>
          <w:lang w:val="sq-AL"/>
        </w:rPr>
        <w:t>enit 450 të K</w:t>
      </w:r>
      <w:r w:rsidR="00EB3B01">
        <w:rPr>
          <w:lang w:val="sq-AL"/>
        </w:rPr>
        <w:t>odit të Procedurës Penale (KPP</w:t>
      </w:r>
      <w:r w:rsidRPr="007F4762">
        <w:rPr>
          <w:lang w:val="sq-AL"/>
        </w:rPr>
        <w:t>)</w:t>
      </w:r>
      <w:r w:rsidR="00003C7C">
        <w:rPr>
          <w:lang w:val="sq-AL"/>
        </w:rPr>
        <w:t>,</w:t>
      </w:r>
      <w:r w:rsidRPr="007F4762">
        <w:rPr>
          <w:lang w:val="sq-AL"/>
        </w:rPr>
        <w:t xml:space="preserve"> avokati i ankuesit kërkoi rish</w:t>
      </w:r>
      <w:r w:rsidR="00EB3B01">
        <w:rPr>
          <w:lang w:val="sq-AL"/>
        </w:rPr>
        <w:t>ikimin gjyqësor të vendimit të gjykatës së a</w:t>
      </w:r>
      <w:r w:rsidRPr="007F4762">
        <w:rPr>
          <w:lang w:val="sq-AL"/>
        </w:rPr>
        <w:t>pelit me anë të një kërkese që mbante të njëjtën datë. Aplikimi p</w:t>
      </w:r>
      <w:r w:rsidR="00EB3B01">
        <w:rPr>
          <w:lang w:val="sq-AL"/>
        </w:rPr>
        <w:t>ër rishikim gjyqësor arriti në gjykatën e r</w:t>
      </w:r>
      <w:r w:rsidRPr="007F4762">
        <w:rPr>
          <w:lang w:val="sq-AL"/>
        </w:rPr>
        <w:t>rethit më 11 dhjetor 1997.</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11</w:t>
      </w:r>
      <w:r w:rsidRPr="007F4762">
        <w:rPr>
          <w:lang w:val="sq-AL"/>
        </w:rPr>
        <w:fldChar w:fldCharType="end"/>
      </w:r>
      <w:r w:rsidRPr="007F4762">
        <w:rPr>
          <w:lang w:val="sq-AL"/>
        </w:rPr>
        <w:t>.  Në kërkesën për rishikim gjyqësor deklarohej se kishin dalë prova të reja në favor të ankuesit. Së pari, nga raporti i autopsisë, dilte se viktima ishte qëlluar me thikë në ze</w:t>
      </w:r>
      <w:r w:rsidR="00EB3B01">
        <w:rPr>
          <w:lang w:val="sq-AL"/>
        </w:rPr>
        <w:t>mër dhe kishte vdekur menjëherë,</w:t>
      </w:r>
      <w:r w:rsidRPr="007F4762">
        <w:rPr>
          <w:lang w:val="sq-AL"/>
        </w:rPr>
        <w:t xml:space="preserve"> si rrjedhim, nga pikëpamja shkencore</w:t>
      </w:r>
      <w:r w:rsidR="00003C7C">
        <w:rPr>
          <w:lang w:val="sq-AL"/>
        </w:rPr>
        <w:t>,</w:t>
      </w:r>
      <w:r w:rsidRPr="007F4762">
        <w:rPr>
          <w:lang w:val="sq-AL"/>
        </w:rPr>
        <w:t xml:space="preserve"> viktima nuk kishte qenë në gjendje të komunikonte. Së dyti, dy dëshmitarë deklaruan se ata kishin udhëtuar që herët në mëngjes me traget për në Itali në kohën kur kishte ndodhur vrasja.</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12</w:t>
      </w:r>
      <w:r w:rsidRPr="007F4762">
        <w:rPr>
          <w:lang w:val="sq-AL"/>
        </w:rPr>
        <w:fldChar w:fldCharType="end"/>
      </w:r>
      <w:r w:rsidRPr="007F4762">
        <w:rPr>
          <w:lang w:val="sq-AL"/>
        </w:rPr>
        <w:t>.  Më 13 dhjetor 1997 ankuesi autorizoi të njëjtin avokat, i cili ishte caktuar nga i ati më 10 dhjetor 1997, për ta përfaqësuar atë në proceset e brendshme gjyqësore.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13</w:t>
      </w:r>
      <w:r w:rsidRPr="007F4762">
        <w:rPr>
          <w:lang w:val="sq-AL"/>
        </w:rPr>
        <w:fldChar w:fldCharType="end"/>
      </w:r>
      <w:r w:rsidRPr="007F4762">
        <w:rPr>
          <w:lang w:val="sq-AL"/>
        </w:rPr>
        <w:t>.  Me anë të një letre të datës 26 gusht 1998 dërguar prokurorit të rrethit, Drejtori</w:t>
      </w:r>
      <w:r w:rsidR="00EB3B01">
        <w:rPr>
          <w:lang w:val="sq-AL"/>
        </w:rPr>
        <w:t>a e Hetimit dhe Inspektimit në z</w:t>
      </w:r>
      <w:r w:rsidRPr="007F4762">
        <w:rPr>
          <w:lang w:val="sq-AL"/>
        </w:rPr>
        <w:t>yrën e Prokurorit të Përgjithshëm dërgoi dosjen e çë</w:t>
      </w:r>
      <w:r w:rsidR="0025635C">
        <w:rPr>
          <w:lang w:val="sq-AL"/>
        </w:rPr>
        <w:t>shtjes së ankuesit dhe shtoi se:</w:t>
      </w:r>
    </w:p>
    <w:p w:rsidR="00E67726" w:rsidRPr="007F4762" w:rsidRDefault="00E67726" w:rsidP="00E67726">
      <w:pPr>
        <w:pStyle w:val="Paragrafi0"/>
        <w:rPr>
          <w:lang w:val="sq-AL"/>
        </w:rPr>
      </w:pPr>
      <w:r w:rsidRPr="007F4762">
        <w:rPr>
          <w:lang w:val="sq-AL"/>
        </w:rPr>
        <w:t>“kërkesa për rishikimin e vendimit plotëson kriteret ligjore”.</w:t>
      </w:r>
    </w:p>
    <w:p w:rsidR="00E67726" w:rsidRPr="007F4762" w:rsidRDefault="00E67726" w:rsidP="00E67726">
      <w:pPr>
        <w:pStyle w:val="Paragrafi0"/>
        <w:rPr>
          <w:lang w:val="sq-AL"/>
        </w:rPr>
      </w:pPr>
      <w:r w:rsidRPr="007F4762">
        <w:rPr>
          <w:lang w:val="sq-AL"/>
        </w:rPr>
        <w:t>Ajo i kërkoi prokurorit të rrethit të shqyrtonte objektivisht pr</w:t>
      </w:r>
      <w:r w:rsidR="00EB3B01">
        <w:rPr>
          <w:lang w:val="sq-AL"/>
        </w:rPr>
        <w:t>ovat e reja që do t’i çoheshin gjykatës së r</w:t>
      </w:r>
      <w:r w:rsidRPr="007F4762">
        <w:rPr>
          <w:lang w:val="sq-AL"/>
        </w:rPr>
        <w:t>rethit.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14</w:t>
      </w:r>
      <w:r w:rsidRPr="007F4762">
        <w:rPr>
          <w:lang w:val="sq-AL"/>
        </w:rPr>
        <w:fldChar w:fldCharType="end"/>
      </w:r>
      <w:r w:rsidRPr="007F4762">
        <w:rPr>
          <w:lang w:val="sq-AL"/>
        </w:rPr>
        <w:t>.  Prokurori i rrethit, i cili rezultoi të ishte i njëjti person që kishte marrë pjesë në gjykimin e parë, mori pjesë në proces dhe kërkoi rrëzi</w:t>
      </w:r>
      <w:r w:rsidR="00EB3B01">
        <w:rPr>
          <w:lang w:val="sq-AL"/>
        </w:rPr>
        <w:t>min e çështjes në përputhje me nenin 328 (dh) të Kodit të Procedurës Penale</w:t>
      </w:r>
      <w:r w:rsidRPr="007F4762">
        <w:rPr>
          <w:lang w:val="sq-AL"/>
        </w:rPr>
        <w:t>, i cili thotë që çështja mund të rrëzohet “nëse rezulton se i pandehuri nuk e ka kryer veprën penale ose nëse nuk provohet se ai e ka kryer veprën penale.”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15</w:t>
      </w:r>
      <w:r w:rsidRPr="007F4762">
        <w:rPr>
          <w:lang w:val="sq-AL"/>
        </w:rPr>
        <w:fldChar w:fldCharType="end"/>
      </w:r>
      <w:r w:rsidRPr="007F4762">
        <w:rPr>
          <w:lang w:val="sq-AL"/>
        </w:rPr>
        <w:t>.  Më 27 nëntor 1998, Gjykata e Rrethit të Durrësit e deklaroi aplikimin e ankuesit për rishikimin e vendimit të papranueshëm. Gjykata vendosi për themelin e çështjes dhe pas shqyrtimit të provave të</w:t>
      </w:r>
      <w:r w:rsidR="00EB3B01">
        <w:rPr>
          <w:lang w:val="sq-AL"/>
        </w:rPr>
        <w:t xml:space="preserve"> reja dhe pas marrjes parasysh t</w:t>
      </w:r>
      <w:r w:rsidRPr="007F4762">
        <w:rPr>
          <w:lang w:val="sq-AL"/>
        </w:rPr>
        <w:t>ë kërkesës së zyrës së</w:t>
      </w:r>
      <w:r w:rsidR="00EB3B01">
        <w:rPr>
          <w:lang w:val="sq-AL"/>
        </w:rPr>
        <w:t xml:space="preserve"> prokurorit, rrëzoi vendimin e gjykatës së a</w:t>
      </w:r>
      <w:r w:rsidRPr="007F4762">
        <w:rPr>
          <w:lang w:val="sq-AL"/>
        </w:rPr>
        <w:t>pelit të datës 27 nëntor 1996 (shih paragrafin 9 më lart) dhe e deklaroi të pafajshëm ankuesin më 14 dhje</w:t>
      </w:r>
      <w:r w:rsidR="00EB3B01">
        <w:rPr>
          <w:lang w:val="sq-AL"/>
        </w:rPr>
        <w:t>tor 1998 (vendimi i pafajësisë</w:t>
      </w:r>
      <w:r w:rsidRPr="007F4762">
        <w:rPr>
          <w:lang w:val="sq-AL"/>
        </w:rPr>
        <w: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16</w:t>
      </w:r>
      <w:r w:rsidRPr="007F4762">
        <w:rPr>
          <w:lang w:val="sq-AL"/>
        </w:rPr>
        <w:fldChar w:fldCharType="end"/>
      </w:r>
      <w:r w:rsidRPr="007F4762">
        <w:rPr>
          <w:lang w:val="sq-AL"/>
        </w:rPr>
        <w:t>.  Kundër vendimit nuk u bë asnjë ankimim brenda afat</w:t>
      </w:r>
      <w:r w:rsidR="00EB3B01">
        <w:rPr>
          <w:lang w:val="sq-AL"/>
        </w:rPr>
        <w:t>it të parashikuar prej 10 ditëve</w:t>
      </w:r>
      <w:r w:rsidRPr="007F4762">
        <w:rPr>
          <w:lang w:val="sq-AL"/>
        </w:rPr>
        <w:t xml:space="preserve"> dhe si rezultat, vendimi u bë përfundimtar më datë 24 dhjetor 1998.</w:t>
      </w:r>
    </w:p>
    <w:p w:rsidR="00E67726" w:rsidRPr="007F4762" w:rsidRDefault="00E67726" w:rsidP="00E67726">
      <w:pPr>
        <w:pStyle w:val="Paragrafi0"/>
        <w:rPr>
          <w:lang w:val="sq-AL"/>
        </w:rPr>
      </w:pPr>
      <w:r w:rsidRPr="007F4762">
        <w:rPr>
          <w:lang w:val="sq-AL"/>
        </w:rPr>
        <w:t>C. Kërkesa e prokurorit për leje për rivendosje në afat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17</w:t>
      </w:r>
      <w:r w:rsidRPr="007F4762">
        <w:rPr>
          <w:lang w:val="sq-AL"/>
        </w:rPr>
        <w:fldChar w:fldCharType="end"/>
      </w:r>
      <w:r w:rsidRPr="007F4762">
        <w:rPr>
          <w:lang w:val="sq-AL"/>
        </w:rPr>
        <w:t>.  Më 8 tetor 1999, prokurori në Gjykatën e Apelit t</w:t>
      </w:r>
      <w:r w:rsidR="00EB3B01">
        <w:rPr>
          <w:lang w:val="sq-AL"/>
        </w:rPr>
        <w:t>ë Durrësit (</w:t>
      </w:r>
      <w:r w:rsidR="00003C7C">
        <w:rPr>
          <w:lang w:val="sq-AL"/>
        </w:rPr>
        <w:t>p</w:t>
      </w:r>
      <w:r w:rsidR="00EB3B01">
        <w:rPr>
          <w:lang w:val="sq-AL"/>
        </w:rPr>
        <w:t>rokurori i apelit</w:t>
      </w:r>
      <w:r w:rsidRPr="007F4762">
        <w:rPr>
          <w:lang w:val="sq-AL"/>
        </w:rPr>
        <w:t>) depozitoi një kërkesë për leje për rivendosje në afat kundër vendimit të pafajësisë në Gjykatën e Rr</w:t>
      </w:r>
      <w:r w:rsidR="00EB3B01">
        <w:rPr>
          <w:lang w:val="sq-AL"/>
        </w:rPr>
        <w:t>ethit të Durrësit. Prokurori i a</w:t>
      </w:r>
      <w:r w:rsidRPr="007F4762">
        <w:rPr>
          <w:lang w:val="sq-AL"/>
        </w:rPr>
        <w:t>pelit deklaroi si bazë të kërkesës së tij mangësitë e vëna re në lidhje me prokuror</w:t>
      </w:r>
      <w:r w:rsidR="00EB3B01">
        <w:rPr>
          <w:lang w:val="sq-AL"/>
        </w:rPr>
        <w:t>in e rre</w:t>
      </w:r>
      <w:r w:rsidR="00003C7C">
        <w:rPr>
          <w:lang w:val="sq-AL"/>
        </w:rPr>
        <w:t>thit. Duke iu referuar nenit 26</w:t>
      </w:r>
      <w:r w:rsidR="00195D67">
        <w:rPr>
          <w:lang w:val="sq-AL"/>
        </w:rPr>
        <w:t xml:space="preserve"> </w:t>
      </w:r>
      <w:r w:rsidR="00EB3B01">
        <w:rPr>
          <w:lang w:val="sq-AL"/>
        </w:rPr>
        <w:t>§</w:t>
      </w:r>
      <w:r w:rsidR="00195D67">
        <w:rPr>
          <w:lang w:val="sq-AL"/>
        </w:rPr>
        <w:t xml:space="preserve"> </w:t>
      </w:r>
      <w:r w:rsidR="00EB3B01">
        <w:rPr>
          <w:lang w:val="sq-AL"/>
        </w:rPr>
        <w:t>1 të Kodit të Procedurës Penale</w:t>
      </w:r>
      <w:r w:rsidRPr="007F4762">
        <w:rPr>
          <w:lang w:val="sq-AL"/>
        </w:rPr>
        <w:t xml:space="preserve"> rreth dorëheqjes së një prokurori në rastet e mungesës së paanshmërisë, përmbajtja e të cilit i referohet do</w:t>
      </w:r>
      <w:r w:rsidR="00EB3B01">
        <w:rPr>
          <w:lang w:val="sq-AL"/>
        </w:rPr>
        <w:t>rëheqjes së një gjyqtari sipas nenit 17 të Kodit të Procedurës Penale</w:t>
      </w:r>
      <w:r w:rsidRPr="007F4762">
        <w:rPr>
          <w:lang w:val="sq-AL"/>
        </w:rPr>
        <w:t>, prokurori i apelit pretendonte se prokurori i rrethit që kishte marrë pjesë në proceset e gjykimit të parë nuk duhet të kishte marrë pjesë dhe në procesin e rishikimit të vendimit. Nen</w:t>
      </w:r>
      <w:r w:rsidR="00003C7C">
        <w:rPr>
          <w:lang w:val="sq-AL"/>
        </w:rPr>
        <w:t>i 17</w:t>
      </w:r>
      <w:r w:rsidR="00195D67">
        <w:rPr>
          <w:lang w:val="sq-AL"/>
        </w:rPr>
        <w:t xml:space="preserve"> </w:t>
      </w:r>
      <w:r w:rsidR="00003C7C">
        <w:rPr>
          <w:lang w:val="sq-AL"/>
        </w:rPr>
        <w:t>§</w:t>
      </w:r>
      <w:r w:rsidR="00195D67">
        <w:rPr>
          <w:lang w:val="sq-AL"/>
        </w:rPr>
        <w:t xml:space="preserve"> </w:t>
      </w:r>
      <w:r w:rsidR="00EB3B01">
        <w:rPr>
          <w:lang w:val="sq-AL"/>
        </w:rPr>
        <w:t xml:space="preserve">1 (c) i Kodit të Procedurës Penale </w:t>
      </w:r>
      <w:r w:rsidRPr="007F4762">
        <w:rPr>
          <w:lang w:val="sq-AL"/>
        </w:rPr>
        <w:t xml:space="preserve"> parashikon se një gjyqtar duhet të japë dorëheqjen “kur ai ka dhënë këshilla ose ka shprehur mendim rreth subjektit të procesit.”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18</w:t>
      </w:r>
      <w:r w:rsidRPr="007F4762">
        <w:rPr>
          <w:lang w:val="sq-AL"/>
        </w:rPr>
        <w:fldChar w:fldCharType="end"/>
      </w:r>
      <w:r w:rsidRPr="007F4762">
        <w:rPr>
          <w:lang w:val="sq-AL"/>
        </w:rPr>
        <w:t>.  Prokurori i apelit argumentonte se familja e viktimës, e cila kishte qenë palë e dëmtuar në proces, nuk ishte informuar për procesi</w:t>
      </w:r>
      <w:r w:rsidR="00EB3B01">
        <w:rPr>
          <w:lang w:val="sq-AL"/>
        </w:rPr>
        <w:t>n e pafajësisë në përputhje me nenin 137 të Kodit të Procedurës Penale. Prokurori i a</w:t>
      </w:r>
      <w:r w:rsidRPr="007F4762">
        <w:rPr>
          <w:lang w:val="sq-AL"/>
        </w:rPr>
        <w:t>pelit u vu në dijeni për vendimin e pafajësisë në një datë të paspecifikuar para fundit të shtatorit të vitit 1999, kur ankimi i familjes së viktimës për pafajësinë u ishte dërguar autoriteteve të tjera.</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19</w:t>
      </w:r>
      <w:r w:rsidRPr="007F4762">
        <w:rPr>
          <w:lang w:val="sq-AL"/>
        </w:rPr>
        <w:fldChar w:fldCharType="end"/>
      </w:r>
      <w:r w:rsidRPr="007F4762">
        <w:rPr>
          <w:lang w:val="sq-AL"/>
        </w:rPr>
        <w:t>.  Më 21 tetor 1999, Gjykata e Rrethit të Durrësit, në mungesë të ankuesit dhe në prani të avokatit mbrojtës të caktuar kryesisht, pavarësisht nga ekzistenca e një avokati mbrojtës të përzgjedhur nga ankuesi (shih paragrafin 12 më lart)</w:t>
      </w:r>
      <w:r w:rsidR="00003C7C">
        <w:rPr>
          <w:lang w:val="sq-AL"/>
        </w:rPr>
        <w:t>,</w:t>
      </w:r>
      <w:r w:rsidRPr="007F4762">
        <w:rPr>
          <w:lang w:val="sq-AL"/>
        </w:rPr>
        <w:t xml:space="preserve"> i dha leje prokurorit që të apelonte jashtë afatit normal kohor.</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20</w:t>
      </w:r>
      <w:r w:rsidRPr="007F4762">
        <w:rPr>
          <w:lang w:val="sq-AL"/>
        </w:rPr>
        <w:fldChar w:fldCharType="end"/>
      </w:r>
      <w:r w:rsidRPr="007F4762">
        <w:rPr>
          <w:lang w:val="sq-AL"/>
        </w:rPr>
        <w:t>.  Në një datë të paspecifikuar, avokati i caktuar kryesisht për procesin në Gjykatën e Rrethit të Durrësit, e apeloi çështjen në Gjykatën e Apelit të Durrës</w:t>
      </w:r>
      <w:r w:rsidR="00B32A8D">
        <w:rPr>
          <w:lang w:val="sq-AL"/>
        </w:rPr>
        <w:t>it duke sfiduar vendimin e lart</w:t>
      </w:r>
      <w:r w:rsidRPr="007F4762">
        <w:rPr>
          <w:lang w:val="sq-AL"/>
        </w:rPr>
        <w:t>përmendur</w:t>
      </w:r>
      <w:r w:rsidR="00B32A8D">
        <w:rPr>
          <w:lang w:val="sq-AL"/>
        </w:rPr>
        <w:t>,</w:t>
      </w:r>
      <w:r w:rsidRPr="007F4762">
        <w:rPr>
          <w:lang w:val="sq-AL"/>
        </w:rPr>
        <w:t xml:space="preserve"> pasi ankuesi nuk ishte njoftuar dhe vendimi nuk i ishte</w:t>
      </w:r>
      <w:r w:rsidR="00B32A8D">
        <w:rPr>
          <w:lang w:val="sq-AL"/>
        </w:rPr>
        <w:t xml:space="preserve"> shërbyer atij në përputhje me nenin 414 të Kodit të Procedurës Penale</w:t>
      </w:r>
      <w:r w:rsidRPr="007F4762">
        <w:rPr>
          <w:lang w:val="sq-AL"/>
        </w:rPr>
        <w:t>. Ndërko</w:t>
      </w:r>
      <w:r w:rsidR="00B32A8D">
        <w:rPr>
          <w:lang w:val="sq-AL"/>
        </w:rPr>
        <w:t>hë, në përputhje me vendimin e g</w:t>
      </w:r>
      <w:r w:rsidRPr="007F4762">
        <w:rPr>
          <w:lang w:val="sq-AL"/>
        </w:rPr>
        <w:t>j</w:t>
      </w:r>
      <w:r w:rsidR="00B32A8D">
        <w:rPr>
          <w:lang w:val="sq-AL"/>
        </w:rPr>
        <w:t>ykatës së r</w:t>
      </w:r>
      <w:r w:rsidRPr="007F4762">
        <w:rPr>
          <w:lang w:val="sq-AL"/>
        </w:rPr>
        <w:t>rethit të datës 21 tetor 1999, prokurori i apelit depozitoi një ankesë kundër vendimit të pafajësisë.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21</w:t>
      </w:r>
      <w:r w:rsidRPr="007F4762">
        <w:rPr>
          <w:lang w:val="sq-AL"/>
        </w:rPr>
        <w:fldChar w:fldCharType="end"/>
      </w:r>
      <w:r w:rsidRPr="007F4762">
        <w:rPr>
          <w:lang w:val="sq-AL"/>
        </w:rPr>
        <w:t>.  Më 15 dhjetor 1999, Gjykata e Apelit të Durrësit rrëzoi kërkesën e avokatit të caktuar kryesisht me arsyetimin se vendimi që e lejon prokurorin të apelojë jashtë afatit kohor</w:t>
      </w:r>
      <w:r w:rsidR="00F07A00">
        <w:rPr>
          <w:lang w:val="sq-AL"/>
        </w:rPr>
        <w:t>,</w:t>
      </w:r>
      <w:r w:rsidRPr="007F4762">
        <w:rPr>
          <w:lang w:val="sq-AL"/>
        </w:rPr>
        <w:t xml:space="preserve"> </w:t>
      </w:r>
      <w:r w:rsidR="00B32A8D">
        <w:rPr>
          <w:lang w:val="sq-AL"/>
        </w:rPr>
        <w:t>nuk është subjekt ankimi sipas n</w:t>
      </w:r>
      <w:r w:rsidRPr="007F4762">
        <w:rPr>
          <w:lang w:val="sq-AL"/>
        </w:rPr>
        <w:t>enit 147 § 5 të PKK-së, pasi ai nuk shënon fundin e procesit penal. Ajo rrëzoi gjith</w:t>
      </w:r>
      <w:r w:rsidR="00003C7C">
        <w:rPr>
          <w:lang w:val="sq-AL"/>
        </w:rPr>
        <w:t>ashtu dhe kërkesën e prokurorit</w:t>
      </w:r>
      <w:r w:rsidR="00B32A8D">
        <w:rPr>
          <w:lang w:val="sq-AL"/>
        </w:rPr>
        <w:t xml:space="preserve">, </w:t>
      </w:r>
      <w:r w:rsidRPr="007F4762">
        <w:rPr>
          <w:lang w:val="sq-AL"/>
        </w:rPr>
        <w:t>pasi ai nuk i është njoftuar shprehimisht/qartë</w:t>
      </w:r>
      <w:r w:rsidR="00B32A8D">
        <w:rPr>
          <w:lang w:val="sq-AL"/>
        </w:rPr>
        <w:t>sisht ankuesit në përputhje me n</w:t>
      </w:r>
      <w:r w:rsidRPr="007F4762">
        <w:rPr>
          <w:lang w:val="sq-AL"/>
        </w:rPr>
        <w:t>enin 414 të KPP-së. Në një datë të paspecifikuar prokurori e çoi çështjen në Gjykatën e Lartë.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22</w:t>
      </w:r>
      <w:r w:rsidRPr="007F4762">
        <w:rPr>
          <w:lang w:val="sq-AL"/>
        </w:rPr>
        <w:fldChar w:fldCharType="end"/>
      </w:r>
      <w:r w:rsidRPr="007F4762">
        <w:rPr>
          <w:lang w:val="sq-AL"/>
        </w:rPr>
        <w:t xml:space="preserve">.  Më 19 prill 2000, </w:t>
      </w:r>
      <w:r w:rsidR="00003C7C" w:rsidRPr="007F4762">
        <w:rPr>
          <w:lang w:val="sq-AL"/>
        </w:rPr>
        <w:t xml:space="preserve">seksioni penal </w:t>
      </w:r>
      <w:r w:rsidRPr="007F4762">
        <w:rPr>
          <w:lang w:val="sq-AL"/>
        </w:rPr>
        <w:t>i Gjykatës së Lartë rrëzoi vendimin e Gjykatës së Apelit të Durrësit të datës 15 dhjetor 1999. Ajo identifikoi që kërkesat në lidhje me njoftimin e vendimeve gjyqësore për avokatin e caktuar kryesisht të ankues</w:t>
      </w:r>
      <w:r w:rsidR="00003C7C">
        <w:rPr>
          <w:lang w:val="sq-AL"/>
        </w:rPr>
        <w:t>it ishin plotësuar</w:t>
      </w:r>
      <w:r w:rsidR="00B32A8D">
        <w:rPr>
          <w:lang w:val="sq-AL"/>
        </w:rPr>
        <w:t>,</w:t>
      </w:r>
      <w:r w:rsidR="00003C7C">
        <w:rPr>
          <w:lang w:val="sq-AL"/>
        </w:rPr>
        <w:t xml:space="preserve"> </w:t>
      </w:r>
      <w:r w:rsidRPr="007F4762">
        <w:rPr>
          <w:lang w:val="sq-AL"/>
        </w:rPr>
        <w:t>përderisa ankuesi konsiderohej i larguar. Si rezultat, gjykata pranoi kërkesën e prokurorit për rivendosje në afat kundër vendimit të pafajësisë dhe ia ktheu çështjen Gjykatës së Apelit të Durrësit për rishqyrtim.</w:t>
      </w:r>
    </w:p>
    <w:p w:rsidR="00E67726" w:rsidRPr="007F4762" w:rsidRDefault="00E67726" w:rsidP="00E67726">
      <w:pPr>
        <w:pStyle w:val="Paragrafi0"/>
        <w:rPr>
          <w:lang w:val="sq-AL"/>
        </w:rPr>
      </w:pPr>
      <w:r w:rsidRPr="007F4762">
        <w:rPr>
          <w:lang w:val="sq-AL"/>
        </w:rPr>
        <w:t>D.  Apelimi i vonuar i prokurorit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23</w:t>
      </w:r>
      <w:r w:rsidRPr="007F4762">
        <w:rPr>
          <w:lang w:val="sq-AL"/>
        </w:rPr>
        <w:fldChar w:fldCharType="end"/>
      </w:r>
      <w:r w:rsidRPr="007F4762">
        <w:rPr>
          <w:lang w:val="sq-AL"/>
        </w:rPr>
        <w:t>.  Në përputhje me parashtrimet e prokurorit të apelit në Gjykatën e Apelit të Durrësit, pafajësia duhej të deklarohej e pavlefshme për sa kohë që provat e reja të paraqitura nga ankuesi, dhe në rast se ato e pajisnin ankuesin me një alibi, ishin depozituar shumë vonë. Për më tepër, prokurori që kishte marrë pjesë në procesin e rishikimit të vendimit gjyqësor kishte marrë pjesë dhe në gjykimin fillestar. Së fundmi, pretendohej se avokati i ankuesit nuk kishte të drejtë të fillonte procesin për rishikim vendimi</w:t>
      </w:r>
      <w:r w:rsidR="00B32A8D">
        <w:rPr>
          <w:lang w:val="sq-AL"/>
        </w:rPr>
        <w:t>,</w:t>
      </w:r>
      <w:r w:rsidRPr="007F4762">
        <w:rPr>
          <w:lang w:val="sq-AL"/>
        </w:rPr>
        <w:t xml:space="preserve"> pasi ankuesi kishte nënshkruar një autorizim dy ditë pas depozitimit të aplikimit për rishikim vendimi.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24</w:t>
      </w:r>
      <w:r w:rsidRPr="007F4762">
        <w:rPr>
          <w:lang w:val="sq-AL"/>
        </w:rPr>
        <w:fldChar w:fldCharType="end"/>
      </w:r>
      <w:r w:rsidRPr="007F4762">
        <w:rPr>
          <w:lang w:val="sq-AL"/>
        </w:rPr>
        <w:t>.  Më 18 dhjetor 2000, Gjykata e Apelit të Durrësit konfirmoi arsyetimin e parashtruar në vendimin e pafajësisë të datës 14 dhjetor 1998 dhe rrëzoi kërkesën e prokurorit. Avokati i caktuar kryesisht u njoftua për vendimin. Në një datë të paspecifikuar, duke cituar të njëjtat arsye apelimi që kishte depozituar në Gjykatën e Apelit të Durrësit, prokurori e ankimoi çështjen në Gjykatën e Lartë, duke pretenduar se vendimi i pafajësisë ishte i pavlefshëm.</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25</w:t>
      </w:r>
      <w:r w:rsidRPr="007F4762">
        <w:rPr>
          <w:lang w:val="sq-AL"/>
        </w:rPr>
        <w:fldChar w:fldCharType="end"/>
      </w:r>
      <w:r w:rsidRPr="007F4762">
        <w:rPr>
          <w:lang w:val="sq-AL"/>
        </w:rPr>
        <w:t xml:space="preserve">.  Më 20 qershor 2001, </w:t>
      </w:r>
      <w:r w:rsidR="00003C7C" w:rsidRPr="007F4762">
        <w:rPr>
          <w:lang w:val="sq-AL"/>
        </w:rPr>
        <w:t xml:space="preserve">seksioni penal </w:t>
      </w:r>
      <w:r w:rsidRPr="007F4762">
        <w:rPr>
          <w:lang w:val="sq-AL"/>
        </w:rPr>
        <w:t xml:space="preserve">i Gjykatës së Lartë la në fuqi shkaqet e apelimit të prokurorit, dhe, duke vendosur për themelin e çështjes, anuloi vendimin e pafajësisë. Ajo arsyetoi se ishin shkelur dispozitat e KPP-së në lidhje me kapacitetin juridik të avokatit të ankuesit për të depozituar një aplikim për rishikim vendimi më 11 dhjetor 1997. Ajo vuri re se avokati ishte caktuar të vepronte nga ankuesi më 13 dhjetor 1997, d.m.th. 2 ditë </w:t>
      </w:r>
      <w:r w:rsidR="00B32A8D">
        <w:rPr>
          <w:lang w:val="sq-AL"/>
        </w:rPr>
        <w:t>pas depozitimit të kërkesës në g</w:t>
      </w:r>
      <w:r w:rsidRPr="007F4762">
        <w:rPr>
          <w:lang w:val="sq-AL"/>
        </w:rPr>
        <w:t>jy</w:t>
      </w:r>
      <w:r w:rsidR="00B32A8D">
        <w:rPr>
          <w:lang w:val="sq-AL"/>
        </w:rPr>
        <w:t>katën e r</w:t>
      </w:r>
      <w:r w:rsidRPr="007F4762">
        <w:rPr>
          <w:lang w:val="sq-AL"/>
        </w:rPr>
        <w:t>rethit. Gjykimi iu njoftua avokatit të caktuar kryesisht.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26</w:t>
      </w:r>
      <w:r w:rsidRPr="007F4762">
        <w:rPr>
          <w:lang w:val="sq-AL"/>
        </w:rPr>
        <w:fldChar w:fldCharType="end"/>
      </w:r>
      <w:r w:rsidRPr="007F4762">
        <w:rPr>
          <w:lang w:val="sq-AL"/>
        </w:rPr>
        <w:t>.  Në vitin 2002, ankuesi, i cili që prej vitit 1999 e në vijim ka vuajtur dënimin e lëshuar nga gjykatat ital</w:t>
      </w:r>
      <w:r w:rsidR="00B32A8D">
        <w:rPr>
          <w:lang w:val="sq-AL"/>
        </w:rPr>
        <w:t>iane me 16 vjet heqje lirie në burgun e Viç</w:t>
      </w:r>
      <w:r w:rsidRPr="007F4762">
        <w:rPr>
          <w:lang w:val="sq-AL"/>
        </w:rPr>
        <w:t>encës (Itali) për trafikim ndërkombëtar droge, u njoftua për vendimin e Gjykatës së Lartë</w:t>
      </w:r>
      <w:r w:rsidR="00F07A00">
        <w:rPr>
          <w:lang w:val="sq-AL"/>
        </w:rPr>
        <w:t>,</w:t>
      </w:r>
      <w:r w:rsidRPr="007F4762">
        <w:rPr>
          <w:lang w:val="sq-AL"/>
        </w:rPr>
        <w:t xml:space="preserve"> që kishte çuar në rishikimin e pafajësisë së tij, pas një kërkese të autoriteteve shqiptare për ekstradimin e tij.    </w:t>
      </w:r>
    </w:p>
    <w:p w:rsidR="00E67726" w:rsidRPr="007F4762" w:rsidRDefault="00E67726" w:rsidP="00E67726">
      <w:pPr>
        <w:pStyle w:val="Paragrafi0"/>
        <w:rPr>
          <w:lang w:val="sq-AL"/>
        </w:rPr>
      </w:pPr>
      <w:r w:rsidRPr="007F4762">
        <w:rPr>
          <w:lang w:val="sq-AL"/>
        </w:rPr>
        <w:t>E.  Procesi në Gjykatën Kushtetuese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27</w:t>
      </w:r>
      <w:r w:rsidRPr="007F4762">
        <w:rPr>
          <w:lang w:val="sq-AL"/>
        </w:rPr>
        <w:fldChar w:fldCharType="end"/>
      </w:r>
      <w:r w:rsidRPr="007F4762">
        <w:rPr>
          <w:lang w:val="sq-AL"/>
        </w:rPr>
        <w:t>.  Më 13 shkurt 2002 avokati i caktuar nga ankuesi, i cili kishte vepruar në emër të tij në procesin e rishikimit të vendimit (shih paragrafin 1 më lart) depozitoi një ankesë në Gjykatën</w:t>
      </w:r>
      <w:r w:rsidR="00B32A8D">
        <w:rPr>
          <w:lang w:val="sq-AL"/>
        </w:rPr>
        <w:t xml:space="preserve"> Kushtetuese, duke pretenduar ce</w:t>
      </w:r>
      <w:r w:rsidRPr="007F4762">
        <w:rPr>
          <w:lang w:val="sq-AL"/>
        </w:rPr>
        <w:t>nim të së drejtës kushtetuese të ankuesit për g</w:t>
      </w:r>
      <w:r w:rsidR="00B32A8D">
        <w:rPr>
          <w:lang w:val="sq-AL"/>
        </w:rPr>
        <w:t>jykim të drejtë dhe shkelje të n</w:t>
      </w:r>
      <w:r w:rsidR="00003C7C">
        <w:rPr>
          <w:lang w:val="sq-AL"/>
        </w:rPr>
        <w:t>enit  6</w:t>
      </w:r>
      <w:r w:rsidR="00195D67">
        <w:rPr>
          <w:lang w:val="sq-AL"/>
        </w:rPr>
        <w:t xml:space="preserve"> </w:t>
      </w:r>
      <w:r w:rsidR="00003C7C">
        <w:rPr>
          <w:lang w:val="sq-AL"/>
        </w:rPr>
        <w:t>§§</w:t>
      </w:r>
      <w:r w:rsidR="00195D67">
        <w:rPr>
          <w:lang w:val="sq-AL"/>
        </w:rPr>
        <w:t xml:space="preserve"> </w:t>
      </w:r>
      <w:r w:rsidRPr="007F4762">
        <w:rPr>
          <w:lang w:val="sq-AL"/>
        </w:rPr>
        <w:t>1 dhe 3 (a) dhe (c)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28</w:t>
      </w:r>
      <w:r w:rsidRPr="007F4762">
        <w:rPr>
          <w:lang w:val="sq-AL"/>
        </w:rPr>
        <w:fldChar w:fldCharType="end"/>
      </w:r>
      <w:r w:rsidRPr="007F4762">
        <w:rPr>
          <w:lang w:val="sq-AL"/>
        </w:rPr>
        <w:t>.  Në parashtrimet para gjykatës, ankuesi pretendonte se proceset e gjykatave të brendshme nuk kishin qenë të rregullta</w:t>
      </w:r>
      <w:r w:rsidR="00003C7C">
        <w:rPr>
          <w:lang w:val="sq-AL"/>
        </w:rPr>
        <w:t>,</w:t>
      </w:r>
      <w:r w:rsidRPr="007F4762">
        <w:rPr>
          <w:lang w:val="sq-AL"/>
        </w:rPr>
        <w:t xml:space="preserve"> me arsyetimin se as ai dhe as avokati mbrojtës i zgjedhur prej tij nuk ishin informuar për kryerjen e proceseve dhe se ai kishte pretenduar të ishte larguar pavarësisht nga fakti se ai kishte caktuar një avokat, aftësia juridike e të cilit formon bazën e ankesës së prokurorit kundër pafajësisë.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29</w:t>
      </w:r>
      <w:r w:rsidRPr="007F4762">
        <w:rPr>
          <w:lang w:val="sq-AL"/>
        </w:rPr>
        <w:fldChar w:fldCharType="end"/>
      </w:r>
      <w:r w:rsidRPr="007F4762">
        <w:rPr>
          <w:lang w:val="sq-AL"/>
        </w:rPr>
        <w:t>.  Për më tepër, ankuesi parashtroi se në lidhje me faktin se autoritetet shqiptare kishin trajtuar dy kërkesa për autoritetet italiane për ekstradimin e tij në Shqipëri, kishte arsye të besohej se autoritetet shqiptare kishin pasur mundësinë e njoftimit për kryerjen e proceseve dhe të ofrimit të vendimeve të gjykatës për të.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30</w:t>
      </w:r>
      <w:r w:rsidRPr="007F4762">
        <w:rPr>
          <w:lang w:val="sq-AL"/>
        </w:rPr>
        <w:fldChar w:fldCharType="end"/>
      </w:r>
      <w:r w:rsidRPr="007F4762">
        <w:rPr>
          <w:lang w:val="sq-AL"/>
        </w:rPr>
        <w:t>.  Në lidhje me themelin e çështjes që çoi në anulimin e pafajësisë së tij, ankuesi pretendon se kapaciteti juridik i avokatit të tij nuk e lejonte këtë gjë</w:t>
      </w:r>
      <w:r w:rsidR="00003C7C">
        <w:rPr>
          <w:lang w:val="sq-AL"/>
        </w:rPr>
        <w:t>,</w:t>
      </w:r>
      <w:r w:rsidRPr="007F4762">
        <w:rPr>
          <w:lang w:val="sq-AL"/>
        </w:rPr>
        <w:t xml:space="preserve"> pasi më datën 10 dhjetor 1997 babai i tij e kishte autorizuar avokatin ta përfaqësonte ankuesin para gjykatave kombëtare në proceset për rishikim vendimi dhe se ai e kishte konfirmuar autorizimin më datë 13 dhjetor 1997.</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31</w:t>
      </w:r>
      <w:r w:rsidRPr="007F4762">
        <w:rPr>
          <w:lang w:val="sq-AL"/>
        </w:rPr>
        <w:fldChar w:fldCharType="end"/>
      </w:r>
      <w:r w:rsidRPr="007F4762">
        <w:rPr>
          <w:lang w:val="sq-AL"/>
        </w:rPr>
        <w:t xml:space="preserve">.  Më 26 prill 2002, Gjykata Kushtetuese vendosi të deklaronte </w:t>
      </w:r>
      <w:r w:rsidRPr="00003C7C">
        <w:rPr>
          <w:i/>
          <w:lang w:val="sq-AL"/>
        </w:rPr>
        <w:t>de plano</w:t>
      </w:r>
      <w:r w:rsidRPr="007F4762">
        <w:rPr>
          <w:lang w:val="sq-AL"/>
        </w:rPr>
        <w:t xml:space="preserve"> ankimin e ankuesit si të papran</w:t>
      </w:r>
      <w:r w:rsidR="00003C7C">
        <w:rPr>
          <w:lang w:val="sq-AL"/>
        </w:rPr>
        <w:t xml:space="preserve">ueshëm, </w:t>
      </w:r>
      <w:r w:rsidRPr="007F4762">
        <w:rPr>
          <w:lang w:val="sq-AL"/>
        </w:rPr>
        <w:t>pasi ai nuk ishte në juridiksionin e saj.</w:t>
      </w:r>
    </w:p>
    <w:p w:rsidR="00E67726" w:rsidRPr="007F4762" w:rsidRDefault="00E67726" w:rsidP="00E67726">
      <w:pPr>
        <w:pStyle w:val="Paragrafi0"/>
        <w:rPr>
          <w:lang w:val="sq-AL"/>
        </w:rPr>
      </w:pPr>
      <w:r w:rsidRPr="007F4762">
        <w:rPr>
          <w:lang w:val="sq-AL"/>
        </w:rPr>
        <w:t>II. LEGJISLACIONI DHE PRAKTIKA E BRENDSHME</w:t>
      </w:r>
    </w:p>
    <w:p w:rsidR="00E67726" w:rsidRPr="007F4762" w:rsidRDefault="00E67726" w:rsidP="00E67726">
      <w:pPr>
        <w:pStyle w:val="Paragrafi0"/>
        <w:rPr>
          <w:lang w:val="sq-AL"/>
        </w:rPr>
      </w:pPr>
      <w:r w:rsidRPr="007F4762">
        <w:rPr>
          <w:lang w:val="sq-AL"/>
        </w:rPr>
        <w:t>A. Kushtetuta e Shqipërisë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32</w:t>
      </w:r>
      <w:r w:rsidRPr="007F4762">
        <w:rPr>
          <w:lang w:val="sq-AL"/>
        </w:rPr>
        <w:fldChar w:fldCharType="end"/>
      </w:r>
      <w:r w:rsidRPr="007F4762">
        <w:rPr>
          <w:lang w:val="sq-AL"/>
        </w:rPr>
        <w:t>.  Kushtetuta e Shqipërisë, në pjesët e saj përkatëse, parashikon se:</w:t>
      </w:r>
    </w:p>
    <w:p w:rsidR="00E67726" w:rsidRPr="007F4762" w:rsidRDefault="00E67726" w:rsidP="00E67726">
      <w:pPr>
        <w:pStyle w:val="Paragrafi0"/>
        <w:rPr>
          <w:lang w:val="sq-AL"/>
        </w:rPr>
      </w:pPr>
    </w:p>
    <w:p w:rsidR="00E67726" w:rsidRPr="007F4762" w:rsidRDefault="00E67726" w:rsidP="00E67726">
      <w:pPr>
        <w:pStyle w:val="NeniNr"/>
        <w:rPr>
          <w:lang w:val="sq-AL"/>
        </w:rPr>
      </w:pPr>
      <w:r w:rsidRPr="007F4762">
        <w:rPr>
          <w:lang w:val="sq-AL"/>
        </w:rPr>
        <w:t>Neni 31</w:t>
      </w:r>
    </w:p>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 xml:space="preserve">Gjatë procesit penal kushdo ka të drejtë: </w:t>
      </w:r>
    </w:p>
    <w:p w:rsidR="00E67726" w:rsidRPr="007F4762" w:rsidRDefault="00E67726" w:rsidP="00E67726">
      <w:pPr>
        <w:pStyle w:val="Paragrafi0"/>
        <w:rPr>
          <w:lang w:val="sq-AL"/>
        </w:rPr>
      </w:pPr>
      <w:r w:rsidRPr="007F4762">
        <w:rPr>
          <w:lang w:val="sq-AL"/>
        </w:rPr>
        <w:t xml:space="preserve">a) të vihet në dijeni menjëherë dhe hollësisht për akuzën që i bëhet, për të drejtat e tij, si dhe t'i krijohet mundësia për të njoftuar familjen ose të afërmit e tij; </w:t>
      </w:r>
    </w:p>
    <w:p w:rsidR="00E67726" w:rsidRPr="007F4762" w:rsidRDefault="00E67726" w:rsidP="00E67726">
      <w:pPr>
        <w:pStyle w:val="Paragrafi0"/>
        <w:rPr>
          <w:lang w:val="sq-AL"/>
        </w:rPr>
      </w:pPr>
      <w:r w:rsidRPr="007F4762">
        <w:rPr>
          <w:lang w:val="sq-AL"/>
        </w:rPr>
        <w:t xml:space="preserve">b) të ketë kohën dhe lehtësitë e mjaftueshme për të përgatitur mbrojtjen e vet; </w:t>
      </w:r>
    </w:p>
    <w:p w:rsidR="00E67726" w:rsidRPr="007F4762" w:rsidRDefault="00E67726" w:rsidP="00E67726">
      <w:pPr>
        <w:pStyle w:val="Paragrafi0"/>
        <w:rPr>
          <w:lang w:val="sq-AL"/>
        </w:rPr>
      </w:pPr>
      <w:r w:rsidRPr="007F4762">
        <w:rPr>
          <w:lang w:val="sq-AL"/>
        </w:rPr>
        <w:t xml:space="preserve">c) të ketë ndihmën pa pagesë të një përkthyesi, kur nuk flet ose nuk kupton gjuhën shqipe; </w:t>
      </w:r>
    </w:p>
    <w:p w:rsidR="00E67726" w:rsidRPr="007F4762" w:rsidRDefault="00E67726" w:rsidP="00E67726">
      <w:pPr>
        <w:pStyle w:val="Paragrafi0"/>
        <w:rPr>
          <w:lang w:val="sq-AL"/>
        </w:rPr>
      </w:pPr>
      <w:r w:rsidRPr="007F4762">
        <w:rPr>
          <w:lang w:val="sq-AL"/>
        </w:rPr>
        <w:t>d) të mbrohet vetë ose me ndihmën e një mbrojt</w:t>
      </w:r>
      <w:r w:rsidR="00B32A8D">
        <w:rPr>
          <w:lang w:val="sq-AL"/>
        </w:rPr>
        <w:t>ësi ligjor të zgjedhur prej tij,</w:t>
      </w:r>
      <w:r w:rsidRPr="007F4762">
        <w:rPr>
          <w:lang w:val="sq-AL"/>
        </w:rPr>
        <w:t xml:space="preserve"> të komunikojë lirisht dhe privatisht me të, si dhe t'i sigurohet mbrojtja falas, kur nuk ka mjete të mjaftueshme; </w:t>
      </w:r>
    </w:p>
    <w:p w:rsidR="00E67726" w:rsidRPr="007F4762" w:rsidRDefault="00E67726" w:rsidP="00E67726">
      <w:pPr>
        <w:pStyle w:val="Paragrafi0"/>
        <w:rPr>
          <w:lang w:val="sq-AL"/>
        </w:rPr>
      </w:pPr>
      <w:r w:rsidRPr="007F4762">
        <w:rPr>
          <w:lang w:val="sq-AL"/>
        </w:rPr>
        <w:t>e) t'u bëje pyetje dëshmitarëve të pranishëm dhe të kërkojë paraqitjen e dëshmitarëve, të ekspertëve dhe të personave të tjerë, të cilët mund të sqarojnë faktet.</w:t>
      </w:r>
    </w:p>
    <w:p w:rsidR="00E67726" w:rsidRPr="007F4762" w:rsidRDefault="00E67726" w:rsidP="00E67726">
      <w:pPr>
        <w:pStyle w:val="Paragrafi0"/>
        <w:rPr>
          <w:lang w:val="sq-AL"/>
        </w:rPr>
      </w:pPr>
      <w:bookmarkStart w:id="22" w:name="id2805582"/>
      <w:bookmarkEnd w:id="22"/>
    </w:p>
    <w:p w:rsidR="00E67726" w:rsidRPr="007F4762" w:rsidRDefault="00E67726" w:rsidP="00E67726">
      <w:pPr>
        <w:pStyle w:val="NeniNr"/>
        <w:rPr>
          <w:lang w:val="sq-AL"/>
        </w:rPr>
      </w:pPr>
      <w:r w:rsidRPr="007F4762">
        <w:rPr>
          <w:lang w:val="sq-AL"/>
        </w:rPr>
        <w:t>Neni 32</w:t>
      </w:r>
    </w:p>
    <w:p w:rsidR="00E67726" w:rsidRPr="00A03AFB" w:rsidRDefault="00E67726" w:rsidP="00E67726">
      <w:pPr>
        <w:pStyle w:val="Paragrafi0"/>
        <w:rPr>
          <w:sz w:val="16"/>
          <w:lang w:val="sq-AL"/>
        </w:rPr>
      </w:pPr>
    </w:p>
    <w:p w:rsidR="00E67726" w:rsidRPr="007F4762" w:rsidRDefault="00E67726" w:rsidP="00E67726">
      <w:pPr>
        <w:pStyle w:val="Paragrafi0"/>
        <w:rPr>
          <w:lang w:val="sq-AL"/>
        </w:rPr>
      </w:pPr>
      <w:r w:rsidRPr="007F4762">
        <w:rPr>
          <w:lang w:val="sq-AL"/>
        </w:rPr>
        <w:t xml:space="preserve">1. Askush nuk mund të detyrohet të dëshmojë kundër vetvetes ose familjes së vet dhe as të pohojë fajësinë e tij. </w:t>
      </w:r>
    </w:p>
    <w:p w:rsidR="00E67726" w:rsidRPr="007F4762" w:rsidRDefault="00E67726" w:rsidP="00E67726">
      <w:pPr>
        <w:pStyle w:val="Paragrafi0"/>
        <w:rPr>
          <w:lang w:val="sq-AL"/>
        </w:rPr>
      </w:pPr>
      <w:r w:rsidRPr="007F4762">
        <w:rPr>
          <w:lang w:val="sq-AL"/>
        </w:rPr>
        <w:t>2. Askush nuk mund të deklarohet fajtor mbi bazën e të dhënave të mbledhura në mënyrë të paligjshme</w:t>
      </w:r>
      <w:bookmarkStart w:id="23" w:name="id2805624"/>
      <w:bookmarkEnd w:id="23"/>
      <w:r w:rsidR="00003C7C">
        <w:rPr>
          <w:lang w:val="sq-AL"/>
        </w:rPr>
        <w:t>.</w:t>
      </w:r>
    </w:p>
    <w:p w:rsidR="00E67726" w:rsidRPr="00A03AFB" w:rsidRDefault="00E67726" w:rsidP="00E67726">
      <w:pPr>
        <w:pStyle w:val="Paragrafi0"/>
        <w:rPr>
          <w:lang w:val="sq-AL"/>
        </w:rPr>
      </w:pPr>
    </w:p>
    <w:p w:rsidR="00E67726" w:rsidRPr="007F4762" w:rsidRDefault="00E67726" w:rsidP="00E67726">
      <w:pPr>
        <w:pStyle w:val="NeniNr"/>
        <w:rPr>
          <w:lang w:val="sq-AL"/>
        </w:rPr>
      </w:pPr>
      <w:r w:rsidRPr="007F4762">
        <w:rPr>
          <w:lang w:val="sq-AL"/>
        </w:rPr>
        <w:t>Neni 33</w:t>
      </w:r>
    </w:p>
    <w:p w:rsidR="00E67726" w:rsidRPr="00A03AFB" w:rsidRDefault="00E67726" w:rsidP="00E67726">
      <w:pPr>
        <w:pStyle w:val="Paragrafi0"/>
        <w:rPr>
          <w:sz w:val="16"/>
          <w:lang w:val="sq-AL"/>
        </w:rPr>
      </w:pPr>
    </w:p>
    <w:p w:rsidR="00E67726" w:rsidRPr="007F4762" w:rsidRDefault="00B32A8D" w:rsidP="00E67726">
      <w:pPr>
        <w:pStyle w:val="Paragrafi0"/>
        <w:rPr>
          <w:lang w:val="sq-AL"/>
        </w:rPr>
      </w:pPr>
      <w:r>
        <w:rPr>
          <w:lang w:val="sq-AL"/>
        </w:rPr>
        <w:t>1. Kushdo ka të</w:t>
      </w:r>
      <w:r w:rsidR="00E67726" w:rsidRPr="007F4762">
        <w:rPr>
          <w:lang w:val="sq-AL"/>
        </w:rPr>
        <w:t xml:space="preserve"> drejtë të dëgjohet para se të gjykohet. </w:t>
      </w:r>
    </w:p>
    <w:p w:rsidR="00E67726" w:rsidRPr="007F4762" w:rsidRDefault="00E67726" w:rsidP="00E67726">
      <w:pPr>
        <w:pStyle w:val="Paragrafi0"/>
        <w:rPr>
          <w:lang w:val="sq-AL"/>
        </w:rPr>
      </w:pPr>
      <w:r w:rsidRPr="007F4762">
        <w:rPr>
          <w:lang w:val="sq-AL"/>
        </w:rPr>
        <w:t xml:space="preserve">2. Nga kjo e drejtë nuk mund të përfitojë personi që i fshihet drejtësisë. </w:t>
      </w:r>
    </w:p>
    <w:p w:rsidR="00E67726" w:rsidRPr="007F4762" w:rsidRDefault="00E67726" w:rsidP="00E67726">
      <w:pPr>
        <w:pStyle w:val="Paragrafi0"/>
        <w:rPr>
          <w:lang w:val="sq-AL"/>
        </w:rPr>
      </w:pPr>
      <w:bookmarkStart w:id="24" w:name="id2805664"/>
      <w:bookmarkEnd w:id="24"/>
    </w:p>
    <w:p w:rsidR="00E67726" w:rsidRPr="007F4762" w:rsidRDefault="00E67726" w:rsidP="00E67726">
      <w:pPr>
        <w:pStyle w:val="NeniNr"/>
        <w:rPr>
          <w:lang w:val="sq-AL"/>
        </w:rPr>
      </w:pPr>
      <w:r w:rsidRPr="007F4762">
        <w:rPr>
          <w:lang w:val="sq-AL"/>
        </w:rPr>
        <w:t>Neni 34</w:t>
      </w:r>
    </w:p>
    <w:p w:rsidR="00E67726" w:rsidRPr="00A03AFB" w:rsidRDefault="00E67726" w:rsidP="00E67726">
      <w:pPr>
        <w:pStyle w:val="Paragrafi0"/>
        <w:rPr>
          <w:sz w:val="14"/>
          <w:lang w:val="sq-AL"/>
        </w:rPr>
      </w:pPr>
    </w:p>
    <w:p w:rsidR="00E67726" w:rsidRPr="007F4762" w:rsidRDefault="00E67726" w:rsidP="00E67726">
      <w:pPr>
        <w:pStyle w:val="Paragrafi0"/>
        <w:rPr>
          <w:lang w:val="sq-AL"/>
        </w:rPr>
      </w:pPr>
      <w:r w:rsidRPr="007F4762">
        <w:rPr>
          <w:lang w:val="sq-AL"/>
        </w:rPr>
        <w:t xml:space="preserve">Askush nuk mund të dënohet më shumë se një herë për të njëjtën vepër penale dhe as të gjykohet sërish, me përjashtim të rasteve kur është vendosur rigjykimi i çështjes nga një gjykatë më e lartë, sipas mënyrës së parashikuar me ligj. </w:t>
      </w:r>
      <w:bookmarkStart w:id="25" w:name="id2805684"/>
      <w:bookmarkEnd w:id="25"/>
    </w:p>
    <w:p w:rsidR="00E67726" w:rsidRPr="007F4762" w:rsidRDefault="00E67726" w:rsidP="00E67726">
      <w:pPr>
        <w:pStyle w:val="NeniNr"/>
        <w:rPr>
          <w:lang w:val="sq-AL"/>
        </w:rPr>
      </w:pPr>
      <w:r w:rsidRPr="007F4762">
        <w:rPr>
          <w:lang w:val="sq-AL"/>
        </w:rPr>
        <w:t>Neni 42 § 2</w:t>
      </w:r>
    </w:p>
    <w:p w:rsidR="00E67726" w:rsidRPr="007F4762" w:rsidRDefault="00E67726" w:rsidP="00E67726">
      <w:pPr>
        <w:pStyle w:val="Paragrafi0"/>
        <w:rPr>
          <w:lang w:val="sq-AL"/>
        </w:rPr>
      </w:pPr>
    </w:p>
    <w:p w:rsidR="00E67726" w:rsidRPr="007F4762" w:rsidRDefault="00195D67" w:rsidP="00E67726">
      <w:pPr>
        <w:pStyle w:val="Paragrafi0"/>
        <w:rPr>
          <w:lang w:val="sq-AL"/>
        </w:rPr>
      </w:pPr>
      <w:r>
        <w:rPr>
          <w:lang w:val="sq-AL"/>
        </w:rPr>
        <w:t>“</w:t>
      </w:r>
      <w:r w:rsidR="00E67726" w:rsidRPr="007F4762">
        <w:rPr>
          <w:lang w:val="sq-AL"/>
        </w:rPr>
        <w:t>Kushdo, për mbrojtjen e të drejtave</w:t>
      </w:r>
      <w:r w:rsidR="00F07A00">
        <w:rPr>
          <w:lang w:val="sq-AL"/>
        </w:rPr>
        <w:t>,</w:t>
      </w:r>
      <w:r w:rsidR="00E67726" w:rsidRPr="007F4762">
        <w:rPr>
          <w:lang w:val="sq-AL"/>
        </w:rPr>
        <w:t xml:space="preserve"> të lirive dhe të interesav</w:t>
      </w:r>
      <w:r w:rsidR="00F94827">
        <w:rPr>
          <w:lang w:val="sq-AL"/>
        </w:rPr>
        <w:t xml:space="preserve">e të tij kushtetues dhe ligjorë </w:t>
      </w:r>
      <w:r w:rsidR="00E67726" w:rsidRPr="007F4762">
        <w:rPr>
          <w:lang w:val="sq-AL"/>
        </w:rPr>
        <w:t xml:space="preserve"> ose në rastin e akuzave të ngritura kundër tij, ka të drejtën e një gjykimi të drejtë dhe publik brenda një afati të arsyeshëm nga një gjykatë e pavarur dhe e paanshme e caktuar me ligj. ”</w:t>
      </w:r>
    </w:p>
    <w:p w:rsidR="00E67726" w:rsidRPr="007F4762" w:rsidRDefault="00E67726" w:rsidP="00E67726">
      <w:pPr>
        <w:pStyle w:val="Paragrafi0"/>
        <w:rPr>
          <w:lang w:val="sq-AL"/>
        </w:rPr>
      </w:pPr>
    </w:p>
    <w:p w:rsidR="00E67726" w:rsidRPr="007F4762" w:rsidRDefault="00E67726" w:rsidP="00E67726">
      <w:pPr>
        <w:pStyle w:val="NeniNr"/>
        <w:rPr>
          <w:lang w:val="sq-AL"/>
        </w:rPr>
      </w:pPr>
      <w:r w:rsidRPr="007F4762">
        <w:rPr>
          <w:lang w:val="sq-AL"/>
        </w:rPr>
        <w:t>Neni 4</w:t>
      </w:r>
      <w:bookmarkStart w:id="26" w:name="id2806050"/>
      <w:bookmarkEnd w:id="26"/>
      <w:r w:rsidRPr="007F4762">
        <w:rPr>
          <w:lang w:val="sq-AL"/>
        </w:rPr>
        <w:t>3</w:t>
      </w:r>
    </w:p>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Kushdo ka të drejtë të ankohet kundër një vendimi gjyqësor në një gjykatë më të lartë, përveçse kur në Kushtetutë parashikohet ndryshe.</w:t>
      </w:r>
    </w:p>
    <w:p w:rsidR="00E67726" w:rsidRPr="00A03AFB" w:rsidRDefault="00E67726" w:rsidP="00E67726">
      <w:pPr>
        <w:pStyle w:val="Paragrafi0"/>
        <w:rPr>
          <w:sz w:val="14"/>
          <w:lang w:val="sq-AL"/>
        </w:rPr>
      </w:pPr>
    </w:p>
    <w:p w:rsidR="004774A5" w:rsidRDefault="004774A5" w:rsidP="004774A5">
      <w:pPr>
        <w:pStyle w:val="NeniNr"/>
        <w:keepNext w:val="0"/>
        <w:rPr>
          <w:lang w:val="sq-AL"/>
        </w:rPr>
      </w:pPr>
    </w:p>
    <w:p w:rsidR="00E67726" w:rsidRPr="007F4762" w:rsidRDefault="00003C7C" w:rsidP="00E67726">
      <w:pPr>
        <w:pStyle w:val="NeniNr"/>
        <w:rPr>
          <w:lang w:val="sq-AL"/>
        </w:rPr>
      </w:pPr>
      <w:r>
        <w:rPr>
          <w:lang w:val="sq-AL"/>
        </w:rPr>
        <w:t>Neni 142</w:t>
      </w:r>
      <w:r w:rsidR="00195D67">
        <w:rPr>
          <w:lang w:val="sq-AL"/>
        </w:rPr>
        <w:t xml:space="preserve"> </w:t>
      </w:r>
      <w:r>
        <w:rPr>
          <w:lang w:val="sq-AL"/>
        </w:rPr>
        <w:t>§</w:t>
      </w:r>
      <w:r w:rsidR="00195D67">
        <w:rPr>
          <w:lang w:val="sq-AL"/>
        </w:rPr>
        <w:t xml:space="preserve"> </w:t>
      </w:r>
      <w:r w:rsidR="00E67726" w:rsidRPr="007F4762">
        <w:rPr>
          <w:lang w:val="sq-AL"/>
        </w:rPr>
        <w:t>3</w:t>
      </w:r>
    </w:p>
    <w:p w:rsidR="00E67726" w:rsidRPr="00A03AFB" w:rsidRDefault="00E67726" w:rsidP="00E67726">
      <w:pPr>
        <w:pStyle w:val="Paragrafi0"/>
        <w:rPr>
          <w:sz w:val="16"/>
          <w:lang w:val="sq-AL"/>
        </w:rPr>
      </w:pPr>
    </w:p>
    <w:p w:rsidR="00E67726" w:rsidRPr="007F4762" w:rsidRDefault="00E67726" w:rsidP="00E67726">
      <w:pPr>
        <w:pStyle w:val="Paragrafi0"/>
        <w:rPr>
          <w:lang w:val="sq-AL"/>
        </w:rPr>
      </w:pPr>
      <w:r w:rsidRPr="007F4762">
        <w:rPr>
          <w:lang w:val="sq-AL"/>
        </w:rPr>
        <w:t>“Strukturat shtetërore respektojnë vendimet gjyqësore.”</w:t>
      </w:r>
    </w:p>
    <w:p w:rsidR="00E67726" w:rsidRPr="007F4762" w:rsidRDefault="00E67726" w:rsidP="00E67726">
      <w:pPr>
        <w:pStyle w:val="Paragrafi0"/>
        <w:rPr>
          <w:lang w:val="sq-AL"/>
        </w:rPr>
      </w:pPr>
    </w:p>
    <w:p w:rsidR="00E67726" w:rsidRPr="007F4762" w:rsidRDefault="00E67726" w:rsidP="00E67726">
      <w:pPr>
        <w:pStyle w:val="NeniNr"/>
        <w:rPr>
          <w:lang w:val="sq-AL"/>
        </w:rPr>
      </w:pPr>
      <w:r w:rsidRPr="007F4762">
        <w:rPr>
          <w:lang w:val="sq-AL"/>
        </w:rPr>
        <w:t>Neni 131</w:t>
      </w:r>
    </w:p>
    <w:p w:rsidR="00E67726" w:rsidRPr="00A03AFB" w:rsidRDefault="00E67726" w:rsidP="00E67726">
      <w:pPr>
        <w:pStyle w:val="Paragrafi0"/>
        <w:rPr>
          <w:sz w:val="14"/>
          <w:lang w:val="sq-AL"/>
        </w:rPr>
      </w:pPr>
    </w:p>
    <w:p w:rsidR="00E67726" w:rsidRPr="007F4762" w:rsidRDefault="00E67726" w:rsidP="00E67726">
      <w:pPr>
        <w:pStyle w:val="Paragrafi0"/>
        <w:rPr>
          <w:lang w:val="sq-AL"/>
        </w:rPr>
      </w:pPr>
      <w:r w:rsidRPr="007F4762">
        <w:rPr>
          <w:lang w:val="sq-AL"/>
        </w:rPr>
        <w:t>“Gjykata Kushtetuese vendos: ...</w:t>
      </w:r>
    </w:p>
    <w:p w:rsidR="00E67726" w:rsidRPr="007F4762" w:rsidRDefault="00E67726" w:rsidP="00E67726">
      <w:pPr>
        <w:pStyle w:val="Paragrafi0"/>
        <w:rPr>
          <w:lang w:val="sq-AL"/>
        </w:rPr>
      </w:pPr>
      <w:r w:rsidRPr="007F4762">
        <w:rPr>
          <w:lang w:val="sq-AL"/>
        </w:rPr>
        <w:t>f) gjykimin përfundimtar të ankesave të individëve për shkeljen e të drejtave të tyre kushtetuese për një proces të rregullt ligjor, pasi të jenë shteruar të gjitha mjetet juridike për mbrojtjen e këtyre të drejtave</w:t>
      </w:r>
      <w:r w:rsidR="00003C7C">
        <w:rPr>
          <w:lang w:val="sq-AL"/>
        </w:rPr>
        <w:t>;”</w:t>
      </w:r>
    </w:p>
    <w:p w:rsidR="00E67726" w:rsidRPr="007F4762" w:rsidRDefault="00E67726" w:rsidP="00E67726">
      <w:pPr>
        <w:pStyle w:val="Paragrafi0"/>
        <w:rPr>
          <w:lang w:val="sq-AL"/>
        </w:rPr>
      </w:pPr>
      <w:r w:rsidRPr="007F4762">
        <w:rPr>
          <w:lang w:val="sq-AL"/>
        </w:rPr>
        <w:t>B.  Kodi i Procedurës Penale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33</w:t>
      </w:r>
      <w:r w:rsidRPr="007F4762">
        <w:rPr>
          <w:lang w:val="sq-AL"/>
        </w:rPr>
        <w:fldChar w:fldCharType="end"/>
      </w:r>
      <w:r w:rsidRPr="007F4762">
        <w:rPr>
          <w:lang w:val="sq-AL"/>
        </w:rPr>
        <w:t>.  Pjesët përkatëse të K</w:t>
      </w:r>
      <w:r w:rsidR="00F94827">
        <w:rPr>
          <w:lang w:val="sq-AL"/>
        </w:rPr>
        <w:t>odit të Procedurës Penale (KPP</w:t>
      </w:r>
      <w:r w:rsidRPr="007F4762">
        <w:rPr>
          <w:lang w:val="sq-AL"/>
        </w:rPr>
        <w:t>) që ishin në fuqi në atë kohë, parashikonin si më poshtë: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34</w:t>
      </w:r>
      <w:r w:rsidRPr="007F4762">
        <w:rPr>
          <w:lang w:val="sq-AL"/>
        </w:rPr>
        <w:fldChar w:fldCharType="end"/>
      </w:r>
      <w:r w:rsidRPr="007F4762">
        <w:rPr>
          <w:lang w:val="sq-AL"/>
        </w:rPr>
        <w:t>.  Neni 26</w:t>
      </w:r>
      <w:r w:rsidR="00195D67">
        <w:rPr>
          <w:lang w:val="sq-AL"/>
        </w:rPr>
        <w:t xml:space="preserve"> </w:t>
      </w:r>
      <w:r w:rsidRPr="007F4762">
        <w:rPr>
          <w:lang w:val="sq-AL"/>
        </w:rPr>
        <w:t>§</w:t>
      </w:r>
      <w:r w:rsidR="00195D67">
        <w:rPr>
          <w:lang w:val="sq-AL"/>
        </w:rPr>
        <w:t xml:space="preserve"> </w:t>
      </w:r>
      <w:r w:rsidRPr="007F4762">
        <w:rPr>
          <w:lang w:val="sq-AL"/>
        </w:rPr>
        <w:t>1 i KPP-së i kërkon një prokurori të japë dorëheqjen kur ka arsye për të dyshuar për anshmëri në rastet e paras</w:t>
      </w:r>
      <w:r w:rsidR="00F94827">
        <w:rPr>
          <w:lang w:val="sq-AL"/>
        </w:rPr>
        <w:t>hikuara në nenin</w:t>
      </w:r>
      <w:r w:rsidRPr="007F4762">
        <w:rPr>
          <w:lang w:val="sq-AL"/>
        </w:rPr>
        <w:t xml:space="preserve"> 17 të KPP-së. Neni 17 i referohet dorëheqjes së një gjyqtari nga gjykimi i një çështje</w:t>
      </w:r>
      <w:r w:rsidR="00F94827">
        <w:rPr>
          <w:lang w:val="sq-AL"/>
        </w:rPr>
        <w:t xml:space="preserve">je </w:t>
      </w:r>
      <w:r w:rsidR="00003C7C">
        <w:rPr>
          <w:lang w:val="sq-AL"/>
        </w:rPr>
        <w:t xml:space="preserve"> ekzistuese. Neni 17</w:t>
      </w:r>
      <w:r w:rsidR="00195D67">
        <w:rPr>
          <w:lang w:val="sq-AL"/>
        </w:rPr>
        <w:t xml:space="preserve"> </w:t>
      </w:r>
      <w:r w:rsidR="00003C7C">
        <w:rPr>
          <w:lang w:val="sq-AL"/>
        </w:rPr>
        <w:t>§</w:t>
      </w:r>
      <w:r w:rsidR="00195D67">
        <w:rPr>
          <w:lang w:val="sq-AL"/>
        </w:rPr>
        <w:t xml:space="preserve"> </w:t>
      </w:r>
      <w:r w:rsidRPr="007F4762">
        <w:rPr>
          <w:lang w:val="sq-AL"/>
        </w:rPr>
        <w:t>1 (c) i kërkon një gjyqtari të japë dorëheqjen në rast se ai ka dhënë këshilla ose ka shprehur një mendim për subjektin e procesit.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35</w:t>
      </w:r>
      <w:r w:rsidRPr="007F4762">
        <w:rPr>
          <w:lang w:val="sq-AL"/>
        </w:rPr>
        <w:fldChar w:fldCharType="end"/>
      </w:r>
      <w:r w:rsidRPr="007F4762">
        <w:rPr>
          <w:lang w:val="sq-AL"/>
        </w:rPr>
        <w:t>.  Neni 48 i K</w:t>
      </w:r>
      <w:r w:rsidR="00F94827">
        <w:rPr>
          <w:lang w:val="sq-AL"/>
        </w:rPr>
        <w:t>odit të Procedurës Penale (KPP</w:t>
      </w:r>
      <w:r w:rsidRPr="007F4762">
        <w:rPr>
          <w:lang w:val="sq-AL"/>
        </w:rPr>
        <w:t xml:space="preserve">) parashikon se pala e paditur zgjedh avokatin </w:t>
      </w:r>
      <w:r w:rsidR="00F94827">
        <w:rPr>
          <w:lang w:val="sq-AL"/>
        </w:rPr>
        <w:t>e saj me anë të parashtrimeve me</w:t>
      </w:r>
      <w:r w:rsidRPr="007F4762">
        <w:rPr>
          <w:lang w:val="sq-AL"/>
        </w:rPr>
        <w:t xml:space="preserve"> gojë në një seancë gjyqësore ose me anë të një autorizimi që dërgohet me postë të regjistruar. Edhe të afërmit e të paditurit mund të zgjedhin një avokat për të përfaqësuar të paditurin që është ndaluar, arrestuar ose gjykuar dhe dënuar me burgim, me anë të metodave të lartpërmendura, në përjas</w:t>
      </w:r>
      <w:r w:rsidR="00F94827">
        <w:rPr>
          <w:lang w:val="sq-AL"/>
        </w:rPr>
        <w:t>htim të rasteve kur i padituri e</w:t>
      </w:r>
      <w:r w:rsidRPr="007F4762">
        <w:rPr>
          <w:lang w:val="sq-AL"/>
        </w:rPr>
        <w:t xml:space="preserve"> ka zgjedhur avokatin e tij.</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36</w:t>
      </w:r>
      <w:r w:rsidRPr="007F4762">
        <w:rPr>
          <w:lang w:val="sq-AL"/>
        </w:rPr>
        <w:fldChar w:fldCharType="end"/>
      </w:r>
      <w:r w:rsidRPr="007F4762">
        <w:rPr>
          <w:lang w:val="sq-AL"/>
        </w:rPr>
        <w:t>.  Neni 58 i K</w:t>
      </w:r>
      <w:r w:rsidR="00F94827">
        <w:rPr>
          <w:lang w:val="sq-AL"/>
        </w:rPr>
        <w:t>odit të Procedurës Penale (KPP</w:t>
      </w:r>
      <w:r w:rsidRPr="007F4762">
        <w:rPr>
          <w:lang w:val="sq-AL"/>
        </w:rPr>
        <w:t>) i jep të drejtë palës së dëmtuar nga një vepër penale ose trashëgimtarëve të tij të kërkojë ndjekjen e autorit të veprës dhe dëmshpërblim. Neni 409 e lejon palën e dëmtuar të depozitojë një ankesë vetë ose nëpërmjet përfaqësuesit të tij ligjor në lidhje me aspektet penale dhe civile.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37</w:t>
      </w:r>
      <w:r w:rsidRPr="007F4762">
        <w:rPr>
          <w:lang w:val="sq-AL"/>
        </w:rPr>
        <w:fldChar w:fldCharType="end"/>
      </w:r>
      <w:r w:rsidR="00F94827">
        <w:rPr>
          <w:lang w:val="sq-AL"/>
        </w:rPr>
        <w:t>.  Sipas n</w:t>
      </w:r>
      <w:r w:rsidRPr="007F4762">
        <w:rPr>
          <w:lang w:val="sq-AL"/>
        </w:rPr>
        <w:t>enit 1</w:t>
      </w:r>
      <w:r w:rsidR="00003C7C">
        <w:rPr>
          <w:lang w:val="sq-AL"/>
        </w:rPr>
        <w:t>47</w:t>
      </w:r>
      <w:r w:rsidR="00195D67">
        <w:rPr>
          <w:lang w:val="sq-AL"/>
        </w:rPr>
        <w:t xml:space="preserve"> </w:t>
      </w:r>
      <w:r w:rsidR="00003C7C">
        <w:rPr>
          <w:lang w:val="sq-AL"/>
        </w:rPr>
        <w:t>§</w:t>
      </w:r>
      <w:r w:rsidR="00195D67">
        <w:rPr>
          <w:lang w:val="sq-AL"/>
        </w:rPr>
        <w:t xml:space="preserve"> </w:t>
      </w:r>
      <w:r w:rsidRPr="007F4762">
        <w:rPr>
          <w:lang w:val="sq-AL"/>
        </w:rPr>
        <w:t>1 të KPP-së, një palë në proces</w:t>
      </w:r>
      <w:r w:rsidR="00B767C7">
        <w:rPr>
          <w:lang w:val="sq-AL"/>
        </w:rPr>
        <w:t>,</w:t>
      </w:r>
      <w:r w:rsidRPr="007F4762">
        <w:rPr>
          <w:lang w:val="sq-AL"/>
        </w:rPr>
        <w:t xml:space="preserve"> që nuk ka mundur të ankimojë kundër një vendimi brenda kohës së parashikuar si rezultat i aktiviteteve të paparashikuara ose shkaqe të forcës madhore, mund të kër</w:t>
      </w:r>
      <w:r w:rsidR="00F94827">
        <w:rPr>
          <w:lang w:val="sq-AL"/>
        </w:rPr>
        <w:t>kojë rivendosje në afat. Sipas n</w:t>
      </w:r>
      <w:r w:rsidRPr="007F4762">
        <w:rPr>
          <w:lang w:val="sq-AL"/>
        </w:rPr>
        <w:t>enit</w:t>
      </w:r>
      <w:bookmarkStart w:id="27" w:name="HIT15"/>
      <w:bookmarkEnd w:id="27"/>
      <w:r w:rsidR="00F94827">
        <w:rPr>
          <w:lang w:val="sq-AL"/>
        </w:rPr>
        <w:t xml:space="preserve"> 147</w:t>
      </w:r>
      <w:r w:rsidR="00195D67">
        <w:rPr>
          <w:lang w:val="sq-AL"/>
        </w:rPr>
        <w:t xml:space="preserve"> </w:t>
      </w:r>
      <w:r w:rsidR="00F94827">
        <w:rPr>
          <w:lang w:val="sq-AL"/>
        </w:rPr>
        <w:t>§</w:t>
      </w:r>
      <w:r w:rsidR="00195D67">
        <w:rPr>
          <w:lang w:val="sq-AL"/>
        </w:rPr>
        <w:t xml:space="preserve"> </w:t>
      </w:r>
      <w:r w:rsidR="00F94827">
        <w:rPr>
          <w:lang w:val="sq-AL"/>
        </w:rPr>
        <w:t>2</w:t>
      </w:r>
      <w:r w:rsidR="00F07A00">
        <w:rPr>
          <w:lang w:val="sq-AL"/>
        </w:rPr>
        <w:t>,</w:t>
      </w:r>
      <w:r w:rsidR="00F94827">
        <w:rPr>
          <w:lang w:val="sq-AL"/>
        </w:rPr>
        <w:t xml:space="preserve"> </w:t>
      </w:r>
      <w:r w:rsidRPr="007F4762">
        <w:rPr>
          <w:lang w:val="sq-AL"/>
        </w:rPr>
        <w:t xml:space="preserve"> një të padituri të gjykuar në mungesë mund t</w:t>
      </w:r>
      <w:r w:rsidR="00003C7C">
        <w:rPr>
          <w:lang w:val="sq-AL"/>
        </w:rPr>
        <w:t>’</w:t>
      </w:r>
      <w:r w:rsidRPr="007F4762">
        <w:rPr>
          <w:lang w:val="sq-AL"/>
        </w:rPr>
        <w:t>i jepet e drejta për rivendosje në afat kundër një vendimi gjykate</w:t>
      </w:r>
      <w:r w:rsidR="00F94827">
        <w:rPr>
          <w:lang w:val="sq-AL"/>
        </w:rPr>
        <w:t>,</w:t>
      </w:r>
      <w:r w:rsidRPr="007F4762">
        <w:rPr>
          <w:lang w:val="sq-AL"/>
        </w:rPr>
        <w:t xml:space="preserve"> nëse ai vërteton se nuk kishte pa</w:t>
      </w:r>
      <w:r w:rsidR="00F94827">
        <w:rPr>
          <w:lang w:val="sq-AL"/>
        </w:rPr>
        <w:t>sur dijen</w:t>
      </w:r>
      <w:r w:rsidR="00003C7C">
        <w:rPr>
          <w:lang w:val="sq-AL"/>
        </w:rPr>
        <w:t>i për vendimin. Sipas nenit 147</w:t>
      </w:r>
      <w:r w:rsidR="00195D67">
        <w:rPr>
          <w:lang w:val="sq-AL"/>
        </w:rPr>
        <w:t xml:space="preserve"> </w:t>
      </w:r>
      <w:r w:rsidR="00F94827">
        <w:rPr>
          <w:lang w:val="sq-AL"/>
        </w:rPr>
        <w:t>§</w:t>
      </w:r>
      <w:r w:rsidR="00195D67">
        <w:rPr>
          <w:lang w:val="sq-AL"/>
        </w:rPr>
        <w:t xml:space="preserve"> </w:t>
      </w:r>
      <w:r w:rsidR="00F94827">
        <w:rPr>
          <w:lang w:val="sq-AL"/>
        </w:rPr>
        <w:t xml:space="preserve">3 </w:t>
      </w:r>
      <w:r w:rsidRPr="007F4762">
        <w:rPr>
          <w:lang w:val="sq-AL"/>
        </w:rPr>
        <w:t xml:space="preserve"> kërkesa për rivendosje në afat duhet të bëhet dhjetë ditë brenda datës kur palët marr</w:t>
      </w:r>
      <w:r w:rsidR="00F94827">
        <w:rPr>
          <w:lang w:val="sq-AL"/>
        </w:rPr>
        <w:t>in njoftim për vendimin. Sipas n</w:t>
      </w:r>
      <w:r w:rsidR="00003C7C">
        <w:rPr>
          <w:lang w:val="sq-AL"/>
        </w:rPr>
        <w:t>enit 147</w:t>
      </w:r>
      <w:r w:rsidR="00195D67">
        <w:rPr>
          <w:lang w:val="sq-AL"/>
        </w:rPr>
        <w:t xml:space="preserve"> </w:t>
      </w:r>
      <w:r w:rsidR="00003C7C">
        <w:rPr>
          <w:lang w:val="sq-AL"/>
        </w:rPr>
        <w:t>§</w:t>
      </w:r>
      <w:r w:rsidR="00195D67">
        <w:rPr>
          <w:lang w:val="sq-AL"/>
        </w:rPr>
        <w:t xml:space="preserve"> </w:t>
      </w:r>
      <w:r w:rsidRPr="007F4762">
        <w:rPr>
          <w:lang w:val="sq-AL"/>
        </w:rPr>
        <w:t>5</w:t>
      </w:r>
      <w:r w:rsidR="00F07A00">
        <w:rPr>
          <w:lang w:val="sq-AL"/>
        </w:rPr>
        <w:t>,</w:t>
      </w:r>
      <w:r w:rsidRPr="007F4762">
        <w:rPr>
          <w:lang w:val="sq-AL"/>
        </w:rPr>
        <w:t xml:space="preserve"> vendimi për rivendosje në afat mund të apelohet në lidhje me vendimin për themelin e çështjes.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38</w:t>
      </w:r>
      <w:r w:rsidRPr="007F4762">
        <w:rPr>
          <w:lang w:val="sq-AL"/>
        </w:rPr>
        <w:fldChar w:fldCharType="end"/>
      </w:r>
      <w:r w:rsidR="00F94827">
        <w:rPr>
          <w:lang w:val="sq-AL"/>
        </w:rPr>
        <w:t>.  Sipas n</w:t>
      </w:r>
      <w:r w:rsidRPr="007F4762">
        <w:rPr>
          <w:lang w:val="sq-AL"/>
        </w:rPr>
        <w:t>enit 414 mund të depozi</w:t>
      </w:r>
      <w:r w:rsidR="00F94827">
        <w:rPr>
          <w:lang w:val="sq-AL"/>
        </w:rPr>
        <w:t xml:space="preserve">tohet një ankesë në gjykatën e apelit brenda 10 ditëve </w:t>
      </w:r>
      <w:r w:rsidRPr="007F4762">
        <w:rPr>
          <w:lang w:val="sq-AL"/>
        </w:rPr>
        <w:t xml:space="preserve"> duke filluar nga dita e deklarimit ose njoftimit të vendimit.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39</w:t>
      </w:r>
      <w:r w:rsidRPr="007F4762">
        <w:rPr>
          <w:lang w:val="sq-AL"/>
        </w:rPr>
        <w:fldChar w:fldCharType="end"/>
      </w:r>
      <w:r w:rsidRPr="007F4762">
        <w:rPr>
          <w:lang w:val="sq-AL"/>
        </w:rPr>
        <w:t>.  Nenet 449 dhe 451 të KPP-së parashikojnë se rishikimi i vendimit gjyqësor mbi bazën e rrethanave të reja të zbuluara duhet të depozitohet nga njëra palë në proces në të njëjtën gjykatë që ka dhënë vendimin fillestar. Një aplikim i</w:t>
      </w:r>
      <w:r w:rsidR="00F94827">
        <w:rPr>
          <w:lang w:val="sq-AL"/>
        </w:rPr>
        <w:t xml:space="preserve"> tillë bëhet brenda pesë vjetëve</w:t>
      </w:r>
      <w:r w:rsidRPr="007F4762">
        <w:rPr>
          <w:lang w:val="sq-AL"/>
        </w:rPr>
        <w:t xml:space="preserve"> nga dhënia e vendimit të pafajësisë.</w:t>
      </w:r>
    </w:p>
    <w:p w:rsidR="00E67726" w:rsidRPr="007F4762" w:rsidRDefault="00E67726" w:rsidP="00E67726">
      <w:pPr>
        <w:pStyle w:val="Paragrafi0"/>
        <w:rPr>
          <w:lang w:val="sq-AL"/>
        </w:rPr>
      </w:pPr>
      <w:r w:rsidRPr="007F4762">
        <w:rPr>
          <w:lang w:val="sq-AL"/>
        </w:rPr>
        <w:t>LEGJISLACIONI</w:t>
      </w:r>
    </w:p>
    <w:p w:rsidR="00E67726" w:rsidRPr="007F4762" w:rsidRDefault="00E67726" w:rsidP="00E67726">
      <w:pPr>
        <w:pStyle w:val="Paragrafi0"/>
        <w:rPr>
          <w:lang w:val="sq-AL"/>
        </w:rPr>
      </w:pPr>
      <w:r w:rsidRPr="007F4762">
        <w:rPr>
          <w:lang w:val="sq-AL"/>
        </w:rPr>
        <w:t>I.  PR</w:t>
      </w:r>
      <w:r w:rsidR="00003C7C">
        <w:rPr>
          <w:lang w:val="sq-AL"/>
        </w:rPr>
        <w:t>ETENDIMI PËR SHKELJE TË NENIT 6</w:t>
      </w:r>
      <w:r w:rsidR="00195D67">
        <w:rPr>
          <w:lang w:val="sq-AL"/>
        </w:rPr>
        <w:t xml:space="preserve"> </w:t>
      </w:r>
      <w:r w:rsidRPr="007F4762">
        <w:rPr>
          <w:lang w:val="sq-AL"/>
        </w:rPr>
        <w:t>§§ 1, 3 (a) dhe (c)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40</w:t>
      </w:r>
      <w:r w:rsidRPr="007F4762">
        <w:rPr>
          <w:lang w:val="sq-AL"/>
        </w:rPr>
        <w:fldChar w:fldCharType="end"/>
      </w:r>
      <w:r w:rsidRPr="007F4762">
        <w:rPr>
          <w:lang w:val="sq-AL"/>
        </w:rPr>
        <w:t xml:space="preserve">.  Ankuesi u ankua se vendimi i Gjykatës së Lartë i datës 20 qershor 2001, i dhënë pas pafajësisë së tij përfundimtare, përbënte shkelje të së drejtës së tij për proces të rregullt ligjor dhe se vendimi i pafajësisë, i </w:t>
      </w:r>
      <w:r w:rsidR="00F94827">
        <w:rPr>
          <w:lang w:val="sq-AL"/>
        </w:rPr>
        <w:t>cili ishte vendim përfundimtar u anulua nga kjo g</w:t>
      </w:r>
      <w:r w:rsidRPr="007F4762">
        <w:rPr>
          <w:lang w:val="sq-AL"/>
        </w:rPr>
        <w:t>jykatë. Ai u ankua gjithashtu për faktin se as ai dhe as avokati mbrojtës i zgjedhur prej tij nuk u njoftuan menjëherë për kërkesën e prokurorit për rivendosje në afat kundër vendimi</w:t>
      </w:r>
      <w:r w:rsidR="00F94827">
        <w:rPr>
          <w:lang w:val="sq-AL"/>
        </w:rPr>
        <w:t>t të pafajësisë. Ai u bazua në nenet</w:t>
      </w:r>
      <w:r w:rsidR="00B767C7">
        <w:rPr>
          <w:lang w:val="sq-AL"/>
        </w:rPr>
        <w:t xml:space="preserve"> 6</w:t>
      </w:r>
      <w:r w:rsidR="00195D67">
        <w:rPr>
          <w:lang w:val="sq-AL"/>
        </w:rPr>
        <w:t xml:space="preserve"> </w:t>
      </w:r>
      <w:r w:rsidR="00B767C7">
        <w:rPr>
          <w:lang w:val="sq-AL"/>
        </w:rPr>
        <w:t>§</w:t>
      </w:r>
      <w:r w:rsidR="00195D67">
        <w:rPr>
          <w:lang w:val="sq-AL"/>
        </w:rPr>
        <w:t xml:space="preserve"> </w:t>
      </w:r>
      <w:r w:rsidR="00B767C7">
        <w:rPr>
          <w:lang w:val="sq-AL"/>
        </w:rPr>
        <w:t>1 dhe 6</w:t>
      </w:r>
      <w:r w:rsidR="00195D67">
        <w:rPr>
          <w:lang w:val="sq-AL"/>
        </w:rPr>
        <w:t xml:space="preserve"> </w:t>
      </w:r>
      <w:r w:rsidR="00B767C7">
        <w:rPr>
          <w:lang w:val="sq-AL"/>
        </w:rPr>
        <w:t>§</w:t>
      </w:r>
      <w:r w:rsidR="00195D67">
        <w:rPr>
          <w:lang w:val="sq-AL"/>
        </w:rPr>
        <w:t xml:space="preserve"> </w:t>
      </w:r>
      <w:r w:rsidRPr="007F4762">
        <w:rPr>
          <w:lang w:val="sq-AL"/>
        </w:rPr>
        <w:t>3 (a) dhe (c) të Konventës, pjesët përkatëse të së cilës parashikojnë:</w:t>
      </w:r>
    </w:p>
    <w:p w:rsidR="00E67726" w:rsidRPr="007F4762" w:rsidRDefault="00E67726" w:rsidP="00E67726">
      <w:pPr>
        <w:pStyle w:val="Paragrafi0"/>
        <w:rPr>
          <w:lang w:val="sq-AL"/>
        </w:rPr>
      </w:pPr>
      <w:r w:rsidRPr="007F4762">
        <w:rPr>
          <w:lang w:val="sq-AL"/>
        </w:rPr>
        <w:t xml:space="preserve">“.1.  në përcaktimin e ... çdo akuze penale kundrejt tij, kushdo gëzon të drejtën e të dëgjuarit ... të drejtën ... nga </w:t>
      </w:r>
      <w:r w:rsidR="00A006E4">
        <w:rPr>
          <w:lang w:val="sq-AL"/>
        </w:rPr>
        <w:t>[</w:t>
      </w:r>
      <w:r w:rsidRPr="007F4762">
        <w:rPr>
          <w:lang w:val="sq-AL"/>
        </w:rPr>
        <w:t>një] ... gjykatë ...”</w:t>
      </w:r>
    </w:p>
    <w:p w:rsidR="00E67726" w:rsidRPr="007F4762" w:rsidRDefault="00E67726" w:rsidP="00E67726">
      <w:pPr>
        <w:pStyle w:val="Paragrafi0"/>
        <w:rPr>
          <w:lang w:val="sq-AL"/>
        </w:rPr>
      </w:pPr>
      <w:r w:rsidRPr="007F4762">
        <w:rPr>
          <w:lang w:val="sq-AL"/>
        </w:rPr>
        <w:t>...</w:t>
      </w:r>
    </w:p>
    <w:p w:rsidR="00E67726" w:rsidRPr="007F4762" w:rsidRDefault="00E67726" w:rsidP="00E67726">
      <w:pPr>
        <w:pStyle w:val="Paragrafi0"/>
        <w:rPr>
          <w:lang w:val="sq-AL"/>
        </w:rPr>
      </w:pPr>
      <w:r w:rsidRPr="007F4762">
        <w:rPr>
          <w:lang w:val="sq-AL"/>
        </w:rPr>
        <w:t>3.  Kushdo i akuzuar për një vepër penale ka këto të drejta minimale:</w:t>
      </w:r>
    </w:p>
    <w:p w:rsidR="00E67726" w:rsidRPr="007F4762" w:rsidRDefault="00F94827" w:rsidP="00E67726">
      <w:pPr>
        <w:pStyle w:val="Paragrafi0"/>
        <w:rPr>
          <w:lang w:val="sq-AL"/>
        </w:rPr>
      </w:pPr>
      <w:r>
        <w:rPr>
          <w:lang w:val="sq-AL"/>
        </w:rPr>
        <w:t>a)  T</w:t>
      </w:r>
      <w:r w:rsidR="00E67726" w:rsidRPr="007F4762">
        <w:rPr>
          <w:lang w:val="sq-AL"/>
        </w:rPr>
        <w:t>ë informohet menj</w:t>
      </w:r>
      <w:r>
        <w:rPr>
          <w:lang w:val="sq-AL"/>
        </w:rPr>
        <w:t xml:space="preserve">ëherë, në një gjuhë që e kupton </w:t>
      </w:r>
      <w:r w:rsidR="00E67726" w:rsidRPr="007F4762">
        <w:rPr>
          <w:lang w:val="sq-AL"/>
        </w:rPr>
        <w:t xml:space="preserve"> dhe në detaje për natyrën dhe shkakun e akuzës së ngritur kundër tij.</w:t>
      </w:r>
    </w:p>
    <w:p w:rsidR="00E67726" w:rsidRPr="007F4762" w:rsidRDefault="00E67726" w:rsidP="00E67726">
      <w:pPr>
        <w:pStyle w:val="Paragrafi0"/>
        <w:rPr>
          <w:lang w:val="sq-AL"/>
        </w:rPr>
      </w:pPr>
      <w:r w:rsidRPr="007F4762">
        <w:rPr>
          <w:lang w:val="sq-AL"/>
        </w:rPr>
        <w:t>...</w:t>
      </w:r>
    </w:p>
    <w:p w:rsidR="00E67726" w:rsidRPr="007F4762" w:rsidRDefault="00F94827" w:rsidP="00E67726">
      <w:pPr>
        <w:pStyle w:val="Paragrafi0"/>
        <w:rPr>
          <w:lang w:val="sq-AL"/>
        </w:rPr>
      </w:pPr>
      <w:r>
        <w:rPr>
          <w:lang w:val="sq-AL"/>
        </w:rPr>
        <w:t>c)  T</w:t>
      </w:r>
      <w:r w:rsidR="00E67726" w:rsidRPr="007F4762">
        <w:rPr>
          <w:lang w:val="sq-AL"/>
        </w:rPr>
        <w:t>ë mbrohet personalisht ose nëpërmjet ndihmës ligjore të përzgjedhur prej tij, nëse nuk ka mjete të mjaftueshme për të paguar për ndihmë ligjore, t’i ofrohet kjo ndihmë pa pagesë kur kërkohet nga interesat e drejtësisë;”</w:t>
      </w:r>
    </w:p>
    <w:p w:rsidR="00E67726" w:rsidRPr="007F4762" w:rsidRDefault="00E67726" w:rsidP="00E67726">
      <w:pPr>
        <w:pStyle w:val="Paragrafi0"/>
        <w:rPr>
          <w:lang w:val="sq-AL"/>
        </w:rPr>
      </w:pPr>
      <w:r w:rsidRPr="007F4762">
        <w:rPr>
          <w:lang w:val="sq-AL"/>
        </w:rPr>
        <w:t>...</w:t>
      </w:r>
    </w:p>
    <w:p w:rsidR="00E67726" w:rsidRPr="007F4762" w:rsidRDefault="00E67726" w:rsidP="00E67726">
      <w:pPr>
        <w:pStyle w:val="Paragrafi0"/>
        <w:rPr>
          <w:lang w:val="sq-AL"/>
        </w:rPr>
      </w:pPr>
      <w:r w:rsidRPr="007F4762">
        <w:rPr>
          <w:lang w:val="sq-AL"/>
        </w:rPr>
        <w:t>A.  PRANUESHMËRIA</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41</w:t>
      </w:r>
      <w:r w:rsidRPr="007F4762">
        <w:rPr>
          <w:lang w:val="sq-AL"/>
        </w:rPr>
        <w:fldChar w:fldCharType="end"/>
      </w:r>
      <w:r w:rsidRPr="007F4762">
        <w:rPr>
          <w:lang w:val="sq-AL"/>
        </w:rPr>
        <w:t xml:space="preserve">.  Qeveria parashtroi se aplikimi ishte i papranueshëm, pasi ai është depozituar jashtë afatit. Për shkak se Gjykata Kushtetuese e kishte deklaruar kërkesën e ankuesit të papranueshme më 26 prill 2002, vendimi i </w:t>
      </w:r>
      <w:r w:rsidR="00D507B8">
        <w:rPr>
          <w:lang w:val="sq-AL"/>
        </w:rPr>
        <w:t>fundit gjyqësor për qëllime të n</w:t>
      </w:r>
      <w:r w:rsidRPr="007F4762">
        <w:rPr>
          <w:lang w:val="sq-AL"/>
        </w:rPr>
        <w:t xml:space="preserve">enit 35 të Konventës në fakt është vendimi i Gjykatës së Lartë i datës 20 qershor 2001, ndërsa ankuesi </w:t>
      </w:r>
      <w:r w:rsidR="00F07A00">
        <w:rPr>
          <w:lang w:val="sq-AL"/>
        </w:rPr>
        <w:t>e ka paraqitur kërkesën e tij më</w:t>
      </w:r>
      <w:r w:rsidRPr="007F4762">
        <w:rPr>
          <w:lang w:val="sq-AL"/>
        </w:rPr>
        <w:t xml:space="preserve"> datë 20 shtator 2002.</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42</w:t>
      </w:r>
      <w:r w:rsidRPr="007F4762">
        <w:rPr>
          <w:lang w:val="sq-AL"/>
        </w:rPr>
        <w:fldChar w:fldCharType="end"/>
      </w:r>
      <w:r w:rsidRPr="007F4762">
        <w:rPr>
          <w:lang w:val="sq-AL"/>
        </w:rPr>
        <w:t>.  Në përgjigjen e tij ankuesi parashtroi se apelimi në Gjykatën Kushtetuese është mjet i brendshëm juridik që duhet ezauruar brenda rendit të brendshëm ligjor. Si rezultat, vendimi i Gjykatës Kushtetuese për papranueshmërinë duhet të konsiderohet si vendimi i fundit gjyqësor i brendshëm.</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43</w:t>
      </w:r>
      <w:r w:rsidRPr="007F4762">
        <w:rPr>
          <w:lang w:val="sq-AL"/>
        </w:rPr>
        <w:fldChar w:fldCharType="end"/>
      </w:r>
      <w:r w:rsidRPr="007F4762">
        <w:rPr>
          <w:lang w:val="sq-AL"/>
        </w:rPr>
        <w:t>.  Gjykata thekson konstatimet e saj në vendimin për pranu</w:t>
      </w:r>
      <w:r w:rsidR="00D507B8">
        <w:rPr>
          <w:lang w:val="sq-AL"/>
        </w:rPr>
        <w:t xml:space="preserve">eshmërinë për çështjen </w:t>
      </w:r>
      <w:r w:rsidR="00F07A00">
        <w:rPr>
          <w:lang w:val="sq-AL"/>
        </w:rPr>
        <w:t>“</w:t>
      </w:r>
      <w:r w:rsidR="00D507B8">
        <w:rPr>
          <w:lang w:val="sq-AL"/>
        </w:rPr>
        <w:t>Balliu kundër</w:t>
      </w:r>
      <w:r w:rsidRPr="007F4762">
        <w:rPr>
          <w:lang w:val="sq-AL"/>
        </w:rPr>
        <w:t xml:space="preserve"> Shqipërisë</w:t>
      </w:r>
      <w:r w:rsidR="00F07A00">
        <w:rPr>
          <w:lang w:val="sq-AL"/>
        </w:rPr>
        <w:t>”</w:t>
      </w:r>
      <w:r w:rsidRPr="007F4762">
        <w:rPr>
          <w:lang w:val="sq-AL"/>
        </w:rPr>
        <w:t xml:space="preserve"> (nr. 74727/01), i respektuar </w:t>
      </w:r>
      <w:r w:rsidR="00D507B8">
        <w:rPr>
          <w:lang w:val="sq-AL"/>
        </w:rPr>
        <w:t xml:space="preserve">dhe në çështjen </w:t>
      </w:r>
      <w:r w:rsidR="00195D67">
        <w:rPr>
          <w:lang w:val="sq-AL"/>
        </w:rPr>
        <w:t>“</w:t>
      </w:r>
      <w:r w:rsidR="00D507B8">
        <w:rPr>
          <w:lang w:val="sq-AL"/>
        </w:rPr>
        <w:t>Beshiri dhe të tjerët kundër</w:t>
      </w:r>
      <w:r w:rsidRPr="007F4762">
        <w:rPr>
          <w:lang w:val="sq-AL"/>
        </w:rPr>
        <w:t xml:space="preserve"> Shqipërisë</w:t>
      </w:r>
      <w:r w:rsidR="00195D67">
        <w:rPr>
          <w:lang w:val="sq-AL"/>
        </w:rPr>
        <w:t>”, (nr.</w:t>
      </w:r>
      <w:r w:rsidRPr="007F4762">
        <w:rPr>
          <w:lang w:val="sq-AL"/>
        </w:rPr>
        <w:t>7352/03, § 32, 22 gusht 2006), ku ajo vendosi se një ankesë në Gjykatën Kushtetuese të Shqipërisë mund të konsiderohet si mjet efektiv që du</w:t>
      </w:r>
      <w:r w:rsidR="00D507B8">
        <w:rPr>
          <w:lang w:val="sq-AL"/>
        </w:rPr>
        <w:t>het të përdoret për qëllimet e n</w:t>
      </w:r>
      <w:r w:rsidRPr="007F4762">
        <w:rPr>
          <w:lang w:val="sq-AL"/>
        </w:rPr>
        <w:t>enit 35 të Konventës kur u ngritën çështjet që lidhen me një proces të rregullt ligjor. Gjykata mendon se nuk ka arsye për të rrëzuar këtë konstatim në rrethanat e çështjes në fjalë.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44</w:t>
      </w:r>
      <w:r w:rsidRPr="007F4762">
        <w:rPr>
          <w:lang w:val="sq-AL"/>
        </w:rPr>
        <w:fldChar w:fldCharType="end"/>
      </w:r>
      <w:r w:rsidRPr="007F4762">
        <w:rPr>
          <w:lang w:val="sq-AL"/>
        </w:rPr>
        <w:t>.  Në fakt ankuesi e përdori këtë mjet. Vendimi i Gjykatës Kushtetuese mban datën 26 prill 2002 dhe ankues</w:t>
      </w:r>
      <w:r w:rsidR="00D507B8">
        <w:rPr>
          <w:lang w:val="sq-AL"/>
        </w:rPr>
        <w:t>i e depozitoi ankimin e tij në g</w:t>
      </w:r>
      <w:r w:rsidRPr="007F4762">
        <w:rPr>
          <w:lang w:val="sq-AL"/>
        </w:rPr>
        <w:t>jykatë më datën 20 shtator 2002. Pra ai ka respektuar afatin prej gj</w:t>
      </w:r>
      <w:r w:rsidR="00D507B8">
        <w:rPr>
          <w:lang w:val="sq-AL"/>
        </w:rPr>
        <w:t>ashtë muajsh të parashikuar në n</w:t>
      </w:r>
      <w:r w:rsidRPr="007F4762">
        <w:rPr>
          <w:lang w:val="sq-AL"/>
        </w:rPr>
        <w:t>enin 35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45</w:t>
      </w:r>
      <w:r w:rsidRPr="007F4762">
        <w:rPr>
          <w:lang w:val="sq-AL"/>
        </w:rPr>
        <w:fldChar w:fldCharType="end"/>
      </w:r>
      <w:r w:rsidRPr="007F4762">
        <w:rPr>
          <w:lang w:val="sq-AL"/>
        </w:rPr>
        <w:t>.  Gjykata konstaton se aplikimi nuk është</w:t>
      </w:r>
      <w:r w:rsidR="00D507B8">
        <w:rPr>
          <w:lang w:val="sq-AL"/>
        </w:rPr>
        <w:t xml:space="preserve"> i pabazuar brenda kuptimit të n</w:t>
      </w:r>
      <w:r w:rsidR="00B767C7">
        <w:rPr>
          <w:lang w:val="sq-AL"/>
        </w:rPr>
        <w:t>enit 35</w:t>
      </w:r>
      <w:r w:rsidR="00195D67">
        <w:rPr>
          <w:lang w:val="sq-AL"/>
        </w:rPr>
        <w:t xml:space="preserve"> </w:t>
      </w:r>
      <w:r w:rsidR="00B767C7">
        <w:rPr>
          <w:lang w:val="sq-AL"/>
        </w:rPr>
        <w:t>§</w:t>
      </w:r>
      <w:r w:rsidR="00195D67">
        <w:rPr>
          <w:lang w:val="sq-AL"/>
        </w:rPr>
        <w:t xml:space="preserve"> </w:t>
      </w:r>
      <w:r w:rsidRPr="007F4762">
        <w:rPr>
          <w:lang w:val="sq-AL"/>
        </w:rPr>
        <w:t>3 të Konventës. A</w:t>
      </w:r>
      <w:r w:rsidR="00B767C7">
        <w:rPr>
          <w:lang w:val="sq-AL"/>
        </w:rPr>
        <w:t>jo konstaton më tej se aplikimi</w:t>
      </w:r>
      <w:r w:rsidRPr="007F4762">
        <w:rPr>
          <w:lang w:val="sq-AL"/>
        </w:rPr>
        <w:t xml:space="preserve"> për asnjë arsye tjetër nuk është i papranueshëm. Si rezultat aplikimi duhet të deklarohet i pranueshëm.</w:t>
      </w:r>
    </w:p>
    <w:p w:rsidR="00E67726" w:rsidRPr="007F4762" w:rsidRDefault="00E67726" w:rsidP="00E67726">
      <w:pPr>
        <w:pStyle w:val="Paragrafi0"/>
        <w:rPr>
          <w:lang w:val="sq-AL"/>
        </w:rPr>
      </w:pPr>
      <w:r w:rsidRPr="007F4762">
        <w:rPr>
          <w:lang w:val="sq-AL"/>
        </w:rPr>
        <w:t>B.  Themeli i çështjes</w:t>
      </w:r>
    </w:p>
    <w:p w:rsidR="00E67726" w:rsidRPr="007F4762" w:rsidRDefault="00E67726" w:rsidP="00E67726">
      <w:pPr>
        <w:pStyle w:val="Paragrafi0"/>
        <w:rPr>
          <w:lang w:val="sq-AL"/>
        </w:rPr>
      </w:pPr>
      <w:r w:rsidRPr="007F4762">
        <w:rPr>
          <w:lang w:val="sq-AL"/>
        </w:rPr>
        <w:t>1.  Siguria ligjore: rrëzimi i një vendimi përfundimtar</w:t>
      </w:r>
    </w:p>
    <w:p w:rsidR="00E67726" w:rsidRPr="007F4762" w:rsidRDefault="00E67726" w:rsidP="00E67726">
      <w:pPr>
        <w:pStyle w:val="Paragrafi0"/>
        <w:rPr>
          <w:lang w:val="sq-AL"/>
        </w:rPr>
      </w:pPr>
      <w:r w:rsidRPr="007F4762">
        <w:rPr>
          <w:lang w:val="sq-AL"/>
        </w:rPr>
        <w:t>a) Parashtrimet e palëve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46</w:t>
      </w:r>
      <w:r w:rsidRPr="007F4762">
        <w:rPr>
          <w:lang w:val="sq-AL"/>
        </w:rPr>
        <w:fldChar w:fldCharType="end"/>
      </w:r>
      <w:r w:rsidRPr="007F4762">
        <w:rPr>
          <w:lang w:val="sq-AL"/>
        </w:rPr>
        <w:t>.  Ankuesi deklaroi se fillimisht i ati caktoi një avokat të vepronte në emër të tij me anë të një autorizimi të nënshkruar më 10 dhjetor 1997. Ky autorizim u bë pjesë e dosjes së çështjes dhe nuk duhet të injo</w:t>
      </w:r>
      <w:r w:rsidR="00D507B8">
        <w:rPr>
          <w:lang w:val="sq-AL"/>
        </w:rPr>
        <w:t>rohet nga gjykatat e brendshme n</w:t>
      </w:r>
      <w:r w:rsidRPr="007F4762">
        <w:rPr>
          <w:lang w:val="sq-AL"/>
        </w:rPr>
        <w:t>ë lidhje me procedurat e njoftimit për ankuesin. Ai shtoi se prokurori nuk kishte arsye ligjore (aktivitete të paparashi</w:t>
      </w:r>
      <w:r w:rsidR="00D507B8">
        <w:rPr>
          <w:lang w:val="sq-AL"/>
        </w:rPr>
        <w:t xml:space="preserve">kuara ose </w:t>
      </w:r>
      <w:r w:rsidR="00D507B8" w:rsidRPr="00B767C7">
        <w:rPr>
          <w:i/>
          <w:lang w:val="sq-AL"/>
        </w:rPr>
        <w:t>force majeure</w:t>
      </w:r>
      <w:r w:rsidR="00D507B8">
        <w:rPr>
          <w:lang w:val="sq-AL"/>
        </w:rPr>
        <w:t>) sipas n</w:t>
      </w:r>
      <w:r w:rsidR="00B767C7">
        <w:rPr>
          <w:lang w:val="sq-AL"/>
        </w:rPr>
        <w:t>enit 147</w:t>
      </w:r>
      <w:r w:rsidR="00195D67">
        <w:rPr>
          <w:lang w:val="sq-AL"/>
        </w:rPr>
        <w:t xml:space="preserve"> </w:t>
      </w:r>
      <w:r w:rsidR="00B767C7">
        <w:rPr>
          <w:lang w:val="sq-AL"/>
        </w:rPr>
        <w:t>§</w:t>
      </w:r>
      <w:r w:rsidR="00195D67">
        <w:rPr>
          <w:lang w:val="sq-AL"/>
        </w:rPr>
        <w:t xml:space="preserve"> </w:t>
      </w:r>
      <w:r w:rsidRPr="007F4762">
        <w:rPr>
          <w:lang w:val="sq-AL"/>
        </w:rPr>
        <w:t>1 të KPP-së për të kërkuar leje për apelim jashtë afatit kohor të përcaktuar kundër vendimit të pafajësisë, i cili ishte vendim përfundimtar, pasi autoritetet gjithnjë ishin bërë të ndërgjegjshme për kërkesën për rishikim gjykimi me anë të letrës së datës 26 gusht 1998 (shih paragrafin 13 më lart).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47</w:t>
      </w:r>
      <w:r w:rsidRPr="007F4762">
        <w:rPr>
          <w:lang w:val="sq-AL"/>
        </w:rPr>
        <w:fldChar w:fldCharType="end"/>
      </w:r>
      <w:r w:rsidRPr="007F4762">
        <w:rPr>
          <w:lang w:val="sq-AL"/>
        </w:rPr>
        <w:t>.  Për</w:t>
      </w:r>
      <w:r w:rsidR="00B767C7">
        <w:rPr>
          <w:lang w:val="sq-AL"/>
        </w:rPr>
        <w:t xml:space="preserve"> </w:t>
      </w:r>
      <w:r w:rsidRPr="007F4762">
        <w:rPr>
          <w:lang w:val="sq-AL"/>
        </w:rPr>
        <w:t>sa i përket mospërputhsh</w:t>
      </w:r>
      <w:r w:rsidR="00B767C7">
        <w:rPr>
          <w:lang w:val="sq-AL"/>
        </w:rPr>
        <w:t>mërisë së prokurorit të rrethit</w:t>
      </w:r>
      <w:r w:rsidR="00D507B8">
        <w:rPr>
          <w:lang w:val="sq-AL"/>
        </w:rPr>
        <w:t xml:space="preserve">, </w:t>
      </w:r>
      <w:r w:rsidRPr="007F4762">
        <w:rPr>
          <w:lang w:val="sq-AL"/>
        </w:rPr>
        <w:t>i cili më parë kishte marrë pjesë në procesin që kishte çuar në dënimin e ankuesit në vitin 1996, ankuesi argumentoi se mospërputhshmëria e gjyqtarëve nuk zbatohej për prokurorët</w:t>
      </w:r>
      <w:r w:rsidR="00D507B8">
        <w:rPr>
          <w:lang w:val="sq-AL"/>
        </w:rPr>
        <w:t>,</w:t>
      </w:r>
      <w:r w:rsidRPr="007F4762">
        <w:rPr>
          <w:lang w:val="sq-AL"/>
        </w:rPr>
        <w:t xml:space="preserve"> nëse ata merrnin pjesë në procese në të njëjtin nivel gjykimi.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48</w:t>
      </w:r>
      <w:r w:rsidRPr="007F4762">
        <w:rPr>
          <w:lang w:val="sq-AL"/>
        </w:rPr>
        <w:fldChar w:fldCharType="end"/>
      </w:r>
      <w:r w:rsidRPr="007F4762">
        <w:rPr>
          <w:lang w:val="sq-AL"/>
        </w:rPr>
        <w:t>.  Qeveria parashtroi se kërkesa e prokurorit për leje për apelim jashtë afatit erdhi s</w:t>
      </w:r>
      <w:r w:rsidR="00D507B8">
        <w:rPr>
          <w:lang w:val="sq-AL"/>
        </w:rPr>
        <w:t>i rezultat i shkeljeve procedurale nga ana e gjykatës së r</w:t>
      </w:r>
      <w:r w:rsidRPr="007F4762">
        <w:rPr>
          <w:lang w:val="sq-AL"/>
        </w:rPr>
        <w:t>rethit, e cila nuk e kishte njoftuar familjen e viktimës për pafajësinë e ankuesit në mënyrë që ata të mund të kishin të drejtë ankimimi kundër vendimit të pafajësisë. Familja e viktimës u vu rastësisht në dijeni të atij vendimi disa muaj më vonë.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49</w:t>
      </w:r>
      <w:r w:rsidRPr="007F4762">
        <w:rPr>
          <w:lang w:val="sq-AL"/>
        </w:rPr>
        <w:fldChar w:fldCharType="end"/>
      </w:r>
      <w:r w:rsidRPr="007F4762">
        <w:rPr>
          <w:lang w:val="sq-AL"/>
        </w:rPr>
        <w:t>.  Sipas mendimit të Qeverisë, një arsye tjetër që çoi në apelimin e vonuar të prokurorit ishte fakti që prokurori që mori pjesë në sean</w:t>
      </w:r>
      <w:r w:rsidR="00D507B8">
        <w:rPr>
          <w:lang w:val="sq-AL"/>
        </w:rPr>
        <w:t>cat gjyqësore të pafajësisë në gjykatën e r</w:t>
      </w:r>
      <w:r w:rsidRPr="007F4762">
        <w:rPr>
          <w:lang w:val="sq-AL"/>
        </w:rPr>
        <w:t>rethit nuk i informoi eprorët e tij për proceset në fjalë.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50</w:t>
      </w:r>
      <w:r w:rsidRPr="007F4762">
        <w:rPr>
          <w:lang w:val="sq-AL"/>
        </w:rPr>
        <w:fldChar w:fldCharType="end"/>
      </w:r>
      <w:r w:rsidRPr="007F4762">
        <w:rPr>
          <w:lang w:val="sq-AL"/>
        </w:rPr>
        <w:t>.  Qeveria është e mendimit se përderisa legjislacioni i brendshëm parashikon ri</w:t>
      </w:r>
      <w:r w:rsidR="00B767C7">
        <w:rPr>
          <w:lang w:val="sq-AL"/>
        </w:rPr>
        <w:t>shikimin e një vendimi gjyqësor</w:t>
      </w:r>
      <w:r w:rsidR="00D507B8">
        <w:rPr>
          <w:lang w:val="sq-AL"/>
        </w:rPr>
        <w:t>,</w:t>
      </w:r>
      <w:r w:rsidR="00B767C7">
        <w:rPr>
          <w:lang w:val="sq-AL"/>
        </w:rPr>
        <w:t xml:space="preserve"> </w:t>
      </w:r>
      <w:r w:rsidRPr="007F4762">
        <w:rPr>
          <w:lang w:val="sq-AL"/>
        </w:rPr>
        <w:t>si dhe procedurën për të kërkuar rivendosje në afat, këto hapa nuk mund të konsiderohen si shkelje e par</w:t>
      </w:r>
      <w:r w:rsidR="00D507B8">
        <w:rPr>
          <w:lang w:val="sq-AL"/>
        </w:rPr>
        <w:t>imit të sigurisë ligjore sipas n</w:t>
      </w:r>
      <w:r w:rsidR="00B767C7">
        <w:rPr>
          <w:lang w:val="sq-AL"/>
        </w:rPr>
        <w:t>enit 6</w:t>
      </w:r>
      <w:r w:rsidR="00195D67">
        <w:rPr>
          <w:lang w:val="sq-AL"/>
        </w:rPr>
        <w:t xml:space="preserve"> </w:t>
      </w:r>
      <w:r w:rsidR="00B767C7">
        <w:rPr>
          <w:lang w:val="sq-AL"/>
        </w:rPr>
        <w:t>§</w:t>
      </w:r>
      <w:r w:rsidR="00195D67">
        <w:rPr>
          <w:lang w:val="sq-AL"/>
        </w:rPr>
        <w:t xml:space="preserve"> </w:t>
      </w:r>
      <w:r w:rsidRPr="007F4762">
        <w:rPr>
          <w:lang w:val="sq-AL"/>
        </w:rPr>
        <w:t>1 të Konventës.</w:t>
      </w:r>
    </w:p>
    <w:p w:rsidR="004774A5" w:rsidRDefault="004774A5" w:rsidP="00E67726">
      <w:pPr>
        <w:pStyle w:val="Paragrafi0"/>
        <w:rPr>
          <w:lang w:val="sq-AL"/>
        </w:rPr>
      </w:pPr>
    </w:p>
    <w:p w:rsidR="00E67726" w:rsidRPr="007F4762" w:rsidRDefault="00D507B8" w:rsidP="00E67726">
      <w:pPr>
        <w:pStyle w:val="Paragrafi0"/>
        <w:rPr>
          <w:lang w:val="sq-AL"/>
        </w:rPr>
      </w:pPr>
      <w:r>
        <w:rPr>
          <w:lang w:val="sq-AL"/>
        </w:rPr>
        <w:t>b</w:t>
      </w:r>
      <w:r w:rsidR="00B767C7">
        <w:rPr>
          <w:lang w:val="sq-AL"/>
        </w:rPr>
        <w:t>)</w:t>
      </w:r>
      <w:r>
        <w:rPr>
          <w:lang w:val="sq-AL"/>
        </w:rPr>
        <w:t>  Vlerësimi i g</w:t>
      </w:r>
      <w:r w:rsidR="00E67726" w:rsidRPr="007F4762">
        <w:rPr>
          <w:lang w:val="sq-AL"/>
        </w:rPr>
        <w:t>jykatës</w:t>
      </w:r>
    </w:p>
    <w:p w:rsidR="00E67726" w:rsidRPr="007F4762" w:rsidRDefault="00E67726" w:rsidP="00E67726">
      <w:pPr>
        <w:pStyle w:val="Paragrafi0"/>
        <w:rPr>
          <w:lang w:val="sq-AL"/>
        </w:rPr>
      </w:pPr>
      <w:r w:rsidRPr="007F4762">
        <w:rPr>
          <w:lang w:val="sq-AL"/>
        </w:rPr>
        <w:t>i</w:t>
      </w:r>
      <w:r w:rsidR="00F07A00">
        <w:rPr>
          <w:lang w:val="sq-AL"/>
        </w:rPr>
        <w:t>.</w:t>
      </w:r>
      <w:r w:rsidRPr="007F4762">
        <w:rPr>
          <w:lang w:val="sq-AL"/>
        </w:rPr>
        <w:t> Parime të përgjithshme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51</w:t>
      </w:r>
      <w:r w:rsidRPr="007F4762">
        <w:rPr>
          <w:lang w:val="sq-AL"/>
        </w:rPr>
        <w:fldChar w:fldCharType="end"/>
      </w:r>
      <w:r w:rsidRPr="007F4762">
        <w:rPr>
          <w:lang w:val="sq-AL"/>
        </w:rPr>
        <w:t>.  G</w:t>
      </w:r>
      <w:r w:rsidR="00D507B8">
        <w:rPr>
          <w:lang w:val="sq-AL"/>
        </w:rPr>
        <w:t>jykata thekson se në kuadrin e p</w:t>
      </w:r>
      <w:r w:rsidRPr="007F4762">
        <w:rPr>
          <w:lang w:val="sq-AL"/>
        </w:rPr>
        <w:t>reambulës së Konventës, shteti i së drejtës është pjesë e</w:t>
      </w:r>
      <w:r w:rsidR="00D507B8">
        <w:rPr>
          <w:lang w:val="sq-AL"/>
        </w:rPr>
        <w:t xml:space="preserve"> trashëgimisë së përbashkët të shteteve k</w:t>
      </w:r>
      <w:r w:rsidRPr="007F4762">
        <w:rPr>
          <w:lang w:val="sq-AL"/>
        </w:rPr>
        <w:t xml:space="preserve">ontraktuese, </w:t>
      </w:r>
      <w:r w:rsidR="00F07A00">
        <w:rPr>
          <w:lang w:val="sq-AL"/>
        </w:rPr>
        <w:t>një ndër aspektet themelore të t</w:t>
      </w:r>
      <w:r w:rsidRPr="007F4762">
        <w:rPr>
          <w:lang w:val="sq-AL"/>
        </w:rPr>
        <w:t xml:space="preserve">ë cilit është parimi i sigurisë ligjore, i cili kërkon, ndërmjet të tjerash, se kur gjykatat kanë vendosur përfundimisht për një çështje, vendimi i tyre nuk duhet të vihet në pikëpyetje (shih Brumărescu k. Rumanisë </w:t>
      </w:r>
      <w:r w:rsidR="00A006E4">
        <w:rPr>
          <w:lang w:val="sq-AL"/>
        </w:rPr>
        <w:t>[</w:t>
      </w:r>
      <w:r w:rsidRPr="007F4762">
        <w:rPr>
          <w:lang w:val="sq-AL"/>
        </w:rPr>
        <w:t>GC], nr 28342/95, § 61, GJEDNJ 1999</w:t>
      </w:r>
      <w:r w:rsidRPr="007F4762">
        <w:rPr>
          <w:lang w:val="sq-AL"/>
        </w:rPr>
        <w:noBreakHyphen/>
        <w:t>VII).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52</w:t>
      </w:r>
      <w:r w:rsidRPr="007F4762">
        <w:rPr>
          <w:lang w:val="sq-AL"/>
        </w:rPr>
        <w:fldChar w:fldCharType="end"/>
      </w:r>
      <w:r w:rsidRPr="007F4762">
        <w:rPr>
          <w:lang w:val="sq-AL"/>
        </w:rPr>
        <w:t>.  Për më tepër, Gjykata vlerëson se kërkesat e sigurisë ligjore nuk janë absolute. Largimi nga parimi justifikohet vetëm nëse një gjë e tillë bëhet e nevojshme nga rrethanat e një karakteri substancial ose detyrues  (Ryabykh k. Rusisë, nr. 52854/99, § 52, GJEDNJ 2003</w:t>
      </w:r>
      <w:r w:rsidRPr="007F4762">
        <w:rPr>
          <w:lang w:val="sq-AL"/>
        </w:rPr>
        <w:noBreakHyphen/>
        <w:t>IX) ose kur arsye serioze legjitime janë më me peshë se siguria juridike (shih Bratyakin k. Rusisë (dek.), nr. 72776/01, 9 mars 2006).</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53</w:t>
      </w:r>
      <w:r w:rsidRPr="007F4762">
        <w:rPr>
          <w:lang w:val="sq-AL"/>
        </w:rPr>
        <w:fldChar w:fldCharType="end"/>
      </w:r>
      <w:r w:rsidRPr="007F4762">
        <w:rPr>
          <w:lang w:val="sq-AL"/>
        </w:rPr>
        <w:t>.  Thjesht mundësia e rihapjes së një çështje</w:t>
      </w:r>
      <w:r w:rsidR="00D507B8">
        <w:rPr>
          <w:lang w:val="sq-AL"/>
        </w:rPr>
        <w:t>je</w:t>
      </w:r>
      <w:r w:rsidRPr="007F4762">
        <w:rPr>
          <w:lang w:val="sq-AL"/>
        </w:rPr>
        <w:t xml:space="preserve"> penale është </w:t>
      </w:r>
      <w:r w:rsidRPr="00986BA9">
        <w:rPr>
          <w:i/>
          <w:lang w:val="sq-AL"/>
        </w:rPr>
        <w:t>prima facie</w:t>
      </w:r>
      <w:r w:rsidRPr="007F4762">
        <w:rPr>
          <w:lang w:val="sq-AL"/>
        </w:rPr>
        <w:t xml:space="preserve"> në përputhje me Konventën, </w:t>
      </w:r>
      <w:r w:rsidR="00D507B8">
        <w:rPr>
          <w:lang w:val="sq-AL"/>
        </w:rPr>
        <w:t>duke përfshirë dhe garancitë e n</w:t>
      </w:r>
      <w:r w:rsidRPr="007F4762">
        <w:rPr>
          <w:lang w:val="sq-AL"/>
        </w:rPr>
        <w:t>enit 6. Du</w:t>
      </w:r>
      <w:r w:rsidR="00D507B8">
        <w:rPr>
          <w:lang w:val="sq-AL"/>
        </w:rPr>
        <w:t xml:space="preserve">het të </w:t>
      </w:r>
      <w:r w:rsidR="00986BA9">
        <w:rPr>
          <w:lang w:val="sq-AL"/>
        </w:rPr>
        <w:t>vlerësohet në kuadrin e nenit 4§</w:t>
      </w:r>
      <w:r w:rsidR="00D507B8">
        <w:rPr>
          <w:lang w:val="sq-AL"/>
        </w:rPr>
        <w:t>2 të p</w:t>
      </w:r>
      <w:r w:rsidR="00986BA9">
        <w:rPr>
          <w:lang w:val="sq-AL"/>
        </w:rPr>
        <w:t>rotokollit nr.</w:t>
      </w:r>
      <w:r w:rsidRPr="007F4762">
        <w:rPr>
          <w:lang w:val="sq-AL"/>
        </w:rPr>
        <w:t>7, për shembull, që e lejon shprehimisht një shtet të rihapë një çështje si rezul</w:t>
      </w:r>
      <w:r w:rsidR="00D507B8">
        <w:rPr>
          <w:lang w:val="sq-AL"/>
        </w:rPr>
        <w:t>tat i daljes së fakteve të reja</w:t>
      </w:r>
      <w:r w:rsidRPr="007F4762">
        <w:rPr>
          <w:lang w:val="sq-AL"/>
        </w:rPr>
        <w:t xml:space="preserve"> ose kur zbulohet një defekt thelbësor në proceset e mëparshme, që mund të kenë ndikim mbi rezultatin e çështjes (shih Nikitin k. Rusisë, nr. 50178/99, § 54-57, GJEDNJ 2004</w:t>
      </w:r>
      <w:r w:rsidRPr="007F4762">
        <w:rPr>
          <w:lang w:val="sq-AL"/>
        </w:rPr>
        <w:noBreakHyphen/>
        <w:t>VIII, dhe Savinskiy k. Ukrainës, nr. 6965/02, § 23, 28 shkurt 2006). Rrethana të posaçme të çështjes mund të dëshmojnë se mënyra aktuale në të cilën përdoret një rishikim dëmton thelbin e një procesi t</w:t>
      </w:r>
      <w:r w:rsidR="00661662">
        <w:rPr>
          <w:lang w:val="sq-AL"/>
        </w:rPr>
        <w:t>ë drejtë gjyqësor. Në veçanti, g</w:t>
      </w:r>
      <w:r w:rsidRPr="007F4762">
        <w:rPr>
          <w:lang w:val="sq-AL"/>
        </w:rPr>
        <w:t xml:space="preserve">jykatës i duhet të vlerësojë nëse, në një rast të caktuar, kompetenca për të nisur dhe për të kryer një </w:t>
      </w:r>
      <w:r w:rsidR="00A006E4">
        <w:rPr>
          <w:lang w:val="sq-AL"/>
        </w:rPr>
        <w:t>[</w:t>
      </w:r>
      <w:r w:rsidRPr="007F4762">
        <w:rPr>
          <w:lang w:val="sq-AL"/>
        </w:rPr>
        <w:t>...] rishikim ushtrohet nga autoritetet për të arritur, sa më maksimalisht të jetë e mundur, një balancë të drejtë ndërmjet interesave të individit dhe nevojës për të siguruar efektivitetin e sistemit të drejtësisë penale (shih Bujniţa k. Moldovisë, nr. 36492/02, § 21, 16 janar 2007).</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54</w:t>
      </w:r>
      <w:r w:rsidRPr="007F4762">
        <w:rPr>
          <w:lang w:val="sq-AL"/>
        </w:rPr>
        <w:fldChar w:fldCharType="end"/>
      </w:r>
      <w:r w:rsidRPr="007F4762">
        <w:rPr>
          <w:lang w:val="sq-AL"/>
        </w:rPr>
        <w:t>.  Konsideratat përkatëse që duhet të merren parasysh në këtë pikë</w:t>
      </w:r>
      <w:r w:rsidR="00986BA9">
        <w:rPr>
          <w:lang w:val="sq-AL"/>
        </w:rPr>
        <w:t>,</w:t>
      </w:r>
      <w:r w:rsidRPr="007F4762">
        <w:rPr>
          <w:lang w:val="sq-AL"/>
        </w:rPr>
        <w:t xml:space="preserve"> përfshijnë, në veçanti, efektin e rihapjes dhe proceseve të tjera pasuese mbi situatën individuale të ankuesit dhe nëse rihapja vjen si rezul</w:t>
      </w:r>
      <w:r w:rsidR="00B1683C">
        <w:rPr>
          <w:lang w:val="sq-AL"/>
        </w:rPr>
        <w:t>tat i kërkesës së vetë ankuesit,</w:t>
      </w:r>
      <w:r w:rsidRPr="007F4762">
        <w:rPr>
          <w:lang w:val="sq-AL"/>
        </w:rPr>
        <w:t xml:space="preserve"> arsyet në bazë të të cilave autoritetet e brendshme revokojnë vendimin përfundimtar në çështjen e ankuesit; përputhshmërinë e procedurës në fjalë me kërkesat e legjislacionit të brendshëm</w:t>
      </w:r>
      <w:r w:rsidR="00B1683C">
        <w:rPr>
          <w:lang w:val="sq-AL"/>
        </w:rPr>
        <w:t>,</w:t>
      </w:r>
      <w:r w:rsidRPr="007F4762">
        <w:rPr>
          <w:lang w:val="sq-AL"/>
        </w:rPr>
        <w:t xml:space="preserve"> praninë dhe f</w:t>
      </w:r>
      <w:r w:rsidR="00B1683C">
        <w:rPr>
          <w:lang w:val="sq-AL"/>
        </w:rPr>
        <w:t>unksionimin e sigurive procedur</w:t>
      </w:r>
      <w:r w:rsidRPr="007F4762">
        <w:rPr>
          <w:lang w:val="sq-AL"/>
        </w:rPr>
        <w:t>ale në sistemin e brendshëm ligjor të afta për të parandaluar abuzime të kësaj proced</w:t>
      </w:r>
      <w:r w:rsidR="00FD2DCB">
        <w:rPr>
          <w:lang w:val="sq-AL"/>
        </w:rPr>
        <w:t>ure nga autoritetet e brendshme</w:t>
      </w:r>
      <w:r w:rsidRPr="007F4762">
        <w:rPr>
          <w:lang w:val="sq-AL"/>
        </w:rPr>
        <w:t xml:space="preserve"> dhe rrethana të tjera përkatëse të çështjes (Radchikov k. Rusisë, nr. 65582/01, § 44, 24 maj 2007).</w:t>
      </w:r>
    </w:p>
    <w:p w:rsidR="00E67726" w:rsidRPr="007F4762" w:rsidRDefault="00E67726" w:rsidP="00E67726">
      <w:pPr>
        <w:pStyle w:val="Paragrafi0"/>
        <w:rPr>
          <w:lang w:val="sq-AL"/>
        </w:rPr>
      </w:pPr>
      <w:r w:rsidRPr="007F4762">
        <w:rPr>
          <w:lang w:val="sq-AL"/>
        </w:rPr>
        <w:t>ii.  Zbatimi i parimeve të sipërpërmendura në çështjen në fjalë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55</w:t>
      </w:r>
      <w:r w:rsidRPr="007F4762">
        <w:rPr>
          <w:lang w:val="sq-AL"/>
        </w:rPr>
        <w:fldChar w:fldCharType="end"/>
      </w:r>
      <w:r w:rsidRPr="007F4762">
        <w:rPr>
          <w:lang w:val="sq-AL"/>
        </w:rPr>
        <w:t>.  Gjykata vë re se në këtë çështje vendimi përfundimtar që e nxjerr të pafajshëm ankuesin për të gjitha akuzat u rishqyrtua dhe u anulua duke i dhënë leje prokurorit për të bërë ankim jashtë afatit kundrejt vendimit të pafajësisë (shih, në ndryshim çështjen, Fadin k. Rusisë, nr. </w:t>
      </w:r>
      <w:r w:rsidR="00FD2DCB">
        <w:rPr>
          <w:lang w:val="sq-AL"/>
        </w:rPr>
        <w:t>58079/00, § 34, 27 korrik 2006)</w:t>
      </w:r>
      <w:r w:rsidRPr="007F4762">
        <w:rPr>
          <w:lang w:val="sq-AL"/>
        </w:rPr>
        <w:t xml:space="preserve"> dhe kjo pranohet nga të dyja palët. Çështja që ngrihet është nëse </w:t>
      </w:r>
      <w:r w:rsidR="00FD2DCB">
        <w:rPr>
          <w:lang w:val="sq-AL"/>
        </w:rPr>
        <w:t xml:space="preserve">mbi bazën e fakteve të çështjes </w:t>
      </w:r>
      <w:r w:rsidRPr="007F4762">
        <w:rPr>
          <w:lang w:val="sq-AL"/>
        </w:rPr>
        <w:t xml:space="preserve"> dhe shqyrtimit të proceseve të rishikimit të vendimit autoritetet realizojnë, në nivelin më</w:t>
      </w:r>
      <w:r w:rsidR="00FD2DCB">
        <w:rPr>
          <w:lang w:val="sq-AL"/>
        </w:rPr>
        <w:t xml:space="preserve"> maksimal të mundshëm, një baras</w:t>
      </w:r>
      <w:r w:rsidRPr="007F4762">
        <w:rPr>
          <w:lang w:val="sq-AL"/>
        </w:rPr>
        <w:t>peshë ndërmjet interesave të ankuesit dhe nevojës për të siguruar efektivitetin e sistemit të drejtësisë penale, duke respektuar në k</w:t>
      </w:r>
      <w:r w:rsidR="00FD2DCB">
        <w:rPr>
          <w:lang w:val="sq-AL"/>
        </w:rPr>
        <w:t>ëtë mënyrë n</w:t>
      </w:r>
      <w:r w:rsidRPr="007F4762">
        <w:rPr>
          <w:lang w:val="sq-AL"/>
        </w:rPr>
        <w:t>enin 6.</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56</w:t>
      </w:r>
      <w:r w:rsidRPr="007F4762">
        <w:rPr>
          <w:lang w:val="sq-AL"/>
        </w:rPr>
        <w:fldChar w:fldCharType="end"/>
      </w:r>
      <w:r w:rsidRPr="007F4762">
        <w:rPr>
          <w:lang w:val="sq-AL"/>
        </w:rPr>
        <w:t>.  Thelbi i kërkesës së prokurorit për leje për apelim jashtë afatit m</w:t>
      </w:r>
      <w:r w:rsidR="00986BA9">
        <w:rPr>
          <w:lang w:val="sq-AL"/>
        </w:rPr>
        <w:t>ë</w:t>
      </w:r>
      <w:r w:rsidRPr="007F4762">
        <w:rPr>
          <w:lang w:val="sq-AL"/>
        </w:rPr>
        <w:t xml:space="preserve"> datë 8 tetor 1999 lidhet me shkeljen e sigurive procedurale në faktin që pala e dëmtuar, d.m.th. familja e viktimës, nuk ishte njoftuar për vendimin e pafa</w:t>
      </w:r>
      <w:r w:rsidR="00FD2DCB">
        <w:rPr>
          <w:lang w:val="sq-AL"/>
        </w:rPr>
        <w:t>jësisë. Gjykata vë re se sipas nenit</w:t>
      </w:r>
      <w:r w:rsidR="00986BA9">
        <w:rPr>
          <w:lang w:val="sq-AL"/>
        </w:rPr>
        <w:t xml:space="preserve"> 58</w:t>
      </w:r>
      <w:r w:rsidR="00E239C4">
        <w:rPr>
          <w:lang w:val="sq-AL"/>
        </w:rPr>
        <w:t xml:space="preserve"> </w:t>
      </w:r>
      <w:r w:rsidR="00986BA9">
        <w:rPr>
          <w:lang w:val="sq-AL"/>
        </w:rPr>
        <w:t>§</w:t>
      </w:r>
      <w:r w:rsidR="00E239C4">
        <w:rPr>
          <w:lang w:val="sq-AL"/>
        </w:rPr>
        <w:t xml:space="preserve"> </w:t>
      </w:r>
      <w:r w:rsidRPr="007F4762">
        <w:rPr>
          <w:lang w:val="sq-AL"/>
        </w:rPr>
        <w:t>1 t</w:t>
      </w:r>
      <w:r w:rsidR="00FD2DCB">
        <w:rPr>
          <w:lang w:val="sq-AL"/>
        </w:rPr>
        <w:t xml:space="preserve">ë KPP-së, pala e dëmtuar mund ta </w:t>
      </w:r>
      <w:r w:rsidRPr="007F4762">
        <w:rPr>
          <w:lang w:val="sq-AL"/>
        </w:rPr>
        <w:t>kërkojë ndjekjen e autorit të veprës dhe dë</w:t>
      </w:r>
      <w:r w:rsidR="00FD2DCB">
        <w:rPr>
          <w:lang w:val="sq-AL"/>
        </w:rPr>
        <w:t>mshpërblimin e dëmtimit. Sipas n</w:t>
      </w:r>
      <w:r w:rsidRPr="007F4762">
        <w:rPr>
          <w:lang w:val="sq-AL"/>
        </w:rPr>
        <w:t>enit 409 të KPP-së, pala e dëmtuar mund të bëjë ankesë, ose vetë ose nëpërmjet përfaqësuesit të tij ligjor, në lidhje me aspektet penale dhe civile.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57</w:t>
      </w:r>
      <w:r w:rsidRPr="007F4762">
        <w:rPr>
          <w:lang w:val="sq-AL"/>
        </w:rPr>
        <w:fldChar w:fldCharType="end"/>
      </w:r>
      <w:r w:rsidRPr="007F4762">
        <w:rPr>
          <w:lang w:val="sq-AL"/>
        </w:rPr>
        <w:t xml:space="preserve">.  Gjykata shpreh keqardhjen e saj për faktin se gjykata e brendshme nuk përmbushi kërkesat </w:t>
      </w:r>
      <w:r w:rsidR="00FD2DCB">
        <w:rPr>
          <w:lang w:val="sq-AL"/>
        </w:rPr>
        <w:t>e njoftimit të parashikuara në n</w:t>
      </w:r>
      <w:r w:rsidR="00986BA9">
        <w:rPr>
          <w:lang w:val="sq-AL"/>
        </w:rPr>
        <w:t>enin  137</w:t>
      </w:r>
      <w:r w:rsidR="00E239C4">
        <w:rPr>
          <w:lang w:val="sq-AL"/>
        </w:rPr>
        <w:t xml:space="preserve"> </w:t>
      </w:r>
      <w:r w:rsidR="00986BA9">
        <w:rPr>
          <w:lang w:val="sq-AL"/>
        </w:rPr>
        <w:t>§</w:t>
      </w:r>
      <w:r w:rsidR="00E239C4">
        <w:rPr>
          <w:lang w:val="sq-AL"/>
        </w:rPr>
        <w:t xml:space="preserve"> </w:t>
      </w:r>
      <w:r w:rsidRPr="007F4762">
        <w:rPr>
          <w:lang w:val="sq-AL"/>
        </w:rPr>
        <w:t>1 të KPP-së. Gjithsesi, ajo vë re se në bazë të dokumenteve të depozituara në dosjen e çështjes, nuk ka tregues që familjes së viktimës t’i jetë dhënë status i “palës së dëmtuar”. Edhe po të supozohet se familjes së viktimës i është dhënë statusi i “palës së dëmtuar” dhe nëse do të kishte interesa në lidhje me ndonjë aspekt penal ose civil të pretenduar, ata vetë nuk bë</w:t>
      </w:r>
      <w:r w:rsidR="00FD2DCB">
        <w:rPr>
          <w:lang w:val="sq-AL"/>
        </w:rPr>
        <w:t>në ndonjë ankesë në gjykatën e r</w:t>
      </w:r>
      <w:r w:rsidRPr="007F4762">
        <w:rPr>
          <w:lang w:val="sq-AL"/>
        </w:rPr>
        <w:t>rethit as personalisht dhe as nëpërmjet përfaqësuesit të tyre ligjor. Ata nuk bënë as dhe një kërkesë për lejen për rivendosje në afat ose nuk ndërmorën në mënyrë të drejtpërdrejtë asnjë veprim të nevojshëm nëpërmjet ndihmës së zyrës së prokurorit. Familja e viktimës zgjodhi një tjetër rrugë. Ata depozituan një kërkesë në autoritete të tjera të brendshme, si për shembull në Zyrën e Presidentit të Republikës, autoritete të cilat nuk kishin kompetenca të merrnin asnjë lloj vendimi,</w:t>
      </w:r>
      <w:r w:rsidR="00722919">
        <w:rPr>
          <w:lang w:val="sq-AL"/>
        </w:rPr>
        <w:t xml:space="preserve"> përveçse t’ia kalonin ankesën zyrës së p</w:t>
      </w:r>
      <w:r w:rsidRPr="007F4762">
        <w:rPr>
          <w:lang w:val="sq-AL"/>
        </w:rPr>
        <w:t>rokurorisë.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58</w:t>
      </w:r>
      <w:r w:rsidRPr="007F4762">
        <w:rPr>
          <w:lang w:val="sq-AL"/>
        </w:rPr>
        <w:fldChar w:fldCharType="end"/>
      </w:r>
      <w:r w:rsidRPr="007F4762">
        <w:rPr>
          <w:lang w:val="sq-AL"/>
        </w:rPr>
        <w:t xml:space="preserve">.  Gjykata nuk e pranon argumentin e Qeverisë se prokurori që mori pjesë në procedurat e pafajësisë, edhe pse kishte marrë pjesë dhe më parë në proceset që kishin përfunduar në dënimin e ankuesit, nuk kishte njoftuar eprorët e tij, duke çuar kështu në mosdepozitimin e një ankese brenda afateve kohore të parashikuara me ligj. Ajo gjykon se gabimet e autoriteteve shtetërore duhet t’i shërbejnë të pandehurit. Me fjalë të tjera, rreziku i ndonjë gabimi të kryer nga autoriteti i prokurorisë, ose edhe nga gjykata,  duhet të mbulohet nga </w:t>
      </w:r>
      <w:r w:rsidR="00F07A00">
        <w:rPr>
          <w:lang w:val="sq-AL"/>
        </w:rPr>
        <w:t>s</w:t>
      </w:r>
      <w:r w:rsidRPr="007F4762">
        <w:rPr>
          <w:lang w:val="sq-AL"/>
        </w:rPr>
        <w:t>hteti; gabimet nuk duhet të paguhen nga individi i përfshirë në çështje (shih më lart Radchikov k. Rusisë, § 50). Për më</w:t>
      </w:r>
      <w:r w:rsidR="00722919">
        <w:rPr>
          <w:lang w:val="sq-AL"/>
        </w:rPr>
        <w:t xml:space="preserve"> tepër, nivelet më të larta në zyrën e P</w:t>
      </w:r>
      <w:r w:rsidRPr="007F4762">
        <w:rPr>
          <w:lang w:val="sq-AL"/>
        </w:rPr>
        <w:t>rokurorit të Përgjithshëm ishin të ndërgjegjshme për proceset e rishikimit të vendimit gjyqësor siç dëshmohet në letrën e datës 26 gusht 1998 (shih paragrafin 13 më lart).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59</w:t>
      </w:r>
      <w:r w:rsidRPr="007F4762">
        <w:rPr>
          <w:lang w:val="sq-AL"/>
        </w:rPr>
        <w:fldChar w:fldCharType="end"/>
      </w:r>
      <w:r w:rsidRPr="007F4762">
        <w:rPr>
          <w:lang w:val="sq-AL"/>
        </w:rPr>
        <w:t>.  Situata në të cilën vendimi përfundimtar në favor të ankuesit u vu në dyshim dhe u rishikua, mund</w:t>
      </w:r>
      <w:r w:rsidR="00722919">
        <w:rPr>
          <w:lang w:val="sq-AL"/>
        </w:rPr>
        <w:t xml:space="preserve"> të ishte shmangur nëse zyra e p</w:t>
      </w:r>
      <w:r w:rsidRPr="007F4762">
        <w:rPr>
          <w:lang w:val="sq-AL"/>
        </w:rPr>
        <w:t>rokurorisë do të kishte bërë një ankesë të z</w:t>
      </w:r>
      <w:r w:rsidR="008B437B">
        <w:rPr>
          <w:lang w:val="sq-AL"/>
        </w:rPr>
        <w:t>akonshme brenda afatit kohor 10-</w:t>
      </w:r>
      <w:r w:rsidRPr="007F4762">
        <w:rPr>
          <w:lang w:val="sq-AL"/>
        </w:rPr>
        <w:t xml:space="preserve">ditor të parashikuar me ligj. Në çështjen në fjalë zyra e prokurorit dështoi në ushtrimin e të drejtës së </w:t>
      </w:r>
      <w:r w:rsidR="00722919">
        <w:rPr>
          <w:lang w:val="sq-AL"/>
        </w:rPr>
        <w:t>saj për depozitimin e kërkesës s</w:t>
      </w:r>
      <w:r w:rsidRPr="007F4762">
        <w:rPr>
          <w:lang w:val="sq-AL"/>
        </w:rPr>
        <w:t>ë zakonshme dhe lejoi kalimin e afatit ligjor prej 10 ditësh pa e kundërshtuar vendimin e pafajësisë. Kjo zyrë kërkoi leje për rivendosje afati pas më shumë se nëntë muajsh, pasi vendimi në favor të ankuesit ishte bërë përfundimtar dhe i zbatueshëm dhe pas deklarimit të tij të pafajshëm. Kërkesa e prokurorit nuk përmbante informacion në lidhje me datën kur kishte filluar llogaritja e afatit 10</w:t>
      </w:r>
      <w:r w:rsidR="008B437B">
        <w:rPr>
          <w:lang w:val="sq-AL"/>
        </w:rPr>
        <w:t>-</w:t>
      </w:r>
      <w:r w:rsidR="00722919">
        <w:rPr>
          <w:lang w:val="sq-AL"/>
        </w:rPr>
        <w:t>ditor sipas kuptimit të n</w:t>
      </w:r>
      <w:r w:rsidR="008B437B">
        <w:rPr>
          <w:lang w:val="sq-AL"/>
        </w:rPr>
        <w:t>enit  147</w:t>
      </w:r>
      <w:r w:rsidR="00E239C4">
        <w:rPr>
          <w:lang w:val="sq-AL"/>
        </w:rPr>
        <w:t xml:space="preserve"> </w:t>
      </w:r>
      <w:r w:rsidR="008B437B">
        <w:rPr>
          <w:lang w:val="sq-AL"/>
        </w:rPr>
        <w:t>§</w:t>
      </w:r>
      <w:r w:rsidR="00E239C4">
        <w:rPr>
          <w:lang w:val="sq-AL"/>
        </w:rPr>
        <w:t xml:space="preserve"> </w:t>
      </w:r>
      <w:r w:rsidRPr="007F4762">
        <w:rPr>
          <w:lang w:val="sq-AL"/>
        </w:rPr>
        <w:t xml:space="preserve">3 të KPP-së, dhe as </w:t>
      </w:r>
      <w:r w:rsidR="008B437B">
        <w:rPr>
          <w:lang w:val="sq-AL"/>
        </w:rPr>
        <w:t>Q</w:t>
      </w:r>
      <w:r w:rsidRPr="007F4762">
        <w:rPr>
          <w:lang w:val="sq-AL"/>
        </w:rPr>
        <w:t>everia nuk ka vënë në pah ndonjë rrethanë përjashtimore që do ta kishte parandaluar zyrën e prokurorit nga bërja e një kërkese të rregullt në një kohë të arsyeshme.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60</w:t>
      </w:r>
      <w:r w:rsidRPr="007F4762">
        <w:rPr>
          <w:lang w:val="sq-AL"/>
        </w:rPr>
        <w:fldChar w:fldCharType="end"/>
      </w:r>
      <w:r w:rsidRPr="007F4762">
        <w:rPr>
          <w:lang w:val="sq-AL"/>
        </w:rPr>
        <w:t>.  Gjykata vlerëson se argumentet e palëve të përdorura nga prokurori për të justifikuar kërkesën për rivendosje në afat ishin të pamjaftueshme për të justifikuar vënien në pikëpyetje të një vendimi përfundimtar dhe për të përdorur këtë mjet të jashtëzakonshëm. Gjykata është e mendimit se lejimi i kërkesës së</w:t>
      </w:r>
      <w:r w:rsidR="00722919">
        <w:rPr>
          <w:lang w:val="sq-AL"/>
        </w:rPr>
        <w:t xml:space="preserve"> prokurorit nuk vendos një baras</w:t>
      </w:r>
      <w:r w:rsidRPr="007F4762">
        <w:rPr>
          <w:lang w:val="sq-AL"/>
        </w:rPr>
        <w:t>peshë ndërmjet interesit të ankuesit dhe nevojës për të siguruar efektivitetin e sistemit të drejtësisë penale.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61</w:t>
      </w:r>
      <w:r w:rsidRPr="007F4762">
        <w:rPr>
          <w:lang w:val="sq-AL"/>
        </w:rPr>
        <w:fldChar w:fldCharType="end"/>
      </w:r>
      <w:r w:rsidRPr="007F4762">
        <w:rPr>
          <w:lang w:val="sq-AL"/>
        </w:rPr>
        <w:t>.  Duke marrë parasysh këto konsiderata, Gjykata është e mendimit se duke i dhënë leje prokurorit për rivend</w:t>
      </w:r>
      <w:r w:rsidR="00722919">
        <w:rPr>
          <w:lang w:val="sq-AL"/>
        </w:rPr>
        <w:t>osje në afat, Gjykata e Lartë ce</w:t>
      </w:r>
      <w:r w:rsidRPr="007F4762">
        <w:rPr>
          <w:lang w:val="sq-AL"/>
        </w:rPr>
        <w:t>noi parimin e sigu</w:t>
      </w:r>
      <w:r w:rsidR="00722919">
        <w:rPr>
          <w:lang w:val="sq-AL"/>
        </w:rPr>
        <w:t>risë ligjore të parashikuar në n</w:t>
      </w:r>
      <w:r w:rsidR="00986BA9">
        <w:rPr>
          <w:lang w:val="sq-AL"/>
        </w:rPr>
        <w:t>enin 6§</w:t>
      </w:r>
      <w:r w:rsidRPr="007F4762">
        <w:rPr>
          <w:lang w:val="sq-AL"/>
        </w:rPr>
        <w:t>1 të Konventës. Si rezul</w:t>
      </w:r>
      <w:r w:rsidR="00722919">
        <w:rPr>
          <w:lang w:val="sq-AL"/>
        </w:rPr>
        <w:t>tat, ka pasur shkelje të këtij n</w:t>
      </w:r>
      <w:r w:rsidRPr="007F4762">
        <w:rPr>
          <w:lang w:val="sq-AL"/>
        </w:rPr>
        <w:t>eni.</w:t>
      </w:r>
    </w:p>
    <w:p w:rsidR="00E67726" w:rsidRPr="007F4762" w:rsidRDefault="00722919" w:rsidP="00E67726">
      <w:pPr>
        <w:pStyle w:val="Paragrafi0"/>
        <w:rPr>
          <w:lang w:val="sq-AL"/>
        </w:rPr>
      </w:pPr>
      <w:r>
        <w:rPr>
          <w:lang w:val="sq-AL"/>
        </w:rPr>
        <w:t>2.  “I</w:t>
      </w:r>
      <w:r w:rsidR="00E67726" w:rsidRPr="007F4762">
        <w:rPr>
          <w:lang w:val="sq-AL"/>
        </w:rPr>
        <w:t>nformohet menjëherë” dhe mbrojtja nga “një ndihmë ligjore e zgjedhur prej tij”</w:t>
      </w:r>
      <w:r w:rsidR="00F07A00">
        <w:rPr>
          <w:lang w:val="sq-AL"/>
        </w:rPr>
        <w:t>.</w:t>
      </w:r>
    </w:p>
    <w:p w:rsidR="00E67726" w:rsidRPr="007F4762" w:rsidRDefault="00E67726" w:rsidP="00E67726">
      <w:pPr>
        <w:pStyle w:val="Paragrafi0"/>
        <w:rPr>
          <w:lang w:val="sq-AL"/>
        </w:rPr>
      </w:pPr>
      <w:r w:rsidRPr="007F4762">
        <w:rPr>
          <w:lang w:val="sq-AL"/>
        </w:rPr>
        <w:t>a</w:t>
      </w:r>
      <w:r w:rsidR="00986BA9">
        <w:rPr>
          <w:lang w:val="sq-AL"/>
        </w:rPr>
        <w:t>)</w:t>
      </w:r>
      <w:r w:rsidRPr="007F4762">
        <w:rPr>
          <w:lang w:val="sq-AL"/>
        </w:rPr>
        <w:t> Parashtrimet e palëve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62</w:t>
      </w:r>
      <w:r w:rsidRPr="007F4762">
        <w:rPr>
          <w:lang w:val="sq-AL"/>
        </w:rPr>
        <w:fldChar w:fldCharType="end"/>
      </w:r>
      <w:r w:rsidRPr="007F4762">
        <w:rPr>
          <w:lang w:val="sq-AL"/>
        </w:rPr>
        <w:t>.  Ankuesi ankohet se edhe pse nëpërmjet një avokati të përzgjedhur prej tij, të konfirmuar me atë të autorizimit të datës 13 dhjetor 1997, autoritet</w:t>
      </w:r>
      <w:r w:rsidR="006101AB">
        <w:rPr>
          <w:lang w:val="sq-AL"/>
        </w:rPr>
        <w:t>et</w:t>
      </w:r>
      <w:r w:rsidRPr="007F4762">
        <w:rPr>
          <w:lang w:val="sq-AL"/>
        </w:rPr>
        <w:t xml:space="preserve"> nuk informuan as avokatin e tij</w:t>
      </w:r>
      <w:r w:rsidR="008B437B">
        <w:rPr>
          <w:lang w:val="sq-AL"/>
        </w:rPr>
        <w:t>,</w:t>
      </w:r>
      <w:r w:rsidRPr="007F4762">
        <w:rPr>
          <w:lang w:val="sq-AL"/>
        </w:rPr>
        <w:t xml:space="preserve"> dhe as anëtarët e familjes së tij për proceset e reja, në të cilat prokurorit i ishte dhënë e drejta e rivendosjes në afat, e cila çoi në anulimin e vendimit përfundimtar të pafajësisë, duke e bërë në këtë mënyrë të drejtën e mbrojtjes së vetes me anë të një avokati të zgjedhur prej tij të pamundur.</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63</w:t>
      </w:r>
      <w:r w:rsidRPr="007F4762">
        <w:rPr>
          <w:lang w:val="sq-AL"/>
        </w:rPr>
        <w:fldChar w:fldCharType="end"/>
      </w:r>
      <w:r w:rsidRPr="007F4762">
        <w:rPr>
          <w:lang w:val="sq-AL"/>
        </w:rPr>
        <w:t>.  Qeveria në parashtrimin e saj thotë se përderisa ankuesi ishte deklaruar i larguar në drejtim të paditur dhe atij i është caktuar një avokat kryesisht nga gjykata, këtij avokati iu komunikuan vendimet e gjykat</w:t>
      </w:r>
      <w:r w:rsidR="006101AB">
        <w:rPr>
          <w:lang w:val="sq-AL"/>
        </w:rPr>
        <w:t>ave të brendshme për dhënien e s</w:t>
      </w:r>
      <w:r w:rsidRPr="007F4762">
        <w:rPr>
          <w:lang w:val="sq-AL"/>
        </w:rPr>
        <w:t>ë drejtës për rivendosje në afat.</w:t>
      </w:r>
    </w:p>
    <w:p w:rsidR="00E67726" w:rsidRPr="007F4762" w:rsidRDefault="006101AB" w:rsidP="00E67726">
      <w:pPr>
        <w:pStyle w:val="Paragrafi0"/>
        <w:rPr>
          <w:lang w:val="sq-AL"/>
        </w:rPr>
      </w:pPr>
      <w:r>
        <w:rPr>
          <w:lang w:val="sq-AL"/>
        </w:rPr>
        <w:t>b)  Vlerësimi i g</w:t>
      </w:r>
      <w:r w:rsidR="00E67726" w:rsidRPr="007F4762">
        <w:rPr>
          <w:lang w:val="sq-AL"/>
        </w:rPr>
        <w:t>jykatës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64</w:t>
      </w:r>
      <w:r w:rsidRPr="007F4762">
        <w:rPr>
          <w:lang w:val="sq-AL"/>
        </w:rPr>
        <w:fldChar w:fldCharType="end"/>
      </w:r>
      <w:r w:rsidRPr="007F4762">
        <w:rPr>
          <w:lang w:val="sq-AL"/>
        </w:rPr>
        <w:t>.  Gjykata thekson që në fillim</w:t>
      </w:r>
      <w:r w:rsidR="006101AB">
        <w:rPr>
          <w:lang w:val="sq-AL"/>
        </w:rPr>
        <w:t xml:space="preserve"> se kërkesat e paragrafit 3 të n</w:t>
      </w:r>
      <w:r w:rsidRPr="007F4762">
        <w:rPr>
          <w:lang w:val="sq-AL"/>
        </w:rPr>
        <w:t>enit 6 duhet të konsiderohen si aspekte të veçanta të së drejtës për proces të rregullt ligjor të garantuar në paragrafin 1 (shih, ndërmjet autoriteteve të tjera, Balliu k. Shqipërisë, nr. 74727/01, § 2</w:t>
      </w:r>
      <w:r w:rsidR="006101AB">
        <w:rPr>
          <w:lang w:val="sq-AL"/>
        </w:rPr>
        <w:t xml:space="preserve">5, 16 qershor 2005). Në tërësi </w:t>
      </w:r>
      <w:r w:rsidR="008B437B">
        <w:rPr>
          <w:lang w:val="sq-AL"/>
        </w:rPr>
        <w:t>G</w:t>
      </w:r>
      <w:r w:rsidRPr="007F4762">
        <w:rPr>
          <w:lang w:val="sq-AL"/>
        </w:rPr>
        <w:t xml:space="preserve">jykatës i kërkohet të shqyrtojë nëse proceset që çuan në rigjykimin e ankuesit, ishin të drejta (shih, ndërmjet autoriteteve </w:t>
      </w:r>
      <w:r w:rsidR="008B437B">
        <w:rPr>
          <w:lang w:val="sq-AL"/>
        </w:rPr>
        <w:t>të tjera, Vanyan k. Rusisë, nr.</w:t>
      </w:r>
      <w:r w:rsidRPr="007F4762">
        <w:rPr>
          <w:lang w:val="sq-AL"/>
        </w:rPr>
        <w:t xml:space="preserve">53203/99, § 63-68, 15 dhjetor 2005, Imbrioscia k. Zvicrës, vendimi i datës 24 nëntor 1993, </w:t>
      </w:r>
      <w:r w:rsidR="008B437B">
        <w:rPr>
          <w:lang w:val="sq-AL"/>
        </w:rPr>
        <w:t>seritë A nr.</w:t>
      </w:r>
      <w:r w:rsidRPr="007F4762">
        <w:rPr>
          <w:lang w:val="sq-AL"/>
        </w:rPr>
        <w:t>275, § 38 dhe S.N. k. Zvicrës, nr. 34209/96, § 43, GJEDNJ 2002</w:t>
      </w:r>
      <w:r w:rsidRPr="007F4762">
        <w:rPr>
          <w:lang w:val="sq-AL"/>
        </w:rPr>
        <w:noBreakHyphen/>
        <w:t>V).</w:t>
      </w:r>
    </w:p>
    <w:p w:rsidR="008B437B" w:rsidRDefault="00E67726" w:rsidP="00C22F79">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65</w:t>
      </w:r>
      <w:r w:rsidRPr="007F4762">
        <w:rPr>
          <w:lang w:val="sq-AL"/>
        </w:rPr>
        <w:fldChar w:fldCharType="end"/>
      </w:r>
      <w:r w:rsidRPr="007F4762">
        <w:rPr>
          <w:lang w:val="sq-AL"/>
        </w:rPr>
        <w:t xml:space="preserve">.  Duke pasur parasysh gjetjen për shkeljen në lidhje me anulimin e </w:t>
      </w:r>
      <w:r w:rsidR="006101AB">
        <w:rPr>
          <w:lang w:val="sq-AL"/>
        </w:rPr>
        <w:t>një vendimi përfundimtar sipas n</w:t>
      </w:r>
      <w:r w:rsidR="008B437B">
        <w:rPr>
          <w:lang w:val="sq-AL"/>
        </w:rPr>
        <w:t>enit 6</w:t>
      </w:r>
      <w:r w:rsidR="00E239C4">
        <w:rPr>
          <w:lang w:val="sq-AL"/>
        </w:rPr>
        <w:t xml:space="preserve"> </w:t>
      </w:r>
      <w:r w:rsidR="008B437B">
        <w:rPr>
          <w:lang w:val="sq-AL"/>
        </w:rPr>
        <w:t>§</w:t>
      </w:r>
      <w:r w:rsidR="00E239C4">
        <w:rPr>
          <w:lang w:val="sq-AL"/>
        </w:rPr>
        <w:t xml:space="preserve"> </w:t>
      </w:r>
      <w:r w:rsidRPr="007F4762">
        <w:rPr>
          <w:lang w:val="sq-AL"/>
        </w:rPr>
        <w:t>1</w:t>
      </w:r>
      <w:r w:rsidR="006101AB">
        <w:rPr>
          <w:lang w:val="sq-AL"/>
        </w:rPr>
        <w:t xml:space="preserve"> (shih paragrafin 61 më lart), g</w:t>
      </w:r>
      <w:r w:rsidRPr="007F4762">
        <w:rPr>
          <w:lang w:val="sq-AL"/>
        </w:rPr>
        <w:t>jykata vëren se nuk është e nevojshme që të shqyrtohet në</w:t>
      </w:r>
      <w:r w:rsidR="008B437B">
        <w:rPr>
          <w:lang w:val="sq-AL"/>
        </w:rPr>
        <w:t>se në këtë çështje ka pasur cenim të nenit 6</w:t>
      </w:r>
      <w:r w:rsidR="00E239C4">
        <w:rPr>
          <w:lang w:val="sq-AL"/>
        </w:rPr>
        <w:t xml:space="preserve"> </w:t>
      </w:r>
      <w:r w:rsidR="008B437B">
        <w:rPr>
          <w:lang w:val="sq-AL"/>
        </w:rPr>
        <w:t>§</w:t>
      </w:r>
      <w:r w:rsidR="00E239C4">
        <w:rPr>
          <w:lang w:val="sq-AL"/>
        </w:rPr>
        <w:t xml:space="preserve"> </w:t>
      </w:r>
      <w:r w:rsidR="006101AB">
        <w:rPr>
          <w:lang w:val="sq-AL"/>
        </w:rPr>
        <w:t>1 në lidhje me n</w:t>
      </w:r>
      <w:r w:rsidR="008B437B">
        <w:rPr>
          <w:lang w:val="sq-AL"/>
        </w:rPr>
        <w:t>enin 6</w:t>
      </w:r>
      <w:r w:rsidR="00E239C4">
        <w:rPr>
          <w:lang w:val="sq-AL"/>
        </w:rPr>
        <w:t xml:space="preserve"> </w:t>
      </w:r>
      <w:r w:rsidR="008B437B">
        <w:rPr>
          <w:lang w:val="sq-AL"/>
        </w:rPr>
        <w:t>§</w:t>
      </w:r>
      <w:r w:rsidR="00E239C4">
        <w:rPr>
          <w:lang w:val="sq-AL"/>
        </w:rPr>
        <w:t xml:space="preserve"> </w:t>
      </w:r>
      <w:r w:rsidRPr="007F4762">
        <w:rPr>
          <w:lang w:val="sq-AL"/>
        </w:rPr>
        <w:t>3 (a) dhe (c).</w:t>
      </w:r>
    </w:p>
    <w:p w:rsidR="004774A5" w:rsidRDefault="004774A5" w:rsidP="00E67726">
      <w:pPr>
        <w:pStyle w:val="Paragrafi0"/>
        <w:rPr>
          <w:lang w:val="sq-AL"/>
        </w:rPr>
      </w:pPr>
    </w:p>
    <w:p w:rsidR="00E67726" w:rsidRPr="007F4762" w:rsidRDefault="00E67726" w:rsidP="00E67726">
      <w:pPr>
        <w:pStyle w:val="Paragrafi0"/>
        <w:rPr>
          <w:lang w:val="sq-AL"/>
        </w:rPr>
      </w:pPr>
      <w:r w:rsidRPr="007F4762">
        <w:rPr>
          <w:lang w:val="sq-AL"/>
        </w:rPr>
        <w:t>II.  PRETENDIM PËR SHKELJE TË NENIT 10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66</w:t>
      </w:r>
      <w:r w:rsidRPr="007F4762">
        <w:rPr>
          <w:lang w:val="sq-AL"/>
        </w:rPr>
        <w:fldChar w:fldCharType="end"/>
      </w:r>
      <w:r w:rsidRPr="007F4762">
        <w:rPr>
          <w:lang w:val="sq-AL"/>
        </w:rPr>
        <w:t>.  Ankuesi</w:t>
      </w:r>
      <w:r w:rsidR="006101AB">
        <w:rPr>
          <w:lang w:val="sq-AL"/>
        </w:rPr>
        <w:t xml:space="preserve"> më tej u ankua për shkelje të n</w:t>
      </w:r>
      <w:r w:rsidRPr="007F4762">
        <w:rPr>
          <w:lang w:val="sq-AL"/>
        </w:rPr>
        <w:t>enit 10 pa ofruar asnjë shkak. Neni 10 i Konventës parashikon:</w:t>
      </w:r>
    </w:p>
    <w:p w:rsidR="00E67726" w:rsidRPr="007F4762" w:rsidRDefault="00E67726" w:rsidP="00E67726">
      <w:pPr>
        <w:pStyle w:val="Paragrafi0"/>
        <w:rPr>
          <w:lang w:val="sq-AL"/>
        </w:rPr>
      </w:pPr>
      <w:r w:rsidRPr="007F4762">
        <w:rPr>
          <w:lang w:val="sq-AL"/>
        </w:rPr>
        <w:t xml:space="preserve">“1.  Kushdo ka të drejtën e lirisë së shprehjes, kjo e drejtë përfshin lirinë e shprehjes së opinioneve, të marrjes dhe të ndarjes së informacionit dhe të ideve pa ndërhyrjen e autoritetit </w:t>
      </w:r>
      <w:r w:rsidR="006101AB">
        <w:rPr>
          <w:lang w:val="sq-AL"/>
        </w:rPr>
        <w:t>publik dhe pavarësisht nga kufi</w:t>
      </w:r>
      <w:r w:rsidRPr="007F4762">
        <w:rPr>
          <w:lang w:val="sq-AL"/>
        </w:rPr>
        <w:t xml:space="preserve">jtë. </w:t>
      </w:r>
      <w:r w:rsidR="006101AB">
        <w:rPr>
          <w:lang w:val="sq-AL"/>
        </w:rPr>
        <w:t>Ky nen nuk i parandalon s</w:t>
      </w:r>
      <w:r w:rsidRPr="007F4762">
        <w:rPr>
          <w:lang w:val="sq-AL"/>
        </w:rPr>
        <w:t>htetet nga kërkimi i licencimit për kompanitë e transmetimit, televizive ose kinematografike.</w:t>
      </w:r>
    </w:p>
    <w:p w:rsidR="00E67726" w:rsidRPr="007F4762" w:rsidRDefault="00E67726" w:rsidP="00E67726">
      <w:pPr>
        <w:pStyle w:val="Paragrafi0"/>
        <w:rPr>
          <w:lang w:val="sq-AL"/>
        </w:rPr>
      </w:pPr>
      <w:r w:rsidRPr="007F4762">
        <w:rPr>
          <w:lang w:val="sq-AL"/>
        </w:rPr>
        <w:t>2.  Ushtrimi i këtyre lirive, përderisa shoqërohet me detyra dhe përgjegjësi, mund të jetë subjekt i formaliteteve, kushteve, kufizimeve ose gjobave të tilla të parashikuara në ligj dhe të nevojshme në një shoqëri demokratike, në interes të sigurimit kombëtar, integritetit territorial ose sigurisë publike për parandalimin e mungesës së rendit apo krimit, për mbrojtjen e shëndetit ose moralit, për mbrojtjen e reputacionit ose të drejtave të të tjerëve, për parandalimin e shpërndarjes së info</w:t>
      </w:r>
      <w:r w:rsidR="002A44B2">
        <w:rPr>
          <w:lang w:val="sq-AL"/>
        </w:rPr>
        <w:t>rmacionit të marrë në mirëbesim</w:t>
      </w:r>
      <w:r w:rsidRPr="007F4762">
        <w:rPr>
          <w:lang w:val="sq-AL"/>
        </w:rPr>
        <w:t xml:space="preserve"> ose për ruajtjen e autoritetit dhe paanshmërinë e gjyqësorit.”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67</w:t>
      </w:r>
      <w:r w:rsidRPr="007F4762">
        <w:rPr>
          <w:lang w:val="sq-AL"/>
        </w:rPr>
        <w:fldChar w:fldCharType="end"/>
      </w:r>
      <w:r w:rsidRPr="007F4762">
        <w:rPr>
          <w:lang w:val="sq-AL"/>
        </w:rPr>
        <w:t>.  Gjykata vë re se ankimi i ankuesit mbetet i paprovuar. Përmbajtja e dosj</w:t>
      </w:r>
      <w:r w:rsidR="002A44B2">
        <w:rPr>
          <w:lang w:val="sq-AL"/>
        </w:rPr>
        <w:t>es së çështjes nuk tregon për cenim të t</w:t>
      </w:r>
      <w:r w:rsidRPr="007F4762">
        <w:rPr>
          <w:lang w:val="sq-AL"/>
        </w:rPr>
        <w:t>ë drejtave të ankuesit të parashikuara në këtë dispozitë.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68</w:t>
      </w:r>
      <w:r w:rsidRPr="007F4762">
        <w:rPr>
          <w:lang w:val="sq-AL"/>
        </w:rPr>
        <w:fldChar w:fldCharType="end"/>
      </w:r>
      <w:r w:rsidRPr="007F4762">
        <w:rPr>
          <w:lang w:val="sq-AL"/>
        </w:rPr>
        <w:t>.  Ajo vijon se ankimi është i pabazuar dhe duh</w:t>
      </w:r>
      <w:r w:rsidR="002A44B2">
        <w:rPr>
          <w:lang w:val="sq-AL"/>
        </w:rPr>
        <w:t>et të rrëzohet në përputhje me n</w:t>
      </w:r>
      <w:r w:rsidR="00C22F79">
        <w:rPr>
          <w:lang w:val="sq-AL"/>
        </w:rPr>
        <w:t>enin 35</w:t>
      </w:r>
      <w:r w:rsidR="00E239C4">
        <w:rPr>
          <w:lang w:val="sq-AL"/>
        </w:rPr>
        <w:t xml:space="preserve"> </w:t>
      </w:r>
      <w:r w:rsidR="00C22F79">
        <w:rPr>
          <w:lang w:val="sq-AL"/>
        </w:rPr>
        <w:t>§§</w:t>
      </w:r>
      <w:r w:rsidR="00E239C4">
        <w:rPr>
          <w:lang w:val="sq-AL"/>
        </w:rPr>
        <w:t xml:space="preserve"> </w:t>
      </w:r>
      <w:r w:rsidRPr="007F4762">
        <w:rPr>
          <w:lang w:val="sq-AL"/>
        </w:rPr>
        <w:t>3 dhe 4 të Konventës.</w:t>
      </w:r>
    </w:p>
    <w:p w:rsidR="00E67726" w:rsidRPr="007F4762" w:rsidRDefault="00E67726" w:rsidP="00E67726">
      <w:pPr>
        <w:pStyle w:val="Paragrafi0"/>
        <w:rPr>
          <w:lang w:val="sq-AL"/>
        </w:rPr>
      </w:pPr>
      <w:r w:rsidRPr="007F4762">
        <w:rPr>
          <w:lang w:val="sq-AL"/>
        </w:rPr>
        <w:t>III.  PRETENDIME PËR SHKELJ</w:t>
      </w:r>
      <w:r w:rsidR="00C22F79">
        <w:rPr>
          <w:lang w:val="sq-AL"/>
        </w:rPr>
        <w:t>E TË NENIT 4 TË PROTOKOLLIT NR.</w:t>
      </w:r>
      <w:r w:rsidRPr="007F4762">
        <w:rPr>
          <w:lang w:val="sq-AL"/>
        </w:rPr>
        <w:t>7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69</w:t>
      </w:r>
      <w:r w:rsidRPr="007F4762">
        <w:rPr>
          <w:lang w:val="sq-AL"/>
        </w:rPr>
        <w:fldChar w:fldCharType="end"/>
      </w:r>
      <w:r w:rsidRPr="007F4762">
        <w:rPr>
          <w:lang w:val="sq-AL"/>
        </w:rPr>
        <w:t xml:space="preserve">.  Ankuesi pretendon më tej se vendimi i Gjykatës së Lartë i datës 20 qershor 2001 ka shkelur parimin </w:t>
      </w:r>
      <w:r w:rsidRPr="00C22F79">
        <w:rPr>
          <w:i/>
          <w:lang w:val="sq-AL"/>
        </w:rPr>
        <w:t>ne bis in idem</w:t>
      </w:r>
      <w:r w:rsidRPr="007F4762">
        <w:rPr>
          <w:lang w:val="sq-AL"/>
        </w:rPr>
        <w:t xml:space="preserve"> të parashikuar n</w:t>
      </w:r>
      <w:r w:rsidR="002A44B2">
        <w:rPr>
          <w:lang w:val="sq-AL"/>
        </w:rPr>
        <w:t>ë nenin 4 të p</w:t>
      </w:r>
      <w:r w:rsidRPr="007F4762">
        <w:rPr>
          <w:lang w:val="sq-AL"/>
        </w:rPr>
        <w:t>rotoko</w:t>
      </w:r>
      <w:r w:rsidR="00C22F79">
        <w:rPr>
          <w:lang w:val="sq-AL"/>
        </w:rPr>
        <w:t>llit nr.</w:t>
      </w:r>
      <w:r w:rsidRPr="007F4762">
        <w:rPr>
          <w:lang w:val="sq-AL"/>
        </w:rPr>
        <w:t xml:space="preserve">7 të Konventës dhe duhet të konsiderohet si një gjykim i dyfishtë për të </w:t>
      </w:r>
      <w:r w:rsidR="002A44B2">
        <w:rPr>
          <w:lang w:val="sq-AL"/>
        </w:rPr>
        <w:t>njëjtën vepër penale. Neni 4 i p</w:t>
      </w:r>
      <w:r w:rsidR="00C22F79">
        <w:rPr>
          <w:lang w:val="sq-AL"/>
        </w:rPr>
        <w:t>rotokollit nr.</w:t>
      </w:r>
      <w:r w:rsidRPr="007F4762">
        <w:rPr>
          <w:lang w:val="sq-AL"/>
        </w:rPr>
        <w:t>7 të Konventës parashikon si më poshtë:</w:t>
      </w:r>
    </w:p>
    <w:p w:rsidR="00E67726" w:rsidRPr="007F4762" w:rsidRDefault="00E67726" w:rsidP="00E67726">
      <w:pPr>
        <w:pStyle w:val="Paragrafi0"/>
        <w:rPr>
          <w:lang w:val="sq-AL"/>
        </w:rPr>
      </w:pPr>
      <w:r w:rsidRPr="007F4762">
        <w:rPr>
          <w:lang w:val="sq-AL"/>
        </w:rPr>
        <w:t>“1.  Asnjë nuk ka të drejtë të gjykohet ose të dënohet dy herë në procese penale sip</w:t>
      </w:r>
      <w:r w:rsidR="002A44B2">
        <w:rPr>
          <w:lang w:val="sq-AL"/>
        </w:rPr>
        <w:t>as j</w:t>
      </w:r>
      <w:r w:rsidR="00C22F79">
        <w:rPr>
          <w:lang w:val="sq-AL"/>
        </w:rPr>
        <w:t>uridiksionit të t</w:t>
      </w:r>
      <w:r w:rsidR="002A44B2">
        <w:rPr>
          <w:lang w:val="sq-AL"/>
        </w:rPr>
        <w:t>ë njëjtit s</w:t>
      </w:r>
      <w:r w:rsidRPr="007F4762">
        <w:rPr>
          <w:lang w:val="sq-AL"/>
        </w:rPr>
        <w:t>htet për një vepër penale për të cilën ai është deklaruar përfundimisht i pafajshëm ose është dënuar në përputhje me ligjin dhe procedurën penale të atij shteti.</w:t>
      </w:r>
    </w:p>
    <w:p w:rsidR="00E67726" w:rsidRPr="007F4762" w:rsidRDefault="00E67726" w:rsidP="00E67726">
      <w:pPr>
        <w:pStyle w:val="Paragrafi0"/>
        <w:rPr>
          <w:lang w:val="sq-AL"/>
        </w:rPr>
      </w:pPr>
      <w:r w:rsidRPr="007F4762">
        <w:rPr>
          <w:lang w:val="sq-AL"/>
        </w:rPr>
        <w:t>2.  Dispozitat e paragrafit më lart nuk parandalojnë rihapjen e çështjes në përputhje me ligjin dhe procedurën penale të shtetit në fjalë nëse ka prova të fakteve të reja ose të zbuluara rishtazi, ose nëse ka pasur një defekt th</w:t>
      </w:r>
      <w:r w:rsidR="00F07A00">
        <w:rPr>
          <w:lang w:val="sq-AL"/>
        </w:rPr>
        <w:t>elbësor në proceset e mëparshme</w:t>
      </w:r>
      <w:r w:rsidR="002A44B2">
        <w:rPr>
          <w:lang w:val="sq-AL"/>
        </w:rPr>
        <w:t>,</w:t>
      </w:r>
      <w:r w:rsidR="00F07A00">
        <w:rPr>
          <w:lang w:val="sq-AL"/>
        </w:rPr>
        <w:t xml:space="preserve"> </w:t>
      </w:r>
      <w:r w:rsidRPr="007F4762">
        <w:rPr>
          <w:lang w:val="sq-AL"/>
        </w:rPr>
        <w:t>i cili mund të ketë pasur ndikim mbi çështjen.</w:t>
      </w:r>
    </w:p>
    <w:p w:rsidR="00E67726" w:rsidRPr="007F4762" w:rsidRDefault="002A44B2" w:rsidP="00E67726">
      <w:pPr>
        <w:pStyle w:val="Paragrafi0"/>
        <w:rPr>
          <w:lang w:val="sq-AL"/>
        </w:rPr>
      </w:pPr>
      <w:r>
        <w:rPr>
          <w:lang w:val="sq-AL"/>
        </w:rPr>
        <w:t>3.  Nga ky nen nuk ka përjashtim sipas n</w:t>
      </w:r>
      <w:r w:rsidR="00E67726" w:rsidRPr="007F4762">
        <w:rPr>
          <w:lang w:val="sq-AL"/>
        </w:rPr>
        <w:t>enit 15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70</w:t>
      </w:r>
      <w:r w:rsidRPr="007F4762">
        <w:rPr>
          <w:lang w:val="sq-AL"/>
        </w:rPr>
        <w:fldChar w:fldCharType="end"/>
      </w:r>
      <w:r w:rsidR="002A44B2">
        <w:rPr>
          <w:lang w:val="sq-AL"/>
        </w:rPr>
        <w:t>.  Gjykata vë re se qëllimi i nenit 4 të p</w:t>
      </w:r>
      <w:r w:rsidRPr="007F4762">
        <w:rPr>
          <w:lang w:val="sq-AL"/>
        </w:rPr>
        <w:t>rotokollit</w:t>
      </w:r>
      <w:r w:rsidR="002A44B2">
        <w:rPr>
          <w:lang w:val="sq-AL"/>
        </w:rPr>
        <w:t xml:space="preserve"> nr.</w:t>
      </w:r>
      <w:r w:rsidRPr="007F4762">
        <w:rPr>
          <w:lang w:val="sq-AL"/>
        </w:rPr>
        <w:t>7 është që të parandalojë përsëritjen e proceseve penale që kanë përfunduar me vendim përfundimtar. Gjykata thekson se q</w:t>
      </w:r>
      <w:r w:rsidR="002A44B2">
        <w:rPr>
          <w:lang w:val="sq-AL"/>
        </w:rPr>
        <w:t>ëllimi i raportit shpjegues të p</w:t>
      </w:r>
      <w:r w:rsidRPr="007F4762">
        <w:rPr>
          <w:lang w:val="sq-AL"/>
        </w:rPr>
        <w:t>rotokollit nr</w:t>
      </w:r>
      <w:r w:rsidR="002A44B2">
        <w:rPr>
          <w:lang w:val="sq-AL"/>
        </w:rPr>
        <w:t>.</w:t>
      </w:r>
      <w:r w:rsidRPr="007F4762">
        <w:rPr>
          <w:lang w:val="sq-AL"/>
        </w:rPr>
        <w:t>7 është të ndalohet përsëritja e procesit penal për të cilin  ka përfunduar një vendim përfundimta</w:t>
      </w:r>
      <w:r w:rsidR="002A44B2">
        <w:rPr>
          <w:lang w:val="sq-AL"/>
        </w:rPr>
        <w:t>r. Sipas raportit shpjegues të p</w:t>
      </w:r>
      <w:r w:rsidRPr="007F4762">
        <w:rPr>
          <w:lang w:val="sq-AL"/>
        </w:rPr>
        <w:t>rotokollit n</w:t>
      </w:r>
      <w:r w:rsidR="002A44B2">
        <w:rPr>
          <w:lang w:val="sq-AL"/>
        </w:rPr>
        <w:t>r.</w:t>
      </w:r>
      <w:r w:rsidRPr="007F4762">
        <w:rPr>
          <w:lang w:val="sq-AL"/>
        </w:rPr>
        <w:t xml:space="preserve">7, i cili në </w:t>
      </w:r>
      <w:r w:rsidR="002A44B2">
        <w:rPr>
          <w:lang w:val="sq-AL"/>
        </w:rPr>
        <w:t xml:space="preserve">vetvete i referohet Konventës </w:t>
      </w:r>
      <w:r w:rsidR="00C22F79">
        <w:rPr>
          <w:lang w:val="sq-AL"/>
        </w:rPr>
        <w:t>eu</w:t>
      </w:r>
      <w:r w:rsidR="00C22F79" w:rsidRPr="007F4762">
        <w:rPr>
          <w:lang w:val="sq-AL"/>
        </w:rPr>
        <w:t>ropiane për vlefshmër</w:t>
      </w:r>
      <w:r w:rsidR="00C22F79">
        <w:rPr>
          <w:lang w:val="sq-AL"/>
        </w:rPr>
        <w:t>inë ndërkombëtare të vendimeve p</w:t>
      </w:r>
      <w:r w:rsidR="00C22F79" w:rsidRPr="007F4762">
        <w:rPr>
          <w:lang w:val="sq-AL"/>
        </w:rPr>
        <w:t>enale</w:t>
      </w:r>
      <w:r w:rsidR="00C22F79">
        <w:rPr>
          <w:lang w:val="sq-AL"/>
        </w:rPr>
        <w:t>,</w:t>
      </w:r>
      <w:r w:rsidR="00C22F79" w:rsidRPr="007F4762">
        <w:rPr>
          <w:lang w:val="sq-AL"/>
        </w:rPr>
        <w:t xml:space="preserve"> </w:t>
      </w:r>
      <w:r w:rsidRPr="007F4762">
        <w:rPr>
          <w:lang w:val="sq-AL"/>
        </w:rPr>
        <w:t xml:space="preserve">“një vendim është përfundimtar ‘nëse, sipas shprehjes tradicionale, ai ka marrë fuqi </w:t>
      </w:r>
      <w:r w:rsidRPr="00C22F79">
        <w:rPr>
          <w:i/>
          <w:lang w:val="sq-AL"/>
        </w:rPr>
        <w:t>res judicata</w:t>
      </w:r>
      <w:r w:rsidRPr="007F4762">
        <w:rPr>
          <w:lang w:val="sq-AL"/>
        </w:rPr>
        <w:t>. Ky është rasti kur vendimi është i pakthyeshëm, pra kur nuk ka mjete të tjera të disponueshme ose kur palët i kanë shfrytëzuar këto mjete ose kanë lejuar skadimin e afatit kohor pa i përdorur ato’ ” (</w:t>
      </w:r>
      <w:r w:rsidR="00C22F79">
        <w:rPr>
          <w:lang w:val="sq-AL"/>
        </w:rPr>
        <w:t>shih Nikitin, cituar më lart, §</w:t>
      </w:r>
      <w:r w:rsidR="00E239C4">
        <w:rPr>
          <w:lang w:val="sq-AL"/>
        </w:rPr>
        <w:t xml:space="preserve"> </w:t>
      </w:r>
      <w:r w:rsidRPr="007F4762">
        <w:rPr>
          <w:lang w:val="sq-AL"/>
        </w:rPr>
        <w:t>37).</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71</w:t>
      </w:r>
      <w:r w:rsidRPr="007F4762">
        <w:rPr>
          <w:lang w:val="sq-AL"/>
        </w:rPr>
        <w:fldChar w:fldCharType="end"/>
      </w:r>
      <w:r w:rsidRPr="007F4762">
        <w:rPr>
          <w:lang w:val="sq-AL"/>
        </w:rPr>
        <w:t>.  Gjykata konstaton se vendimi i pafajësisë i datës 14 dhjetor 1998 u bë përfundimtar më 24 dhjetor 1998</w:t>
      </w:r>
      <w:r w:rsidR="002A44B2">
        <w:rPr>
          <w:lang w:val="sq-AL"/>
        </w:rPr>
        <w:t>,</w:t>
      </w:r>
      <w:r w:rsidRPr="007F4762">
        <w:rPr>
          <w:lang w:val="sq-AL"/>
        </w:rPr>
        <w:t xml:space="preserve"> pasi kundër tij nuk u bë asnjë apel brenda afatit prej dhjetë ditësh të parashikuar në ligj (shih paragrafët 16 dhe 38 më lart). Në këtë mënyrë, mbetet të përcaktohet nëse proceset që u zhvilluan pas dhënies së lejes për rivendosje në afat konsiderohen si gjykim i dytë ose si rihapje e proceseve të pafajësisë.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72</w:t>
      </w:r>
      <w:r w:rsidRPr="007F4762">
        <w:rPr>
          <w:lang w:val="sq-AL"/>
        </w:rPr>
        <w:fldChar w:fldCharType="end"/>
      </w:r>
      <w:r w:rsidR="002A44B2">
        <w:rPr>
          <w:lang w:val="sq-AL"/>
        </w:rPr>
        <w:t>.  Sipas mendimit të gjykatës, neni 4 i p</w:t>
      </w:r>
      <w:r w:rsidRPr="007F4762">
        <w:rPr>
          <w:lang w:val="sq-AL"/>
        </w:rPr>
        <w:t>rotokollit</w:t>
      </w:r>
      <w:r w:rsidR="002A44B2">
        <w:rPr>
          <w:lang w:val="sq-AL"/>
        </w:rPr>
        <w:t xml:space="preserve"> nr.</w:t>
      </w:r>
      <w:r w:rsidRPr="007F4762">
        <w:rPr>
          <w:lang w:val="sq-AL"/>
        </w:rPr>
        <w:t>7 e bën të qartë dallimin ndërmjet një ndjekje</w:t>
      </w:r>
      <w:r w:rsidR="002A44B2">
        <w:rPr>
          <w:lang w:val="sq-AL"/>
        </w:rPr>
        <w:t>je</w:t>
      </w:r>
      <w:r w:rsidR="009520D4">
        <w:rPr>
          <w:lang w:val="sq-AL"/>
        </w:rPr>
        <w:t xml:space="preserve"> </w:t>
      </w:r>
      <w:r w:rsidRPr="007F4762">
        <w:rPr>
          <w:lang w:val="sq-AL"/>
        </w:rPr>
        <w:t xml:space="preserve"> ose gjykimi të dytë, i cili ndalohet nga paragrafi i parë i të njëjtit </w:t>
      </w:r>
      <w:r w:rsidR="009520D4">
        <w:rPr>
          <w:lang w:val="sq-AL"/>
        </w:rPr>
        <w:t>n</w:t>
      </w:r>
      <w:r w:rsidRPr="007F4762">
        <w:rPr>
          <w:lang w:val="sq-AL"/>
        </w:rPr>
        <w:t>en, dhe rihapjes së gjykimit në raste përjashtimore, gjë që parashikohet në pa</w:t>
      </w:r>
      <w:r w:rsidR="00C22F79">
        <w:rPr>
          <w:lang w:val="sq-AL"/>
        </w:rPr>
        <w:t>ragrafin e dytë. Neni  4</w:t>
      </w:r>
      <w:r w:rsidR="00E239C4">
        <w:rPr>
          <w:lang w:val="sq-AL"/>
        </w:rPr>
        <w:t xml:space="preserve"> </w:t>
      </w:r>
      <w:r w:rsidR="00C22F79">
        <w:rPr>
          <w:lang w:val="sq-AL"/>
        </w:rPr>
        <w:t>§</w:t>
      </w:r>
      <w:r w:rsidR="00E239C4">
        <w:rPr>
          <w:lang w:val="sq-AL"/>
        </w:rPr>
        <w:t xml:space="preserve"> </w:t>
      </w:r>
      <w:r w:rsidR="009520D4">
        <w:rPr>
          <w:lang w:val="sq-AL"/>
        </w:rPr>
        <w:t>2 i protokollit nr.</w:t>
      </w:r>
      <w:r w:rsidRPr="007F4762">
        <w:rPr>
          <w:lang w:val="sq-AL"/>
        </w:rPr>
        <w:t>7 parashikon shprehimisht m</w:t>
      </w:r>
      <w:r w:rsidR="009520D4">
        <w:rPr>
          <w:lang w:val="sq-AL"/>
        </w:rPr>
        <w:t>undësinë që një individ duhet ta</w:t>
      </w:r>
      <w:r w:rsidRPr="007F4762">
        <w:rPr>
          <w:lang w:val="sq-AL"/>
        </w:rPr>
        <w:t xml:space="preserve"> pranojë ndjekjen për të njëjtat akuza, në përputhje me legjislacionin e brendshëm, kur një çështje rihapet pas daljes së një prove të re ose pas zbulimit të një defekti thelbësor në proceset e mëparshme (shih Nikitin, cituar më lart, § 45).</w:t>
      </w:r>
    </w:p>
    <w:p w:rsidR="004774A5" w:rsidRDefault="004774A5" w:rsidP="00E67726">
      <w:pPr>
        <w:pStyle w:val="Paragrafi0"/>
        <w:rPr>
          <w:lang w:val="sq-AL"/>
        </w:rPr>
      </w:pP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73</w:t>
      </w:r>
      <w:r w:rsidRPr="007F4762">
        <w:rPr>
          <w:lang w:val="sq-AL"/>
        </w:rPr>
        <w:fldChar w:fldCharType="end"/>
      </w:r>
      <w:r w:rsidRPr="007F4762">
        <w:rPr>
          <w:lang w:val="sq-AL"/>
        </w:rPr>
        <w:t>.  Legjislacioni</w:t>
      </w:r>
      <w:r w:rsidR="00C22F79">
        <w:rPr>
          <w:lang w:val="sq-AL"/>
        </w:rPr>
        <w:t xml:space="preserve"> shqiptar i lejonte në atë kohë</w:t>
      </w:r>
      <w:r w:rsidRPr="007F4762">
        <w:rPr>
          <w:lang w:val="sq-AL"/>
        </w:rPr>
        <w:t xml:space="preserve"> dhe i lejon ende dhe sot secilës </w:t>
      </w:r>
      <w:r w:rsidR="00C22F79">
        <w:rPr>
          <w:lang w:val="sq-AL"/>
        </w:rPr>
        <w:t>prej palëve</w:t>
      </w:r>
      <w:r w:rsidRPr="007F4762">
        <w:rPr>
          <w:lang w:val="sq-AL"/>
        </w:rPr>
        <w:t xml:space="preserve"> në proces penal të kërkojë rivendosje në afat, kur plotës</w:t>
      </w:r>
      <w:r w:rsidR="009520D4">
        <w:rPr>
          <w:lang w:val="sq-AL"/>
        </w:rPr>
        <w:t>ohen kushtet e parashikuara në n</w:t>
      </w:r>
      <w:r w:rsidR="00C22F79">
        <w:rPr>
          <w:lang w:val="sq-AL"/>
        </w:rPr>
        <w:t>enin 147§</w:t>
      </w:r>
      <w:r w:rsidRPr="007F4762">
        <w:rPr>
          <w:lang w:val="sq-AL"/>
        </w:rPr>
        <w:t>1 të KPP-së. Subjekti i procesit pas marrjes së lejes për rivendosje në afat mbetet e njëjta akuzë penale për të cilën është dënuar ankuesi. Efekti përfundimtar i lejes për rivendosje në afat është që të rihapet procesi, të rrëzohet vendimi i pafajësisë dhe të përcaktohet akuza penale në vendimin e ri. Pra në një farë mënyre ky proces përbën një formë vijimësie të procesit të mëparshëm (shih Nikitin, cituar më lart, § 45).</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74</w:t>
      </w:r>
      <w:r w:rsidRPr="007F4762">
        <w:rPr>
          <w:lang w:val="sq-AL"/>
        </w:rPr>
        <w:fldChar w:fldCharType="end"/>
      </w:r>
      <w:r w:rsidRPr="007F4762">
        <w:rPr>
          <w:lang w:val="sq-AL"/>
        </w:rPr>
        <w:t>.  Si rezultat, Gjykata përfundon se për qëllime të parimit të ne bis in idem, qëllimi i lejes për rivendosje në afat përbënte një përpjekje për të rihapur proceset e mëparshme, dhe jo një ‘’gjykim të dytë”. Ajo vijon më tej duke th</w:t>
      </w:r>
      <w:r w:rsidR="00E12BF9">
        <w:rPr>
          <w:lang w:val="sq-AL"/>
        </w:rPr>
        <w:t>ënë se nuk ka pasur shkelje të nenit 4 § 1 të p</w:t>
      </w:r>
      <w:r w:rsidRPr="007F4762">
        <w:rPr>
          <w:lang w:val="sq-AL"/>
        </w:rPr>
        <w:t>rotokollit nr</w:t>
      </w:r>
      <w:r w:rsidR="00E12BF9">
        <w:rPr>
          <w:lang w:val="sq-AL"/>
        </w:rPr>
        <w:t>.</w:t>
      </w:r>
      <w:r w:rsidRPr="007F4762">
        <w:rPr>
          <w:lang w:val="sq-AL"/>
        </w:rPr>
        <w:t xml:space="preserve"> 7 të Konventës.</w:t>
      </w:r>
    </w:p>
    <w:p w:rsidR="00E67726" w:rsidRPr="007F4762" w:rsidRDefault="00E67726" w:rsidP="00E67726">
      <w:pPr>
        <w:pStyle w:val="Paragrafi0"/>
        <w:rPr>
          <w:lang w:val="sq-AL"/>
        </w:rPr>
      </w:pPr>
      <w:r w:rsidRPr="007F4762">
        <w:rPr>
          <w:lang w:val="sq-AL"/>
        </w:rPr>
        <w:t>IV. ZBATIMI I NENIT 41 TË KONVENTËS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75</w:t>
      </w:r>
      <w:r w:rsidRPr="007F4762">
        <w:rPr>
          <w:lang w:val="sq-AL"/>
        </w:rPr>
        <w:fldChar w:fldCharType="end"/>
      </w:r>
      <w:r w:rsidRPr="007F4762">
        <w:rPr>
          <w:lang w:val="sq-AL"/>
        </w:rPr>
        <w:t>.  Neni 41 i Konventës parashikon se:</w:t>
      </w:r>
    </w:p>
    <w:p w:rsidR="00E67726" w:rsidRPr="007F4762" w:rsidRDefault="00E12BF9" w:rsidP="00E67726">
      <w:pPr>
        <w:pStyle w:val="Paragrafi0"/>
        <w:rPr>
          <w:lang w:val="sq-AL"/>
        </w:rPr>
      </w:pPr>
      <w:r>
        <w:rPr>
          <w:lang w:val="sq-AL"/>
        </w:rPr>
        <w:t>“Nëse g</w:t>
      </w:r>
      <w:r w:rsidR="00E67726" w:rsidRPr="007F4762">
        <w:rPr>
          <w:lang w:val="sq-AL"/>
        </w:rPr>
        <w:t>jykata konstaton se ka pas</w:t>
      </w:r>
      <w:r>
        <w:rPr>
          <w:lang w:val="sq-AL"/>
        </w:rPr>
        <w:t xml:space="preserve">ur shkelje të Konventës dhe të protokolleve të saj </w:t>
      </w:r>
      <w:r w:rsidR="00E67726" w:rsidRPr="007F4762">
        <w:rPr>
          <w:lang w:val="sq-AL"/>
        </w:rPr>
        <w:t>dhe në</w:t>
      </w:r>
      <w:r>
        <w:rPr>
          <w:lang w:val="sq-AL"/>
        </w:rPr>
        <w:t>se legjislacioni i brendshëm i palëve të larta k</w:t>
      </w:r>
      <w:r w:rsidR="00E67726" w:rsidRPr="007F4762">
        <w:rPr>
          <w:lang w:val="sq-AL"/>
        </w:rPr>
        <w:t>ontraktuese le</w:t>
      </w:r>
      <w:r>
        <w:rPr>
          <w:lang w:val="sq-AL"/>
        </w:rPr>
        <w:t>jon vetëm riparim të pjesshëm, g</w:t>
      </w:r>
      <w:r w:rsidR="00E67726" w:rsidRPr="007F4762">
        <w:rPr>
          <w:lang w:val="sq-AL"/>
        </w:rPr>
        <w:t>jykata, nëse është e nevojshme, akordon dëmshpërblim të drejtë për palën e dëmtuar.”</w:t>
      </w:r>
    </w:p>
    <w:p w:rsidR="00E67726" w:rsidRPr="007F4762" w:rsidRDefault="00E67726" w:rsidP="00E67726">
      <w:pPr>
        <w:pStyle w:val="Paragrafi0"/>
        <w:rPr>
          <w:lang w:val="sq-AL"/>
        </w:rPr>
      </w:pPr>
      <w:r w:rsidRPr="007F4762">
        <w:rPr>
          <w:lang w:val="sq-AL"/>
        </w:rPr>
        <w:t>A.  Dëmi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76</w:t>
      </w:r>
      <w:r w:rsidRPr="007F4762">
        <w:rPr>
          <w:lang w:val="sq-AL"/>
        </w:rPr>
        <w:fldChar w:fldCharType="end"/>
      </w:r>
      <w:r w:rsidR="00E12BF9">
        <w:rPr>
          <w:lang w:val="sq-AL"/>
        </w:rPr>
        <w:t>.  Në bazë të n</w:t>
      </w:r>
      <w:r w:rsidRPr="007F4762">
        <w:rPr>
          <w:lang w:val="sq-AL"/>
        </w:rPr>
        <w:t>enit 57</w:t>
      </w:r>
      <w:r w:rsidR="00C22F79">
        <w:rPr>
          <w:lang w:val="sq-AL"/>
        </w:rPr>
        <w:t>,</w:t>
      </w:r>
      <w:r w:rsidRPr="007F4762">
        <w:rPr>
          <w:lang w:val="sq-AL"/>
        </w:rPr>
        <w:t xml:space="preserve"> pretendon 31 euro për çdo ditë burgu, në bazë të vendimit të Gjykatës së Lartë të datës 20 qershor 2001 në lidhje me dëmet materiale.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77</w:t>
      </w:r>
      <w:r w:rsidRPr="007F4762">
        <w:rPr>
          <w:lang w:val="sq-AL"/>
        </w:rPr>
        <w:fldChar w:fldCharType="end"/>
      </w:r>
      <w:r w:rsidRPr="007F4762">
        <w:rPr>
          <w:lang w:val="sq-AL"/>
        </w:rPr>
        <w:t>.  Qeveria e kontestoi pretendimin e tij.</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78</w:t>
      </w:r>
      <w:r w:rsidRPr="007F4762">
        <w:rPr>
          <w:lang w:val="sq-AL"/>
        </w:rPr>
        <w:fldChar w:fldCharType="end"/>
      </w:r>
      <w:r w:rsidRPr="007F4762">
        <w:rPr>
          <w:lang w:val="sq-AL"/>
        </w:rPr>
        <w:t>.  Gjykata nuk sheh ndonjë lidhje shkakore ndërmjet shkeljes dhe dëmit material të pretenduar. Ankuesi po vuante dënimin me 16 vjet heqje lirie në Itali, vendim ky i lëshuar nga gjykatat italiane për trafikim ndërkombëtar droge (shih paragrafin 26) në kohën kur vendimi i pafajësisë së tij u anulua nga Gjykata e Lartë më 20 qershor 2001. Burgimi i tij në Itali nuk kishte ardhur si rezultat i vendimit të Gjykatës së Lartë të Shqipërisë në vitin 2001.</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79</w:t>
      </w:r>
      <w:r w:rsidRPr="007F4762">
        <w:rPr>
          <w:lang w:val="sq-AL"/>
        </w:rPr>
        <w:fldChar w:fldCharType="end"/>
      </w:r>
      <w:r w:rsidRPr="007F4762">
        <w:rPr>
          <w:lang w:val="sq-AL"/>
        </w:rPr>
        <w:t>.  Ankuesi pretendon nga 30</w:t>
      </w:r>
      <w:r w:rsidR="00E12BF9">
        <w:rPr>
          <w:lang w:val="sq-AL"/>
        </w:rPr>
        <w:t xml:space="preserve"> 000 deri në 100 </w:t>
      </w:r>
      <w:r w:rsidRPr="007F4762">
        <w:rPr>
          <w:lang w:val="sq-AL"/>
        </w:rPr>
        <w:t>000 dollarë amerik</w:t>
      </w:r>
      <w:r w:rsidR="00E12BF9">
        <w:rPr>
          <w:lang w:val="sq-AL"/>
        </w:rPr>
        <w:t>anë (USD) në lidhje me dëmet jomateriale</w:t>
      </w:r>
      <w:r w:rsidRPr="007F4762">
        <w:rPr>
          <w:lang w:val="sq-AL"/>
        </w:rPr>
        <w:t>. Ai pretendon se anulimi i vendimit të pafajësisë dhe dënimi i tij kishin çuar në shumë pres</w:t>
      </w:r>
      <w:r w:rsidR="00E12BF9">
        <w:rPr>
          <w:lang w:val="sq-AL"/>
        </w:rPr>
        <w:t>ion</w:t>
      </w:r>
      <w:r w:rsidRPr="007F4762">
        <w:rPr>
          <w:lang w:val="sq-AL"/>
        </w:rPr>
        <w:t xml:space="preserve"> dhe te</w:t>
      </w:r>
      <w:r w:rsidR="00E12BF9">
        <w:rPr>
          <w:lang w:val="sq-AL"/>
        </w:rPr>
        <w:t>nsion për të. Ai ia lë në dorë g</w:t>
      </w:r>
      <w:r w:rsidRPr="007F4762">
        <w:rPr>
          <w:lang w:val="sq-AL"/>
        </w:rPr>
        <w:t>jykatës të përcaktojë shumën e saktë.</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80</w:t>
      </w:r>
      <w:r w:rsidRPr="007F4762">
        <w:rPr>
          <w:lang w:val="sq-AL"/>
        </w:rPr>
        <w:fldChar w:fldCharType="end"/>
      </w:r>
      <w:r w:rsidRPr="007F4762">
        <w:rPr>
          <w:lang w:val="sq-AL"/>
        </w:rPr>
        <w:t>.  Qeveria e kontestoi pretendimin e tij.</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81</w:t>
      </w:r>
      <w:r w:rsidRPr="007F4762">
        <w:rPr>
          <w:lang w:val="sq-AL"/>
        </w:rPr>
        <w:fldChar w:fldCharType="end"/>
      </w:r>
      <w:r w:rsidRPr="007F4762">
        <w:rPr>
          <w:lang w:val="sq-AL"/>
        </w:rPr>
        <w:t>.  Gjykata rithekson se shkelja e Konventës e identifikuar në çështjen në fjalë ka ardhur si rezultat i anulimit të pafajësisë së ankuesit. Pavarësisht nga natyra përfundimtare e gjykimit që e shpalli atë të pafajshëm, ai ishte dënuar në kundërshtim me parimin e sigurisë ligjore. Gjykata është e mendimit se ankuesit duhet t’i jetë shkaktuar stres dhe tension si rezultat i anulimit të vendimit të Gjykatës së Rrethit të datës 14 dhjetor 1998 (shih Bujniţa k. Moldovisë, cituar më lart, § 28). Gjithsesi, shuma e kërkuar është ekstreme. Duke bërë vlerësimin e saj mbi një bazë të bara</w:t>
      </w:r>
      <w:r w:rsidR="00F914C9">
        <w:rPr>
          <w:lang w:val="sq-AL"/>
        </w:rPr>
        <w:t>bartë, ajo i akordon ankuesit 2000 euro për dëme jo</w:t>
      </w:r>
      <w:r w:rsidRPr="007F4762">
        <w:rPr>
          <w:lang w:val="sq-AL"/>
        </w:rPr>
        <w:t>materiale.</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82</w:t>
      </w:r>
      <w:r w:rsidRPr="007F4762">
        <w:rPr>
          <w:lang w:val="sq-AL"/>
        </w:rPr>
        <w:fldChar w:fldCharType="end"/>
      </w:r>
      <w:r w:rsidRPr="007F4762">
        <w:rPr>
          <w:lang w:val="sq-AL"/>
        </w:rPr>
        <w:t>.  Gjithsesi, Gjykata vë re gjithashtu se ankuesi vazhdon të jetë subjekt i pasojave të anulimit të vendimit të 14 dhjetorit 1998. Ajo është e mendimit se forma më e përshtatshme e kompensimit për situatën e vazhdueshme do të ishte konfirmimi i vendimit përfundimtar të pafajësisë nga autoritetet dhe heqja e dënimit që është në shkelje të Konventës duke filluar që prej asaj dite (shih Bujniţa, cituar më lart, § 29).</w:t>
      </w:r>
    </w:p>
    <w:p w:rsidR="00E67726" w:rsidRPr="007F4762" w:rsidRDefault="00E67726" w:rsidP="00E67726">
      <w:pPr>
        <w:pStyle w:val="Paragrafi0"/>
        <w:rPr>
          <w:lang w:val="sq-AL"/>
        </w:rPr>
      </w:pPr>
      <w:r w:rsidRPr="007F4762">
        <w:rPr>
          <w:lang w:val="sq-AL"/>
        </w:rPr>
        <w:t>B.  Kostot dhe shpenzimet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83</w:t>
      </w:r>
      <w:r w:rsidRPr="007F4762">
        <w:rPr>
          <w:lang w:val="sq-AL"/>
        </w:rPr>
        <w:fldChar w:fldCharType="end"/>
      </w:r>
      <w:r w:rsidR="00B06B84">
        <w:rPr>
          <w:lang w:val="sq-AL"/>
        </w:rPr>
        <w:t xml:space="preserve">.  Ankuesi pretendoi dhe 10 </w:t>
      </w:r>
      <w:r w:rsidRPr="007F4762">
        <w:rPr>
          <w:lang w:val="sq-AL"/>
        </w:rPr>
        <w:t>000 euro për kostot dhe shpenzimet për gjykatat e brendshme dhe për Gjykatën e Strasburgut.</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84</w:t>
      </w:r>
      <w:r w:rsidRPr="007F4762">
        <w:rPr>
          <w:lang w:val="sq-AL"/>
        </w:rPr>
        <w:fldChar w:fldCharType="end"/>
      </w:r>
      <w:r w:rsidRPr="007F4762">
        <w:rPr>
          <w:lang w:val="sq-AL"/>
        </w:rPr>
        <w:t>.  Qeveria e kontestoi këtë pretendim.</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85</w:t>
      </w:r>
      <w:r w:rsidRPr="007F4762">
        <w:rPr>
          <w:lang w:val="sq-AL"/>
        </w:rPr>
        <w:fldChar w:fldCharType="end"/>
      </w:r>
      <w:r w:rsidRPr="007F4762">
        <w:rPr>
          <w:lang w:val="sq-AL"/>
        </w:rPr>
        <w:t xml:space="preserve">.  Në bazë të praktikës së Gjykatës, një ankues ka të drejtë të marrë rimbursim për kostot dhe shpenzimet e tij vetëm për aq kohë sa dëshmohet se ato janë kryer dhe kanë qenë të nevojshme dhe janë të arsyeshme në masë (shih, për shembull, Nilsen dhe Johnsen k. Norëay </w:t>
      </w:r>
      <w:r w:rsidR="00A006E4">
        <w:rPr>
          <w:lang w:val="sq-AL"/>
        </w:rPr>
        <w:t>[</w:t>
      </w:r>
      <w:r w:rsidRPr="007F4762">
        <w:rPr>
          <w:lang w:val="sq-AL"/>
        </w:rPr>
        <w:t>GC], nr. 23118/93, § 62, GJEDNJ 1999</w:t>
      </w:r>
      <w:r w:rsidRPr="007F4762">
        <w:rPr>
          <w:lang w:val="sq-AL"/>
        </w:rPr>
        <w:noBreakHyphen/>
        <w:t>VIII).</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86</w:t>
      </w:r>
      <w:r w:rsidRPr="007F4762">
        <w:rPr>
          <w:lang w:val="sq-AL"/>
        </w:rPr>
        <w:fldChar w:fldCharType="end"/>
      </w:r>
      <w:r w:rsidRPr="007F4762">
        <w:rPr>
          <w:lang w:val="sq-AL"/>
        </w:rPr>
        <w:t>.  Në çështjen në fjalë, duke pasur parasysh mungesën e dokumenteve mbështetëse, Gjykata e kundërshton pretendimin për kosto dhe shpenzime në proceset penale dhe për proceset para Gjykatës së Strasburgut.</w:t>
      </w:r>
    </w:p>
    <w:p w:rsidR="004774A5" w:rsidRDefault="004774A5" w:rsidP="00E67726">
      <w:pPr>
        <w:pStyle w:val="Paragrafi0"/>
        <w:rPr>
          <w:lang w:val="sq-AL"/>
        </w:rPr>
      </w:pPr>
    </w:p>
    <w:p w:rsidR="00E67726" w:rsidRPr="007F4762" w:rsidRDefault="00E67726" w:rsidP="00E67726">
      <w:pPr>
        <w:pStyle w:val="Paragrafi0"/>
        <w:rPr>
          <w:lang w:val="sq-AL"/>
        </w:rPr>
      </w:pPr>
      <w:r w:rsidRPr="007F4762">
        <w:rPr>
          <w:lang w:val="sq-AL"/>
        </w:rPr>
        <w:t>C.  Interesat e mospagesës</w:t>
      </w:r>
    </w:p>
    <w:p w:rsidR="00E67726" w:rsidRPr="007F4762" w:rsidRDefault="00E67726" w:rsidP="00E67726">
      <w:pPr>
        <w:pStyle w:val="Paragrafi0"/>
        <w:rPr>
          <w:lang w:val="sq-AL"/>
        </w:rPr>
      </w:pPr>
      <w:r w:rsidRPr="007F4762">
        <w:rPr>
          <w:lang w:val="sq-AL"/>
        </w:rPr>
        <w:fldChar w:fldCharType="begin"/>
      </w:r>
      <w:r w:rsidRPr="007F4762">
        <w:rPr>
          <w:lang w:val="sq-AL"/>
        </w:rPr>
        <w:instrText xml:space="preserve"> SEQ level0 \*arabic </w:instrText>
      </w:r>
      <w:r w:rsidRPr="007F4762">
        <w:rPr>
          <w:lang w:val="sq-AL"/>
        </w:rPr>
        <w:fldChar w:fldCharType="separate"/>
      </w:r>
      <w:r w:rsidR="00F03BB5">
        <w:rPr>
          <w:noProof/>
          <w:lang w:val="sq-AL"/>
        </w:rPr>
        <w:t>87</w:t>
      </w:r>
      <w:r w:rsidRPr="007F4762">
        <w:rPr>
          <w:lang w:val="sq-AL"/>
        </w:rPr>
        <w:fldChar w:fldCharType="end"/>
      </w:r>
      <w:r w:rsidRPr="007F4762">
        <w:rPr>
          <w:lang w:val="sq-AL"/>
        </w:rPr>
        <w:t xml:space="preserve">.  Gjykata është e mendimit se interesi i mospagesës duhet të bazohet në nivelin marxhinal të </w:t>
      </w:r>
      <w:r w:rsidR="0016361E">
        <w:rPr>
          <w:lang w:val="sq-AL"/>
        </w:rPr>
        <w:t>huadhënies së Bankës Qendrore Eu</w:t>
      </w:r>
      <w:r w:rsidRPr="007F4762">
        <w:rPr>
          <w:lang w:val="sq-AL"/>
        </w:rPr>
        <w:t>ropiane, mbi të cilin duhen shtuar tre për</w:t>
      </w:r>
      <w:r w:rsidR="0016361E">
        <w:rPr>
          <w:lang w:val="sq-AL"/>
        </w:rPr>
        <w:t xml:space="preserve"> </w:t>
      </w:r>
      <w:r w:rsidRPr="007F4762">
        <w:rPr>
          <w:lang w:val="sq-AL"/>
        </w:rPr>
        <w:t>qind.</w:t>
      </w:r>
    </w:p>
    <w:p w:rsidR="00E67726" w:rsidRPr="007F4762" w:rsidRDefault="00E67726" w:rsidP="00E67726">
      <w:pPr>
        <w:pStyle w:val="VENDOSI0"/>
        <w:rPr>
          <w:lang w:val="sq-AL"/>
        </w:rPr>
      </w:pPr>
    </w:p>
    <w:p w:rsidR="00E67726" w:rsidRPr="007F4762" w:rsidRDefault="00C22F79" w:rsidP="00E67726">
      <w:pPr>
        <w:pStyle w:val="VENDOSI0"/>
        <w:rPr>
          <w:lang w:val="sq-AL"/>
        </w:rPr>
      </w:pPr>
      <w:r>
        <w:rPr>
          <w:lang w:val="sq-AL"/>
        </w:rPr>
        <w:t xml:space="preserve">PËR KËTO ARSYE, GJYKATA, </w:t>
      </w:r>
      <w:r w:rsidR="00E67726" w:rsidRPr="007F4762">
        <w:rPr>
          <w:lang w:val="sq-AL"/>
        </w:rPr>
        <w:t>UNANIMISHT</w:t>
      </w:r>
      <w:r>
        <w:rPr>
          <w:lang w:val="sq-AL"/>
        </w:rPr>
        <w:t>:</w:t>
      </w:r>
    </w:p>
    <w:p w:rsidR="00E67726" w:rsidRPr="007F4762" w:rsidRDefault="00E67726" w:rsidP="00E67726">
      <w:pPr>
        <w:pStyle w:val="Paragrafi0"/>
        <w:rPr>
          <w:lang w:val="sq-AL"/>
        </w:rPr>
      </w:pPr>
    </w:p>
    <w:p w:rsidR="00E67726" w:rsidRPr="007F4762" w:rsidRDefault="00E67726" w:rsidP="00E67726">
      <w:pPr>
        <w:pStyle w:val="Paragrafi0"/>
        <w:rPr>
          <w:lang w:val="sq-AL"/>
        </w:rPr>
      </w:pPr>
      <w:r w:rsidRPr="007F4762">
        <w:rPr>
          <w:lang w:val="sq-AL"/>
        </w:rPr>
        <w:t>1.  Deklaron aplikimin të pranueshëm në lidhje me p</w:t>
      </w:r>
      <w:r w:rsidR="0016361E">
        <w:rPr>
          <w:lang w:val="sq-AL"/>
        </w:rPr>
        <w:t>retendimet që kanë të bëjnë me n</w:t>
      </w:r>
      <w:r w:rsidRPr="007F4762">
        <w:rPr>
          <w:lang w:val="sq-AL"/>
        </w:rPr>
        <w:t>enin</w:t>
      </w:r>
      <w:r w:rsidR="00C22F79">
        <w:rPr>
          <w:lang w:val="sq-AL"/>
        </w:rPr>
        <w:t xml:space="preserve"> 6§</w:t>
      </w:r>
      <w:r w:rsidR="0016361E">
        <w:rPr>
          <w:lang w:val="sq-AL"/>
        </w:rPr>
        <w:t>1 veçmas dhe në lidhje me n</w:t>
      </w:r>
      <w:r w:rsidR="00C22F79">
        <w:rPr>
          <w:lang w:val="sq-AL"/>
        </w:rPr>
        <w:t>enin 6</w:t>
      </w:r>
      <w:r w:rsidR="00E239C4">
        <w:rPr>
          <w:lang w:val="sq-AL"/>
        </w:rPr>
        <w:t xml:space="preserve"> </w:t>
      </w:r>
      <w:r w:rsidR="00C22F79">
        <w:rPr>
          <w:lang w:val="sq-AL"/>
        </w:rPr>
        <w:t>§</w:t>
      </w:r>
      <w:r w:rsidR="00E239C4">
        <w:rPr>
          <w:lang w:val="sq-AL"/>
        </w:rPr>
        <w:t xml:space="preserve"> </w:t>
      </w:r>
      <w:r w:rsidRPr="007F4762">
        <w:rPr>
          <w:lang w:val="sq-AL"/>
        </w:rPr>
        <w:t xml:space="preserve">3 </w:t>
      </w:r>
      <w:r w:rsidR="0016361E">
        <w:rPr>
          <w:lang w:val="sq-AL"/>
        </w:rPr>
        <w:t>(a) dhe (c) të Konventës sipas nenit 4 të p</w:t>
      </w:r>
      <w:r w:rsidRPr="007F4762">
        <w:rPr>
          <w:lang w:val="sq-AL"/>
        </w:rPr>
        <w:t xml:space="preserve">rotokollit </w:t>
      </w:r>
      <w:r w:rsidR="0016361E">
        <w:rPr>
          <w:lang w:val="sq-AL"/>
        </w:rPr>
        <w:t>nr.</w:t>
      </w:r>
      <w:r w:rsidRPr="007F4762">
        <w:rPr>
          <w:lang w:val="sq-AL"/>
        </w:rPr>
        <w:t>7 të Konventës, dhe deklaron pjesën tjetër të aplikimit të papranueshme</w:t>
      </w:r>
      <w:r w:rsidR="00C22F79">
        <w:rPr>
          <w:lang w:val="sq-AL"/>
        </w:rPr>
        <w:t>.</w:t>
      </w:r>
    </w:p>
    <w:p w:rsidR="00E67726" w:rsidRPr="007F4762" w:rsidRDefault="00E67726" w:rsidP="00E67726">
      <w:pPr>
        <w:pStyle w:val="Paragrafi0"/>
        <w:rPr>
          <w:lang w:val="sq-AL"/>
        </w:rPr>
      </w:pPr>
      <w:r w:rsidRPr="007F4762">
        <w:rPr>
          <w:lang w:val="sq-AL"/>
        </w:rPr>
        <w:t>2</w:t>
      </w:r>
      <w:r w:rsidR="0016361E">
        <w:rPr>
          <w:lang w:val="sq-AL"/>
        </w:rPr>
        <w:t>.  Vendos se nuk ka shkelje të n</w:t>
      </w:r>
      <w:r w:rsidRPr="007F4762">
        <w:rPr>
          <w:lang w:val="sq-AL"/>
        </w:rPr>
        <w:t>enit 6 § 1 të Konventës</w:t>
      </w:r>
      <w:r w:rsidR="00C22F79">
        <w:rPr>
          <w:lang w:val="sq-AL"/>
        </w:rPr>
        <w:t>.</w:t>
      </w:r>
    </w:p>
    <w:p w:rsidR="00E67726" w:rsidRPr="007F4762" w:rsidRDefault="00E67726" w:rsidP="00E67726">
      <w:pPr>
        <w:pStyle w:val="Paragrafi0"/>
        <w:rPr>
          <w:lang w:val="sq-AL"/>
        </w:rPr>
      </w:pPr>
      <w:r w:rsidRPr="007F4762">
        <w:rPr>
          <w:lang w:val="sq-AL"/>
        </w:rPr>
        <w:t>3.  Vendos se nuk ka nev</w:t>
      </w:r>
      <w:r w:rsidR="0016361E">
        <w:rPr>
          <w:lang w:val="sq-AL"/>
        </w:rPr>
        <w:t>ojë të shqyrtohet ankesa sipas n</w:t>
      </w:r>
      <w:r w:rsidR="00C22F79">
        <w:rPr>
          <w:lang w:val="sq-AL"/>
        </w:rPr>
        <w:t>enit 6</w:t>
      </w:r>
      <w:r w:rsidR="00E239C4">
        <w:rPr>
          <w:lang w:val="sq-AL"/>
        </w:rPr>
        <w:t xml:space="preserve"> </w:t>
      </w:r>
      <w:r w:rsidR="00C22F79">
        <w:rPr>
          <w:lang w:val="sq-AL"/>
        </w:rPr>
        <w:t>§</w:t>
      </w:r>
      <w:r w:rsidR="00E239C4">
        <w:rPr>
          <w:lang w:val="sq-AL"/>
        </w:rPr>
        <w:t xml:space="preserve"> </w:t>
      </w:r>
      <w:r w:rsidRPr="007F4762">
        <w:rPr>
          <w:lang w:val="sq-AL"/>
        </w:rPr>
        <w:t>3 (a) dhe (c) të Konventës</w:t>
      </w:r>
      <w:r w:rsidR="00C22F79">
        <w:rPr>
          <w:lang w:val="sq-AL"/>
        </w:rPr>
        <w:t>.</w:t>
      </w:r>
    </w:p>
    <w:p w:rsidR="00E67726" w:rsidRPr="007F4762" w:rsidRDefault="00E67726" w:rsidP="00E67726">
      <w:pPr>
        <w:pStyle w:val="Paragrafi0"/>
        <w:rPr>
          <w:lang w:val="sq-AL"/>
        </w:rPr>
      </w:pPr>
      <w:r w:rsidRPr="007F4762">
        <w:rPr>
          <w:lang w:val="sq-AL"/>
        </w:rPr>
        <w:t>4.  Vendos se nuk ka shke</w:t>
      </w:r>
      <w:r w:rsidR="0016361E">
        <w:rPr>
          <w:lang w:val="sq-AL"/>
        </w:rPr>
        <w:t>lje të nenit 4 të p</w:t>
      </w:r>
      <w:r w:rsidR="00F07A00">
        <w:rPr>
          <w:lang w:val="sq-AL"/>
        </w:rPr>
        <w:t>rotokollit nr.</w:t>
      </w:r>
      <w:r w:rsidRPr="007F4762">
        <w:rPr>
          <w:lang w:val="sq-AL"/>
        </w:rPr>
        <w:t>7 të Konventës</w:t>
      </w:r>
      <w:r w:rsidR="00C22F79">
        <w:rPr>
          <w:lang w:val="sq-AL"/>
        </w:rPr>
        <w:t>.</w:t>
      </w:r>
    </w:p>
    <w:p w:rsidR="00E67726" w:rsidRPr="007F4762" w:rsidRDefault="00E67726" w:rsidP="00E67726">
      <w:pPr>
        <w:pStyle w:val="Paragrafi0"/>
        <w:rPr>
          <w:lang w:val="sq-AL"/>
        </w:rPr>
      </w:pPr>
      <w:r w:rsidRPr="007F4762">
        <w:rPr>
          <w:lang w:val="sq-AL"/>
        </w:rPr>
        <w:t>5.  Vendos</w:t>
      </w:r>
      <w:r w:rsidR="00C22F79">
        <w:rPr>
          <w:lang w:val="sq-AL"/>
        </w:rPr>
        <w:t>:</w:t>
      </w:r>
    </w:p>
    <w:p w:rsidR="00E67726" w:rsidRPr="007F4762" w:rsidRDefault="00E67726" w:rsidP="00E67726">
      <w:pPr>
        <w:pStyle w:val="Paragrafi0"/>
        <w:rPr>
          <w:lang w:val="sq-AL"/>
        </w:rPr>
      </w:pPr>
      <w:r w:rsidRPr="007F4762">
        <w:rPr>
          <w:lang w:val="sq-AL"/>
        </w:rPr>
        <w:t xml:space="preserve">a)  se </w:t>
      </w:r>
      <w:r w:rsidR="0016361E">
        <w:rPr>
          <w:lang w:val="sq-AL"/>
        </w:rPr>
        <w:t>s</w:t>
      </w:r>
      <w:r w:rsidRPr="007F4762">
        <w:rPr>
          <w:lang w:val="sq-AL"/>
        </w:rPr>
        <w:t>hte</w:t>
      </w:r>
      <w:r w:rsidR="00F07A00">
        <w:rPr>
          <w:lang w:val="sq-AL"/>
        </w:rPr>
        <w:t>ti i paguan ankuesit, brenda tre</w:t>
      </w:r>
      <w:r w:rsidRPr="007F4762">
        <w:rPr>
          <w:lang w:val="sq-AL"/>
        </w:rPr>
        <w:t xml:space="preserve"> muajve nga data kur ky v</w:t>
      </w:r>
      <w:r w:rsidR="0016361E">
        <w:rPr>
          <w:lang w:val="sq-AL"/>
        </w:rPr>
        <w:t xml:space="preserve">endim bëhet përfundimtar sipas nenit 44 § 2 të Konventës, 2 </w:t>
      </w:r>
      <w:r w:rsidRPr="007F4762">
        <w:rPr>
          <w:lang w:val="sq-AL"/>
        </w:rPr>
        <w:t xml:space="preserve">000 </w:t>
      </w:r>
      <w:r w:rsidR="0016361E">
        <w:rPr>
          <w:lang w:val="sq-AL"/>
        </w:rPr>
        <w:t>euro (dy mijë euro) për dëme jo</w:t>
      </w:r>
      <w:r w:rsidRPr="007F4762">
        <w:rPr>
          <w:lang w:val="sq-AL"/>
        </w:rPr>
        <w:t>material</w:t>
      </w:r>
      <w:r w:rsidR="00F07A00">
        <w:rPr>
          <w:lang w:val="sq-AL"/>
        </w:rPr>
        <w:t>e</w:t>
      </w:r>
      <w:r w:rsidRPr="007F4762">
        <w:rPr>
          <w:lang w:val="sq-AL"/>
        </w:rPr>
        <w:t>, plus çdo tatim të aplikue</w:t>
      </w:r>
      <w:r w:rsidR="0016361E">
        <w:rPr>
          <w:lang w:val="sq-AL"/>
        </w:rPr>
        <w:t>shëm, konvertuar në monedhën e s</w:t>
      </w:r>
      <w:r w:rsidRPr="007F4762">
        <w:rPr>
          <w:lang w:val="sq-AL"/>
        </w:rPr>
        <w:t>htetit palë në proces me kursin e këmbimit në datën e pagimit;</w:t>
      </w:r>
    </w:p>
    <w:p w:rsidR="00E67726" w:rsidRPr="007F4762" w:rsidRDefault="00E67726" w:rsidP="00E67726">
      <w:pPr>
        <w:pStyle w:val="Paragrafi0"/>
        <w:rPr>
          <w:lang w:val="sq-AL"/>
        </w:rPr>
      </w:pPr>
      <w:r w:rsidRPr="007F4762">
        <w:rPr>
          <w:lang w:val="sq-AL"/>
        </w:rPr>
        <w:t>b)  se nga data e përfundimit të afatit tremujor të përmendur më lart deri në pagesën e shumës, paguhen interesa të thjeshta mbi këtë shumë në një nivel të barabartë me nivelin marxhinal të huadhënies të Bankës Qendrore Evropiane gjatë periudhës së mospagimit plus tre për</w:t>
      </w:r>
      <w:r w:rsidR="0016361E">
        <w:rPr>
          <w:lang w:val="sq-AL"/>
        </w:rPr>
        <w:t xml:space="preserve"> </w:t>
      </w:r>
      <w:r w:rsidRPr="007F4762">
        <w:rPr>
          <w:lang w:val="sq-AL"/>
        </w:rPr>
        <w:t xml:space="preserve">qind. </w:t>
      </w:r>
    </w:p>
    <w:p w:rsidR="00E67726" w:rsidRPr="007F4762" w:rsidRDefault="00E67726" w:rsidP="00E67726">
      <w:pPr>
        <w:pStyle w:val="Paragrafi0"/>
        <w:rPr>
          <w:lang w:val="sq-AL"/>
        </w:rPr>
      </w:pPr>
      <w:r w:rsidRPr="007F4762">
        <w:rPr>
          <w:lang w:val="sq-AL"/>
        </w:rPr>
        <w:t>6.  Rrëzon  pjesën e mbetur të pretendimeve të ankuesit</w:t>
      </w:r>
      <w:bookmarkStart w:id="28" w:name="HIT3"/>
      <w:bookmarkStart w:id="29" w:name="HIT4"/>
      <w:bookmarkStart w:id="30" w:name="HIT5"/>
      <w:bookmarkStart w:id="31" w:name="HIT6"/>
      <w:bookmarkEnd w:id="28"/>
      <w:bookmarkEnd w:id="29"/>
      <w:bookmarkEnd w:id="30"/>
      <w:bookmarkEnd w:id="31"/>
      <w:r w:rsidRPr="007F4762">
        <w:rPr>
          <w:lang w:val="sq-AL"/>
        </w:rPr>
        <w:t>.</w:t>
      </w:r>
    </w:p>
    <w:p w:rsidR="00E67726" w:rsidRPr="007F4762" w:rsidRDefault="00E67726" w:rsidP="00E67726">
      <w:pPr>
        <w:pStyle w:val="Paragrafi0"/>
        <w:rPr>
          <w:lang w:val="sq-AL"/>
        </w:rPr>
      </w:pPr>
      <w:r w:rsidRPr="007F4762">
        <w:rPr>
          <w:lang w:val="sq-AL"/>
        </w:rPr>
        <w:t>I hartuar në anglisht dhe i njoftuar me shkrim m</w:t>
      </w:r>
      <w:r w:rsidR="00C22F79">
        <w:rPr>
          <w:lang w:val="sq-AL"/>
        </w:rPr>
        <w:t>ë</w:t>
      </w:r>
      <w:r w:rsidRPr="007F4762">
        <w:rPr>
          <w:lang w:val="sq-AL"/>
        </w:rPr>
        <w:t xml:space="preserve"> 29 korrik 2008, në përputhj</w:t>
      </w:r>
      <w:r w:rsidR="00C22F79">
        <w:rPr>
          <w:lang w:val="sq-AL"/>
        </w:rPr>
        <w:t>e me rregullin 77§§</w:t>
      </w:r>
      <w:r w:rsidR="0016361E">
        <w:rPr>
          <w:lang w:val="sq-AL"/>
        </w:rPr>
        <w:t xml:space="preserve">2 dhe 3 të rregullores së </w:t>
      </w:r>
      <w:r w:rsidR="00C22F79">
        <w:rPr>
          <w:lang w:val="sq-AL"/>
        </w:rPr>
        <w:t>G</w:t>
      </w:r>
      <w:r w:rsidRPr="007F4762">
        <w:rPr>
          <w:lang w:val="sq-AL"/>
        </w:rPr>
        <w:t>jykatës.</w:t>
      </w:r>
    </w:p>
    <w:p w:rsidR="00E67726" w:rsidRPr="007F4762" w:rsidRDefault="00E67726" w:rsidP="00E67726">
      <w:pPr>
        <w:pStyle w:val="Paragrafi0"/>
        <w:rPr>
          <w:lang w:val="sq-AL"/>
        </w:rPr>
      </w:pPr>
    </w:p>
    <w:p w:rsidR="00E67726" w:rsidRPr="007F4762" w:rsidRDefault="0025635C" w:rsidP="00E67726">
      <w:pPr>
        <w:pStyle w:val="Paragrafi0"/>
        <w:jc w:val="center"/>
        <w:rPr>
          <w:lang w:val="sq-AL"/>
        </w:rPr>
      </w:pPr>
      <w:r>
        <w:rPr>
          <w:lang w:val="sq-AL"/>
        </w:rPr>
        <w:t xml:space="preserve">Lawrence </w:t>
      </w:r>
      <w:r w:rsidR="00E67726" w:rsidRPr="007F4762">
        <w:rPr>
          <w:lang w:val="sq-AL"/>
        </w:rPr>
        <w:t>Early</w:t>
      </w:r>
      <w:r>
        <w:rPr>
          <w:lang w:val="sq-AL"/>
        </w:rPr>
        <w:tab/>
      </w:r>
      <w:r>
        <w:rPr>
          <w:lang w:val="sq-AL"/>
        </w:rPr>
        <w:tab/>
      </w:r>
      <w:r>
        <w:rPr>
          <w:lang w:val="sq-AL"/>
        </w:rPr>
        <w:tab/>
      </w:r>
      <w:r w:rsidR="00E67726" w:rsidRPr="007F4762">
        <w:rPr>
          <w:lang w:val="sq-AL"/>
        </w:rPr>
        <w:tab/>
        <w:t>Lech Garlicki</w:t>
      </w:r>
    </w:p>
    <w:p w:rsidR="00E67726" w:rsidRPr="007F4762" w:rsidRDefault="00A03AFB" w:rsidP="00A03AFB">
      <w:pPr>
        <w:pStyle w:val="Paragrafi0"/>
        <w:rPr>
          <w:lang w:val="sq-AL"/>
        </w:rPr>
      </w:pPr>
      <w:r>
        <w:rPr>
          <w:lang w:val="sq-AL"/>
        </w:rPr>
        <w:t xml:space="preserve">    </w:t>
      </w:r>
      <w:r>
        <w:rPr>
          <w:lang w:val="sq-AL"/>
        </w:rPr>
        <w:tab/>
      </w:r>
      <w:r>
        <w:rPr>
          <w:lang w:val="sq-AL"/>
        </w:rPr>
        <w:tab/>
        <w:t xml:space="preserve">   </w:t>
      </w:r>
      <w:r w:rsidR="006F4EC8">
        <w:rPr>
          <w:lang w:val="sq-AL"/>
        </w:rPr>
        <w:t>Sekretar</w:t>
      </w:r>
      <w:r w:rsidR="00E67726" w:rsidRPr="007F4762">
        <w:rPr>
          <w:lang w:val="sq-AL"/>
        </w:rPr>
        <w:tab/>
      </w:r>
      <w:r w:rsidR="00E67726" w:rsidRPr="007F4762">
        <w:rPr>
          <w:lang w:val="sq-AL"/>
        </w:rPr>
        <w:tab/>
      </w:r>
      <w:r>
        <w:rPr>
          <w:lang w:val="sq-AL"/>
        </w:rPr>
        <w:tab/>
      </w:r>
      <w:r w:rsidR="00E67726" w:rsidRPr="007F4762">
        <w:rPr>
          <w:lang w:val="sq-AL"/>
        </w:rPr>
        <w:tab/>
      </w:r>
      <w:r w:rsidR="00E67726" w:rsidRPr="007F4762">
        <w:rPr>
          <w:lang w:val="sq-AL"/>
        </w:rPr>
        <w:tab/>
        <w:t>Kryetar</w:t>
      </w:r>
    </w:p>
    <w:p w:rsidR="00E67726" w:rsidRDefault="00E67726" w:rsidP="00E67726">
      <w:pPr>
        <w:pStyle w:val="Paragrafi0"/>
        <w:rPr>
          <w:lang w:val="sq-AL"/>
        </w:rPr>
      </w:pPr>
    </w:p>
    <w:p w:rsidR="004774A5" w:rsidRPr="007F4762" w:rsidRDefault="004774A5" w:rsidP="00E67726">
      <w:pPr>
        <w:pStyle w:val="Paragrafi0"/>
        <w:rPr>
          <w:lang w:val="sq-AL"/>
        </w:rPr>
      </w:pPr>
    </w:p>
    <w:p w:rsidR="00E67726" w:rsidRPr="007F4762" w:rsidRDefault="0016361E" w:rsidP="003B3779">
      <w:pPr>
        <w:pStyle w:val="TitulliTitull"/>
        <w:rPr>
          <w:lang w:val="sq-AL"/>
        </w:rPr>
      </w:pPr>
      <w:r>
        <w:rPr>
          <w:lang w:val="sq-AL"/>
        </w:rPr>
        <w:t>GJYKATA EuROPIANE E TË DREJTAVE TË</w:t>
      </w:r>
      <w:r w:rsidR="003B3779" w:rsidRPr="007F4762">
        <w:rPr>
          <w:lang w:val="sq-AL"/>
        </w:rPr>
        <w:t xml:space="preserve"> NJERIUT </w:t>
      </w:r>
    </w:p>
    <w:p w:rsidR="00E67726" w:rsidRPr="007F4762" w:rsidRDefault="0016361E" w:rsidP="003B3779">
      <w:pPr>
        <w:pStyle w:val="TitulliTitull"/>
        <w:rPr>
          <w:lang w:val="sq-AL"/>
        </w:rPr>
      </w:pPr>
      <w:r>
        <w:rPr>
          <w:lang w:val="sq-AL"/>
        </w:rPr>
        <w:t>SEKSIONI I KATË</w:t>
      </w:r>
      <w:r w:rsidR="003B3779" w:rsidRPr="007F4762">
        <w:rPr>
          <w:lang w:val="sq-AL"/>
        </w:rPr>
        <w:t xml:space="preserve">RT </w:t>
      </w:r>
    </w:p>
    <w:p w:rsidR="00E67726" w:rsidRPr="007F4762" w:rsidRDefault="003B3779" w:rsidP="003B3779">
      <w:pPr>
        <w:pStyle w:val="TitulliTitull"/>
        <w:rPr>
          <w:lang w:val="sq-AL"/>
        </w:rPr>
      </w:pPr>
      <w:r w:rsidRPr="007F4762">
        <w:rPr>
          <w:lang w:val="sq-AL"/>
        </w:rPr>
        <w:t xml:space="preserve">ÇESHTJA </w:t>
      </w:r>
      <w:r w:rsidR="00E239C4">
        <w:rPr>
          <w:lang w:val="sq-AL"/>
        </w:rPr>
        <w:t>“</w:t>
      </w:r>
      <w:r w:rsidRPr="007F4762">
        <w:rPr>
          <w:lang w:val="sq-AL"/>
        </w:rPr>
        <w:t>HAMZARAJ kundër Shqipërisë</w:t>
      </w:r>
      <w:r w:rsidR="00E239C4">
        <w:rPr>
          <w:lang w:val="sq-AL"/>
        </w:rPr>
        <w:t>”</w:t>
      </w:r>
      <w:r w:rsidRPr="007F4762">
        <w:rPr>
          <w:lang w:val="sq-AL"/>
        </w:rPr>
        <w:t xml:space="preserve"> </w:t>
      </w:r>
    </w:p>
    <w:p w:rsidR="003B3779" w:rsidRPr="007F4762" w:rsidRDefault="00E239C4" w:rsidP="003B3779">
      <w:pPr>
        <w:pStyle w:val="TitulliTitull"/>
        <w:rPr>
          <w:lang w:val="sq-AL"/>
        </w:rPr>
      </w:pPr>
      <w:r>
        <w:rPr>
          <w:lang w:val="sq-AL"/>
        </w:rPr>
        <w:t>(Nr.1) (Kërkesa Nr.</w:t>
      </w:r>
      <w:r w:rsidR="003B3779" w:rsidRPr="007F4762">
        <w:rPr>
          <w:lang w:val="sq-AL"/>
        </w:rPr>
        <w:t>45264/04)</w:t>
      </w:r>
    </w:p>
    <w:p w:rsidR="003B3779" w:rsidRPr="007F4762" w:rsidRDefault="003B3779" w:rsidP="003B3779">
      <w:pPr>
        <w:pStyle w:val="Paragrafi0"/>
        <w:rPr>
          <w:lang w:val="sq-AL"/>
        </w:rPr>
      </w:pPr>
    </w:p>
    <w:p w:rsidR="003B3779" w:rsidRPr="00C22F79" w:rsidRDefault="003B3779" w:rsidP="00C22F79">
      <w:pPr>
        <w:pStyle w:val="Akti"/>
        <w:rPr>
          <w:lang w:val="sq-AL"/>
        </w:rPr>
      </w:pPr>
      <w:r w:rsidRPr="007F4762">
        <w:t>VENDIM</w:t>
      </w:r>
    </w:p>
    <w:p w:rsidR="003B3779" w:rsidRPr="00C22F79" w:rsidRDefault="003B3779" w:rsidP="00C22F79">
      <w:pPr>
        <w:pStyle w:val="TitulliTitull"/>
        <w:rPr>
          <w:lang w:val="sq-AL"/>
        </w:rPr>
      </w:pPr>
      <w:r w:rsidRPr="007F4762">
        <w:t>STRASBURG</w:t>
      </w:r>
    </w:p>
    <w:p w:rsidR="003B3779" w:rsidRPr="007F4762" w:rsidRDefault="003B3779" w:rsidP="003B3779">
      <w:pPr>
        <w:pStyle w:val="TitulliTitull"/>
        <w:rPr>
          <w:lang w:val="sq-AL"/>
        </w:rPr>
      </w:pPr>
      <w:r w:rsidRPr="007F4762">
        <w:rPr>
          <w:lang w:val="sq-AL"/>
        </w:rPr>
        <w:t>3 Shkurt 2009</w:t>
      </w:r>
    </w:p>
    <w:p w:rsidR="003B3779" w:rsidRPr="00A03AFB" w:rsidRDefault="003B3779" w:rsidP="003B3779">
      <w:pPr>
        <w:pStyle w:val="Paragrafi0"/>
        <w:rPr>
          <w:sz w:val="16"/>
          <w:lang w:val="sq-AL"/>
        </w:rPr>
      </w:pPr>
    </w:p>
    <w:p w:rsidR="003B3779" w:rsidRPr="007F4762" w:rsidRDefault="003B3779" w:rsidP="003B3779">
      <w:pPr>
        <w:pStyle w:val="Paragrafi0"/>
        <w:rPr>
          <w:lang w:val="sq-AL"/>
        </w:rPr>
      </w:pPr>
      <w:r w:rsidRPr="007F4762">
        <w:rPr>
          <w:lang w:val="sq-AL"/>
        </w:rPr>
        <w:t xml:space="preserve">Ky vendim do të konsiderohet përfundimtar </w:t>
      </w:r>
      <w:r w:rsidR="0016361E">
        <w:rPr>
          <w:lang w:val="sq-AL"/>
        </w:rPr>
        <w:t>në rrethanat e përcaktuara nga n</w:t>
      </w:r>
      <w:r w:rsidR="00C22F79">
        <w:rPr>
          <w:lang w:val="sq-AL"/>
        </w:rPr>
        <w:t>eni 44§</w:t>
      </w:r>
      <w:r w:rsidRPr="007F4762">
        <w:rPr>
          <w:lang w:val="sq-AL"/>
        </w:rPr>
        <w:t>2 i Konventës. Vendimi mund t’i nënshtrohet rishikimit editorial.</w:t>
      </w:r>
    </w:p>
    <w:p w:rsidR="003B3779" w:rsidRPr="007F4762" w:rsidRDefault="003B3779" w:rsidP="003B3779">
      <w:pPr>
        <w:pStyle w:val="Paragrafi0"/>
        <w:rPr>
          <w:lang w:val="sq-AL"/>
        </w:rPr>
      </w:pPr>
      <w:r w:rsidRPr="007F4762">
        <w:rPr>
          <w:lang w:val="sq-AL"/>
        </w:rPr>
        <w:t xml:space="preserve">Në çështjen e </w:t>
      </w:r>
      <w:r w:rsidR="00E239C4">
        <w:rPr>
          <w:lang w:val="sq-AL"/>
        </w:rPr>
        <w:t>“</w:t>
      </w:r>
      <w:r w:rsidRPr="007F4762">
        <w:rPr>
          <w:lang w:val="sq-AL"/>
        </w:rPr>
        <w:t>Hamzaraj kundër Shqipërisë</w:t>
      </w:r>
      <w:r w:rsidR="00E239C4">
        <w:rPr>
          <w:lang w:val="sq-AL"/>
        </w:rPr>
        <w:t>”</w:t>
      </w:r>
      <w:r w:rsidRPr="007F4762">
        <w:rPr>
          <w:lang w:val="sq-AL"/>
        </w:rPr>
        <w:t xml:space="preserve"> (</w:t>
      </w:r>
      <w:r w:rsidR="00C22F79">
        <w:rPr>
          <w:lang w:val="sq-AL"/>
        </w:rPr>
        <w:t>nr.</w:t>
      </w:r>
      <w:r w:rsidRPr="007F4762">
        <w:rPr>
          <w:lang w:val="sq-AL"/>
        </w:rPr>
        <w:t>1),</w:t>
      </w:r>
    </w:p>
    <w:p w:rsidR="003B3779" w:rsidRPr="007F4762" w:rsidRDefault="0016361E" w:rsidP="003B3779">
      <w:pPr>
        <w:pStyle w:val="Paragrafi0"/>
        <w:rPr>
          <w:lang w:val="sq-AL"/>
        </w:rPr>
      </w:pPr>
      <w:r>
        <w:rPr>
          <w:lang w:val="sq-AL"/>
        </w:rPr>
        <w:t>Gjykata Eu</w:t>
      </w:r>
      <w:r w:rsidR="003B3779" w:rsidRPr="007F4762">
        <w:rPr>
          <w:lang w:val="sq-AL"/>
        </w:rPr>
        <w:t>ropiane e të Drejtave të Njeriut (</w:t>
      </w:r>
      <w:r w:rsidR="00C22F79" w:rsidRPr="007F4762">
        <w:rPr>
          <w:lang w:val="sq-AL"/>
        </w:rPr>
        <w:t>seksioni i katërt</w:t>
      </w:r>
      <w:r w:rsidR="00E239C4">
        <w:rPr>
          <w:lang w:val="sq-AL"/>
        </w:rPr>
        <w:t>)</w:t>
      </w:r>
      <w:r w:rsidR="003B3779" w:rsidRPr="007F4762">
        <w:rPr>
          <w:lang w:val="sq-AL"/>
        </w:rPr>
        <w:t>, të mbledhur në seancë të përbërë nga:</w:t>
      </w:r>
    </w:p>
    <w:p w:rsidR="003B3779" w:rsidRPr="007F4762" w:rsidRDefault="003B3779" w:rsidP="003B3779">
      <w:pPr>
        <w:pStyle w:val="Paragrafi0"/>
        <w:rPr>
          <w:lang w:val="sq-AL"/>
        </w:rPr>
      </w:pPr>
      <w:r w:rsidRPr="007F4762">
        <w:rPr>
          <w:lang w:val="sq-AL"/>
        </w:rPr>
        <w:t xml:space="preserve">Nicolas Bratza, </w:t>
      </w:r>
      <w:r w:rsidR="00E239C4">
        <w:rPr>
          <w:lang w:val="sq-AL"/>
        </w:rPr>
        <w:t>p</w:t>
      </w:r>
      <w:r w:rsidRPr="007F4762">
        <w:rPr>
          <w:lang w:val="sq-AL"/>
        </w:rPr>
        <w:t>resident</w:t>
      </w:r>
    </w:p>
    <w:p w:rsidR="003B3779" w:rsidRPr="007F4762" w:rsidRDefault="003B3779" w:rsidP="003B3779">
      <w:pPr>
        <w:pStyle w:val="Paragrafi0"/>
        <w:rPr>
          <w:lang w:val="sq-AL"/>
        </w:rPr>
      </w:pPr>
      <w:r w:rsidRPr="007F4762">
        <w:rPr>
          <w:lang w:val="sq-AL"/>
        </w:rPr>
        <w:t>Giovani Bonello,</w:t>
      </w:r>
    </w:p>
    <w:p w:rsidR="003B3779" w:rsidRPr="007F4762" w:rsidRDefault="003B3779" w:rsidP="003B3779">
      <w:pPr>
        <w:pStyle w:val="Paragrafi0"/>
        <w:rPr>
          <w:lang w:val="sq-AL"/>
        </w:rPr>
      </w:pPr>
      <w:r w:rsidRPr="007F4762">
        <w:rPr>
          <w:lang w:val="sq-AL"/>
        </w:rPr>
        <w:t>David Thor Byorgvinsson,</w:t>
      </w:r>
    </w:p>
    <w:p w:rsidR="003B3779" w:rsidRPr="007F4762" w:rsidRDefault="003B3779" w:rsidP="003B3779">
      <w:pPr>
        <w:pStyle w:val="Paragrafi0"/>
        <w:rPr>
          <w:lang w:val="sq-AL"/>
        </w:rPr>
      </w:pPr>
      <w:r w:rsidRPr="007F4762">
        <w:rPr>
          <w:lang w:val="sq-AL"/>
        </w:rPr>
        <w:t>Jan Sikuta,</w:t>
      </w:r>
    </w:p>
    <w:p w:rsidR="003B3779" w:rsidRPr="007F4762" w:rsidRDefault="003B3779" w:rsidP="003B3779">
      <w:pPr>
        <w:pStyle w:val="Paragrafi0"/>
        <w:rPr>
          <w:lang w:val="sq-AL"/>
        </w:rPr>
      </w:pPr>
      <w:r w:rsidRPr="007F4762">
        <w:rPr>
          <w:lang w:val="sq-AL"/>
        </w:rPr>
        <w:t>Paivi Hirvela,</w:t>
      </w:r>
    </w:p>
    <w:p w:rsidR="003B3779" w:rsidRPr="007F4762" w:rsidRDefault="003B3779" w:rsidP="003B3779">
      <w:pPr>
        <w:pStyle w:val="Paragrafi0"/>
        <w:rPr>
          <w:lang w:val="sq-AL"/>
        </w:rPr>
      </w:pPr>
      <w:r w:rsidRPr="007F4762">
        <w:rPr>
          <w:lang w:val="sq-AL"/>
        </w:rPr>
        <w:t>Ledi Bianku,</w:t>
      </w:r>
    </w:p>
    <w:p w:rsidR="003B3779" w:rsidRPr="007F4762" w:rsidRDefault="003B3779" w:rsidP="003B3779">
      <w:pPr>
        <w:pStyle w:val="Paragrafi0"/>
        <w:rPr>
          <w:lang w:val="sq-AL"/>
        </w:rPr>
      </w:pPr>
      <w:r w:rsidRPr="007F4762">
        <w:rPr>
          <w:lang w:val="sq-AL"/>
        </w:rPr>
        <w:t>Nebojsa Vucinic, gjykatës</w:t>
      </w:r>
    </w:p>
    <w:p w:rsidR="003B3779" w:rsidRPr="007F4762" w:rsidRDefault="003B3779" w:rsidP="003B3779">
      <w:pPr>
        <w:pStyle w:val="Paragrafi0"/>
        <w:rPr>
          <w:lang w:val="sq-AL"/>
        </w:rPr>
      </w:pPr>
      <w:r w:rsidRPr="007F4762">
        <w:rPr>
          <w:lang w:val="sq-AL"/>
        </w:rPr>
        <w:t xml:space="preserve">dhe Lawrence Early, </w:t>
      </w:r>
      <w:r w:rsidR="00C22F79" w:rsidRPr="007F4762">
        <w:rPr>
          <w:lang w:val="sq-AL"/>
        </w:rPr>
        <w:t>sekretar i seksionit</w:t>
      </w:r>
      <w:r w:rsidRPr="007F4762">
        <w:rPr>
          <w:lang w:val="sq-AL"/>
        </w:rPr>
        <w:t>,</w:t>
      </w:r>
    </w:p>
    <w:p w:rsidR="003B3779" w:rsidRPr="007F4762" w:rsidRDefault="0016361E" w:rsidP="003B3779">
      <w:pPr>
        <w:pStyle w:val="Paragrafi0"/>
        <w:rPr>
          <w:lang w:val="sq-AL"/>
        </w:rPr>
      </w:pPr>
      <w:r>
        <w:rPr>
          <w:lang w:val="sq-AL"/>
        </w:rPr>
        <w:t>d</w:t>
      </w:r>
      <w:r w:rsidR="003B3779" w:rsidRPr="007F4762">
        <w:rPr>
          <w:lang w:val="sq-AL"/>
        </w:rPr>
        <w:t>uke shqyrtua</w:t>
      </w:r>
      <w:r>
        <w:rPr>
          <w:lang w:val="sq-AL"/>
        </w:rPr>
        <w:t>r privatisht më 13 j</w:t>
      </w:r>
      <w:r w:rsidR="003B3779" w:rsidRPr="007F4762">
        <w:rPr>
          <w:lang w:val="sq-AL"/>
        </w:rPr>
        <w:t>anar 2009,</w:t>
      </w:r>
    </w:p>
    <w:p w:rsidR="003B3779" w:rsidRPr="007F4762" w:rsidRDefault="0016361E" w:rsidP="003B3779">
      <w:pPr>
        <w:pStyle w:val="Paragrafi0"/>
        <w:rPr>
          <w:lang w:val="sq-AL"/>
        </w:rPr>
      </w:pPr>
      <w:r>
        <w:rPr>
          <w:lang w:val="sq-AL"/>
        </w:rPr>
        <w:t>p</w:t>
      </w:r>
      <w:r w:rsidR="003B3779" w:rsidRPr="007F4762">
        <w:rPr>
          <w:lang w:val="sq-AL"/>
        </w:rPr>
        <w:t>araqesin vendimin e mëposhtëm, i cili u miratua në të njëjtën datë</w:t>
      </w:r>
      <w:r w:rsidR="00C22F79">
        <w:rPr>
          <w:lang w:val="sq-AL"/>
        </w:rPr>
        <w:t>.</w:t>
      </w:r>
    </w:p>
    <w:p w:rsidR="004C1273" w:rsidRPr="00A03AFB" w:rsidRDefault="004C1273" w:rsidP="00C22F79">
      <w:pPr>
        <w:pStyle w:val="Paragrafi0"/>
        <w:rPr>
          <w:sz w:val="14"/>
          <w:lang w:val="sq-AL"/>
        </w:rPr>
      </w:pPr>
    </w:p>
    <w:p w:rsidR="003B3779" w:rsidRPr="007F4762" w:rsidRDefault="003B3779" w:rsidP="00C22F79">
      <w:pPr>
        <w:pStyle w:val="Paragrafi0"/>
        <w:rPr>
          <w:lang w:val="sq-AL"/>
        </w:rPr>
      </w:pPr>
      <w:r w:rsidRPr="007F4762">
        <w:rPr>
          <w:lang w:val="sq-AL"/>
        </w:rPr>
        <w:t>PROCEDURA</w:t>
      </w:r>
    </w:p>
    <w:p w:rsidR="003B3779" w:rsidRPr="007F4762" w:rsidRDefault="003B3779" w:rsidP="003B3779">
      <w:pPr>
        <w:pStyle w:val="Paragrafi0"/>
        <w:rPr>
          <w:lang w:val="sq-AL"/>
        </w:rPr>
      </w:pPr>
      <w:r w:rsidRPr="007F4762">
        <w:rPr>
          <w:lang w:val="sq-AL"/>
        </w:rPr>
        <w:t>1. Çështja lindi në bazë të kërkesës (</w:t>
      </w:r>
      <w:r w:rsidR="00C22F79">
        <w:rPr>
          <w:lang w:val="sq-AL"/>
        </w:rPr>
        <w:t>nr.</w:t>
      </w:r>
      <w:r w:rsidRPr="007F4762">
        <w:rPr>
          <w:lang w:val="sq-AL"/>
        </w:rPr>
        <w:t xml:space="preserve">45264/04) kundër Republikës </w:t>
      </w:r>
      <w:r w:rsidR="003A159E">
        <w:rPr>
          <w:lang w:val="sq-AL"/>
        </w:rPr>
        <w:t>së Shqipërisë</w:t>
      </w:r>
      <w:r w:rsidR="00C22F79">
        <w:rPr>
          <w:lang w:val="sq-AL"/>
        </w:rPr>
        <w:t>,</w:t>
      </w:r>
      <w:r w:rsidR="003A159E">
        <w:rPr>
          <w:lang w:val="sq-AL"/>
        </w:rPr>
        <w:t xml:space="preserve"> depozituar pranë </w:t>
      </w:r>
      <w:r w:rsidR="00C22F79">
        <w:rPr>
          <w:lang w:val="sq-AL"/>
        </w:rPr>
        <w:t>G</w:t>
      </w:r>
      <w:r w:rsidR="003A159E">
        <w:rPr>
          <w:lang w:val="sq-AL"/>
        </w:rPr>
        <w:t>jykatës sipas n</w:t>
      </w:r>
      <w:r w:rsidRPr="007F4762">
        <w:rPr>
          <w:lang w:val="sq-AL"/>
        </w:rPr>
        <w:t xml:space="preserve">enit 34 të Konventës për </w:t>
      </w:r>
      <w:r w:rsidR="00C22F79" w:rsidRPr="007F4762">
        <w:rPr>
          <w:lang w:val="sq-AL"/>
        </w:rPr>
        <w:t xml:space="preserve">mbrojtjen e të drejtave të njeriut </w:t>
      </w:r>
      <w:r w:rsidR="00C22F79">
        <w:rPr>
          <w:lang w:val="sq-AL"/>
        </w:rPr>
        <w:t xml:space="preserve">dhe lirive themelore </w:t>
      </w:r>
      <w:r w:rsidR="003A159E">
        <w:rPr>
          <w:lang w:val="sq-AL"/>
        </w:rPr>
        <w:t>(Konventa</w:t>
      </w:r>
      <w:r w:rsidRPr="007F4762">
        <w:rPr>
          <w:lang w:val="sq-AL"/>
        </w:rPr>
        <w:t>) ng</w:t>
      </w:r>
      <w:r w:rsidR="003A159E">
        <w:rPr>
          <w:lang w:val="sq-AL"/>
        </w:rPr>
        <w:t xml:space="preserve">a ana e një shtetasi </w:t>
      </w:r>
      <w:r w:rsidR="00C22F79">
        <w:rPr>
          <w:lang w:val="sq-AL"/>
        </w:rPr>
        <w:t>s</w:t>
      </w:r>
      <w:r w:rsidR="003A159E">
        <w:rPr>
          <w:lang w:val="sq-AL"/>
        </w:rPr>
        <w:t>hqiptar, z</w:t>
      </w:r>
      <w:r w:rsidRPr="007F4762">
        <w:rPr>
          <w:lang w:val="sq-AL"/>
        </w:rPr>
        <w:t>nj Afërdi</w:t>
      </w:r>
      <w:r w:rsidR="00692687">
        <w:rPr>
          <w:lang w:val="sq-AL"/>
        </w:rPr>
        <w:t>ta Hamzaraj (kërkuesi</w:t>
      </w:r>
      <w:r w:rsidR="003A159E">
        <w:rPr>
          <w:lang w:val="sq-AL"/>
        </w:rPr>
        <w:t>) më 27 n</w:t>
      </w:r>
      <w:r w:rsidRPr="007F4762">
        <w:rPr>
          <w:lang w:val="sq-AL"/>
        </w:rPr>
        <w:t>ëntor 2004.</w:t>
      </w:r>
    </w:p>
    <w:p w:rsidR="003B3779" w:rsidRPr="007F4762" w:rsidRDefault="003B3779" w:rsidP="003B3779">
      <w:pPr>
        <w:pStyle w:val="Paragrafi0"/>
        <w:rPr>
          <w:lang w:val="sq-AL"/>
        </w:rPr>
      </w:pPr>
      <w:r w:rsidRPr="007F4762">
        <w:rPr>
          <w:lang w:val="sq-AL"/>
        </w:rPr>
        <w:t>2. Kërkuesi, të cilit i është siguruar nd</w:t>
      </w:r>
      <w:r w:rsidR="003A159E">
        <w:rPr>
          <w:lang w:val="sq-AL"/>
        </w:rPr>
        <w:t>ihmë ligjore, u përfaqësua nga z</w:t>
      </w:r>
      <w:r w:rsidRPr="007F4762">
        <w:rPr>
          <w:lang w:val="sq-AL"/>
        </w:rPr>
        <w:t>. S. Puto, një avokat që ushtron aktivitetin në Tira</w:t>
      </w:r>
      <w:r w:rsidR="00692687">
        <w:rPr>
          <w:lang w:val="sq-AL"/>
        </w:rPr>
        <w:t>në. Qeveria Shqiptare (Qeveria) u përfaqësua me anë të agjentit të tyre, znj. S. Mene</w:t>
      </w:r>
      <w:r w:rsidRPr="007F4762">
        <w:rPr>
          <w:lang w:val="sq-AL"/>
        </w:rPr>
        <w:t xml:space="preserve">ri. </w:t>
      </w:r>
    </w:p>
    <w:p w:rsidR="003B3779" w:rsidRPr="007F4762" w:rsidRDefault="003B3779" w:rsidP="003B3779">
      <w:pPr>
        <w:pStyle w:val="Paragrafi0"/>
        <w:rPr>
          <w:lang w:val="sq-AL"/>
        </w:rPr>
      </w:pPr>
      <w:r w:rsidRPr="007F4762">
        <w:rPr>
          <w:lang w:val="sq-AL"/>
        </w:rPr>
        <w:t>3.</w:t>
      </w:r>
      <w:r w:rsidR="00692687">
        <w:rPr>
          <w:lang w:val="sq-AL"/>
        </w:rPr>
        <w:t xml:space="preserve"> Kërkue</w:t>
      </w:r>
      <w:r w:rsidR="00C22F79">
        <w:rPr>
          <w:lang w:val="sq-AL"/>
        </w:rPr>
        <w:t>si pretendoi në bazë të nenit 6</w:t>
      </w:r>
      <w:r w:rsidR="00E239C4">
        <w:rPr>
          <w:lang w:val="sq-AL"/>
        </w:rPr>
        <w:t xml:space="preserve"> </w:t>
      </w:r>
      <w:r w:rsidR="00C22F79">
        <w:rPr>
          <w:lang w:val="sq-AL"/>
        </w:rPr>
        <w:t>§</w:t>
      </w:r>
      <w:r w:rsidR="00E239C4">
        <w:rPr>
          <w:lang w:val="sq-AL"/>
        </w:rPr>
        <w:t xml:space="preserve"> </w:t>
      </w:r>
      <w:r w:rsidR="00692687">
        <w:rPr>
          <w:lang w:val="sq-AL"/>
        </w:rPr>
        <w:t>1 të Konventës dhe nenit 1 të protokollit n</w:t>
      </w:r>
      <w:r w:rsidR="00C22F79">
        <w:rPr>
          <w:lang w:val="sq-AL"/>
        </w:rPr>
        <w:t>r.</w:t>
      </w:r>
      <w:r w:rsidRPr="007F4762">
        <w:rPr>
          <w:lang w:val="sq-AL"/>
        </w:rPr>
        <w:t xml:space="preserve">1 të Konventës një shkelje të të drejtave të saj të </w:t>
      </w:r>
      <w:r w:rsidR="00692687">
        <w:rPr>
          <w:lang w:val="sq-AL"/>
        </w:rPr>
        <w:t>pronësisë</w:t>
      </w:r>
      <w:r w:rsidR="00C22F79">
        <w:rPr>
          <w:lang w:val="sq-AL"/>
        </w:rPr>
        <w:t>,</w:t>
      </w:r>
      <w:r w:rsidR="00692687">
        <w:rPr>
          <w:lang w:val="sq-AL"/>
        </w:rPr>
        <w:t xml:space="preserve"> duke pas</w:t>
      </w:r>
      <w:r w:rsidRPr="007F4762">
        <w:rPr>
          <w:lang w:val="sq-AL"/>
        </w:rPr>
        <w:t>ur parasysh neglizhimin e zgjatur të autoriteteve për të zbatuar një vendim administrativ</w:t>
      </w:r>
      <w:r w:rsidR="00C22F79">
        <w:rPr>
          <w:lang w:val="sq-AL"/>
        </w:rPr>
        <w:t>,</w:t>
      </w:r>
      <w:r w:rsidRPr="007F4762">
        <w:rPr>
          <w:lang w:val="sq-AL"/>
        </w:rPr>
        <w:t xml:space="preserve"> ku urdhërohet kompensim </w:t>
      </w:r>
      <w:r w:rsidR="00692687">
        <w:rPr>
          <w:lang w:val="sq-AL"/>
        </w:rPr>
        <w:t>në natyrë ose nëpërmjet bonove s</w:t>
      </w:r>
      <w:r w:rsidRPr="007F4762">
        <w:rPr>
          <w:lang w:val="sq-AL"/>
        </w:rPr>
        <w:t>htetërore/thesarit. Kërkuesi gjithashtu u ankua për koh</w:t>
      </w:r>
      <w:r w:rsidR="00692687">
        <w:rPr>
          <w:lang w:val="sq-AL"/>
        </w:rPr>
        <w:t>ëzgjatjen e seancës në bazë të n</w:t>
      </w:r>
      <w:r w:rsidRPr="007F4762">
        <w:rPr>
          <w:lang w:val="sq-AL"/>
        </w:rPr>
        <w:t>enit 6</w:t>
      </w:r>
      <w:r w:rsidR="00E239C4">
        <w:rPr>
          <w:lang w:val="sq-AL"/>
        </w:rPr>
        <w:t xml:space="preserve"> </w:t>
      </w:r>
      <w:r w:rsidR="00C22F79">
        <w:rPr>
          <w:lang w:val="sq-AL"/>
        </w:rPr>
        <w:t>§</w:t>
      </w:r>
      <w:r w:rsidR="00E239C4">
        <w:rPr>
          <w:lang w:val="sq-AL"/>
        </w:rPr>
        <w:t xml:space="preserve"> </w:t>
      </w:r>
      <w:r w:rsidRPr="007F4762">
        <w:rPr>
          <w:lang w:val="sq-AL"/>
        </w:rPr>
        <w:t>1 të Konventës.</w:t>
      </w:r>
    </w:p>
    <w:p w:rsidR="003B3779" w:rsidRPr="007F4762" w:rsidRDefault="00692687" w:rsidP="003B3779">
      <w:pPr>
        <w:pStyle w:val="Paragrafi0"/>
        <w:rPr>
          <w:lang w:val="sq-AL"/>
        </w:rPr>
      </w:pPr>
      <w:r>
        <w:rPr>
          <w:lang w:val="sq-AL"/>
        </w:rPr>
        <w:t>4. Më 25 q</w:t>
      </w:r>
      <w:r w:rsidR="003B3779" w:rsidRPr="007F4762">
        <w:rPr>
          <w:lang w:val="sq-AL"/>
        </w:rPr>
        <w:t xml:space="preserve">ershor 2006, </w:t>
      </w:r>
      <w:r w:rsidR="00C22F79" w:rsidRPr="007F4762">
        <w:rPr>
          <w:lang w:val="sq-AL"/>
        </w:rPr>
        <w:t xml:space="preserve">presidenti i seksionit </w:t>
      </w:r>
      <w:r w:rsidR="00C22F79">
        <w:rPr>
          <w:lang w:val="sq-AL"/>
        </w:rPr>
        <w:t xml:space="preserve">të katërt </w:t>
      </w:r>
      <w:r>
        <w:rPr>
          <w:lang w:val="sq-AL"/>
        </w:rPr>
        <w:t>të Gjykatës vendosi ta</w:t>
      </w:r>
      <w:r w:rsidR="003B3779" w:rsidRPr="007F4762">
        <w:rPr>
          <w:lang w:val="sq-AL"/>
        </w:rPr>
        <w:t xml:space="preserve"> njoftoj</w:t>
      </w:r>
      <w:r>
        <w:rPr>
          <w:lang w:val="sq-AL"/>
        </w:rPr>
        <w:t>ë</w:t>
      </w:r>
      <w:r w:rsidR="003B3779" w:rsidRPr="007F4762">
        <w:rPr>
          <w:lang w:val="sq-AL"/>
        </w:rPr>
        <w:t xml:space="preserve"> Qeverinë mbi kërkesë</w:t>
      </w:r>
      <w:r>
        <w:rPr>
          <w:lang w:val="sq-AL"/>
        </w:rPr>
        <w:t>n. Në bazë të parashikimeve të n</w:t>
      </w:r>
      <w:r w:rsidR="00C22F79">
        <w:rPr>
          <w:lang w:val="sq-AL"/>
        </w:rPr>
        <w:t>enit 29</w:t>
      </w:r>
      <w:r w:rsidR="00E239C4">
        <w:rPr>
          <w:lang w:val="sq-AL"/>
        </w:rPr>
        <w:t xml:space="preserve"> </w:t>
      </w:r>
      <w:r w:rsidR="00C22F79">
        <w:rPr>
          <w:lang w:val="sq-AL"/>
        </w:rPr>
        <w:t>§</w:t>
      </w:r>
      <w:r w:rsidR="00E239C4">
        <w:rPr>
          <w:lang w:val="sq-AL"/>
        </w:rPr>
        <w:t xml:space="preserve"> </w:t>
      </w:r>
      <w:r w:rsidR="003B3779" w:rsidRPr="007F4762">
        <w:rPr>
          <w:lang w:val="sq-AL"/>
        </w:rPr>
        <w:t>3 të Konventës, u vendos të shqyrtoheshin të vërtetat e aplikimit dhe në të njëjtën kohë të pranimit të tij.</w:t>
      </w:r>
    </w:p>
    <w:p w:rsidR="003B3779" w:rsidRPr="007F4762" w:rsidRDefault="003B3779" w:rsidP="003B3779">
      <w:pPr>
        <w:pStyle w:val="Paragrafi0"/>
        <w:rPr>
          <w:lang w:val="sq-AL"/>
        </w:rPr>
      </w:pPr>
      <w:r w:rsidRPr="007F4762">
        <w:rPr>
          <w:lang w:val="sq-AL"/>
        </w:rPr>
        <w:t>5. Kërkuesi dhe Qeveria respektivisht depozituan vërejtje të mëtejshme me shkrim (</w:t>
      </w:r>
      <w:r w:rsidR="00C22F79">
        <w:rPr>
          <w:lang w:val="sq-AL"/>
        </w:rPr>
        <w:t>direktiva 59</w:t>
      </w:r>
      <w:r w:rsidR="00E239C4">
        <w:rPr>
          <w:lang w:val="sq-AL"/>
        </w:rPr>
        <w:t xml:space="preserve"> </w:t>
      </w:r>
      <w:r w:rsidR="00C22F79">
        <w:rPr>
          <w:lang w:val="sq-AL"/>
        </w:rPr>
        <w:t>§</w:t>
      </w:r>
      <w:r w:rsidR="00E239C4">
        <w:rPr>
          <w:lang w:val="sq-AL"/>
        </w:rPr>
        <w:t xml:space="preserve"> </w:t>
      </w:r>
      <w:r w:rsidRPr="007F4762">
        <w:rPr>
          <w:lang w:val="sq-AL"/>
        </w:rPr>
        <w:t xml:space="preserve">1).  </w:t>
      </w:r>
    </w:p>
    <w:p w:rsidR="003B3779" w:rsidRPr="00A03AFB" w:rsidRDefault="003B3779" w:rsidP="003B3779">
      <w:pPr>
        <w:pStyle w:val="Paragrafi0"/>
        <w:rPr>
          <w:sz w:val="12"/>
          <w:lang w:val="sq-AL"/>
        </w:rPr>
      </w:pPr>
    </w:p>
    <w:p w:rsidR="003B3779" w:rsidRPr="007F4762" w:rsidRDefault="003B3779" w:rsidP="003B3779">
      <w:pPr>
        <w:pStyle w:val="Paragrafi0"/>
        <w:rPr>
          <w:lang w:val="sq-AL"/>
        </w:rPr>
      </w:pPr>
      <w:r w:rsidRPr="007F4762">
        <w:rPr>
          <w:lang w:val="sq-AL"/>
        </w:rPr>
        <w:t>FAKTET</w:t>
      </w:r>
    </w:p>
    <w:p w:rsidR="003B3779" w:rsidRPr="007F4762" w:rsidRDefault="00692687" w:rsidP="003B3779">
      <w:pPr>
        <w:pStyle w:val="Paragrafi0"/>
        <w:rPr>
          <w:lang w:val="sq-AL"/>
        </w:rPr>
      </w:pPr>
      <w:r>
        <w:rPr>
          <w:lang w:val="sq-AL"/>
        </w:rPr>
        <w:t>I. RRETHANAT E ÇË</w:t>
      </w:r>
      <w:r w:rsidR="003B3779" w:rsidRPr="007F4762">
        <w:rPr>
          <w:lang w:val="sq-AL"/>
        </w:rPr>
        <w:t>SHTJES</w:t>
      </w:r>
    </w:p>
    <w:p w:rsidR="003B3779" w:rsidRPr="007F4762" w:rsidRDefault="003B3779" w:rsidP="003B3779">
      <w:pPr>
        <w:pStyle w:val="Paragrafi0"/>
        <w:rPr>
          <w:lang w:val="sq-AL"/>
        </w:rPr>
      </w:pPr>
      <w:r w:rsidRPr="007F4762">
        <w:rPr>
          <w:lang w:val="sq-AL"/>
        </w:rPr>
        <w:t>6. Kërkuesi lindi më 1926 dhe banon në qytetin e Vlorës.</w:t>
      </w:r>
    </w:p>
    <w:p w:rsidR="003B3779" w:rsidRPr="007F4762" w:rsidRDefault="00692687" w:rsidP="003B3779">
      <w:pPr>
        <w:pStyle w:val="Paragrafi0"/>
        <w:rPr>
          <w:lang w:val="sq-AL"/>
        </w:rPr>
      </w:pPr>
      <w:r>
        <w:rPr>
          <w:lang w:val="sq-AL"/>
        </w:rPr>
        <w:t>7. Më 30 j</w:t>
      </w:r>
      <w:r w:rsidR="003B3779" w:rsidRPr="007F4762">
        <w:rPr>
          <w:lang w:val="sq-AL"/>
        </w:rPr>
        <w:t xml:space="preserve">anar 1995, Gjykata e Rrethit të </w:t>
      </w:r>
      <w:r>
        <w:rPr>
          <w:lang w:val="sq-AL"/>
        </w:rPr>
        <w:t>Lushnjës njohu ek</w:t>
      </w:r>
      <w:r w:rsidR="003B3779" w:rsidRPr="007F4762">
        <w:rPr>
          <w:lang w:val="sq-AL"/>
        </w:rPr>
        <w:t xml:space="preserve">zistencën e </w:t>
      </w:r>
      <w:r>
        <w:rPr>
          <w:lang w:val="sq-AL"/>
        </w:rPr>
        <w:t>s</w:t>
      </w:r>
      <w:r w:rsidR="003B3779" w:rsidRPr="007F4762">
        <w:rPr>
          <w:lang w:val="sq-AL"/>
        </w:rPr>
        <w:t>ë drejtës së pasurisë të babait të aplikuesit mbi një ngastër toke me madhësi 576 metra katror</w:t>
      </w:r>
      <w:r w:rsidR="00F07A00">
        <w:rPr>
          <w:lang w:val="sq-AL"/>
        </w:rPr>
        <w:t>ë</w:t>
      </w:r>
      <w:r w:rsidR="003B3779" w:rsidRPr="007F4762">
        <w:rPr>
          <w:lang w:val="sq-AL"/>
        </w:rPr>
        <w:t xml:space="preserve"> të</w:t>
      </w:r>
      <w:r>
        <w:rPr>
          <w:lang w:val="sq-AL"/>
        </w:rPr>
        <w:t xml:space="preserve"> lokalizuar në qytetin e Lushnjë</w:t>
      </w:r>
      <w:r w:rsidR="003B3779" w:rsidRPr="007F4762">
        <w:rPr>
          <w:lang w:val="sq-AL"/>
        </w:rPr>
        <w:t>s (vendim për vërtetim fakti). Vendimi hyri në fuqi dhe m</w:t>
      </w:r>
      <w:r>
        <w:rPr>
          <w:lang w:val="sq-AL"/>
        </w:rPr>
        <w:t>ori formën përfundimtare më 13 s</w:t>
      </w:r>
      <w:r w:rsidR="003B3779" w:rsidRPr="007F4762">
        <w:rPr>
          <w:lang w:val="sq-AL"/>
        </w:rPr>
        <w:t>hkurt 1995.</w:t>
      </w:r>
    </w:p>
    <w:p w:rsidR="003B3779" w:rsidRPr="007F4762" w:rsidRDefault="00692687" w:rsidP="003B3779">
      <w:pPr>
        <w:pStyle w:val="Paragrafi0"/>
        <w:rPr>
          <w:lang w:val="sq-AL"/>
        </w:rPr>
      </w:pPr>
      <w:r>
        <w:rPr>
          <w:lang w:val="sq-AL"/>
        </w:rPr>
        <w:t>8. Aplikuesi, në vijim të aktit/ligjit të kthimit dhe kompensimit të pasurisë (tani e tutje “Ligji i p</w:t>
      </w:r>
      <w:r w:rsidR="003B3779" w:rsidRPr="007F4762">
        <w:rPr>
          <w:lang w:val="sq-AL"/>
        </w:rPr>
        <w:t>asurisë”</w:t>
      </w:r>
      <w:r>
        <w:rPr>
          <w:lang w:val="sq-AL"/>
        </w:rPr>
        <w:t>), depozitoi një kërkesë pranë komisionit të kthimit dhe kompensimit të p</w:t>
      </w:r>
      <w:r w:rsidR="003B3779" w:rsidRPr="007F4762">
        <w:rPr>
          <w:lang w:val="sq-AL"/>
        </w:rPr>
        <w:t>asurive të Lu</w:t>
      </w:r>
      <w:r>
        <w:rPr>
          <w:lang w:val="sq-AL"/>
        </w:rPr>
        <w:t>shnjës (tani e tutje Komisioni</w:t>
      </w:r>
      <w:r w:rsidR="003B3779" w:rsidRPr="007F4762">
        <w:rPr>
          <w:lang w:val="sq-AL"/>
        </w:rPr>
        <w:t>) duke kërkuar kthimin e pasurisë së dikurshme.</w:t>
      </w:r>
    </w:p>
    <w:p w:rsidR="003B3779" w:rsidRPr="007F4762" w:rsidRDefault="00692687" w:rsidP="003B3779">
      <w:pPr>
        <w:pStyle w:val="Paragrafi0"/>
        <w:rPr>
          <w:lang w:val="sq-AL"/>
        </w:rPr>
      </w:pPr>
      <w:r>
        <w:rPr>
          <w:lang w:val="sq-AL"/>
        </w:rPr>
        <w:t>9. Me anë të një vendimi të 21 m</w:t>
      </w:r>
      <w:r w:rsidR="003B3779" w:rsidRPr="007F4762">
        <w:rPr>
          <w:lang w:val="sq-AL"/>
        </w:rPr>
        <w:t>arsit 1996, Komisioni pranoi të drejtën e pronësisë së aplikuesit dhe të pesë trashëgimtarëve të tjerë të babait të saj mbi ngastrën e tokës me madhësi 576 metra katror</w:t>
      </w:r>
      <w:r w:rsidR="00F07A00">
        <w:rPr>
          <w:lang w:val="sq-AL"/>
        </w:rPr>
        <w:t>ë</w:t>
      </w:r>
      <w:r w:rsidR="003B3779" w:rsidRPr="007F4762">
        <w:rPr>
          <w:lang w:val="sq-AL"/>
        </w:rPr>
        <w:t xml:space="preserve"> të lokalizuar në qytetin e Lushnjës. Mbi bazën e dokumentacionit në zotërim të tij, Komisioni gjykoi se kthimi i pasurisë së dikurshme ishte </w:t>
      </w:r>
      <w:r w:rsidR="00C22F79">
        <w:rPr>
          <w:lang w:val="sq-AL"/>
        </w:rPr>
        <w:t>i</w:t>
      </w:r>
      <w:r w:rsidR="003B3779" w:rsidRPr="007F4762">
        <w:rPr>
          <w:lang w:val="sq-AL"/>
        </w:rPr>
        <w:t xml:space="preserve"> pamundur për shkak se ajo ishte e zënë. Prandaj, Komisioni vendosi që aplikuesi të kompensohej në</w:t>
      </w:r>
      <w:r>
        <w:rPr>
          <w:lang w:val="sq-AL"/>
        </w:rPr>
        <w:t xml:space="preserve"> natyrë ose në formën e bonove s</w:t>
      </w:r>
      <w:r w:rsidR="003B3779" w:rsidRPr="007F4762">
        <w:rPr>
          <w:lang w:val="sq-AL"/>
        </w:rPr>
        <w:t>htetërore/thesa</w:t>
      </w:r>
      <w:r>
        <w:rPr>
          <w:lang w:val="sq-AL"/>
        </w:rPr>
        <w:t>rit në bazë të seksionit 16 të ligjit të p</w:t>
      </w:r>
      <w:r w:rsidR="003B3779" w:rsidRPr="007F4762">
        <w:rPr>
          <w:lang w:val="sq-AL"/>
        </w:rPr>
        <w:t>asurisë. Komisioni urdhëroi autoritetet e rrethit të merrnin masat e nevojshme me qëllim zbatimin e këtij vendimi.</w:t>
      </w:r>
    </w:p>
    <w:p w:rsidR="003B3779" w:rsidRPr="007F4762" w:rsidRDefault="003B3779" w:rsidP="003B3779">
      <w:pPr>
        <w:pStyle w:val="Paragrafi0"/>
        <w:rPr>
          <w:lang w:val="sq-AL"/>
        </w:rPr>
      </w:pPr>
      <w:r w:rsidRPr="007F4762">
        <w:rPr>
          <w:lang w:val="sq-AL"/>
        </w:rPr>
        <w:t>10. Më 2004, mbas dështimit të autoriteteve për të zbatuar vendimin e Komisionit, aplikuesi kërkoi që autoritetet e rrethit të përcaktonin shumën e kompensimit që do t’i akordohej në lidhje me pasurinë e saj.</w:t>
      </w:r>
    </w:p>
    <w:p w:rsidR="003B3779" w:rsidRPr="007F4762" w:rsidRDefault="003B3779" w:rsidP="003B3779">
      <w:pPr>
        <w:pStyle w:val="Paragrafi0"/>
        <w:rPr>
          <w:lang w:val="sq-AL"/>
        </w:rPr>
      </w:pPr>
      <w:r w:rsidRPr="007F4762">
        <w:rPr>
          <w:lang w:val="sq-AL"/>
        </w:rPr>
        <w:t>11. Autoritetet ende nuk janë pajtuar me detyrimin e tyre.</w:t>
      </w:r>
    </w:p>
    <w:p w:rsidR="003B3779" w:rsidRPr="007F4762" w:rsidRDefault="00692687" w:rsidP="003B3779">
      <w:pPr>
        <w:pStyle w:val="Paragrafi0"/>
        <w:rPr>
          <w:lang w:val="sq-AL"/>
        </w:rPr>
      </w:pPr>
      <w:r>
        <w:rPr>
          <w:lang w:val="sq-AL"/>
        </w:rPr>
        <w:t>II. LIGJI PËRKATËS KOMBË</w:t>
      </w:r>
      <w:r w:rsidR="003B3779" w:rsidRPr="007F4762">
        <w:rPr>
          <w:lang w:val="sq-AL"/>
        </w:rPr>
        <w:t>TAR</w:t>
      </w:r>
    </w:p>
    <w:p w:rsidR="003B3779" w:rsidRPr="007F4762" w:rsidRDefault="003B3779" w:rsidP="003B3779">
      <w:pPr>
        <w:pStyle w:val="Paragrafi0"/>
        <w:rPr>
          <w:lang w:val="sq-AL"/>
        </w:rPr>
      </w:pPr>
      <w:r w:rsidRPr="007F4762">
        <w:rPr>
          <w:lang w:val="sq-AL"/>
        </w:rPr>
        <w:t xml:space="preserve">12. Ligji përkatës kombëtar është përshkruar i detajuar në </w:t>
      </w:r>
      <w:r w:rsidR="00C22F79">
        <w:rPr>
          <w:lang w:val="sq-AL"/>
        </w:rPr>
        <w:t>“</w:t>
      </w:r>
      <w:r w:rsidRPr="007F4762">
        <w:rPr>
          <w:lang w:val="sq-AL"/>
        </w:rPr>
        <w:t>Driza kundër Shqipërisë</w:t>
      </w:r>
      <w:r w:rsidR="00C22F79">
        <w:rPr>
          <w:lang w:val="sq-AL"/>
        </w:rPr>
        <w:t>”</w:t>
      </w:r>
      <w:r w:rsidRPr="007F4762">
        <w:rPr>
          <w:lang w:val="sq-AL"/>
        </w:rPr>
        <w:t xml:space="preserve"> (</w:t>
      </w:r>
      <w:r w:rsidR="00C22F79">
        <w:rPr>
          <w:lang w:val="sq-AL"/>
        </w:rPr>
        <w:t>nr.33771/02, §§</w:t>
      </w:r>
      <w:r w:rsidR="00E239C4">
        <w:rPr>
          <w:lang w:val="sq-AL"/>
        </w:rPr>
        <w:t xml:space="preserve"> </w:t>
      </w:r>
      <w:r w:rsidRPr="007F4762">
        <w:rPr>
          <w:lang w:val="sq-AL"/>
        </w:rPr>
        <w:t xml:space="preserve">33-44, ECHR 2007-… (fragmente) dhe </w:t>
      </w:r>
      <w:r w:rsidR="00C22F79">
        <w:rPr>
          <w:lang w:val="sq-AL"/>
        </w:rPr>
        <w:t>“</w:t>
      </w:r>
      <w:r w:rsidRPr="007F4762">
        <w:rPr>
          <w:lang w:val="sq-AL"/>
        </w:rPr>
        <w:t>Ramadhi dhe të tjerët kundër Shqipëri</w:t>
      </w:r>
      <w:r w:rsidR="00692687">
        <w:rPr>
          <w:lang w:val="sq-AL"/>
        </w:rPr>
        <w:t>së</w:t>
      </w:r>
      <w:r w:rsidR="00C22F79">
        <w:rPr>
          <w:lang w:val="sq-AL"/>
        </w:rPr>
        <w:t>”</w:t>
      </w:r>
      <w:r w:rsidR="00692687">
        <w:rPr>
          <w:lang w:val="sq-AL"/>
        </w:rPr>
        <w:t xml:space="preserve"> (</w:t>
      </w:r>
      <w:r w:rsidR="00C22F79">
        <w:rPr>
          <w:lang w:val="sq-AL"/>
        </w:rPr>
        <w:t>nr.38222/02, §§</w:t>
      </w:r>
      <w:r w:rsidR="00E239C4">
        <w:rPr>
          <w:lang w:val="sq-AL"/>
        </w:rPr>
        <w:t xml:space="preserve"> </w:t>
      </w:r>
      <w:r w:rsidR="00692687">
        <w:rPr>
          <w:lang w:val="sq-AL"/>
        </w:rPr>
        <w:t>22-30, 13 n</w:t>
      </w:r>
      <w:r w:rsidRPr="007F4762">
        <w:rPr>
          <w:lang w:val="sq-AL"/>
        </w:rPr>
        <w:t>ëntor 2007).</w:t>
      </w:r>
    </w:p>
    <w:p w:rsidR="003B3779" w:rsidRPr="007F4762" w:rsidRDefault="003B3779" w:rsidP="003B3779">
      <w:pPr>
        <w:pStyle w:val="Paragrafi0"/>
        <w:rPr>
          <w:lang w:val="sq-AL"/>
        </w:rPr>
      </w:pPr>
      <w:r w:rsidRPr="007F4762">
        <w:rPr>
          <w:lang w:val="sq-AL"/>
        </w:rPr>
        <w:t>LIGJI</w:t>
      </w:r>
    </w:p>
    <w:p w:rsidR="003B3779" w:rsidRPr="007F4762" w:rsidRDefault="00692687" w:rsidP="003B3779">
      <w:pPr>
        <w:pStyle w:val="Paragrafi0"/>
        <w:rPr>
          <w:lang w:val="sq-AL"/>
        </w:rPr>
      </w:pPr>
      <w:r>
        <w:rPr>
          <w:lang w:val="sq-AL"/>
        </w:rPr>
        <w:t>I. SHKELJE TË</w:t>
      </w:r>
      <w:r w:rsidR="003B3779" w:rsidRPr="007F4762">
        <w:rPr>
          <w:lang w:val="sq-AL"/>
        </w:rPr>
        <w:t xml:space="preserve"> PRETENDUAR</w:t>
      </w:r>
      <w:r w:rsidR="00C22F79">
        <w:rPr>
          <w:lang w:val="sq-AL"/>
        </w:rPr>
        <w:t>A  TË NENIT 6§</w:t>
      </w:r>
      <w:r>
        <w:rPr>
          <w:lang w:val="sq-AL"/>
        </w:rPr>
        <w:t>1 TË KONVENTË</w:t>
      </w:r>
      <w:r w:rsidR="003B3779" w:rsidRPr="007F4762">
        <w:rPr>
          <w:lang w:val="sq-AL"/>
        </w:rPr>
        <w:t>S</w:t>
      </w:r>
    </w:p>
    <w:p w:rsidR="003B3779" w:rsidRPr="007F4762" w:rsidRDefault="003B3779" w:rsidP="003B3779">
      <w:pPr>
        <w:pStyle w:val="Paragrafi0"/>
        <w:rPr>
          <w:lang w:val="sq-AL"/>
        </w:rPr>
      </w:pPr>
      <w:r w:rsidRPr="007F4762">
        <w:rPr>
          <w:lang w:val="sq-AL"/>
        </w:rPr>
        <w:t>13. Aplikuesi u ankua mbi dështimin e autoriteteve për të zbatuar në mënyrë efikase vendimin e Komisionit për ta kompensuar në natyrë ose në formën e bonove shtetërore/thesarit. Ajo gjithashtu ngriti edhe një ankesë tjetër mbi kohëzgj</w:t>
      </w:r>
      <w:r w:rsidR="00692687">
        <w:rPr>
          <w:lang w:val="sq-AL"/>
        </w:rPr>
        <w:t>atjen e plotë të seancës së mos</w:t>
      </w:r>
      <w:r w:rsidRPr="007F4762">
        <w:rPr>
          <w:lang w:val="sq-AL"/>
        </w:rPr>
        <w:t>zbatimit. Ajo u mbësht</w:t>
      </w:r>
      <w:r w:rsidR="00692687">
        <w:rPr>
          <w:lang w:val="sq-AL"/>
        </w:rPr>
        <w:t>et në n</w:t>
      </w:r>
      <w:r w:rsidR="00C22F79">
        <w:rPr>
          <w:lang w:val="sq-AL"/>
        </w:rPr>
        <w:t>enin 6</w:t>
      </w:r>
      <w:r w:rsidR="00E239C4">
        <w:rPr>
          <w:lang w:val="sq-AL"/>
        </w:rPr>
        <w:t xml:space="preserve"> </w:t>
      </w:r>
      <w:r w:rsidR="00C22F79">
        <w:rPr>
          <w:lang w:val="sq-AL"/>
        </w:rPr>
        <w:t>§</w:t>
      </w:r>
      <w:r w:rsidR="00E239C4">
        <w:rPr>
          <w:lang w:val="sq-AL"/>
        </w:rPr>
        <w:t xml:space="preserve"> </w:t>
      </w:r>
      <w:r w:rsidRPr="007F4762">
        <w:rPr>
          <w:lang w:val="sq-AL"/>
        </w:rPr>
        <w:t>1 të Konventës</w:t>
      </w:r>
      <w:r w:rsidR="00692687">
        <w:rPr>
          <w:lang w:val="sq-AL"/>
        </w:rPr>
        <w:t>,</w:t>
      </w:r>
      <w:r w:rsidR="00C22F79">
        <w:rPr>
          <w:lang w:val="sq-AL"/>
        </w:rPr>
        <w:t xml:space="preserve"> </w:t>
      </w:r>
      <w:r w:rsidR="00692687">
        <w:rPr>
          <w:lang w:val="sq-AL"/>
        </w:rPr>
        <w:t>i cili</w:t>
      </w:r>
      <w:r w:rsidRPr="007F4762">
        <w:rPr>
          <w:lang w:val="sq-AL"/>
        </w:rPr>
        <w:t xml:space="preserve"> për</w:t>
      </w:r>
      <w:r w:rsidR="00692687">
        <w:rPr>
          <w:lang w:val="sq-AL"/>
        </w:rPr>
        <w:t xml:space="preserve"> </w:t>
      </w:r>
      <w:r w:rsidRPr="007F4762">
        <w:rPr>
          <w:lang w:val="sq-AL"/>
        </w:rPr>
        <w:t>sa i përket çështjes, parashikon:</w:t>
      </w:r>
    </w:p>
    <w:p w:rsidR="003B3779" w:rsidRPr="007F4762" w:rsidRDefault="003B3779" w:rsidP="003B3779">
      <w:pPr>
        <w:pStyle w:val="Paragrafi0"/>
        <w:rPr>
          <w:lang w:val="sq-AL"/>
        </w:rPr>
      </w:pPr>
      <w:r w:rsidRPr="007F4762">
        <w:rPr>
          <w:lang w:val="sq-AL"/>
        </w:rPr>
        <w:t>“Në përcaktimin e detyrimeve dhe të drejtave të tij civile ... kushdo gëzon të drejtën për një se</w:t>
      </w:r>
      <w:r w:rsidR="000C48EE">
        <w:rPr>
          <w:lang w:val="sq-AL"/>
        </w:rPr>
        <w:t>ancë ... të drejtë shqyrtimi bre</w:t>
      </w:r>
      <w:r w:rsidRPr="007F4762">
        <w:rPr>
          <w:lang w:val="sq-AL"/>
        </w:rPr>
        <w:t>nda një periudhe të arsyeshme ... nga ana e një ... gjykate ...„</w:t>
      </w:r>
    </w:p>
    <w:p w:rsidR="004774A5" w:rsidRDefault="004774A5" w:rsidP="003B3779">
      <w:pPr>
        <w:pStyle w:val="Paragrafi0"/>
        <w:rPr>
          <w:lang w:val="sq-AL"/>
        </w:rPr>
      </w:pPr>
    </w:p>
    <w:p w:rsidR="003B3779" w:rsidRPr="007F4762" w:rsidRDefault="00F07A00" w:rsidP="003B3779">
      <w:pPr>
        <w:pStyle w:val="Paragrafi0"/>
        <w:rPr>
          <w:lang w:val="sq-AL"/>
        </w:rPr>
      </w:pPr>
      <w:r>
        <w:rPr>
          <w:lang w:val="sq-AL"/>
        </w:rPr>
        <w:t xml:space="preserve"> </w:t>
      </w:r>
      <w:r w:rsidR="000C48EE">
        <w:rPr>
          <w:lang w:val="sq-AL"/>
        </w:rPr>
        <w:t>A. Mos</w:t>
      </w:r>
      <w:r w:rsidR="003B3779" w:rsidRPr="007F4762">
        <w:rPr>
          <w:lang w:val="sq-AL"/>
        </w:rPr>
        <w:t xml:space="preserve">zbatimi </w:t>
      </w:r>
      <w:r w:rsidR="000C48EE">
        <w:rPr>
          <w:lang w:val="sq-AL"/>
        </w:rPr>
        <w:t>i vendimit të Komisionit të 21 m</w:t>
      </w:r>
      <w:r w:rsidR="003B3779" w:rsidRPr="007F4762">
        <w:rPr>
          <w:lang w:val="sq-AL"/>
        </w:rPr>
        <w:t>arsit 1996</w:t>
      </w:r>
    </w:p>
    <w:p w:rsidR="003B3779" w:rsidRPr="007F4762" w:rsidRDefault="003B3779" w:rsidP="003B3779">
      <w:pPr>
        <w:pStyle w:val="Paragrafi0"/>
        <w:rPr>
          <w:lang w:val="sq-AL"/>
        </w:rPr>
      </w:pPr>
      <w:r w:rsidRPr="007F4762">
        <w:rPr>
          <w:lang w:val="sq-AL"/>
        </w:rPr>
        <w:t>1. Pranueshmëria</w:t>
      </w:r>
    </w:p>
    <w:p w:rsidR="003B3779" w:rsidRPr="007F4762" w:rsidRDefault="003B3779" w:rsidP="003B3779">
      <w:pPr>
        <w:pStyle w:val="Paragrafi0"/>
        <w:rPr>
          <w:lang w:val="sq-AL"/>
        </w:rPr>
      </w:pPr>
      <w:r w:rsidRPr="007F4762">
        <w:rPr>
          <w:lang w:val="sq-AL"/>
        </w:rPr>
        <w:t xml:space="preserve">a) Paraqitjet e palëve </w:t>
      </w:r>
    </w:p>
    <w:p w:rsidR="003B3779" w:rsidRPr="007F4762" w:rsidRDefault="003B3779" w:rsidP="003B3779">
      <w:pPr>
        <w:pStyle w:val="Paragrafi0"/>
        <w:rPr>
          <w:lang w:val="sq-AL"/>
        </w:rPr>
      </w:pPr>
      <w:r w:rsidRPr="007F4762">
        <w:rPr>
          <w:lang w:val="sq-AL"/>
        </w:rPr>
        <w:t>14. Qeveria kundërshto</w:t>
      </w:r>
      <w:r w:rsidR="00F07A00">
        <w:rPr>
          <w:lang w:val="sq-AL"/>
        </w:rPr>
        <w:t>i</w:t>
      </w:r>
      <w:r w:rsidRPr="007F4762">
        <w:rPr>
          <w:lang w:val="sq-AL"/>
        </w:rPr>
        <w:t xml:space="preserve"> kompentencën </w:t>
      </w:r>
      <w:r w:rsidRPr="00C22F79">
        <w:rPr>
          <w:i/>
          <w:lang w:val="sq-AL"/>
        </w:rPr>
        <w:t>rationale temporis</w:t>
      </w:r>
      <w:r w:rsidRPr="007F4762">
        <w:rPr>
          <w:lang w:val="sq-AL"/>
        </w:rPr>
        <w:t xml:space="preserve"> të Gjykatës për të shqyrtuar pretendimin e aplikuesit për sa kohë që vendimi i Komisionit u realizua para se Konventa të hynte në fuqi në Shqipëri. Qeveria gjithasht</w:t>
      </w:r>
      <w:r w:rsidR="000C48EE">
        <w:rPr>
          <w:lang w:val="sq-AL"/>
        </w:rPr>
        <w:t>u kundërshtoi zbatueshmërinë e n</w:t>
      </w:r>
      <w:r w:rsidR="00C22F79">
        <w:rPr>
          <w:lang w:val="sq-AL"/>
        </w:rPr>
        <w:t>enit 6</w:t>
      </w:r>
      <w:r w:rsidR="00E239C4">
        <w:rPr>
          <w:lang w:val="sq-AL"/>
        </w:rPr>
        <w:t xml:space="preserve"> </w:t>
      </w:r>
      <w:r w:rsidR="00C22F79">
        <w:rPr>
          <w:lang w:val="sq-AL"/>
        </w:rPr>
        <w:t>§</w:t>
      </w:r>
      <w:r w:rsidR="00E239C4">
        <w:rPr>
          <w:lang w:val="sq-AL"/>
        </w:rPr>
        <w:t xml:space="preserve"> </w:t>
      </w:r>
      <w:r w:rsidRPr="007F4762">
        <w:rPr>
          <w:lang w:val="sq-AL"/>
        </w:rPr>
        <w:t>1 të Konventës për masa administrative të vendosura me anë t</w:t>
      </w:r>
      <w:r w:rsidR="000C48EE">
        <w:rPr>
          <w:lang w:val="sq-AL"/>
        </w:rPr>
        <w:t>ë vendimit të Komisionit më 21 m</w:t>
      </w:r>
      <w:r w:rsidRPr="007F4762">
        <w:rPr>
          <w:lang w:val="sq-AL"/>
        </w:rPr>
        <w:t>ars 1996.</w:t>
      </w:r>
    </w:p>
    <w:p w:rsidR="003B3779" w:rsidRPr="007F4762" w:rsidRDefault="003B3779" w:rsidP="003B3779">
      <w:pPr>
        <w:pStyle w:val="Paragrafi0"/>
        <w:rPr>
          <w:lang w:val="sq-AL"/>
        </w:rPr>
      </w:pPr>
      <w:r w:rsidRPr="007F4762">
        <w:rPr>
          <w:lang w:val="sq-AL"/>
        </w:rPr>
        <w:t>15. Qeveria pretendoi se aplikuesi nuk kishte shteruar të gjitha mundësitë e brendshme për</w:t>
      </w:r>
      <w:r w:rsidR="000C48EE">
        <w:rPr>
          <w:lang w:val="sq-AL"/>
        </w:rPr>
        <w:t xml:space="preserve"> sa i përket mos</w:t>
      </w:r>
      <w:r w:rsidRPr="007F4762">
        <w:rPr>
          <w:lang w:val="sq-AL"/>
        </w:rPr>
        <w:t>zbatimit të vendimit të Komisionit. Qeveria ishte e mendimit se aplikuesi nuk kishte bërë kërkesë pranë autoriteteve të brendshme/kombëtare, nuk kishte depozituar ndonjë ankesë pranë Komisionit Shtetëror të Kthimi</w:t>
      </w:r>
      <w:r w:rsidR="000C48EE">
        <w:rPr>
          <w:lang w:val="sq-AL"/>
        </w:rPr>
        <w:t>t dhe Kompensimit të Pasurisë (zëvendësuar nga Agjenc</w:t>
      </w:r>
      <w:r w:rsidRPr="007F4762">
        <w:rPr>
          <w:lang w:val="sq-AL"/>
        </w:rPr>
        <w:t>ia e Kthimit dhe Kompensimit të</w:t>
      </w:r>
      <w:r w:rsidR="000C48EE">
        <w:rPr>
          <w:lang w:val="sq-AL"/>
        </w:rPr>
        <w:t xml:space="preserve"> Pasurisë</w:t>
      </w:r>
      <w:r w:rsidR="00C22F79">
        <w:rPr>
          <w:lang w:val="sq-AL"/>
        </w:rPr>
        <w:t>,</w:t>
      </w:r>
      <w:r w:rsidR="000C48EE">
        <w:rPr>
          <w:lang w:val="sq-AL"/>
        </w:rPr>
        <w:t xml:space="preserve"> duke u mbështetur në ligjin e p</w:t>
      </w:r>
      <w:r w:rsidRPr="007F4762">
        <w:rPr>
          <w:lang w:val="sq-AL"/>
        </w:rPr>
        <w:t xml:space="preserve">asurisë të </w:t>
      </w:r>
      <w:r w:rsidR="00C22F79">
        <w:rPr>
          <w:lang w:val="sq-AL"/>
        </w:rPr>
        <w:t xml:space="preserve">vitit </w:t>
      </w:r>
      <w:r w:rsidRPr="007F4762">
        <w:rPr>
          <w:lang w:val="sq-AL"/>
        </w:rPr>
        <w:t xml:space="preserve">2006) dhe </w:t>
      </w:r>
      <w:r w:rsidR="000C48EE">
        <w:rPr>
          <w:lang w:val="sq-AL"/>
        </w:rPr>
        <w:t>as që kishte filluar ndonjë proces gjyqësor lidhur me mos</w:t>
      </w:r>
      <w:r w:rsidRPr="007F4762">
        <w:rPr>
          <w:lang w:val="sq-AL"/>
        </w:rPr>
        <w:t>zbatimin e vendimit të Komisionit.</w:t>
      </w:r>
    </w:p>
    <w:p w:rsidR="003B3779" w:rsidRPr="007F4762" w:rsidRDefault="003B3779" w:rsidP="003B3779">
      <w:pPr>
        <w:pStyle w:val="Paragrafi0"/>
        <w:rPr>
          <w:lang w:val="sq-AL"/>
        </w:rPr>
      </w:pPr>
      <w:r w:rsidRPr="007F4762">
        <w:rPr>
          <w:lang w:val="sq-AL"/>
        </w:rPr>
        <w:t>16. Aplikuesi pohoi se vendimi i Komisionit, i cili pranoi të drejtën e saj mbi pasurinë, ishte i ng</w:t>
      </w:r>
      <w:r w:rsidR="007E19B0">
        <w:rPr>
          <w:lang w:val="sq-AL"/>
        </w:rPr>
        <w:t xml:space="preserve">jashëm me një vendim gjykate për </w:t>
      </w:r>
      <w:r w:rsidRPr="007F4762">
        <w:rPr>
          <w:lang w:val="sq-AL"/>
        </w:rPr>
        <w:t xml:space="preserve">sa </w:t>
      </w:r>
      <w:r w:rsidR="00C22F79">
        <w:rPr>
          <w:lang w:val="sq-AL"/>
        </w:rPr>
        <w:t>u</w:t>
      </w:r>
      <w:r w:rsidRPr="007F4762">
        <w:rPr>
          <w:lang w:val="sq-AL"/>
        </w:rPr>
        <w:t xml:space="preserve"> përket rrethanave që </w:t>
      </w:r>
      <w:r w:rsidR="007E19B0">
        <w:rPr>
          <w:lang w:val="sq-AL"/>
        </w:rPr>
        <w:t>krijoi. Ajo parashtroi se nuk ek</w:t>
      </w:r>
      <w:r w:rsidRPr="007F4762">
        <w:rPr>
          <w:lang w:val="sq-AL"/>
        </w:rPr>
        <w:t>zistonte asnjë mundësi e brendshme/kombëtare lidhur me zbatim</w:t>
      </w:r>
      <w:r w:rsidR="00C22F79">
        <w:rPr>
          <w:lang w:val="sq-AL"/>
        </w:rPr>
        <w:t>in e vendimeve të Komisionit</w:t>
      </w:r>
      <w:r w:rsidR="007E19B0">
        <w:rPr>
          <w:lang w:val="sq-AL"/>
        </w:rPr>
        <w:t>,</w:t>
      </w:r>
      <w:r w:rsidR="00C22F79">
        <w:rPr>
          <w:lang w:val="sq-AL"/>
        </w:rPr>
        <w:t xml:space="preserve"> </w:t>
      </w:r>
      <w:r w:rsidR="007E19B0">
        <w:rPr>
          <w:lang w:val="sq-AL"/>
        </w:rPr>
        <w:t>t</w:t>
      </w:r>
      <w:r w:rsidRPr="007F4762">
        <w:rPr>
          <w:lang w:val="sq-AL"/>
        </w:rPr>
        <w:t>ë cil</w:t>
      </w:r>
      <w:r w:rsidR="00C22F79">
        <w:rPr>
          <w:lang w:val="sq-AL"/>
        </w:rPr>
        <w:t>a</w:t>
      </w:r>
      <w:r w:rsidRPr="007F4762">
        <w:rPr>
          <w:lang w:val="sq-AL"/>
        </w:rPr>
        <w:t xml:space="preserve">t përcaktonin kompensimin </w:t>
      </w:r>
      <w:r w:rsidRPr="00C22F79">
        <w:rPr>
          <w:i/>
          <w:lang w:val="sq-AL"/>
        </w:rPr>
        <w:t>in lieu</w:t>
      </w:r>
      <w:r w:rsidRPr="007F4762">
        <w:rPr>
          <w:lang w:val="sq-AL"/>
        </w:rPr>
        <w:t xml:space="preserve"> /në vend të pasurisë origjinale. Ajo konstatoi se në 2004 u ishte drejtuar pa sukses autoriteteve të rrethit mbi shumën e kompensimit që do t’i paguhej në bazë të vendimit të Komisionit.</w:t>
      </w:r>
    </w:p>
    <w:p w:rsidR="003B3779" w:rsidRPr="007F4762" w:rsidRDefault="003B3779" w:rsidP="003B3779">
      <w:pPr>
        <w:pStyle w:val="Paragrafi0"/>
        <w:rPr>
          <w:lang w:val="sq-AL"/>
        </w:rPr>
      </w:pPr>
      <w:r w:rsidRPr="007F4762">
        <w:rPr>
          <w:lang w:val="sq-AL"/>
        </w:rPr>
        <w:t>b) Vlerësimi i gjykatës</w:t>
      </w:r>
    </w:p>
    <w:p w:rsidR="003B3779" w:rsidRPr="007F4762" w:rsidRDefault="003B3779" w:rsidP="003B3779">
      <w:pPr>
        <w:pStyle w:val="Paragrafi0"/>
        <w:rPr>
          <w:lang w:val="sq-AL"/>
        </w:rPr>
      </w:pPr>
      <w:r w:rsidRPr="007F4762">
        <w:rPr>
          <w:lang w:val="sq-AL"/>
        </w:rPr>
        <w:t>17. Gjykata përsërit se është kompetente për të shqyrtuar çështje duke fillu</w:t>
      </w:r>
      <w:r w:rsidR="007E19B0">
        <w:rPr>
          <w:lang w:val="sq-AL"/>
        </w:rPr>
        <w:t>ar nga 2 t</w:t>
      </w:r>
      <w:r w:rsidRPr="007F4762">
        <w:rPr>
          <w:lang w:val="sq-AL"/>
        </w:rPr>
        <w:t xml:space="preserve">etori 1996, datë në të cilën hyri në fuqi në Shqipëri Konventa. Megjithatë, </w:t>
      </w:r>
      <w:r w:rsidR="00C22F79">
        <w:rPr>
          <w:lang w:val="sq-AL"/>
        </w:rPr>
        <w:t>G</w:t>
      </w:r>
      <w:r w:rsidRPr="007F4762">
        <w:rPr>
          <w:lang w:val="sq-AL"/>
        </w:rPr>
        <w:t xml:space="preserve">jykata mundet të marrë në konsideratë fakte/raste para datës së ratifikimit për sa kohë që  raste të tilla mund të konsiderohen se kanë krijuar një situatë e cila shtrihet përtej kësaj datë ose mund të ketë lidhje për të kuptuar </w:t>
      </w:r>
      <w:r w:rsidR="007E19B0">
        <w:rPr>
          <w:lang w:val="sq-AL"/>
        </w:rPr>
        <w:t>fakte/raste që kanë ndodhur mbas</w:t>
      </w:r>
      <w:r w:rsidRPr="007F4762">
        <w:rPr>
          <w:lang w:val="sq-AL"/>
        </w:rPr>
        <w:t xml:space="preserve"> asaj date (Broniowski kund</w:t>
      </w:r>
      <w:r w:rsidR="00C22F79">
        <w:rPr>
          <w:lang w:val="sq-AL"/>
        </w:rPr>
        <w:t>ër Polonisë (dhjetor) {GC}, nr.</w:t>
      </w:r>
      <w:r w:rsidRPr="007F4762">
        <w:rPr>
          <w:lang w:val="sq-AL"/>
        </w:rPr>
        <w:t>314</w:t>
      </w:r>
      <w:r w:rsidR="00C22F79">
        <w:rPr>
          <w:lang w:val="sq-AL"/>
        </w:rPr>
        <w:t>43/96, §</w:t>
      </w:r>
      <w:r w:rsidR="00E239C4">
        <w:rPr>
          <w:lang w:val="sq-AL"/>
        </w:rPr>
        <w:t xml:space="preserve"> </w:t>
      </w:r>
      <w:r w:rsidRPr="007F4762">
        <w:rPr>
          <w:lang w:val="sq-AL"/>
        </w:rPr>
        <w:t>74, ECHR 2002-X).</w:t>
      </w:r>
    </w:p>
    <w:p w:rsidR="003B3779" w:rsidRPr="007F4762" w:rsidRDefault="007E19B0" w:rsidP="003B3779">
      <w:pPr>
        <w:pStyle w:val="Paragrafi0"/>
        <w:rPr>
          <w:lang w:val="sq-AL"/>
        </w:rPr>
      </w:pPr>
      <w:r>
        <w:rPr>
          <w:lang w:val="sq-AL"/>
        </w:rPr>
        <w:t>18. Në rastin aktual, më 2 t</w:t>
      </w:r>
      <w:r w:rsidR="003B3779" w:rsidRPr="007F4762">
        <w:rPr>
          <w:lang w:val="sq-AL"/>
        </w:rPr>
        <w:t>etor 1</w:t>
      </w:r>
      <w:r>
        <w:rPr>
          <w:lang w:val="sq-AL"/>
        </w:rPr>
        <w:t>996, vendimi i Komisionit i 21 marsit 1996 nuk paj</w:t>
      </w:r>
      <w:r w:rsidR="003B3779" w:rsidRPr="007F4762">
        <w:rPr>
          <w:lang w:val="sq-AL"/>
        </w:rPr>
        <w:t>tohej me Konventën. Deri më sot dhe gjatë 12 viteve që nga data e miratimit të saj, vendimi i Komisionit nuk është zbatuar ende. Për sa ko</w:t>
      </w:r>
      <w:r w:rsidR="0025635C">
        <w:rPr>
          <w:lang w:val="sq-AL"/>
        </w:rPr>
        <w:t>hë që ankesat e aplikuesit iu</w:t>
      </w:r>
      <w:r w:rsidR="003B3779" w:rsidRPr="007F4762">
        <w:rPr>
          <w:lang w:val="sq-AL"/>
        </w:rPr>
        <w:t xml:space="preserve"> drejtohen akteve dhe pjesëve të lën</w:t>
      </w:r>
      <w:r w:rsidR="0055530E">
        <w:rPr>
          <w:lang w:val="sq-AL"/>
        </w:rPr>
        <w:t>a jashtë të s</w:t>
      </w:r>
      <w:r w:rsidR="003B3779" w:rsidRPr="007F4762">
        <w:rPr>
          <w:lang w:val="sq-AL"/>
        </w:rPr>
        <w:t xml:space="preserve">htetit </w:t>
      </w:r>
      <w:r w:rsidR="0055530E">
        <w:rPr>
          <w:lang w:val="sq-AL"/>
        </w:rPr>
        <w:t>s</w:t>
      </w:r>
      <w:r w:rsidR="003B3779" w:rsidRPr="007F4762">
        <w:rPr>
          <w:lang w:val="sq-AL"/>
        </w:rPr>
        <w:t>hqiptar lidhur me implementimin e dhënies së t</w:t>
      </w:r>
      <w:r w:rsidR="00F42B0D">
        <w:rPr>
          <w:lang w:val="sq-AL"/>
        </w:rPr>
        <w:t>ë drejtës për një masë kompensue</w:t>
      </w:r>
      <w:r w:rsidR="003B3779" w:rsidRPr="007F4762">
        <w:rPr>
          <w:lang w:val="sq-AL"/>
        </w:rPr>
        <w:t xml:space="preserve">se të siguruar në bazë të ligjit </w:t>
      </w:r>
      <w:r w:rsidR="00C22F79">
        <w:rPr>
          <w:lang w:val="sq-AL"/>
        </w:rPr>
        <w:t>s</w:t>
      </w:r>
      <w:r w:rsidR="003B3779" w:rsidRPr="007F4762">
        <w:rPr>
          <w:lang w:val="sq-AL"/>
        </w:rPr>
        <w:t>hqiptar, n</w:t>
      </w:r>
      <w:r w:rsidR="00F42B0D">
        <w:rPr>
          <w:lang w:val="sq-AL"/>
        </w:rPr>
        <w:t>jë e drejtë e cila vazhdoi të ekzistonte mbas datës 2 t</w:t>
      </w:r>
      <w:r w:rsidR="003B3779" w:rsidRPr="007F4762">
        <w:rPr>
          <w:lang w:val="sq-AL"/>
        </w:rPr>
        <w:t>e</w:t>
      </w:r>
      <w:r w:rsidR="00F42B0D">
        <w:rPr>
          <w:lang w:val="sq-AL"/>
        </w:rPr>
        <w:t xml:space="preserve">tor 1996 dhe ekziston akoma edhe sot, </w:t>
      </w:r>
      <w:r w:rsidR="00C22F79">
        <w:rPr>
          <w:lang w:val="sq-AL"/>
        </w:rPr>
        <w:t>G</w:t>
      </w:r>
      <w:r w:rsidR="003B3779" w:rsidRPr="007F4762">
        <w:rPr>
          <w:lang w:val="sq-AL"/>
        </w:rPr>
        <w:t>jykata zotëron autoritet kalimtar për të shqyrtuar aplikimin (</w:t>
      </w:r>
      <w:r w:rsidR="007476E3">
        <w:rPr>
          <w:lang w:val="sq-AL"/>
        </w:rPr>
        <w:t>shiko</w:t>
      </w:r>
      <w:r w:rsidR="00C22F79">
        <w:rPr>
          <w:lang w:val="sq-AL"/>
        </w:rPr>
        <w:t xml:space="preserve"> Broniowski, cituar më sipër, §</w:t>
      </w:r>
      <w:r w:rsidR="00E239C4">
        <w:rPr>
          <w:lang w:val="sq-AL"/>
        </w:rPr>
        <w:t xml:space="preserve"> </w:t>
      </w:r>
      <w:r w:rsidR="003B3779" w:rsidRPr="007F4762">
        <w:rPr>
          <w:lang w:val="sq-AL"/>
        </w:rPr>
        <w:t xml:space="preserve">76). Prandaj </w:t>
      </w:r>
      <w:r w:rsidR="00C22F79">
        <w:rPr>
          <w:lang w:val="sq-AL"/>
        </w:rPr>
        <w:t>G</w:t>
      </w:r>
      <w:r w:rsidR="003B3779" w:rsidRPr="007F4762">
        <w:rPr>
          <w:lang w:val="sq-AL"/>
        </w:rPr>
        <w:t xml:space="preserve">jykata hedh poshtë kundërshtimin e Qeverisë mbi papajtueshmërinë e saj </w:t>
      </w:r>
      <w:r w:rsidR="003B3779" w:rsidRPr="00C22F79">
        <w:rPr>
          <w:i/>
          <w:lang w:val="sq-AL"/>
        </w:rPr>
        <w:t>ratione temporis</w:t>
      </w:r>
      <w:r w:rsidR="003B3779" w:rsidRPr="007F4762">
        <w:rPr>
          <w:lang w:val="sq-AL"/>
        </w:rPr>
        <w:t xml:space="preserve">. </w:t>
      </w:r>
    </w:p>
    <w:p w:rsidR="003B3779" w:rsidRPr="007F4762" w:rsidRDefault="003B3779" w:rsidP="003B3779">
      <w:pPr>
        <w:pStyle w:val="Paragrafi0"/>
        <w:rPr>
          <w:lang w:val="sq-AL"/>
        </w:rPr>
      </w:pPr>
      <w:r w:rsidRPr="007F4762">
        <w:rPr>
          <w:lang w:val="sq-AL"/>
        </w:rPr>
        <w:t>19. Për</w:t>
      </w:r>
      <w:r w:rsidR="00F42B0D">
        <w:rPr>
          <w:lang w:val="sq-AL"/>
        </w:rPr>
        <w:t xml:space="preserve"> </w:t>
      </w:r>
      <w:r w:rsidRPr="007F4762">
        <w:rPr>
          <w:lang w:val="sq-AL"/>
        </w:rPr>
        <w:t>sa i përket kundërshtimit të Qever</w:t>
      </w:r>
      <w:r w:rsidR="00F42B0D">
        <w:rPr>
          <w:lang w:val="sq-AL"/>
        </w:rPr>
        <w:t>isë lid</w:t>
      </w:r>
      <w:r w:rsidR="00C22F79">
        <w:rPr>
          <w:lang w:val="sq-AL"/>
        </w:rPr>
        <w:t>hur me zbatueshmërinë e nenit 6§</w:t>
      </w:r>
      <w:r w:rsidR="00F42B0D">
        <w:rPr>
          <w:lang w:val="sq-AL"/>
        </w:rPr>
        <w:t xml:space="preserve">1 të Konventës, </w:t>
      </w:r>
      <w:r w:rsidR="00C22F79">
        <w:rPr>
          <w:lang w:val="sq-AL"/>
        </w:rPr>
        <w:t>G</w:t>
      </w:r>
      <w:r w:rsidRPr="007F4762">
        <w:rPr>
          <w:lang w:val="sq-AL"/>
        </w:rPr>
        <w:t>jykata vëren se</w:t>
      </w:r>
      <w:r w:rsidR="00F42B0D">
        <w:rPr>
          <w:lang w:val="sq-AL"/>
        </w:rPr>
        <w:t xml:space="preserve"> një kundërshtim i tillë u hodh</w:t>
      </w:r>
      <w:r w:rsidRPr="007F4762">
        <w:rPr>
          <w:lang w:val="sq-AL"/>
        </w:rPr>
        <w:t xml:space="preserve"> poshtë në vendimin e gjyka</w:t>
      </w:r>
      <w:r w:rsidR="00F42B0D">
        <w:rPr>
          <w:lang w:val="sq-AL"/>
        </w:rPr>
        <w:t xml:space="preserve">tës në çështjen </w:t>
      </w:r>
      <w:r w:rsidR="00C22F79">
        <w:rPr>
          <w:lang w:val="sq-AL"/>
        </w:rPr>
        <w:t>“</w:t>
      </w:r>
      <w:r w:rsidR="00F42B0D">
        <w:rPr>
          <w:lang w:val="sq-AL"/>
        </w:rPr>
        <w:t>Ramadhi dhe të t</w:t>
      </w:r>
      <w:r w:rsidRPr="007F4762">
        <w:rPr>
          <w:lang w:val="sq-AL"/>
        </w:rPr>
        <w:t>jerë kundër Shqipërisë</w:t>
      </w:r>
      <w:r w:rsidR="00C22F79">
        <w:rPr>
          <w:lang w:val="sq-AL"/>
        </w:rPr>
        <w:t>” (cituar më sipër, §§</w:t>
      </w:r>
      <w:r w:rsidR="00E239C4">
        <w:rPr>
          <w:lang w:val="sq-AL"/>
        </w:rPr>
        <w:t xml:space="preserve"> </w:t>
      </w:r>
      <w:r w:rsidRPr="007F4762">
        <w:rPr>
          <w:lang w:val="sq-AL"/>
        </w:rPr>
        <w:t>35-37). Gjykata nuk shikon arsye tjetër për të arritur në një konkluzion ndryshe në çështjen në fjalë. Prandaj ajo hedh poshtë kundërshtimin e Qeverisë.</w:t>
      </w:r>
    </w:p>
    <w:p w:rsidR="003B3779" w:rsidRPr="007F4762" w:rsidRDefault="003B3779" w:rsidP="003B3779">
      <w:pPr>
        <w:pStyle w:val="Paragrafi0"/>
        <w:rPr>
          <w:lang w:val="sq-AL"/>
        </w:rPr>
      </w:pPr>
      <w:r w:rsidRPr="007F4762">
        <w:rPr>
          <w:lang w:val="sq-AL"/>
        </w:rPr>
        <w:t>20. Për</w:t>
      </w:r>
      <w:r w:rsidR="00F42B0D">
        <w:rPr>
          <w:lang w:val="sq-AL"/>
        </w:rPr>
        <w:t xml:space="preserve"> </w:t>
      </w:r>
      <w:r w:rsidRPr="007F4762">
        <w:rPr>
          <w:lang w:val="sq-AL"/>
        </w:rPr>
        <w:t>sa i përket kundërsh</w:t>
      </w:r>
      <w:r w:rsidR="00F42B0D">
        <w:rPr>
          <w:lang w:val="sq-AL"/>
        </w:rPr>
        <w:t>timit të Qeverisë lidhur me mos</w:t>
      </w:r>
      <w:r w:rsidRPr="007F4762">
        <w:rPr>
          <w:lang w:val="sq-AL"/>
        </w:rPr>
        <w:t>shterimin e mundësive të brendshme/kombëtare nga ana e aplikuesit, Gjykata kujton përfundimin/konkluzionin e arritur prej saj në gjyk</w:t>
      </w:r>
      <w:r w:rsidR="00A24E66">
        <w:rPr>
          <w:lang w:val="sq-AL"/>
        </w:rPr>
        <w:t xml:space="preserve">imin e çështjes </w:t>
      </w:r>
      <w:r w:rsidR="00C22F79">
        <w:rPr>
          <w:lang w:val="sq-AL"/>
        </w:rPr>
        <w:t>“</w:t>
      </w:r>
      <w:r w:rsidR="00A24E66">
        <w:rPr>
          <w:lang w:val="sq-AL"/>
        </w:rPr>
        <w:t>Ramadhi dhe të t</w:t>
      </w:r>
      <w:r w:rsidRPr="007F4762">
        <w:rPr>
          <w:lang w:val="sq-AL"/>
        </w:rPr>
        <w:t>jerë</w:t>
      </w:r>
      <w:r w:rsidR="00C22F79">
        <w:rPr>
          <w:lang w:val="sq-AL"/>
        </w:rPr>
        <w:t>...”</w:t>
      </w:r>
      <w:r w:rsidRPr="007F4762">
        <w:rPr>
          <w:lang w:val="sq-AL"/>
        </w:rPr>
        <w:t xml:space="preserve"> (cituar më sip</w:t>
      </w:r>
      <w:r w:rsidR="00C22F79">
        <w:rPr>
          <w:lang w:val="sq-AL"/>
        </w:rPr>
        <w:t>ër, §§</w:t>
      </w:r>
      <w:r w:rsidR="00E239C4">
        <w:rPr>
          <w:lang w:val="sq-AL"/>
        </w:rPr>
        <w:t xml:space="preserve"> </w:t>
      </w:r>
      <w:r w:rsidR="00A24E66">
        <w:rPr>
          <w:lang w:val="sq-AL"/>
        </w:rPr>
        <w:t>50-51), ku u pa se nuk ek</w:t>
      </w:r>
      <w:r w:rsidRPr="007F4762">
        <w:rPr>
          <w:lang w:val="sq-AL"/>
        </w:rPr>
        <w:t xml:space="preserve">zistonte një zgjidhje/mundësi efektive që do të mundësonte zbatimin e vendimeve të Komisionit. Prandaj </w:t>
      </w:r>
      <w:r w:rsidR="00536A71">
        <w:rPr>
          <w:lang w:val="sq-AL"/>
        </w:rPr>
        <w:t>G</w:t>
      </w:r>
      <w:r w:rsidRPr="007F4762">
        <w:rPr>
          <w:lang w:val="sq-AL"/>
        </w:rPr>
        <w:t>jykata nuk pranon kundërshtimin e Qeverisë.</w:t>
      </w:r>
    </w:p>
    <w:p w:rsidR="003B3779" w:rsidRPr="007F4762" w:rsidRDefault="003B3779" w:rsidP="003B3779">
      <w:pPr>
        <w:pStyle w:val="Paragrafi0"/>
        <w:rPr>
          <w:lang w:val="sq-AL"/>
        </w:rPr>
      </w:pPr>
      <w:r w:rsidRPr="007F4762">
        <w:rPr>
          <w:lang w:val="sq-AL"/>
        </w:rPr>
        <w:t>21. Gjykata gjykon se kjo ankesë nuk duket se është keqdashëse</w:t>
      </w:r>
      <w:r w:rsidR="00536A71">
        <w:rPr>
          <w:lang w:val="sq-AL"/>
        </w:rPr>
        <w:t>,</w:t>
      </w:r>
      <w:r w:rsidRPr="007F4762">
        <w:rPr>
          <w:lang w:val="sq-AL"/>
        </w:rPr>
        <w:t xml:space="preserve"> dhe as e papranues</w:t>
      </w:r>
      <w:r w:rsidR="00A24E66">
        <w:rPr>
          <w:lang w:val="sq-AL"/>
        </w:rPr>
        <w:t>hme bazuar në arsye të tjera brenda kuptimit të n</w:t>
      </w:r>
      <w:r w:rsidRPr="007F4762">
        <w:rPr>
          <w:lang w:val="sq-AL"/>
        </w:rPr>
        <w:t xml:space="preserve">enit 35 të Konventës. Prandaj </w:t>
      </w:r>
      <w:r w:rsidR="00536A71">
        <w:rPr>
          <w:lang w:val="sq-AL"/>
        </w:rPr>
        <w:t>G</w:t>
      </w:r>
      <w:r w:rsidRPr="007F4762">
        <w:rPr>
          <w:lang w:val="sq-AL"/>
        </w:rPr>
        <w:t>jykata e deklaron ankesën të pranueshme.</w:t>
      </w:r>
    </w:p>
    <w:p w:rsidR="003B3779" w:rsidRPr="007F4762" w:rsidRDefault="003B3779" w:rsidP="003B3779">
      <w:pPr>
        <w:pStyle w:val="Paragrafi0"/>
        <w:rPr>
          <w:lang w:val="sq-AL"/>
        </w:rPr>
      </w:pPr>
      <w:r w:rsidRPr="007F4762">
        <w:rPr>
          <w:lang w:val="sq-AL"/>
        </w:rPr>
        <w:t>2. Cilësitë e çështjes</w:t>
      </w:r>
    </w:p>
    <w:p w:rsidR="003B3779" w:rsidRPr="007F4762" w:rsidRDefault="003B3779" w:rsidP="003B3779">
      <w:pPr>
        <w:pStyle w:val="Paragrafi0"/>
        <w:rPr>
          <w:lang w:val="sq-AL"/>
        </w:rPr>
      </w:pPr>
      <w:r w:rsidRPr="007F4762">
        <w:rPr>
          <w:lang w:val="sq-AL"/>
        </w:rPr>
        <w:t>a) Paraqitjet e palëve</w:t>
      </w:r>
    </w:p>
    <w:p w:rsidR="003B3779" w:rsidRPr="007F4762" w:rsidRDefault="00A24E66" w:rsidP="003B3779">
      <w:pPr>
        <w:pStyle w:val="Paragrafi0"/>
        <w:rPr>
          <w:lang w:val="sq-AL"/>
        </w:rPr>
      </w:pPr>
      <w:r>
        <w:rPr>
          <w:lang w:val="sq-AL"/>
        </w:rPr>
        <w:t>22. Qeveria pretendon se proc</w:t>
      </w:r>
      <w:r w:rsidR="003B3779" w:rsidRPr="007F4762">
        <w:rPr>
          <w:lang w:val="sq-AL"/>
        </w:rPr>
        <w:t>esi i kthimit dhe kompensimit të pasurisë ishte i mbushur me vështirësi veçanërisht kur pasuria e shpronësuar/konfiskuar është përdorur për qëllime</w:t>
      </w:r>
      <w:r>
        <w:rPr>
          <w:lang w:val="sq-AL"/>
        </w:rPr>
        <w:t xml:space="preserve"> publike. Konkluzioni i një proc</w:t>
      </w:r>
      <w:r w:rsidR="003B3779" w:rsidRPr="007F4762">
        <w:rPr>
          <w:lang w:val="sq-AL"/>
        </w:rPr>
        <w:t xml:space="preserve">esi të tillë kompleks është kushtëzuar dhe </w:t>
      </w:r>
      <w:r>
        <w:rPr>
          <w:lang w:val="sq-AL"/>
        </w:rPr>
        <w:t>ndërthurur me përfundimin e proc</w:t>
      </w:r>
      <w:r w:rsidR="003B3779" w:rsidRPr="007F4762">
        <w:rPr>
          <w:lang w:val="sq-AL"/>
        </w:rPr>
        <w:t>eseve të tjera që parashikonin/rregullonin të drejtën e pasurisë. Qeveria argu</w:t>
      </w:r>
      <w:r>
        <w:rPr>
          <w:lang w:val="sq-AL"/>
        </w:rPr>
        <w:t>menton se aplikuesi mbeti pasiv</w:t>
      </w:r>
      <w:r w:rsidR="003B3779" w:rsidRPr="007F4762">
        <w:rPr>
          <w:lang w:val="sq-AL"/>
        </w:rPr>
        <w:t xml:space="preserve"> në </w:t>
      </w:r>
      <w:r>
        <w:rPr>
          <w:lang w:val="sq-AL"/>
        </w:rPr>
        <w:t>përpjekjet e saj për ta</w:t>
      </w:r>
      <w:r w:rsidR="003B3779" w:rsidRPr="007F4762">
        <w:rPr>
          <w:lang w:val="sq-AL"/>
        </w:rPr>
        <w:t xml:space="preserve"> bërë të mundur zbatimin e vendimit të Komisionit dhe se ajo nuk shteroi të gjitha mundësitë/zgjidhjet e</w:t>
      </w:r>
      <w:r w:rsidR="00D13ADB">
        <w:rPr>
          <w:lang w:val="sq-AL"/>
        </w:rPr>
        <w:t xml:space="preserve"> brendshme siç parashikohet në ligjin e p</w:t>
      </w:r>
      <w:r w:rsidR="003B3779" w:rsidRPr="007F4762">
        <w:rPr>
          <w:lang w:val="sq-AL"/>
        </w:rPr>
        <w:t>asurisë.</w:t>
      </w:r>
    </w:p>
    <w:p w:rsidR="003B3779" w:rsidRPr="007F4762" w:rsidRDefault="00D13ADB" w:rsidP="003B3779">
      <w:pPr>
        <w:pStyle w:val="Paragrafi0"/>
        <w:rPr>
          <w:lang w:val="sq-AL"/>
        </w:rPr>
      </w:pPr>
      <w:r>
        <w:rPr>
          <w:lang w:val="sq-AL"/>
        </w:rPr>
        <w:t>23. Aplikuesi pohon se mos</w:t>
      </w:r>
      <w:r w:rsidR="003B3779" w:rsidRPr="007F4762">
        <w:rPr>
          <w:lang w:val="sq-AL"/>
        </w:rPr>
        <w:t>zbatimi i vendimit të Komisionit shkaktoi një shke</w:t>
      </w:r>
      <w:r>
        <w:rPr>
          <w:lang w:val="sq-AL"/>
        </w:rPr>
        <w:t>lje të së drejtës së saj për t’</w:t>
      </w:r>
      <w:r w:rsidR="007476E3">
        <w:rPr>
          <w:lang w:val="sq-AL"/>
        </w:rPr>
        <w:t>iu</w:t>
      </w:r>
      <w:r w:rsidR="003B3779" w:rsidRPr="007F4762">
        <w:rPr>
          <w:lang w:val="sq-AL"/>
        </w:rPr>
        <w:t xml:space="preserve"> drejtuar gjykatës. Ajo pretendon se nuk i është ofruar asnjëherë mundësia e kompensimit në</w:t>
      </w:r>
      <w:r>
        <w:rPr>
          <w:lang w:val="sq-AL"/>
        </w:rPr>
        <w:t xml:space="preserve"> natyrë ose në formën e bonove s</w:t>
      </w:r>
      <w:r w:rsidR="003B3779" w:rsidRPr="007F4762">
        <w:rPr>
          <w:lang w:val="sq-AL"/>
        </w:rPr>
        <w:t>htetërore/thesarit pavarësisht kushteve të qarta të vend</w:t>
      </w:r>
      <w:r>
        <w:rPr>
          <w:lang w:val="sq-AL"/>
        </w:rPr>
        <w:t>imit të Komisionit të datës 21 m</w:t>
      </w:r>
      <w:r w:rsidR="003B3779" w:rsidRPr="007F4762">
        <w:rPr>
          <w:lang w:val="sq-AL"/>
        </w:rPr>
        <w:t>ars 1996. Aplikuesi shtoi se në vitin 2004 ajo nuk pati sukses për të kontaktuar autoritetet e rrethit mbi çështjen e kompensimit. Megjithatë, ajo theksoi faktin se një personi i cili ka përfituar n</w:t>
      </w:r>
      <w:r>
        <w:rPr>
          <w:lang w:val="sq-AL"/>
        </w:rPr>
        <w:t>jë vendim të zbatueshëm kundër s</w:t>
      </w:r>
      <w:r w:rsidR="003B3779" w:rsidRPr="007F4762">
        <w:rPr>
          <w:lang w:val="sq-AL"/>
        </w:rPr>
        <w:t>htetit si pasojë e një çështje</w:t>
      </w:r>
      <w:r>
        <w:rPr>
          <w:lang w:val="sq-AL"/>
        </w:rPr>
        <w:t>je</w:t>
      </w:r>
      <w:r w:rsidR="003B3779" w:rsidRPr="007F4762">
        <w:rPr>
          <w:lang w:val="sq-AL"/>
        </w:rPr>
        <w:t xml:space="preserve"> gjyqësore të suksesshme, nuk duhet t’i kërkohet të mjaftohet/drejtohet masave zbatuese me qëllim ekzekutimin e vendimit (shiko </w:t>
      </w:r>
      <w:r w:rsidR="00536A71">
        <w:rPr>
          <w:lang w:val="sq-AL"/>
        </w:rPr>
        <w:t>“</w:t>
      </w:r>
      <w:r w:rsidR="003B3779" w:rsidRPr="007F4762">
        <w:rPr>
          <w:lang w:val="sq-AL"/>
        </w:rPr>
        <w:t xml:space="preserve">Metaxas kundër </w:t>
      </w:r>
      <w:r w:rsidR="00536A71">
        <w:rPr>
          <w:lang w:val="sq-AL"/>
        </w:rPr>
        <w:t>Greqisë”, nr.8415/02, §</w:t>
      </w:r>
      <w:r w:rsidR="00E239C4">
        <w:rPr>
          <w:lang w:val="sq-AL"/>
        </w:rPr>
        <w:t xml:space="preserve"> </w:t>
      </w:r>
      <w:r>
        <w:rPr>
          <w:lang w:val="sq-AL"/>
        </w:rPr>
        <w:t>19, 27 m</w:t>
      </w:r>
      <w:r w:rsidR="003B3779" w:rsidRPr="007F4762">
        <w:rPr>
          <w:lang w:val="sq-AL"/>
        </w:rPr>
        <w:t xml:space="preserve">aj 2004). </w:t>
      </w:r>
    </w:p>
    <w:p w:rsidR="003B3779" w:rsidRPr="007F4762" w:rsidRDefault="00D13ADB" w:rsidP="003B3779">
      <w:pPr>
        <w:pStyle w:val="Paragrafi0"/>
        <w:rPr>
          <w:lang w:val="sq-AL"/>
        </w:rPr>
      </w:pPr>
      <w:r>
        <w:rPr>
          <w:lang w:val="sq-AL"/>
        </w:rPr>
        <w:t xml:space="preserve">b) Vlerësimi i </w:t>
      </w:r>
      <w:r w:rsidR="00536A71">
        <w:rPr>
          <w:lang w:val="sq-AL"/>
        </w:rPr>
        <w:t>G</w:t>
      </w:r>
      <w:r w:rsidR="003B3779" w:rsidRPr="007F4762">
        <w:rPr>
          <w:lang w:val="sq-AL"/>
        </w:rPr>
        <w:t>jykatës</w:t>
      </w:r>
    </w:p>
    <w:p w:rsidR="003B3779" w:rsidRPr="007F4762" w:rsidRDefault="003B3779" w:rsidP="003B3779">
      <w:pPr>
        <w:pStyle w:val="Paragrafi0"/>
        <w:rPr>
          <w:lang w:val="sq-AL"/>
        </w:rPr>
      </w:pPr>
      <w:r w:rsidRPr="007F4762">
        <w:rPr>
          <w:lang w:val="sq-AL"/>
        </w:rPr>
        <w:t>24</w:t>
      </w:r>
      <w:r w:rsidR="00D13ADB">
        <w:rPr>
          <w:lang w:val="sq-AL"/>
        </w:rPr>
        <w:t>. Parimet e përgjithshme sipas n</w:t>
      </w:r>
      <w:r w:rsidR="00536A71">
        <w:rPr>
          <w:lang w:val="sq-AL"/>
        </w:rPr>
        <w:t>enit 6§</w:t>
      </w:r>
      <w:r w:rsidR="00D13ADB">
        <w:rPr>
          <w:lang w:val="sq-AL"/>
        </w:rPr>
        <w:t>1 të Konventës  lidhur me mos</w:t>
      </w:r>
      <w:r w:rsidRPr="007F4762">
        <w:rPr>
          <w:lang w:val="sq-AL"/>
        </w:rPr>
        <w:t>zbatimin e vendimeve të Komisionit janë përcaktuar në gjykimin e ç</w:t>
      </w:r>
      <w:r w:rsidR="00D13ADB">
        <w:rPr>
          <w:lang w:val="sq-AL"/>
        </w:rPr>
        <w:t xml:space="preserve">ështjes </w:t>
      </w:r>
      <w:r w:rsidR="00536A71">
        <w:rPr>
          <w:lang w:val="sq-AL"/>
        </w:rPr>
        <w:t>“</w:t>
      </w:r>
      <w:r w:rsidR="00D13ADB">
        <w:rPr>
          <w:lang w:val="sq-AL"/>
        </w:rPr>
        <w:t>Ramadhi dhe të t</w:t>
      </w:r>
      <w:r w:rsidRPr="007F4762">
        <w:rPr>
          <w:lang w:val="sq-AL"/>
        </w:rPr>
        <w:t>jerë</w:t>
      </w:r>
      <w:r w:rsidR="00536A71">
        <w:rPr>
          <w:lang w:val="sq-AL"/>
        </w:rPr>
        <w:t>..” (cituar më sipër, §§</w:t>
      </w:r>
      <w:r w:rsidR="00E239C4">
        <w:rPr>
          <w:lang w:val="sq-AL"/>
        </w:rPr>
        <w:t xml:space="preserve"> </w:t>
      </w:r>
      <w:r w:rsidRPr="007F4762">
        <w:rPr>
          <w:lang w:val="sq-AL"/>
        </w:rPr>
        <w:t>45 et seq).</w:t>
      </w:r>
    </w:p>
    <w:p w:rsidR="003B3779" w:rsidRPr="007F4762" w:rsidRDefault="003B3779" w:rsidP="003B3779">
      <w:pPr>
        <w:pStyle w:val="Paragrafi0"/>
        <w:rPr>
          <w:lang w:val="sq-AL"/>
        </w:rPr>
      </w:pPr>
      <w:r w:rsidRPr="007F4762">
        <w:rPr>
          <w:lang w:val="sq-AL"/>
        </w:rPr>
        <w:t>25. Gjykata vëre</w:t>
      </w:r>
      <w:r w:rsidR="00D13ADB">
        <w:rPr>
          <w:lang w:val="sq-AL"/>
        </w:rPr>
        <w:t>n se vendimi i Komisionit i 21 m</w:t>
      </w:r>
      <w:r w:rsidRPr="007F4762">
        <w:rPr>
          <w:lang w:val="sq-AL"/>
        </w:rPr>
        <w:t xml:space="preserve">arsit 1996 urdhëroi kompensimin </w:t>
      </w:r>
      <w:r w:rsidR="00D13ADB">
        <w:rPr>
          <w:lang w:val="sq-AL"/>
        </w:rPr>
        <w:t>në natyrë ose nëpërmjet bonove s</w:t>
      </w:r>
      <w:r w:rsidRPr="007F4762">
        <w:rPr>
          <w:lang w:val="sq-AL"/>
        </w:rPr>
        <w:t xml:space="preserve">htetërore/thesarit për t’u paguar </w:t>
      </w:r>
      <w:r w:rsidRPr="00536A71">
        <w:rPr>
          <w:i/>
          <w:lang w:val="sq-AL"/>
        </w:rPr>
        <w:t>in lieu</w:t>
      </w:r>
      <w:r w:rsidRPr="007F4762">
        <w:rPr>
          <w:lang w:val="sq-AL"/>
        </w:rPr>
        <w:t>/në vend të ngastrës origjinale të tokës. Ai vendim nuk është kundërshtuar para një gjykate dhe mbetet ende në fuqi.</w:t>
      </w:r>
    </w:p>
    <w:p w:rsidR="003B3779" w:rsidRPr="007F4762" w:rsidRDefault="003B3779" w:rsidP="003B3779">
      <w:pPr>
        <w:pStyle w:val="Paragrafi0"/>
        <w:rPr>
          <w:lang w:val="sq-AL"/>
        </w:rPr>
      </w:pPr>
      <w:r w:rsidRPr="007F4762">
        <w:rPr>
          <w:lang w:val="sq-AL"/>
        </w:rPr>
        <w:t>26. Gjykata vëren se, pavarësisht nëse vendimi përfundimtar për t’u ekzekutuar merr formën e një vendimi gjyqësor ose të një vendimi nga ana</w:t>
      </w:r>
      <w:r w:rsidR="00536A71">
        <w:rPr>
          <w:lang w:val="sq-AL"/>
        </w:rPr>
        <w:t xml:space="preserve"> e një autoriteti administrativ</w:t>
      </w:r>
      <w:r w:rsidRPr="007F4762">
        <w:rPr>
          <w:lang w:val="sq-AL"/>
        </w:rPr>
        <w:t>, ligji i brendshëm/kombëtar</w:t>
      </w:r>
      <w:r w:rsidR="00D13ADB">
        <w:rPr>
          <w:lang w:val="sq-AL"/>
        </w:rPr>
        <w:t>,</w:t>
      </w:r>
      <w:r w:rsidR="00536A71">
        <w:rPr>
          <w:lang w:val="sq-AL"/>
        </w:rPr>
        <w:t xml:space="preserve"> </w:t>
      </w:r>
      <w:r w:rsidRPr="007F4762">
        <w:rPr>
          <w:lang w:val="sq-AL"/>
        </w:rPr>
        <w:t xml:space="preserve">si dhe Konventa parashikon që vendimi të zbatohet. Asnjë hap nuk është ndërmarrë për të zbatuar vendimin e Komisionit në favor të </w:t>
      </w:r>
      <w:r w:rsidR="00D13ADB">
        <w:rPr>
          <w:lang w:val="sq-AL"/>
        </w:rPr>
        <w:t>aplikuesit (</w:t>
      </w:r>
      <w:r w:rsidR="007E7734">
        <w:rPr>
          <w:lang w:val="sq-AL"/>
        </w:rPr>
        <w:t>shiko</w:t>
      </w:r>
      <w:r w:rsidR="00D13ADB">
        <w:rPr>
          <w:lang w:val="sq-AL"/>
        </w:rPr>
        <w:t xml:space="preserve"> </w:t>
      </w:r>
      <w:r w:rsidR="00536A71">
        <w:rPr>
          <w:lang w:val="sq-AL"/>
        </w:rPr>
        <w:t>“</w:t>
      </w:r>
      <w:r w:rsidR="00D13ADB">
        <w:rPr>
          <w:lang w:val="sq-AL"/>
        </w:rPr>
        <w:t>Ramadhi dhe të t</w:t>
      </w:r>
      <w:r w:rsidRPr="007F4762">
        <w:rPr>
          <w:lang w:val="sq-AL"/>
        </w:rPr>
        <w:t>jerë</w:t>
      </w:r>
      <w:r w:rsidR="00536A71">
        <w:rPr>
          <w:lang w:val="sq-AL"/>
        </w:rPr>
        <w:t>...”, cituar më sipër, §</w:t>
      </w:r>
      <w:r w:rsidR="00E239C4">
        <w:rPr>
          <w:lang w:val="sq-AL"/>
        </w:rPr>
        <w:t xml:space="preserve"> </w:t>
      </w:r>
      <w:r w:rsidRPr="007F4762">
        <w:rPr>
          <w:lang w:val="sq-AL"/>
        </w:rPr>
        <w:t>49).</w:t>
      </w:r>
    </w:p>
    <w:p w:rsidR="003B3779" w:rsidRPr="007F4762" w:rsidRDefault="003B3779" w:rsidP="003B3779">
      <w:pPr>
        <w:pStyle w:val="Paragrafi0"/>
        <w:rPr>
          <w:lang w:val="sq-AL"/>
        </w:rPr>
      </w:pPr>
      <w:r w:rsidRPr="007F4762">
        <w:rPr>
          <w:lang w:val="sq-AL"/>
        </w:rPr>
        <w:t xml:space="preserve">27. Prandaj, </w:t>
      </w:r>
      <w:r w:rsidR="00536A71">
        <w:rPr>
          <w:lang w:val="sq-AL"/>
        </w:rPr>
        <w:t>G</w:t>
      </w:r>
      <w:r w:rsidRPr="007F4762">
        <w:rPr>
          <w:lang w:val="sq-AL"/>
        </w:rPr>
        <w:t>jykata arrin në përfundimin se është shke</w:t>
      </w:r>
      <w:r w:rsidR="00D13ADB">
        <w:rPr>
          <w:lang w:val="sq-AL"/>
        </w:rPr>
        <w:t>lur e drejta e aplikuesit për t</w:t>
      </w:r>
      <w:r w:rsidRPr="007F4762">
        <w:rPr>
          <w:lang w:val="sq-AL"/>
        </w:rPr>
        <w:t>’</w:t>
      </w:r>
      <w:r w:rsidR="007E7734">
        <w:rPr>
          <w:lang w:val="sq-AL"/>
        </w:rPr>
        <w:t>iu</w:t>
      </w:r>
      <w:r w:rsidR="00D13ADB">
        <w:rPr>
          <w:lang w:val="sq-AL"/>
        </w:rPr>
        <w:t xml:space="preserve"> drejtuar gjykatës në bazë të n</w:t>
      </w:r>
      <w:r w:rsidR="00536A71">
        <w:rPr>
          <w:lang w:val="sq-AL"/>
        </w:rPr>
        <w:t>enit 6</w:t>
      </w:r>
      <w:r w:rsidR="00E239C4">
        <w:rPr>
          <w:lang w:val="sq-AL"/>
        </w:rPr>
        <w:t xml:space="preserve"> </w:t>
      </w:r>
      <w:r w:rsidR="00536A71">
        <w:rPr>
          <w:lang w:val="sq-AL"/>
        </w:rPr>
        <w:t>§</w:t>
      </w:r>
      <w:r w:rsidR="00E239C4">
        <w:rPr>
          <w:lang w:val="sq-AL"/>
        </w:rPr>
        <w:t xml:space="preserve"> </w:t>
      </w:r>
      <w:r w:rsidRPr="007F4762">
        <w:rPr>
          <w:lang w:val="sq-AL"/>
        </w:rPr>
        <w:t>1 të Konventës.</w:t>
      </w:r>
    </w:p>
    <w:p w:rsidR="003B3779" w:rsidRPr="007F4762" w:rsidRDefault="003B3779" w:rsidP="003B3779">
      <w:pPr>
        <w:pStyle w:val="Paragrafi0"/>
        <w:rPr>
          <w:lang w:val="sq-AL"/>
        </w:rPr>
      </w:pPr>
      <w:r w:rsidRPr="007F4762">
        <w:rPr>
          <w:lang w:val="sq-AL"/>
        </w:rPr>
        <w:t>B. Kohëzgjatja e seancës gjyqësore</w:t>
      </w:r>
    </w:p>
    <w:p w:rsidR="003B3779" w:rsidRPr="007F4762" w:rsidRDefault="003B3779" w:rsidP="003B3779">
      <w:pPr>
        <w:pStyle w:val="Paragrafi0"/>
        <w:rPr>
          <w:lang w:val="sq-AL"/>
        </w:rPr>
      </w:pPr>
      <w:r w:rsidRPr="007F4762">
        <w:rPr>
          <w:lang w:val="sq-AL"/>
        </w:rPr>
        <w:t>1. Pranueshmëria</w:t>
      </w:r>
    </w:p>
    <w:p w:rsidR="003B3779" w:rsidRPr="007F4762" w:rsidRDefault="00D13ADB" w:rsidP="003B3779">
      <w:pPr>
        <w:pStyle w:val="Paragrafi0"/>
        <w:rPr>
          <w:lang w:val="sq-AL"/>
        </w:rPr>
      </w:pPr>
      <w:r>
        <w:rPr>
          <w:lang w:val="sq-AL"/>
        </w:rPr>
        <w:t>28. Në 13 d</w:t>
      </w:r>
      <w:r w:rsidR="003B3779" w:rsidRPr="007F4762">
        <w:rPr>
          <w:lang w:val="sq-AL"/>
        </w:rPr>
        <w:t xml:space="preserve">hjetor 2006 </w:t>
      </w:r>
      <w:r>
        <w:rPr>
          <w:lang w:val="sq-AL"/>
        </w:rPr>
        <w:t>a</w:t>
      </w:r>
      <w:r w:rsidR="003B3779" w:rsidRPr="007F4762">
        <w:rPr>
          <w:lang w:val="sq-AL"/>
        </w:rPr>
        <w:t>plikuesi paraqi</w:t>
      </w:r>
      <w:r>
        <w:rPr>
          <w:lang w:val="sq-AL"/>
        </w:rPr>
        <w:t>ti një ankesë të re në bazë të n</w:t>
      </w:r>
      <w:r w:rsidR="00536A71">
        <w:rPr>
          <w:lang w:val="sq-AL"/>
        </w:rPr>
        <w:t>enit 6§</w:t>
      </w:r>
      <w:r w:rsidR="003B3779" w:rsidRPr="007F4762">
        <w:rPr>
          <w:lang w:val="sq-AL"/>
        </w:rPr>
        <w:t>1 mbi kohëzgjatjen e seancave gjyq</w:t>
      </w:r>
      <w:r>
        <w:rPr>
          <w:lang w:val="sq-AL"/>
        </w:rPr>
        <w:t>ësore veçanërisht lidhur me mos</w:t>
      </w:r>
      <w:r w:rsidR="003B3779" w:rsidRPr="007F4762">
        <w:rPr>
          <w:lang w:val="sq-AL"/>
        </w:rPr>
        <w:t>zbatimin e vendimit të Komisionit të vitit 1996.</w:t>
      </w:r>
    </w:p>
    <w:p w:rsidR="003B3779" w:rsidRPr="007F4762" w:rsidRDefault="003B3779" w:rsidP="003B3779">
      <w:pPr>
        <w:pStyle w:val="Paragrafi0"/>
        <w:rPr>
          <w:lang w:val="sq-AL"/>
        </w:rPr>
      </w:pPr>
      <w:r w:rsidRPr="007F4762">
        <w:rPr>
          <w:lang w:val="sq-AL"/>
        </w:rPr>
        <w:t>29. Qeveria parashtroi se aplikuesi nuk kishte nisur asnjëherë ndonjë seancë gjyqësore pranë gjykatave vendore lidhur me ankesën në fjalë.</w:t>
      </w:r>
    </w:p>
    <w:p w:rsidR="003B3779" w:rsidRPr="007F4762" w:rsidRDefault="003B3779" w:rsidP="003B3779">
      <w:pPr>
        <w:pStyle w:val="Paragrafi0"/>
        <w:rPr>
          <w:lang w:val="sq-AL"/>
        </w:rPr>
      </w:pPr>
      <w:r w:rsidRPr="007F4762">
        <w:rPr>
          <w:lang w:val="sq-AL"/>
        </w:rPr>
        <w:t>30. Gjykata kujton përfundimin e arritur në gj</w:t>
      </w:r>
      <w:r w:rsidR="00D13ADB">
        <w:rPr>
          <w:lang w:val="sq-AL"/>
        </w:rPr>
        <w:t xml:space="preserve">ykimin e saj të çështjes </w:t>
      </w:r>
      <w:r w:rsidR="00536A71">
        <w:rPr>
          <w:lang w:val="sq-AL"/>
        </w:rPr>
        <w:t>“</w:t>
      </w:r>
      <w:r w:rsidR="00D13ADB">
        <w:rPr>
          <w:lang w:val="sq-AL"/>
        </w:rPr>
        <w:t>Gjonboçari dhe të t</w:t>
      </w:r>
      <w:r w:rsidRPr="007F4762">
        <w:rPr>
          <w:lang w:val="sq-AL"/>
        </w:rPr>
        <w:t>jerë kundër Shqipëri</w:t>
      </w:r>
      <w:r w:rsidR="00D13ADB">
        <w:rPr>
          <w:lang w:val="sq-AL"/>
        </w:rPr>
        <w:t>së</w:t>
      </w:r>
      <w:r w:rsidR="00536A71">
        <w:rPr>
          <w:lang w:val="sq-AL"/>
        </w:rPr>
        <w:t>” (nr.10508/02, §§</w:t>
      </w:r>
      <w:r w:rsidR="00E239C4">
        <w:rPr>
          <w:lang w:val="sq-AL"/>
        </w:rPr>
        <w:t xml:space="preserve"> </w:t>
      </w:r>
      <w:r w:rsidR="00D13ADB">
        <w:rPr>
          <w:lang w:val="sq-AL"/>
        </w:rPr>
        <w:t>80-82, 23 t</w:t>
      </w:r>
      <w:r w:rsidRPr="007F4762">
        <w:rPr>
          <w:lang w:val="sq-AL"/>
        </w:rPr>
        <w:t>eto</w:t>
      </w:r>
      <w:r w:rsidR="00D13ADB">
        <w:rPr>
          <w:lang w:val="sq-AL"/>
        </w:rPr>
        <w:t>r 2007), kur konstatoi se nuk ek</w:t>
      </w:r>
      <w:r w:rsidRPr="007F4762">
        <w:rPr>
          <w:lang w:val="sq-AL"/>
        </w:rPr>
        <w:t>zistonin zgjidhje/mundësi rea</w:t>
      </w:r>
      <w:r w:rsidR="00D13ADB">
        <w:rPr>
          <w:lang w:val="sq-AL"/>
        </w:rPr>
        <w:t xml:space="preserve">le në sistemin ligjor vendor për </w:t>
      </w:r>
      <w:r w:rsidRPr="007F4762">
        <w:rPr>
          <w:lang w:val="sq-AL"/>
        </w:rPr>
        <w:t>sa i përket ankesës mbi kohëzgjatjen e seancave gjyqësore. Prandaj, aplikuesi çlirohe</w:t>
      </w:r>
      <w:r w:rsidR="00D13ADB">
        <w:rPr>
          <w:lang w:val="sq-AL"/>
        </w:rPr>
        <w:t>t nga detyrimi për të shteruar z</w:t>
      </w:r>
      <w:r w:rsidRPr="007F4762">
        <w:rPr>
          <w:lang w:val="sq-AL"/>
        </w:rPr>
        <w:t>gjidhjet/mundësitë e brendshme/vendore.</w:t>
      </w:r>
    </w:p>
    <w:p w:rsidR="003B3779" w:rsidRPr="007F4762" w:rsidRDefault="003B3779" w:rsidP="003B3779">
      <w:pPr>
        <w:pStyle w:val="Paragrafi0"/>
        <w:rPr>
          <w:lang w:val="sq-AL"/>
        </w:rPr>
      </w:pPr>
      <w:r w:rsidRPr="007F4762">
        <w:rPr>
          <w:lang w:val="sq-AL"/>
        </w:rPr>
        <w:t xml:space="preserve">31. Gjykata gjykon se ankesa në </w:t>
      </w:r>
      <w:r w:rsidR="00D13ADB">
        <w:rPr>
          <w:lang w:val="sq-AL"/>
        </w:rPr>
        <w:t>fjalë nuk shfaqet e pabazuar brenda kuptimit të n</w:t>
      </w:r>
      <w:r w:rsidR="00536A71">
        <w:rPr>
          <w:lang w:val="sq-AL"/>
        </w:rPr>
        <w:t>enit 35</w:t>
      </w:r>
      <w:r w:rsidR="00E239C4">
        <w:rPr>
          <w:lang w:val="sq-AL"/>
        </w:rPr>
        <w:t xml:space="preserve"> </w:t>
      </w:r>
      <w:r w:rsidR="00536A71">
        <w:rPr>
          <w:lang w:val="sq-AL"/>
        </w:rPr>
        <w:t>§</w:t>
      </w:r>
      <w:r w:rsidR="00E239C4">
        <w:rPr>
          <w:lang w:val="sq-AL"/>
        </w:rPr>
        <w:t xml:space="preserve"> </w:t>
      </w:r>
      <w:r w:rsidRPr="007F4762">
        <w:rPr>
          <w:lang w:val="sq-AL"/>
        </w:rPr>
        <w:t>3 të Konventës. Për më tepër ajo nuk gjen arsye të tjera për të vendosur se kjo pjesë e aplikimit është e papranueshme dhe prandaj e deklaron ankesën të pranueshme.</w:t>
      </w:r>
    </w:p>
    <w:p w:rsidR="003B3779" w:rsidRPr="007F4762" w:rsidRDefault="003B3779" w:rsidP="003B3779">
      <w:pPr>
        <w:pStyle w:val="Paragrafi0"/>
        <w:rPr>
          <w:lang w:val="sq-AL"/>
        </w:rPr>
      </w:pPr>
      <w:r w:rsidRPr="007F4762">
        <w:rPr>
          <w:lang w:val="sq-AL"/>
        </w:rPr>
        <w:t>2. Cilësitë</w:t>
      </w:r>
    </w:p>
    <w:p w:rsidR="003B3779" w:rsidRPr="007F4762" w:rsidRDefault="003B3779" w:rsidP="003B3779">
      <w:pPr>
        <w:pStyle w:val="Paragrafi0"/>
        <w:rPr>
          <w:lang w:val="sq-AL"/>
        </w:rPr>
      </w:pPr>
      <w:r w:rsidRPr="007F4762">
        <w:rPr>
          <w:lang w:val="sq-AL"/>
        </w:rPr>
        <w:t>32. Aplikuesi u</w:t>
      </w:r>
      <w:r w:rsidR="00536A71">
        <w:rPr>
          <w:lang w:val="sq-AL"/>
        </w:rPr>
        <w:t xml:space="preserve"> ankua rreth kohëzgjatjes </w:t>
      </w:r>
      <w:r w:rsidR="007E7734">
        <w:rPr>
          <w:lang w:val="sq-AL"/>
        </w:rPr>
        <w:t>s</w:t>
      </w:r>
      <w:r w:rsidR="00536A71">
        <w:rPr>
          <w:lang w:val="sq-AL"/>
        </w:rPr>
        <w:t>ë pa</w:t>
      </w:r>
      <w:r w:rsidRPr="007F4762">
        <w:rPr>
          <w:lang w:val="sq-AL"/>
        </w:rPr>
        <w:t>arsyeshme të masave zbatuese</w:t>
      </w:r>
      <w:r w:rsidR="007E7734">
        <w:rPr>
          <w:lang w:val="sq-AL"/>
        </w:rPr>
        <w:t>,</w:t>
      </w:r>
      <w:r w:rsidRPr="007F4762">
        <w:rPr>
          <w:lang w:val="sq-AL"/>
        </w:rPr>
        <w:t xml:space="preserve"> të cilat k</w:t>
      </w:r>
      <w:r w:rsidR="0090438C">
        <w:rPr>
          <w:lang w:val="sq-AL"/>
        </w:rPr>
        <w:t>anë zgjatur më shumë se 12 vjet</w:t>
      </w:r>
      <w:r w:rsidRPr="007F4762">
        <w:rPr>
          <w:lang w:val="sq-AL"/>
        </w:rPr>
        <w:t xml:space="preserve">. Ajo </w:t>
      </w:r>
      <w:r w:rsidR="00536A71">
        <w:rPr>
          <w:lang w:val="sq-AL"/>
        </w:rPr>
        <w:t>i</w:t>
      </w:r>
      <w:r w:rsidRPr="007F4762">
        <w:rPr>
          <w:lang w:val="sq-AL"/>
        </w:rPr>
        <w:t>a atribuoi këtë vonesë autoriteteve vendore</w:t>
      </w:r>
      <w:r w:rsidR="00536A71">
        <w:rPr>
          <w:lang w:val="sq-AL"/>
        </w:rPr>
        <w:t>,</w:t>
      </w:r>
      <w:r w:rsidRPr="007F4762">
        <w:rPr>
          <w:lang w:val="sq-AL"/>
        </w:rPr>
        <w:t xml:space="preserve"> të cilat kanë dështuar në sigurimin e kompensimit </w:t>
      </w:r>
      <w:r w:rsidRPr="00536A71">
        <w:rPr>
          <w:i/>
          <w:lang w:val="sq-AL"/>
        </w:rPr>
        <w:t>in lieu</w:t>
      </w:r>
      <w:r w:rsidRPr="007F4762">
        <w:rPr>
          <w:lang w:val="sq-AL"/>
        </w:rPr>
        <w:t xml:space="preserve">/në vend të pasurisë së dikurshme.  </w:t>
      </w:r>
    </w:p>
    <w:p w:rsidR="003B3779" w:rsidRPr="007F4762" w:rsidRDefault="003B3779" w:rsidP="003B3779">
      <w:pPr>
        <w:pStyle w:val="Paragrafi0"/>
        <w:rPr>
          <w:lang w:val="sq-AL"/>
        </w:rPr>
      </w:pPr>
      <w:r w:rsidRPr="007F4762">
        <w:rPr>
          <w:lang w:val="sq-AL"/>
        </w:rPr>
        <w:t xml:space="preserve">33. Gjykata gjykon se ankesa tashmë është adresuar në kontekstin e arsyetimit dhe vendimit që nuk është zbatuar dhe mendon se nuk është e nevojshme të shqyrtohen këto fakte përsëri nëpërmjet prizmit të kërkesës së </w:t>
      </w:r>
      <w:r w:rsidR="0090438C">
        <w:rPr>
          <w:lang w:val="sq-AL"/>
        </w:rPr>
        <w:t>“kohëzgjatjes së arsyeshme” të n</w:t>
      </w:r>
      <w:r w:rsidR="00536A71">
        <w:rPr>
          <w:lang w:val="sq-AL"/>
        </w:rPr>
        <w:t>enit 6</w:t>
      </w:r>
      <w:r w:rsidR="00E239C4">
        <w:rPr>
          <w:lang w:val="sq-AL"/>
        </w:rPr>
        <w:t xml:space="preserve"> </w:t>
      </w:r>
      <w:r w:rsidR="00536A71">
        <w:rPr>
          <w:lang w:val="sq-AL"/>
        </w:rPr>
        <w:t>§</w:t>
      </w:r>
      <w:r w:rsidR="00E239C4">
        <w:rPr>
          <w:lang w:val="sq-AL"/>
        </w:rPr>
        <w:t xml:space="preserve"> </w:t>
      </w:r>
      <w:r w:rsidRPr="007F4762">
        <w:rPr>
          <w:lang w:val="sq-AL"/>
        </w:rPr>
        <w:t>1 të Konventës.</w:t>
      </w:r>
    </w:p>
    <w:p w:rsidR="003B3779" w:rsidRPr="007F4762" w:rsidRDefault="003B3779" w:rsidP="003B3779">
      <w:pPr>
        <w:pStyle w:val="Paragrafi0"/>
        <w:rPr>
          <w:lang w:val="sq-AL"/>
        </w:rPr>
      </w:pPr>
      <w:r w:rsidRPr="007F4762">
        <w:rPr>
          <w:lang w:val="sq-AL"/>
        </w:rPr>
        <w:t>II. S</w:t>
      </w:r>
      <w:r w:rsidR="0090438C">
        <w:rPr>
          <w:lang w:val="sq-AL"/>
        </w:rPr>
        <w:t>HKELJA E PRETENDUAR E NENIT 1 TË</w:t>
      </w:r>
      <w:r w:rsidR="00536A71">
        <w:rPr>
          <w:lang w:val="sq-AL"/>
        </w:rPr>
        <w:t xml:space="preserve"> PROTOKOLLIT NR.</w:t>
      </w:r>
      <w:r w:rsidRPr="007F4762">
        <w:rPr>
          <w:lang w:val="sq-AL"/>
        </w:rPr>
        <w:t>1 T</w:t>
      </w:r>
      <w:r w:rsidR="0090438C">
        <w:rPr>
          <w:lang w:val="sq-AL"/>
        </w:rPr>
        <w:t>Ë KONVENTË</w:t>
      </w:r>
      <w:r w:rsidRPr="007F4762">
        <w:rPr>
          <w:lang w:val="sq-AL"/>
        </w:rPr>
        <w:t>S</w:t>
      </w:r>
    </w:p>
    <w:p w:rsidR="003B3779" w:rsidRPr="007F4762" w:rsidRDefault="0090438C" w:rsidP="003B3779">
      <w:pPr>
        <w:pStyle w:val="Paragrafi0"/>
        <w:rPr>
          <w:lang w:val="sq-AL"/>
        </w:rPr>
      </w:pPr>
      <w:r>
        <w:rPr>
          <w:lang w:val="sq-AL"/>
        </w:rPr>
        <w:t>34. Aplikuesi u ankua se mos</w:t>
      </w:r>
      <w:r w:rsidR="003B3779" w:rsidRPr="007F4762">
        <w:rPr>
          <w:lang w:val="sq-AL"/>
        </w:rPr>
        <w:t>realizimi i kompe</w:t>
      </w:r>
      <w:r>
        <w:rPr>
          <w:lang w:val="sq-AL"/>
        </w:rPr>
        <w:t>nsimit shkaktoi një shkelje të nenit 1 të p</w:t>
      </w:r>
      <w:r w:rsidR="003B3779" w:rsidRPr="007F4762">
        <w:rPr>
          <w:lang w:val="sq-AL"/>
        </w:rPr>
        <w:t>rotokollit 1 të Konventës e cila parashikon:</w:t>
      </w:r>
    </w:p>
    <w:p w:rsidR="003B3779" w:rsidRPr="007F4762" w:rsidRDefault="00536A71" w:rsidP="003B3779">
      <w:pPr>
        <w:pStyle w:val="Paragrafi0"/>
        <w:rPr>
          <w:lang w:val="sq-AL"/>
        </w:rPr>
      </w:pPr>
      <w:r>
        <w:rPr>
          <w:lang w:val="sq-AL"/>
        </w:rPr>
        <w:t>“Çdo person juridik apo fizik</w:t>
      </w:r>
      <w:r w:rsidR="003B3779" w:rsidRPr="007F4762">
        <w:rPr>
          <w:lang w:val="sq-AL"/>
        </w:rPr>
        <w:t xml:space="preserve"> gëzon të drejtën e zotërimit në paqe të pasurive të tij. Askush nuk privohet nga pasuritë e tij përveçse për interesa publik</w:t>
      </w:r>
      <w:r>
        <w:rPr>
          <w:lang w:val="sq-AL"/>
        </w:rPr>
        <w:t>ë</w:t>
      </w:r>
      <w:r w:rsidR="003B3779" w:rsidRPr="007F4762">
        <w:rPr>
          <w:lang w:val="sq-AL"/>
        </w:rPr>
        <w:t xml:space="preserve"> dhe kushtëzuar nga dispozita ligjore dhe parimet e përgjithshme të ligjit ndërkombëtar.</w:t>
      </w:r>
    </w:p>
    <w:p w:rsidR="004774A5" w:rsidRDefault="004774A5" w:rsidP="003B3779">
      <w:pPr>
        <w:pStyle w:val="Paragrafi0"/>
        <w:rPr>
          <w:lang w:val="sq-AL"/>
        </w:rPr>
      </w:pPr>
    </w:p>
    <w:p w:rsidR="003B3779" w:rsidRPr="007F4762" w:rsidRDefault="003B3779" w:rsidP="003B3779">
      <w:pPr>
        <w:pStyle w:val="Paragrafi0"/>
        <w:rPr>
          <w:lang w:val="sq-AL"/>
        </w:rPr>
      </w:pPr>
      <w:r w:rsidRPr="007F4762">
        <w:rPr>
          <w:lang w:val="sq-AL"/>
        </w:rPr>
        <w:t>Dispozitat e la</w:t>
      </w:r>
      <w:r w:rsidR="0090438C">
        <w:rPr>
          <w:lang w:val="sq-AL"/>
        </w:rPr>
        <w:t>rtpërmendura, megjithatë, nuk ce</w:t>
      </w:r>
      <w:r w:rsidRPr="007F4762">
        <w:rPr>
          <w:lang w:val="sq-AL"/>
        </w:rPr>
        <w:t>nojn</w:t>
      </w:r>
      <w:r w:rsidR="0090438C">
        <w:rPr>
          <w:lang w:val="sq-AL"/>
        </w:rPr>
        <w:t>ë në asnjë mënyrë të drejtën e s</w:t>
      </w:r>
      <w:r w:rsidRPr="007F4762">
        <w:rPr>
          <w:lang w:val="sq-AL"/>
        </w:rPr>
        <w:t>htetit për të zbatuar ligje të tilla</w:t>
      </w:r>
      <w:r w:rsidR="0090438C">
        <w:rPr>
          <w:lang w:val="sq-AL"/>
        </w:rPr>
        <w:t>,</w:t>
      </w:r>
      <w:r w:rsidRPr="007F4762">
        <w:rPr>
          <w:lang w:val="sq-AL"/>
        </w:rPr>
        <w:t xml:space="preserve"> ashtu siç i gjykon të nevojshme për të kontrolluar përdorimin e pasurisë në përputhje me interesin e përgjithshëm ose për të siguruar pagesën e taksave dhe kontributeve ose ndëshkimeve të tjera.”</w:t>
      </w:r>
      <w:r w:rsidR="00536A71">
        <w:rPr>
          <w:lang w:val="sq-AL"/>
        </w:rPr>
        <w:t>.</w:t>
      </w:r>
    </w:p>
    <w:p w:rsidR="003B3779" w:rsidRPr="007F4762" w:rsidRDefault="003B3779" w:rsidP="003B3779">
      <w:pPr>
        <w:pStyle w:val="Paragrafi0"/>
        <w:rPr>
          <w:lang w:val="sq-AL"/>
        </w:rPr>
      </w:pPr>
      <w:r w:rsidRPr="007F4762">
        <w:rPr>
          <w:lang w:val="sq-AL"/>
        </w:rPr>
        <w:t>A. Pranueshmëria</w:t>
      </w:r>
    </w:p>
    <w:p w:rsidR="003B3779" w:rsidRPr="007F4762" w:rsidRDefault="003B3779" w:rsidP="003B3779">
      <w:pPr>
        <w:pStyle w:val="Paragrafi0"/>
        <w:rPr>
          <w:lang w:val="sq-AL"/>
        </w:rPr>
      </w:pPr>
      <w:r w:rsidRPr="007F4762">
        <w:rPr>
          <w:lang w:val="sq-AL"/>
        </w:rPr>
        <w:t xml:space="preserve">35. Gjykata gjykon se ankesa në </w:t>
      </w:r>
      <w:r w:rsidR="0090438C">
        <w:rPr>
          <w:lang w:val="sq-AL"/>
        </w:rPr>
        <w:t>fjalë nuk shfaqet e pabazuar brenda kuptimit të n</w:t>
      </w:r>
      <w:r w:rsidR="00536A71">
        <w:rPr>
          <w:lang w:val="sq-AL"/>
        </w:rPr>
        <w:t>enit 35</w:t>
      </w:r>
      <w:r w:rsidR="00E239C4">
        <w:rPr>
          <w:lang w:val="sq-AL"/>
        </w:rPr>
        <w:t xml:space="preserve"> </w:t>
      </w:r>
      <w:r w:rsidR="00536A71">
        <w:rPr>
          <w:lang w:val="sq-AL"/>
        </w:rPr>
        <w:t>§</w:t>
      </w:r>
      <w:r w:rsidR="00E239C4">
        <w:rPr>
          <w:lang w:val="sq-AL"/>
        </w:rPr>
        <w:t xml:space="preserve"> </w:t>
      </w:r>
      <w:r w:rsidRPr="007F4762">
        <w:rPr>
          <w:lang w:val="sq-AL"/>
        </w:rPr>
        <w:t>3 të Konventës. Më tej gjykata gjykon se nuk janë konstatuar arsye të tjera për ta deklaruar këtë pjesë të aplikimit të papranueshëm dhe si pasojë e deklaron ankesën të pranueshme.</w:t>
      </w:r>
    </w:p>
    <w:p w:rsidR="003B3779" w:rsidRPr="007F4762" w:rsidRDefault="003B3779" w:rsidP="003B3779">
      <w:pPr>
        <w:pStyle w:val="Paragrafi0"/>
        <w:rPr>
          <w:lang w:val="sq-AL"/>
        </w:rPr>
      </w:pPr>
      <w:r w:rsidRPr="007F4762">
        <w:rPr>
          <w:lang w:val="sq-AL"/>
        </w:rPr>
        <w:t>B. Cilësitë</w:t>
      </w:r>
    </w:p>
    <w:p w:rsidR="003B3779" w:rsidRPr="007F4762" w:rsidRDefault="003B3779" w:rsidP="003B3779">
      <w:pPr>
        <w:pStyle w:val="Paragrafi0"/>
        <w:rPr>
          <w:lang w:val="sq-AL"/>
        </w:rPr>
      </w:pPr>
      <w:r w:rsidRPr="007F4762">
        <w:rPr>
          <w:lang w:val="sq-AL"/>
        </w:rPr>
        <w:t>1. Paraqitjet e palëve</w:t>
      </w:r>
    </w:p>
    <w:p w:rsidR="003B3779" w:rsidRPr="007F4762" w:rsidRDefault="003B3779" w:rsidP="003B3779">
      <w:pPr>
        <w:pStyle w:val="Paragrafi0"/>
        <w:rPr>
          <w:lang w:val="sq-AL"/>
        </w:rPr>
      </w:pPr>
      <w:r w:rsidRPr="007F4762">
        <w:rPr>
          <w:lang w:val="sq-AL"/>
        </w:rPr>
        <w:t xml:space="preserve">36. Qeveria pohon se nuk ka pasur shkelje të së drejtës së aplikuesit kundrejt pasurisë pasi </w:t>
      </w:r>
      <w:r w:rsidR="00536A71">
        <w:rPr>
          <w:lang w:val="sq-AL"/>
        </w:rPr>
        <w:t>s</w:t>
      </w:r>
      <w:r w:rsidRPr="007F4762">
        <w:rPr>
          <w:lang w:val="sq-AL"/>
        </w:rPr>
        <w:t>hteti nuk ka ndërhyrë në mënyrë të tepruar. Qeveria mbajti qëndrimin e saj që aplikuesi duhet të kishte shteruar të gjitha burimet/mundësitë vendore lidhur me të drejtën e saj për kompensim.</w:t>
      </w:r>
    </w:p>
    <w:p w:rsidR="003B3779" w:rsidRPr="007F4762" w:rsidRDefault="003B3779" w:rsidP="003B3779">
      <w:pPr>
        <w:pStyle w:val="Paragrafi0"/>
        <w:rPr>
          <w:lang w:val="sq-AL"/>
        </w:rPr>
      </w:pPr>
      <w:r w:rsidRPr="007F4762">
        <w:rPr>
          <w:lang w:val="sq-AL"/>
        </w:rPr>
        <w:t xml:space="preserve">37. Aplikuesi </w:t>
      </w:r>
      <w:r w:rsidR="009C42D9">
        <w:rPr>
          <w:lang w:val="sq-AL"/>
        </w:rPr>
        <w:t>pretendoi se mos</w:t>
      </w:r>
      <w:r w:rsidRPr="007F4762">
        <w:rPr>
          <w:lang w:val="sq-AL"/>
        </w:rPr>
        <w:t xml:space="preserve">zbatimi i vendimit të komisionit i cili i kishte njohur asaj të drejtën e kompensimit </w:t>
      </w:r>
      <w:r w:rsidRPr="009C42D9">
        <w:rPr>
          <w:i/>
          <w:lang w:val="sq-AL"/>
        </w:rPr>
        <w:t>in lieu</w:t>
      </w:r>
      <w:r w:rsidRPr="007F4762">
        <w:rPr>
          <w:lang w:val="sq-AL"/>
        </w:rPr>
        <w:t>/në vend të pasurisë origjinale përbënte një shkelje të së drejtës së saj kundrejt pasurisë. Aplikuesi vazhdoi se vendimi i Komisionit, i cili nuk ishte kundërshtuar dhe ishte finalizuar, duhet të gjykohet si si vlerë/aset dhe si pasojë një e drejtë pronësie.</w:t>
      </w:r>
    </w:p>
    <w:p w:rsidR="003B3779" w:rsidRPr="007F4762" w:rsidRDefault="003B3779" w:rsidP="003B3779">
      <w:pPr>
        <w:pStyle w:val="Paragrafi0"/>
        <w:rPr>
          <w:lang w:val="sq-AL"/>
        </w:rPr>
      </w:pPr>
      <w:r w:rsidRPr="007F4762">
        <w:rPr>
          <w:lang w:val="sq-AL"/>
        </w:rPr>
        <w:t>2. Vlerësimi i Gjykatës</w:t>
      </w:r>
    </w:p>
    <w:p w:rsidR="003B3779" w:rsidRPr="007F4762" w:rsidRDefault="003B3779" w:rsidP="003B3779">
      <w:pPr>
        <w:pStyle w:val="Paragrafi0"/>
        <w:rPr>
          <w:lang w:val="sq-AL"/>
        </w:rPr>
      </w:pPr>
      <w:r w:rsidRPr="007F4762">
        <w:rPr>
          <w:lang w:val="sq-AL"/>
        </w:rPr>
        <w:t xml:space="preserve">38. Parimet e përgjithshme sipas </w:t>
      </w:r>
      <w:r w:rsidR="009C42D9">
        <w:rPr>
          <w:lang w:val="sq-AL"/>
        </w:rPr>
        <w:t>n</w:t>
      </w:r>
      <w:r w:rsidRPr="007F4762">
        <w:rPr>
          <w:lang w:val="sq-AL"/>
        </w:rPr>
        <w:t xml:space="preserve">enit 1 të </w:t>
      </w:r>
      <w:r w:rsidR="009C42D9">
        <w:rPr>
          <w:lang w:val="sq-AL"/>
        </w:rPr>
        <w:t>p</w:t>
      </w:r>
      <w:r w:rsidRPr="007F4762">
        <w:rPr>
          <w:lang w:val="sq-AL"/>
        </w:rPr>
        <w:t xml:space="preserve">rotokollit </w:t>
      </w:r>
      <w:r w:rsidR="009C42D9">
        <w:rPr>
          <w:lang w:val="sq-AL"/>
        </w:rPr>
        <w:t>nr.</w:t>
      </w:r>
      <w:r w:rsidRPr="007F4762">
        <w:rPr>
          <w:lang w:val="sq-AL"/>
        </w:rPr>
        <w:t xml:space="preserve">1 të Konventës janë përcaktuar në rastin e gjykimit të çështjes </w:t>
      </w:r>
      <w:r w:rsidR="009C42D9">
        <w:rPr>
          <w:lang w:val="sq-AL"/>
        </w:rPr>
        <w:t>“</w:t>
      </w:r>
      <w:r w:rsidRPr="007F4762">
        <w:rPr>
          <w:lang w:val="sq-AL"/>
        </w:rPr>
        <w:t xml:space="preserve">Ramadhi dhe të </w:t>
      </w:r>
      <w:r w:rsidR="009C42D9">
        <w:rPr>
          <w:lang w:val="sq-AL"/>
        </w:rPr>
        <w:t>t</w:t>
      </w:r>
      <w:r w:rsidRPr="007F4762">
        <w:rPr>
          <w:lang w:val="sq-AL"/>
        </w:rPr>
        <w:t>jerë</w:t>
      </w:r>
      <w:r w:rsidR="009C42D9">
        <w:rPr>
          <w:lang w:val="sq-AL"/>
        </w:rPr>
        <w:t>...” (cituar më sipër, §§</w:t>
      </w:r>
      <w:r w:rsidR="00E239C4">
        <w:rPr>
          <w:lang w:val="sq-AL"/>
        </w:rPr>
        <w:t xml:space="preserve"> </w:t>
      </w:r>
      <w:r w:rsidR="009C42D9">
        <w:rPr>
          <w:lang w:val="sq-AL"/>
        </w:rPr>
        <w:t>67-71 dhe §§</w:t>
      </w:r>
      <w:r w:rsidR="00E239C4">
        <w:rPr>
          <w:lang w:val="sq-AL"/>
        </w:rPr>
        <w:t xml:space="preserve"> </w:t>
      </w:r>
      <w:r w:rsidRPr="007F4762">
        <w:rPr>
          <w:lang w:val="sq-AL"/>
        </w:rPr>
        <w:t>75-79).</w:t>
      </w:r>
    </w:p>
    <w:p w:rsidR="003B3779" w:rsidRPr="007F4762" w:rsidRDefault="003B3779" w:rsidP="003B3779">
      <w:pPr>
        <w:pStyle w:val="Paragrafi0"/>
        <w:rPr>
          <w:lang w:val="sq-AL"/>
        </w:rPr>
      </w:pPr>
      <w:r w:rsidRPr="007F4762">
        <w:rPr>
          <w:lang w:val="sq-AL"/>
        </w:rPr>
        <w:t xml:space="preserve">39. Gjykata vëren se aplikuesit </w:t>
      </w:r>
      <w:r w:rsidR="00BB61B2">
        <w:rPr>
          <w:lang w:val="sq-AL"/>
        </w:rPr>
        <w:t>iu njoh</w:t>
      </w:r>
      <w:r w:rsidRPr="007F4762">
        <w:rPr>
          <w:lang w:val="sq-AL"/>
        </w:rPr>
        <w:t xml:space="preserve"> e drejta për kompensim për arsye të vendimit të Komisionit të vitit 1996 i cili ishte përfundimtar. Kështu që</w:t>
      </w:r>
      <w:r w:rsidR="0025635C">
        <w:rPr>
          <w:lang w:val="sq-AL"/>
        </w:rPr>
        <w:t>,</w:t>
      </w:r>
      <w:r w:rsidRPr="007F4762">
        <w:rPr>
          <w:lang w:val="sq-AL"/>
        </w:rPr>
        <w:t xml:space="preserve"> për qëllime të shqyrtimit të ankesës, gjykata e konsideron pretendimin e aplikuesit të bazuar sa duhet në ligjin vendor për t’u kualifikuar si një “</w:t>
      </w:r>
      <w:r w:rsidR="0090438C">
        <w:rPr>
          <w:lang w:val="sq-AL"/>
        </w:rPr>
        <w:t>vlerë” e zbatueshme në bazë të nenit 1 të protokollit n</w:t>
      </w:r>
      <w:r w:rsidR="00BB61B2">
        <w:rPr>
          <w:lang w:val="sq-AL"/>
        </w:rPr>
        <w:t>r.</w:t>
      </w:r>
      <w:r w:rsidRPr="007F4762">
        <w:rPr>
          <w:lang w:val="sq-AL"/>
        </w:rPr>
        <w:t>1.</w:t>
      </w:r>
    </w:p>
    <w:p w:rsidR="003B3779" w:rsidRPr="007F4762" w:rsidRDefault="003B3779" w:rsidP="003B3779">
      <w:pPr>
        <w:pStyle w:val="Paragrafi0"/>
        <w:rPr>
          <w:lang w:val="sq-AL"/>
        </w:rPr>
      </w:pPr>
      <w:r w:rsidRPr="007F4762">
        <w:rPr>
          <w:lang w:val="sq-AL"/>
        </w:rPr>
        <w:t>40. Gjykata vëren se kjo ankesë lidhe</w:t>
      </w:r>
      <w:r w:rsidR="0090438C">
        <w:rPr>
          <w:lang w:val="sq-AL"/>
        </w:rPr>
        <w:t>t me ankesën e shqyrtuar sipas n</w:t>
      </w:r>
      <w:r w:rsidR="00BB61B2">
        <w:rPr>
          <w:lang w:val="sq-AL"/>
        </w:rPr>
        <w:t>enit 6</w:t>
      </w:r>
      <w:r w:rsidR="00E239C4">
        <w:rPr>
          <w:lang w:val="sq-AL"/>
        </w:rPr>
        <w:t xml:space="preserve"> </w:t>
      </w:r>
      <w:r w:rsidR="00BB61B2">
        <w:rPr>
          <w:lang w:val="sq-AL"/>
        </w:rPr>
        <w:t>§</w:t>
      </w:r>
      <w:r w:rsidR="00E239C4">
        <w:rPr>
          <w:lang w:val="sq-AL"/>
        </w:rPr>
        <w:t xml:space="preserve"> </w:t>
      </w:r>
      <w:r w:rsidRPr="007F4762">
        <w:rPr>
          <w:lang w:val="sq-AL"/>
        </w:rPr>
        <w:t>1 lidhur me dështimin për të zbatuar vendimin e Komisionit (shiko paragrafët 24-27 më sipër). Mbi bazën e çështjes gjyqësore të krijuar, Gjykata konstaton se ndërhyrja i takon të shqyrtohet në bazë të fjalisë së</w:t>
      </w:r>
      <w:r w:rsidR="0090438C">
        <w:rPr>
          <w:lang w:val="sq-AL"/>
        </w:rPr>
        <w:t xml:space="preserve"> parë të paragrafit të parë të nenit 1 të p</w:t>
      </w:r>
      <w:r w:rsidRPr="007F4762">
        <w:rPr>
          <w:lang w:val="sq-AL"/>
        </w:rPr>
        <w:t>rotokol</w:t>
      </w:r>
      <w:r w:rsidR="0090438C">
        <w:rPr>
          <w:lang w:val="sq-AL"/>
        </w:rPr>
        <w:t>lit n</w:t>
      </w:r>
      <w:r w:rsidR="00BB61B2">
        <w:rPr>
          <w:lang w:val="sq-AL"/>
        </w:rPr>
        <w:t>r.</w:t>
      </w:r>
      <w:r w:rsidRPr="007F4762">
        <w:rPr>
          <w:lang w:val="sq-AL"/>
        </w:rPr>
        <w:t>1</w:t>
      </w:r>
      <w:r w:rsidR="0090438C">
        <w:rPr>
          <w:lang w:val="sq-AL"/>
        </w:rPr>
        <w:t>,</w:t>
      </w:r>
      <w:r w:rsidRPr="007F4762">
        <w:rPr>
          <w:lang w:val="sq-AL"/>
        </w:rPr>
        <w:t xml:space="preserve"> e cila përcakton parimin e zotërimit në paqe të p</w:t>
      </w:r>
      <w:r w:rsidR="0090438C">
        <w:rPr>
          <w:lang w:val="sq-AL"/>
        </w:rPr>
        <w:t>asurisë në terma të përgjithsh</w:t>
      </w:r>
      <w:r w:rsidR="00BB61B2">
        <w:rPr>
          <w:lang w:val="sq-AL"/>
        </w:rPr>
        <w:t>ë</w:t>
      </w:r>
      <w:r w:rsidR="0090438C">
        <w:rPr>
          <w:lang w:val="sq-AL"/>
        </w:rPr>
        <w:t>m</w:t>
      </w:r>
      <w:r w:rsidRPr="007F4762">
        <w:rPr>
          <w:lang w:val="sq-AL"/>
        </w:rPr>
        <w:t xml:space="preserve"> (shiko, p</w:t>
      </w:r>
      <w:r w:rsidR="0090438C">
        <w:rPr>
          <w:lang w:val="sq-AL"/>
        </w:rPr>
        <w:t>.</w:t>
      </w:r>
      <w:r w:rsidRPr="007F4762">
        <w:rPr>
          <w:lang w:val="sq-AL"/>
        </w:rPr>
        <w:t xml:space="preserve">sh. </w:t>
      </w:r>
      <w:r w:rsidR="00BB61B2">
        <w:rPr>
          <w:lang w:val="sq-AL"/>
        </w:rPr>
        <w:t>“</w:t>
      </w:r>
      <w:r w:rsidRPr="007F4762">
        <w:rPr>
          <w:lang w:val="sq-AL"/>
        </w:rPr>
        <w:t>Burdov kundër Rusisë</w:t>
      </w:r>
      <w:r w:rsidR="00BB61B2">
        <w:rPr>
          <w:lang w:val="sq-AL"/>
        </w:rPr>
        <w:t>”</w:t>
      </w:r>
      <w:r w:rsidRPr="007F4762">
        <w:rPr>
          <w:lang w:val="sq-AL"/>
        </w:rPr>
        <w:t xml:space="preserve">, </w:t>
      </w:r>
      <w:r w:rsidR="00BB61B2">
        <w:rPr>
          <w:lang w:val="sq-AL"/>
        </w:rPr>
        <w:t>nr.59498/00, §</w:t>
      </w:r>
      <w:r w:rsidR="00E239C4">
        <w:rPr>
          <w:lang w:val="sq-AL"/>
        </w:rPr>
        <w:t xml:space="preserve"> </w:t>
      </w:r>
      <w:r w:rsidRPr="007F4762">
        <w:rPr>
          <w:lang w:val="sq-AL"/>
        </w:rPr>
        <w:t xml:space="preserve">40, ECHR 2002-III, </w:t>
      </w:r>
      <w:r w:rsidR="00BB61B2">
        <w:rPr>
          <w:lang w:val="sq-AL"/>
        </w:rPr>
        <w:t>“</w:t>
      </w:r>
      <w:r w:rsidRPr="007F4762">
        <w:rPr>
          <w:lang w:val="sq-AL"/>
        </w:rPr>
        <w:t>Jasiuniene kundër Li</w:t>
      </w:r>
      <w:r w:rsidR="0090438C">
        <w:rPr>
          <w:lang w:val="sq-AL"/>
        </w:rPr>
        <w:t>tuanisë</w:t>
      </w:r>
      <w:r w:rsidR="00BB61B2">
        <w:rPr>
          <w:lang w:val="sq-AL"/>
        </w:rPr>
        <w:t>”</w:t>
      </w:r>
      <w:r w:rsidR="0090438C">
        <w:rPr>
          <w:lang w:val="sq-AL"/>
        </w:rPr>
        <w:t>, nr.41510/98, § 45, 6 m</w:t>
      </w:r>
      <w:r w:rsidRPr="007F4762">
        <w:rPr>
          <w:lang w:val="sq-AL"/>
        </w:rPr>
        <w:t xml:space="preserve">ars 2003; </w:t>
      </w:r>
      <w:r w:rsidR="00BB61B2">
        <w:rPr>
          <w:lang w:val="sq-AL"/>
        </w:rPr>
        <w:t>“</w:t>
      </w:r>
      <w:r w:rsidRPr="007F4762">
        <w:rPr>
          <w:lang w:val="sq-AL"/>
        </w:rPr>
        <w:t>Sabin Popescu kundër Romanisë</w:t>
      </w:r>
      <w:r w:rsidR="00BB61B2">
        <w:rPr>
          <w:lang w:val="sq-AL"/>
        </w:rPr>
        <w:t>”</w:t>
      </w:r>
      <w:r w:rsidRPr="007F4762">
        <w:rPr>
          <w:lang w:val="sq-AL"/>
        </w:rPr>
        <w:t>, n</w:t>
      </w:r>
      <w:r w:rsidR="00BB61B2">
        <w:rPr>
          <w:lang w:val="sq-AL"/>
        </w:rPr>
        <w:t>r.48102/99, §</w:t>
      </w:r>
      <w:r w:rsidR="00E239C4">
        <w:rPr>
          <w:lang w:val="sq-AL"/>
        </w:rPr>
        <w:t xml:space="preserve"> </w:t>
      </w:r>
      <w:r w:rsidR="0090438C">
        <w:rPr>
          <w:lang w:val="sq-AL"/>
        </w:rPr>
        <w:t xml:space="preserve">80, 2 mars 2004; dhe </w:t>
      </w:r>
      <w:r w:rsidR="00BB61B2">
        <w:rPr>
          <w:lang w:val="sq-AL"/>
        </w:rPr>
        <w:t>“</w:t>
      </w:r>
      <w:r w:rsidR="0090438C">
        <w:rPr>
          <w:lang w:val="sq-AL"/>
        </w:rPr>
        <w:t>Beshiri dhe të t</w:t>
      </w:r>
      <w:r w:rsidRPr="007F4762">
        <w:rPr>
          <w:lang w:val="sq-AL"/>
        </w:rPr>
        <w:t>jerë kundër Shq</w:t>
      </w:r>
      <w:r w:rsidR="0090438C">
        <w:rPr>
          <w:lang w:val="sq-AL"/>
        </w:rPr>
        <w:t>ipërisë</w:t>
      </w:r>
      <w:r w:rsidR="00BB61B2">
        <w:rPr>
          <w:lang w:val="sq-AL"/>
        </w:rPr>
        <w:t>”, nr.7352/03, §</w:t>
      </w:r>
      <w:r w:rsidR="004C1273">
        <w:rPr>
          <w:lang w:val="sq-AL"/>
        </w:rPr>
        <w:t xml:space="preserve"> </w:t>
      </w:r>
      <w:r w:rsidR="0090438C">
        <w:rPr>
          <w:lang w:val="sq-AL"/>
        </w:rPr>
        <w:t xml:space="preserve">99, 22 gusht 2006; </w:t>
      </w:r>
      <w:r w:rsidR="00BB61B2">
        <w:rPr>
          <w:lang w:val="sq-AL"/>
        </w:rPr>
        <w:t>“</w:t>
      </w:r>
      <w:r w:rsidR="0090438C">
        <w:rPr>
          <w:lang w:val="sq-AL"/>
        </w:rPr>
        <w:t>Ramadhi dhe të t</w:t>
      </w:r>
      <w:r w:rsidRPr="007F4762">
        <w:rPr>
          <w:lang w:val="sq-AL"/>
        </w:rPr>
        <w:t>jerë kundër Shqipërisë</w:t>
      </w:r>
      <w:r w:rsidR="00BB61B2">
        <w:rPr>
          <w:lang w:val="sq-AL"/>
        </w:rPr>
        <w:t>”, cituar më sipër, §</w:t>
      </w:r>
      <w:r w:rsidR="00E239C4">
        <w:rPr>
          <w:lang w:val="sq-AL"/>
        </w:rPr>
        <w:t xml:space="preserve"> </w:t>
      </w:r>
      <w:r w:rsidRPr="007F4762">
        <w:rPr>
          <w:lang w:val="sq-AL"/>
        </w:rPr>
        <w:t>77).</w:t>
      </w:r>
    </w:p>
    <w:p w:rsidR="003B3779" w:rsidRPr="007F4762" w:rsidRDefault="003B3779" w:rsidP="003B3779">
      <w:pPr>
        <w:pStyle w:val="Paragrafi0"/>
        <w:rPr>
          <w:lang w:val="sq-AL"/>
        </w:rPr>
      </w:pPr>
      <w:r w:rsidRPr="007F4762">
        <w:rPr>
          <w:lang w:val="sq-AL"/>
        </w:rPr>
        <w:t>41. Gjykata duhet si pasojë të përcaktoj</w:t>
      </w:r>
      <w:r w:rsidR="00656AB9">
        <w:rPr>
          <w:lang w:val="sq-AL"/>
        </w:rPr>
        <w:t>ë</w:t>
      </w:r>
      <w:r w:rsidRPr="007F4762">
        <w:rPr>
          <w:lang w:val="sq-AL"/>
        </w:rPr>
        <w:t xml:space="preserve"> nëse u vendos një ekuilibër i drejtë ndërmjet kërkesave të interesave të përgjithsh</w:t>
      </w:r>
      <w:r w:rsidR="0025635C">
        <w:rPr>
          <w:lang w:val="sq-AL"/>
        </w:rPr>
        <w:t>ë</w:t>
      </w:r>
      <w:r w:rsidRPr="007F4762">
        <w:rPr>
          <w:lang w:val="sq-AL"/>
        </w:rPr>
        <w:t>m</w:t>
      </w:r>
      <w:r w:rsidR="006F4EC8">
        <w:rPr>
          <w:lang w:val="sq-AL"/>
        </w:rPr>
        <w:t xml:space="preserve"> </w:t>
      </w:r>
      <w:r w:rsidRPr="007F4762">
        <w:rPr>
          <w:lang w:val="sq-AL"/>
        </w:rPr>
        <w:t>të komunitetit dhe kërkesave për mbrojtjen e të drejtave themelore të individit. Në rrethanat e rastit urgjent</w:t>
      </w:r>
      <w:r w:rsidR="00BB61B2">
        <w:rPr>
          <w:lang w:val="sq-AL"/>
        </w:rPr>
        <w:t>,</w:t>
      </w:r>
      <w:r w:rsidRPr="007F4762">
        <w:rPr>
          <w:lang w:val="sq-AL"/>
        </w:rPr>
        <w:t xml:space="preserve"> </w:t>
      </w:r>
      <w:r w:rsidR="00BB61B2">
        <w:rPr>
          <w:lang w:val="sq-AL"/>
        </w:rPr>
        <w:t>G</w:t>
      </w:r>
      <w:r w:rsidRPr="007F4762">
        <w:rPr>
          <w:lang w:val="sq-AL"/>
        </w:rPr>
        <w:t>jykata thirret për të vendosur nëse kohëzgjatja gjatë së cilës autoritetet vendore nuk arritën t’i paguanin aplikuesit kompensimin duke çrregulluar ekuilibrin dhe nëse kohëzgjatja vendosi një detyrim të tepërt mbi aplikuesin.</w:t>
      </w:r>
    </w:p>
    <w:p w:rsidR="003B3779" w:rsidRPr="007F4762" w:rsidRDefault="003B3779" w:rsidP="003B3779">
      <w:pPr>
        <w:pStyle w:val="Paragrafi0"/>
        <w:rPr>
          <w:lang w:val="sq-AL"/>
        </w:rPr>
      </w:pPr>
      <w:r w:rsidRPr="007F4762">
        <w:rPr>
          <w:lang w:val="sq-AL"/>
        </w:rPr>
        <w:t xml:space="preserve">42. Gjykata vëren se ajo tashmë e ka shqyrtuar këtë çështje në gjykimin e </w:t>
      </w:r>
      <w:r w:rsidR="00F3590B">
        <w:rPr>
          <w:lang w:val="sq-AL"/>
        </w:rPr>
        <w:t xml:space="preserve">saj në rastin e </w:t>
      </w:r>
      <w:r w:rsidR="00BB61B2">
        <w:rPr>
          <w:lang w:val="sq-AL"/>
        </w:rPr>
        <w:t>“</w:t>
      </w:r>
      <w:r w:rsidR="00F3590B">
        <w:rPr>
          <w:lang w:val="sq-AL"/>
        </w:rPr>
        <w:t>Ramadhi dhe të t</w:t>
      </w:r>
      <w:r w:rsidRPr="007F4762">
        <w:rPr>
          <w:lang w:val="sq-AL"/>
        </w:rPr>
        <w:t>jerë</w:t>
      </w:r>
      <w:r w:rsidR="00BB61B2">
        <w:rPr>
          <w:lang w:val="sq-AL"/>
        </w:rPr>
        <w:t>”</w:t>
      </w:r>
      <w:r w:rsidRPr="007F4762">
        <w:rPr>
          <w:lang w:val="sq-AL"/>
        </w:rPr>
        <w:t>, cituar më sipër,</w:t>
      </w:r>
      <w:r w:rsidR="00BB61B2">
        <w:rPr>
          <w:lang w:val="sq-AL"/>
        </w:rPr>
        <w:t xml:space="preserve"> §§</w:t>
      </w:r>
      <w:r w:rsidR="00E239C4">
        <w:rPr>
          <w:lang w:val="sq-AL"/>
        </w:rPr>
        <w:t xml:space="preserve"> </w:t>
      </w:r>
      <w:r w:rsidRPr="007F4762">
        <w:rPr>
          <w:lang w:val="sq-AL"/>
        </w:rPr>
        <w:t>79-84. Duke vërejtur se Qeveria nuk ka paraqitur fakte bindëse për të justifikuar dështimin e autoriteteve vendore gjatë kaq shumë viteve për të përcaktuar shumën përf</w:t>
      </w:r>
      <w:r w:rsidR="00656AB9">
        <w:rPr>
          <w:lang w:val="sq-AL"/>
        </w:rPr>
        <w:t>undimtare të kompensimit për t’i</w:t>
      </w:r>
      <w:r w:rsidRPr="007F4762">
        <w:rPr>
          <w:lang w:val="sq-AL"/>
        </w:rPr>
        <w:t>u paguar aplikuesit, Gjykata nuk shikon ndonjë arsye për të arritur një konkluzion tjetër në rrethanat e rastit urgjent.</w:t>
      </w:r>
    </w:p>
    <w:p w:rsidR="003B3779" w:rsidRPr="007F4762" w:rsidRDefault="003B3779" w:rsidP="003B3779">
      <w:pPr>
        <w:pStyle w:val="Paragrafi0"/>
        <w:rPr>
          <w:lang w:val="sq-AL"/>
        </w:rPr>
      </w:pPr>
      <w:r w:rsidRPr="007F4762">
        <w:rPr>
          <w:lang w:val="sq-AL"/>
        </w:rPr>
        <w:t>43. Prand</w:t>
      </w:r>
      <w:r w:rsidR="00F3590B">
        <w:rPr>
          <w:lang w:val="sq-AL"/>
        </w:rPr>
        <w:t>aj, në këtë rast</w:t>
      </w:r>
      <w:r w:rsidR="00BB61B2">
        <w:rPr>
          <w:lang w:val="sq-AL"/>
        </w:rPr>
        <w:t>,</w:t>
      </w:r>
      <w:r w:rsidR="00F3590B">
        <w:rPr>
          <w:lang w:val="sq-AL"/>
        </w:rPr>
        <w:t xml:space="preserve"> është shkelur neni 1 i protokollit n</w:t>
      </w:r>
      <w:r w:rsidR="00BB61B2">
        <w:rPr>
          <w:lang w:val="sq-AL"/>
        </w:rPr>
        <w:t>r.</w:t>
      </w:r>
      <w:r w:rsidRPr="007F4762">
        <w:rPr>
          <w:lang w:val="sq-AL"/>
        </w:rPr>
        <w:t>1 të Konventës.</w:t>
      </w:r>
    </w:p>
    <w:p w:rsidR="003B3779" w:rsidRPr="007F4762" w:rsidRDefault="003B3779" w:rsidP="003B3779">
      <w:pPr>
        <w:pStyle w:val="Paragrafi0"/>
        <w:rPr>
          <w:lang w:val="sq-AL"/>
        </w:rPr>
      </w:pPr>
      <w:r w:rsidRPr="007F4762">
        <w:rPr>
          <w:lang w:val="sq-AL"/>
        </w:rPr>
        <w:t>II</w:t>
      </w:r>
      <w:r w:rsidR="00F3590B">
        <w:rPr>
          <w:lang w:val="sq-AL"/>
        </w:rPr>
        <w:t>I. ZBATIMI I NENEVE 46 DHE 41 TË KONVENTË</w:t>
      </w:r>
      <w:r w:rsidRPr="007F4762">
        <w:rPr>
          <w:lang w:val="sq-AL"/>
        </w:rPr>
        <w:t>S</w:t>
      </w:r>
    </w:p>
    <w:p w:rsidR="003B3779" w:rsidRPr="007F4762" w:rsidRDefault="003B3779" w:rsidP="003B3779">
      <w:pPr>
        <w:pStyle w:val="Paragrafi0"/>
        <w:rPr>
          <w:lang w:val="sq-AL"/>
        </w:rPr>
      </w:pPr>
      <w:r w:rsidRPr="007F4762">
        <w:rPr>
          <w:lang w:val="sq-AL"/>
        </w:rPr>
        <w:t>A. Neni 46 i Konventës</w:t>
      </w:r>
    </w:p>
    <w:p w:rsidR="003B3779" w:rsidRPr="007F4762" w:rsidRDefault="003B3779" w:rsidP="003B3779">
      <w:pPr>
        <w:pStyle w:val="Paragrafi0"/>
        <w:rPr>
          <w:lang w:val="sq-AL"/>
        </w:rPr>
      </w:pPr>
      <w:r w:rsidRPr="007F4762">
        <w:rPr>
          <w:lang w:val="sq-AL"/>
        </w:rPr>
        <w:t>44. Neni 46 i Konventës parashikon:</w:t>
      </w:r>
    </w:p>
    <w:p w:rsidR="003B3779" w:rsidRPr="007F4762" w:rsidRDefault="003B3779" w:rsidP="003B3779">
      <w:pPr>
        <w:pStyle w:val="Paragrafi0"/>
        <w:rPr>
          <w:lang w:val="sq-AL"/>
        </w:rPr>
      </w:pPr>
      <w:r w:rsidRPr="007F4762">
        <w:rPr>
          <w:lang w:val="sq-AL"/>
        </w:rPr>
        <w:t>“1.</w:t>
      </w:r>
      <w:r w:rsidR="00F3590B">
        <w:rPr>
          <w:lang w:val="sq-AL"/>
        </w:rPr>
        <w:t xml:space="preserve"> Palët Kontraktuese të n</w:t>
      </w:r>
      <w:r w:rsidRPr="007F4762">
        <w:rPr>
          <w:lang w:val="sq-AL"/>
        </w:rPr>
        <w:t>gritura ndërmarrin të pajtoh</w:t>
      </w:r>
      <w:r w:rsidR="00F3590B">
        <w:rPr>
          <w:lang w:val="sq-AL"/>
        </w:rPr>
        <w:t>en me vendimin përfundimtar të g</w:t>
      </w:r>
      <w:r w:rsidRPr="007F4762">
        <w:rPr>
          <w:lang w:val="sq-AL"/>
        </w:rPr>
        <w:t>jykatës në secilin rast kur janë palë.</w:t>
      </w:r>
    </w:p>
    <w:p w:rsidR="003B3779" w:rsidRPr="007F4762" w:rsidRDefault="00F3590B" w:rsidP="003B3779">
      <w:pPr>
        <w:pStyle w:val="Paragrafi0"/>
        <w:rPr>
          <w:lang w:val="sq-AL"/>
        </w:rPr>
      </w:pPr>
      <w:r>
        <w:rPr>
          <w:lang w:val="sq-AL"/>
        </w:rPr>
        <w:t xml:space="preserve">2. Vendimi përfundimtar i </w:t>
      </w:r>
      <w:r w:rsidR="00BB61B2">
        <w:rPr>
          <w:lang w:val="sq-AL"/>
        </w:rPr>
        <w:t>G</w:t>
      </w:r>
      <w:r w:rsidR="003B3779" w:rsidRPr="007F4762">
        <w:rPr>
          <w:lang w:val="sq-AL"/>
        </w:rPr>
        <w:t>jykatës i tran</w:t>
      </w:r>
      <w:r>
        <w:rPr>
          <w:lang w:val="sq-AL"/>
        </w:rPr>
        <w:t>s</w:t>
      </w:r>
      <w:r w:rsidR="003B3779" w:rsidRPr="007F4762">
        <w:rPr>
          <w:lang w:val="sq-AL"/>
        </w:rPr>
        <w:t xml:space="preserve">metohet Komitetit të Ministrave, i cili </w:t>
      </w:r>
      <w:r w:rsidR="00656AB9">
        <w:rPr>
          <w:lang w:val="sq-AL"/>
        </w:rPr>
        <w:t>mbikëqyr</w:t>
      </w:r>
      <w:r w:rsidR="003B3779" w:rsidRPr="007F4762">
        <w:rPr>
          <w:lang w:val="sq-AL"/>
        </w:rPr>
        <w:t xml:space="preserve"> zbatimin e tij”.</w:t>
      </w:r>
    </w:p>
    <w:p w:rsidR="003B3779" w:rsidRPr="007F4762" w:rsidRDefault="003B3779" w:rsidP="003B3779">
      <w:pPr>
        <w:pStyle w:val="Paragrafi0"/>
        <w:rPr>
          <w:lang w:val="sq-AL"/>
        </w:rPr>
      </w:pPr>
      <w:r w:rsidRPr="007F4762">
        <w:rPr>
          <w:lang w:val="sq-AL"/>
        </w:rPr>
        <w:t>45. Gjykata përsërit konkluzionin e ar</w:t>
      </w:r>
      <w:r w:rsidR="00F3590B">
        <w:rPr>
          <w:lang w:val="sq-AL"/>
        </w:rPr>
        <w:t xml:space="preserve">ritur në rastin </w:t>
      </w:r>
      <w:r w:rsidR="00BB61B2">
        <w:rPr>
          <w:lang w:val="sq-AL"/>
        </w:rPr>
        <w:t>“</w:t>
      </w:r>
      <w:r w:rsidR="00F3590B">
        <w:rPr>
          <w:lang w:val="sq-AL"/>
        </w:rPr>
        <w:t>Ramadhi dhe të t</w:t>
      </w:r>
      <w:r w:rsidRPr="007F4762">
        <w:rPr>
          <w:lang w:val="sq-AL"/>
        </w:rPr>
        <w:t>jerë</w:t>
      </w:r>
      <w:r w:rsidR="00BB61B2">
        <w:rPr>
          <w:lang w:val="sq-AL"/>
        </w:rPr>
        <w:t>...” (cituar më sipër, §§</w:t>
      </w:r>
      <w:r w:rsidR="00E239C4">
        <w:rPr>
          <w:lang w:val="sq-AL"/>
        </w:rPr>
        <w:t xml:space="preserve"> </w:t>
      </w:r>
      <w:r w:rsidRPr="007F4762">
        <w:rPr>
          <w:lang w:val="sq-AL"/>
        </w:rPr>
        <w:t>90-94) për</w:t>
      </w:r>
      <w:r w:rsidR="00F3590B">
        <w:rPr>
          <w:lang w:val="sq-AL"/>
        </w:rPr>
        <w:t xml:space="preserve"> sa i përket n</w:t>
      </w:r>
      <w:r w:rsidRPr="007F4762">
        <w:rPr>
          <w:lang w:val="sq-AL"/>
        </w:rPr>
        <w:t>enit</w:t>
      </w:r>
      <w:r w:rsidR="00F3590B">
        <w:rPr>
          <w:lang w:val="sq-AL"/>
        </w:rPr>
        <w:t xml:space="preserve"> 46 të Konventës. Gjykata nxit s</w:t>
      </w:r>
      <w:r w:rsidRPr="007F4762">
        <w:rPr>
          <w:lang w:val="sq-AL"/>
        </w:rPr>
        <w:t>htetin e paditur të miratoj</w:t>
      </w:r>
      <w:r w:rsidR="00BB61B2">
        <w:rPr>
          <w:lang w:val="sq-AL"/>
        </w:rPr>
        <w:t>ë</w:t>
      </w:r>
      <w:r w:rsidRPr="007F4762">
        <w:rPr>
          <w:lang w:val="sq-AL"/>
        </w:rPr>
        <w:t xml:space="preserve"> masa të përgjithshme siç përcaktohet në paragrafët 93 dhe 94 të gjykimit në fjalë.</w:t>
      </w:r>
    </w:p>
    <w:p w:rsidR="003B3779" w:rsidRPr="007F4762" w:rsidRDefault="003B3779" w:rsidP="003B3779">
      <w:pPr>
        <w:pStyle w:val="Paragrafi0"/>
        <w:rPr>
          <w:lang w:val="sq-AL"/>
        </w:rPr>
      </w:pPr>
      <w:r w:rsidRPr="007F4762">
        <w:rPr>
          <w:lang w:val="sq-AL"/>
        </w:rPr>
        <w:t>B. Neni 41 i Konventës</w:t>
      </w:r>
    </w:p>
    <w:p w:rsidR="003B3779" w:rsidRPr="007F4762" w:rsidRDefault="003B3779" w:rsidP="003B3779">
      <w:pPr>
        <w:pStyle w:val="Paragrafi0"/>
        <w:rPr>
          <w:lang w:val="sq-AL"/>
        </w:rPr>
      </w:pPr>
      <w:r w:rsidRPr="007F4762">
        <w:rPr>
          <w:lang w:val="sq-AL"/>
        </w:rPr>
        <w:t>46. Neni 41 i Konventës parashikon:</w:t>
      </w:r>
    </w:p>
    <w:p w:rsidR="003B3779" w:rsidRPr="007F4762" w:rsidRDefault="00F3590B" w:rsidP="003B3779">
      <w:pPr>
        <w:pStyle w:val="Paragrafi0"/>
        <w:rPr>
          <w:lang w:val="sq-AL"/>
        </w:rPr>
      </w:pPr>
      <w:r>
        <w:rPr>
          <w:lang w:val="sq-AL"/>
        </w:rPr>
        <w:t xml:space="preserve">“Nëse </w:t>
      </w:r>
      <w:r w:rsidR="00BB61B2">
        <w:rPr>
          <w:lang w:val="sq-AL"/>
        </w:rPr>
        <w:t>g</w:t>
      </w:r>
      <w:r w:rsidR="003B3779" w:rsidRPr="007F4762">
        <w:rPr>
          <w:lang w:val="sq-AL"/>
        </w:rPr>
        <w:t xml:space="preserve">jykata konstaton se ka </w:t>
      </w:r>
      <w:r>
        <w:rPr>
          <w:lang w:val="sq-AL"/>
        </w:rPr>
        <w:t>pasur shkelje të Konventës ose p</w:t>
      </w:r>
      <w:r w:rsidR="003B3779" w:rsidRPr="007F4762">
        <w:rPr>
          <w:lang w:val="sq-AL"/>
        </w:rPr>
        <w:t xml:space="preserve">rotokolleve të saj dhe </w:t>
      </w:r>
      <w:r>
        <w:rPr>
          <w:lang w:val="sq-AL"/>
        </w:rPr>
        <w:t>në rast se ligji i brendshëm i palës kontraktuese të n</w:t>
      </w:r>
      <w:r w:rsidR="003B3779" w:rsidRPr="007F4762">
        <w:rPr>
          <w:lang w:val="sq-AL"/>
        </w:rPr>
        <w:t>gritur të interesuar lejon vetëm realizimin e një përmirësimi të pjesshëm, Gjykata, nëse është e nevojshme, akordon plotësim të drejtë ndaj palës së dëmtuar”.</w:t>
      </w:r>
    </w:p>
    <w:p w:rsidR="003B3779" w:rsidRPr="007F4762" w:rsidRDefault="003B3779" w:rsidP="003B3779">
      <w:pPr>
        <w:pStyle w:val="Paragrafi0"/>
        <w:rPr>
          <w:lang w:val="sq-AL"/>
        </w:rPr>
      </w:pPr>
      <w:r w:rsidRPr="007F4762">
        <w:rPr>
          <w:lang w:val="sq-AL"/>
        </w:rPr>
        <w:t>1. Dëmshpërblimi</w:t>
      </w:r>
    </w:p>
    <w:p w:rsidR="003B3779" w:rsidRPr="007F4762" w:rsidRDefault="003B3779" w:rsidP="003B3779">
      <w:pPr>
        <w:pStyle w:val="Paragrafi0"/>
        <w:rPr>
          <w:lang w:val="sq-AL"/>
        </w:rPr>
      </w:pPr>
      <w:r w:rsidRPr="007F4762">
        <w:rPr>
          <w:lang w:val="sq-AL"/>
        </w:rPr>
        <w:t>47. Aplikuesi pretendoi 137</w:t>
      </w:r>
      <w:r w:rsidR="00F3590B">
        <w:rPr>
          <w:lang w:val="sq-AL"/>
        </w:rPr>
        <w:t xml:space="preserve"> 100 euro </w:t>
      </w:r>
      <w:r w:rsidR="00F3590B" w:rsidRPr="00E239C4">
        <w:rPr>
          <w:lang w:val="sq-AL"/>
        </w:rPr>
        <w:t>(eur</w:t>
      </w:r>
      <w:r w:rsidRPr="007F4762">
        <w:rPr>
          <w:lang w:val="sq-AL"/>
        </w:rPr>
        <w:t>) për</w:t>
      </w:r>
      <w:r w:rsidR="00F3590B">
        <w:rPr>
          <w:lang w:val="sq-AL"/>
        </w:rPr>
        <w:t xml:space="preserve"> </w:t>
      </w:r>
      <w:r w:rsidRPr="007F4762">
        <w:rPr>
          <w:lang w:val="sq-AL"/>
        </w:rPr>
        <w:t>sa i përket dëmshpërblimit në të holla dhe 40320 për</w:t>
      </w:r>
      <w:r w:rsidR="00F3590B">
        <w:rPr>
          <w:lang w:val="sq-AL"/>
        </w:rPr>
        <w:t xml:space="preserve"> </w:t>
      </w:r>
      <w:r w:rsidRPr="007F4762">
        <w:rPr>
          <w:lang w:val="sq-AL"/>
        </w:rPr>
        <w:t>sa i përket dëmshpërblimit jo në të holla. Pë</w:t>
      </w:r>
      <w:r w:rsidR="00BB61B2">
        <w:rPr>
          <w:lang w:val="sq-AL"/>
        </w:rPr>
        <w:t>r</w:t>
      </w:r>
      <w:r w:rsidR="00F3590B">
        <w:rPr>
          <w:lang w:val="sq-AL"/>
        </w:rPr>
        <w:t xml:space="preserve"> </w:t>
      </w:r>
      <w:r w:rsidRPr="007F4762">
        <w:rPr>
          <w:lang w:val="sq-AL"/>
        </w:rPr>
        <w:t xml:space="preserve">sa i përket pretendimit për dëmshpërblimin në të holla, aplikuesi paraqiti një vlerësim të </w:t>
      </w:r>
      <w:r w:rsidR="00BB61B2">
        <w:rPr>
          <w:lang w:val="sq-AL"/>
        </w:rPr>
        <w:t>kualifikuar/ekspert të pasurisë</w:t>
      </w:r>
      <w:r w:rsidR="00F3590B">
        <w:rPr>
          <w:lang w:val="sq-AL"/>
        </w:rPr>
        <w:t>,</w:t>
      </w:r>
      <w:r w:rsidR="00BB61B2">
        <w:rPr>
          <w:lang w:val="sq-AL"/>
        </w:rPr>
        <w:t xml:space="preserve"> </w:t>
      </w:r>
      <w:r w:rsidRPr="007F4762">
        <w:rPr>
          <w:lang w:val="sq-AL"/>
        </w:rPr>
        <w:t>i cili vl</w:t>
      </w:r>
      <w:r w:rsidR="00F3590B">
        <w:rPr>
          <w:lang w:val="sq-AL"/>
        </w:rPr>
        <w:t>erësoi vlerën aktuale me 68550 e</w:t>
      </w:r>
      <w:r w:rsidRPr="007F4762">
        <w:rPr>
          <w:lang w:val="sq-AL"/>
        </w:rPr>
        <w:t>uro dhe humbjen e përfiti</w:t>
      </w:r>
      <w:r w:rsidR="00F3590B">
        <w:rPr>
          <w:lang w:val="sq-AL"/>
        </w:rPr>
        <w:t>meve që nga viti 1996 me 68550 e</w:t>
      </w:r>
      <w:r w:rsidRPr="007F4762">
        <w:rPr>
          <w:lang w:val="sq-AL"/>
        </w:rPr>
        <w:t>uro.</w:t>
      </w:r>
    </w:p>
    <w:p w:rsidR="003B3779" w:rsidRPr="007F4762" w:rsidRDefault="003B3779" w:rsidP="003B3779">
      <w:pPr>
        <w:pStyle w:val="Paragrafi0"/>
        <w:rPr>
          <w:lang w:val="sq-AL"/>
        </w:rPr>
      </w:pPr>
      <w:r w:rsidRPr="007F4762">
        <w:rPr>
          <w:lang w:val="sq-AL"/>
        </w:rPr>
        <w:t>48. Qeveria nuk paraqiti argumente lidhur me shumat e pretenduara.</w:t>
      </w:r>
    </w:p>
    <w:p w:rsidR="003B3779" w:rsidRPr="007F4762" w:rsidRDefault="003B3779" w:rsidP="003B3779">
      <w:pPr>
        <w:pStyle w:val="Paragrafi0"/>
        <w:rPr>
          <w:lang w:val="sq-AL"/>
        </w:rPr>
      </w:pPr>
      <w:r w:rsidRPr="007F4762">
        <w:rPr>
          <w:lang w:val="sq-AL"/>
        </w:rPr>
        <w:t>49. Gjykata kujton se parimet e përgjithshme të përcaktuara në gjyk</w:t>
      </w:r>
      <w:r w:rsidR="00F3590B">
        <w:rPr>
          <w:lang w:val="sq-AL"/>
        </w:rPr>
        <w:t xml:space="preserve">imin e çështjes </w:t>
      </w:r>
      <w:r w:rsidR="00BB61B2">
        <w:rPr>
          <w:lang w:val="sq-AL"/>
        </w:rPr>
        <w:t>“</w:t>
      </w:r>
      <w:r w:rsidR="00F3590B">
        <w:rPr>
          <w:lang w:val="sq-AL"/>
        </w:rPr>
        <w:t>Ramadhi dhe të t</w:t>
      </w:r>
      <w:r w:rsidRPr="007F4762">
        <w:rPr>
          <w:lang w:val="sq-AL"/>
        </w:rPr>
        <w:t>jerë</w:t>
      </w:r>
      <w:r w:rsidR="00BB61B2">
        <w:rPr>
          <w:lang w:val="sq-AL"/>
        </w:rPr>
        <w:t>...” (cituar më sipër, §§</w:t>
      </w:r>
      <w:r w:rsidR="00E239C4">
        <w:rPr>
          <w:lang w:val="sq-AL"/>
        </w:rPr>
        <w:t xml:space="preserve"> </w:t>
      </w:r>
      <w:r w:rsidRPr="007F4762">
        <w:rPr>
          <w:lang w:val="sq-AL"/>
        </w:rPr>
        <w:t>98-101) për</w:t>
      </w:r>
      <w:r w:rsidR="00F3590B">
        <w:rPr>
          <w:lang w:val="sq-AL"/>
        </w:rPr>
        <w:t xml:space="preserve"> sa i përket pretendimeve të n</w:t>
      </w:r>
      <w:r w:rsidRPr="007F4762">
        <w:rPr>
          <w:lang w:val="sq-AL"/>
        </w:rPr>
        <w:t>enit 41.</w:t>
      </w:r>
    </w:p>
    <w:p w:rsidR="003B3779" w:rsidRPr="007F4762" w:rsidRDefault="003B3779" w:rsidP="003B3779">
      <w:pPr>
        <w:pStyle w:val="Paragrafi0"/>
        <w:rPr>
          <w:lang w:val="sq-AL"/>
        </w:rPr>
      </w:pPr>
      <w:r w:rsidRPr="007F4762">
        <w:rPr>
          <w:lang w:val="sq-AL"/>
        </w:rPr>
        <w:t>50. Gjykata konsideron, në rrethanat e çështjes, se pagesa e kompensimit që i korrespondon vlerës së ngastrës së tokës me madhësi 576 metra katror</w:t>
      </w:r>
      <w:r w:rsidR="00BB61B2">
        <w:rPr>
          <w:lang w:val="sq-AL"/>
        </w:rPr>
        <w:t>ë,</w:t>
      </w:r>
      <w:r w:rsidRPr="007F4762">
        <w:rPr>
          <w:lang w:val="sq-AL"/>
        </w:rPr>
        <w:t xml:space="preserve"> me masë interesi për të reflektuar humbjen përkatëse nga përdorimi i ngastrës së tokës në fjalë, do ta vendoste aplikuesin sa më shumë që të jetë e mundur në një situatë të ngjashme me situatën në të cilën ajo do të ishte në rast se nuk do të kishte pasur shkelje të Konventës.</w:t>
      </w:r>
    </w:p>
    <w:p w:rsidR="003B3779" w:rsidRPr="007F4762" w:rsidRDefault="003B3779" w:rsidP="003B3779">
      <w:pPr>
        <w:pStyle w:val="Paragrafi0"/>
        <w:rPr>
          <w:lang w:val="sq-AL"/>
        </w:rPr>
      </w:pPr>
      <w:r w:rsidRPr="007F4762">
        <w:rPr>
          <w:lang w:val="sq-AL"/>
        </w:rPr>
        <w:t xml:space="preserve">51. Duke vërejtur se në seancat para Gjykatës aplikuesi nuk veproi në emër të pesë trashëgimtarëve të tjerë dhe në mungesë të të dhënave që tregojnë se ajo është trashëgimtarja e vetme e pasurisë dhe duke marrë në konsideratë madhësinë në zotërimin e saj dhe duke e vlerësuar mbi baza të barabarta, Gjykata i akordon aplikuesit shumën prej 12500 </w:t>
      </w:r>
      <w:r w:rsidR="00BB61B2">
        <w:rPr>
          <w:lang w:val="sq-AL"/>
        </w:rPr>
        <w:t>e</w:t>
      </w:r>
      <w:r w:rsidRPr="007F4762">
        <w:rPr>
          <w:lang w:val="sq-AL"/>
        </w:rPr>
        <w:t>uro</w:t>
      </w:r>
      <w:r w:rsidR="00BB61B2">
        <w:rPr>
          <w:lang w:val="sq-AL"/>
        </w:rPr>
        <w:t>sh</w:t>
      </w:r>
      <w:r w:rsidRPr="007F4762">
        <w:rPr>
          <w:lang w:val="sq-AL"/>
        </w:rPr>
        <w:t xml:space="preserve"> përsa i përket dëmshpërblimit në të holla.</w:t>
      </w:r>
    </w:p>
    <w:p w:rsidR="003B3779" w:rsidRPr="007F4762" w:rsidRDefault="003B3779" w:rsidP="003B3779">
      <w:pPr>
        <w:pStyle w:val="Paragrafi0"/>
        <w:rPr>
          <w:lang w:val="sq-AL"/>
        </w:rPr>
      </w:pPr>
      <w:r w:rsidRPr="007F4762">
        <w:rPr>
          <w:lang w:val="sq-AL"/>
        </w:rPr>
        <w:t>52. Përsa i përket dëmshpërblimit jo në të holla, Gjykata, duke vendosur mbi baza të barabarta, i akord</w:t>
      </w:r>
      <w:r w:rsidR="00F3590B">
        <w:rPr>
          <w:lang w:val="sq-AL"/>
        </w:rPr>
        <w:t>on aplikuesit shumën prej 5000 e</w:t>
      </w:r>
      <w:r w:rsidRPr="007F4762">
        <w:rPr>
          <w:lang w:val="sq-AL"/>
        </w:rPr>
        <w:t>uro</w:t>
      </w:r>
      <w:r w:rsidR="005352B6">
        <w:rPr>
          <w:lang w:val="sq-AL"/>
        </w:rPr>
        <w:t>sh</w:t>
      </w:r>
      <w:r w:rsidRPr="007F4762">
        <w:rPr>
          <w:lang w:val="sq-AL"/>
        </w:rPr>
        <w:t>.</w:t>
      </w:r>
    </w:p>
    <w:p w:rsidR="003B3779" w:rsidRPr="007F4762" w:rsidRDefault="003B3779" w:rsidP="003B3779">
      <w:pPr>
        <w:pStyle w:val="Paragrafi0"/>
        <w:rPr>
          <w:lang w:val="sq-AL"/>
        </w:rPr>
      </w:pPr>
      <w:r w:rsidRPr="007F4762">
        <w:rPr>
          <w:lang w:val="sq-AL"/>
        </w:rPr>
        <w:t>2. Kostot dhe shpenzimet</w:t>
      </w:r>
    </w:p>
    <w:p w:rsidR="003B3779" w:rsidRPr="007F4762" w:rsidRDefault="003B3779" w:rsidP="003B3779">
      <w:pPr>
        <w:pStyle w:val="Paragrafi0"/>
        <w:rPr>
          <w:lang w:val="sq-AL"/>
        </w:rPr>
      </w:pPr>
      <w:r w:rsidRPr="007F4762">
        <w:rPr>
          <w:lang w:val="sq-AL"/>
        </w:rPr>
        <w:t xml:space="preserve">53. Aplikuesi, i cili përfitoi 850 </w:t>
      </w:r>
      <w:r w:rsidR="00F3590B">
        <w:rPr>
          <w:lang w:val="sq-AL"/>
        </w:rPr>
        <w:t>e</w:t>
      </w:r>
      <w:r w:rsidRPr="007F4762">
        <w:rPr>
          <w:lang w:val="sq-AL"/>
        </w:rPr>
        <w:t xml:space="preserve">uro si </w:t>
      </w:r>
      <w:r w:rsidR="00F3590B">
        <w:rPr>
          <w:lang w:val="sq-AL"/>
        </w:rPr>
        <w:t>ndihmë ligjore nga Këshilli i Eu</w:t>
      </w:r>
      <w:r w:rsidRPr="007F4762">
        <w:rPr>
          <w:lang w:val="sq-AL"/>
        </w:rPr>
        <w:t xml:space="preserve">ropës lidhur me prezantimin </w:t>
      </w:r>
      <w:r w:rsidR="00F3590B">
        <w:rPr>
          <w:lang w:val="sq-AL"/>
        </w:rPr>
        <w:t>e çështjes së saj, kërkoi 4000 e</w:t>
      </w:r>
      <w:r w:rsidRPr="007F4762">
        <w:rPr>
          <w:lang w:val="sq-AL"/>
        </w:rPr>
        <w:t>uro për shpenzimet ligjore të shkaktuara në seancat gjyqësore vendore dhe seancat gjyqësore të Strasburgut. Ajo nuk paraqiti një ndarje të detajuar për të provuar pretendimin e saj për kostot dhe shpenzimet.</w:t>
      </w:r>
    </w:p>
    <w:p w:rsidR="003B3779" w:rsidRPr="007F4762" w:rsidRDefault="003B3779" w:rsidP="003B3779">
      <w:pPr>
        <w:pStyle w:val="Paragrafi0"/>
        <w:rPr>
          <w:lang w:val="sq-AL"/>
        </w:rPr>
      </w:pPr>
      <w:r w:rsidRPr="007F4762">
        <w:rPr>
          <w:lang w:val="sq-AL"/>
        </w:rPr>
        <w:t>54. Sipas ligjit të Gjykatës për këtë çështje, apli</w:t>
      </w:r>
      <w:r w:rsidR="00F3590B">
        <w:rPr>
          <w:lang w:val="sq-AL"/>
        </w:rPr>
        <w:t>kuesit gëzojnë të drejtën të ri</w:t>
      </w:r>
      <w:r w:rsidRPr="007F4762">
        <w:rPr>
          <w:lang w:val="sq-AL"/>
        </w:rPr>
        <w:t>mbursohen për kostot dhe shpenzimet vetëm në masën që tregohet se kostot dhe shpenzimet në fjalë janë shkaktuar aktualisht dhe në mënyrë të nevojsh</w:t>
      </w:r>
      <w:r w:rsidR="005352B6">
        <w:rPr>
          <w:lang w:val="sq-AL"/>
        </w:rPr>
        <w:t>me dhe janë të arsyeshme përsa u</w:t>
      </w:r>
      <w:r w:rsidRPr="007F4762">
        <w:rPr>
          <w:lang w:val="sq-AL"/>
        </w:rPr>
        <w:t xml:space="preserve"> përket shumave. Për këtë qël</w:t>
      </w:r>
      <w:r w:rsidR="00BB61B2">
        <w:rPr>
          <w:lang w:val="sq-AL"/>
        </w:rPr>
        <w:t>lim, direktiva 60</w:t>
      </w:r>
      <w:r w:rsidR="00E239C4">
        <w:rPr>
          <w:lang w:val="sq-AL"/>
        </w:rPr>
        <w:t xml:space="preserve"> </w:t>
      </w:r>
      <w:r w:rsidR="00BB61B2">
        <w:rPr>
          <w:lang w:val="sq-AL"/>
        </w:rPr>
        <w:t>§§</w:t>
      </w:r>
      <w:r w:rsidR="00E239C4">
        <w:rPr>
          <w:lang w:val="sq-AL"/>
        </w:rPr>
        <w:t xml:space="preserve"> </w:t>
      </w:r>
      <w:r w:rsidR="00BB61B2">
        <w:rPr>
          <w:lang w:val="sq-AL"/>
        </w:rPr>
        <w:t>2 dhe 3 e rregullave të G</w:t>
      </w:r>
      <w:r w:rsidR="00F3590B">
        <w:rPr>
          <w:lang w:val="sq-AL"/>
        </w:rPr>
        <w:t>j</w:t>
      </w:r>
      <w:r w:rsidRPr="007F4762">
        <w:rPr>
          <w:lang w:val="sq-AL"/>
        </w:rPr>
        <w:t>ykatës parashikon që aplikuesit duhet të bashkëmbyllin me pretendimet e tyre për një plotësim të drejtë “çdo dokumentacion përkatës mbështetës”</w:t>
      </w:r>
      <w:r w:rsidR="005352B6">
        <w:rPr>
          <w:lang w:val="sq-AL"/>
        </w:rPr>
        <w:t>,</w:t>
      </w:r>
      <w:r w:rsidRPr="007F4762">
        <w:rPr>
          <w:lang w:val="sq-AL"/>
        </w:rPr>
        <w:t xml:space="preserve"> dështimi i së cilës bën që Gjykata “të mund të hedh</w:t>
      </w:r>
      <w:r w:rsidR="005352B6">
        <w:rPr>
          <w:lang w:val="sq-AL"/>
        </w:rPr>
        <w:t>ë</w:t>
      </w:r>
      <w:r w:rsidRPr="007F4762">
        <w:rPr>
          <w:lang w:val="sq-AL"/>
        </w:rPr>
        <w:t xml:space="preserve"> poshtë pretendimet plotësisht ose pjesërisht”. Në rastin aktual, duke vërejtur se aplikuesi nuk arriti  të paraqes</w:t>
      </w:r>
      <w:r w:rsidR="005352B6">
        <w:rPr>
          <w:lang w:val="sq-AL"/>
        </w:rPr>
        <w:t>ë</w:t>
      </w:r>
      <w:r w:rsidRPr="007F4762">
        <w:rPr>
          <w:lang w:val="sq-AL"/>
        </w:rPr>
        <w:t xml:space="preserve"> dokumentacionin përkatës- </w:t>
      </w:r>
      <w:r w:rsidR="00BB61B2">
        <w:rPr>
          <w:lang w:val="sq-AL"/>
        </w:rPr>
        <w:t>s</w:t>
      </w:r>
      <w:r w:rsidRPr="007F4762">
        <w:rPr>
          <w:lang w:val="sq-AL"/>
        </w:rPr>
        <w:t>i p</w:t>
      </w:r>
      <w:r w:rsidR="00F3590B">
        <w:rPr>
          <w:lang w:val="sq-AL"/>
        </w:rPr>
        <w:t>.</w:t>
      </w:r>
      <w:r w:rsidRPr="007F4762">
        <w:rPr>
          <w:lang w:val="sq-AL"/>
        </w:rPr>
        <w:t>sh. fat</w:t>
      </w:r>
      <w:r w:rsidR="00BB61B2">
        <w:rPr>
          <w:lang w:val="sq-AL"/>
        </w:rPr>
        <w:t xml:space="preserve">ura të specifikuara ose </w:t>
      </w:r>
      <w:r w:rsidR="00BB61B2" w:rsidRPr="00BB61B2">
        <w:rPr>
          <w:i/>
          <w:lang w:val="sq-AL"/>
        </w:rPr>
        <w:t>invois</w:t>
      </w:r>
      <w:r w:rsidR="00BB61B2">
        <w:rPr>
          <w:lang w:val="sq-AL"/>
        </w:rPr>
        <w:t>-</w:t>
      </w:r>
      <w:r w:rsidRPr="007F4762">
        <w:rPr>
          <w:lang w:val="sq-AL"/>
        </w:rPr>
        <w:t>në mbështetje të pretendimit të saj, Gjykata nuk cakton ndonjë shpërblim për shpenzimet në fjalë.</w:t>
      </w:r>
    </w:p>
    <w:p w:rsidR="003B3779" w:rsidRPr="007F4762" w:rsidRDefault="003B3779" w:rsidP="003B3779">
      <w:pPr>
        <w:pStyle w:val="Paragrafi0"/>
        <w:rPr>
          <w:lang w:val="sq-AL"/>
        </w:rPr>
      </w:pPr>
      <w:r w:rsidRPr="007F4762">
        <w:rPr>
          <w:lang w:val="sq-AL"/>
        </w:rPr>
        <w:t>3. Interesi i mospagimit</w:t>
      </w:r>
    </w:p>
    <w:p w:rsidR="003B3779" w:rsidRPr="007F4762" w:rsidRDefault="003B3779" w:rsidP="003B3779">
      <w:pPr>
        <w:pStyle w:val="Paragrafi0"/>
        <w:rPr>
          <w:lang w:val="sq-AL"/>
        </w:rPr>
      </w:pPr>
      <w:r w:rsidRPr="007F4762">
        <w:rPr>
          <w:lang w:val="sq-AL"/>
        </w:rPr>
        <w:t>55. Gjykata e mendon të përshtatshme që interesi i mospagimit të bazohet mbi cakun e n</w:t>
      </w:r>
      <w:r w:rsidR="00F3590B">
        <w:rPr>
          <w:lang w:val="sq-AL"/>
        </w:rPr>
        <w:t>ormës së huadhënies së Bankës Qendrore Eu</w:t>
      </w:r>
      <w:r w:rsidRPr="007F4762">
        <w:rPr>
          <w:lang w:val="sq-AL"/>
        </w:rPr>
        <w:t>ropiane së cilës duhet t’i shtohet 3%.</w:t>
      </w:r>
    </w:p>
    <w:p w:rsidR="003B3779" w:rsidRPr="004774A5" w:rsidRDefault="003B3779" w:rsidP="003B3779">
      <w:pPr>
        <w:pStyle w:val="Paragrafi0"/>
        <w:rPr>
          <w:sz w:val="12"/>
          <w:lang w:val="sq-AL"/>
        </w:rPr>
      </w:pPr>
    </w:p>
    <w:p w:rsidR="003B3779" w:rsidRPr="007F4762" w:rsidRDefault="00F3590B" w:rsidP="003B3779">
      <w:pPr>
        <w:pStyle w:val="VENDOSI0"/>
        <w:rPr>
          <w:lang w:val="sq-AL"/>
        </w:rPr>
      </w:pPr>
      <w:r>
        <w:rPr>
          <w:lang w:val="sq-AL"/>
        </w:rPr>
        <w:t>PËR KË</w:t>
      </w:r>
      <w:r w:rsidR="003B3779" w:rsidRPr="007F4762">
        <w:rPr>
          <w:lang w:val="sq-AL"/>
        </w:rPr>
        <w:t>TO ARSYE, GJYKATA</w:t>
      </w:r>
      <w:r w:rsidR="00BB61B2">
        <w:rPr>
          <w:lang w:val="sq-AL"/>
        </w:rPr>
        <w:t>,</w:t>
      </w:r>
      <w:r w:rsidR="003B3779" w:rsidRPr="007F4762">
        <w:rPr>
          <w:lang w:val="sq-AL"/>
        </w:rPr>
        <w:t xml:space="preserve"> UNANIMISHT</w:t>
      </w:r>
      <w:r w:rsidR="00BB61B2">
        <w:rPr>
          <w:lang w:val="sq-AL"/>
        </w:rPr>
        <w:t>:</w:t>
      </w:r>
    </w:p>
    <w:p w:rsidR="003B3779" w:rsidRPr="004774A5" w:rsidRDefault="003B3779" w:rsidP="003B3779">
      <w:pPr>
        <w:pStyle w:val="Paragrafi0"/>
        <w:rPr>
          <w:sz w:val="14"/>
          <w:lang w:val="sq-AL"/>
        </w:rPr>
      </w:pPr>
    </w:p>
    <w:p w:rsidR="003B3779" w:rsidRPr="007F4762" w:rsidRDefault="003B3779" w:rsidP="003B3779">
      <w:pPr>
        <w:pStyle w:val="Paragrafi0"/>
        <w:rPr>
          <w:lang w:val="sq-AL"/>
        </w:rPr>
      </w:pPr>
      <w:r w:rsidRPr="007F4762">
        <w:rPr>
          <w:lang w:val="sq-AL"/>
        </w:rPr>
        <w:t>1. E</w:t>
      </w:r>
      <w:r w:rsidR="00F3590B">
        <w:rPr>
          <w:lang w:val="sq-AL"/>
        </w:rPr>
        <w:t xml:space="preserve"> deklaron të pranueshme kërkesën</w:t>
      </w:r>
      <w:r w:rsidR="00BB61B2">
        <w:rPr>
          <w:lang w:val="sq-AL"/>
        </w:rPr>
        <w:t>.</w:t>
      </w:r>
    </w:p>
    <w:p w:rsidR="003B3779" w:rsidRPr="007F4762" w:rsidRDefault="003B3779" w:rsidP="003B3779">
      <w:pPr>
        <w:pStyle w:val="Paragrafi0"/>
        <w:rPr>
          <w:lang w:val="sq-AL"/>
        </w:rPr>
      </w:pPr>
      <w:r w:rsidRPr="007F4762">
        <w:rPr>
          <w:lang w:val="sq-AL"/>
        </w:rPr>
        <w:t>2. Gjy</w:t>
      </w:r>
      <w:r w:rsidR="00F3590B">
        <w:rPr>
          <w:lang w:val="sq-AL"/>
        </w:rPr>
        <w:t>kon se ka pasur një shkelje të n</w:t>
      </w:r>
      <w:r w:rsidR="00BB61B2">
        <w:rPr>
          <w:lang w:val="sq-AL"/>
        </w:rPr>
        <w:t>enit 6</w:t>
      </w:r>
      <w:r w:rsidR="00E239C4">
        <w:rPr>
          <w:lang w:val="sq-AL"/>
        </w:rPr>
        <w:t xml:space="preserve"> </w:t>
      </w:r>
      <w:r w:rsidR="00BB61B2">
        <w:rPr>
          <w:lang w:val="sq-AL"/>
        </w:rPr>
        <w:t>§</w:t>
      </w:r>
      <w:r w:rsidR="00E239C4">
        <w:rPr>
          <w:lang w:val="sq-AL"/>
        </w:rPr>
        <w:t xml:space="preserve"> </w:t>
      </w:r>
      <w:r w:rsidRPr="007F4762">
        <w:rPr>
          <w:lang w:val="sq-AL"/>
        </w:rPr>
        <w:t>1 të Konventës përsa i përket moszbatimit t</w:t>
      </w:r>
      <w:r w:rsidR="00F3590B">
        <w:rPr>
          <w:lang w:val="sq-AL"/>
        </w:rPr>
        <w:t>ë vendimit të Komisionit të 21 m</w:t>
      </w:r>
      <w:r w:rsidRPr="007F4762">
        <w:rPr>
          <w:lang w:val="sq-AL"/>
        </w:rPr>
        <w:t>arsit 1996</w:t>
      </w:r>
      <w:r w:rsidR="00BB61B2">
        <w:rPr>
          <w:lang w:val="sq-AL"/>
        </w:rPr>
        <w:t>.</w:t>
      </w:r>
    </w:p>
    <w:p w:rsidR="003B3779" w:rsidRPr="007F4762" w:rsidRDefault="003B3779" w:rsidP="003B3779">
      <w:pPr>
        <w:pStyle w:val="Paragrafi0"/>
        <w:rPr>
          <w:lang w:val="sq-AL"/>
        </w:rPr>
      </w:pPr>
      <w:r w:rsidRPr="007F4762">
        <w:rPr>
          <w:lang w:val="sq-AL"/>
        </w:rPr>
        <w:t xml:space="preserve">3. Gjykon se </w:t>
      </w:r>
      <w:r w:rsidR="00F3590B">
        <w:rPr>
          <w:lang w:val="sq-AL"/>
        </w:rPr>
        <w:t>nuk e konsideron të nevojshme ta</w:t>
      </w:r>
      <w:r w:rsidRPr="007F4762">
        <w:rPr>
          <w:lang w:val="sq-AL"/>
        </w:rPr>
        <w:t xml:space="preserve"> shqyrtoj</w:t>
      </w:r>
      <w:r w:rsidR="00BB61B2">
        <w:rPr>
          <w:lang w:val="sq-AL"/>
        </w:rPr>
        <w:t>ë</w:t>
      </w:r>
      <w:r w:rsidRPr="007F4762">
        <w:rPr>
          <w:lang w:val="sq-AL"/>
        </w:rPr>
        <w:t xml:space="preserve"> veças ankesën mbi kohëzgjatjen e</w:t>
      </w:r>
      <w:r w:rsidR="00F3590B">
        <w:rPr>
          <w:lang w:val="sq-AL"/>
        </w:rPr>
        <w:t xml:space="preserve"> seancave gjyqësore në bazë të n</w:t>
      </w:r>
      <w:r w:rsidR="00BB61B2">
        <w:rPr>
          <w:lang w:val="sq-AL"/>
        </w:rPr>
        <w:t>enit 6</w:t>
      </w:r>
      <w:r w:rsidR="00E239C4">
        <w:rPr>
          <w:lang w:val="sq-AL"/>
        </w:rPr>
        <w:t xml:space="preserve"> </w:t>
      </w:r>
      <w:r w:rsidR="00BB61B2">
        <w:rPr>
          <w:lang w:val="sq-AL"/>
        </w:rPr>
        <w:t>§</w:t>
      </w:r>
      <w:r w:rsidR="00E239C4">
        <w:rPr>
          <w:lang w:val="sq-AL"/>
        </w:rPr>
        <w:t xml:space="preserve"> </w:t>
      </w:r>
      <w:r w:rsidRPr="007F4762">
        <w:rPr>
          <w:lang w:val="sq-AL"/>
        </w:rPr>
        <w:t xml:space="preserve">1 </w:t>
      </w:r>
      <w:r w:rsidR="005352B6">
        <w:rPr>
          <w:lang w:val="sq-AL"/>
        </w:rPr>
        <w:t xml:space="preserve">të </w:t>
      </w:r>
      <w:r w:rsidRPr="007F4762">
        <w:rPr>
          <w:lang w:val="sq-AL"/>
        </w:rPr>
        <w:t>Konventës</w:t>
      </w:r>
      <w:r w:rsidR="00BB61B2">
        <w:rPr>
          <w:lang w:val="sq-AL"/>
        </w:rPr>
        <w:t>.</w:t>
      </w:r>
    </w:p>
    <w:p w:rsidR="003B3779" w:rsidRPr="007F4762" w:rsidRDefault="00F3590B" w:rsidP="003B3779">
      <w:pPr>
        <w:pStyle w:val="Paragrafi0"/>
        <w:rPr>
          <w:lang w:val="sq-AL"/>
        </w:rPr>
      </w:pPr>
      <w:r>
        <w:rPr>
          <w:lang w:val="sq-AL"/>
        </w:rPr>
        <w:t>4. Gjykon se është shkelur neni 1 i protokollit n</w:t>
      </w:r>
      <w:r w:rsidR="003B3779" w:rsidRPr="007F4762">
        <w:rPr>
          <w:lang w:val="sq-AL"/>
        </w:rPr>
        <w:t>r.</w:t>
      </w:r>
      <w:r>
        <w:rPr>
          <w:lang w:val="sq-AL"/>
        </w:rPr>
        <w:t>1 të Konventës mbi bazën e mos</w:t>
      </w:r>
      <w:r w:rsidR="003B3779" w:rsidRPr="007F4762">
        <w:rPr>
          <w:lang w:val="sq-AL"/>
        </w:rPr>
        <w:t>zbatimit t</w:t>
      </w:r>
      <w:r>
        <w:rPr>
          <w:lang w:val="sq-AL"/>
        </w:rPr>
        <w:t>ë vendimit të Komisionit të 21 m</w:t>
      </w:r>
      <w:r w:rsidR="003B3779" w:rsidRPr="007F4762">
        <w:rPr>
          <w:lang w:val="sq-AL"/>
        </w:rPr>
        <w:t>arsit 1996</w:t>
      </w:r>
      <w:r w:rsidR="00BB61B2">
        <w:rPr>
          <w:lang w:val="sq-AL"/>
        </w:rPr>
        <w:t>.</w:t>
      </w:r>
    </w:p>
    <w:p w:rsidR="003B3779" w:rsidRPr="007F4762" w:rsidRDefault="003B3779" w:rsidP="003B3779">
      <w:pPr>
        <w:pStyle w:val="Paragrafi0"/>
        <w:rPr>
          <w:lang w:val="sq-AL"/>
        </w:rPr>
      </w:pPr>
      <w:r w:rsidRPr="007F4762">
        <w:rPr>
          <w:lang w:val="sq-AL"/>
        </w:rPr>
        <w:t>5. Gjykon</w:t>
      </w:r>
      <w:r w:rsidR="00BB61B2">
        <w:rPr>
          <w:lang w:val="sq-AL"/>
        </w:rPr>
        <w:t>:</w:t>
      </w:r>
      <w:r w:rsidRPr="007F4762">
        <w:rPr>
          <w:lang w:val="sq-AL"/>
        </w:rPr>
        <w:t xml:space="preserve"> </w:t>
      </w:r>
    </w:p>
    <w:p w:rsidR="003B3779" w:rsidRPr="007F4762" w:rsidRDefault="00B41DF6" w:rsidP="003B3779">
      <w:pPr>
        <w:pStyle w:val="Paragrafi0"/>
        <w:rPr>
          <w:lang w:val="sq-AL"/>
        </w:rPr>
      </w:pPr>
      <w:r>
        <w:rPr>
          <w:lang w:val="sq-AL"/>
        </w:rPr>
        <w:t>a) se s</w:t>
      </w:r>
      <w:r w:rsidR="003B3779" w:rsidRPr="007F4762">
        <w:rPr>
          <w:lang w:val="sq-AL"/>
        </w:rPr>
        <w:t>hteti  i paditur duhet t’i paguaj</w:t>
      </w:r>
      <w:r w:rsidR="00BB61B2">
        <w:rPr>
          <w:lang w:val="sq-AL"/>
        </w:rPr>
        <w:t>ë</w:t>
      </w:r>
      <w:r>
        <w:rPr>
          <w:lang w:val="sq-AL"/>
        </w:rPr>
        <w:t xml:space="preserve"> aplikuesit, brenda tr</w:t>
      </w:r>
      <w:r w:rsidR="00C61D9A">
        <w:rPr>
          <w:lang w:val="sq-AL"/>
        </w:rPr>
        <w:t>e</w:t>
      </w:r>
      <w:r w:rsidR="003B3779" w:rsidRPr="007F4762">
        <w:rPr>
          <w:lang w:val="sq-AL"/>
        </w:rPr>
        <w:t xml:space="preserve"> muajve nga data në të cilën vendimi mori formën</w:t>
      </w:r>
      <w:r>
        <w:rPr>
          <w:lang w:val="sq-AL"/>
        </w:rPr>
        <w:t xml:space="preserve"> përfundimtare në përputhje me n</w:t>
      </w:r>
      <w:r w:rsidR="00BB61B2">
        <w:rPr>
          <w:lang w:val="sq-AL"/>
        </w:rPr>
        <w:t>enin 44</w:t>
      </w:r>
      <w:r w:rsidR="00E239C4">
        <w:rPr>
          <w:lang w:val="sq-AL"/>
        </w:rPr>
        <w:t xml:space="preserve"> </w:t>
      </w:r>
      <w:r w:rsidR="00BB61B2">
        <w:rPr>
          <w:lang w:val="sq-AL"/>
        </w:rPr>
        <w:t>§</w:t>
      </w:r>
      <w:r w:rsidR="00E239C4">
        <w:rPr>
          <w:lang w:val="sq-AL"/>
        </w:rPr>
        <w:t xml:space="preserve"> </w:t>
      </w:r>
      <w:r w:rsidR="003B3779" w:rsidRPr="007F4762">
        <w:rPr>
          <w:lang w:val="sq-AL"/>
        </w:rPr>
        <w:t>2 të Konventës, shumat e mëposhtme d</w:t>
      </w:r>
      <w:r>
        <w:rPr>
          <w:lang w:val="sq-AL"/>
        </w:rPr>
        <w:t>uke i konvertuar në monedhën e s</w:t>
      </w:r>
      <w:r w:rsidR="003B3779" w:rsidRPr="007F4762">
        <w:rPr>
          <w:lang w:val="sq-AL"/>
        </w:rPr>
        <w:t>htetit të paditur me normën e aplikueshme në datën e shlyerjes:</w:t>
      </w:r>
    </w:p>
    <w:p w:rsidR="003B3779" w:rsidRPr="007F4762" w:rsidRDefault="003B3779" w:rsidP="003B3779">
      <w:pPr>
        <w:pStyle w:val="Paragrafi0"/>
        <w:rPr>
          <w:lang w:val="sq-AL"/>
        </w:rPr>
      </w:pPr>
      <w:r w:rsidRPr="007F4762">
        <w:rPr>
          <w:lang w:val="sq-AL"/>
        </w:rPr>
        <w:t xml:space="preserve">i) 12500 </w:t>
      </w:r>
      <w:r w:rsidR="00B41DF6">
        <w:rPr>
          <w:lang w:val="sq-AL"/>
        </w:rPr>
        <w:t>e</w:t>
      </w:r>
      <w:r w:rsidRPr="007F4762">
        <w:rPr>
          <w:lang w:val="sq-AL"/>
        </w:rPr>
        <w:t>uro (dy mijë e pesëqind euro), plus çdo taksë që mund të aplikohet përsa i përket dëmshpërblimit në të holla;</w:t>
      </w:r>
    </w:p>
    <w:p w:rsidR="003B3779" w:rsidRPr="007F4762" w:rsidRDefault="00B41DF6" w:rsidP="003B3779">
      <w:pPr>
        <w:pStyle w:val="Paragrafi0"/>
        <w:rPr>
          <w:lang w:val="sq-AL"/>
        </w:rPr>
      </w:pPr>
      <w:r>
        <w:rPr>
          <w:lang w:val="sq-AL"/>
        </w:rPr>
        <w:t>ii) 5000 e</w:t>
      </w:r>
      <w:r w:rsidR="003B3779" w:rsidRPr="007F4762">
        <w:rPr>
          <w:lang w:val="sq-AL"/>
        </w:rPr>
        <w:t>uro (pesë mijë euro) plus çdo taksë që mund të aplikohet përsa i përket dëmshpërblimit jo në të holla.</w:t>
      </w:r>
    </w:p>
    <w:p w:rsidR="003B3779" w:rsidRPr="007F4762" w:rsidRDefault="003B3779" w:rsidP="003B3779">
      <w:pPr>
        <w:pStyle w:val="Paragrafi0"/>
        <w:rPr>
          <w:lang w:val="sq-AL"/>
        </w:rPr>
      </w:pPr>
      <w:r w:rsidRPr="007F4762">
        <w:rPr>
          <w:lang w:val="sq-AL"/>
        </w:rPr>
        <w:t>b) se nga skadimi i periudhës së lartpërmendur prej 3 muaj</w:t>
      </w:r>
      <w:r w:rsidR="00C61D9A">
        <w:rPr>
          <w:lang w:val="sq-AL"/>
        </w:rPr>
        <w:t>sh</w:t>
      </w:r>
      <w:r w:rsidRPr="007F4762">
        <w:rPr>
          <w:lang w:val="sq-AL"/>
        </w:rPr>
        <w:t xml:space="preserve"> deri në shlyerje, interesat e thjeshtë janë të pagueshëm mbi shumat e mësipërme në një normë të barabartë me cakun e n</w:t>
      </w:r>
      <w:r w:rsidR="00B41DF6">
        <w:rPr>
          <w:lang w:val="sq-AL"/>
        </w:rPr>
        <w:t>ormës së huamarrjes së Bankës Qendrore Europiane gjatë p</w:t>
      </w:r>
      <w:r w:rsidRPr="007F4762">
        <w:rPr>
          <w:lang w:val="sq-AL"/>
        </w:rPr>
        <w:t>e</w:t>
      </w:r>
      <w:r w:rsidR="00B41DF6">
        <w:rPr>
          <w:lang w:val="sq-AL"/>
        </w:rPr>
        <w:t>r</w:t>
      </w:r>
      <w:r w:rsidRPr="007F4762">
        <w:rPr>
          <w:lang w:val="sq-AL"/>
        </w:rPr>
        <w:t>iudhës së mospagimit plus 3%</w:t>
      </w:r>
      <w:r w:rsidR="00BB61B2">
        <w:rPr>
          <w:lang w:val="sq-AL"/>
        </w:rPr>
        <w:t>.</w:t>
      </w:r>
    </w:p>
    <w:p w:rsidR="003B3779" w:rsidRPr="007F4762" w:rsidRDefault="003B3779" w:rsidP="003B3779">
      <w:pPr>
        <w:pStyle w:val="Paragrafi0"/>
        <w:rPr>
          <w:lang w:val="sq-AL"/>
        </w:rPr>
      </w:pPr>
      <w:r w:rsidRPr="007F4762">
        <w:rPr>
          <w:lang w:val="sq-AL"/>
        </w:rPr>
        <w:t>6. Hedh poshtë pretendimin shtesë të aplikuesit për shlyerje të plotë.</w:t>
      </w:r>
    </w:p>
    <w:p w:rsidR="003B3779" w:rsidRPr="007F4762" w:rsidRDefault="00B41DF6" w:rsidP="003B3779">
      <w:pPr>
        <w:pStyle w:val="Paragrafi0"/>
        <w:rPr>
          <w:lang w:val="sq-AL"/>
        </w:rPr>
      </w:pPr>
      <w:r>
        <w:rPr>
          <w:lang w:val="sq-AL"/>
        </w:rPr>
        <w:t>Hartuar në a</w:t>
      </w:r>
      <w:r w:rsidR="003B3779" w:rsidRPr="007F4762">
        <w:rPr>
          <w:lang w:val="sq-AL"/>
        </w:rPr>
        <w:t>nglis</w:t>
      </w:r>
      <w:r>
        <w:rPr>
          <w:lang w:val="sq-AL"/>
        </w:rPr>
        <w:t>ht dhe njoftuar me shkrim më 3 shkurt</w:t>
      </w:r>
      <w:r w:rsidR="00BB61B2">
        <w:rPr>
          <w:lang w:val="sq-AL"/>
        </w:rPr>
        <w:t xml:space="preserve"> 2009 në vijim të direktivës 77</w:t>
      </w:r>
      <w:r w:rsidR="00E239C4">
        <w:rPr>
          <w:lang w:val="sq-AL"/>
        </w:rPr>
        <w:t xml:space="preserve"> </w:t>
      </w:r>
      <w:r w:rsidR="00BB61B2">
        <w:rPr>
          <w:lang w:val="sq-AL"/>
        </w:rPr>
        <w:t>§§</w:t>
      </w:r>
      <w:r w:rsidR="00E239C4">
        <w:rPr>
          <w:lang w:val="sq-AL"/>
        </w:rPr>
        <w:t xml:space="preserve"> </w:t>
      </w:r>
      <w:r>
        <w:rPr>
          <w:lang w:val="sq-AL"/>
        </w:rPr>
        <w:t>2 dhe 3 të rregulloreve të g</w:t>
      </w:r>
      <w:r w:rsidR="003B3779" w:rsidRPr="007F4762">
        <w:rPr>
          <w:lang w:val="sq-AL"/>
        </w:rPr>
        <w:t>jykatës.</w:t>
      </w:r>
    </w:p>
    <w:p w:rsidR="003B3779" w:rsidRPr="007F4762" w:rsidRDefault="003B3779" w:rsidP="003B3779">
      <w:pPr>
        <w:pStyle w:val="Paragrafi0"/>
        <w:rPr>
          <w:lang w:val="sq-AL"/>
        </w:rPr>
      </w:pPr>
    </w:p>
    <w:p w:rsidR="003B3779" w:rsidRPr="007F4762" w:rsidRDefault="003B3779" w:rsidP="003B3779">
      <w:pPr>
        <w:pStyle w:val="Paragrafi0"/>
        <w:jc w:val="center"/>
        <w:rPr>
          <w:lang w:val="sq-AL"/>
        </w:rPr>
      </w:pPr>
      <w:r w:rsidRPr="007F4762">
        <w:rPr>
          <w:lang w:val="sq-AL"/>
        </w:rPr>
        <w:t>Lawrence Early</w:t>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t>Nicolas Bratza</w:t>
      </w:r>
    </w:p>
    <w:p w:rsidR="003B3779" w:rsidRPr="007F4762" w:rsidRDefault="003B3779" w:rsidP="003B3779">
      <w:pPr>
        <w:pStyle w:val="Paragrafi0"/>
        <w:jc w:val="center"/>
        <w:rPr>
          <w:lang w:val="sq-AL"/>
        </w:rPr>
      </w:pPr>
      <w:r w:rsidRPr="007F4762">
        <w:rPr>
          <w:lang w:val="sq-AL"/>
        </w:rPr>
        <w:t>Sekretari</w:t>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t xml:space="preserve">   Presidenti</w:t>
      </w:r>
    </w:p>
    <w:p w:rsidR="003B3779" w:rsidRPr="007F4762" w:rsidRDefault="003B3779" w:rsidP="003B3779">
      <w:pPr>
        <w:pStyle w:val="Paragrafi0"/>
        <w:rPr>
          <w:lang w:val="sq-AL"/>
        </w:rPr>
      </w:pPr>
    </w:p>
    <w:p w:rsidR="00016606" w:rsidRPr="007F4762" w:rsidRDefault="00016606" w:rsidP="003B3779">
      <w:pPr>
        <w:pStyle w:val="Paragrafi0"/>
        <w:rPr>
          <w:lang w:val="sq-AL"/>
        </w:rPr>
      </w:pPr>
    </w:p>
    <w:p w:rsidR="001B3137" w:rsidRDefault="003B3779" w:rsidP="003B3779">
      <w:pPr>
        <w:pStyle w:val="TitulliTitull"/>
        <w:rPr>
          <w:lang w:val="sq-AL"/>
        </w:rPr>
      </w:pPr>
      <w:r w:rsidRPr="007F4762">
        <w:rPr>
          <w:lang w:val="sq-AL"/>
        </w:rPr>
        <w:t>KËSHILLI I E</w:t>
      </w:r>
      <w:r w:rsidR="00B41DF6">
        <w:rPr>
          <w:lang w:val="sq-AL"/>
        </w:rPr>
        <w:t>u</w:t>
      </w:r>
      <w:r w:rsidRPr="007F4762">
        <w:rPr>
          <w:lang w:val="sq-AL"/>
        </w:rPr>
        <w:t xml:space="preserve">ROPËS </w:t>
      </w:r>
      <w:r w:rsidR="00B41DF6">
        <w:rPr>
          <w:lang w:val="sq-AL"/>
        </w:rPr>
        <w:t>,GJYKATA Eu</w:t>
      </w:r>
      <w:r w:rsidRPr="007F4762">
        <w:rPr>
          <w:lang w:val="sq-AL"/>
        </w:rPr>
        <w:t xml:space="preserve">ROPIANE </w:t>
      </w:r>
    </w:p>
    <w:p w:rsidR="00E67726" w:rsidRPr="007F4762" w:rsidRDefault="003B3779" w:rsidP="003B3779">
      <w:pPr>
        <w:pStyle w:val="TitulliTitull"/>
        <w:rPr>
          <w:lang w:val="sq-AL"/>
        </w:rPr>
      </w:pPr>
      <w:r w:rsidRPr="007F4762">
        <w:rPr>
          <w:lang w:val="sq-AL"/>
        </w:rPr>
        <w:t xml:space="preserve">E TË DREJTAVE TË NJERIUT </w:t>
      </w:r>
    </w:p>
    <w:p w:rsidR="00C61D9A" w:rsidRDefault="003B3779" w:rsidP="003B3779">
      <w:pPr>
        <w:pStyle w:val="TitulliTitull"/>
        <w:rPr>
          <w:lang w:val="sq-AL"/>
        </w:rPr>
      </w:pPr>
      <w:r w:rsidRPr="007F4762">
        <w:rPr>
          <w:lang w:val="sq-AL"/>
        </w:rPr>
        <w:t xml:space="preserve">SEKSIONI I KATËRT </w:t>
      </w:r>
    </w:p>
    <w:p w:rsidR="00DA4667" w:rsidRPr="007F4762" w:rsidRDefault="003B3779" w:rsidP="003B3779">
      <w:pPr>
        <w:pStyle w:val="TitulliTitull"/>
        <w:rPr>
          <w:lang w:val="sq-AL"/>
        </w:rPr>
      </w:pPr>
      <w:r w:rsidRPr="007F4762">
        <w:rPr>
          <w:lang w:val="sq-AL"/>
        </w:rPr>
        <w:t xml:space="preserve">Çështja </w:t>
      </w:r>
    </w:p>
    <w:p w:rsidR="00DA4667" w:rsidRPr="007F4762" w:rsidRDefault="00C61D9A" w:rsidP="003B3779">
      <w:pPr>
        <w:pStyle w:val="TitulliTitull"/>
        <w:rPr>
          <w:lang w:val="sq-AL"/>
        </w:rPr>
      </w:pPr>
      <w:r>
        <w:rPr>
          <w:caps w:val="0"/>
          <w:lang w:val="sq-AL"/>
        </w:rPr>
        <w:t>“</w:t>
      </w:r>
      <w:r w:rsidRPr="007F4762">
        <w:rPr>
          <w:caps w:val="0"/>
          <w:lang w:val="sq-AL"/>
        </w:rPr>
        <w:t>NURI KUNDËR SHQIPËRISË</w:t>
      </w:r>
      <w:r>
        <w:rPr>
          <w:caps w:val="0"/>
          <w:lang w:val="sq-AL"/>
        </w:rPr>
        <w:t>”</w:t>
      </w:r>
      <w:r w:rsidRPr="007F4762">
        <w:rPr>
          <w:caps w:val="0"/>
          <w:lang w:val="sq-AL"/>
        </w:rPr>
        <w:t xml:space="preserve"> </w:t>
      </w:r>
    </w:p>
    <w:p w:rsidR="003B3779" w:rsidRPr="007F4762" w:rsidRDefault="00DA4667" w:rsidP="003B3779">
      <w:pPr>
        <w:pStyle w:val="TitulliTitull"/>
        <w:rPr>
          <w:lang w:val="sq-AL"/>
        </w:rPr>
      </w:pPr>
      <w:r w:rsidRPr="007F4762">
        <w:rPr>
          <w:caps w:val="0"/>
          <w:lang w:val="sq-AL"/>
        </w:rPr>
        <w:t>(Nr. i aplikimit: 12306/04)</w:t>
      </w:r>
    </w:p>
    <w:p w:rsidR="003B3779" w:rsidRPr="007F4762" w:rsidRDefault="003B3779" w:rsidP="003B3779">
      <w:pPr>
        <w:pStyle w:val="Paragrafi0"/>
        <w:rPr>
          <w:lang w:val="sq-AL"/>
        </w:rPr>
      </w:pPr>
    </w:p>
    <w:p w:rsidR="003B3779" w:rsidRPr="00BB61B2" w:rsidRDefault="003B3779" w:rsidP="00BB61B2">
      <w:pPr>
        <w:pStyle w:val="Akti"/>
        <w:rPr>
          <w:lang w:val="sq-AL"/>
        </w:rPr>
      </w:pPr>
      <w:r w:rsidRPr="007F4762">
        <w:t>VENDIM</w:t>
      </w:r>
    </w:p>
    <w:p w:rsidR="003B3779" w:rsidRPr="007F4762" w:rsidRDefault="003B3779" w:rsidP="00BB61B2">
      <w:pPr>
        <w:pStyle w:val="TitulliTitull"/>
        <w:rPr>
          <w:lang w:val="sq-AL"/>
        </w:rPr>
      </w:pPr>
      <w:r w:rsidRPr="007F4762">
        <w:rPr>
          <w:lang w:val="sq-AL"/>
        </w:rPr>
        <w:t>STRASBURG</w:t>
      </w:r>
    </w:p>
    <w:p w:rsidR="003B3779" w:rsidRPr="007F4762" w:rsidRDefault="003B3779" w:rsidP="003B3779">
      <w:pPr>
        <w:pStyle w:val="TitulliTitull"/>
        <w:rPr>
          <w:lang w:val="sq-AL"/>
        </w:rPr>
      </w:pPr>
      <w:r w:rsidRPr="007F4762">
        <w:rPr>
          <w:lang w:val="sq-AL"/>
        </w:rPr>
        <w:t>3 shkurt 2009</w:t>
      </w:r>
    </w:p>
    <w:p w:rsidR="003B3779" w:rsidRPr="007F4762" w:rsidRDefault="003B3779" w:rsidP="003B3779">
      <w:pPr>
        <w:pStyle w:val="TitulliTitull"/>
        <w:rPr>
          <w:lang w:val="sq-AL"/>
        </w:rPr>
      </w:pPr>
    </w:p>
    <w:p w:rsidR="003B3779" w:rsidRPr="007F4762" w:rsidRDefault="003B3779" w:rsidP="003B3779">
      <w:pPr>
        <w:pStyle w:val="Paragrafi0"/>
        <w:rPr>
          <w:lang w:val="sq-AL"/>
        </w:rPr>
      </w:pPr>
      <w:r w:rsidRPr="007F4762">
        <w:rPr>
          <w:lang w:val="sq-AL"/>
        </w:rPr>
        <w:t xml:space="preserve">Ky gjykim do të marrë formë të prerë në përputhje </w:t>
      </w:r>
      <w:r w:rsidR="00B41DF6">
        <w:rPr>
          <w:lang w:val="sq-AL"/>
        </w:rPr>
        <w:t>me rrethanat e parashtruara në n</w:t>
      </w:r>
      <w:r w:rsidRPr="007F4762">
        <w:rPr>
          <w:lang w:val="sq-AL"/>
        </w:rPr>
        <w:t>enet 44 dhe 2 të Kon</w:t>
      </w:r>
      <w:r w:rsidR="00BB61B2">
        <w:rPr>
          <w:lang w:val="sq-AL"/>
        </w:rPr>
        <w:t>ventës. Mund edhe të redaktohet</w:t>
      </w:r>
      <w:r w:rsidRPr="007F4762">
        <w:rPr>
          <w:lang w:val="sq-AL"/>
        </w:rPr>
        <w:t>.</w:t>
      </w:r>
    </w:p>
    <w:p w:rsidR="003B3779" w:rsidRPr="007F4762" w:rsidRDefault="003B3779" w:rsidP="003B3779">
      <w:pPr>
        <w:pStyle w:val="Paragrafi0"/>
        <w:rPr>
          <w:lang w:val="sq-AL"/>
        </w:rPr>
      </w:pPr>
      <w:r w:rsidRPr="007F4762">
        <w:rPr>
          <w:lang w:val="sq-AL"/>
        </w:rPr>
        <w:t xml:space="preserve">Në çështjen </w:t>
      </w:r>
      <w:r w:rsidR="00BB61B2">
        <w:rPr>
          <w:lang w:val="sq-AL"/>
        </w:rPr>
        <w:t>“</w:t>
      </w:r>
      <w:r w:rsidRPr="007F4762">
        <w:rPr>
          <w:lang w:val="sq-AL"/>
        </w:rPr>
        <w:t>Nuri kundër Shqipërisë</w:t>
      </w:r>
      <w:r w:rsidR="00BB61B2">
        <w:rPr>
          <w:lang w:val="sq-AL"/>
        </w:rPr>
        <w:t>”</w:t>
      </w:r>
      <w:r w:rsidRPr="007F4762">
        <w:rPr>
          <w:lang w:val="sq-AL"/>
        </w:rPr>
        <w:t>,</w:t>
      </w:r>
    </w:p>
    <w:p w:rsidR="003B3779" w:rsidRPr="007F4762" w:rsidRDefault="00B41DF6" w:rsidP="003B3779">
      <w:pPr>
        <w:pStyle w:val="Paragrafi0"/>
        <w:rPr>
          <w:lang w:val="sq-AL"/>
        </w:rPr>
      </w:pPr>
      <w:r>
        <w:rPr>
          <w:lang w:val="sq-AL"/>
        </w:rPr>
        <w:t>Gjykata Eu</w:t>
      </w:r>
      <w:r w:rsidR="003B3779" w:rsidRPr="007F4762">
        <w:rPr>
          <w:lang w:val="sq-AL"/>
        </w:rPr>
        <w:t>ropiane e të Drejtave të Njeriut (</w:t>
      </w:r>
      <w:r w:rsidR="00BB61B2" w:rsidRPr="007F4762">
        <w:rPr>
          <w:lang w:val="sq-AL"/>
        </w:rPr>
        <w:t>seksioni i katërt</w:t>
      </w:r>
      <w:r w:rsidR="003B3779" w:rsidRPr="007F4762">
        <w:rPr>
          <w:lang w:val="sq-AL"/>
        </w:rPr>
        <w:t>), e përbërë nga:</w:t>
      </w:r>
    </w:p>
    <w:p w:rsidR="003B3779" w:rsidRPr="007F4762" w:rsidRDefault="003B3779" w:rsidP="003B3779">
      <w:pPr>
        <w:pStyle w:val="Paragrafi0"/>
        <w:rPr>
          <w:lang w:val="sq-AL"/>
        </w:rPr>
      </w:pPr>
      <w:r w:rsidRPr="007F4762">
        <w:rPr>
          <w:lang w:val="sq-AL"/>
        </w:rPr>
        <w:t>Nicolas Bratza</w:t>
      </w:r>
      <w:r w:rsidR="00BB61B2">
        <w:rPr>
          <w:lang w:val="sq-AL"/>
        </w:rPr>
        <w:t>,</w:t>
      </w:r>
      <w:r w:rsidRPr="007F4762">
        <w:rPr>
          <w:lang w:val="sq-AL"/>
        </w:rPr>
        <w:t xml:space="preserve"> </w:t>
      </w:r>
      <w:r w:rsidR="00BB61B2">
        <w:rPr>
          <w:lang w:val="sq-AL"/>
        </w:rPr>
        <w:t>p</w:t>
      </w:r>
      <w:r w:rsidRPr="007F4762">
        <w:rPr>
          <w:lang w:val="sq-AL"/>
        </w:rPr>
        <w:t>resident,</w:t>
      </w:r>
    </w:p>
    <w:p w:rsidR="003B3779" w:rsidRPr="007F4762" w:rsidRDefault="003B3779" w:rsidP="003B3779">
      <w:pPr>
        <w:pStyle w:val="Paragrafi0"/>
        <w:rPr>
          <w:lang w:val="sq-AL"/>
        </w:rPr>
      </w:pPr>
      <w:r w:rsidRPr="007F4762">
        <w:rPr>
          <w:lang w:val="sq-AL"/>
        </w:rPr>
        <w:t>Giovanni Bonello,</w:t>
      </w:r>
    </w:p>
    <w:p w:rsidR="003B3779" w:rsidRPr="007F4762" w:rsidRDefault="003B3779" w:rsidP="003B3779">
      <w:pPr>
        <w:pStyle w:val="Paragrafi0"/>
        <w:rPr>
          <w:lang w:val="sq-AL"/>
        </w:rPr>
      </w:pPr>
      <w:r w:rsidRPr="007F4762">
        <w:rPr>
          <w:lang w:val="sq-AL"/>
        </w:rPr>
        <w:t>David Thor Bjorgvinsson,</w:t>
      </w:r>
    </w:p>
    <w:p w:rsidR="003B3779" w:rsidRPr="007F4762" w:rsidRDefault="003B3779" w:rsidP="003B3779">
      <w:pPr>
        <w:pStyle w:val="Paragrafi0"/>
        <w:rPr>
          <w:lang w:val="sq-AL"/>
        </w:rPr>
      </w:pPr>
      <w:r w:rsidRPr="007F4762">
        <w:rPr>
          <w:lang w:val="sq-AL"/>
        </w:rPr>
        <w:t>Jan Sikuta,</w:t>
      </w:r>
    </w:p>
    <w:p w:rsidR="003B3779" w:rsidRPr="007F4762" w:rsidRDefault="003B3779" w:rsidP="003B3779">
      <w:pPr>
        <w:pStyle w:val="Paragrafi0"/>
        <w:rPr>
          <w:lang w:val="sq-AL"/>
        </w:rPr>
      </w:pPr>
      <w:r w:rsidRPr="007F4762">
        <w:rPr>
          <w:lang w:val="sq-AL"/>
        </w:rPr>
        <w:t>Paivi Hirvela,</w:t>
      </w:r>
    </w:p>
    <w:p w:rsidR="003B3779" w:rsidRPr="007F4762" w:rsidRDefault="003B3779" w:rsidP="003B3779">
      <w:pPr>
        <w:pStyle w:val="Paragrafi0"/>
        <w:rPr>
          <w:lang w:val="sq-AL"/>
        </w:rPr>
      </w:pPr>
      <w:r w:rsidRPr="007F4762">
        <w:rPr>
          <w:lang w:val="sq-AL"/>
        </w:rPr>
        <w:t>Ledi Bianku,</w:t>
      </w:r>
    </w:p>
    <w:p w:rsidR="003B3779" w:rsidRPr="007F4762" w:rsidRDefault="003B3779" w:rsidP="003B3779">
      <w:pPr>
        <w:pStyle w:val="Paragrafi0"/>
        <w:rPr>
          <w:lang w:val="sq-AL"/>
        </w:rPr>
      </w:pPr>
      <w:r w:rsidRPr="007F4762">
        <w:rPr>
          <w:lang w:val="sq-AL"/>
        </w:rPr>
        <w:t xml:space="preserve">Nebojsa Vucinic, </w:t>
      </w:r>
      <w:r w:rsidR="00BB61B2">
        <w:rPr>
          <w:lang w:val="sq-AL"/>
        </w:rPr>
        <w:t>g</w:t>
      </w:r>
      <w:r w:rsidRPr="007F4762">
        <w:rPr>
          <w:lang w:val="sq-AL"/>
        </w:rPr>
        <w:t>jyqtarë,</w:t>
      </w:r>
    </w:p>
    <w:p w:rsidR="003B3779" w:rsidRPr="007F4762" w:rsidRDefault="00B41DF6" w:rsidP="003B3779">
      <w:pPr>
        <w:pStyle w:val="Paragrafi0"/>
        <w:rPr>
          <w:lang w:val="sq-AL"/>
        </w:rPr>
      </w:pPr>
      <w:r>
        <w:rPr>
          <w:lang w:val="sq-AL"/>
        </w:rPr>
        <w:t>dhe Lawrence Early, s</w:t>
      </w:r>
      <w:r w:rsidR="003B3779" w:rsidRPr="007F4762">
        <w:rPr>
          <w:lang w:val="sq-AL"/>
        </w:rPr>
        <w:t>ekretar seksioni</w:t>
      </w:r>
      <w:r>
        <w:rPr>
          <w:lang w:val="sq-AL"/>
        </w:rPr>
        <w:t>,</w:t>
      </w:r>
    </w:p>
    <w:p w:rsidR="003B3779" w:rsidRPr="007F4762" w:rsidRDefault="003B3779" w:rsidP="003B3779">
      <w:pPr>
        <w:pStyle w:val="Paragrafi0"/>
        <w:rPr>
          <w:lang w:val="sq-AL"/>
        </w:rPr>
      </w:pPr>
      <w:r w:rsidRPr="007F4762">
        <w:rPr>
          <w:lang w:val="sq-AL"/>
        </w:rPr>
        <w:t>pasi shqyrtoi çështjen me dyer të mbyllura më 13 janar 2009,</w:t>
      </w:r>
    </w:p>
    <w:p w:rsidR="003B3779" w:rsidRPr="007F4762" w:rsidRDefault="003B3779" w:rsidP="003B3779">
      <w:pPr>
        <w:pStyle w:val="Paragrafi0"/>
        <w:rPr>
          <w:lang w:val="sq-AL"/>
        </w:rPr>
      </w:pPr>
      <w:r w:rsidRPr="007F4762">
        <w:rPr>
          <w:lang w:val="sq-AL"/>
        </w:rPr>
        <w:t>mori vendimin e mëpos</w:t>
      </w:r>
      <w:r w:rsidR="00B41DF6">
        <w:rPr>
          <w:lang w:val="sq-AL"/>
        </w:rPr>
        <w:t>htëm, i cili u miratua në të njëj</w:t>
      </w:r>
      <w:r w:rsidRPr="007F4762">
        <w:rPr>
          <w:lang w:val="sq-AL"/>
        </w:rPr>
        <w:t>tën datë</w:t>
      </w:r>
      <w:r w:rsidR="00C61D9A">
        <w:rPr>
          <w:lang w:val="sq-AL"/>
        </w:rPr>
        <w:t>.</w:t>
      </w:r>
    </w:p>
    <w:p w:rsidR="00014A27" w:rsidRPr="007F4762" w:rsidRDefault="00014A27" w:rsidP="003B3779">
      <w:pPr>
        <w:pStyle w:val="Paragrafi0"/>
        <w:rPr>
          <w:lang w:val="sq-AL"/>
        </w:rPr>
      </w:pPr>
    </w:p>
    <w:p w:rsidR="003B3779" w:rsidRPr="007F4762" w:rsidRDefault="00471248" w:rsidP="003B3779">
      <w:pPr>
        <w:pStyle w:val="Paragrafi0"/>
        <w:rPr>
          <w:lang w:val="sq-AL"/>
        </w:rPr>
      </w:pPr>
      <w:r>
        <w:rPr>
          <w:lang w:val="sq-AL"/>
        </w:rPr>
        <w:t>PROCEDURA</w:t>
      </w:r>
    </w:p>
    <w:p w:rsidR="003B3779" w:rsidRPr="007F4762" w:rsidRDefault="00014A27" w:rsidP="003B3779">
      <w:pPr>
        <w:pStyle w:val="Paragrafi0"/>
        <w:rPr>
          <w:lang w:val="sq-AL"/>
        </w:rPr>
      </w:pPr>
      <w:r w:rsidRPr="007F4762">
        <w:rPr>
          <w:lang w:val="sq-AL"/>
        </w:rPr>
        <w:t xml:space="preserve">1. </w:t>
      </w:r>
      <w:r w:rsidR="003B3779" w:rsidRPr="007F4762">
        <w:rPr>
          <w:lang w:val="sq-AL"/>
        </w:rPr>
        <w:t>Çështja filloi me depozitimin e një aplikimi kundë</w:t>
      </w:r>
      <w:r w:rsidR="00471248">
        <w:rPr>
          <w:lang w:val="sq-AL"/>
        </w:rPr>
        <w:t>r Republikës së Shqipërisë (nr.</w:t>
      </w:r>
      <w:r w:rsidR="003B3779" w:rsidRPr="007F4762">
        <w:rPr>
          <w:lang w:val="sq-AL"/>
        </w:rPr>
        <w:t xml:space="preserve">12306/040) pranë Gjykatës, bazuar në nenin 34 të Konventës </w:t>
      </w:r>
      <w:r w:rsidR="00471248" w:rsidRPr="007F4762">
        <w:rPr>
          <w:lang w:val="sq-AL"/>
        </w:rPr>
        <w:t xml:space="preserve">ndërkombëtare për mbrojtjen e të drejtave dhe lirive themelore të njeriut </w:t>
      </w:r>
      <w:r w:rsidR="003B3779" w:rsidRPr="007F4762">
        <w:rPr>
          <w:lang w:val="sq-AL"/>
        </w:rPr>
        <w:t>(Konve</w:t>
      </w:r>
      <w:r w:rsidR="00B41DF6">
        <w:rPr>
          <w:lang w:val="sq-AL"/>
        </w:rPr>
        <w:t>nta), nga shtetasja shqiptare, z</w:t>
      </w:r>
      <w:r w:rsidR="003B3779" w:rsidRPr="007F4762">
        <w:rPr>
          <w:lang w:val="sq-AL"/>
        </w:rPr>
        <w:t xml:space="preserve">j. Tefta Nuri (aplikuesi),  më 18 shkurt 2004. </w:t>
      </w:r>
    </w:p>
    <w:p w:rsidR="003B3779" w:rsidRPr="007F4762" w:rsidRDefault="00014A27" w:rsidP="003B3779">
      <w:pPr>
        <w:pStyle w:val="Paragrafi0"/>
        <w:rPr>
          <w:lang w:val="sq-AL"/>
        </w:rPr>
      </w:pPr>
      <w:r w:rsidRPr="007F4762">
        <w:rPr>
          <w:lang w:val="sq-AL"/>
        </w:rPr>
        <w:t xml:space="preserve">2. </w:t>
      </w:r>
      <w:r w:rsidR="003B3779" w:rsidRPr="007F4762">
        <w:rPr>
          <w:lang w:val="sq-AL"/>
        </w:rPr>
        <w:t>Aplikuesi, të cilit i ishte ofruar ndihmë ligjore, u përfaqësua nga zoti S. Puto, avokat i cili ushtron profesionin në Tiranë . Qeveria e Shqipër</w:t>
      </w:r>
      <w:r w:rsidR="00B41DF6">
        <w:rPr>
          <w:lang w:val="sq-AL"/>
        </w:rPr>
        <w:t>isë (Qeveria) u përfaqësua nga z</w:t>
      </w:r>
      <w:r w:rsidR="003B3779" w:rsidRPr="007F4762">
        <w:rPr>
          <w:lang w:val="sq-AL"/>
        </w:rPr>
        <w:t>j. S. Meneri.</w:t>
      </w:r>
    </w:p>
    <w:p w:rsidR="003B3779" w:rsidRPr="007F4762" w:rsidRDefault="00014A27" w:rsidP="003B3779">
      <w:pPr>
        <w:pStyle w:val="Paragrafi0"/>
        <w:rPr>
          <w:lang w:val="sq-AL"/>
        </w:rPr>
      </w:pPr>
      <w:r w:rsidRPr="007F4762">
        <w:rPr>
          <w:lang w:val="sq-AL"/>
        </w:rPr>
        <w:t xml:space="preserve">3. </w:t>
      </w:r>
      <w:r w:rsidR="00E51C45">
        <w:rPr>
          <w:lang w:val="sq-AL"/>
        </w:rPr>
        <w:t>Aplikanti pre</w:t>
      </w:r>
      <w:r w:rsidR="003B3779" w:rsidRPr="007F4762">
        <w:rPr>
          <w:lang w:val="sq-AL"/>
        </w:rPr>
        <w:t>tendon se është shkelur neni 6</w:t>
      </w:r>
      <w:r w:rsidR="00471248">
        <w:rPr>
          <w:lang w:val="sq-AL"/>
        </w:rPr>
        <w:t>§</w:t>
      </w:r>
      <w:r w:rsidR="003B3779" w:rsidRPr="007F4762">
        <w:rPr>
          <w:lang w:val="sq-AL"/>
        </w:rPr>
        <w:t>1 i Konventës dhe neni 1 i protokollit nr.1</w:t>
      </w:r>
      <w:r w:rsidR="00B41DF6">
        <w:rPr>
          <w:lang w:val="sq-AL"/>
        </w:rPr>
        <w:t xml:space="preserve"> të Konventës</w:t>
      </w:r>
      <w:r w:rsidR="00E51C45">
        <w:rPr>
          <w:lang w:val="sq-AL"/>
        </w:rPr>
        <w:t>,</w:t>
      </w:r>
      <w:r w:rsidR="00B41DF6">
        <w:rPr>
          <w:lang w:val="sq-AL"/>
        </w:rPr>
        <w:t xml:space="preserve"> sepse i është dhun</w:t>
      </w:r>
      <w:r w:rsidR="003B3779" w:rsidRPr="007F4762">
        <w:rPr>
          <w:lang w:val="sq-AL"/>
        </w:rPr>
        <w:t>uar e drejta mbi pronësinë</w:t>
      </w:r>
      <w:r w:rsidR="00471248">
        <w:rPr>
          <w:lang w:val="sq-AL"/>
        </w:rPr>
        <w:t>,</w:t>
      </w:r>
      <w:r w:rsidR="003B3779" w:rsidRPr="007F4762">
        <w:rPr>
          <w:lang w:val="sq-AL"/>
        </w:rPr>
        <w:t xml:space="preserve"> pasi autoritetet nuk kanë zbatuar një vendim administrativ</w:t>
      </w:r>
      <w:r w:rsidR="00E51C45">
        <w:rPr>
          <w:lang w:val="sq-AL"/>
        </w:rPr>
        <w:t>,</w:t>
      </w:r>
      <w:r w:rsidR="003B3779" w:rsidRPr="007F4762">
        <w:rPr>
          <w:lang w:val="sq-AL"/>
        </w:rPr>
        <w:t xml:space="preserve"> i cili i akordonte asaj një kompensim në vend të rikthimit të pronës. </w:t>
      </w:r>
    </w:p>
    <w:p w:rsidR="003B3779" w:rsidRPr="007F4762" w:rsidRDefault="00014A27" w:rsidP="003B3779">
      <w:pPr>
        <w:pStyle w:val="Paragrafi0"/>
        <w:rPr>
          <w:lang w:val="sq-AL"/>
        </w:rPr>
      </w:pPr>
      <w:r w:rsidRPr="007F4762">
        <w:rPr>
          <w:lang w:val="sq-AL"/>
        </w:rPr>
        <w:t xml:space="preserve">4. </w:t>
      </w:r>
      <w:r w:rsidR="003B3779" w:rsidRPr="007F4762">
        <w:rPr>
          <w:lang w:val="sq-AL"/>
        </w:rPr>
        <w:t xml:space="preserve">Më 5 qershor 2006, </w:t>
      </w:r>
      <w:r w:rsidR="00471248" w:rsidRPr="007F4762">
        <w:rPr>
          <w:lang w:val="sq-AL"/>
        </w:rPr>
        <w:t xml:space="preserve">presidenti i seksionit </w:t>
      </w:r>
      <w:r w:rsidR="003B3779" w:rsidRPr="007F4762">
        <w:rPr>
          <w:lang w:val="sq-AL"/>
        </w:rPr>
        <w:t xml:space="preserve">të </w:t>
      </w:r>
      <w:r w:rsidR="00471248">
        <w:rPr>
          <w:lang w:val="sq-AL"/>
        </w:rPr>
        <w:t>k</w:t>
      </w:r>
      <w:r w:rsidR="003B3779" w:rsidRPr="007F4762">
        <w:rPr>
          <w:lang w:val="sq-AL"/>
        </w:rPr>
        <w:t>atërt të Gjykatës, vendosi t</w:t>
      </w:r>
      <w:r w:rsidR="00E51C45">
        <w:rPr>
          <w:lang w:val="sq-AL"/>
        </w:rPr>
        <w:t>a</w:t>
      </w:r>
      <w:r w:rsidR="003B3779" w:rsidRPr="007F4762">
        <w:rPr>
          <w:lang w:val="sq-AL"/>
        </w:rPr>
        <w:t xml:space="preserve"> njoftojë </w:t>
      </w:r>
      <w:r w:rsidR="00471248">
        <w:rPr>
          <w:lang w:val="sq-AL"/>
        </w:rPr>
        <w:t>Q</w:t>
      </w:r>
      <w:r w:rsidR="003B3779" w:rsidRPr="007F4762">
        <w:rPr>
          <w:lang w:val="sq-AL"/>
        </w:rPr>
        <w:t xml:space="preserve">everinë për aplikimin. </w:t>
      </w:r>
      <w:r w:rsidR="00471248">
        <w:rPr>
          <w:lang w:val="sq-AL"/>
        </w:rPr>
        <w:t>Bazuar në dispozitat e nenit 29</w:t>
      </w:r>
      <w:r w:rsidR="00E239C4">
        <w:rPr>
          <w:lang w:val="sq-AL"/>
        </w:rPr>
        <w:t xml:space="preserve"> </w:t>
      </w:r>
      <w:r w:rsidR="00471248">
        <w:rPr>
          <w:lang w:val="sq-AL"/>
        </w:rPr>
        <w:t>§</w:t>
      </w:r>
      <w:r w:rsidR="00E239C4">
        <w:rPr>
          <w:lang w:val="sq-AL"/>
        </w:rPr>
        <w:t xml:space="preserve"> </w:t>
      </w:r>
      <w:r w:rsidR="00E51C45">
        <w:rPr>
          <w:lang w:val="sq-AL"/>
        </w:rPr>
        <w:t>3 të Konventës</w:t>
      </w:r>
      <w:r w:rsidR="003B3779" w:rsidRPr="007F4762">
        <w:rPr>
          <w:lang w:val="sq-AL"/>
        </w:rPr>
        <w:t xml:space="preserve"> u vendos të shqyrtohej themeli i aplikimit në të njëjtën kohë me vendimin për pranimin e kërkesës. </w:t>
      </w:r>
    </w:p>
    <w:p w:rsidR="003B3779" w:rsidRPr="007F4762" w:rsidRDefault="00014A27" w:rsidP="003B3779">
      <w:pPr>
        <w:pStyle w:val="Paragrafi0"/>
        <w:rPr>
          <w:lang w:val="sq-AL"/>
        </w:rPr>
      </w:pPr>
      <w:r w:rsidRPr="007F4762">
        <w:rPr>
          <w:lang w:val="sq-AL"/>
        </w:rPr>
        <w:t xml:space="preserve">5. </w:t>
      </w:r>
      <w:r w:rsidR="003B3779" w:rsidRPr="007F4762">
        <w:rPr>
          <w:lang w:val="sq-AL"/>
        </w:rPr>
        <w:t>Aplikuesja dhe Qeveria dorëzuan aplikime shtesë me shkrim (</w:t>
      </w:r>
      <w:r w:rsidR="00471248">
        <w:rPr>
          <w:lang w:val="sq-AL"/>
        </w:rPr>
        <w:t>rregulli 59</w:t>
      </w:r>
      <w:r w:rsidR="00E239C4">
        <w:rPr>
          <w:lang w:val="sq-AL"/>
        </w:rPr>
        <w:t xml:space="preserve"> </w:t>
      </w:r>
      <w:r w:rsidR="00471248">
        <w:rPr>
          <w:lang w:val="sq-AL"/>
        </w:rPr>
        <w:t>§</w:t>
      </w:r>
      <w:r w:rsidR="00E239C4">
        <w:rPr>
          <w:lang w:val="sq-AL"/>
        </w:rPr>
        <w:t xml:space="preserve"> </w:t>
      </w:r>
      <w:r w:rsidR="003B3779" w:rsidRPr="007F4762">
        <w:rPr>
          <w:lang w:val="sq-AL"/>
        </w:rPr>
        <w:t>3).</w:t>
      </w:r>
    </w:p>
    <w:p w:rsidR="004774A5" w:rsidRDefault="004774A5" w:rsidP="003B3779">
      <w:pPr>
        <w:pStyle w:val="Paragrafi0"/>
        <w:rPr>
          <w:lang w:val="sq-AL"/>
        </w:rPr>
      </w:pPr>
    </w:p>
    <w:p w:rsidR="003B3779" w:rsidRPr="007F4762" w:rsidRDefault="003B3779" w:rsidP="003B3779">
      <w:pPr>
        <w:pStyle w:val="Paragrafi0"/>
        <w:rPr>
          <w:lang w:val="sq-AL"/>
        </w:rPr>
      </w:pPr>
      <w:r w:rsidRPr="007F4762">
        <w:rPr>
          <w:lang w:val="sq-AL"/>
        </w:rPr>
        <w:t xml:space="preserve">FAKTET </w:t>
      </w:r>
    </w:p>
    <w:p w:rsidR="003B3779" w:rsidRPr="007F4762" w:rsidRDefault="00E51C45" w:rsidP="003B3779">
      <w:pPr>
        <w:pStyle w:val="Paragrafi0"/>
        <w:rPr>
          <w:lang w:val="sq-AL"/>
        </w:rPr>
      </w:pPr>
      <w:r>
        <w:rPr>
          <w:lang w:val="sq-AL"/>
        </w:rPr>
        <w:t>I</w:t>
      </w:r>
      <w:r w:rsidR="00014A27" w:rsidRPr="007F4762">
        <w:rPr>
          <w:lang w:val="sq-AL"/>
        </w:rPr>
        <w:t xml:space="preserve">. </w:t>
      </w:r>
      <w:r>
        <w:rPr>
          <w:lang w:val="sq-AL"/>
        </w:rPr>
        <w:t>R</w:t>
      </w:r>
      <w:r w:rsidR="003B3779" w:rsidRPr="007F4762">
        <w:rPr>
          <w:lang w:val="sq-AL"/>
        </w:rPr>
        <w:t>RETHANAT E ÇËSHTJES</w:t>
      </w:r>
    </w:p>
    <w:p w:rsidR="003B3779" w:rsidRPr="007F4762" w:rsidRDefault="00014A27" w:rsidP="003B3779">
      <w:pPr>
        <w:pStyle w:val="Paragrafi0"/>
        <w:rPr>
          <w:lang w:val="sq-AL"/>
        </w:rPr>
      </w:pPr>
      <w:r w:rsidRPr="007F4762">
        <w:rPr>
          <w:lang w:val="sq-AL"/>
        </w:rPr>
        <w:t xml:space="preserve">6. </w:t>
      </w:r>
      <w:r w:rsidR="003B3779" w:rsidRPr="007F4762">
        <w:rPr>
          <w:lang w:val="sq-AL"/>
        </w:rPr>
        <w:t>Aplikuesja ka lindur në vitin 1948 dhe jeton në Tiranë.</w:t>
      </w:r>
    </w:p>
    <w:p w:rsidR="003B3779" w:rsidRPr="007F4762" w:rsidRDefault="00014A27" w:rsidP="003B3779">
      <w:pPr>
        <w:pStyle w:val="Paragrafi0"/>
        <w:rPr>
          <w:lang w:val="sq-AL"/>
        </w:rPr>
      </w:pPr>
      <w:r w:rsidRPr="007F4762">
        <w:rPr>
          <w:lang w:val="sq-AL"/>
        </w:rPr>
        <w:t xml:space="preserve">7. </w:t>
      </w:r>
      <w:r w:rsidR="003B3779" w:rsidRPr="007F4762">
        <w:rPr>
          <w:lang w:val="sq-AL"/>
        </w:rPr>
        <w:t>Aplikuesja ka dorëzua</w:t>
      </w:r>
      <w:r w:rsidR="00471248">
        <w:rPr>
          <w:lang w:val="sq-AL"/>
        </w:rPr>
        <w:t>r një aplikim në një datë të pa</w:t>
      </w:r>
      <w:r w:rsidR="003B3779" w:rsidRPr="007F4762">
        <w:rPr>
          <w:lang w:val="sq-AL"/>
        </w:rPr>
        <w:t xml:space="preserve">specifikuar te Komisioni i Kthimit dhe Kompensimit të </w:t>
      </w:r>
      <w:r w:rsidR="00B41DF6">
        <w:rPr>
          <w:lang w:val="sq-AL"/>
        </w:rPr>
        <w:t>Pronave n</w:t>
      </w:r>
      <w:r w:rsidR="00471248">
        <w:rPr>
          <w:lang w:val="sq-AL"/>
        </w:rPr>
        <w:t>ë</w:t>
      </w:r>
      <w:r w:rsidR="00B41DF6">
        <w:rPr>
          <w:lang w:val="sq-AL"/>
        </w:rPr>
        <w:t xml:space="preserve"> Lushnjë</w:t>
      </w:r>
      <w:r w:rsidR="003B3779" w:rsidRPr="007F4762">
        <w:rPr>
          <w:lang w:val="sq-AL"/>
        </w:rPr>
        <w:t xml:space="preserve"> (Komisioni), dhe ka kërkuar kthimin e pronës të të afërmit të saj të vdekur, e cila ishte konfiskuar në 1949.</w:t>
      </w:r>
    </w:p>
    <w:p w:rsidR="003B3779" w:rsidRPr="007F4762" w:rsidRDefault="00014A27" w:rsidP="003B3779">
      <w:pPr>
        <w:pStyle w:val="Paragrafi0"/>
        <w:rPr>
          <w:lang w:val="sq-AL"/>
        </w:rPr>
      </w:pPr>
      <w:r w:rsidRPr="007F4762">
        <w:rPr>
          <w:lang w:val="sq-AL"/>
        </w:rPr>
        <w:t xml:space="preserve">8. </w:t>
      </w:r>
      <w:r w:rsidR="003B3779" w:rsidRPr="007F4762">
        <w:rPr>
          <w:lang w:val="sq-AL"/>
        </w:rPr>
        <w:t>Më 22 prill 1994 Komisioni ka mbështetur aplikimin dhe ka nj</w:t>
      </w:r>
      <w:r w:rsidR="00B41DF6">
        <w:rPr>
          <w:lang w:val="sq-AL"/>
        </w:rPr>
        <w:t>o</w:t>
      </w:r>
      <w:r w:rsidR="003B3779" w:rsidRPr="007F4762">
        <w:rPr>
          <w:lang w:val="sq-AL"/>
        </w:rPr>
        <w:t>hur të drejtën e pronësisë të aplikueses për dy vila dhe një ndërtesë tr</w:t>
      </w:r>
      <w:r w:rsidR="00471248">
        <w:rPr>
          <w:lang w:val="sq-AL"/>
        </w:rPr>
        <w:t>i</w:t>
      </w:r>
      <w:r w:rsidR="003B3779" w:rsidRPr="007F4762">
        <w:rPr>
          <w:lang w:val="sq-AL"/>
        </w:rPr>
        <w:t>katëshe me sipërfaqje 1 380 metra katrorë dhe një truall me sipë</w:t>
      </w:r>
      <w:r w:rsidR="00471248">
        <w:rPr>
          <w:lang w:val="sq-AL"/>
        </w:rPr>
        <w:t>r</w:t>
      </w:r>
      <w:r w:rsidR="003B3779" w:rsidRPr="007F4762">
        <w:rPr>
          <w:lang w:val="sq-AL"/>
        </w:rPr>
        <w:t xml:space="preserve">faqje 540 merta katrorë. </w:t>
      </w:r>
    </w:p>
    <w:p w:rsidR="003B3779" w:rsidRPr="007F4762" w:rsidRDefault="00014A27" w:rsidP="003B3779">
      <w:pPr>
        <w:pStyle w:val="Paragrafi0"/>
        <w:rPr>
          <w:lang w:val="sq-AL"/>
        </w:rPr>
      </w:pPr>
      <w:r w:rsidRPr="007F4762">
        <w:rPr>
          <w:lang w:val="sq-AL"/>
        </w:rPr>
        <w:t>9. P</w:t>
      </w:r>
      <w:r w:rsidR="003B3779" w:rsidRPr="007F4762">
        <w:rPr>
          <w:lang w:val="sq-AL"/>
        </w:rPr>
        <w:t>ër sa i përket ndërtesës tr</w:t>
      </w:r>
      <w:r w:rsidR="00471248">
        <w:rPr>
          <w:lang w:val="sq-AL"/>
        </w:rPr>
        <w:t>i</w:t>
      </w:r>
      <w:r w:rsidR="003B3779" w:rsidRPr="007F4762">
        <w:rPr>
          <w:lang w:val="sq-AL"/>
        </w:rPr>
        <w:t>katëshe dhe njërës prej vilave, Komisioni vendosi t’i kthejë pronën aplikueses. Për sa i përket vilës tjetër, Komisioni njohu t</w:t>
      </w:r>
      <w:r w:rsidR="00471248">
        <w:rPr>
          <w:lang w:val="sq-AL"/>
        </w:rPr>
        <w:t>ë</w:t>
      </w:r>
      <w:r w:rsidR="003B3779" w:rsidRPr="007F4762">
        <w:rPr>
          <w:lang w:val="sq-AL"/>
        </w:rPr>
        <w:t xml:space="preserve"> drejtën e bashkëpronësisë </w:t>
      </w:r>
      <w:r w:rsidR="00471248">
        <w:rPr>
          <w:lang w:val="sq-AL"/>
        </w:rPr>
        <w:t>s</w:t>
      </w:r>
      <w:r w:rsidR="003B3779" w:rsidRPr="007F4762">
        <w:rPr>
          <w:lang w:val="sq-AL"/>
        </w:rPr>
        <w:t>ë aplikueses me banorin ekzistues. Megjithatë, meqë nuk ishte e mundur që trualli prej 540 metrash katrorë t’i kthehej</w:t>
      </w:r>
      <w:r w:rsidR="00F41FF8">
        <w:rPr>
          <w:lang w:val="sq-AL"/>
        </w:rPr>
        <w:t xml:space="preserve"> aplkueses, Komisioni vendosi t’i</w:t>
      </w:r>
      <w:r w:rsidR="003B3779" w:rsidRPr="007F4762">
        <w:rPr>
          <w:lang w:val="sq-AL"/>
        </w:rPr>
        <w:t xml:space="preserve"> jepej kompensim me bono shtetërore me vlerë të barabartë me atë të truallit. Në fund, K</w:t>
      </w:r>
      <w:r w:rsidR="00F41FF8">
        <w:rPr>
          <w:lang w:val="sq-AL"/>
        </w:rPr>
        <w:t>omisioni urdhëroi autoritetet ta</w:t>
      </w:r>
      <w:r w:rsidR="003B3779" w:rsidRPr="007F4762">
        <w:rPr>
          <w:lang w:val="sq-AL"/>
        </w:rPr>
        <w:t xml:space="preserve"> zbatojnë vendimin. </w:t>
      </w:r>
    </w:p>
    <w:p w:rsidR="003B3779" w:rsidRPr="007F4762" w:rsidRDefault="003D6EEB" w:rsidP="003B3779">
      <w:pPr>
        <w:pStyle w:val="Paragrafi0"/>
        <w:rPr>
          <w:lang w:val="sq-AL"/>
        </w:rPr>
      </w:pPr>
      <w:r w:rsidRPr="007F4762">
        <w:rPr>
          <w:lang w:val="sq-AL"/>
        </w:rPr>
        <w:t>10</w:t>
      </w:r>
      <w:r w:rsidR="00014A27" w:rsidRPr="007F4762">
        <w:rPr>
          <w:lang w:val="sq-AL"/>
        </w:rPr>
        <w:t xml:space="preserve">. </w:t>
      </w:r>
      <w:r w:rsidR="003B3779" w:rsidRPr="007F4762">
        <w:rPr>
          <w:lang w:val="sq-AL"/>
        </w:rPr>
        <w:t>Në një datë të paspecifikuar aplikuesja nisi një padi civile në Gjykatën e Rrethit të Lushnj</w:t>
      </w:r>
      <w:r w:rsidR="00471248">
        <w:rPr>
          <w:lang w:val="sq-AL"/>
        </w:rPr>
        <w:t>ë</w:t>
      </w:r>
      <w:r w:rsidR="003B3779" w:rsidRPr="007F4762">
        <w:rPr>
          <w:lang w:val="sq-AL"/>
        </w:rPr>
        <w:t>s kundër pjesës të vendimit të Komisionit që e njihte njër</w:t>
      </w:r>
      <w:r w:rsidR="00471248">
        <w:rPr>
          <w:lang w:val="sq-AL"/>
        </w:rPr>
        <w:t>ë</w:t>
      </w:r>
      <w:r w:rsidR="003B3779" w:rsidRPr="007F4762">
        <w:rPr>
          <w:lang w:val="sq-AL"/>
        </w:rPr>
        <w:t xml:space="preserve">n nga vilat si pronë </w:t>
      </w:r>
      <w:r w:rsidR="00F41FF8">
        <w:rPr>
          <w:lang w:val="sq-AL"/>
        </w:rPr>
        <w:t>t</w:t>
      </w:r>
      <w:r w:rsidR="0025635C">
        <w:rPr>
          <w:lang w:val="sq-AL"/>
        </w:rPr>
        <w:t>ë</w:t>
      </w:r>
      <w:r w:rsidR="003B3779" w:rsidRPr="007F4762">
        <w:rPr>
          <w:lang w:val="sq-AL"/>
        </w:rPr>
        <w:t xml:space="preserve"> përbashkët dhe kërkoi pronësi të plotë mbi të. Banori i vilës dhe Komisioni u njoftuan për gjyqin.</w:t>
      </w:r>
    </w:p>
    <w:p w:rsidR="003B3779" w:rsidRPr="007F4762" w:rsidRDefault="003D6EEB" w:rsidP="003B3779">
      <w:pPr>
        <w:pStyle w:val="Paragrafi0"/>
        <w:rPr>
          <w:lang w:val="sq-AL"/>
        </w:rPr>
      </w:pPr>
      <w:r w:rsidRPr="007F4762">
        <w:rPr>
          <w:lang w:val="sq-AL"/>
        </w:rPr>
        <w:t xml:space="preserve">11. </w:t>
      </w:r>
      <w:r w:rsidR="00F41FF8">
        <w:rPr>
          <w:lang w:val="sq-AL"/>
        </w:rPr>
        <w:t>Më 23 janar 1996 gjykata</w:t>
      </w:r>
      <w:r w:rsidR="003B3779" w:rsidRPr="007F4762">
        <w:rPr>
          <w:lang w:val="sq-AL"/>
        </w:rPr>
        <w:t xml:space="preserve"> mori vendim në favor të padisë civile të aplikueses dhe njohu pronësinë e plotë mbi vilën. Gjykata nuk mori vendim për pjesën e vendimit të </w:t>
      </w:r>
      <w:r w:rsidR="00F41FF8" w:rsidRPr="007F4762">
        <w:rPr>
          <w:lang w:val="sq-AL"/>
        </w:rPr>
        <w:t xml:space="preserve">Komisionit </w:t>
      </w:r>
      <w:r w:rsidR="003B3779" w:rsidRPr="007F4762">
        <w:rPr>
          <w:lang w:val="sq-AL"/>
        </w:rPr>
        <w:t xml:space="preserve">që kishte të bënte me kompensimin. </w:t>
      </w:r>
    </w:p>
    <w:p w:rsidR="003B3779" w:rsidRPr="007F4762" w:rsidRDefault="003D6EEB" w:rsidP="003B3779">
      <w:pPr>
        <w:pStyle w:val="Paragrafi0"/>
        <w:rPr>
          <w:lang w:val="sq-AL"/>
        </w:rPr>
      </w:pPr>
      <w:r w:rsidRPr="007F4762">
        <w:rPr>
          <w:lang w:val="sq-AL"/>
        </w:rPr>
        <w:t xml:space="preserve">12. </w:t>
      </w:r>
      <w:r w:rsidR="003B3779" w:rsidRPr="007F4762">
        <w:rPr>
          <w:lang w:val="sq-AL"/>
        </w:rPr>
        <w:t xml:space="preserve">Më 10 maj 1996, pas një apelimi nga pala e paditur, Gjykata e Apelit në Tiranë nuk e rrëzoi vendimin e Gjykatës së Rrethit. Duke qenë se vendimi nuk u apelua në </w:t>
      </w:r>
      <w:r w:rsidR="00471248">
        <w:rPr>
          <w:lang w:val="sq-AL"/>
        </w:rPr>
        <w:t>G</w:t>
      </w:r>
      <w:r w:rsidR="003B3779" w:rsidRPr="007F4762">
        <w:rPr>
          <w:lang w:val="sq-AL"/>
        </w:rPr>
        <w:t xml:space="preserve">jykatën e </w:t>
      </w:r>
      <w:r w:rsidR="00471248">
        <w:rPr>
          <w:lang w:val="sq-AL"/>
        </w:rPr>
        <w:t>L</w:t>
      </w:r>
      <w:r w:rsidR="003B3779" w:rsidRPr="007F4762">
        <w:rPr>
          <w:lang w:val="sq-AL"/>
        </w:rPr>
        <w:t xml:space="preserve">artë, ai mori formë të prerë. </w:t>
      </w:r>
    </w:p>
    <w:p w:rsidR="003B3779" w:rsidRPr="007F4762" w:rsidRDefault="003D6EEB" w:rsidP="003B3779">
      <w:pPr>
        <w:pStyle w:val="Paragrafi0"/>
        <w:rPr>
          <w:lang w:val="sq-AL"/>
        </w:rPr>
      </w:pPr>
      <w:r w:rsidRPr="007F4762">
        <w:rPr>
          <w:lang w:val="sq-AL"/>
        </w:rPr>
        <w:t xml:space="preserve">13. </w:t>
      </w:r>
      <w:r w:rsidR="003B3779" w:rsidRPr="007F4762">
        <w:rPr>
          <w:lang w:val="sq-AL"/>
        </w:rPr>
        <w:t>Në një datë të paspecifikuar, pas zbatimit të vendimit të gjykatës, aplikuesja mori pronat që i ishin dhënë, që do të thotë dy vilat dhe ndërtesën tr</w:t>
      </w:r>
      <w:r w:rsidR="00471248">
        <w:rPr>
          <w:lang w:val="sq-AL"/>
        </w:rPr>
        <w:t>i</w:t>
      </w:r>
      <w:r w:rsidR="003B3779" w:rsidRPr="007F4762">
        <w:rPr>
          <w:lang w:val="sq-AL"/>
        </w:rPr>
        <w:t xml:space="preserve">katëshe. </w:t>
      </w:r>
    </w:p>
    <w:p w:rsidR="003B3779" w:rsidRPr="007F4762" w:rsidRDefault="003D6EEB" w:rsidP="003B3779">
      <w:pPr>
        <w:pStyle w:val="Paragrafi0"/>
        <w:rPr>
          <w:lang w:val="sq-AL"/>
        </w:rPr>
      </w:pPr>
      <w:r w:rsidRPr="007F4762">
        <w:rPr>
          <w:lang w:val="sq-AL"/>
        </w:rPr>
        <w:t xml:space="preserve">14. </w:t>
      </w:r>
      <w:r w:rsidR="003B3779" w:rsidRPr="007F4762">
        <w:rPr>
          <w:lang w:val="sq-AL"/>
        </w:rPr>
        <w:t>Në vitin 2004, duke qenë se nuk i ishin dhënë bonot shtetërore, aplikuesja i dërgoi një letër Komisionit</w:t>
      </w:r>
      <w:r w:rsidR="00471248">
        <w:rPr>
          <w:lang w:val="sq-AL"/>
        </w:rPr>
        <w:t>,</w:t>
      </w:r>
      <w:r w:rsidR="003B3779" w:rsidRPr="007F4762">
        <w:rPr>
          <w:lang w:val="sq-AL"/>
        </w:rPr>
        <w:t xml:space="preserve"> me anë të së cilës i kërkonte një zgjidhje për çështjen e kompensimit për truallin prej 540 metrash katrorë. Letra nuk mori përgjigje.</w:t>
      </w:r>
    </w:p>
    <w:p w:rsidR="003B3779" w:rsidRPr="007F4762" w:rsidRDefault="003D6EEB" w:rsidP="003B3779">
      <w:pPr>
        <w:pStyle w:val="Paragrafi0"/>
        <w:rPr>
          <w:lang w:val="sq-AL"/>
        </w:rPr>
      </w:pPr>
      <w:r w:rsidRPr="007F4762">
        <w:rPr>
          <w:lang w:val="sq-AL"/>
        </w:rPr>
        <w:t xml:space="preserve">15. </w:t>
      </w:r>
      <w:r w:rsidR="003B3779" w:rsidRPr="007F4762">
        <w:rPr>
          <w:lang w:val="sq-AL"/>
        </w:rPr>
        <w:t xml:space="preserve">Deri më sot,  autoritetet nuk i kanë dhënë kompensim për truallin prej 540 metrash katrorë, pavarësisht nga vendimi i Komisionit. </w:t>
      </w:r>
    </w:p>
    <w:p w:rsidR="003B3779" w:rsidRPr="007F4762" w:rsidRDefault="003B3779" w:rsidP="003B3779">
      <w:pPr>
        <w:pStyle w:val="Paragrafi0"/>
        <w:rPr>
          <w:lang w:val="sq-AL"/>
        </w:rPr>
      </w:pPr>
      <w:r w:rsidRPr="007F4762">
        <w:rPr>
          <w:lang w:val="sq-AL"/>
        </w:rPr>
        <w:t>II. LIGJI I VENDIT</w:t>
      </w:r>
    </w:p>
    <w:p w:rsidR="003B3779" w:rsidRPr="007F4762" w:rsidRDefault="003B3779" w:rsidP="003B3779">
      <w:pPr>
        <w:pStyle w:val="Paragrafi0"/>
        <w:rPr>
          <w:lang w:val="sq-AL"/>
        </w:rPr>
      </w:pPr>
      <w:r w:rsidRPr="007F4762">
        <w:rPr>
          <w:lang w:val="sq-AL"/>
        </w:rPr>
        <w:t>Ligji vendas që lidhet me këtë çështje është përshkruar në detaj në çështj</w:t>
      </w:r>
      <w:r w:rsidR="00471248">
        <w:rPr>
          <w:lang w:val="sq-AL"/>
        </w:rPr>
        <w:t xml:space="preserve">en Driza kundër Shqipërisë (nr.33771/02 </w:t>
      </w:r>
      <w:r w:rsidRPr="007F4762">
        <w:rPr>
          <w:lang w:val="sq-AL"/>
        </w:rPr>
        <w:t>§ 33-44 dhe KEDNJ 2007 - ... (ekstrakte))</w:t>
      </w:r>
      <w:r w:rsidR="008F3444">
        <w:rPr>
          <w:lang w:val="sq-AL"/>
        </w:rPr>
        <w:t>,</w:t>
      </w:r>
      <w:r w:rsidRPr="007F4762">
        <w:rPr>
          <w:lang w:val="sq-AL"/>
        </w:rPr>
        <w:t xml:space="preserve"> si dhe në </w:t>
      </w:r>
      <w:r w:rsidR="00471248">
        <w:rPr>
          <w:lang w:val="sq-AL"/>
        </w:rPr>
        <w:t>“</w:t>
      </w:r>
      <w:r w:rsidRPr="007F4762">
        <w:rPr>
          <w:lang w:val="sq-AL"/>
        </w:rPr>
        <w:t>Ramadi etj</w:t>
      </w:r>
      <w:r w:rsidR="008F3444">
        <w:rPr>
          <w:lang w:val="sq-AL"/>
        </w:rPr>
        <w:t>.</w:t>
      </w:r>
      <w:r w:rsidRPr="007F4762">
        <w:rPr>
          <w:lang w:val="sq-AL"/>
        </w:rPr>
        <w:t xml:space="preserve"> kundër Shqipërisë</w:t>
      </w:r>
      <w:r w:rsidR="00471248">
        <w:rPr>
          <w:lang w:val="sq-AL"/>
        </w:rPr>
        <w:t>”  (nr.</w:t>
      </w:r>
      <w:r w:rsidRPr="007F4762">
        <w:rPr>
          <w:lang w:val="sq-AL"/>
        </w:rPr>
        <w:t>38222/02, 22-30, 13 nëntor 2007)</w:t>
      </w:r>
    </w:p>
    <w:p w:rsidR="003B3779" w:rsidRPr="007F4762" w:rsidRDefault="003B3779" w:rsidP="003B3779">
      <w:pPr>
        <w:pStyle w:val="Paragrafi0"/>
        <w:rPr>
          <w:lang w:val="sq-AL"/>
        </w:rPr>
      </w:pPr>
      <w:r w:rsidRPr="007F4762">
        <w:rPr>
          <w:lang w:val="sq-AL"/>
        </w:rPr>
        <w:t>LIGJI</w:t>
      </w:r>
    </w:p>
    <w:p w:rsidR="003B3779" w:rsidRPr="007F4762" w:rsidRDefault="003D6EEB" w:rsidP="003B3779">
      <w:pPr>
        <w:pStyle w:val="Paragrafi0"/>
        <w:rPr>
          <w:lang w:val="sq-AL"/>
        </w:rPr>
      </w:pPr>
      <w:r w:rsidRPr="007F4762">
        <w:rPr>
          <w:lang w:val="sq-AL"/>
        </w:rPr>
        <w:t xml:space="preserve">I. </w:t>
      </w:r>
      <w:r w:rsidR="008F3444">
        <w:rPr>
          <w:lang w:val="sq-AL"/>
        </w:rPr>
        <w:t>PR</w:t>
      </w:r>
      <w:r w:rsidR="00471248">
        <w:rPr>
          <w:lang w:val="sq-AL"/>
        </w:rPr>
        <w:t>ETENDIMI PËR SHKELJE TË NENIT 6</w:t>
      </w:r>
      <w:r w:rsidR="00F41FF8">
        <w:rPr>
          <w:lang w:val="sq-AL"/>
        </w:rPr>
        <w:t xml:space="preserve"> </w:t>
      </w:r>
      <w:r w:rsidR="00471248">
        <w:rPr>
          <w:lang w:val="sq-AL"/>
        </w:rPr>
        <w:t>§</w:t>
      </w:r>
      <w:r w:rsidR="00F41FF8">
        <w:rPr>
          <w:lang w:val="sq-AL"/>
        </w:rPr>
        <w:t xml:space="preserve"> </w:t>
      </w:r>
      <w:r w:rsidR="00471248">
        <w:rPr>
          <w:lang w:val="sq-AL"/>
        </w:rPr>
        <w:t>1</w:t>
      </w:r>
      <w:r w:rsidR="008F3444">
        <w:rPr>
          <w:lang w:val="sq-AL"/>
        </w:rPr>
        <w:t xml:space="preserve"> TË KONVENTË</w:t>
      </w:r>
      <w:r w:rsidR="003B3779" w:rsidRPr="007F4762">
        <w:rPr>
          <w:lang w:val="sq-AL"/>
        </w:rPr>
        <w:t>S</w:t>
      </w:r>
    </w:p>
    <w:p w:rsidR="003B3779" w:rsidRPr="007F4762" w:rsidRDefault="003D6EEB" w:rsidP="003B3779">
      <w:pPr>
        <w:pStyle w:val="Paragrafi0"/>
        <w:rPr>
          <w:lang w:val="sq-AL"/>
        </w:rPr>
      </w:pPr>
      <w:r w:rsidRPr="007F4762">
        <w:rPr>
          <w:lang w:val="sq-AL"/>
        </w:rPr>
        <w:t xml:space="preserve">17. </w:t>
      </w:r>
      <w:r w:rsidR="003B3779" w:rsidRPr="007F4762">
        <w:rPr>
          <w:lang w:val="sq-AL"/>
        </w:rPr>
        <w:t>Aplikuesja u ankua se autoritetet nuk kishin zbatuar me efikasitet vendimin e Komisionit, i cili i jepte</w:t>
      </w:r>
      <w:r w:rsidR="008F3444">
        <w:rPr>
          <w:lang w:val="sq-AL"/>
        </w:rPr>
        <w:t xml:space="preserve"> asaj kompensim. Ajo u bazua te</w:t>
      </w:r>
      <w:r w:rsidR="00471248">
        <w:rPr>
          <w:lang w:val="sq-AL"/>
        </w:rPr>
        <w:t xml:space="preserve"> neni 6</w:t>
      </w:r>
      <w:r w:rsidR="00F41FF8">
        <w:rPr>
          <w:lang w:val="sq-AL"/>
        </w:rPr>
        <w:t xml:space="preserve"> </w:t>
      </w:r>
      <w:r w:rsidR="00471248">
        <w:rPr>
          <w:lang w:val="sq-AL"/>
        </w:rPr>
        <w:t>§</w:t>
      </w:r>
      <w:r w:rsidR="00F41FF8">
        <w:rPr>
          <w:lang w:val="sq-AL"/>
        </w:rPr>
        <w:t xml:space="preserve"> </w:t>
      </w:r>
      <w:r w:rsidR="003B3779" w:rsidRPr="007F4762">
        <w:rPr>
          <w:lang w:val="sq-AL"/>
        </w:rPr>
        <w:t xml:space="preserve">1 i Konventës, i cili në lidhje me këtë çështje, thotë: </w:t>
      </w:r>
    </w:p>
    <w:p w:rsidR="003B3779" w:rsidRPr="007F4762" w:rsidRDefault="003B3779" w:rsidP="003B3779">
      <w:pPr>
        <w:pStyle w:val="Paragrafi0"/>
        <w:rPr>
          <w:lang w:val="sq-AL"/>
        </w:rPr>
      </w:pPr>
      <w:r w:rsidRPr="007F4762">
        <w:rPr>
          <w:lang w:val="sq-AL"/>
        </w:rPr>
        <w:t>“Në caktimin e të drejtave dhe detyrimeve të tij civile … çdokush mund të ketë një gjykim të drejtë nga një gjykatë.”</w:t>
      </w:r>
    </w:p>
    <w:p w:rsidR="003B3779" w:rsidRPr="007F4762" w:rsidRDefault="003D6EEB" w:rsidP="003B3779">
      <w:pPr>
        <w:pStyle w:val="Paragrafi0"/>
        <w:rPr>
          <w:lang w:val="sq-AL"/>
        </w:rPr>
      </w:pPr>
      <w:r w:rsidRPr="007F4762">
        <w:rPr>
          <w:lang w:val="sq-AL"/>
        </w:rPr>
        <w:t xml:space="preserve">A. </w:t>
      </w:r>
      <w:r w:rsidR="008F3444">
        <w:rPr>
          <w:lang w:val="sq-AL"/>
        </w:rPr>
        <w:t>P</w:t>
      </w:r>
      <w:r w:rsidR="003B3779" w:rsidRPr="007F4762">
        <w:rPr>
          <w:lang w:val="sq-AL"/>
        </w:rPr>
        <w:t>RANUESHMËRIA</w:t>
      </w:r>
    </w:p>
    <w:p w:rsidR="003B3779" w:rsidRPr="007F4762" w:rsidRDefault="003D6EEB" w:rsidP="003B3779">
      <w:pPr>
        <w:pStyle w:val="Paragrafi0"/>
        <w:rPr>
          <w:lang w:val="sq-AL"/>
        </w:rPr>
      </w:pPr>
      <w:r w:rsidRPr="007F4762">
        <w:rPr>
          <w:lang w:val="sq-AL"/>
        </w:rPr>
        <w:t xml:space="preserve">1. </w:t>
      </w:r>
      <w:r w:rsidR="003B3779" w:rsidRPr="007F4762">
        <w:rPr>
          <w:lang w:val="sq-AL"/>
        </w:rPr>
        <w:t>Pretencat e palëve</w:t>
      </w:r>
    </w:p>
    <w:p w:rsidR="003B3779" w:rsidRPr="007F4762" w:rsidRDefault="003D6EEB" w:rsidP="003B3779">
      <w:pPr>
        <w:pStyle w:val="Paragrafi0"/>
        <w:rPr>
          <w:lang w:val="sq-AL"/>
        </w:rPr>
      </w:pPr>
      <w:r w:rsidRPr="007F4762">
        <w:rPr>
          <w:lang w:val="sq-AL"/>
        </w:rPr>
        <w:t xml:space="preserve">18. </w:t>
      </w:r>
      <w:r w:rsidR="003B3779" w:rsidRPr="007F4762">
        <w:rPr>
          <w:lang w:val="sq-AL"/>
        </w:rPr>
        <w:t>Qeveria e kundërshtoi aplikueshmërinë e ne</w:t>
      </w:r>
      <w:r w:rsidR="00471248">
        <w:rPr>
          <w:lang w:val="sq-AL"/>
        </w:rPr>
        <w:t>nit 6</w:t>
      </w:r>
      <w:r w:rsidR="00F41FF8">
        <w:rPr>
          <w:lang w:val="sq-AL"/>
        </w:rPr>
        <w:t xml:space="preserve"> </w:t>
      </w:r>
      <w:r w:rsidR="003B3779" w:rsidRPr="007F4762">
        <w:rPr>
          <w:lang w:val="sq-AL"/>
        </w:rPr>
        <w:t>§</w:t>
      </w:r>
      <w:r w:rsidR="00F41FF8">
        <w:rPr>
          <w:lang w:val="sq-AL"/>
        </w:rPr>
        <w:t xml:space="preserve"> </w:t>
      </w:r>
      <w:r w:rsidR="003B3779" w:rsidRPr="007F4762">
        <w:rPr>
          <w:lang w:val="sq-AL"/>
        </w:rPr>
        <w:t xml:space="preserve">1 të Konventës për praktikën administrative për çështjen në fjalë. </w:t>
      </w:r>
    </w:p>
    <w:p w:rsidR="003B3779" w:rsidRPr="007F4762" w:rsidRDefault="003D6EEB" w:rsidP="003B3779">
      <w:pPr>
        <w:pStyle w:val="Paragrafi0"/>
        <w:rPr>
          <w:lang w:val="sq-AL"/>
        </w:rPr>
      </w:pPr>
      <w:r w:rsidRPr="007F4762">
        <w:rPr>
          <w:lang w:val="sq-AL"/>
        </w:rPr>
        <w:t xml:space="preserve">19. </w:t>
      </w:r>
      <w:r w:rsidR="003B3779" w:rsidRPr="007F4762">
        <w:rPr>
          <w:lang w:val="sq-AL"/>
        </w:rPr>
        <w:t>Qeveria pretendoi se aplikuesja nuk i kishte përdorur të gjitha mundësitë në vend përsa i përket moszbatimit të vendimit të Komisionit. Ata pretenduan se aplikuesja duhet të kishte bërë ankimim pranë Komitetit Shtetëror për Kthimin dhe Kompensimin e Pronave (zëvendësuar nga Agjencia Shtetërore për Kthimin dhe Kompensimin e Pronave me anë të ligjit për pronat të vitit 2006) dhe të kër</w:t>
      </w:r>
      <w:r w:rsidR="00FF1BEB">
        <w:rPr>
          <w:lang w:val="sq-AL"/>
        </w:rPr>
        <w:t>k</w:t>
      </w:r>
      <w:r w:rsidR="003B3779" w:rsidRPr="007F4762">
        <w:rPr>
          <w:lang w:val="sq-AL"/>
        </w:rPr>
        <w:t xml:space="preserve">onte zbatimin e vendimit të Komisionit. Meqë një pjesë e vendimit të Komisionit ishte rikonfirmuar nga gjykatat e vendit, </w:t>
      </w:r>
      <w:r w:rsidR="00471248">
        <w:rPr>
          <w:lang w:val="sq-AL"/>
        </w:rPr>
        <w:t>Q</w:t>
      </w:r>
      <w:r w:rsidR="003B3779" w:rsidRPr="007F4762">
        <w:rPr>
          <w:lang w:val="sq-AL"/>
        </w:rPr>
        <w:t xml:space="preserve">everia </w:t>
      </w:r>
      <w:r w:rsidR="00F41FF8">
        <w:rPr>
          <w:lang w:val="sq-AL"/>
        </w:rPr>
        <w:t>pretendoi se aplikuesja duhet t’i</w:t>
      </w:r>
      <w:r w:rsidR="003B3779" w:rsidRPr="007F4762">
        <w:rPr>
          <w:lang w:val="sq-AL"/>
        </w:rPr>
        <w:t xml:space="preserve"> kishte përdorur procedurat e zbatimit në përputhje me Kodin e Procedurës Civile. </w:t>
      </w:r>
    </w:p>
    <w:p w:rsidR="003B3779" w:rsidRPr="007F4762" w:rsidRDefault="003D6EEB" w:rsidP="003B3779">
      <w:pPr>
        <w:pStyle w:val="Paragrafi0"/>
        <w:rPr>
          <w:lang w:val="sq-AL"/>
        </w:rPr>
      </w:pPr>
      <w:r w:rsidRPr="007F4762">
        <w:rPr>
          <w:lang w:val="sq-AL"/>
        </w:rPr>
        <w:t xml:space="preserve">20. </w:t>
      </w:r>
      <w:r w:rsidR="003B3779" w:rsidRPr="007F4762">
        <w:rPr>
          <w:lang w:val="sq-AL"/>
        </w:rPr>
        <w:t>Për</w:t>
      </w:r>
      <w:r w:rsidR="00F41FF8">
        <w:rPr>
          <w:lang w:val="sq-AL"/>
        </w:rPr>
        <w:t xml:space="preserve"> </w:t>
      </w:r>
      <w:r w:rsidR="00FF1BEB">
        <w:rPr>
          <w:lang w:val="sq-AL"/>
        </w:rPr>
        <w:t>sa i përket kundërshtimeve të Qe</w:t>
      </w:r>
      <w:r w:rsidR="003B3779" w:rsidRPr="007F4762">
        <w:rPr>
          <w:lang w:val="sq-AL"/>
        </w:rPr>
        <w:t>verisë për mosshterimin e mundësive në vend, apli</w:t>
      </w:r>
      <w:r w:rsidR="00FF1BEB">
        <w:rPr>
          <w:lang w:val="sq-AL"/>
        </w:rPr>
        <w:t>k</w:t>
      </w:r>
      <w:r w:rsidR="003B3779" w:rsidRPr="007F4762">
        <w:rPr>
          <w:lang w:val="sq-AL"/>
        </w:rPr>
        <w:t xml:space="preserve">uesja pretendoi se ligji i pronave nuk jepte zgjidhje për rastet e moszbatimit të vendimeve të komisionit që kanë të bëjnë me dhënien e kompensimit në vend të kthimit fizik të pronës. </w:t>
      </w:r>
    </w:p>
    <w:p w:rsidR="003B3779" w:rsidRPr="007F4762" w:rsidRDefault="003B3779" w:rsidP="003B3779">
      <w:pPr>
        <w:pStyle w:val="Paragrafi0"/>
        <w:rPr>
          <w:lang w:val="sq-AL"/>
        </w:rPr>
      </w:pPr>
      <w:r w:rsidRPr="007F4762">
        <w:rPr>
          <w:lang w:val="sq-AL"/>
        </w:rPr>
        <w:t>2.</w:t>
      </w:r>
      <w:r w:rsidR="00471248">
        <w:rPr>
          <w:lang w:val="sq-AL"/>
        </w:rPr>
        <w:t xml:space="preserve"> </w:t>
      </w:r>
      <w:r w:rsidRPr="007F4762">
        <w:rPr>
          <w:lang w:val="sq-AL"/>
        </w:rPr>
        <w:t>Vle</w:t>
      </w:r>
      <w:r w:rsidR="00FF1BEB">
        <w:rPr>
          <w:lang w:val="sq-AL"/>
        </w:rPr>
        <w:t>rë</w:t>
      </w:r>
      <w:r w:rsidRPr="007F4762">
        <w:rPr>
          <w:lang w:val="sq-AL"/>
        </w:rPr>
        <w:t>simi i gjykatës</w:t>
      </w:r>
    </w:p>
    <w:p w:rsidR="003B3779" w:rsidRPr="007F4762" w:rsidRDefault="003D6EEB" w:rsidP="003B3779">
      <w:pPr>
        <w:pStyle w:val="Paragrafi0"/>
        <w:rPr>
          <w:lang w:val="sq-AL"/>
        </w:rPr>
      </w:pPr>
      <w:r w:rsidRPr="007F4762">
        <w:rPr>
          <w:lang w:val="sq-AL"/>
        </w:rPr>
        <w:t xml:space="preserve">21. </w:t>
      </w:r>
      <w:r w:rsidR="003B3779" w:rsidRPr="007F4762">
        <w:rPr>
          <w:lang w:val="sq-AL"/>
        </w:rPr>
        <w:t>Për</w:t>
      </w:r>
      <w:r w:rsidR="00FF1BEB">
        <w:rPr>
          <w:lang w:val="sq-AL"/>
        </w:rPr>
        <w:t xml:space="preserve"> </w:t>
      </w:r>
      <w:r w:rsidR="003B3779" w:rsidRPr="007F4762">
        <w:rPr>
          <w:lang w:val="sq-AL"/>
        </w:rPr>
        <w:t xml:space="preserve">sa i përket kundërshtimit të </w:t>
      </w:r>
      <w:r w:rsidR="00F41FF8" w:rsidRPr="007F4762">
        <w:rPr>
          <w:lang w:val="sq-AL"/>
        </w:rPr>
        <w:t>Q</w:t>
      </w:r>
      <w:r w:rsidR="003B3779" w:rsidRPr="007F4762">
        <w:rPr>
          <w:lang w:val="sq-AL"/>
        </w:rPr>
        <w:t>everisë në lidh</w:t>
      </w:r>
      <w:r w:rsidR="00471248">
        <w:rPr>
          <w:lang w:val="sq-AL"/>
        </w:rPr>
        <w:t>je me aplikueshmërinë e nenit 6</w:t>
      </w:r>
      <w:r w:rsidR="00972A37">
        <w:rPr>
          <w:lang w:val="sq-AL"/>
        </w:rPr>
        <w:t xml:space="preserve"> </w:t>
      </w:r>
      <w:r w:rsidR="00471248">
        <w:rPr>
          <w:lang w:val="sq-AL"/>
        </w:rPr>
        <w:t>§</w:t>
      </w:r>
      <w:r w:rsidR="00972A37">
        <w:rPr>
          <w:lang w:val="sq-AL"/>
        </w:rPr>
        <w:t xml:space="preserve"> </w:t>
      </w:r>
      <w:r w:rsidR="003B3779" w:rsidRPr="007F4762">
        <w:rPr>
          <w:lang w:val="sq-AL"/>
        </w:rPr>
        <w:t xml:space="preserve">1 të Konventës, Gjykata vëren se një kundërshtim i ngjashëm është hedhur poshtë në vendimin e gjykatës në çështjen </w:t>
      </w:r>
      <w:r w:rsidR="00471248">
        <w:rPr>
          <w:lang w:val="sq-AL"/>
        </w:rPr>
        <w:t>“</w:t>
      </w:r>
      <w:r w:rsidR="003B3779" w:rsidRPr="007F4762">
        <w:rPr>
          <w:lang w:val="sq-AL"/>
        </w:rPr>
        <w:t>Ramadhi etj</w:t>
      </w:r>
      <w:r w:rsidR="00F41FF8">
        <w:rPr>
          <w:lang w:val="sq-AL"/>
        </w:rPr>
        <w:t>.</w:t>
      </w:r>
      <w:r w:rsidR="003B3779" w:rsidRPr="007F4762">
        <w:rPr>
          <w:lang w:val="sq-AL"/>
        </w:rPr>
        <w:t xml:space="preserve"> kundër Shqipërisë</w:t>
      </w:r>
      <w:r w:rsidR="00471248">
        <w:rPr>
          <w:lang w:val="sq-AL"/>
        </w:rPr>
        <w:t>”  (cituar më lart, §</w:t>
      </w:r>
      <w:r w:rsidR="003B3779" w:rsidRPr="007F4762">
        <w:rPr>
          <w:lang w:val="sq-AL"/>
        </w:rPr>
        <w:t xml:space="preserve">35-37). Gjykata nuk sheh arsye të marrë vendim të ndryshëm në rastin e tanishëm. Si rrjedhim, gjykata nuk e pranon kundërshtimin e Qeverisë. </w:t>
      </w:r>
    </w:p>
    <w:p w:rsidR="003B3779" w:rsidRPr="007F4762" w:rsidRDefault="003D6EEB" w:rsidP="003B3779">
      <w:pPr>
        <w:pStyle w:val="Paragrafi0"/>
        <w:rPr>
          <w:lang w:val="sq-AL"/>
        </w:rPr>
      </w:pPr>
      <w:r w:rsidRPr="007F4762">
        <w:rPr>
          <w:lang w:val="sq-AL"/>
        </w:rPr>
        <w:t xml:space="preserve">22. </w:t>
      </w:r>
      <w:r w:rsidR="003B3779" w:rsidRPr="007F4762">
        <w:rPr>
          <w:lang w:val="sq-AL"/>
        </w:rPr>
        <w:t>Për</w:t>
      </w:r>
      <w:r w:rsidR="00F41FF8">
        <w:rPr>
          <w:lang w:val="sq-AL"/>
        </w:rPr>
        <w:t xml:space="preserve"> </w:t>
      </w:r>
      <w:r w:rsidR="003B3779" w:rsidRPr="007F4762">
        <w:rPr>
          <w:lang w:val="sq-AL"/>
        </w:rPr>
        <w:t xml:space="preserve">sa i përket kundërshtimit të Qeverisë për mosshterimin e zgjidhjeve në vend nga ana e aplikueses, Gjykata mbështetet në vendimin e saj në çështjen </w:t>
      </w:r>
      <w:r w:rsidR="00471248">
        <w:rPr>
          <w:lang w:val="sq-AL"/>
        </w:rPr>
        <w:t>“</w:t>
      </w:r>
      <w:r w:rsidR="003B3779" w:rsidRPr="007F4762">
        <w:rPr>
          <w:lang w:val="sq-AL"/>
        </w:rPr>
        <w:t>Ramadhi etj</w:t>
      </w:r>
      <w:r w:rsidR="00FF1BEB">
        <w:rPr>
          <w:lang w:val="sq-AL"/>
        </w:rPr>
        <w:t>.</w:t>
      </w:r>
      <w:r w:rsidR="003B3779" w:rsidRPr="007F4762">
        <w:rPr>
          <w:lang w:val="sq-AL"/>
        </w:rPr>
        <w:t xml:space="preserve"> kundër Shqipërisë</w:t>
      </w:r>
      <w:r w:rsidR="00471248">
        <w:rPr>
          <w:lang w:val="sq-AL"/>
        </w:rPr>
        <w:t>”  (cituar më lart, §50-</w:t>
      </w:r>
      <w:r w:rsidR="003B3779" w:rsidRPr="007F4762">
        <w:rPr>
          <w:lang w:val="sq-AL"/>
        </w:rPr>
        <w:t>51), që konstaton se nuk ka zgjidhje efikase për të zbaruar vendi</w:t>
      </w:r>
      <w:r w:rsidR="00FF1BEB">
        <w:rPr>
          <w:lang w:val="sq-AL"/>
        </w:rPr>
        <w:t xml:space="preserve">min e Komisionit. Si rrjedhim, </w:t>
      </w:r>
      <w:r w:rsidR="00471248">
        <w:rPr>
          <w:lang w:val="sq-AL"/>
        </w:rPr>
        <w:t>G</w:t>
      </w:r>
      <w:r w:rsidR="003B3779" w:rsidRPr="007F4762">
        <w:rPr>
          <w:lang w:val="sq-AL"/>
        </w:rPr>
        <w:t xml:space="preserve">jykata hedh poshtë kundërshtimet e </w:t>
      </w:r>
      <w:r w:rsidR="00471248">
        <w:rPr>
          <w:lang w:val="sq-AL"/>
        </w:rPr>
        <w:t>Q</w:t>
      </w:r>
      <w:r w:rsidR="003B3779" w:rsidRPr="007F4762">
        <w:rPr>
          <w:lang w:val="sq-AL"/>
        </w:rPr>
        <w:t xml:space="preserve">everisë. </w:t>
      </w:r>
    </w:p>
    <w:p w:rsidR="003B3779" w:rsidRPr="007F4762" w:rsidRDefault="003D6EEB" w:rsidP="003B3779">
      <w:pPr>
        <w:pStyle w:val="Paragrafi0"/>
        <w:rPr>
          <w:lang w:val="sq-AL"/>
        </w:rPr>
      </w:pPr>
      <w:r w:rsidRPr="007F4762">
        <w:rPr>
          <w:lang w:val="sq-AL"/>
        </w:rPr>
        <w:t xml:space="preserve">23. </w:t>
      </w:r>
      <w:r w:rsidR="003B3779" w:rsidRPr="007F4762">
        <w:rPr>
          <w:lang w:val="sq-AL"/>
        </w:rPr>
        <w:t xml:space="preserve">Gjykata konstaton se padia nuk është e pabazuar ose e papranueshme për ndonjë arsye tjetër sipas kuptimit të nenit 35 të Konventës. Prandaj çështja konsiderohet e pranueshme. </w:t>
      </w:r>
    </w:p>
    <w:p w:rsidR="003B3779" w:rsidRPr="007F4762" w:rsidRDefault="003B3779" w:rsidP="003B3779">
      <w:pPr>
        <w:pStyle w:val="Paragrafi0"/>
        <w:rPr>
          <w:lang w:val="sq-AL"/>
        </w:rPr>
      </w:pPr>
      <w:r w:rsidRPr="007F4762">
        <w:rPr>
          <w:lang w:val="sq-AL"/>
        </w:rPr>
        <w:t>B. THEMELI</w:t>
      </w:r>
    </w:p>
    <w:p w:rsidR="003B3779" w:rsidRPr="007F4762" w:rsidRDefault="003D6EEB" w:rsidP="003B3779">
      <w:pPr>
        <w:pStyle w:val="Paragrafi0"/>
        <w:rPr>
          <w:lang w:val="sq-AL"/>
        </w:rPr>
      </w:pPr>
      <w:r w:rsidRPr="007F4762">
        <w:rPr>
          <w:lang w:val="sq-AL"/>
        </w:rPr>
        <w:t xml:space="preserve">1. </w:t>
      </w:r>
      <w:r w:rsidR="003B3779" w:rsidRPr="007F4762">
        <w:rPr>
          <w:lang w:val="sq-AL"/>
        </w:rPr>
        <w:t>Pretencat e palëve</w:t>
      </w:r>
    </w:p>
    <w:p w:rsidR="003B3779" w:rsidRPr="007F4762" w:rsidRDefault="003D6EEB" w:rsidP="003B3779">
      <w:pPr>
        <w:pStyle w:val="Paragrafi0"/>
        <w:rPr>
          <w:lang w:val="sq-AL"/>
        </w:rPr>
      </w:pPr>
      <w:r w:rsidRPr="007F4762">
        <w:rPr>
          <w:lang w:val="sq-AL"/>
        </w:rPr>
        <w:t>24</w:t>
      </w:r>
      <w:r w:rsidR="000B5350" w:rsidRPr="007F4762">
        <w:rPr>
          <w:lang w:val="sq-AL"/>
        </w:rPr>
        <w:t xml:space="preserve">. </w:t>
      </w:r>
      <w:r w:rsidR="003B3779" w:rsidRPr="007F4762">
        <w:rPr>
          <w:lang w:val="sq-AL"/>
        </w:rPr>
        <w:t>Qeveria pretendoi se procesi i kompensimit ishte kompleks dhe se vështirësitë e procesit vinin për shkak të lëvizjeve masive demografike, nd</w:t>
      </w:r>
      <w:r w:rsidR="00471248">
        <w:rPr>
          <w:lang w:val="sq-AL"/>
        </w:rPr>
        <w:t>r</w:t>
      </w:r>
      <w:r w:rsidR="003B3779" w:rsidRPr="007F4762">
        <w:rPr>
          <w:lang w:val="sq-AL"/>
        </w:rPr>
        <w:t xml:space="preserve">yshimeve drastike në titujt e pronësisë gjatë regjimit të mëparshëm komunist, mungesës së përvojës dhe procesit të tranzicionit. Ata pretenduan se po bëheshin përpjekje për hartimin e hartave për </w:t>
      </w:r>
      <w:r w:rsidR="00FF1BEB">
        <w:rPr>
          <w:lang w:val="sq-AL"/>
        </w:rPr>
        <w:t>v</w:t>
      </w:r>
      <w:r w:rsidR="003B3779" w:rsidRPr="007F4762">
        <w:rPr>
          <w:lang w:val="sq-AL"/>
        </w:rPr>
        <w:t xml:space="preserve">lerësimin e pronave. Qeveria nuk paraqiti ndonjë shifër për numrin e qytetarëve që kishin përfituar nga procesi i kompensimit. </w:t>
      </w:r>
    </w:p>
    <w:p w:rsidR="003B3779" w:rsidRPr="007F4762" w:rsidRDefault="000B5350" w:rsidP="003B3779">
      <w:pPr>
        <w:pStyle w:val="Paragrafi0"/>
        <w:rPr>
          <w:lang w:val="sq-AL"/>
        </w:rPr>
      </w:pPr>
      <w:r w:rsidRPr="007F4762">
        <w:rPr>
          <w:lang w:val="sq-AL"/>
        </w:rPr>
        <w:t xml:space="preserve">25. </w:t>
      </w:r>
      <w:r w:rsidR="003B3779" w:rsidRPr="007F4762">
        <w:rPr>
          <w:lang w:val="sq-AL"/>
        </w:rPr>
        <w:t>Aplikuesja pretendoi se moszbatimi i vendimit të Komisionit kishte shkelur të drejtën e saj për ta zgjidhur çështjen në gjyq. Ajo pretendoi se autoritetet nuk kishin dhënë kurrë bono shtetërore si kompensim për pronarët, pavarësisht nga fakti se shteti lëshon bono thesari. Aplikuesja deklaroi se kishte bërë përpjekje për zbatimin e vendimit të Komisionit (shih paragrafin 14, m</w:t>
      </w:r>
      <w:r w:rsidR="00FF1BEB">
        <w:rPr>
          <w:lang w:val="sq-AL"/>
        </w:rPr>
        <w:t>ë lart). Duke u zbatuar te</w:t>
      </w:r>
      <w:r w:rsidR="003B3779" w:rsidRPr="007F4762">
        <w:rPr>
          <w:lang w:val="sq-AL"/>
        </w:rPr>
        <w:t xml:space="preserve"> precedenti i </w:t>
      </w:r>
      <w:r w:rsidR="00A116CD">
        <w:rPr>
          <w:lang w:val="sq-AL"/>
        </w:rPr>
        <w:t>g</w:t>
      </w:r>
      <w:r w:rsidR="003B3779" w:rsidRPr="007F4762">
        <w:rPr>
          <w:lang w:val="sq-AL"/>
        </w:rPr>
        <w:t xml:space="preserve">jykatës, ajo pretendoi se nuk duhej të kryente procedura zbatimi për një vendim kundër autoriteteve (shih </w:t>
      </w:r>
      <w:r w:rsidR="00325DD3">
        <w:rPr>
          <w:lang w:val="sq-AL"/>
        </w:rPr>
        <w:t>“</w:t>
      </w:r>
      <w:r w:rsidR="003B3779" w:rsidRPr="007F4762">
        <w:rPr>
          <w:lang w:val="sq-AL"/>
        </w:rPr>
        <w:t>Metaxas kundër Greqisë</w:t>
      </w:r>
      <w:r w:rsidR="00A116CD">
        <w:rPr>
          <w:lang w:val="sq-AL"/>
        </w:rPr>
        <w:t>”</w:t>
      </w:r>
      <w:r w:rsidR="00325DD3">
        <w:rPr>
          <w:lang w:val="sq-AL"/>
        </w:rPr>
        <w:t xml:space="preserve"> nr.</w:t>
      </w:r>
      <w:r w:rsidR="003B3779" w:rsidRPr="007F4762">
        <w:rPr>
          <w:lang w:val="sq-AL"/>
        </w:rPr>
        <w:t>8415/02, § 19, 27 maj 2004).</w:t>
      </w:r>
    </w:p>
    <w:p w:rsidR="003B3779" w:rsidRPr="007F4762" w:rsidRDefault="000B5350" w:rsidP="003B3779">
      <w:pPr>
        <w:pStyle w:val="Paragrafi0"/>
        <w:rPr>
          <w:lang w:val="sq-AL"/>
        </w:rPr>
      </w:pPr>
      <w:r w:rsidRPr="007F4762">
        <w:rPr>
          <w:lang w:val="sq-AL"/>
        </w:rPr>
        <w:t xml:space="preserve">2. </w:t>
      </w:r>
      <w:r w:rsidR="003B3779" w:rsidRPr="007F4762">
        <w:rPr>
          <w:lang w:val="sq-AL"/>
        </w:rPr>
        <w:t xml:space="preserve">Vlerësimi i </w:t>
      </w:r>
      <w:r w:rsidR="00A116CD">
        <w:rPr>
          <w:lang w:val="sq-AL"/>
        </w:rPr>
        <w:t>g</w:t>
      </w:r>
      <w:r w:rsidR="003B3779" w:rsidRPr="007F4762">
        <w:rPr>
          <w:lang w:val="sq-AL"/>
        </w:rPr>
        <w:t>jykatës</w:t>
      </w:r>
    </w:p>
    <w:p w:rsidR="003B3779" w:rsidRPr="007F4762" w:rsidRDefault="000B5350" w:rsidP="003B3779">
      <w:pPr>
        <w:pStyle w:val="Paragrafi0"/>
        <w:rPr>
          <w:lang w:val="sq-AL"/>
        </w:rPr>
      </w:pPr>
      <w:r w:rsidRPr="007F4762">
        <w:rPr>
          <w:lang w:val="sq-AL"/>
        </w:rPr>
        <w:t xml:space="preserve">26. </w:t>
      </w:r>
      <w:r w:rsidR="003B3779" w:rsidRPr="007F4762">
        <w:rPr>
          <w:lang w:val="sq-AL"/>
        </w:rPr>
        <w:t>Parimet e përgjithsh</w:t>
      </w:r>
      <w:r w:rsidR="00325DD3">
        <w:rPr>
          <w:lang w:val="sq-AL"/>
        </w:rPr>
        <w:t>me në nenin 6</w:t>
      </w:r>
      <w:r w:rsidR="00A116CD">
        <w:rPr>
          <w:lang w:val="sq-AL"/>
        </w:rPr>
        <w:t xml:space="preserve"> </w:t>
      </w:r>
      <w:r w:rsidR="003B3779" w:rsidRPr="007F4762">
        <w:rPr>
          <w:lang w:val="sq-AL"/>
        </w:rPr>
        <w:t>§</w:t>
      </w:r>
      <w:r w:rsidR="00A116CD">
        <w:rPr>
          <w:lang w:val="sq-AL"/>
        </w:rPr>
        <w:t xml:space="preserve"> </w:t>
      </w:r>
      <w:r w:rsidR="003B3779" w:rsidRPr="007F4762">
        <w:rPr>
          <w:lang w:val="sq-AL"/>
        </w:rPr>
        <w:t xml:space="preserve">1 të Konventës që kanë të bëjnë me moszbatimin e vendimeve të Komisionit shpjegohen në vendimin </w:t>
      </w:r>
      <w:r w:rsidR="00325DD3">
        <w:rPr>
          <w:lang w:val="sq-AL"/>
        </w:rPr>
        <w:t>“</w:t>
      </w:r>
      <w:r w:rsidR="003B3779" w:rsidRPr="007F4762">
        <w:rPr>
          <w:lang w:val="sq-AL"/>
        </w:rPr>
        <w:t>Ramadhi etj</w:t>
      </w:r>
      <w:r w:rsidR="00FF1BEB">
        <w:rPr>
          <w:lang w:val="sq-AL"/>
        </w:rPr>
        <w:t>.</w:t>
      </w:r>
      <w:r w:rsidR="003B3779" w:rsidRPr="007F4762">
        <w:rPr>
          <w:lang w:val="sq-AL"/>
        </w:rPr>
        <w:t xml:space="preserve"> kundër Shqipërisë</w:t>
      </w:r>
      <w:r w:rsidR="00325DD3">
        <w:rPr>
          <w:lang w:val="sq-AL"/>
        </w:rPr>
        <w:t xml:space="preserve">”  (cituar më lart, § </w:t>
      </w:r>
      <w:r w:rsidR="003B3779" w:rsidRPr="007F4762">
        <w:rPr>
          <w:lang w:val="sq-AL"/>
        </w:rPr>
        <w:t>45 e pas).</w:t>
      </w:r>
    </w:p>
    <w:p w:rsidR="003B3779" w:rsidRPr="007F4762" w:rsidRDefault="000B5350" w:rsidP="003B3779">
      <w:pPr>
        <w:pStyle w:val="Paragrafi0"/>
        <w:rPr>
          <w:lang w:val="sq-AL"/>
        </w:rPr>
      </w:pPr>
      <w:r w:rsidRPr="007F4762">
        <w:rPr>
          <w:lang w:val="sq-AL"/>
        </w:rPr>
        <w:t xml:space="preserve">27. </w:t>
      </w:r>
      <w:r w:rsidR="003B3779" w:rsidRPr="007F4762">
        <w:rPr>
          <w:lang w:val="sq-AL"/>
        </w:rPr>
        <w:t xml:space="preserve">Gjykata konstaton se vendimi i Komisionit i datës 22 prill 1994 urdhëroi pagimin e kompensimit për truallin me përmasa 540 metra katrorë. Ai vendim nuk ishte kundërshtuar kurrë dhe është ende në fuqi. </w:t>
      </w:r>
    </w:p>
    <w:p w:rsidR="003B3779" w:rsidRPr="007F4762" w:rsidRDefault="000B5350" w:rsidP="003B3779">
      <w:pPr>
        <w:pStyle w:val="Paragrafi0"/>
        <w:rPr>
          <w:lang w:val="sq-AL"/>
        </w:rPr>
      </w:pPr>
      <w:r w:rsidRPr="007F4762">
        <w:rPr>
          <w:lang w:val="sq-AL"/>
        </w:rPr>
        <w:t xml:space="preserve">28. </w:t>
      </w:r>
      <w:r w:rsidR="003B3779" w:rsidRPr="007F4762">
        <w:rPr>
          <w:lang w:val="sq-AL"/>
        </w:rPr>
        <w:t>Gjykata vëren se, pavarësisht nga fakti nëse vendimi përfundimtar që do të ekzekutohet merr formën e një vendimi gjyqësor ose të një autoriteti administrativ, ligji vendas</w:t>
      </w:r>
      <w:r w:rsidR="00325DD3">
        <w:rPr>
          <w:lang w:val="sq-AL"/>
        </w:rPr>
        <w:t>,</w:t>
      </w:r>
      <w:r w:rsidR="003B3779" w:rsidRPr="007F4762">
        <w:rPr>
          <w:lang w:val="sq-AL"/>
        </w:rPr>
        <w:t xml:space="preserve"> si dhe Konventa kërkojnë zbatimin e tij. Nuk janë marrë hapa për zbatimin e vendimit që Komisioni mori në favor të aplikueses Ramadhi etj</w:t>
      </w:r>
      <w:r w:rsidR="00FF1BEB">
        <w:rPr>
          <w:lang w:val="sq-AL"/>
        </w:rPr>
        <w:t>.</w:t>
      </w:r>
      <w:r w:rsidR="003B3779" w:rsidRPr="007F4762">
        <w:rPr>
          <w:lang w:val="sq-AL"/>
        </w:rPr>
        <w:t xml:space="preserve"> (cituar më lart, § 49). </w:t>
      </w:r>
    </w:p>
    <w:p w:rsidR="003B3779" w:rsidRPr="007F4762" w:rsidRDefault="000B5350" w:rsidP="003B3779">
      <w:pPr>
        <w:pStyle w:val="Paragrafi0"/>
        <w:rPr>
          <w:lang w:val="sq-AL"/>
        </w:rPr>
      </w:pPr>
      <w:r w:rsidRPr="007F4762">
        <w:rPr>
          <w:lang w:val="sq-AL"/>
        </w:rPr>
        <w:t xml:space="preserve">29. </w:t>
      </w:r>
      <w:r w:rsidR="00FF1BEB">
        <w:rPr>
          <w:lang w:val="sq-AL"/>
        </w:rPr>
        <w:t xml:space="preserve">Rrjedhimisht </w:t>
      </w:r>
      <w:r w:rsidR="00627C91">
        <w:rPr>
          <w:lang w:val="sq-AL"/>
        </w:rPr>
        <w:t>g</w:t>
      </w:r>
      <w:r w:rsidR="003B3779" w:rsidRPr="007F4762">
        <w:rPr>
          <w:lang w:val="sq-AL"/>
        </w:rPr>
        <w:t>jykata konkludon se ka pasur dhunim të së dre</w:t>
      </w:r>
      <w:r w:rsidR="00627C91">
        <w:rPr>
          <w:lang w:val="sq-AL"/>
        </w:rPr>
        <w:t xml:space="preserve">jtës </w:t>
      </w:r>
      <w:r w:rsidR="00CD082D">
        <w:rPr>
          <w:lang w:val="sq-AL"/>
        </w:rPr>
        <w:t>s</w:t>
      </w:r>
      <w:r w:rsidR="00325DD3">
        <w:rPr>
          <w:lang w:val="sq-AL"/>
        </w:rPr>
        <w:t>ë aplikueses për t</w:t>
      </w:r>
      <w:r w:rsidR="003B3779" w:rsidRPr="007F4762">
        <w:rPr>
          <w:lang w:val="sq-AL"/>
        </w:rPr>
        <w:t>’iu drejt</w:t>
      </w:r>
      <w:r w:rsidR="00325DD3">
        <w:rPr>
          <w:lang w:val="sq-AL"/>
        </w:rPr>
        <w:t>uar gjykatës në bazë të nenit 6</w:t>
      </w:r>
      <w:r w:rsidR="00627C91">
        <w:rPr>
          <w:lang w:val="sq-AL"/>
        </w:rPr>
        <w:t xml:space="preserve"> </w:t>
      </w:r>
      <w:r w:rsidR="003B3779" w:rsidRPr="007F4762">
        <w:rPr>
          <w:lang w:val="sq-AL"/>
        </w:rPr>
        <w:t>§</w:t>
      </w:r>
      <w:r w:rsidR="00627C91">
        <w:rPr>
          <w:lang w:val="sq-AL"/>
        </w:rPr>
        <w:t xml:space="preserve"> </w:t>
      </w:r>
      <w:r w:rsidR="003B3779" w:rsidRPr="007F4762">
        <w:rPr>
          <w:lang w:val="sq-AL"/>
        </w:rPr>
        <w:t xml:space="preserve">1 të Konventës. </w:t>
      </w:r>
    </w:p>
    <w:p w:rsidR="003B3779" w:rsidRPr="007F4762" w:rsidRDefault="000B5350" w:rsidP="003B3779">
      <w:pPr>
        <w:pStyle w:val="Paragrafi0"/>
        <w:rPr>
          <w:lang w:val="sq-AL"/>
        </w:rPr>
      </w:pPr>
      <w:r w:rsidRPr="007F4762">
        <w:rPr>
          <w:lang w:val="sq-AL"/>
        </w:rPr>
        <w:t xml:space="preserve">II. </w:t>
      </w:r>
      <w:r w:rsidR="00FF1BEB">
        <w:rPr>
          <w:lang w:val="sq-AL"/>
        </w:rPr>
        <w:t xml:space="preserve">PRETENDIMI PER SHKELJE TË NENIT 1 TË PROTOKOLLIT </w:t>
      </w:r>
      <w:r w:rsidR="00627C91">
        <w:rPr>
          <w:lang w:val="sq-AL"/>
        </w:rPr>
        <w:t>NR.1</w:t>
      </w:r>
      <w:r w:rsidR="00FF1BEB">
        <w:rPr>
          <w:lang w:val="sq-AL"/>
        </w:rPr>
        <w:t xml:space="preserve"> TË KONVENTË</w:t>
      </w:r>
      <w:r w:rsidR="003B3779" w:rsidRPr="007F4762">
        <w:rPr>
          <w:lang w:val="sq-AL"/>
        </w:rPr>
        <w:t>S</w:t>
      </w:r>
    </w:p>
    <w:p w:rsidR="003B3779" w:rsidRPr="007F4762" w:rsidRDefault="000B5350" w:rsidP="003B3779">
      <w:pPr>
        <w:pStyle w:val="Paragrafi0"/>
        <w:rPr>
          <w:lang w:val="sq-AL"/>
        </w:rPr>
      </w:pPr>
      <w:r w:rsidRPr="007F4762">
        <w:rPr>
          <w:lang w:val="sq-AL"/>
        </w:rPr>
        <w:t xml:space="preserve">30. </w:t>
      </w:r>
      <w:r w:rsidR="003B3779" w:rsidRPr="007F4762">
        <w:rPr>
          <w:lang w:val="sq-AL"/>
        </w:rPr>
        <w:t xml:space="preserve">Aplikuesja u ankua se mospagimi i kompensimit përbënte shkelje të nenit 1 të protokollit </w:t>
      </w:r>
      <w:r w:rsidR="00CD082D">
        <w:rPr>
          <w:lang w:val="sq-AL"/>
        </w:rPr>
        <w:t>nr</w:t>
      </w:r>
      <w:r w:rsidR="00627C91">
        <w:rPr>
          <w:lang w:val="sq-AL"/>
        </w:rPr>
        <w:t>.</w:t>
      </w:r>
      <w:r w:rsidR="003B3779" w:rsidRPr="007F4762">
        <w:rPr>
          <w:lang w:val="sq-AL"/>
        </w:rPr>
        <w:t xml:space="preserve">1 të </w:t>
      </w:r>
      <w:r w:rsidR="00325DD3">
        <w:rPr>
          <w:lang w:val="sq-AL"/>
        </w:rPr>
        <w:t>K</w:t>
      </w:r>
      <w:r w:rsidR="003B3779" w:rsidRPr="007F4762">
        <w:rPr>
          <w:lang w:val="sq-AL"/>
        </w:rPr>
        <w:t>onventës, i cili shprehet:</w:t>
      </w:r>
    </w:p>
    <w:p w:rsidR="003B3779" w:rsidRPr="007F4762" w:rsidRDefault="003B3779" w:rsidP="003B3779">
      <w:pPr>
        <w:pStyle w:val="Paragrafi0"/>
        <w:rPr>
          <w:lang w:val="sq-AL"/>
        </w:rPr>
      </w:pPr>
      <w:r w:rsidRPr="007F4762">
        <w:rPr>
          <w:lang w:val="sq-AL"/>
        </w:rPr>
        <w:t xml:space="preserve">“Çdo person </w:t>
      </w:r>
      <w:r w:rsidR="00627C91">
        <w:rPr>
          <w:lang w:val="sq-AL"/>
        </w:rPr>
        <w:t>fizik ose ligjor ka të drejtë t’i</w:t>
      </w:r>
      <w:r w:rsidRPr="007F4762">
        <w:rPr>
          <w:lang w:val="sq-AL"/>
        </w:rPr>
        <w:t xml:space="preserve"> shijojë pronat e tij në paqe. Askujt nuk mund t’i merret prona, përveç kur bëhet për të mirën e publikut dhe sipas kushteve të caktuara me ligj dhe parimet e përgjithshme të ligjit ndërkombëtar. </w:t>
      </w:r>
    </w:p>
    <w:p w:rsidR="003B3779" w:rsidRPr="007F4762" w:rsidRDefault="003B3779" w:rsidP="003B3779">
      <w:pPr>
        <w:pStyle w:val="Paragrafi0"/>
        <w:rPr>
          <w:lang w:val="sq-AL"/>
        </w:rPr>
      </w:pPr>
      <w:r w:rsidRPr="007F4762">
        <w:rPr>
          <w:lang w:val="sq-AL"/>
        </w:rPr>
        <w:t>Dispozitat pararendëse nuk duhet t’i heqin të drejtën një shteti për të kontrolluar përdorimin e pronës në përputhje me interesin e përgjithshëm ose për të siguruar pagimin e taksave ose kontributeve</w:t>
      </w:r>
      <w:r w:rsidR="00627C91">
        <w:rPr>
          <w:lang w:val="sq-AL"/>
        </w:rPr>
        <w:t>,</w:t>
      </w:r>
      <w:r w:rsidRPr="007F4762">
        <w:rPr>
          <w:lang w:val="sq-AL"/>
        </w:rPr>
        <w:t xml:space="preserve"> ose penaliteteve të tjera.”</w:t>
      </w:r>
    </w:p>
    <w:p w:rsidR="003B3779" w:rsidRPr="007F4762" w:rsidRDefault="000B5350" w:rsidP="003B3779">
      <w:pPr>
        <w:pStyle w:val="Paragrafi0"/>
        <w:rPr>
          <w:lang w:val="sq-AL"/>
        </w:rPr>
      </w:pPr>
      <w:r w:rsidRPr="007F4762">
        <w:rPr>
          <w:lang w:val="sq-AL"/>
        </w:rPr>
        <w:t xml:space="preserve">A. </w:t>
      </w:r>
      <w:r w:rsidR="003B3779" w:rsidRPr="007F4762">
        <w:rPr>
          <w:lang w:val="sq-AL"/>
        </w:rPr>
        <w:t>Pranueshmëria</w:t>
      </w:r>
    </w:p>
    <w:p w:rsidR="003B3779" w:rsidRPr="007F4762" w:rsidRDefault="000B5350" w:rsidP="003B3779">
      <w:pPr>
        <w:pStyle w:val="Paragrafi0"/>
        <w:rPr>
          <w:lang w:val="sq-AL"/>
        </w:rPr>
      </w:pPr>
      <w:r w:rsidRPr="007F4762">
        <w:rPr>
          <w:lang w:val="sq-AL"/>
        </w:rPr>
        <w:t xml:space="preserve">31. </w:t>
      </w:r>
      <w:r w:rsidR="003B3779" w:rsidRPr="007F4762">
        <w:rPr>
          <w:lang w:val="sq-AL"/>
        </w:rPr>
        <w:t>Gjykata nuk e konsideron t</w:t>
      </w:r>
      <w:r w:rsidR="00627C91">
        <w:rPr>
          <w:lang w:val="sq-AL"/>
        </w:rPr>
        <w:t>ë pabazuar kuptimin e</w:t>
      </w:r>
      <w:r w:rsidR="00325DD3">
        <w:rPr>
          <w:lang w:val="sq-AL"/>
        </w:rPr>
        <w:t xml:space="preserve"> nenit 35</w:t>
      </w:r>
      <w:r w:rsidR="00627C91">
        <w:rPr>
          <w:lang w:val="sq-AL"/>
        </w:rPr>
        <w:t xml:space="preserve"> </w:t>
      </w:r>
      <w:r w:rsidR="00325DD3">
        <w:rPr>
          <w:lang w:val="sq-AL"/>
        </w:rPr>
        <w:t>§</w:t>
      </w:r>
      <w:r w:rsidR="00627C91">
        <w:rPr>
          <w:lang w:val="sq-AL"/>
        </w:rPr>
        <w:t xml:space="preserve"> </w:t>
      </w:r>
      <w:r w:rsidR="003B3779" w:rsidRPr="007F4762">
        <w:rPr>
          <w:lang w:val="sq-AL"/>
        </w:rPr>
        <w:t xml:space="preserve">3 të Konventës. Gjykata vëren se nuk ka </w:t>
      </w:r>
      <w:r w:rsidR="00FF1BEB">
        <w:rPr>
          <w:lang w:val="sq-AL"/>
        </w:rPr>
        <w:t>a</w:t>
      </w:r>
      <w:r w:rsidR="003B3779" w:rsidRPr="007F4762">
        <w:rPr>
          <w:lang w:val="sq-AL"/>
        </w:rPr>
        <w:t>rsye të tjera për ta deklaruar të papranueshme këtë pjesë të aplikimit prandaj e konsideron të pranueshme.</w:t>
      </w:r>
    </w:p>
    <w:p w:rsidR="003B3779" w:rsidRPr="007F4762" w:rsidRDefault="003B3779" w:rsidP="003B3779">
      <w:pPr>
        <w:pStyle w:val="Paragrafi0"/>
        <w:rPr>
          <w:lang w:val="sq-AL"/>
        </w:rPr>
      </w:pPr>
      <w:r w:rsidRPr="007F4762">
        <w:rPr>
          <w:lang w:val="sq-AL"/>
        </w:rPr>
        <w:t>B. THEMELI</w:t>
      </w:r>
    </w:p>
    <w:p w:rsidR="003B3779" w:rsidRPr="007F4762" w:rsidRDefault="000B5350" w:rsidP="003B3779">
      <w:pPr>
        <w:pStyle w:val="Paragrafi0"/>
        <w:rPr>
          <w:lang w:val="sq-AL"/>
        </w:rPr>
      </w:pPr>
      <w:r w:rsidRPr="007F4762">
        <w:rPr>
          <w:lang w:val="sq-AL"/>
        </w:rPr>
        <w:t xml:space="preserve">1. </w:t>
      </w:r>
      <w:r w:rsidR="003B3779" w:rsidRPr="007F4762">
        <w:rPr>
          <w:lang w:val="sq-AL"/>
        </w:rPr>
        <w:t>Pretencat e palëve</w:t>
      </w:r>
    </w:p>
    <w:p w:rsidR="003B3779" w:rsidRPr="007F4762" w:rsidRDefault="000B5350" w:rsidP="003B3779">
      <w:pPr>
        <w:pStyle w:val="Paragrafi0"/>
        <w:rPr>
          <w:lang w:val="sq-AL"/>
        </w:rPr>
      </w:pPr>
      <w:r w:rsidRPr="007F4762">
        <w:rPr>
          <w:lang w:val="sq-AL"/>
        </w:rPr>
        <w:t xml:space="preserve">32. </w:t>
      </w:r>
      <w:r w:rsidR="003B3779" w:rsidRPr="007F4762">
        <w:rPr>
          <w:lang w:val="sq-AL"/>
        </w:rPr>
        <w:t>Qeveria pretendoi se aplikuesja nuk ka pasur kurrë posedim efektiv të pronës. Rrjedhimisht, nuk ka pasur kurrë shkelje të së drejtës së saj mbi pronën. Qeveria pranoi se procesi i kthimit dhe kompensimit nuk mund të ndodhte brenda ditës dhe në mënyrë spontan</w:t>
      </w:r>
      <w:r w:rsidR="00FF1BEB">
        <w:rPr>
          <w:lang w:val="sq-AL"/>
        </w:rPr>
        <w:t xml:space="preserve">e dhe se vonesat që lidhen me </w:t>
      </w:r>
      <w:r w:rsidR="003B3779" w:rsidRPr="007F4762">
        <w:rPr>
          <w:lang w:val="sq-AL"/>
        </w:rPr>
        <w:t xml:space="preserve"> të kanë të bëjnë me procesin e tranzicionit që po kalon vendi. </w:t>
      </w:r>
    </w:p>
    <w:p w:rsidR="003B3779" w:rsidRPr="007F4762" w:rsidRDefault="000B5350" w:rsidP="003B3779">
      <w:pPr>
        <w:pStyle w:val="Paragrafi0"/>
        <w:rPr>
          <w:lang w:val="sq-AL"/>
        </w:rPr>
      </w:pPr>
      <w:r w:rsidRPr="007F4762">
        <w:rPr>
          <w:lang w:val="sq-AL"/>
        </w:rPr>
        <w:t xml:space="preserve">33. </w:t>
      </w:r>
      <w:r w:rsidR="003B3779" w:rsidRPr="007F4762">
        <w:rPr>
          <w:lang w:val="sq-AL"/>
        </w:rPr>
        <w:t>Qeveria pretendoi se aplikuesja nuk ishte ankuar kurrë se vonesat në zbatim i kishin sjellë vështirësi financiare ose sociale. Meqë pjesa tjetër e vendimit të Komisionit ishte zbatuar, moszbatimi i shpërblimit nuk kishte rënduar gje</w:t>
      </w:r>
      <w:r w:rsidR="00FF1BEB">
        <w:rPr>
          <w:lang w:val="sq-AL"/>
        </w:rPr>
        <w:t>n</w:t>
      </w:r>
      <w:r w:rsidR="003B3779" w:rsidRPr="007F4762">
        <w:rPr>
          <w:lang w:val="sq-AL"/>
        </w:rPr>
        <w:t xml:space="preserve">djen e aplikueses dhe nuk i kishte krijuar asaj probleme joproporcionale. </w:t>
      </w:r>
    </w:p>
    <w:p w:rsidR="003B3779" w:rsidRPr="007F4762" w:rsidRDefault="000B5350" w:rsidP="003B3779">
      <w:pPr>
        <w:pStyle w:val="Paragrafi0"/>
        <w:rPr>
          <w:lang w:val="sq-AL"/>
        </w:rPr>
      </w:pPr>
      <w:r w:rsidRPr="007F4762">
        <w:rPr>
          <w:lang w:val="sq-AL"/>
        </w:rPr>
        <w:t xml:space="preserve">34. </w:t>
      </w:r>
      <w:r w:rsidR="003B3779" w:rsidRPr="007F4762">
        <w:rPr>
          <w:lang w:val="sq-AL"/>
        </w:rPr>
        <w:t xml:space="preserve">Aplikuesja theksoi faktin se moszbatimi i vendimit të Komisionit për kompensimin e truallit prej 540 metrash katrorë, i cili nuk ishte kundërshtuar, i shkelte asaj të drejtën e pronës. </w:t>
      </w:r>
    </w:p>
    <w:p w:rsidR="003B3779" w:rsidRPr="007F4762" w:rsidRDefault="000B5350" w:rsidP="003B3779">
      <w:pPr>
        <w:pStyle w:val="Paragrafi0"/>
        <w:rPr>
          <w:lang w:val="sq-AL"/>
        </w:rPr>
      </w:pPr>
      <w:r w:rsidRPr="007F4762">
        <w:rPr>
          <w:lang w:val="sq-AL"/>
        </w:rPr>
        <w:t xml:space="preserve">2. </w:t>
      </w:r>
      <w:r w:rsidR="0009279C">
        <w:rPr>
          <w:lang w:val="sq-AL"/>
        </w:rPr>
        <w:t xml:space="preserve">Vlerësimi i </w:t>
      </w:r>
      <w:r w:rsidR="00325DD3">
        <w:rPr>
          <w:lang w:val="sq-AL"/>
        </w:rPr>
        <w:t>G</w:t>
      </w:r>
      <w:r w:rsidR="003B3779" w:rsidRPr="007F4762">
        <w:rPr>
          <w:lang w:val="sq-AL"/>
        </w:rPr>
        <w:t>jykatës</w:t>
      </w:r>
    </w:p>
    <w:p w:rsidR="003B3779" w:rsidRPr="007F4762" w:rsidRDefault="000B5350" w:rsidP="003B3779">
      <w:pPr>
        <w:pStyle w:val="Paragrafi0"/>
        <w:rPr>
          <w:lang w:val="sq-AL"/>
        </w:rPr>
      </w:pPr>
      <w:r w:rsidRPr="007F4762">
        <w:rPr>
          <w:lang w:val="sq-AL"/>
        </w:rPr>
        <w:t xml:space="preserve">35. </w:t>
      </w:r>
      <w:r w:rsidR="003B3779" w:rsidRPr="007F4762">
        <w:rPr>
          <w:lang w:val="sq-AL"/>
        </w:rPr>
        <w:t>Parime</w:t>
      </w:r>
      <w:r w:rsidR="0009279C">
        <w:rPr>
          <w:lang w:val="sq-AL"/>
        </w:rPr>
        <w:t xml:space="preserve">t e përgjithshme të nenit </w:t>
      </w:r>
      <w:r w:rsidR="00627C91">
        <w:rPr>
          <w:lang w:val="sq-AL"/>
        </w:rPr>
        <w:t>nr.</w:t>
      </w:r>
      <w:r w:rsidR="0009279C">
        <w:rPr>
          <w:lang w:val="sq-AL"/>
        </w:rPr>
        <w:t>1 të p</w:t>
      </w:r>
      <w:r w:rsidR="003B3779" w:rsidRPr="007F4762">
        <w:rPr>
          <w:lang w:val="sq-AL"/>
        </w:rPr>
        <w:t xml:space="preserve">rotokollit </w:t>
      </w:r>
      <w:r w:rsidR="00FB70E5">
        <w:rPr>
          <w:lang w:val="sq-AL"/>
        </w:rPr>
        <w:t>nr.</w:t>
      </w:r>
      <w:r w:rsidR="003B3779" w:rsidRPr="007F4762">
        <w:rPr>
          <w:lang w:val="sq-AL"/>
        </w:rPr>
        <w:t xml:space="preserve">1 të Konventës janë shpjeguar në vendimin </w:t>
      </w:r>
      <w:r w:rsidR="00325DD3">
        <w:rPr>
          <w:lang w:val="sq-AL"/>
        </w:rPr>
        <w:t>“</w:t>
      </w:r>
      <w:r w:rsidR="003B3779" w:rsidRPr="007F4762">
        <w:rPr>
          <w:lang w:val="sq-AL"/>
        </w:rPr>
        <w:t>Ramadhi etj</w:t>
      </w:r>
      <w:r w:rsidR="0009279C">
        <w:rPr>
          <w:lang w:val="sq-AL"/>
        </w:rPr>
        <w:t>.</w:t>
      </w:r>
      <w:r w:rsidR="00325DD3">
        <w:rPr>
          <w:lang w:val="sq-AL"/>
        </w:rPr>
        <w:t>”</w:t>
      </w:r>
      <w:r w:rsidR="003B3779" w:rsidRPr="007F4762">
        <w:rPr>
          <w:lang w:val="sq-AL"/>
        </w:rPr>
        <w:t xml:space="preserve"> (cituar më lart, § 67-71 dhe § 75-79).</w:t>
      </w:r>
    </w:p>
    <w:p w:rsidR="003B3779" w:rsidRPr="007F4762" w:rsidRDefault="000B5350" w:rsidP="003B3779">
      <w:pPr>
        <w:pStyle w:val="Paragrafi0"/>
        <w:rPr>
          <w:lang w:val="sq-AL"/>
        </w:rPr>
      </w:pPr>
      <w:r w:rsidRPr="007F4762">
        <w:rPr>
          <w:lang w:val="sq-AL"/>
        </w:rPr>
        <w:t xml:space="preserve">36. </w:t>
      </w:r>
      <w:r w:rsidR="003B3779" w:rsidRPr="007F4762">
        <w:rPr>
          <w:lang w:val="sq-AL"/>
        </w:rPr>
        <w:t>Gjykata vëren se aplikueses i njihet e drejta e kompensimit me anë të vendimit të Komisionit në vitin 1994, i cili ishte i formë</w:t>
      </w:r>
      <w:r w:rsidR="00627C91">
        <w:rPr>
          <w:lang w:val="sq-AL"/>
        </w:rPr>
        <w:t>s së prerë. Si rrjedhojë, për ta</w:t>
      </w:r>
      <w:r w:rsidR="003B3779" w:rsidRPr="007F4762">
        <w:rPr>
          <w:lang w:val="sq-AL"/>
        </w:rPr>
        <w:t xml:space="preserve"> shqyrtuar ankesën ajo e konsideron padinë e aplikueses të bazuar në ligjin e vendit dhe një aset </w:t>
      </w:r>
      <w:r w:rsidR="0009279C">
        <w:rPr>
          <w:lang w:val="sq-AL"/>
        </w:rPr>
        <w:t>të zbatueshëm sipas nenit 1 të p</w:t>
      </w:r>
      <w:r w:rsidR="003B3779" w:rsidRPr="007F4762">
        <w:rPr>
          <w:lang w:val="sq-AL"/>
        </w:rPr>
        <w:t xml:space="preserve">rotokollit </w:t>
      </w:r>
      <w:r w:rsidR="00627C91">
        <w:rPr>
          <w:lang w:val="sq-AL"/>
        </w:rPr>
        <w:t>nr.</w:t>
      </w:r>
      <w:r w:rsidR="003B3779" w:rsidRPr="007F4762">
        <w:rPr>
          <w:lang w:val="sq-AL"/>
        </w:rPr>
        <w:t xml:space="preserve">1 (shih, për shembull, </w:t>
      </w:r>
      <w:r w:rsidR="00325DD3">
        <w:rPr>
          <w:lang w:val="sq-AL"/>
        </w:rPr>
        <w:t>“</w:t>
      </w:r>
      <w:r w:rsidR="003B3779" w:rsidRPr="007F4762">
        <w:rPr>
          <w:lang w:val="sq-AL"/>
        </w:rPr>
        <w:t>Ramadhi etj</w:t>
      </w:r>
      <w:r w:rsidR="0009279C">
        <w:rPr>
          <w:lang w:val="sq-AL"/>
        </w:rPr>
        <w:t>.</w:t>
      </w:r>
      <w:r w:rsidR="00325DD3">
        <w:rPr>
          <w:lang w:val="sq-AL"/>
        </w:rPr>
        <w:t>”</w:t>
      </w:r>
      <w:r w:rsidR="003B3779" w:rsidRPr="007F4762">
        <w:rPr>
          <w:lang w:val="sq-AL"/>
        </w:rPr>
        <w:t>, cituar më lart, § 71).</w:t>
      </w:r>
    </w:p>
    <w:p w:rsidR="003B3779" w:rsidRPr="007F4762" w:rsidRDefault="000B5350" w:rsidP="003B3779">
      <w:pPr>
        <w:pStyle w:val="Paragrafi0"/>
        <w:rPr>
          <w:lang w:val="sq-AL"/>
        </w:rPr>
      </w:pPr>
      <w:r w:rsidRPr="007F4762">
        <w:rPr>
          <w:lang w:val="sq-AL"/>
        </w:rPr>
        <w:t xml:space="preserve">37. </w:t>
      </w:r>
      <w:r w:rsidR="003B3779" w:rsidRPr="007F4762">
        <w:rPr>
          <w:lang w:val="sq-AL"/>
        </w:rPr>
        <w:t>Gjykata vëren se kjo padi lidhet me atë të</w:t>
      </w:r>
      <w:r w:rsidR="00325DD3">
        <w:rPr>
          <w:lang w:val="sq-AL"/>
        </w:rPr>
        <w:t xml:space="preserve"> shqyrtuar në kuadër të nenit 6</w:t>
      </w:r>
      <w:r w:rsidR="00627C91">
        <w:rPr>
          <w:lang w:val="sq-AL"/>
        </w:rPr>
        <w:t xml:space="preserve"> </w:t>
      </w:r>
      <w:r w:rsidR="00325DD3">
        <w:rPr>
          <w:lang w:val="sq-AL"/>
        </w:rPr>
        <w:t>§</w:t>
      </w:r>
      <w:r w:rsidR="00627C91">
        <w:rPr>
          <w:lang w:val="sq-AL"/>
        </w:rPr>
        <w:t xml:space="preserve"> </w:t>
      </w:r>
      <w:r w:rsidR="003B3779" w:rsidRPr="007F4762">
        <w:rPr>
          <w:lang w:val="sq-AL"/>
        </w:rPr>
        <w:t xml:space="preserve">1 në lidhje me moszbatimin e vendimit të Komisionit (shih paragrafët 26-29 më lart). Bazuar në precedent, </w:t>
      </w:r>
      <w:r w:rsidR="00325DD3">
        <w:rPr>
          <w:lang w:val="sq-AL"/>
        </w:rPr>
        <w:t>G</w:t>
      </w:r>
      <w:r w:rsidR="003B3779" w:rsidRPr="007F4762">
        <w:rPr>
          <w:lang w:val="sq-AL"/>
        </w:rPr>
        <w:t>jykata konstaton se ndërhyrja mund të shqyrtohet nën fjalinë e parë të pa</w:t>
      </w:r>
      <w:r w:rsidR="0009279C">
        <w:rPr>
          <w:lang w:val="sq-AL"/>
        </w:rPr>
        <w:t>ragrafit të parë të nenit 1 të p</w:t>
      </w:r>
      <w:r w:rsidR="003B3779" w:rsidRPr="007F4762">
        <w:rPr>
          <w:lang w:val="sq-AL"/>
        </w:rPr>
        <w:t>rotokollit</w:t>
      </w:r>
      <w:r w:rsidR="00627C91">
        <w:rPr>
          <w:lang w:val="sq-AL"/>
        </w:rPr>
        <w:t xml:space="preserve"> nr.</w:t>
      </w:r>
      <w:r w:rsidR="003B3779" w:rsidRPr="007F4762">
        <w:rPr>
          <w:lang w:val="sq-AL"/>
        </w:rPr>
        <w:t>1, i cili përcakton parimin e gëzimit paqësor të</w:t>
      </w:r>
      <w:r w:rsidR="0009279C">
        <w:rPr>
          <w:lang w:val="sq-AL"/>
        </w:rPr>
        <w:t xml:space="preserve"> pronës në terma të përgjithsh</w:t>
      </w:r>
      <w:r w:rsidR="00627C91">
        <w:rPr>
          <w:lang w:val="sq-AL"/>
        </w:rPr>
        <w:t>ë</w:t>
      </w:r>
      <w:r w:rsidR="0009279C">
        <w:rPr>
          <w:lang w:val="sq-AL"/>
        </w:rPr>
        <w:t>m</w:t>
      </w:r>
      <w:r w:rsidR="003B3779" w:rsidRPr="007F4762">
        <w:rPr>
          <w:lang w:val="sq-AL"/>
        </w:rPr>
        <w:t xml:space="preserve"> (shih, për shembull, </w:t>
      </w:r>
      <w:r w:rsidR="00325DD3">
        <w:rPr>
          <w:lang w:val="sq-AL"/>
        </w:rPr>
        <w:t>“</w:t>
      </w:r>
      <w:r w:rsidR="003B3779" w:rsidRPr="007F4762">
        <w:rPr>
          <w:lang w:val="sq-AL"/>
        </w:rPr>
        <w:t>Burdov kundër Rusisë</w:t>
      </w:r>
      <w:r w:rsidR="00325DD3">
        <w:rPr>
          <w:lang w:val="sq-AL"/>
        </w:rPr>
        <w:t>”, nr.</w:t>
      </w:r>
      <w:r w:rsidR="003B3779" w:rsidRPr="007F4762">
        <w:rPr>
          <w:lang w:val="sq-AL"/>
        </w:rPr>
        <w:t xml:space="preserve">59498/00, § 40, KEDNJ 2002-III, </w:t>
      </w:r>
      <w:r w:rsidR="00325DD3">
        <w:rPr>
          <w:lang w:val="sq-AL"/>
        </w:rPr>
        <w:t>“</w:t>
      </w:r>
      <w:r w:rsidR="003B3779" w:rsidRPr="007F4762">
        <w:rPr>
          <w:lang w:val="sq-AL"/>
        </w:rPr>
        <w:t>Jasiuniene kundër Lituanisë</w:t>
      </w:r>
      <w:r w:rsidR="00325DD3">
        <w:rPr>
          <w:lang w:val="sq-AL"/>
        </w:rPr>
        <w:t>”</w:t>
      </w:r>
      <w:r w:rsidR="003B3779" w:rsidRPr="007F4762">
        <w:rPr>
          <w:lang w:val="sq-AL"/>
        </w:rPr>
        <w:t xml:space="preserve">, nr.41510/98, § 45, 6 mars 2003, </w:t>
      </w:r>
      <w:r w:rsidR="00325DD3">
        <w:rPr>
          <w:lang w:val="sq-AL"/>
        </w:rPr>
        <w:t>“</w:t>
      </w:r>
      <w:r w:rsidR="003B3779" w:rsidRPr="007F4762">
        <w:rPr>
          <w:lang w:val="sq-AL"/>
        </w:rPr>
        <w:t>Sabin Popescu kundër Rumanisë</w:t>
      </w:r>
      <w:r w:rsidR="00325DD3">
        <w:rPr>
          <w:lang w:val="sq-AL"/>
        </w:rPr>
        <w:t>”</w:t>
      </w:r>
      <w:r w:rsidR="00627C91">
        <w:rPr>
          <w:lang w:val="sq-AL"/>
        </w:rPr>
        <w:t xml:space="preserve"> 48102/99</w:t>
      </w:r>
      <w:r w:rsidR="003B3779" w:rsidRPr="007F4762">
        <w:rPr>
          <w:lang w:val="sq-AL"/>
        </w:rPr>
        <w:t xml:space="preserve"> § 80, 2 mars 2004, dhe </w:t>
      </w:r>
      <w:r w:rsidR="00325DD3">
        <w:rPr>
          <w:lang w:val="sq-AL"/>
        </w:rPr>
        <w:t>“</w:t>
      </w:r>
      <w:r w:rsidR="003B3779" w:rsidRPr="007F4762">
        <w:rPr>
          <w:lang w:val="sq-AL"/>
        </w:rPr>
        <w:t>Beshiri etj</w:t>
      </w:r>
      <w:r w:rsidR="00325DD3">
        <w:rPr>
          <w:lang w:val="sq-AL"/>
        </w:rPr>
        <w:t>.</w:t>
      </w:r>
      <w:r w:rsidR="003B3779" w:rsidRPr="007F4762">
        <w:rPr>
          <w:lang w:val="sq-AL"/>
        </w:rPr>
        <w:t xml:space="preserve"> kundër Shqipërisë</w:t>
      </w:r>
      <w:r w:rsidR="00325DD3">
        <w:rPr>
          <w:lang w:val="sq-AL"/>
        </w:rPr>
        <w:t>” nr.</w:t>
      </w:r>
      <w:r w:rsidR="00627C91">
        <w:rPr>
          <w:lang w:val="sq-AL"/>
        </w:rPr>
        <w:t>7352/03, § 99</w:t>
      </w:r>
      <w:r w:rsidR="003B3779" w:rsidRPr="007F4762">
        <w:rPr>
          <w:lang w:val="sq-AL"/>
        </w:rPr>
        <w:t xml:space="preserve"> 22 gusht 2006, </w:t>
      </w:r>
      <w:r w:rsidR="00325DD3">
        <w:rPr>
          <w:lang w:val="sq-AL"/>
        </w:rPr>
        <w:t>“</w:t>
      </w:r>
      <w:r w:rsidR="003B3779" w:rsidRPr="007F4762">
        <w:rPr>
          <w:lang w:val="sq-AL"/>
        </w:rPr>
        <w:t xml:space="preserve">Ramadhi etj </w:t>
      </w:r>
      <w:r w:rsidR="0009279C">
        <w:rPr>
          <w:lang w:val="sq-AL"/>
        </w:rPr>
        <w:t>.</w:t>
      </w:r>
      <w:r w:rsidR="003B3779" w:rsidRPr="007F4762">
        <w:rPr>
          <w:lang w:val="sq-AL"/>
        </w:rPr>
        <w:t>kundër Shqipërisë</w:t>
      </w:r>
      <w:r w:rsidR="00325DD3">
        <w:rPr>
          <w:lang w:val="sq-AL"/>
        </w:rPr>
        <w:t>”</w:t>
      </w:r>
      <w:r w:rsidR="003B3779" w:rsidRPr="007F4762">
        <w:rPr>
          <w:lang w:val="sq-AL"/>
        </w:rPr>
        <w:t>, cituar më lart, § 77).</w:t>
      </w:r>
    </w:p>
    <w:p w:rsidR="003B3779" w:rsidRPr="007F4762" w:rsidRDefault="000B5350" w:rsidP="003B3779">
      <w:pPr>
        <w:pStyle w:val="Paragrafi0"/>
        <w:rPr>
          <w:lang w:val="sq-AL"/>
        </w:rPr>
      </w:pPr>
      <w:r w:rsidRPr="007F4762">
        <w:rPr>
          <w:lang w:val="sq-AL"/>
        </w:rPr>
        <w:t xml:space="preserve">38. </w:t>
      </w:r>
      <w:r w:rsidR="003B3779" w:rsidRPr="007F4762">
        <w:rPr>
          <w:lang w:val="sq-AL"/>
        </w:rPr>
        <w:t>Gjykata duhet të konstatojë nëse ka pasur një bilanc të drejtë midis kërkesave të interesit të përgjit</w:t>
      </w:r>
      <w:r w:rsidR="0009279C">
        <w:rPr>
          <w:lang w:val="sq-AL"/>
        </w:rPr>
        <w:t>h</w:t>
      </w:r>
      <w:r w:rsidR="003B3779" w:rsidRPr="007F4762">
        <w:rPr>
          <w:lang w:val="sq-AL"/>
        </w:rPr>
        <w:t>shëm të komunitetit dhe kërkesave për mbrojtjen e të drejtave themelore të individit. në rrethanat e kësaj çështjeje, gjykatës iu kërkua të vendosë nëse kohëzgjatja e mospagimit të kompensimit nga autoritetet ndikoj</w:t>
      </w:r>
      <w:r w:rsidR="0009279C">
        <w:rPr>
          <w:lang w:val="sq-AL"/>
        </w:rPr>
        <w:t>në</w:t>
      </w:r>
      <w:r w:rsidR="003B3779" w:rsidRPr="007F4762">
        <w:rPr>
          <w:lang w:val="sq-AL"/>
        </w:rPr>
        <w:t xml:space="preserve"> në këtë balancë dhe nëse kjo ishte barrë e rëndë për aplikuesen. </w:t>
      </w:r>
    </w:p>
    <w:p w:rsidR="003B3779" w:rsidRPr="007F4762" w:rsidRDefault="000B5350" w:rsidP="003B3779">
      <w:pPr>
        <w:pStyle w:val="Paragrafi0"/>
        <w:rPr>
          <w:lang w:val="sq-AL"/>
        </w:rPr>
      </w:pPr>
      <w:r w:rsidRPr="007F4762">
        <w:rPr>
          <w:lang w:val="sq-AL"/>
        </w:rPr>
        <w:t xml:space="preserve">39. </w:t>
      </w:r>
      <w:r w:rsidR="003B3779" w:rsidRPr="007F4762">
        <w:rPr>
          <w:lang w:val="sq-AL"/>
        </w:rPr>
        <w:t xml:space="preserve">Gjykata vëren se këto çështje i ka shqyrtuar më parë në vendimin e marrë për </w:t>
      </w:r>
      <w:r w:rsidR="00325DD3">
        <w:rPr>
          <w:lang w:val="sq-AL"/>
        </w:rPr>
        <w:t>“</w:t>
      </w:r>
      <w:r w:rsidR="003B3779" w:rsidRPr="007F4762">
        <w:rPr>
          <w:lang w:val="sq-AL"/>
        </w:rPr>
        <w:t>Ramadhi etj</w:t>
      </w:r>
      <w:r w:rsidR="0009279C">
        <w:rPr>
          <w:lang w:val="sq-AL"/>
        </w:rPr>
        <w:t>.</w:t>
      </w:r>
      <w:r w:rsidR="00325DD3">
        <w:rPr>
          <w:lang w:val="sq-AL"/>
        </w:rPr>
        <w:t>”</w:t>
      </w:r>
      <w:r w:rsidR="003B3779" w:rsidRPr="007F4762">
        <w:rPr>
          <w:lang w:val="sq-AL"/>
        </w:rPr>
        <w:t xml:space="preserve">, të cituar më sipër, § 79-84. Duke qenë se </w:t>
      </w:r>
      <w:r w:rsidR="00325DD3">
        <w:rPr>
          <w:lang w:val="sq-AL"/>
        </w:rPr>
        <w:t>Q</w:t>
      </w:r>
      <w:r w:rsidR="003B3779" w:rsidRPr="007F4762">
        <w:rPr>
          <w:lang w:val="sq-AL"/>
        </w:rPr>
        <w:t>everia nuk prezantoi fakte bindëse për të justifikuar mospërcaktimin e shumës së kompensimit nga autoritetet</w:t>
      </w:r>
      <w:r w:rsidR="00325DD3">
        <w:rPr>
          <w:lang w:val="sq-AL"/>
        </w:rPr>
        <w:t xml:space="preserve"> e vendit për një periudhë disa</w:t>
      </w:r>
      <w:r w:rsidR="003B3779" w:rsidRPr="007F4762">
        <w:rPr>
          <w:lang w:val="sq-AL"/>
        </w:rPr>
        <w:t xml:space="preserve">vjeçare, </w:t>
      </w:r>
      <w:r w:rsidR="00325DD3">
        <w:rPr>
          <w:lang w:val="sq-AL"/>
        </w:rPr>
        <w:t>G</w:t>
      </w:r>
      <w:r w:rsidR="003B3779" w:rsidRPr="007F4762">
        <w:rPr>
          <w:lang w:val="sq-AL"/>
        </w:rPr>
        <w:t xml:space="preserve">jykata nuk e sheh të arsyeshme të marrë vendim të ndryshëm për rrethanat e çështjes në fjalë. </w:t>
      </w:r>
    </w:p>
    <w:p w:rsidR="003B3779" w:rsidRPr="007F4762" w:rsidRDefault="000B5350" w:rsidP="003B3779">
      <w:pPr>
        <w:pStyle w:val="Paragrafi0"/>
        <w:rPr>
          <w:lang w:val="sq-AL"/>
        </w:rPr>
      </w:pPr>
      <w:r w:rsidRPr="007F4762">
        <w:rPr>
          <w:lang w:val="sq-AL"/>
        </w:rPr>
        <w:t xml:space="preserve">40. </w:t>
      </w:r>
      <w:r w:rsidR="003B3779" w:rsidRPr="007F4762">
        <w:rPr>
          <w:lang w:val="sq-AL"/>
        </w:rPr>
        <w:t>Bazuar në sa më sipër, në këtë çështje ko</w:t>
      </w:r>
      <w:r w:rsidR="0009279C">
        <w:rPr>
          <w:lang w:val="sq-AL"/>
        </w:rPr>
        <w:t>nstatohet shkelje e nenit 1 të p</w:t>
      </w:r>
      <w:r w:rsidR="003B3779" w:rsidRPr="007F4762">
        <w:rPr>
          <w:lang w:val="sq-AL"/>
        </w:rPr>
        <w:t xml:space="preserve">rotokollit </w:t>
      </w:r>
      <w:r w:rsidR="00627C91">
        <w:rPr>
          <w:lang w:val="sq-AL"/>
        </w:rPr>
        <w:t>nr.</w:t>
      </w:r>
      <w:r w:rsidR="003B3779" w:rsidRPr="007F4762">
        <w:rPr>
          <w:lang w:val="sq-AL"/>
        </w:rPr>
        <w:t>1 të Konventës.</w:t>
      </w:r>
    </w:p>
    <w:p w:rsidR="003B3779" w:rsidRPr="007F4762" w:rsidRDefault="000B5350" w:rsidP="003B3779">
      <w:pPr>
        <w:pStyle w:val="Paragrafi0"/>
        <w:rPr>
          <w:lang w:val="sq-AL"/>
        </w:rPr>
      </w:pPr>
      <w:r w:rsidRPr="007F4762">
        <w:rPr>
          <w:lang w:val="sq-AL"/>
        </w:rPr>
        <w:t xml:space="preserve">III. </w:t>
      </w:r>
      <w:r w:rsidR="0009279C">
        <w:rPr>
          <w:lang w:val="sq-AL"/>
        </w:rPr>
        <w:t>ZBATUESHMËRIA E NENEVE 46 DHE 41 TË  KONVENTË</w:t>
      </w:r>
      <w:r w:rsidR="003B3779" w:rsidRPr="007F4762">
        <w:rPr>
          <w:lang w:val="sq-AL"/>
        </w:rPr>
        <w:t>S</w:t>
      </w:r>
    </w:p>
    <w:p w:rsidR="003B3779" w:rsidRPr="007F4762" w:rsidRDefault="000B5350" w:rsidP="003B3779">
      <w:pPr>
        <w:pStyle w:val="Paragrafi0"/>
        <w:rPr>
          <w:lang w:val="sq-AL"/>
        </w:rPr>
      </w:pPr>
      <w:r w:rsidRPr="007F4762">
        <w:rPr>
          <w:lang w:val="sq-AL"/>
        </w:rPr>
        <w:t xml:space="preserve">41. </w:t>
      </w:r>
      <w:r w:rsidR="003B3779" w:rsidRPr="007F4762">
        <w:rPr>
          <w:lang w:val="sq-AL"/>
        </w:rPr>
        <w:t>Neni 46 i Konventës thotë:</w:t>
      </w:r>
    </w:p>
    <w:p w:rsidR="003B3779" w:rsidRPr="007F4762" w:rsidRDefault="0009279C" w:rsidP="003B3779">
      <w:pPr>
        <w:pStyle w:val="Paragrafi0"/>
        <w:rPr>
          <w:lang w:val="sq-AL"/>
        </w:rPr>
      </w:pPr>
      <w:r>
        <w:rPr>
          <w:lang w:val="sq-AL"/>
        </w:rPr>
        <w:t>“1. Palët e larta k</w:t>
      </w:r>
      <w:r w:rsidR="00627C91">
        <w:rPr>
          <w:lang w:val="sq-AL"/>
        </w:rPr>
        <w:t>ontraktuese zotohen</w:t>
      </w:r>
      <w:r w:rsidR="003B3779" w:rsidRPr="007F4762">
        <w:rPr>
          <w:lang w:val="sq-AL"/>
        </w:rPr>
        <w:t xml:space="preserve"> t</w:t>
      </w:r>
      <w:r w:rsidR="00627C91">
        <w:rPr>
          <w:lang w:val="sq-AL"/>
        </w:rPr>
        <w:t>a</w:t>
      </w:r>
      <w:r w:rsidR="003B3779" w:rsidRPr="007F4762">
        <w:rPr>
          <w:lang w:val="sq-AL"/>
        </w:rPr>
        <w:t xml:space="preserve"> zbatojnë gjykimin përfundimtar të Gjykatës për çështje në të cilën janë palë. </w:t>
      </w:r>
    </w:p>
    <w:p w:rsidR="004774A5" w:rsidRDefault="004774A5" w:rsidP="003B3779">
      <w:pPr>
        <w:pStyle w:val="Paragrafi0"/>
        <w:rPr>
          <w:lang w:val="sq-AL"/>
        </w:rPr>
      </w:pPr>
    </w:p>
    <w:p w:rsidR="003B3779" w:rsidRPr="007F4762" w:rsidRDefault="003B3779" w:rsidP="003B3779">
      <w:pPr>
        <w:pStyle w:val="Paragrafi0"/>
        <w:rPr>
          <w:lang w:val="sq-AL"/>
        </w:rPr>
      </w:pPr>
      <w:r w:rsidRPr="007F4762">
        <w:rPr>
          <w:lang w:val="sq-AL"/>
        </w:rPr>
        <w:t xml:space="preserve"> 2. Gjykimi përfundimtar i Gjykatës i transmetohet Kom</w:t>
      </w:r>
      <w:r w:rsidR="0009279C">
        <w:rPr>
          <w:lang w:val="sq-AL"/>
        </w:rPr>
        <w:t>itetit të Ministrave, i cili mbi</w:t>
      </w:r>
      <w:r w:rsidRPr="007F4762">
        <w:rPr>
          <w:lang w:val="sq-AL"/>
        </w:rPr>
        <w:t>këqyr zbatimin e tij.”</w:t>
      </w:r>
    </w:p>
    <w:p w:rsidR="003B3779" w:rsidRPr="007F4762" w:rsidRDefault="000B5350" w:rsidP="003B3779">
      <w:pPr>
        <w:pStyle w:val="Paragrafi0"/>
        <w:rPr>
          <w:lang w:val="sq-AL"/>
        </w:rPr>
      </w:pPr>
      <w:r w:rsidRPr="007F4762">
        <w:rPr>
          <w:lang w:val="sq-AL"/>
        </w:rPr>
        <w:t xml:space="preserve">42. </w:t>
      </w:r>
      <w:r w:rsidR="003B3779" w:rsidRPr="007F4762">
        <w:rPr>
          <w:lang w:val="sq-AL"/>
        </w:rPr>
        <w:t xml:space="preserve">Gjykata rithekson konkluzionet e çështjes </w:t>
      </w:r>
      <w:r w:rsidR="00325DD3">
        <w:rPr>
          <w:lang w:val="sq-AL"/>
        </w:rPr>
        <w:t>“</w:t>
      </w:r>
      <w:r w:rsidR="003B3779" w:rsidRPr="007F4762">
        <w:rPr>
          <w:lang w:val="sq-AL"/>
        </w:rPr>
        <w:t>Ramadhi etj</w:t>
      </w:r>
      <w:r w:rsidR="00325DD3">
        <w:rPr>
          <w:lang w:val="sq-AL"/>
        </w:rPr>
        <w:t>”</w:t>
      </w:r>
      <w:r w:rsidR="003B3779" w:rsidRPr="007F4762">
        <w:rPr>
          <w:lang w:val="sq-AL"/>
        </w:rPr>
        <w:t xml:space="preserve">. (cituar më sipër, § 90-94) në lidhje me nenin 46 të Konventës. Ajo i kërkon shtetit të paditur të marrë masat </w:t>
      </w:r>
      <w:r w:rsidR="00627C91">
        <w:rPr>
          <w:lang w:val="sq-AL"/>
        </w:rPr>
        <w:t>e</w:t>
      </w:r>
      <w:r w:rsidR="003B3779" w:rsidRPr="007F4762">
        <w:rPr>
          <w:lang w:val="sq-AL"/>
        </w:rPr>
        <w:t xml:space="preserve"> përgjithshme sipas paragraf</w:t>
      </w:r>
      <w:r w:rsidR="00325DD3">
        <w:rPr>
          <w:lang w:val="sq-AL"/>
        </w:rPr>
        <w:t>ë</w:t>
      </w:r>
      <w:r w:rsidR="003B3779" w:rsidRPr="007F4762">
        <w:rPr>
          <w:lang w:val="sq-AL"/>
        </w:rPr>
        <w:t xml:space="preserve">ve 93 dhe 94 të vendimit në fjalë. </w:t>
      </w:r>
    </w:p>
    <w:p w:rsidR="003B3779" w:rsidRPr="007F4762" w:rsidRDefault="003B3779" w:rsidP="003B3779">
      <w:pPr>
        <w:pStyle w:val="Paragrafi0"/>
        <w:rPr>
          <w:lang w:val="sq-AL"/>
        </w:rPr>
      </w:pPr>
      <w:r w:rsidRPr="007F4762">
        <w:rPr>
          <w:lang w:val="sq-AL"/>
        </w:rPr>
        <w:t>B. Neni 41 i Konventës</w:t>
      </w:r>
    </w:p>
    <w:p w:rsidR="003B3779" w:rsidRPr="007F4762" w:rsidRDefault="000B5350" w:rsidP="003B3779">
      <w:pPr>
        <w:pStyle w:val="Paragrafi0"/>
        <w:rPr>
          <w:lang w:val="sq-AL"/>
        </w:rPr>
      </w:pPr>
      <w:r w:rsidRPr="007F4762">
        <w:rPr>
          <w:lang w:val="sq-AL"/>
        </w:rPr>
        <w:t xml:space="preserve">43. </w:t>
      </w:r>
      <w:r w:rsidR="003B3779" w:rsidRPr="007F4762">
        <w:rPr>
          <w:lang w:val="sq-AL"/>
        </w:rPr>
        <w:t xml:space="preserve">Aplikuesja kërkoi 141 910 euro për dëmet ekonomike </w:t>
      </w:r>
      <w:r w:rsidR="00B06D2D">
        <w:rPr>
          <w:lang w:val="sq-AL"/>
        </w:rPr>
        <w:t>dhe 42 320 euro pë</w:t>
      </w:r>
      <w:r w:rsidR="00325DD3">
        <w:rPr>
          <w:lang w:val="sq-AL"/>
        </w:rPr>
        <w:t>r dëmet jo</w:t>
      </w:r>
      <w:r w:rsidR="003B3779" w:rsidRPr="007F4762">
        <w:rPr>
          <w:lang w:val="sq-AL"/>
        </w:rPr>
        <w:t>ekonomike. Për</w:t>
      </w:r>
      <w:r w:rsidR="00B06D2D">
        <w:rPr>
          <w:lang w:val="sq-AL"/>
        </w:rPr>
        <w:t xml:space="preserve"> </w:t>
      </w:r>
      <w:r w:rsidR="003B3779" w:rsidRPr="007F4762">
        <w:rPr>
          <w:lang w:val="sq-AL"/>
        </w:rPr>
        <w:t xml:space="preserve">sa i përket kërkesës për dëmet ekonomike, aplikuesja paraqiti vlerësimin e një eksperti për pronën, i  cili e vlerësoi pronën me 64 500 euro dhe fitimin e munguar që prej vitit 1994 me 77 410 euro. </w:t>
      </w:r>
    </w:p>
    <w:p w:rsidR="003B3779" w:rsidRPr="007F4762" w:rsidRDefault="00001B9F" w:rsidP="003B3779">
      <w:pPr>
        <w:pStyle w:val="Paragrafi0"/>
        <w:rPr>
          <w:lang w:val="sq-AL"/>
        </w:rPr>
      </w:pPr>
      <w:r w:rsidRPr="007F4762">
        <w:rPr>
          <w:lang w:val="sq-AL"/>
        </w:rPr>
        <w:t xml:space="preserve">44. </w:t>
      </w:r>
      <w:r w:rsidR="003B3779" w:rsidRPr="007F4762">
        <w:rPr>
          <w:lang w:val="sq-AL"/>
        </w:rPr>
        <w:t xml:space="preserve">Qeveria nuk paraqiti argumente për shumat e kërkuara. </w:t>
      </w:r>
    </w:p>
    <w:p w:rsidR="003B3779" w:rsidRPr="007F4762" w:rsidRDefault="00001B9F" w:rsidP="003B3779">
      <w:pPr>
        <w:pStyle w:val="Paragrafi0"/>
        <w:rPr>
          <w:lang w:val="sq-AL"/>
        </w:rPr>
      </w:pPr>
      <w:r w:rsidRPr="007F4762">
        <w:rPr>
          <w:lang w:val="sq-AL"/>
        </w:rPr>
        <w:t xml:space="preserve">45. </w:t>
      </w:r>
      <w:r w:rsidR="003B3779" w:rsidRPr="007F4762">
        <w:rPr>
          <w:lang w:val="sq-AL"/>
        </w:rPr>
        <w:t xml:space="preserve">Gjykata rikujton parimet e përgjithshme të përcaktuara në çështjen </w:t>
      </w:r>
      <w:r w:rsidR="00325DD3">
        <w:rPr>
          <w:lang w:val="sq-AL"/>
        </w:rPr>
        <w:t>“</w:t>
      </w:r>
      <w:r w:rsidR="003B3779" w:rsidRPr="007F4762">
        <w:rPr>
          <w:lang w:val="sq-AL"/>
        </w:rPr>
        <w:t>Ramadhi etj</w:t>
      </w:r>
      <w:r w:rsidR="00B06D2D">
        <w:rPr>
          <w:lang w:val="sq-AL"/>
        </w:rPr>
        <w:t>.</w:t>
      </w:r>
      <w:r w:rsidR="00325DD3">
        <w:rPr>
          <w:lang w:val="sq-AL"/>
        </w:rPr>
        <w:t>”</w:t>
      </w:r>
      <w:r w:rsidR="003B3779" w:rsidRPr="007F4762">
        <w:rPr>
          <w:lang w:val="sq-AL"/>
        </w:rPr>
        <w:t>, (të cituar më lart, § 90-94) përsa i përket nenit 46 të Konventës.</w:t>
      </w:r>
    </w:p>
    <w:p w:rsidR="003B3779" w:rsidRPr="007F4762" w:rsidRDefault="003B3779" w:rsidP="003B3779">
      <w:pPr>
        <w:pStyle w:val="Paragrafi0"/>
        <w:rPr>
          <w:lang w:val="sq-AL"/>
        </w:rPr>
      </w:pPr>
      <w:r w:rsidRPr="007F4762">
        <w:rPr>
          <w:lang w:val="sq-AL"/>
        </w:rPr>
        <w:t xml:space="preserve"> </w:t>
      </w:r>
      <w:r w:rsidR="00001B9F" w:rsidRPr="007F4762">
        <w:rPr>
          <w:lang w:val="sq-AL"/>
        </w:rPr>
        <w:t xml:space="preserve">46. </w:t>
      </w:r>
      <w:r w:rsidRPr="007F4762">
        <w:rPr>
          <w:lang w:val="sq-AL"/>
        </w:rPr>
        <w:t>Gjykata konstaton se në rrethanat e çështjes në fjalë, pagimi i kompensimit që i korrespondon vlerës së truallit prej 540 metrash katorë, me interes, për të reflektuar humbjet nga mospërdorimi i këtij trualli, do ta vendoste aplikuesen në një pozitë më të afërt të mundshme me atë në të cilën do të gjendej në qof</w:t>
      </w:r>
      <w:r w:rsidR="00B06D2D">
        <w:rPr>
          <w:lang w:val="sq-AL"/>
        </w:rPr>
        <w:t>t</w:t>
      </w:r>
      <w:r w:rsidRPr="007F4762">
        <w:rPr>
          <w:lang w:val="sq-AL"/>
        </w:rPr>
        <w:t xml:space="preserve">ë se nuk do të kishte shkelje të Konventës. </w:t>
      </w:r>
    </w:p>
    <w:p w:rsidR="003B3779" w:rsidRPr="007F4762" w:rsidRDefault="00696DA3" w:rsidP="003B3779">
      <w:pPr>
        <w:pStyle w:val="Paragrafi0"/>
        <w:rPr>
          <w:lang w:val="sq-AL"/>
        </w:rPr>
      </w:pPr>
      <w:r w:rsidRPr="007F4762">
        <w:rPr>
          <w:lang w:val="sq-AL"/>
        </w:rPr>
        <w:t xml:space="preserve">47. </w:t>
      </w:r>
      <w:r w:rsidR="003B3779" w:rsidRPr="007F4762">
        <w:rPr>
          <w:lang w:val="sq-AL"/>
        </w:rPr>
        <w:t>Duke pasur parasysh materialin që zotëron dhe duke bërë një vlerësim të balancuar, Gjykata vendos që aplikueses t’i jepet shuma prej 71 500 euro</w:t>
      </w:r>
      <w:r w:rsidR="00325DD3">
        <w:rPr>
          <w:lang w:val="sq-AL"/>
        </w:rPr>
        <w:t>sh</w:t>
      </w:r>
      <w:r w:rsidR="003B3779" w:rsidRPr="007F4762">
        <w:rPr>
          <w:lang w:val="sq-AL"/>
        </w:rPr>
        <w:t xml:space="preserve"> përsa </w:t>
      </w:r>
      <w:r w:rsidR="00325DD3">
        <w:rPr>
          <w:lang w:val="sq-AL"/>
        </w:rPr>
        <w:t>u</w:t>
      </w:r>
      <w:r w:rsidR="003B3779" w:rsidRPr="007F4762">
        <w:rPr>
          <w:lang w:val="sq-AL"/>
        </w:rPr>
        <w:t xml:space="preserve"> përket dëmeve ekonomike. </w:t>
      </w:r>
    </w:p>
    <w:p w:rsidR="003B3779" w:rsidRPr="007F4762" w:rsidRDefault="00696DA3" w:rsidP="003B3779">
      <w:pPr>
        <w:pStyle w:val="Paragrafi0"/>
        <w:rPr>
          <w:lang w:val="sq-AL"/>
        </w:rPr>
      </w:pPr>
      <w:r w:rsidRPr="007F4762">
        <w:rPr>
          <w:lang w:val="sq-AL"/>
        </w:rPr>
        <w:t xml:space="preserve">48. </w:t>
      </w:r>
      <w:r w:rsidR="003B3779" w:rsidRPr="007F4762">
        <w:rPr>
          <w:lang w:val="sq-AL"/>
        </w:rPr>
        <w:t>Për</w:t>
      </w:r>
      <w:r w:rsidR="00325DD3">
        <w:rPr>
          <w:lang w:val="sq-AL"/>
        </w:rPr>
        <w:t xml:space="preserve"> </w:t>
      </w:r>
      <w:r w:rsidR="003B3779" w:rsidRPr="007F4762">
        <w:rPr>
          <w:lang w:val="sq-AL"/>
        </w:rPr>
        <w:t xml:space="preserve">sa </w:t>
      </w:r>
      <w:r w:rsidR="00627C91">
        <w:rPr>
          <w:lang w:val="sq-AL"/>
        </w:rPr>
        <w:t>u</w:t>
      </w:r>
      <w:r w:rsidR="003B3779" w:rsidRPr="007F4762">
        <w:rPr>
          <w:lang w:val="sq-AL"/>
        </w:rPr>
        <w:t xml:space="preserve"> për</w:t>
      </w:r>
      <w:r w:rsidR="00325DD3">
        <w:rPr>
          <w:lang w:val="sq-AL"/>
        </w:rPr>
        <w:t>ket dëmeve jo</w:t>
      </w:r>
      <w:r w:rsidR="003B3779" w:rsidRPr="007F4762">
        <w:rPr>
          <w:lang w:val="sq-AL"/>
        </w:rPr>
        <w:t xml:space="preserve">ekonomike, Gjykata, duke marrë një vendim të balancuar, vendos që aplikueses t’i jepet shuma 5 000 euro. </w:t>
      </w:r>
    </w:p>
    <w:p w:rsidR="003B3779" w:rsidRPr="007F4762" w:rsidRDefault="00696DA3" w:rsidP="003B3779">
      <w:pPr>
        <w:pStyle w:val="Paragrafi0"/>
        <w:rPr>
          <w:lang w:val="sq-AL"/>
        </w:rPr>
      </w:pPr>
      <w:r w:rsidRPr="007F4762">
        <w:rPr>
          <w:lang w:val="sq-AL"/>
        </w:rPr>
        <w:t xml:space="preserve">1. </w:t>
      </w:r>
      <w:r w:rsidR="003B3779" w:rsidRPr="007F4762">
        <w:rPr>
          <w:lang w:val="sq-AL"/>
        </w:rPr>
        <w:t>Kostot dhe shpenzimet</w:t>
      </w:r>
    </w:p>
    <w:p w:rsidR="003B3779" w:rsidRPr="007F4762" w:rsidRDefault="00696DA3" w:rsidP="003B3779">
      <w:pPr>
        <w:pStyle w:val="Paragrafi0"/>
        <w:rPr>
          <w:lang w:val="sq-AL"/>
        </w:rPr>
      </w:pPr>
      <w:r w:rsidRPr="007F4762">
        <w:rPr>
          <w:lang w:val="sq-AL"/>
        </w:rPr>
        <w:t xml:space="preserve">49. </w:t>
      </w:r>
      <w:r w:rsidR="003B3779" w:rsidRPr="007F4762">
        <w:rPr>
          <w:lang w:val="sq-AL"/>
        </w:rPr>
        <w:t>Aplikuesja, e cila ka marrë 850 euro ndihmë ligjore nga Këshilli i E</w:t>
      </w:r>
      <w:r w:rsidR="00325DD3">
        <w:rPr>
          <w:lang w:val="sq-AL"/>
        </w:rPr>
        <w:t>u</w:t>
      </w:r>
      <w:r w:rsidR="003B3779" w:rsidRPr="007F4762">
        <w:rPr>
          <w:lang w:val="sq-AL"/>
        </w:rPr>
        <w:t>ropës për prezantimin e çështjes së saj, kërkoi 4 000 euro për shpenzimet ligjore në proceset në vendin e saj dhe në Strasburg. Ajo nuk paraqiti një listë të detajuar për të mbështetur kërkesën e saj për kostot dhe shpenzimet.</w:t>
      </w:r>
    </w:p>
    <w:p w:rsidR="003B3779" w:rsidRPr="007F4762" w:rsidRDefault="00696DA3" w:rsidP="003B3779">
      <w:pPr>
        <w:pStyle w:val="Paragrafi0"/>
        <w:rPr>
          <w:lang w:val="sq-AL"/>
        </w:rPr>
      </w:pPr>
      <w:r w:rsidRPr="007F4762">
        <w:rPr>
          <w:lang w:val="sq-AL"/>
        </w:rPr>
        <w:t xml:space="preserve">50. </w:t>
      </w:r>
      <w:r w:rsidR="003B3779" w:rsidRPr="007F4762">
        <w:rPr>
          <w:lang w:val="sq-AL"/>
        </w:rPr>
        <w:t xml:space="preserve">Bazuar në precedentët e </w:t>
      </w:r>
      <w:r w:rsidR="00627C91">
        <w:rPr>
          <w:lang w:val="sq-AL"/>
        </w:rPr>
        <w:t>g</w:t>
      </w:r>
      <w:r w:rsidR="003B3779" w:rsidRPr="007F4762">
        <w:rPr>
          <w:lang w:val="sq-AL"/>
        </w:rPr>
        <w:t xml:space="preserve">jykatës, aplikuesit mund të rimbursohen për shpenzimet vetëm nëse ato vërtetohen se janë kryer dhe kanë qenë të nevojshme dhe janë </w:t>
      </w:r>
      <w:r w:rsidR="00B06D2D">
        <w:rPr>
          <w:lang w:val="sq-AL"/>
        </w:rPr>
        <w:t xml:space="preserve">të arsyeshme. Për këtë qëllim, rregulli  60 § 2 dhe 3 i rregullores së </w:t>
      </w:r>
      <w:r w:rsidR="00627C91">
        <w:rPr>
          <w:lang w:val="sq-AL"/>
        </w:rPr>
        <w:t>g</w:t>
      </w:r>
      <w:r w:rsidR="003B3779" w:rsidRPr="007F4762">
        <w:rPr>
          <w:lang w:val="sq-AL"/>
        </w:rPr>
        <w:t>jykatës, kërkon që aplikantët të dorëzojnë, së bashku me kërkesat e tyre për shpërblim të drejtë, “çdo dokument mbështetës dhe rel</w:t>
      </w:r>
      <w:r w:rsidR="00627C91">
        <w:rPr>
          <w:lang w:val="sq-AL"/>
        </w:rPr>
        <w:t>evant”</w:t>
      </w:r>
      <w:r w:rsidR="00B06D2D">
        <w:rPr>
          <w:lang w:val="sq-AL"/>
        </w:rPr>
        <w:t xml:space="preserve"> ose në rast të kundërt </w:t>
      </w:r>
      <w:r w:rsidR="006E0977">
        <w:rPr>
          <w:lang w:val="sq-AL"/>
        </w:rPr>
        <w:t>G</w:t>
      </w:r>
      <w:r w:rsidR="003B3779" w:rsidRPr="007F4762">
        <w:rPr>
          <w:lang w:val="sq-AL"/>
        </w:rPr>
        <w:t>jykata “mund të refuzojë kërkesat në tërësi ose pj</w:t>
      </w:r>
      <w:r w:rsidR="00B06D2D">
        <w:rPr>
          <w:lang w:val="sq-AL"/>
        </w:rPr>
        <w:t>esërisht”. Në rastin në fjalë, g</w:t>
      </w:r>
      <w:r w:rsidR="003B3779" w:rsidRPr="007F4762">
        <w:rPr>
          <w:lang w:val="sq-AL"/>
        </w:rPr>
        <w:t>jykata vëren se aplikuesja nuk paraqiti dokumente – si</w:t>
      </w:r>
      <w:r w:rsidR="00B06D2D">
        <w:rPr>
          <w:lang w:val="sq-AL"/>
        </w:rPr>
        <w:t xml:space="preserve"> lista të detajuara ose fatura </w:t>
      </w:r>
      <w:r w:rsidR="003B3779" w:rsidRPr="007F4762">
        <w:rPr>
          <w:lang w:val="sq-AL"/>
        </w:rPr>
        <w:t xml:space="preserve"> për të mbështetur kërkesën, dhe vendos të mos jepet shpërblim për këtë zë. </w:t>
      </w:r>
    </w:p>
    <w:p w:rsidR="003B3779" w:rsidRPr="007F4762" w:rsidRDefault="00696DA3" w:rsidP="003B3779">
      <w:pPr>
        <w:pStyle w:val="Paragrafi0"/>
        <w:rPr>
          <w:lang w:val="sq-AL"/>
        </w:rPr>
      </w:pPr>
      <w:r w:rsidRPr="007F4762">
        <w:rPr>
          <w:lang w:val="sq-AL"/>
        </w:rPr>
        <w:t xml:space="preserve">2. </w:t>
      </w:r>
      <w:r w:rsidR="003B3779" w:rsidRPr="007F4762">
        <w:rPr>
          <w:lang w:val="sq-AL"/>
        </w:rPr>
        <w:t>Interesi normal</w:t>
      </w:r>
    </w:p>
    <w:p w:rsidR="003B3779" w:rsidRPr="007F4762" w:rsidRDefault="00696DA3" w:rsidP="003B3779">
      <w:pPr>
        <w:pStyle w:val="Paragrafi0"/>
        <w:rPr>
          <w:lang w:val="sq-AL"/>
        </w:rPr>
      </w:pPr>
      <w:r w:rsidRPr="007F4762">
        <w:rPr>
          <w:lang w:val="sq-AL"/>
        </w:rPr>
        <w:t xml:space="preserve">51. </w:t>
      </w:r>
      <w:r w:rsidR="003B3779" w:rsidRPr="007F4762">
        <w:rPr>
          <w:lang w:val="sq-AL"/>
        </w:rPr>
        <w:t>Gjykata e konsideron të arsyeshme që</w:t>
      </w:r>
      <w:r w:rsidR="00B06D2D">
        <w:rPr>
          <w:lang w:val="sq-AL"/>
        </w:rPr>
        <w:t xml:space="preserve"> interesi normal të bazohet te </w:t>
      </w:r>
      <w:r w:rsidR="003B3779" w:rsidRPr="007F4762">
        <w:rPr>
          <w:lang w:val="sq-AL"/>
        </w:rPr>
        <w:t>norma margjinale e interesit të Bankës Qendrore E</w:t>
      </w:r>
      <w:r w:rsidR="00B06D2D">
        <w:rPr>
          <w:lang w:val="sq-AL"/>
        </w:rPr>
        <w:t>u</w:t>
      </w:r>
      <w:r w:rsidR="003B3779" w:rsidRPr="007F4762">
        <w:rPr>
          <w:lang w:val="sq-AL"/>
        </w:rPr>
        <w:t>ropiane, të cilit i duhet shtuar 3%.</w:t>
      </w:r>
    </w:p>
    <w:p w:rsidR="003B3779" w:rsidRPr="007F4762" w:rsidRDefault="003B3779" w:rsidP="003B3779">
      <w:pPr>
        <w:pStyle w:val="Paragrafi0"/>
        <w:rPr>
          <w:lang w:val="sq-AL"/>
        </w:rPr>
      </w:pPr>
    </w:p>
    <w:p w:rsidR="003B3779" w:rsidRPr="007F4762" w:rsidRDefault="003B3779" w:rsidP="004774A5">
      <w:pPr>
        <w:pStyle w:val="VENDOSI0"/>
      </w:pPr>
      <w:r w:rsidRPr="007F4762">
        <w:t xml:space="preserve">PER </w:t>
      </w:r>
      <w:r w:rsidR="00B06D2D">
        <w:t>KË</w:t>
      </w:r>
      <w:r w:rsidRPr="007F4762">
        <w:t>TO ARSYE, GJYKATA</w:t>
      </w:r>
      <w:r w:rsidR="006E0977">
        <w:t>,</w:t>
      </w:r>
      <w:r w:rsidRPr="007F4762">
        <w:t xml:space="preserve"> ME VENDIM UNANIM</w:t>
      </w:r>
      <w:r w:rsidR="006E0977">
        <w:t>:</w:t>
      </w:r>
    </w:p>
    <w:p w:rsidR="003B3779" w:rsidRPr="007F4762" w:rsidRDefault="003B3779" w:rsidP="003B3779">
      <w:pPr>
        <w:pStyle w:val="Paragrafi0"/>
        <w:rPr>
          <w:lang w:val="sq-AL"/>
        </w:rPr>
      </w:pPr>
      <w:r w:rsidRPr="007F4762">
        <w:rPr>
          <w:lang w:val="sq-AL"/>
        </w:rPr>
        <w:tab/>
      </w:r>
    </w:p>
    <w:p w:rsidR="003B3779" w:rsidRPr="007F4762" w:rsidRDefault="007858EA" w:rsidP="003B3779">
      <w:pPr>
        <w:pStyle w:val="Paragrafi0"/>
        <w:rPr>
          <w:lang w:val="sq-AL"/>
        </w:rPr>
      </w:pPr>
      <w:r>
        <w:rPr>
          <w:lang w:val="sq-AL"/>
        </w:rPr>
        <w:t xml:space="preserve">1. </w:t>
      </w:r>
      <w:r w:rsidR="003B3779" w:rsidRPr="007F4762">
        <w:rPr>
          <w:lang w:val="sq-AL"/>
        </w:rPr>
        <w:t>Deklaron se aplikimi pranohet</w:t>
      </w:r>
      <w:r w:rsidR="006E0977">
        <w:rPr>
          <w:lang w:val="sq-AL"/>
        </w:rPr>
        <w:t>.</w:t>
      </w:r>
    </w:p>
    <w:p w:rsidR="003B3779" w:rsidRPr="007F4762" w:rsidRDefault="007858EA" w:rsidP="003B3779">
      <w:pPr>
        <w:pStyle w:val="Paragrafi0"/>
        <w:rPr>
          <w:lang w:val="sq-AL"/>
        </w:rPr>
      </w:pPr>
      <w:r>
        <w:rPr>
          <w:lang w:val="sq-AL"/>
        </w:rPr>
        <w:t xml:space="preserve">2. </w:t>
      </w:r>
      <w:r w:rsidR="003B3779" w:rsidRPr="007F4762">
        <w:rPr>
          <w:lang w:val="sq-AL"/>
        </w:rPr>
        <w:t>Vendos se ka pasur shkelje të nenit 6 § 1 të Konventës për sa i përket moszbatimit të vendimit të Komisionit të datës 22 prill 1994</w:t>
      </w:r>
      <w:r w:rsidR="006E0977">
        <w:rPr>
          <w:lang w:val="sq-AL"/>
        </w:rPr>
        <w:t>.</w:t>
      </w:r>
    </w:p>
    <w:p w:rsidR="003B3779" w:rsidRPr="007F4762" w:rsidRDefault="007858EA" w:rsidP="003B3779">
      <w:pPr>
        <w:pStyle w:val="Paragrafi0"/>
        <w:rPr>
          <w:lang w:val="sq-AL"/>
        </w:rPr>
      </w:pPr>
      <w:r>
        <w:rPr>
          <w:lang w:val="sq-AL"/>
        </w:rPr>
        <w:t xml:space="preserve">3. </w:t>
      </w:r>
      <w:r w:rsidR="003B3779" w:rsidRPr="007F4762">
        <w:rPr>
          <w:lang w:val="sq-AL"/>
        </w:rPr>
        <w:t>Vendos se moszbatimi</w:t>
      </w:r>
      <w:r>
        <w:rPr>
          <w:lang w:val="sq-AL"/>
        </w:rPr>
        <w:t xml:space="preserve"> i vendimit të Komisionit të</w:t>
      </w:r>
      <w:r w:rsidR="003B3779" w:rsidRPr="007F4762">
        <w:rPr>
          <w:lang w:val="sq-AL"/>
        </w:rPr>
        <w:t xml:space="preserve"> datë 22 prill 1994 përbën s</w:t>
      </w:r>
      <w:r w:rsidR="00B06D2D">
        <w:rPr>
          <w:lang w:val="sq-AL"/>
        </w:rPr>
        <w:t>hkelje të nenit 1 të p</w:t>
      </w:r>
      <w:r w:rsidR="003B3779" w:rsidRPr="007F4762">
        <w:rPr>
          <w:lang w:val="sq-AL"/>
        </w:rPr>
        <w:t xml:space="preserve">rotokollit </w:t>
      </w:r>
      <w:r>
        <w:rPr>
          <w:lang w:val="sq-AL"/>
        </w:rPr>
        <w:t>nr.</w:t>
      </w:r>
      <w:r w:rsidR="003B3779" w:rsidRPr="007F4762">
        <w:rPr>
          <w:lang w:val="sq-AL"/>
        </w:rPr>
        <w:t>1 të Konventës</w:t>
      </w:r>
      <w:r w:rsidR="006E0977">
        <w:rPr>
          <w:lang w:val="sq-AL"/>
        </w:rPr>
        <w:t>.</w:t>
      </w:r>
    </w:p>
    <w:p w:rsidR="007858EA" w:rsidRDefault="007858EA" w:rsidP="006E0977">
      <w:pPr>
        <w:pStyle w:val="Paragrafi0"/>
        <w:ind w:left="720" w:firstLine="0"/>
        <w:rPr>
          <w:lang w:val="sq-AL"/>
        </w:rPr>
      </w:pPr>
      <w:r>
        <w:rPr>
          <w:lang w:val="sq-AL"/>
        </w:rPr>
        <w:t>4.</w:t>
      </w:r>
      <w:r w:rsidR="00B06D2D">
        <w:rPr>
          <w:lang w:val="sq-AL"/>
        </w:rPr>
        <w:t>Vendos</w:t>
      </w:r>
      <w:r w:rsidR="006E0977">
        <w:rPr>
          <w:lang w:val="sq-AL"/>
        </w:rPr>
        <w:t>:</w:t>
      </w:r>
    </w:p>
    <w:p w:rsidR="003B3779" w:rsidRPr="007F4762" w:rsidRDefault="00B06D2D" w:rsidP="006E0977">
      <w:pPr>
        <w:pStyle w:val="Paragrafi0"/>
        <w:ind w:left="720" w:firstLine="0"/>
        <w:rPr>
          <w:lang w:val="sq-AL"/>
        </w:rPr>
      </w:pPr>
      <w:r>
        <w:rPr>
          <w:lang w:val="sq-AL"/>
        </w:rPr>
        <w:t>a)  S</w:t>
      </w:r>
      <w:r w:rsidR="003B3779" w:rsidRPr="007F4762">
        <w:rPr>
          <w:lang w:val="sq-AL"/>
        </w:rPr>
        <w:t>hteti i paditur duhet t’i pagua</w:t>
      </w:r>
      <w:r>
        <w:rPr>
          <w:lang w:val="sq-AL"/>
        </w:rPr>
        <w:t xml:space="preserve">jë aplikueses, brenda tre muajve </w:t>
      </w:r>
      <w:r w:rsidR="006E0977">
        <w:rPr>
          <w:lang w:val="sq-AL"/>
        </w:rPr>
        <w:t xml:space="preserve"> nga data në të cilën vendimi </w:t>
      </w:r>
      <w:r w:rsidR="007858EA">
        <w:rPr>
          <w:lang w:val="sq-AL"/>
        </w:rPr>
        <w:t xml:space="preserve">- </w:t>
      </w:r>
      <w:r w:rsidR="00B478D1">
        <w:rPr>
          <w:lang w:val="sq-AL"/>
        </w:rPr>
        <w:t>merr formë të prerë</w:t>
      </w:r>
      <w:r w:rsidR="003B3779" w:rsidRPr="007F4762">
        <w:rPr>
          <w:lang w:val="sq-AL"/>
        </w:rPr>
        <w:t xml:space="preserve"> sipas nenit 44 § 2 të Konventës, shumat e mëposhtme të konvertuara në </w:t>
      </w:r>
      <w:r w:rsidR="007858EA">
        <w:rPr>
          <w:lang w:val="sq-AL"/>
        </w:rPr>
        <w:t xml:space="preserve">- </w:t>
      </w:r>
      <w:r w:rsidR="003B3779" w:rsidRPr="007F4762">
        <w:rPr>
          <w:lang w:val="sq-AL"/>
        </w:rPr>
        <w:t>monedhën e shtetit të paditur me kursin e datës së pagimit:</w:t>
      </w:r>
    </w:p>
    <w:p w:rsidR="003B3779" w:rsidRPr="007F4762" w:rsidRDefault="007858EA" w:rsidP="003B3779">
      <w:pPr>
        <w:pStyle w:val="Paragrafi0"/>
        <w:rPr>
          <w:lang w:val="sq-AL"/>
        </w:rPr>
      </w:pPr>
      <w:r>
        <w:rPr>
          <w:lang w:val="sq-AL"/>
        </w:rPr>
        <w:t xml:space="preserve">i) 71 </w:t>
      </w:r>
      <w:r w:rsidR="003B3779" w:rsidRPr="007F4762">
        <w:rPr>
          <w:lang w:val="sq-AL"/>
        </w:rPr>
        <w:t>500 euro (shtatëdhjetë e një mijë e pesëqind euro) dëme ekonomike;</w:t>
      </w:r>
    </w:p>
    <w:p w:rsidR="003B3779" w:rsidRPr="007F4762" w:rsidRDefault="003B3779" w:rsidP="003B3779">
      <w:pPr>
        <w:pStyle w:val="Paragrafi0"/>
        <w:rPr>
          <w:lang w:val="sq-AL"/>
        </w:rPr>
      </w:pPr>
      <w:r w:rsidRPr="007F4762">
        <w:rPr>
          <w:lang w:val="sq-AL"/>
        </w:rPr>
        <w:t>ii) 5</w:t>
      </w:r>
      <w:r w:rsidR="007858EA">
        <w:rPr>
          <w:lang w:val="sq-AL"/>
        </w:rPr>
        <w:t xml:space="preserve"> </w:t>
      </w:r>
      <w:r w:rsidRPr="007F4762">
        <w:rPr>
          <w:lang w:val="sq-AL"/>
        </w:rPr>
        <w:t>000 euro (pesëmijë euro), plu</w:t>
      </w:r>
      <w:r w:rsidR="007858EA">
        <w:rPr>
          <w:lang w:val="sq-AL"/>
        </w:rPr>
        <w:t>s taksat e aplikueshme, dëme jo</w:t>
      </w:r>
      <w:r w:rsidRPr="007F4762">
        <w:rPr>
          <w:lang w:val="sq-AL"/>
        </w:rPr>
        <w:t>ekonomike;</w:t>
      </w:r>
    </w:p>
    <w:p w:rsidR="003B3779" w:rsidRPr="007F4762" w:rsidRDefault="003B3779" w:rsidP="003B3779">
      <w:pPr>
        <w:pStyle w:val="Paragrafi0"/>
        <w:rPr>
          <w:lang w:val="sq-AL"/>
        </w:rPr>
      </w:pPr>
      <w:r w:rsidRPr="007F4762">
        <w:rPr>
          <w:lang w:val="sq-AL"/>
        </w:rPr>
        <w:t xml:space="preserve">b) nga data e skadimit të </w:t>
      </w:r>
      <w:r w:rsidR="00B06D2D">
        <w:rPr>
          <w:lang w:val="sq-AL"/>
        </w:rPr>
        <w:t>tri muaj</w:t>
      </w:r>
      <w:r w:rsidRPr="007F4762">
        <w:rPr>
          <w:lang w:val="sq-AL"/>
        </w:rPr>
        <w:t>ve të lartpërmendur deri në pagimin e shumë</w:t>
      </w:r>
      <w:r w:rsidR="007858EA">
        <w:rPr>
          <w:lang w:val="sq-AL"/>
        </w:rPr>
        <w:t>s</w:t>
      </w:r>
      <w:r w:rsidRPr="007F4762">
        <w:rPr>
          <w:lang w:val="sq-AL"/>
        </w:rPr>
        <w:t>, do të llogaritet interes i thjeshtë për shumat e mësipërme me normë të barabartë me normën margjinale të interesit të Bankës Qendrore E</w:t>
      </w:r>
      <w:r w:rsidR="006E0977">
        <w:rPr>
          <w:lang w:val="sq-AL"/>
        </w:rPr>
        <w:t>u</w:t>
      </w:r>
      <w:r w:rsidRPr="007F4762">
        <w:rPr>
          <w:lang w:val="sq-AL"/>
        </w:rPr>
        <w:t>ropiane, plus 3%.</w:t>
      </w:r>
    </w:p>
    <w:p w:rsidR="003B3779" w:rsidRPr="007F4762" w:rsidRDefault="003B3779" w:rsidP="003B3779">
      <w:pPr>
        <w:pStyle w:val="Paragrafi0"/>
        <w:rPr>
          <w:lang w:val="sq-AL"/>
        </w:rPr>
      </w:pPr>
      <w:r w:rsidRPr="007F4762">
        <w:rPr>
          <w:lang w:val="sq-AL"/>
        </w:rPr>
        <w:t>5. Rrëzon kërkesat e tjera të aplikantes për kompensim të drejtë.</w:t>
      </w:r>
    </w:p>
    <w:p w:rsidR="003B3779" w:rsidRPr="007F4762" w:rsidRDefault="003B3779" w:rsidP="003B3779">
      <w:pPr>
        <w:pStyle w:val="Paragrafi0"/>
        <w:rPr>
          <w:lang w:val="sq-AL"/>
        </w:rPr>
      </w:pPr>
      <w:r w:rsidRPr="007F4762">
        <w:rPr>
          <w:lang w:val="sq-AL"/>
        </w:rPr>
        <w:t xml:space="preserve">Shkruar në anglisht dhe njoftuar me </w:t>
      </w:r>
      <w:r w:rsidR="00B06D2D">
        <w:rPr>
          <w:lang w:val="sq-AL"/>
        </w:rPr>
        <w:t>shkrim më 3 shkurt 2009, sipas rregullit 77 § 2 dhe 3 të r</w:t>
      </w:r>
      <w:r w:rsidRPr="007F4762">
        <w:rPr>
          <w:lang w:val="sq-AL"/>
        </w:rPr>
        <w:t>regullores së Gjykatës.</w:t>
      </w:r>
    </w:p>
    <w:p w:rsidR="003B3779" w:rsidRPr="007F4762" w:rsidRDefault="003B3779" w:rsidP="003B3779">
      <w:pPr>
        <w:pStyle w:val="Paragrafi0"/>
        <w:rPr>
          <w:lang w:val="sq-AL"/>
        </w:rPr>
      </w:pPr>
    </w:p>
    <w:p w:rsidR="003B3779" w:rsidRPr="007F4762" w:rsidRDefault="003B3779" w:rsidP="00DA4667">
      <w:pPr>
        <w:pStyle w:val="Paragrafi0"/>
        <w:jc w:val="center"/>
        <w:rPr>
          <w:lang w:val="sq-AL"/>
        </w:rPr>
      </w:pPr>
      <w:r w:rsidRPr="007F4762">
        <w:rPr>
          <w:lang w:val="sq-AL"/>
        </w:rPr>
        <w:t>Lawrence Early</w:t>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t>Nicolas Bratza</w:t>
      </w:r>
    </w:p>
    <w:p w:rsidR="003B3779" w:rsidRPr="007F4762" w:rsidRDefault="003B3779" w:rsidP="00DA4667">
      <w:pPr>
        <w:pStyle w:val="Paragrafi0"/>
        <w:jc w:val="center"/>
        <w:rPr>
          <w:lang w:val="sq-AL"/>
        </w:rPr>
      </w:pPr>
      <w:r w:rsidRPr="007F4762">
        <w:rPr>
          <w:lang w:val="sq-AL"/>
        </w:rPr>
        <w:t>Sekretar</w:t>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t>President</w:t>
      </w:r>
    </w:p>
    <w:p w:rsidR="003B3779" w:rsidRPr="007F4762" w:rsidRDefault="003B3779" w:rsidP="003B3779">
      <w:pPr>
        <w:pStyle w:val="Paragrafi0"/>
        <w:rPr>
          <w:lang w:val="sq-AL"/>
        </w:rPr>
      </w:pPr>
    </w:p>
    <w:p w:rsidR="00DA4667" w:rsidRPr="007F4762" w:rsidRDefault="00DA4667" w:rsidP="00DA4667">
      <w:pPr>
        <w:pStyle w:val="Paragrafi0"/>
        <w:rPr>
          <w:lang w:val="sq-AL"/>
        </w:rPr>
      </w:pPr>
    </w:p>
    <w:p w:rsidR="006E0977" w:rsidRDefault="00DA4667" w:rsidP="00DA4667">
      <w:pPr>
        <w:pStyle w:val="TitulliTitull"/>
        <w:rPr>
          <w:lang w:val="sq-AL"/>
        </w:rPr>
      </w:pPr>
      <w:r w:rsidRPr="007F4762">
        <w:rPr>
          <w:lang w:val="sq-AL"/>
        </w:rPr>
        <w:t xml:space="preserve">Këshilli i Europës </w:t>
      </w:r>
    </w:p>
    <w:p w:rsidR="00DA4667" w:rsidRPr="007F4762" w:rsidRDefault="00DA4667" w:rsidP="00DA4667">
      <w:pPr>
        <w:pStyle w:val="TitulliTitull"/>
        <w:rPr>
          <w:lang w:val="sq-AL"/>
        </w:rPr>
      </w:pPr>
      <w:r w:rsidRPr="007F4762">
        <w:rPr>
          <w:lang w:val="sq-AL"/>
        </w:rPr>
        <w:t>Gjykata Europiane e të Drejtave të Njeriut</w:t>
      </w:r>
    </w:p>
    <w:p w:rsidR="00DA4667" w:rsidRPr="007F4762" w:rsidRDefault="00DA4667" w:rsidP="00DA4667">
      <w:pPr>
        <w:pStyle w:val="TitulliTitull"/>
        <w:rPr>
          <w:lang w:val="sq-AL"/>
        </w:rPr>
      </w:pPr>
      <w:r w:rsidRPr="007F4762">
        <w:rPr>
          <w:lang w:val="sq-AL"/>
        </w:rPr>
        <w:t>Seksioni i Katërt</w:t>
      </w:r>
    </w:p>
    <w:p w:rsidR="00DA4667" w:rsidRPr="007F4762" w:rsidRDefault="007858EA" w:rsidP="00DA4667">
      <w:pPr>
        <w:pStyle w:val="TitulliTitull"/>
        <w:rPr>
          <w:lang w:val="sq-AL"/>
        </w:rPr>
      </w:pPr>
      <w:r w:rsidRPr="007F4762">
        <w:rPr>
          <w:caps w:val="0"/>
          <w:lang w:val="sq-AL"/>
        </w:rPr>
        <w:t xml:space="preserve">ÇËSHTJA </w:t>
      </w:r>
      <w:r>
        <w:rPr>
          <w:caps w:val="0"/>
          <w:lang w:val="sq-AL"/>
        </w:rPr>
        <w:t>“</w:t>
      </w:r>
      <w:r w:rsidRPr="007F4762">
        <w:rPr>
          <w:caps w:val="0"/>
          <w:lang w:val="sq-AL"/>
        </w:rPr>
        <w:t>DAUTI KUNDËR SHQIPËRISË</w:t>
      </w:r>
      <w:r>
        <w:rPr>
          <w:caps w:val="0"/>
          <w:lang w:val="sq-AL"/>
        </w:rPr>
        <w:t>”</w:t>
      </w:r>
    </w:p>
    <w:p w:rsidR="00DA4667" w:rsidRPr="007F4762" w:rsidRDefault="00DA4667" w:rsidP="00DA4667">
      <w:pPr>
        <w:pStyle w:val="TitulliTitull"/>
        <w:rPr>
          <w:lang w:val="sq-AL"/>
        </w:rPr>
      </w:pPr>
      <w:r w:rsidRPr="007F4762">
        <w:rPr>
          <w:caps w:val="0"/>
          <w:lang w:val="sq-AL"/>
        </w:rPr>
        <w:t>(ankesa nr.</w:t>
      </w:r>
      <w:r w:rsidR="007858EA">
        <w:rPr>
          <w:caps w:val="0"/>
          <w:lang w:val="sq-AL"/>
        </w:rPr>
        <w:t>1</w:t>
      </w:r>
      <w:r w:rsidRPr="007F4762">
        <w:rPr>
          <w:caps w:val="0"/>
          <w:lang w:val="sq-AL"/>
        </w:rPr>
        <w:t>9206/05)</w:t>
      </w:r>
    </w:p>
    <w:p w:rsidR="00DA4667" w:rsidRPr="007F4762" w:rsidRDefault="00DA4667" w:rsidP="00DA4667">
      <w:pPr>
        <w:pStyle w:val="TitulliTitull"/>
        <w:rPr>
          <w:lang w:val="sq-AL"/>
        </w:rPr>
      </w:pPr>
    </w:p>
    <w:p w:rsidR="00DA4667" w:rsidRPr="004774A5" w:rsidRDefault="00DA4667" w:rsidP="006E0977">
      <w:pPr>
        <w:pStyle w:val="Akti"/>
        <w:rPr>
          <w:lang w:val="sq-AL"/>
        </w:rPr>
      </w:pPr>
      <w:r w:rsidRPr="004774A5">
        <w:rPr>
          <w:lang w:val="sq-AL"/>
        </w:rPr>
        <w:t>Vendim</w:t>
      </w:r>
    </w:p>
    <w:p w:rsidR="00DA4667" w:rsidRPr="007858EA" w:rsidRDefault="00DA4667" w:rsidP="006E0977">
      <w:pPr>
        <w:pStyle w:val="Titulli0"/>
        <w:rPr>
          <w:b w:val="0"/>
          <w:lang w:val="sq-AL"/>
        </w:rPr>
      </w:pPr>
      <w:r w:rsidRPr="007858EA">
        <w:rPr>
          <w:b w:val="0"/>
        </w:rPr>
        <w:t>Strasburg</w:t>
      </w:r>
    </w:p>
    <w:p w:rsidR="00DA4667" w:rsidRPr="007F4762" w:rsidRDefault="00DA4667" w:rsidP="00DA4667">
      <w:pPr>
        <w:pStyle w:val="TitulliTitull"/>
        <w:rPr>
          <w:lang w:val="sq-AL"/>
        </w:rPr>
      </w:pPr>
      <w:r w:rsidRPr="007F4762">
        <w:rPr>
          <w:lang w:val="sq-AL"/>
        </w:rPr>
        <w:t>3 shkurt 2009</w:t>
      </w:r>
    </w:p>
    <w:p w:rsidR="00DA4667" w:rsidRPr="007F4762" w:rsidRDefault="00DA4667" w:rsidP="00DA4667">
      <w:pPr>
        <w:pStyle w:val="Paragrafi0"/>
        <w:rPr>
          <w:lang w:val="sq-AL"/>
        </w:rPr>
      </w:pPr>
    </w:p>
    <w:p w:rsidR="00DA4667" w:rsidRPr="007F4762" w:rsidRDefault="00DA4667" w:rsidP="00DA4667">
      <w:pPr>
        <w:pStyle w:val="Paragrafi0"/>
        <w:rPr>
          <w:lang w:val="sq-AL"/>
        </w:rPr>
      </w:pPr>
      <w:r w:rsidRPr="007F4762">
        <w:rPr>
          <w:lang w:val="sq-AL"/>
        </w:rPr>
        <w:t xml:space="preserve">Ky vendim merr formë të prerë </w:t>
      </w:r>
      <w:r w:rsidR="00B06D2D">
        <w:rPr>
          <w:lang w:val="sq-AL"/>
        </w:rPr>
        <w:t xml:space="preserve">në rrethanat e parashikuara në nenin 44 § 2 të </w:t>
      </w:r>
      <w:r w:rsidRPr="007F4762">
        <w:rPr>
          <w:lang w:val="sq-AL"/>
        </w:rPr>
        <w:t xml:space="preserve">Konventës. Mund t’i bëhen ndryshime editoriale. </w:t>
      </w:r>
    </w:p>
    <w:p w:rsidR="00DA4667" w:rsidRPr="007F4762" w:rsidRDefault="00DA4667" w:rsidP="00DA4667">
      <w:pPr>
        <w:pStyle w:val="Paragrafi0"/>
        <w:rPr>
          <w:lang w:val="sq-AL"/>
        </w:rPr>
      </w:pPr>
      <w:r w:rsidRPr="007F4762">
        <w:rPr>
          <w:lang w:val="sq-AL"/>
        </w:rPr>
        <w:t xml:space="preserve">Në çështjen Dauti kundër Shqipërisë, </w:t>
      </w:r>
    </w:p>
    <w:p w:rsidR="00DA4667" w:rsidRPr="007F4762" w:rsidRDefault="00DA4667" w:rsidP="00DA4667">
      <w:pPr>
        <w:pStyle w:val="Paragrafi0"/>
        <w:rPr>
          <w:lang w:val="sq-AL"/>
        </w:rPr>
      </w:pPr>
      <w:r w:rsidRPr="007F4762">
        <w:rPr>
          <w:lang w:val="sq-AL"/>
        </w:rPr>
        <w:t xml:space="preserve">Gjykata Europiane e të Drejtave të Njeriut (Seksioni i Katërt), në Dhomën e përbërë prej: </w:t>
      </w:r>
    </w:p>
    <w:p w:rsidR="00DA4667" w:rsidRPr="007F4762" w:rsidRDefault="00DA4667" w:rsidP="00DA4667">
      <w:pPr>
        <w:pStyle w:val="Paragrafi0"/>
        <w:rPr>
          <w:lang w:val="sq-AL"/>
        </w:rPr>
      </w:pPr>
      <w:r w:rsidRPr="007F4762">
        <w:rPr>
          <w:lang w:val="sq-AL"/>
        </w:rPr>
        <w:t xml:space="preserve">Nicolas Bratza, President </w:t>
      </w:r>
    </w:p>
    <w:p w:rsidR="00DA4667" w:rsidRPr="007F4762" w:rsidRDefault="00DA4667" w:rsidP="00DA4667">
      <w:pPr>
        <w:pStyle w:val="Paragrafi0"/>
        <w:rPr>
          <w:lang w:val="sq-AL"/>
        </w:rPr>
      </w:pPr>
      <w:r w:rsidRPr="007F4762">
        <w:rPr>
          <w:lang w:val="sq-AL"/>
        </w:rPr>
        <w:t xml:space="preserve">Lech Garlicki, </w:t>
      </w:r>
    </w:p>
    <w:p w:rsidR="00DA4667" w:rsidRPr="007F4762" w:rsidRDefault="00DA4667" w:rsidP="00DA4667">
      <w:pPr>
        <w:pStyle w:val="Paragrafi0"/>
        <w:rPr>
          <w:lang w:val="sq-AL"/>
        </w:rPr>
      </w:pPr>
      <w:r w:rsidRPr="007F4762">
        <w:rPr>
          <w:lang w:val="sq-AL"/>
        </w:rPr>
        <w:t xml:space="preserve">Giovanni Bonello, </w:t>
      </w:r>
    </w:p>
    <w:p w:rsidR="00DA4667" w:rsidRPr="007F4762" w:rsidRDefault="00DA4667" w:rsidP="00DA4667">
      <w:pPr>
        <w:pStyle w:val="Paragrafi0"/>
        <w:rPr>
          <w:lang w:val="sq-AL"/>
        </w:rPr>
      </w:pPr>
      <w:r w:rsidRPr="007F4762">
        <w:rPr>
          <w:lang w:val="sq-AL"/>
        </w:rPr>
        <w:t xml:space="preserve">Ljiljana Mijovic, </w:t>
      </w:r>
    </w:p>
    <w:p w:rsidR="00DA4667" w:rsidRPr="007F4762" w:rsidRDefault="00DA4667" w:rsidP="00DA4667">
      <w:pPr>
        <w:pStyle w:val="Paragrafi0"/>
        <w:rPr>
          <w:lang w:val="sq-AL"/>
        </w:rPr>
      </w:pPr>
      <w:r w:rsidRPr="007F4762">
        <w:rPr>
          <w:lang w:val="sq-AL"/>
        </w:rPr>
        <w:t xml:space="preserve">Paivi Hirvela, </w:t>
      </w:r>
    </w:p>
    <w:p w:rsidR="00DA4667" w:rsidRPr="007F4762" w:rsidRDefault="00DA4667" w:rsidP="00DA4667">
      <w:pPr>
        <w:pStyle w:val="Paragrafi0"/>
        <w:rPr>
          <w:lang w:val="sq-AL"/>
        </w:rPr>
      </w:pPr>
      <w:r w:rsidRPr="007F4762">
        <w:rPr>
          <w:lang w:val="sq-AL"/>
        </w:rPr>
        <w:t xml:space="preserve">Ledi Bianku, </w:t>
      </w:r>
    </w:p>
    <w:p w:rsidR="00DA4667" w:rsidRPr="007F4762" w:rsidRDefault="00DA4667" w:rsidP="00DA4667">
      <w:pPr>
        <w:pStyle w:val="Paragrafi0"/>
        <w:rPr>
          <w:lang w:val="sq-AL"/>
        </w:rPr>
      </w:pPr>
      <w:r w:rsidRPr="007F4762">
        <w:rPr>
          <w:lang w:val="sq-AL"/>
        </w:rPr>
        <w:t xml:space="preserve">Nebojsa Vucinic, gjyqtarë, </w:t>
      </w:r>
    </w:p>
    <w:p w:rsidR="00DA4667" w:rsidRPr="007F4762" w:rsidRDefault="00DA4667" w:rsidP="00DA4667">
      <w:pPr>
        <w:pStyle w:val="Paragrafi0"/>
        <w:rPr>
          <w:lang w:val="sq-AL"/>
        </w:rPr>
      </w:pPr>
      <w:r w:rsidRPr="007F4762">
        <w:rPr>
          <w:lang w:val="sq-AL"/>
        </w:rPr>
        <w:t xml:space="preserve">Dhe Lawrence Early, </w:t>
      </w:r>
      <w:r w:rsidR="006E0977" w:rsidRPr="007F4762">
        <w:rPr>
          <w:lang w:val="sq-AL"/>
        </w:rPr>
        <w:t>kancelar i seksionit</w:t>
      </w:r>
      <w:r w:rsidRPr="007F4762">
        <w:rPr>
          <w:lang w:val="sq-AL"/>
        </w:rPr>
        <w:t xml:space="preserve">, </w:t>
      </w:r>
    </w:p>
    <w:p w:rsidR="00DA4667" w:rsidRPr="007F4762" w:rsidRDefault="004150C5" w:rsidP="00DA4667">
      <w:pPr>
        <w:pStyle w:val="Paragrafi0"/>
        <w:rPr>
          <w:lang w:val="sq-AL"/>
        </w:rPr>
      </w:pPr>
      <w:r>
        <w:rPr>
          <w:lang w:val="sq-AL"/>
        </w:rPr>
        <w:t>p</w:t>
      </w:r>
      <w:r w:rsidR="00DA4667" w:rsidRPr="007F4762">
        <w:rPr>
          <w:lang w:val="sq-AL"/>
        </w:rPr>
        <w:t xml:space="preserve">as konsultimeve me dyer të mbyllura më 13 janar 2009, </w:t>
      </w:r>
    </w:p>
    <w:p w:rsidR="00DA4667" w:rsidRPr="007F4762" w:rsidRDefault="004150C5" w:rsidP="00DA4667">
      <w:pPr>
        <w:pStyle w:val="Paragrafi0"/>
        <w:rPr>
          <w:lang w:val="sq-AL"/>
        </w:rPr>
      </w:pPr>
      <w:r>
        <w:rPr>
          <w:lang w:val="sq-AL"/>
        </w:rPr>
        <w:t>n</w:t>
      </w:r>
      <w:r w:rsidR="00DA4667" w:rsidRPr="007F4762">
        <w:rPr>
          <w:lang w:val="sq-AL"/>
        </w:rPr>
        <w:t>xjerr vendimin e m</w:t>
      </w:r>
      <w:r w:rsidR="007858EA">
        <w:rPr>
          <w:lang w:val="sq-AL"/>
        </w:rPr>
        <w:t>ëposhtëm që u mor në këtë datë.</w:t>
      </w:r>
    </w:p>
    <w:p w:rsidR="004774A5" w:rsidRDefault="004774A5" w:rsidP="00DA4667">
      <w:pPr>
        <w:pStyle w:val="Paragrafi0"/>
        <w:rPr>
          <w:lang w:val="sq-AL"/>
        </w:rPr>
      </w:pPr>
    </w:p>
    <w:p w:rsidR="00DA4667" w:rsidRPr="00E61F08" w:rsidRDefault="00E61F08" w:rsidP="00DA4667">
      <w:pPr>
        <w:pStyle w:val="Paragrafi0"/>
        <w:rPr>
          <w:lang w:val="sq-AL"/>
        </w:rPr>
      </w:pPr>
      <w:r w:rsidRPr="00E61F08">
        <w:rPr>
          <w:lang w:val="sq-AL"/>
        </w:rPr>
        <w:t xml:space="preserve">PROCEDURA </w:t>
      </w:r>
    </w:p>
    <w:p w:rsidR="00DA4667" w:rsidRPr="007F4762" w:rsidRDefault="00DA4667" w:rsidP="00DA4667">
      <w:pPr>
        <w:pStyle w:val="Paragrafi0"/>
        <w:rPr>
          <w:lang w:val="sq-AL"/>
        </w:rPr>
      </w:pPr>
      <w:r w:rsidRPr="007F4762">
        <w:rPr>
          <w:lang w:val="sq-AL"/>
        </w:rPr>
        <w:t>1. Ç</w:t>
      </w:r>
      <w:r w:rsidR="006E0977">
        <w:rPr>
          <w:lang w:val="sq-AL"/>
        </w:rPr>
        <w:t>ështja bazohet në një ankim (nr.</w:t>
      </w:r>
      <w:r w:rsidRPr="007F4762">
        <w:rPr>
          <w:lang w:val="sq-AL"/>
        </w:rPr>
        <w:t>19206/05) kundër Republikës së Shqipërisë të paraqitur në Gjykat</w:t>
      </w:r>
      <w:r w:rsidR="004150C5">
        <w:rPr>
          <w:lang w:val="sq-AL"/>
        </w:rPr>
        <w:t>ë sipas n</w:t>
      </w:r>
      <w:r w:rsidRPr="007F4762">
        <w:rPr>
          <w:lang w:val="sq-AL"/>
        </w:rPr>
        <w:t xml:space="preserve">enit 34 të Konventës për </w:t>
      </w:r>
      <w:r w:rsidR="006E0977" w:rsidRPr="007F4762">
        <w:rPr>
          <w:lang w:val="sq-AL"/>
        </w:rPr>
        <w:t xml:space="preserve">mbrojtjen e të drejtave të njeriut </w:t>
      </w:r>
      <w:r w:rsidR="006E0977">
        <w:rPr>
          <w:lang w:val="sq-AL"/>
        </w:rPr>
        <w:t xml:space="preserve">dhe lirive themelore </w:t>
      </w:r>
      <w:r w:rsidR="004150C5">
        <w:rPr>
          <w:lang w:val="sq-AL"/>
        </w:rPr>
        <w:t>(Konventa) nga një shtetas shqiptar, z. Ramiz Dauti  ankimuesi</w:t>
      </w:r>
      <w:r w:rsidRPr="007F4762">
        <w:rPr>
          <w:lang w:val="sq-AL"/>
        </w:rPr>
        <w:t xml:space="preserve">, më 12 maj 2005. </w:t>
      </w:r>
    </w:p>
    <w:p w:rsidR="00DA4667" w:rsidRPr="007F4762" w:rsidRDefault="00DA4667" w:rsidP="00DA4667">
      <w:pPr>
        <w:pStyle w:val="Paragrafi0"/>
        <w:rPr>
          <w:lang w:val="sq-AL"/>
        </w:rPr>
      </w:pPr>
      <w:r w:rsidRPr="007F4762">
        <w:rPr>
          <w:lang w:val="sq-AL"/>
        </w:rPr>
        <w:t>2. Ankimuesi, të cilit i është dhënë nd</w:t>
      </w:r>
      <w:r w:rsidR="004150C5">
        <w:rPr>
          <w:lang w:val="sq-AL"/>
        </w:rPr>
        <w:t>ihmë ligjore, u përfaqësua nga z.</w:t>
      </w:r>
      <w:r w:rsidRPr="007F4762">
        <w:rPr>
          <w:lang w:val="sq-AL"/>
        </w:rPr>
        <w:t xml:space="preserve"> G. Terpo </w:t>
      </w:r>
      <w:r w:rsidR="004150C5">
        <w:rPr>
          <w:lang w:val="sq-AL"/>
        </w:rPr>
        <w:t>dhe z.</w:t>
      </w:r>
      <w:r w:rsidRPr="007F4762">
        <w:rPr>
          <w:lang w:val="sq-AL"/>
        </w:rPr>
        <w:t xml:space="preserve"> R. Islami, avokatë që ushtrojn</w:t>
      </w:r>
      <w:r w:rsidR="004150C5">
        <w:rPr>
          <w:lang w:val="sq-AL"/>
        </w:rPr>
        <w:t>ë aktivitetin në Tiranë dhe Dibë</w:t>
      </w:r>
      <w:r w:rsidRPr="007F4762">
        <w:rPr>
          <w:lang w:val="sq-AL"/>
        </w:rPr>
        <w:t>r, Shqipë</w:t>
      </w:r>
      <w:r w:rsidR="004150C5">
        <w:rPr>
          <w:lang w:val="sq-AL"/>
        </w:rPr>
        <w:t>ri. Qeveria Shqiptare (Qeveria) u përfaqësua nga agjenti i saj, z</w:t>
      </w:r>
      <w:r w:rsidR="007858EA">
        <w:rPr>
          <w:lang w:val="sq-AL"/>
        </w:rPr>
        <w:t>n</w:t>
      </w:r>
      <w:r w:rsidRPr="007F4762">
        <w:rPr>
          <w:lang w:val="sq-AL"/>
        </w:rPr>
        <w:t xml:space="preserve">j S.Meneri. </w:t>
      </w:r>
    </w:p>
    <w:p w:rsidR="00DA4667" w:rsidRPr="007F4762" w:rsidRDefault="00DA4667" w:rsidP="00DA4667">
      <w:pPr>
        <w:pStyle w:val="Paragrafi0"/>
        <w:rPr>
          <w:lang w:val="sq-AL"/>
        </w:rPr>
      </w:pPr>
      <w:r w:rsidRPr="007F4762">
        <w:rPr>
          <w:lang w:val="sq-AL"/>
        </w:rPr>
        <w:t xml:space="preserve">3. Ankimuesi u ankua sipas neneve 6 § 1 dhe 13 të Konventës për shkeljen e së drejtës së tij për t’iu drejtuar gjykatës me qëllim që të kundërshtojë vendimet e dhëna nga organet administrative. </w:t>
      </w:r>
    </w:p>
    <w:p w:rsidR="00DA4667" w:rsidRPr="007F4762" w:rsidRDefault="00DA4667" w:rsidP="00DA4667">
      <w:pPr>
        <w:pStyle w:val="Paragrafi0"/>
        <w:rPr>
          <w:lang w:val="sq-AL"/>
        </w:rPr>
      </w:pPr>
      <w:r w:rsidRPr="007F4762">
        <w:rPr>
          <w:lang w:val="sq-AL"/>
        </w:rPr>
        <w:t xml:space="preserve">4. Me 23 qershor 2005, </w:t>
      </w:r>
      <w:r w:rsidR="006E0977" w:rsidRPr="007F4762">
        <w:rPr>
          <w:lang w:val="sq-AL"/>
        </w:rPr>
        <w:t xml:space="preserve">presidenti i seksionit </w:t>
      </w:r>
      <w:r w:rsidR="006E0977">
        <w:rPr>
          <w:lang w:val="sq-AL"/>
        </w:rPr>
        <w:t xml:space="preserve">të katërt </w:t>
      </w:r>
      <w:r w:rsidR="004150C5">
        <w:rPr>
          <w:lang w:val="sq-AL"/>
        </w:rPr>
        <w:t>të Gjykatës vendosi ta</w:t>
      </w:r>
      <w:r w:rsidRPr="007F4762">
        <w:rPr>
          <w:lang w:val="sq-AL"/>
        </w:rPr>
        <w:t xml:space="preserve"> njoftojë Qeverinë për</w:t>
      </w:r>
      <w:r w:rsidR="004150C5">
        <w:rPr>
          <w:lang w:val="sq-AL"/>
        </w:rPr>
        <w:t xml:space="preserve"> ankimin. Sipas dispozitave të n</w:t>
      </w:r>
      <w:r w:rsidRPr="007F4762">
        <w:rPr>
          <w:lang w:val="sq-AL"/>
        </w:rPr>
        <w:t>enit 29 § 3 të Konventës, u vendos të shqyrtohe</w:t>
      </w:r>
      <w:r w:rsidR="006E0977">
        <w:rPr>
          <w:lang w:val="sq-AL"/>
        </w:rPr>
        <w:t>t themeli i ankimit</w:t>
      </w:r>
      <w:r w:rsidR="004150C5">
        <w:rPr>
          <w:lang w:val="sq-AL"/>
        </w:rPr>
        <w:t>,</w:t>
      </w:r>
      <w:r w:rsidR="006E0977">
        <w:rPr>
          <w:lang w:val="sq-AL"/>
        </w:rPr>
        <w:t xml:space="preserve"> </w:t>
      </w:r>
      <w:r w:rsidRPr="007F4762">
        <w:rPr>
          <w:lang w:val="sq-AL"/>
        </w:rPr>
        <w:t xml:space="preserve">si dhe pranueshmëria. </w:t>
      </w:r>
    </w:p>
    <w:p w:rsidR="00DA4667" w:rsidRPr="007F4762" w:rsidRDefault="00DA4667" w:rsidP="00DA4667">
      <w:pPr>
        <w:pStyle w:val="Paragrafi0"/>
        <w:rPr>
          <w:lang w:val="sq-AL"/>
        </w:rPr>
      </w:pPr>
      <w:r w:rsidRPr="007F4762">
        <w:rPr>
          <w:lang w:val="sq-AL"/>
        </w:rPr>
        <w:t>5. Ankimuesi dhe Qeveria kanë bërë parashtrime të tjera me shkrim (</w:t>
      </w:r>
      <w:r w:rsidR="006E0977">
        <w:rPr>
          <w:lang w:val="sq-AL"/>
        </w:rPr>
        <w:t>r</w:t>
      </w:r>
      <w:r w:rsidRPr="007F4762">
        <w:rPr>
          <w:lang w:val="sq-AL"/>
        </w:rPr>
        <w:t xml:space="preserve">regulli 59 § 1). </w:t>
      </w:r>
    </w:p>
    <w:p w:rsidR="00E61F08" w:rsidRDefault="00E61F08" w:rsidP="00DA4667">
      <w:pPr>
        <w:pStyle w:val="Paragrafi0"/>
        <w:rPr>
          <w:b/>
          <w:lang w:val="sq-AL"/>
        </w:rPr>
      </w:pPr>
    </w:p>
    <w:p w:rsidR="00DA4667" w:rsidRPr="00E61F08" w:rsidRDefault="00E61F08" w:rsidP="00DA4667">
      <w:pPr>
        <w:pStyle w:val="Paragrafi0"/>
        <w:rPr>
          <w:lang w:val="sq-AL"/>
        </w:rPr>
      </w:pPr>
      <w:r w:rsidRPr="00E61F08">
        <w:rPr>
          <w:lang w:val="sq-AL"/>
        </w:rPr>
        <w:t xml:space="preserve">THEMELI </w:t>
      </w:r>
    </w:p>
    <w:p w:rsidR="00DA4667" w:rsidRPr="007F4762" w:rsidRDefault="004150C5" w:rsidP="00DA4667">
      <w:pPr>
        <w:pStyle w:val="Paragrafi0"/>
        <w:rPr>
          <w:lang w:val="sq-AL"/>
        </w:rPr>
      </w:pPr>
      <w:r>
        <w:rPr>
          <w:lang w:val="sq-AL"/>
        </w:rPr>
        <w:t>1. Rrethanat e ç</w:t>
      </w:r>
      <w:r w:rsidR="00DA4667" w:rsidRPr="007F4762">
        <w:rPr>
          <w:lang w:val="sq-AL"/>
        </w:rPr>
        <w:t xml:space="preserve">ështjes </w:t>
      </w:r>
    </w:p>
    <w:p w:rsidR="00DA4667" w:rsidRPr="007F4762" w:rsidRDefault="00DA4667" w:rsidP="00DA4667">
      <w:pPr>
        <w:pStyle w:val="Paragrafi0"/>
        <w:rPr>
          <w:lang w:val="sq-AL"/>
        </w:rPr>
      </w:pPr>
      <w:r w:rsidRPr="007F4762">
        <w:rPr>
          <w:lang w:val="sq-AL"/>
        </w:rPr>
        <w:t xml:space="preserve">6. Ankimuesi ka lindur në vitin 1947 dhe banon në Tiranë. </w:t>
      </w:r>
    </w:p>
    <w:p w:rsidR="00DA4667" w:rsidRPr="007F4762" w:rsidRDefault="00DA4667" w:rsidP="00DA4667">
      <w:pPr>
        <w:pStyle w:val="Paragrafi0"/>
        <w:rPr>
          <w:lang w:val="sq-AL"/>
        </w:rPr>
      </w:pPr>
      <w:r w:rsidRPr="007F4762">
        <w:rPr>
          <w:lang w:val="sq-AL"/>
        </w:rPr>
        <w:t xml:space="preserve">7. Më 14 prill 1992, ankimuesi ka pësuar një aksident të rëndë në punë dhe nuk ishte në gjendje të vazhdonte punën. Nuk ka informacion të dokumentuar në lidhje me gjendjen shëndetësore të ankimuesit nga 1992 deri më 2001. </w:t>
      </w:r>
    </w:p>
    <w:p w:rsidR="00DA4667" w:rsidRPr="007F4762" w:rsidRDefault="00DA4667" w:rsidP="00DA4667">
      <w:pPr>
        <w:pStyle w:val="Paragrafi0"/>
        <w:rPr>
          <w:lang w:val="sq-AL"/>
        </w:rPr>
      </w:pPr>
      <w:r w:rsidRPr="007F4762">
        <w:rPr>
          <w:lang w:val="sq-AL"/>
        </w:rPr>
        <w:t>A. Procedura para Komisionit Mjekësor i Caktimit të Aftësi</w:t>
      </w:r>
      <w:r w:rsidR="007858EA">
        <w:rPr>
          <w:lang w:val="sq-AL"/>
        </w:rPr>
        <w:t>s</w:t>
      </w:r>
      <w:r w:rsidRPr="007F4762">
        <w:rPr>
          <w:lang w:val="sq-AL"/>
        </w:rPr>
        <w:t xml:space="preserve">ë për Punë </w:t>
      </w:r>
    </w:p>
    <w:p w:rsidR="00DA4667" w:rsidRPr="007F4762" w:rsidRDefault="00DA4667" w:rsidP="00DA4667">
      <w:pPr>
        <w:pStyle w:val="Paragrafi0"/>
        <w:rPr>
          <w:lang w:val="sq-AL"/>
        </w:rPr>
      </w:pPr>
      <w:r w:rsidRPr="007F4762">
        <w:rPr>
          <w:lang w:val="sq-AL"/>
        </w:rPr>
        <w:t>8. Ankimuesi u shtrua në spital në një datë të papërcaktuar. Më 13 mars 2001 ai doli nga spitali me një raport mjekësor</w:t>
      </w:r>
      <w:r w:rsidR="007858EA">
        <w:rPr>
          <w:lang w:val="sq-AL"/>
        </w:rPr>
        <w:t>,</w:t>
      </w:r>
      <w:r w:rsidRPr="007F4762">
        <w:rPr>
          <w:lang w:val="sq-AL"/>
        </w:rPr>
        <w:t xml:space="preserve"> që i rekomandonte atij të bënte kërkesë për njohjen e paaftësisë për punë (fletë drejtimi për KEMP) dhe për kompensimet përkatëse. </w:t>
      </w:r>
    </w:p>
    <w:p w:rsidR="00DA4667" w:rsidRPr="007F4762" w:rsidRDefault="007858EA" w:rsidP="00DA4667">
      <w:pPr>
        <w:pStyle w:val="Paragrafi0"/>
        <w:rPr>
          <w:lang w:val="sq-AL"/>
        </w:rPr>
      </w:pPr>
      <w:r>
        <w:rPr>
          <w:lang w:val="sq-AL"/>
        </w:rPr>
        <w:t>9. Më 14 mars 2001</w:t>
      </w:r>
      <w:r w:rsidR="00DA4667" w:rsidRPr="007F4762">
        <w:rPr>
          <w:lang w:val="sq-AL"/>
        </w:rPr>
        <w:t xml:space="preserve"> ankimuesi bëri kërkesë në Komisionin Mjekësor të Caktimit </w:t>
      </w:r>
      <w:r w:rsidR="004150C5">
        <w:rPr>
          <w:lang w:val="sq-AL"/>
        </w:rPr>
        <w:t xml:space="preserve">të Aftësisë për Punë (KMCAP Dibër) – </w:t>
      </w:r>
      <w:r w:rsidR="006E0977">
        <w:rPr>
          <w:lang w:val="sq-AL"/>
        </w:rPr>
        <w:t>komisioni i qarkut</w:t>
      </w:r>
      <w:r w:rsidR="006E0977" w:rsidRPr="007F4762">
        <w:rPr>
          <w:lang w:val="sq-AL"/>
        </w:rPr>
        <w:t xml:space="preserve">) </w:t>
      </w:r>
      <w:r w:rsidR="00DA4667" w:rsidRPr="007F4762">
        <w:rPr>
          <w:lang w:val="sq-AL"/>
        </w:rPr>
        <w:t xml:space="preserve">duke kërkuar t’i caktohej shkalla e paaftësimit dhe për t’iu dhënë kompensimi. Me vendim të datës 28 shtator 2001 Komisioni njohu paaftësinë e ankimuesit për punë me efekt nga 14 prilli 1992. Megjithatë, ai vendosi që ai do të ishte i përshtatshëm për kompensimet përkatëse vetëm për periudhën 16 mars 2001 deri </w:t>
      </w:r>
      <w:r w:rsidR="004150C5">
        <w:rPr>
          <w:lang w:val="sq-AL"/>
        </w:rPr>
        <w:t>më 30 mars 2002 dhe i tha atij k</w:t>
      </w:r>
      <w:r w:rsidR="00DA4667" w:rsidRPr="007F4762">
        <w:rPr>
          <w:lang w:val="sq-AL"/>
        </w:rPr>
        <w:t xml:space="preserve">ategorinë 4 të statusit të paaftësisë me shkakun se ai konsiderohej të kishte pësuar aksident jashtë pune. </w:t>
      </w:r>
    </w:p>
    <w:p w:rsidR="00DA4667" w:rsidRPr="007F4762" w:rsidRDefault="00DA4667" w:rsidP="00DA4667">
      <w:pPr>
        <w:pStyle w:val="Paragrafi0"/>
        <w:rPr>
          <w:lang w:val="sq-AL"/>
        </w:rPr>
      </w:pPr>
      <w:r w:rsidRPr="007F4762">
        <w:rPr>
          <w:lang w:val="sq-AL"/>
        </w:rPr>
        <w:t>10. Më 1 tetor 2001, ankimuesi bëri ankim në Komisionin Mjekësor të Ankimeve për Caktimin e Paaftësisë për Punë (KMCA</w:t>
      </w:r>
      <w:r w:rsidR="004150C5">
        <w:rPr>
          <w:lang w:val="sq-AL"/>
        </w:rPr>
        <w:t>P Epror – Komisioni i Ankimeve</w:t>
      </w:r>
      <w:r w:rsidRPr="007F4762">
        <w:rPr>
          <w:lang w:val="sq-AL"/>
        </w:rPr>
        <w:t>) duke kundërshtuar pjesërisht v</w:t>
      </w:r>
      <w:r w:rsidR="004150C5">
        <w:rPr>
          <w:lang w:val="sq-AL"/>
        </w:rPr>
        <w:t>endimin e komisionit të q</w:t>
      </w:r>
      <w:r w:rsidRPr="007F4762">
        <w:rPr>
          <w:lang w:val="sq-AL"/>
        </w:rPr>
        <w:t>a</w:t>
      </w:r>
      <w:r w:rsidR="004150C5">
        <w:rPr>
          <w:lang w:val="sq-AL"/>
        </w:rPr>
        <w:t>rkut. Ai argumentoi që, duke pas</w:t>
      </w:r>
      <w:r w:rsidRPr="007F4762">
        <w:rPr>
          <w:lang w:val="sq-AL"/>
        </w:rPr>
        <w:t>ur parasysh që ai ka pësuar një aks</w:t>
      </w:r>
      <w:r w:rsidR="004150C5">
        <w:rPr>
          <w:lang w:val="sq-AL"/>
        </w:rPr>
        <w:t>ident jashtë pune, komisioni i q</w:t>
      </w:r>
      <w:r w:rsidRPr="007F4762">
        <w:rPr>
          <w:lang w:val="sq-AL"/>
        </w:rPr>
        <w:t>arkut i kishte vlerësuar gabimisht rrethanat e çështjes. Ai pre</w:t>
      </w:r>
      <w:r w:rsidR="004150C5">
        <w:rPr>
          <w:lang w:val="sq-AL"/>
        </w:rPr>
        <w:t>tendoi që atij duhej t’i jepej k</w:t>
      </w:r>
      <w:r w:rsidRPr="007F4762">
        <w:rPr>
          <w:lang w:val="sq-AL"/>
        </w:rPr>
        <w:t xml:space="preserve">ategoria 2 e statusit të paaftësimit në vend të kategorisë 4. </w:t>
      </w:r>
    </w:p>
    <w:p w:rsidR="00DA4667" w:rsidRPr="007F4762" w:rsidRDefault="00DA4667" w:rsidP="00DA4667">
      <w:pPr>
        <w:pStyle w:val="Paragrafi0"/>
        <w:rPr>
          <w:lang w:val="sq-AL"/>
        </w:rPr>
      </w:pPr>
      <w:r w:rsidRPr="007F4762">
        <w:rPr>
          <w:lang w:val="sq-AL"/>
        </w:rPr>
        <w:t>11. Më 30 janar 2003,</w:t>
      </w:r>
      <w:r w:rsidR="006E0977" w:rsidRPr="007F4762">
        <w:rPr>
          <w:lang w:val="sq-AL"/>
        </w:rPr>
        <w:t xml:space="preserve"> </w:t>
      </w:r>
      <w:r w:rsidR="007858EA" w:rsidRPr="007F4762">
        <w:rPr>
          <w:lang w:val="sq-AL"/>
        </w:rPr>
        <w:t xml:space="preserve">Komisioni </w:t>
      </w:r>
      <w:r w:rsidRPr="007F4762">
        <w:rPr>
          <w:lang w:val="sq-AL"/>
        </w:rPr>
        <w:t xml:space="preserve">i </w:t>
      </w:r>
      <w:r w:rsidR="007858EA" w:rsidRPr="007F4762">
        <w:rPr>
          <w:lang w:val="sq-AL"/>
        </w:rPr>
        <w:t xml:space="preserve">Ankimeve </w:t>
      </w:r>
      <w:r w:rsidRPr="007F4762">
        <w:rPr>
          <w:lang w:val="sq-AL"/>
        </w:rPr>
        <w:t>e anuloi plotë</w:t>
      </w:r>
      <w:r w:rsidR="004150C5">
        <w:rPr>
          <w:lang w:val="sq-AL"/>
        </w:rPr>
        <w:t>sisht vendimin e komisionit të q</w:t>
      </w:r>
      <w:r w:rsidRPr="007F4762">
        <w:rPr>
          <w:lang w:val="sq-AL"/>
        </w:rPr>
        <w:t xml:space="preserve">arkut. Ai e deklaroi ankimuesin të përshtatshëm për punë dhe të papërshtatshëm për kompensimet e paaftësisë. </w:t>
      </w:r>
    </w:p>
    <w:p w:rsidR="00DA4667" w:rsidRPr="007F4762" w:rsidRDefault="00DA4667" w:rsidP="00DA4667">
      <w:pPr>
        <w:pStyle w:val="Paragrafi0"/>
        <w:rPr>
          <w:lang w:val="sq-AL"/>
        </w:rPr>
      </w:pPr>
      <w:r w:rsidRPr="007F4762">
        <w:rPr>
          <w:lang w:val="sq-AL"/>
        </w:rPr>
        <w:t xml:space="preserve">B. Gjykimi </w:t>
      </w:r>
    </w:p>
    <w:p w:rsidR="00DA4667" w:rsidRPr="007F4762" w:rsidRDefault="00DA4667" w:rsidP="00DA4667">
      <w:pPr>
        <w:pStyle w:val="Paragrafi0"/>
        <w:rPr>
          <w:lang w:val="sq-AL"/>
        </w:rPr>
      </w:pPr>
      <w:r w:rsidRPr="007F4762">
        <w:rPr>
          <w:lang w:val="sq-AL"/>
        </w:rPr>
        <w:t xml:space="preserve">1. Gjykimi në lidhje me njohjen zyrtare të aksidentit </w:t>
      </w:r>
    </w:p>
    <w:p w:rsidR="00DA4667" w:rsidRPr="007F4762" w:rsidRDefault="00DA4667" w:rsidP="00DA4667">
      <w:pPr>
        <w:pStyle w:val="Paragrafi0"/>
        <w:rPr>
          <w:lang w:val="sq-AL"/>
        </w:rPr>
      </w:pPr>
      <w:r w:rsidRPr="007F4762">
        <w:rPr>
          <w:lang w:val="sq-AL"/>
        </w:rPr>
        <w:t>12. Në një datë të pacaktuar, ankimuesi i kërkoi Gjykatës së Rrethit Dibër të verifikonte dhe të njihte që aksidenti i datës 14 prill 1992 kishte ndodhur në vendin e ti</w:t>
      </w:r>
      <w:r w:rsidR="007858EA">
        <w:rPr>
          <w:lang w:val="sq-AL"/>
        </w:rPr>
        <w:t>j</w:t>
      </w:r>
      <w:r w:rsidRPr="007F4762">
        <w:rPr>
          <w:lang w:val="sq-AL"/>
        </w:rPr>
        <w:t xml:space="preserve"> të punës. </w:t>
      </w:r>
    </w:p>
    <w:p w:rsidR="00DA4667" w:rsidRPr="007F4762" w:rsidRDefault="00DA4667" w:rsidP="00DA4667">
      <w:pPr>
        <w:pStyle w:val="Paragrafi0"/>
        <w:rPr>
          <w:lang w:val="sq-AL"/>
        </w:rPr>
      </w:pPr>
      <w:r w:rsidRPr="007F4762">
        <w:rPr>
          <w:lang w:val="sq-AL"/>
        </w:rPr>
        <w:t xml:space="preserve">13. Më 30 maj 2003, mbi bazën e deklarimeve me dëshmitarë dhe raporteve mjekësore, Gjykata e Rrethit Dibër konstatoi që ankimuesi kishte pësuar aksidentin më 14 prill 1992 gjatë orëve të punës. Vendimi mori formë të prerë dhe u bë i detyrueshëm më 16 korrik 2003. </w:t>
      </w:r>
    </w:p>
    <w:p w:rsidR="00DA4667" w:rsidRPr="007F4762" w:rsidRDefault="00DA4667" w:rsidP="00DA4667">
      <w:pPr>
        <w:pStyle w:val="Paragrafi0"/>
        <w:rPr>
          <w:lang w:val="sq-AL"/>
        </w:rPr>
      </w:pPr>
      <w:r w:rsidRPr="007F4762">
        <w:rPr>
          <w:lang w:val="sq-AL"/>
        </w:rPr>
        <w:t xml:space="preserve">2. Gjykimi në lidhje me ligjshmërinë e vendimit të Komisionit të Ankimeve </w:t>
      </w:r>
    </w:p>
    <w:p w:rsidR="00DA4667" w:rsidRPr="007F4762" w:rsidRDefault="00DA4667" w:rsidP="00DA4667">
      <w:pPr>
        <w:pStyle w:val="Paragrafi0"/>
        <w:rPr>
          <w:lang w:val="sq-AL"/>
        </w:rPr>
      </w:pPr>
      <w:r w:rsidRPr="007F4762">
        <w:rPr>
          <w:lang w:val="sq-AL"/>
        </w:rPr>
        <w:t xml:space="preserve">14. Në një datë të papërcaktuar, ankimuesi filloi çështjen gjyqësore në Gjykatën e Rrethit Tiranë për të kundërshtuar ligjshmërinë e vendimit të Komisionit të Ankimeve. </w:t>
      </w:r>
    </w:p>
    <w:p w:rsidR="00DA4667" w:rsidRPr="007F4762" w:rsidRDefault="00DA4667" w:rsidP="00DA4667">
      <w:pPr>
        <w:pStyle w:val="Paragrafi0"/>
        <w:rPr>
          <w:lang w:val="sq-AL"/>
        </w:rPr>
      </w:pPr>
      <w:r w:rsidRPr="007F4762">
        <w:rPr>
          <w:lang w:val="sq-AL"/>
        </w:rPr>
        <w:t>15. Më 9 qershor 2</w:t>
      </w:r>
      <w:r w:rsidR="004150C5">
        <w:rPr>
          <w:lang w:val="sq-AL"/>
        </w:rPr>
        <w:t>003, gjykata e r</w:t>
      </w:r>
      <w:r w:rsidRPr="007F4762">
        <w:rPr>
          <w:lang w:val="sq-AL"/>
        </w:rPr>
        <w:t>rethit nuk e pranoi padinë e ankimuesit me shkakun se</w:t>
      </w:r>
      <w:r w:rsidR="004150C5">
        <w:rPr>
          <w:lang w:val="sq-AL"/>
        </w:rPr>
        <w:t>, në pajtim me seksionin 35 të ligjit të sigurimeve s</w:t>
      </w:r>
      <w:r w:rsidRPr="007F4762">
        <w:rPr>
          <w:lang w:val="sq-AL"/>
        </w:rPr>
        <w:t xml:space="preserve">hoqërore, vendimet e Komisionit të Ankimeve janë përfundimtare dhe të formës së prerë dhe nuk i nënshtrohen shqyrtimit gjyqësor (shih paragrafi 24 më poshtë). </w:t>
      </w:r>
    </w:p>
    <w:p w:rsidR="00DA4667" w:rsidRPr="007F4762" w:rsidRDefault="00DA4667" w:rsidP="00DA4667">
      <w:pPr>
        <w:pStyle w:val="Paragrafi0"/>
        <w:rPr>
          <w:lang w:val="sq-AL"/>
        </w:rPr>
      </w:pPr>
      <w:r w:rsidRPr="007F4762">
        <w:rPr>
          <w:lang w:val="sq-AL"/>
        </w:rPr>
        <w:t xml:space="preserve">16. Ankimuesi bëri ankim më </w:t>
      </w:r>
      <w:r w:rsidR="006E0977" w:rsidRPr="007F4762">
        <w:rPr>
          <w:lang w:val="sq-AL"/>
        </w:rPr>
        <w:t>gjykatën e apelit</w:t>
      </w:r>
      <w:r w:rsidRPr="007F4762">
        <w:rPr>
          <w:lang w:val="sq-AL"/>
        </w:rPr>
        <w:t xml:space="preserve">. Ai pretendoi shkeljen e së drejtës së tij për t’iu drejtuar gjykatës me qëllim që të kundërshtonte drejtësinë e procedimit në </w:t>
      </w:r>
      <w:r w:rsidR="00486961" w:rsidRPr="007F4762">
        <w:rPr>
          <w:lang w:val="sq-AL"/>
        </w:rPr>
        <w:t xml:space="preserve">Komisionin </w:t>
      </w:r>
      <w:r w:rsidR="006E0977" w:rsidRPr="007F4762">
        <w:rPr>
          <w:lang w:val="sq-AL"/>
        </w:rPr>
        <w:t xml:space="preserve">e </w:t>
      </w:r>
      <w:r w:rsidR="00486961" w:rsidRPr="007F4762">
        <w:rPr>
          <w:lang w:val="sq-AL"/>
        </w:rPr>
        <w:t>Ankimit</w:t>
      </w:r>
      <w:r w:rsidRPr="007F4762">
        <w:rPr>
          <w:lang w:val="sq-AL"/>
        </w:rPr>
        <w:t xml:space="preserve">. Përveç kësaj, ankimuesi argumentoi që duke refuzuar të investohej për çështjen, </w:t>
      </w:r>
      <w:r w:rsidR="006E0977" w:rsidRPr="007F4762">
        <w:rPr>
          <w:lang w:val="sq-AL"/>
        </w:rPr>
        <w:t xml:space="preserve">gjykata e rrethit </w:t>
      </w:r>
      <w:r w:rsidRPr="007F4762">
        <w:rPr>
          <w:lang w:val="sq-AL"/>
        </w:rPr>
        <w:t xml:space="preserve">e kishte diskriminuar atë kundrejt ankimuesve të tjerë që, duke kundërshtuar drejtësinë e procedimit para </w:t>
      </w:r>
      <w:r w:rsidR="00486961" w:rsidRPr="007F4762">
        <w:rPr>
          <w:lang w:val="sq-AL"/>
        </w:rPr>
        <w:t xml:space="preserve">Komisionit </w:t>
      </w:r>
      <w:r w:rsidR="006E0977" w:rsidRPr="007F4762">
        <w:rPr>
          <w:lang w:val="sq-AL"/>
        </w:rPr>
        <w:t xml:space="preserve">të </w:t>
      </w:r>
      <w:r w:rsidR="00486961" w:rsidRPr="007F4762">
        <w:rPr>
          <w:lang w:val="sq-AL"/>
        </w:rPr>
        <w:t>Ankimeve</w:t>
      </w:r>
      <w:r w:rsidR="006E0977" w:rsidRPr="007F4762">
        <w:rPr>
          <w:lang w:val="sq-AL"/>
        </w:rPr>
        <w:t xml:space="preserve">, </w:t>
      </w:r>
      <w:r w:rsidRPr="007F4762">
        <w:rPr>
          <w:lang w:val="sq-AL"/>
        </w:rPr>
        <w:t xml:space="preserve">kishin gjetur ndihmën e gjykatës (shih paragrafët 34 dhe 35 më poshtë). </w:t>
      </w:r>
    </w:p>
    <w:p w:rsidR="00DA4667" w:rsidRPr="007F4762" w:rsidRDefault="00DA4667" w:rsidP="00DA4667">
      <w:pPr>
        <w:pStyle w:val="Paragrafi0"/>
        <w:rPr>
          <w:lang w:val="sq-AL"/>
        </w:rPr>
      </w:pPr>
      <w:r w:rsidRPr="007F4762">
        <w:rPr>
          <w:lang w:val="sq-AL"/>
        </w:rPr>
        <w:t xml:space="preserve">17. Më 9 tetor 2003, </w:t>
      </w:r>
      <w:r w:rsidR="006E0977" w:rsidRPr="007F4762">
        <w:rPr>
          <w:lang w:val="sq-AL"/>
        </w:rPr>
        <w:t xml:space="preserve">gjykata e apelit </w:t>
      </w:r>
      <w:r w:rsidRPr="007F4762">
        <w:rPr>
          <w:lang w:val="sq-AL"/>
        </w:rPr>
        <w:t xml:space="preserve">mbajti në fuqi vendimin e </w:t>
      </w:r>
      <w:r w:rsidR="006E0977" w:rsidRPr="007F4762">
        <w:rPr>
          <w:lang w:val="sq-AL"/>
        </w:rPr>
        <w:t>gjykatës së rrethit</w:t>
      </w:r>
      <w:r w:rsidRPr="007F4762">
        <w:rPr>
          <w:lang w:val="sq-AL"/>
        </w:rPr>
        <w:t xml:space="preserve">, duke konfirmuar që rezultati i procedurës para </w:t>
      </w:r>
      <w:r w:rsidR="00486961" w:rsidRPr="007F4762">
        <w:rPr>
          <w:lang w:val="sq-AL"/>
        </w:rPr>
        <w:t xml:space="preserve">Komisionit </w:t>
      </w:r>
      <w:r w:rsidR="006E0977" w:rsidRPr="007F4762">
        <w:rPr>
          <w:lang w:val="sq-AL"/>
        </w:rPr>
        <w:t xml:space="preserve">të </w:t>
      </w:r>
      <w:r w:rsidR="00486961" w:rsidRPr="007F4762">
        <w:rPr>
          <w:lang w:val="sq-AL"/>
        </w:rPr>
        <w:t xml:space="preserve">Ankimit </w:t>
      </w:r>
      <w:r w:rsidRPr="007F4762">
        <w:rPr>
          <w:lang w:val="sq-AL"/>
        </w:rPr>
        <w:t xml:space="preserve">ishte përfundimtar dhe nuk i nënshtrohej shqyrtimit gjyqësor. Në lidhje me ankimin e ankimuesit që ai ishte </w:t>
      </w:r>
      <w:r w:rsidR="00D37D96">
        <w:rPr>
          <w:lang w:val="sq-AL"/>
        </w:rPr>
        <w:t>diskriminuar, kjo konstatoi që g</w:t>
      </w:r>
      <w:r w:rsidR="006E0977">
        <w:rPr>
          <w:lang w:val="sq-AL"/>
        </w:rPr>
        <w:t>j</w:t>
      </w:r>
      <w:r w:rsidR="00D37D96">
        <w:rPr>
          <w:lang w:val="sq-AL"/>
        </w:rPr>
        <w:t>ykata e r</w:t>
      </w:r>
      <w:r w:rsidRPr="007F4762">
        <w:rPr>
          <w:lang w:val="sq-AL"/>
        </w:rPr>
        <w:t>rethit e kishte bazuar vendimi</w:t>
      </w:r>
      <w:r w:rsidR="00D37D96">
        <w:rPr>
          <w:lang w:val="sq-AL"/>
        </w:rPr>
        <w:t>n e saj në ligj dhe jo në preced</w:t>
      </w:r>
      <w:r w:rsidRPr="007F4762">
        <w:rPr>
          <w:lang w:val="sq-AL"/>
        </w:rPr>
        <w:t xml:space="preserve">entë gjyqësorë. Së fundi, gjykata nuk pranoi argumentin e ankimuesit në lidhje me paaftësinë e pretenduar të anëtarëve të </w:t>
      </w:r>
      <w:r w:rsidR="006E0977" w:rsidRPr="007F4762">
        <w:rPr>
          <w:lang w:val="sq-AL"/>
        </w:rPr>
        <w:t xml:space="preserve">komisionit të ankimeve </w:t>
      </w:r>
      <w:r w:rsidRPr="007F4762">
        <w:rPr>
          <w:lang w:val="sq-AL"/>
        </w:rPr>
        <w:t xml:space="preserve">dhe konstatoi që aftësitë e tyre profesionale janë të pranueshme. </w:t>
      </w:r>
    </w:p>
    <w:p w:rsidR="00DA4667" w:rsidRPr="007F4762" w:rsidRDefault="00DA4667" w:rsidP="00DA4667">
      <w:pPr>
        <w:pStyle w:val="Paragrafi0"/>
        <w:rPr>
          <w:lang w:val="sq-AL"/>
        </w:rPr>
      </w:pPr>
      <w:r w:rsidRPr="007F4762">
        <w:rPr>
          <w:lang w:val="sq-AL"/>
        </w:rPr>
        <w:t xml:space="preserve">18. Më 5 mars 2004, Kolegji Civil i Gjykatës së Lartë refuzoi një ankim të ankimuesit. </w:t>
      </w:r>
    </w:p>
    <w:p w:rsidR="00DA4667" w:rsidRPr="007F4762" w:rsidRDefault="00DA4667" w:rsidP="00DA4667">
      <w:pPr>
        <w:pStyle w:val="Paragrafi0"/>
        <w:rPr>
          <w:lang w:val="sq-AL"/>
        </w:rPr>
      </w:pPr>
      <w:r w:rsidRPr="007F4762">
        <w:rPr>
          <w:lang w:val="sq-AL"/>
        </w:rPr>
        <w:t>19. Në një datë të papërca</w:t>
      </w:r>
      <w:r w:rsidR="00D37D96">
        <w:rPr>
          <w:lang w:val="sq-AL"/>
        </w:rPr>
        <w:t>ktuar, ankimuesi bëri ankim në G</w:t>
      </w:r>
      <w:r w:rsidRPr="007F4762">
        <w:rPr>
          <w:lang w:val="sq-AL"/>
        </w:rPr>
        <w:t xml:space="preserve">jykatën Kushtetuese, duke kundërshtuar vendimet e gjykatave më të ulëta. Ai pretendoi shkeljen e së drejtës së tij për t’iu drejtuar gjykatës me qëllim që të kundërshtojë vendimin </w:t>
      </w:r>
      <w:r w:rsidR="006E0977" w:rsidRPr="007F4762">
        <w:rPr>
          <w:lang w:val="sq-AL"/>
        </w:rPr>
        <w:t xml:space="preserve">e </w:t>
      </w:r>
      <w:r w:rsidR="00486961" w:rsidRPr="007F4762">
        <w:rPr>
          <w:lang w:val="sq-AL"/>
        </w:rPr>
        <w:t xml:space="preserve">Komisionit </w:t>
      </w:r>
      <w:r w:rsidR="006E0977" w:rsidRPr="007F4762">
        <w:rPr>
          <w:lang w:val="sq-AL"/>
        </w:rPr>
        <w:t xml:space="preserve">të </w:t>
      </w:r>
      <w:r w:rsidR="00486961" w:rsidRPr="007F4762">
        <w:rPr>
          <w:lang w:val="sq-AL"/>
        </w:rPr>
        <w:t xml:space="preserve">Ankimeve </w:t>
      </w:r>
      <w:r w:rsidR="006E0977" w:rsidRPr="007F4762">
        <w:rPr>
          <w:lang w:val="sq-AL"/>
        </w:rPr>
        <w:t xml:space="preserve">para </w:t>
      </w:r>
      <w:r w:rsidRPr="007F4762">
        <w:rPr>
          <w:lang w:val="sq-AL"/>
        </w:rPr>
        <w:t xml:space="preserve">gjykatave vendase dhe për të marrë ndihmë për padrejtësinë e pretenduar gjatë procedimit në </w:t>
      </w:r>
      <w:r w:rsidR="006E0977" w:rsidRPr="007F4762">
        <w:rPr>
          <w:lang w:val="sq-AL"/>
        </w:rPr>
        <w:t>komisionin e ankimeve</w:t>
      </w:r>
      <w:r w:rsidRPr="007F4762">
        <w:rPr>
          <w:lang w:val="sq-AL"/>
        </w:rPr>
        <w:t xml:space="preserve">. </w:t>
      </w:r>
    </w:p>
    <w:p w:rsidR="00DA4667" w:rsidRPr="007F4762" w:rsidRDefault="00DA4667" w:rsidP="00DA4667">
      <w:pPr>
        <w:pStyle w:val="Paragrafi0"/>
        <w:rPr>
          <w:lang w:val="sq-AL"/>
        </w:rPr>
      </w:pPr>
      <w:r w:rsidRPr="007F4762">
        <w:rPr>
          <w:lang w:val="sq-AL"/>
        </w:rPr>
        <w:t xml:space="preserve">Për më tepër, ai kundërshtoi kompetencën e anëtarëve të </w:t>
      </w:r>
      <w:r w:rsidR="00486961" w:rsidRPr="007F4762">
        <w:rPr>
          <w:lang w:val="sq-AL"/>
        </w:rPr>
        <w:t xml:space="preserve">Komisionit </w:t>
      </w:r>
      <w:r w:rsidR="006E0977" w:rsidRPr="007F4762">
        <w:rPr>
          <w:lang w:val="sq-AL"/>
        </w:rPr>
        <w:t xml:space="preserve">të </w:t>
      </w:r>
      <w:r w:rsidR="00486961" w:rsidRPr="007F4762">
        <w:rPr>
          <w:lang w:val="sq-AL"/>
        </w:rPr>
        <w:t>Ankimeve</w:t>
      </w:r>
      <w:r w:rsidRPr="007F4762">
        <w:rPr>
          <w:lang w:val="sq-AL"/>
        </w:rPr>
        <w:t xml:space="preserve">. </w:t>
      </w:r>
    </w:p>
    <w:p w:rsidR="00DA4667" w:rsidRPr="007F4762" w:rsidRDefault="00DA4667" w:rsidP="00DA4667">
      <w:pPr>
        <w:pStyle w:val="Paragrafi0"/>
        <w:rPr>
          <w:lang w:val="sq-AL"/>
        </w:rPr>
      </w:pPr>
      <w:r w:rsidRPr="007F4762">
        <w:rPr>
          <w:lang w:val="sq-AL"/>
        </w:rPr>
        <w:t xml:space="preserve">20. Më 23 dhjetor 2004, Gjykata Kushtetuese la në fuqi vendimet e gjykatave më të ulëta. Gjykata Kushtetuese nuk shqyrtoi ankimin e </w:t>
      </w:r>
      <w:r w:rsidR="006E0977">
        <w:rPr>
          <w:lang w:val="sq-AL"/>
        </w:rPr>
        <w:t>a</w:t>
      </w:r>
      <w:r w:rsidRPr="007F4762">
        <w:rPr>
          <w:lang w:val="sq-AL"/>
        </w:rPr>
        <w:t xml:space="preserve">nkimuesit në lidhje me mungesën e kontrollit gjyqësor të vendimit të </w:t>
      </w:r>
      <w:r w:rsidR="006E0977" w:rsidRPr="007F4762">
        <w:rPr>
          <w:lang w:val="sq-AL"/>
        </w:rPr>
        <w:t>komisionit të ankimeve</w:t>
      </w:r>
      <w:r w:rsidRPr="007F4762">
        <w:rPr>
          <w:lang w:val="sq-AL"/>
        </w:rPr>
        <w:t xml:space="preserve">. Ajo vuri në dukje që </w:t>
      </w:r>
      <w:r w:rsidR="006E0977" w:rsidRPr="007F4762">
        <w:rPr>
          <w:lang w:val="sq-AL"/>
        </w:rPr>
        <w:t xml:space="preserve">gjykata e apelit </w:t>
      </w:r>
      <w:r w:rsidRPr="007F4762">
        <w:rPr>
          <w:lang w:val="sq-AL"/>
        </w:rPr>
        <w:t xml:space="preserve">kishte marrë vendim për çështjen e paanësisë së anëtarëve të </w:t>
      </w:r>
      <w:r w:rsidR="006E0977">
        <w:rPr>
          <w:lang w:val="sq-AL"/>
        </w:rPr>
        <w:t>k</w:t>
      </w:r>
      <w:r w:rsidRPr="007F4762">
        <w:rPr>
          <w:lang w:val="sq-AL"/>
        </w:rPr>
        <w:t xml:space="preserve">omisionit. Ajo doli me përfundimin që ata janë emëruar nga Ministria e Shëndetësisë mbi bazën e aftësive, kualifikimeve dhe eksperiencës së tyre profesionale. Kështu ankimi i ankimuesit ishte i pabazuar. </w:t>
      </w:r>
    </w:p>
    <w:p w:rsidR="00DA4667" w:rsidRPr="007F4762" w:rsidRDefault="00DA4667" w:rsidP="00DA4667">
      <w:pPr>
        <w:pStyle w:val="Paragrafi0"/>
        <w:rPr>
          <w:lang w:val="sq-AL"/>
        </w:rPr>
      </w:pPr>
      <w:r w:rsidRPr="007F4762">
        <w:rPr>
          <w:lang w:val="sq-AL"/>
        </w:rPr>
        <w:t xml:space="preserve">C. Zhvillime të fundit </w:t>
      </w:r>
    </w:p>
    <w:p w:rsidR="00DA4667" w:rsidRPr="007F4762" w:rsidRDefault="00DA4667" w:rsidP="00DA4667">
      <w:pPr>
        <w:pStyle w:val="Paragrafi0"/>
        <w:rPr>
          <w:lang w:val="sq-AL"/>
        </w:rPr>
      </w:pPr>
      <w:r w:rsidRPr="007F4762">
        <w:rPr>
          <w:lang w:val="sq-AL"/>
        </w:rPr>
        <w:t>21. Më 10 qershor 2005, ankimuesit iu dha një raport mjekësor që i rek</w:t>
      </w:r>
      <w:r w:rsidR="00D37D96">
        <w:rPr>
          <w:lang w:val="sq-AL"/>
        </w:rPr>
        <w:t>omandonte të bënte kërkesë për k</w:t>
      </w:r>
      <w:r w:rsidRPr="007F4762">
        <w:rPr>
          <w:lang w:val="sq-AL"/>
        </w:rPr>
        <w:t>ategorinë 2 të statusit të paaftësisë (fletëdrejtimi për KEMP). Më 22 korrik 2005, Komisioni i Qarkut Dibër e konstatoi ankimuesin tërësisht të paaftë për punë me efekt nga 16 marsi 2001 dhe i dha atij kompensimet e paaftësisë për periudhën 30 qershor 2005 dh</w:t>
      </w:r>
      <w:r w:rsidR="00302143">
        <w:rPr>
          <w:lang w:val="sq-AL"/>
        </w:rPr>
        <w:t xml:space="preserve">e 30 qershor 2006. Komisioni i </w:t>
      </w:r>
      <w:r w:rsidR="00486961">
        <w:rPr>
          <w:lang w:val="sq-AL"/>
        </w:rPr>
        <w:t>A</w:t>
      </w:r>
      <w:r w:rsidR="00486961" w:rsidRPr="007F4762">
        <w:rPr>
          <w:lang w:val="sq-AL"/>
        </w:rPr>
        <w:t>nkimeve</w:t>
      </w:r>
      <w:r w:rsidRPr="007F4762">
        <w:rPr>
          <w:lang w:val="sq-AL"/>
        </w:rPr>
        <w:t>, pas ankimit të ankimuesit, e ndryshoi periudhën</w:t>
      </w:r>
      <w:r w:rsidR="00B26F18">
        <w:rPr>
          <w:lang w:val="sq-AL"/>
        </w:rPr>
        <w:t>,</w:t>
      </w:r>
      <w:r w:rsidRPr="007F4762">
        <w:rPr>
          <w:lang w:val="sq-AL"/>
        </w:rPr>
        <w:t xml:space="preserve"> kështu që ajo përfshinte 20 nëntor 2005 deri 30 maj 2006. </w:t>
      </w:r>
    </w:p>
    <w:p w:rsidR="00DA4667" w:rsidRPr="007F4762" w:rsidRDefault="00DA4667" w:rsidP="00DA4667">
      <w:pPr>
        <w:pStyle w:val="Paragrafi0"/>
        <w:rPr>
          <w:lang w:val="sq-AL"/>
        </w:rPr>
      </w:pPr>
      <w:r w:rsidRPr="007F4762">
        <w:rPr>
          <w:lang w:val="sq-AL"/>
        </w:rPr>
        <w:t xml:space="preserve">22. Më 29 qershor 2006, </w:t>
      </w:r>
      <w:r w:rsidR="00486961">
        <w:rPr>
          <w:lang w:val="sq-AL"/>
        </w:rPr>
        <w:t>K</w:t>
      </w:r>
      <w:r w:rsidR="00486961" w:rsidRPr="007F4762">
        <w:rPr>
          <w:lang w:val="sq-AL"/>
        </w:rPr>
        <w:t xml:space="preserve">omisioni </w:t>
      </w:r>
      <w:r w:rsidRPr="007F4762">
        <w:rPr>
          <w:lang w:val="sq-AL"/>
        </w:rPr>
        <w:t xml:space="preserve">i </w:t>
      </w:r>
      <w:r w:rsidR="00486961" w:rsidRPr="007F4762">
        <w:rPr>
          <w:lang w:val="sq-AL"/>
        </w:rPr>
        <w:t xml:space="preserve">Ankimeve </w:t>
      </w:r>
      <w:r w:rsidRPr="007F4762">
        <w:rPr>
          <w:lang w:val="sq-AL"/>
        </w:rPr>
        <w:t xml:space="preserve">e shtyu statusin e paaftësisë së ankimuesit nga 1 qershor 2006 deri në 1 janar 2007. </w:t>
      </w:r>
    </w:p>
    <w:p w:rsidR="00DA4667" w:rsidRPr="007F4762" w:rsidRDefault="00DA4667" w:rsidP="00DA4667">
      <w:pPr>
        <w:pStyle w:val="Paragrafi0"/>
        <w:rPr>
          <w:lang w:val="sq-AL"/>
        </w:rPr>
      </w:pPr>
      <w:r w:rsidRPr="007F4762">
        <w:rPr>
          <w:lang w:val="sq-AL"/>
        </w:rPr>
        <w:t>23. Me nj</w:t>
      </w:r>
      <w:r w:rsidR="00302143">
        <w:rPr>
          <w:lang w:val="sq-AL"/>
        </w:rPr>
        <w:t xml:space="preserve">ë certifikatë të </w:t>
      </w:r>
      <w:r w:rsidR="00B26F18">
        <w:rPr>
          <w:lang w:val="sq-AL"/>
        </w:rPr>
        <w:t>k</w:t>
      </w:r>
      <w:r w:rsidR="00302143">
        <w:rPr>
          <w:lang w:val="sq-AL"/>
        </w:rPr>
        <w:t>omisionit të q</w:t>
      </w:r>
      <w:r w:rsidRPr="007F4762">
        <w:rPr>
          <w:lang w:val="sq-AL"/>
        </w:rPr>
        <w:t xml:space="preserve">arkut të datës 21 qershor 2007, paaftësia e ankimuesit u shtri në periudhën nga 1 janar 2007 deri në 1 janar 2008. </w:t>
      </w:r>
    </w:p>
    <w:p w:rsidR="00DA4667" w:rsidRPr="007F4762" w:rsidRDefault="00DA4667" w:rsidP="00DA4667">
      <w:pPr>
        <w:pStyle w:val="Paragrafi0"/>
        <w:rPr>
          <w:lang w:val="sq-AL"/>
        </w:rPr>
      </w:pPr>
      <w:r w:rsidRPr="007F4762">
        <w:rPr>
          <w:lang w:val="sq-AL"/>
        </w:rPr>
        <w:t xml:space="preserve">II. Ligji dhe praktika e brendshme përkatëse </w:t>
      </w:r>
    </w:p>
    <w:p w:rsidR="00DA4667" w:rsidRPr="007F4762" w:rsidRDefault="00302143" w:rsidP="00DA4667">
      <w:pPr>
        <w:pStyle w:val="Paragrafi0"/>
        <w:rPr>
          <w:lang w:val="sq-AL"/>
        </w:rPr>
      </w:pPr>
      <w:r>
        <w:rPr>
          <w:lang w:val="sq-AL"/>
        </w:rPr>
        <w:t>A. Akti i sigurimeve s</w:t>
      </w:r>
      <w:r w:rsidR="00DA4667" w:rsidRPr="007F4762">
        <w:rPr>
          <w:lang w:val="sq-AL"/>
        </w:rPr>
        <w:t>hoqërore (</w:t>
      </w:r>
      <w:r w:rsidR="00B26F18">
        <w:rPr>
          <w:lang w:val="sq-AL"/>
        </w:rPr>
        <w:t>ligji nr.</w:t>
      </w:r>
      <w:r w:rsidR="00DA4667" w:rsidRPr="007F4762">
        <w:rPr>
          <w:lang w:val="sq-AL"/>
        </w:rPr>
        <w:t>7703, datë 11 maj</w:t>
      </w:r>
      <w:r w:rsidR="00B26F18">
        <w:rPr>
          <w:lang w:val="sq-AL"/>
        </w:rPr>
        <w:t xml:space="preserve"> 1993, i ndryshuar me ligjin nr.</w:t>
      </w:r>
      <w:r w:rsidR="00DA4667" w:rsidRPr="007F4762">
        <w:rPr>
          <w:lang w:val="sq-AL"/>
        </w:rPr>
        <w:t xml:space="preserve">7932 të vitit 1995, </w:t>
      </w:r>
      <w:r>
        <w:rPr>
          <w:lang w:val="sq-AL"/>
        </w:rPr>
        <w:t>l</w:t>
      </w:r>
      <w:r w:rsidR="00B26F18">
        <w:rPr>
          <w:lang w:val="sq-AL"/>
        </w:rPr>
        <w:t>igjet nr.</w:t>
      </w:r>
      <w:r w:rsidR="00DA4667" w:rsidRPr="007F4762">
        <w:rPr>
          <w:lang w:val="sq-AL"/>
        </w:rPr>
        <w:t xml:space="preserve">8286 dhe 8392 të vitit 1998, </w:t>
      </w:r>
      <w:r>
        <w:rPr>
          <w:lang w:val="sq-AL"/>
        </w:rPr>
        <w:t>ligji</w:t>
      </w:r>
      <w:r w:rsidR="00B26F18">
        <w:rPr>
          <w:lang w:val="sq-AL"/>
        </w:rPr>
        <w:t>n nr.</w:t>
      </w:r>
      <w:r>
        <w:rPr>
          <w:lang w:val="sq-AL"/>
        </w:rPr>
        <w:t>8575 të vitit 2000, l</w:t>
      </w:r>
      <w:r w:rsidR="00DA4667" w:rsidRPr="007F4762">
        <w:rPr>
          <w:lang w:val="sq-AL"/>
        </w:rPr>
        <w:t>igjet n</w:t>
      </w:r>
      <w:r w:rsidR="00B26F18">
        <w:rPr>
          <w:lang w:val="sq-AL"/>
        </w:rPr>
        <w:t>r.</w:t>
      </w:r>
      <w:r>
        <w:rPr>
          <w:lang w:val="sq-AL"/>
        </w:rPr>
        <w:t>8776 d</w:t>
      </w:r>
      <w:r w:rsidR="00B26F18">
        <w:rPr>
          <w:lang w:val="sq-AL"/>
        </w:rPr>
        <w:t>he 8852 të vitit 2001, ligji nr.</w:t>
      </w:r>
      <w:r>
        <w:rPr>
          <w:lang w:val="sq-AL"/>
        </w:rPr>
        <w:t>8889 të vitit 2002, l</w:t>
      </w:r>
      <w:r w:rsidR="00B26F18">
        <w:rPr>
          <w:lang w:val="sq-AL"/>
        </w:rPr>
        <w:t>igjet nr.</w:t>
      </w:r>
      <w:r w:rsidR="00DA4667" w:rsidRPr="007F4762">
        <w:rPr>
          <w:lang w:val="sq-AL"/>
        </w:rPr>
        <w:t xml:space="preserve">9058 dhe 9114 të vitit 2003 </w:t>
      </w:r>
      <w:r>
        <w:rPr>
          <w:lang w:val="sq-AL"/>
        </w:rPr>
        <w:t>dhe l</w:t>
      </w:r>
      <w:r w:rsidR="00DA4667" w:rsidRPr="007F4762">
        <w:rPr>
          <w:lang w:val="sq-AL"/>
        </w:rPr>
        <w:t>igji</w:t>
      </w:r>
      <w:r w:rsidR="00B26F18">
        <w:rPr>
          <w:lang w:val="sq-AL"/>
        </w:rPr>
        <w:t>n nr.</w:t>
      </w:r>
      <w:r w:rsidR="00DA4667" w:rsidRPr="007F4762">
        <w:rPr>
          <w:lang w:val="sq-AL"/>
        </w:rPr>
        <w:t xml:space="preserve">9498 të vitit 2006). </w:t>
      </w:r>
    </w:p>
    <w:p w:rsidR="00DA4667" w:rsidRPr="007F4762" w:rsidRDefault="00302143" w:rsidP="00DA4667">
      <w:pPr>
        <w:pStyle w:val="Paragrafi0"/>
        <w:rPr>
          <w:lang w:val="sq-AL"/>
        </w:rPr>
      </w:pPr>
      <w:r>
        <w:rPr>
          <w:lang w:val="sq-AL"/>
        </w:rPr>
        <w:t>24. Akti i sigurimeve s</w:t>
      </w:r>
      <w:r w:rsidR="00DA4667" w:rsidRPr="007F4762">
        <w:rPr>
          <w:lang w:val="sq-AL"/>
        </w:rPr>
        <w:t>hoqërore themeloi Komisionin Mjekësor për Caktimin e Aftësisë për Punë (KMCAP), i cili përcakton paaftësinë e ankimuesit për punë. Sek</w:t>
      </w:r>
      <w:r>
        <w:rPr>
          <w:lang w:val="sq-AL"/>
        </w:rPr>
        <w:t xml:space="preserve">sioni 35 i aktit parashikon që </w:t>
      </w:r>
      <w:r w:rsidR="00DA4667" w:rsidRPr="007F4762">
        <w:rPr>
          <w:lang w:val="sq-AL"/>
        </w:rPr>
        <w:t xml:space="preserve">vendimi (i </w:t>
      </w:r>
      <w:r w:rsidR="00486961">
        <w:rPr>
          <w:lang w:val="sq-AL"/>
        </w:rPr>
        <w:t>K</w:t>
      </w:r>
      <w:r w:rsidR="00486961" w:rsidRPr="007F4762">
        <w:rPr>
          <w:lang w:val="sq-AL"/>
        </w:rPr>
        <w:t>omisionit</w:t>
      </w:r>
      <w:r w:rsidR="00DA4667" w:rsidRPr="007F4762">
        <w:rPr>
          <w:lang w:val="sq-AL"/>
        </w:rPr>
        <w:t xml:space="preserve">) tregon shkaqet e paaftësisë për punë, datën e fillimit dhe shkallën e paaftësisë. Një </w:t>
      </w:r>
      <w:r w:rsidR="00486961">
        <w:rPr>
          <w:lang w:val="sq-AL"/>
        </w:rPr>
        <w:t>ankimues</w:t>
      </w:r>
      <w:r w:rsidR="001637B1">
        <w:rPr>
          <w:lang w:val="sq-AL"/>
        </w:rPr>
        <w:t xml:space="preserve"> mund të bëjë ankim te </w:t>
      </w:r>
      <w:r w:rsidR="00486961">
        <w:rPr>
          <w:lang w:val="sq-AL"/>
        </w:rPr>
        <w:t xml:space="preserve">Komisioni </w:t>
      </w:r>
      <w:r w:rsidR="001637B1">
        <w:rPr>
          <w:lang w:val="sq-AL"/>
        </w:rPr>
        <w:t xml:space="preserve">i </w:t>
      </w:r>
      <w:r w:rsidR="00486961">
        <w:rPr>
          <w:lang w:val="sq-AL"/>
        </w:rPr>
        <w:t>A</w:t>
      </w:r>
      <w:r w:rsidR="00486961" w:rsidRPr="007F4762">
        <w:rPr>
          <w:lang w:val="sq-AL"/>
        </w:rPr>
        <w:t xml:space="preserve">nkimeve </w:t>
      </w:r>
      <w:r w:rsidR="00DA4667" w:rsidRPr="007F4762">
        <w:rPr>
          <w:lang w:val="sq-AL"/>
        </w:rPr>
        <w:t>ku</w:t>
      </w:r>
      <w:r w:rsidR="001637B1">
        <w:rPr>
          <w:lang w:val="sq-AL"/>
        </w:rPr>
        <w:t xml:space="preserve">ndër vendimit të </w:t>
      </w:r>
      <w:r w:rsidR="00B26F18">
        <w:rPr>
          <w:lang w:val="sq-AL"/>
        </w:rPr>
        <w:t>k</w:t>
      </w:r>
      <w:r w:rsidR="001637B1">
        <w:rPr>
          <w:lang w:val="sq-AL"/>
        </w:rPr>
        <w:t xml:space="preserve">omisionit të qarkut. Vendimi i </w:t>
      </w:r>
      <w:r w:rsidR="00486961">
        <w:rPr>
          <w:lang w:val="sq-AL"/>
        </w:rPr>
        <w:t xml:space="preserve">Komisionit </w:t>
      </w:r>
      <w:r w:rsidR="001637B1">
        <w:rPr>
          <w:lang w:val="sq-AL"/>
        </w:rPr>
        <w:t xml:space="preserve">të </w:t>
      </w:r>
      <w:r w:rsidR="00486961">
        <w:rPr>
          <w:lang w:val="sq-AL"/>
        </w:rPr>
        <w:t>A</w:t>
      </w:r>
      <w:r w:rsidR="00486961" w:rsidRPr="007F4762">
        <w:rPr>
          <w:lang w:val="sq-AL"/>
        </w:rPr>
        <w:t xml:space="preserve">nkimeve </w:t>
      </w:r>
      <w:r w:rsidR="00DA4667" w:rsidRPr="007F4762">
        <w:rPr>
          <w:lang w:val="sq-AL"/>
        </w:rPr>
        <w:t xml:space="preserve">në lidhje me vlerësimin e paaftësisë për punë është përfundimtar. </w:t>
      </w:r>
    </w:p>
    <w:p w:rsidR="00DA4667" w:rsidRPr="007F4762" w:rsidRDefault="00DA4667" w:rsidP="00DA4667">
      <w:pPr>
        <w:pStyle w:val="Paragrafi0"/>
        <w:rPr>
          <w:lang w:val="sq-AL"/>
        </w:rPr>
      </w:pPr>
      <w:r w:rsidRPr="007F4762">
        <w:rPr>
          <w:lang w:val="sq-AL"/>
        </w:rPr>
        <w:t>25. Seksioni 71 parashikon ngritjen e Institutit të Sigurimeve Shoqërore (</w:t>
      </w:r>
      <w:r w:rsidR="00486961">
        <w:rPr>
          <w:lang w:val="sq-AL"/>
        </w:rPr>
        <w:t>ISSH</w:t>
      </w:r>
      <w:r w:rsidRPr="007F4762">
        <w:rPr>
          <w:lang w:val="sq-AL"/>
        </w:rPr>
        <w:t xml:space="preserve">) që rregullon dhe administron sigurimet sociale në vend. </w:t>
      </w:r>
      <w:r w:rsidR="004C1273">
        <w:rPr>
          <w:lang w:val="sq-AL"/>
        </w:rPr>
        <w:t>ISSH</w:t>
      </w:r>
      <w:r w:rsidRPr="007F4762">
        <w:rPr>
          <w:lang w:val="sq-AL"/>
        </w:rPr>
        <w:t xml:space="preserve">-ja përbëhet nga dy organe kryesore: këshilli administrativ dhe drejtori i përgjithshëm. Këshilli administrativ është organi më i lartë ekzekutiv dhe përbëhet nga dymbëdhjetë anëtarë (gjashtë përfaqësues nga Këshilli i Ministrave – nga Ministria e Financave, Ministria e Punës, Ministria e Shëndetësisë, Ministria e Drejtësisë, </w:t>
      </w:r>
      <w:r w:rsidR="00486961">
        <w:rPr>
          <w:lang w:val="sq-AL"/>
        </w:rPr>
        <w:t>ISSH</w:t>
      </w:r>
      <w:r w:rsidRPr="007F4762">
        <w:rPr>
          <w:lang w:val="sq-AL"/>
        </w:rPr>
        <w:t xml:space="preserve">-ja dhe Banka e Kursimeve -, tre përfaqësues nga organizatat e punëdhënësve dhe tre përfaqësues nga bashkimet profesionale). Drejtori i përgjithshëm zgjidhet nga këshilli administrativ. </w:t>
      </w:r>
    </w:p>
    <w:p w:rsidR="00DA4667" w:rsidRPr="007F4762" w:rsidRDefault="00DA4667" w:rsidP="00DA4667">
      <w:pPr>
        <w:pStyle w:val="Paragrafi0"/>
        <w:rPr>
          <w:lang w:val="sq-AL"/>
        </w:rPr>
      </w:pPr>
      <w:r w:rsidRPr="007F4762">
        <w:rPr>
          <w:lang w:val="sq-AL"/>
        </w:rPr>
        <w:t>26. Seksioni 77 parashikon që këshilli administrativ duhet t’i paraqesë Këshillit të Ministrave, nëpërmjet Ministrisë së Financave</w:t>
      </w:r>
      <w:r w:rsidR="00B26F18">
        <w:rPr>
          <w:lang w:val="sq-AL"/>
        </w:rPr>
        <w:t>,</w:t>
      </w:r>
      <w:r w:rsidRPr="007F4762">
        <w:rPr>
          <w:lang w:val="sq-AL"/>
        </w:rPr>
        <w:t xml:space="preserve"> nj</w:t>
      </w:r>
      <w:r w:rsidR="001637B1">
        <w:rPr>
          <w:lang w:val="sq-AL"/>
        </w:rPr>
        <w:t>ë</w:t>
      </w:r>
      <w:r w:rsidRPr="007F4762">
        <w:rPr>
          <w:lang w:val="sq-AL"/>
        </w:rPr>
        <w:t xml:space="preserve"> raport financiar vjetor (të ardhura dhe shpenzime) dhe zërat e buxhetit për </w:t>
      </w:r>
      <w:r w:rsidR="004C1273">
        <w:rPr>
          <w:lang w:val="sq-AL"/>
        </w:rPr>
        <w:t>ISSHH</w:t>
      </w:r>
      <w:r w:rsidRPr="007F4762">
        <w:rPr>
          <w:lang w:val="sq-AL"/>
        </w:rPr>
        <w:t xml:space="preserve">-në. </w:t>
      </w:r>
    </w:p>
    <w:p w:rsidR="00DA4667" w:rsidRPr="007F4762" w:rsidRDefault="00DA4667" w:rsidP="00486961">
      <w:pPr>
        <w:pStyle w:val="Paragrafi0"/>
        <w:rPr>
          <w:lang w:val="sq-AL"/>
        </w:rPr>
      </w:pPr>
      <w:r w:rsidRPr="007F4762">
        <w:rPr>
          <w:lang w:val="sq-AL"/>
        </w:rPr>
        <w:t>27. Seksioni 86 parashikon që ankimet kundër vendimeve mbi përfitimet mund të bëhen në drejtoritë rajonale. Ankimet kundër vendimeve të zyrave rajonale mund të bëhen n</w:t>
      </w:r>
      <w:r w:rsidR="001637B1">
        <w:rPr>
          <w:lang w:val="sq-AL"/>
        </w:rPr>
        <w:t xml:space="preserve">ë selinë e </w:t>
      </w:r>
      <w:r w:rsidR="004C1273">
        <w:rPr>
          <w:lang w:val="sq-AL"/>
        </w:rPr>
        <w:t>ISSH</w:t>
      </w:r>
      <w:r w:rsidR="001637B1">
        <w:rPr>
          <w:lang w:val="sq-AL"/>
        </w:rPr>
        <w:t xml:space="preserve">-së dhe pastaj te </w:t>
      </w:r>
      <w:r w:rsidRPr="007F4762">
        <w:rPr>
          <w:lang w:val="sq-AL"/>
        </w:rPr>
        <w:t xml:space="preserve"> gjykatat e brendshme. </w:t>
      </w:r>
    </w:p>
    <w:p w:rsidR="00DA4667" w:rsidRPr="00486961" w:rsidRDefault="00B26F18" w:rsidP="00486961">
      <w:pPr>
        <w:pStyle w:val="Paragrafi0"/>
      </w:pPr>
      <w:r>
        <w:rPr>
          <w:lang w:val="sq-AL"/>
        </w:rPr>
        <w:t>1. Rregullorja</w:t>
      </w:r>
      <w:r w:rsidR="00DA4667" w:rsidRPr="007F4762">
        <w:rPr>
          <w:lang w:val="sq-AL"/>
        </w:rPr>
        <w:t xml:space="preserve"> e përbashkët e datës 13 korrik 1995 të </w:t>
      </w:r>
      <w:r w:rsidR="004C1273">
        <w:rPr>
          <w:lang w:val="sq-AL"/>
        </w:rPr>
        <w:t>ISSH</w:t>
      </w:r>
      <w:r w:rsidR="00DA4667" w:rsidRPr="007F4762">
        <w:rPr>
          <w:lang w:val="sq-AL"/>
        </w:rPr>
        <w:t xml:space="preserve">-së dhe Ministrisë së Shëndetësisë mbi </w:t>
      </w:r>
      <w:r w:rsidR="00DA4667" w:rsidRPr="00486961">
        <w:t>organizimin, të drejtat dhe detyrat dhe funksionimin e Komisionit Mjekësor për Caktimin e Aftës</w:t>
      </w:r>
      <w:r w:rsidR="001637B1" w:rsidRPr="00486961">
        <w:t>isë për Punë (KMCAP – Komisioni</w:t>
      </w:r>
      <w:r w:rsidR="00DA4667" w:rsidRPr="00486961">
        <w:t xml:space="preserve">). </w:t>
      </w:r>
    </w:p>
    <w:p w:rsidR="00DA4667" w:rsidRPr="00486961" w:rsidRDefault="001637B1" w:rsidP="00486961">
      <w:pPr>
        <w:pStyle w:val="Paragrafi0"/>
      </w:pPr>
      <w:r w:rsidRPr="00486961">
        <w:t>28. Shtesa të rregullores së p</w:t>
      </w:r>
      <w:r w:rsidR="00DA4667" w:rsidRPr="00486961">
        <w:t>ërbashkët,</w:t>
      </w:r>
      <w:r w:rsidRPr="00486961">
        <w:t xml:space="preserve"> ndërmjet dispozitave të</w:t>
      </w:r>
      <w:r w:rsidR="00B26F18" w:rsidRPr="00486961">
        <w:t xml:space="preserve"> tjera seksioni 35 të aktit të </w:t>
      </w:r>
      <w:r w:rsidRPr="00486961">
        <w:t>s</w:t>
      </w:r>
      <w:r w:rsidR="00B26F18" w:rsidRPr="00486961">
        <w:t>i</w:t>
      </w:r>
      <w:r w:rsidRPr="00486961">
        <w:t>gurimeve s</w:t>
      </w:r>
      <w:r w:rsidR="00DA4667" w:rsidRPr="00486961">
        <w:t xml:space="preserve">hoqërore. Komisioni drejtohet dhe i raporton </w:t>
      </w:r>
      <w:r w:rsidR="00486961">
        <w:t>ISSH</w:t>
      </w:r>
      <w:r w:rsidR="00DA4667" w:rsidRPr="00486961">
        <w:t>-s</w:t>
      </w:r>
      <w:r w:rsidRPr="00486961">
        <w:t>ë. Ai operon në nivel rajonal (</w:t>
      </w:r>
      <w:r w:rsidR="00B26F18" w:rsidRPr="00486961">
        <w:t>k</w:t>
      </w:r>
      <w:r w:rsidR="00DA4667" w:rsidRPr="00486961">
        <w:t>omision</w:t>
      </w:r>
      <w:r w:rsidRPr="00486961">
        <w:t>et e q</w:t>
      </w:r>
      <w:r w:rsidR="00B26F18" w:rsidRPr="00486961">
        <w:t>arkut)</w:t>
      </w:r>
      <w:r w:rsidR="00DA4667" w:rsidRPr="00486961">
        <w:t xml:space="preserve"> dhe në nivel </w:t>
      </w:r>
      <w:r w:rsidRPr="00486961">
        <w:t>kombëtar (</w:t>
      </w:r>
      <w:r w:rsidR="000A3505" w:rsidRPr="00486961">
        <w:t xml:space="preserve">Komisioni </w:t>
      </w:r>
      <w:r w:rsidRPr="00486961">
        <w:t xml:space="preserve">i </w:t>
      </w:r>
      <w:r w:rsidR="000A3505" w:rsidRPr="00486961">
        <w:t>Ankimeve</w:t>
      </w:r>
      <w:r w:rsidR="00DA4667" w:rsidRPr="00486961">
        <w:t xml:space="preserve">). </w:t>
      </w:r>
    </w:p>
    <w:p w:rsidR="00DA4667" w:rsidRPr="007F4762" w:rsidRDefault="001637B1" w:rsidP="00486961">
      <w:pPr>
        <w:pStyle w:val="Paragrafi0"/>
        <w:rPr>
          <w:lang w:val="sq-AL"/>
        </w:rPr>
      </w:pPr>
      <w:r>
        <w:rPr>
          <w:lang w:val="sq-AL"/>
        </w:rPr>
        <w:t>29. Komisionet e r</w:t>
      </w:r>
      <w:r w:rsidR="00DA4667" w:rsidRPr="007F4762">
        <w:rPr>
          <w:lang w:val="sq-AL"/>
        </w:rPr>
        <w:t>ajonit (KMCAP) përbëhen nga tre ose pesë mjekë të specializuar nga fushat e kardiologjisë, neurologjisë, psikiatrisë, patologjisë etj</w:t>
      </w:r>
      <w:r>
        <w:rPr>
          <w:lang w:val="sq-AL"/>
        </w:rPr>
        <w:t>.</w:t>
      </w:r>
      <w:r w:rsidR="00DA4667" w:rsidRPr="007F4762">
        <w:rPr>
          <w:lang w:val="sq-AL"/>
        </w:rPr>
        <w:t xml:space="preserve">, që kanë të paktën pesë vjet eksperiencë, përveç mjekut të </w:t>
      </w:r>
      <w:r w:rsidR="004C1273">
        <w:rPr>
          <w:lang w:val="sq-AL"/>
        </w:rPr>
        <w:t>ISSH</w:t>
      </w:r>
      <w:r w:rsidR="00DA4667" w:rsidRPr="007F4762">
        <w:rPr>
          <w:lang w:val="sq-AL"/>
        </w:rPr>
        <w:t xml:space="preserve">-së. Ata emërohen për një periudhë të pacaktuar kohe nga drejtoritë rajonale të </w:t>
      </w:r>
      <w:r w:rsidR="004C1273">
        <w:rPr>
          <w:lang w:val="sq-AL"/>
        </w:rPr>
        <w:t>ISSH</w:t>
      </w:r>
      <w:r w:rsidR="00DA4667" w:rsidRPr="007F4762">
        <w:rPr>
          <w:lang w:val="sq-AL"/>
        </w:rPr>
        <w:t>-së. Emërimi miratohet nga shefi i njësisë së shëndetit</w:t>
      </w:r>
      <w:r w:rsidR="00B26F18">
        <w:rPr>
          <w:lang w:val="sq-AL"/>
        </w:rPr>
        <w:t>,</w:t>
      </w:r>
      <w:r w:rsidR="00DA4667" w:rsidRPr="007F4762">
        <w:rPr>
          <w:lang w:val="sq-AL"/>
        </w:rPr>
        <w:t xml:space="preserve"> nën mbikëqyrjen e të cilit punojnë mjekët e emëruar. Çdo ndryshim në anëtarësinë e </w:t>
      </w:r>
      <w:r w:rsidR="00B26F18" w:rsidRPr="007F4762">
        <w:rPr>
          <w:lang w:val="sq-AL"/>
        </w:rPr>
        <w:t xml:space="preserve">komisioneve rajonale </w:t>
      </w:r>
      <w:r w:rsidR="00DA4667" w:rsidRPr="007F4762">
        <w:rPr>
          <w:lang w:val="sq-AL"/>
        </w:rPr>
        <w:t xml:space="preserve">duhet </w:t>
      </w:r>
      <w:r w:rsidR="00B26F18">
        <w:rPr>
          <w:lang w:val="sq-AL"/>
        </w:rPr>
        <w:t>t</w:t>
      </w:r>
      <w:r w:rsidR="00DA4667" w:rsidRPr="007F4762">
        <w:rPr>
          <w:lang w:val="sq-AL"/>
        </w:rPr>
        <w:t xml:space="preserve">ë aprovohet nga </w:t>
      </w:r>
      <w:r w:rsidR="004C1273">
        <w:rPr>
          <w:lang w:val="sq-AL"/>
        </w:rPr>
        <w:t>ISSH</w:t>
      </w:r>
      <w:r w:rsidR="00DA4667" w:rsidRPr="007F4762">
        <w:rPr>
          <w:lang w:val="sq-AL"/>
        </w:rPr>
        <w:t xml:space="preserve">-ja. Puna e anëtarëve shpërblehet në raport me praninë e tyre. Komisioni </w:t>
      </w:r>
      <w:r w:rsidR="00B26F18">
        <w:rPr>
          <w:lang w:val="sq-AL"/>
        </w:rPr>
        <w:t>r</w:t>
      </w:r>
      <w:r w:rsidR="00DA4667" w:rsidRPr="007F4762">
        <w:rPr>
          <w:lang w:val="sq-AL"/>
        </w:rPr>
        <w:t xml:space="preserve">ajonal shqyrton kërkesën e ankimuesit, dokumentet mjekësore dhe financiare, paaftësinë e personit për punë dhe nivelin e paaftësisë. Ai vendos për shkakun e paaftësisë, kohën e fillimit dhe </w:t>
      </w:r>
      <w:r w:rsidR="00265E21">
        <w:rPr>
          <w:lang w:val="sq-AL"/>
        </w:rPr>
        <w:t>kohëzgjatjen dhe mundësinë e ri</w:t>
      </w:r>
      <w:r w:rsidR="00DA4667" w:rsidRPr="007F4762">
        <w:rPr>
          <w:lang w:val="sq-AL"/>
        </w:rPr>
        <w:t>shqyrtimit/rishikimit dhe trajnimin fizik dhe në punë. Komisioni konsideron që personat që janë të paaftë për punë të kenë të drejtën e përfitimeve të paaftësisë së plotë</w:t>
      </w:r>
      <w:r w:rsidR="005D3BCD">
        <w:rPr>
          <w:lang w:val="sq-AL"/>
        </w:rPr>
        <w:t>,</w:t>
      </w:r>
      <w:r w:rsidR="00DA4667" w:rsidRPr="007F4762">
        <w:rPr>
          <w:lang w:val="sq-AL"/>
        </w:rPr>
        <w:t xml:space="preserve"> nëse niveli i paa</w:t>
      </w:r>
      <w:r w:rsidR="00ED0BC0">
        <w:rPr>
          <w:lang w:val="sq-AL"/>
        </w:rPr>
        <w:t>ftësisë është i</w:t>
      </w:r>
      <w:r w:rsidR="00DA4667" w:rsidRPr="007F4762">
        <w:rPr>
          <w:lang w:val="sq-AL"/>
        </w:rPr>
        <w:t xml:space="preserve"> barabartë ose e kalon 67%. </w:t>
      </w:r>
    </w:p>
    <w:p w:rsidR="00DA4667" w:rsidRPr="007F4762" w:rsidRDefault="00DA4667" w:rsidP="00DA4667">
      <w:pPr>
        <w:pStyle w:val="Paragrafi0"/>
        <w:rPr>
          <w:lang w:val="sq-AL"/>
        </w:rPr>
      </w:pPr>
      <w:r w:rsidRPr="007F4762">
        <w:rPr>
          <w:lang w:val="sq-AL"/>
        </w:rPr>
        <w:t xml:space="preserve">30. Komisioni i </w:t>
      </w:r>
      <w:r w:rsidR="005D3BCD" w:rsidRPr="007F4762">
        <w:rPr>
          <w:lang w:val="sq-AL"/>
        </w:rPr>
        <w:t xml:space="preserve">Ankimeve </w:t>
      </w:r>
      <w:r w:rsidRPr="007F4762">
        <w:rPr>
          <w:lang w:val="sq-AL"/>
        </w:rPr>
        <w:t>(KMCAP epror) trajt</w:t>
      </w:r>
      <w:r w:rsidR="00ED0BC0">
        <w:rPr>
          <w:lang w:val="sq-AL"/>
        </w:rPr>
        <w:t>on ankimet kundër vendimeve të komisioneve r</w:t>
      </w:r>
      <w:r w:rsidRPr="007F4762">
        <w:rPr>
          <w:lang w:val="sq-AL"/>
        </w:rPr>
        <w:t xml:space="preserve">ajonale. Komisioni i ankimeve përbëhet nga mjekë të specializuar në fushën e kardiologjisë, neurologjisë, psikiatrisë dhe patologjisë. Anëtarësia përcaktohet nga </w:t>
      </w:r>
      <w:r w:rsidR="004C1273">
        <w:rPr>
          <w:lang w:val="sq-AL"/>
        </w:rPr>
        <w:t>ISSH</w:t>
      </w:r>
      <w:r w:rsidRPr="007F4762">
        <w:rPr>
          <w:lang w:val="sq-AL"/>
        </w:rPr>
        <w:t>-ja dhe aprovohet nga Ministria e Shëndetësisë. Anëtarët emërohen për një periudhë</w:t>
      </w:r>
      <w:r w:rsidR="00ED0BC0">
        <w:rPr>
          <w:lang w:val="sq-AL"/>
        </w:rPr>
        <w:t xml:space="preserve"> të pacaktuar kohe. Si rregull k</w:t>
      </w:r>
      <w:r w:rsidRPr="007F4762">
        <w:rPr>
          <w:lang w:val="sq-AL"/>
        </w:rPr>
        <w:t>omisioni i ankimeve kryesohet nga shefi i njësisë së shëndetit. Puna e anëtarëve shpërblehet në raport me praninë e tyre. Vendimet janë përfundimtar</w:t>
      </w:r>
      <w:r w:rsidR="00B26F18">
        <w:rPr>
          <w:lang w:val="sq-AL"/>
        </w:rPr>
        <w:t>e</w:t>
      </w:r>
      <w:r w:rsidRPr="007F4762">
        <w:rPr>
          <w:lang w:val="sq-AL"/>
        </w:rPr>
        <w:t xml:space="preserve"> dhe të formës së prerë. </w:t>
      </w:r>
    </w:p>
    <w:p w:rsidR="00DA4667" w:rsidRPr="007F4762" w:rsidRDefault="00DA4667" w:rsidP="00DA4667">
      <w:pPr>
        <w:pStyle w:val="Paragrafi0"/>
        <w:rPr>
          <w:lang w:val="sq-AL"/>
        </w:rPr>
      </w:pPr>
      <w:r w:rsidRPr="007F4762">
        <w:rPr>
          <w:lang w:val="sq-AL"/>
        </w:rPr>
        <w:t>31. Rregullorja e përbashkët nuk përmban ndonjë dispozitë në lidhje</w:t>
      </w:r>
      <w:r w:rsidR="002D0B6C">
        <w:rPr>
          <w:lang w:val="sq-AL"/>
        </w:rPr>
        <w:t xml:space="preserve"> me</w:t>
      </w:r>
      <w:r w:rsidRPr="007F4762">
        <w:rPr>
          <w:lang w:val="sq-AL"/>
        </w:rPr>
        <w:t xml:space="preserve"> largimet nga detyra apo dorëheq</w:t>
      </w:r>
      <w:r w:rsidR="002D0B6C">
        <w:rPr>
          <w:lang w:val="sq-AL"/>
        </w:rPr>
        <w:t xml:space="preserve">jet e anëtarëve të komisioneve rajonale ose </w:t>
      </w:r>
      <w:r w:rsidR="005D3BCD">
        <w:rPr>
          <w:lang w:val="sq-AL"/>
        </w:rPr>
        <w:t xml:space="preserve">Komisionit </w:t>
      </w:r>
      <w:r w:rsidR="002D0B6C">
        <w:rPr>
          <w:lang w:val="sq-AL"/>
        </w:rPr>
        <w:t xml:space="preserve">të </w:t>
      </w:r>
      <w:r w:rsidR="005D3BCD">
        <w:rPr>
          <w:lang w:val="sq-AL"/>
        </w:rPr>
        <w:t>A</w:t>
      </w:r>
      <w:r w:rsidR="005D3BCD" w:rsidRPr="007F4762">
        <w:rPr>
          <w:lang w:val="sq-AL"/>
        </w:rPr>
        <w:t>nkimeve</w:t>
      </w:r>
      <w:r w:rsidRPr="007F4762">
        <w:rPr>
          <w:lang w:val="sq-AL"/>
        </w:rPr>
        <w:t xml:space="preserve">. </w:t>
      </w:r>
    </w:p>
    <w:p w:rsidR="00DA4667" w:rsidRPr="007F4762" w:rsidRDefault="00DA4667" w:rsidP="00DA4667">
      <w:pPr>
        <w:pStyle w:val="Paragrafi0"/>
        <w:rPr>
          <w:lang w:val="sq-AL"/>
        </w:rPr>
      </w:pPr>
      <w:r w:rsidRPr="007F4762">
        <w:rPr>
          <w:lang w:val="sq-AL"/>
        </w:rPr>
        <w:t xml:space="preserve">B. Kodi i Procedurës Civile </w:t>
      </w:r>
    </w:p>
    <w:p w:rsidR="00DA4667" w:rsidRPr="007F4762" w:rsidRDefault="002D0B6C" w:rsidP="00DA4667">
      <w:pPr>
        <w:pStyle w:val="Paragrafi0"/>
        <w:rPr>
          <w:lang w:val="sq-AL"/>
        </w:rPr>
      </w:pPr>
      <w:r>
        <w:rPr>
          <w:lang w:val="sq-AL"/>
        </w:rPr>
        <w:t>32. Nenet e K</w:t>
      </w:r>
      <w:r w:rsidR="00DA4667" w:rsidRPr="007F4762">
        <w:rPr>
          <w:lang w:val="sq-AL"/>
        </w:rPr>
        <w:t>odit të Procedurës Civile rregullojnë gjykimin e mosmarrëveshjeve administra</w:t>
      </w:r>
      <w:r>
        <w:rPr>
          <w:lang w:val="sq-AL"/>
        </w:rPr>
        <w:t>tive. Neni 324 parashikon që një</w:t>
      </w:r>
      <w:r w:rsidR="00DA4667" w:rsidRPr="007F4762">
        <w:rPr>
          <w:lang w:val="sq-AL"/>
        </w:rPr>
        <w:t xml:space="preserve"> palë mund të n</w:t>
      </w:r>
      <w:r w:rsidR="00B26F18">
        <w:rPr>
          <w:lang w:val="sq-AL"/>
        </w:rPr>
        <w:t>grejë padi në gjykatë me qëllim</w:t>
      </w:r>
      <w:r w:rsidR="00DA4667" w:rsidRPr="007F4762">
        <w:rPr>
          <w:lang w:val="sq-AL"/>
        </w:rPr>
        <w:t xml:space="preserve"> anulimin ose ndryshimin e një vendimi administrativ. Pala duhet të argumentojë që vendimi është i paligjshëm dhe që interesat dhe të drejtat e tij ose të saj cenohen drejtpërdrejt ose tërthorazi, individualisht ose kolektivisht. Ankim mund të bëhet edhe</w:t>
      </w:r>
      <w:r>
        <w:rPr>
          <w:lang w:val="sq-AL"/>
        </w:rPr>
        <w:t xml:space="preserve"> kundër një vendimi gjyqësor te</w:t>
      </w:r>
      <w:r w:rsidR="00DA4667" w:rsidRPr="007F4762">
        <w:rPr>
          <w:lang w:val="sq-AL"/>
        </w:rPr>
        <w:t xml:space="preserve"> një gjykatë më </w:t>
      </w:r>
      <w:r w:rsidR="005D3BCD">
        <w:rPr>
          <w:lang w:val="sq-AL"/>
        </w:rPr>
        <w:t>t</w:t>
      </w:r>
      <w:r w:rsidR="005D3BCD">
        <w:rPr>
          <w:rFonts w:ascii="Sylfaen" w:hAnsi="Sylfaen" w:cs="Sylfaen"/>
          <w:lang w:val="sq-AL"/>
        </w:rPr>
        <w:t>ë</w:t>
      </w:r>
      <w:r w:rsidR="00DA4667" w:rsidRPr="007F4762">
        <w:rPr>
          <w:lang w:val="sq-AL"/>
        </w:rPr>
        <w:t xml:space="preserve"> lartë. </w:t>
      </w:r>
    </w:p>
    <w:p w:rsidR="00DA4667" w:rsidRPr="007F4762" w:rsidRDefault="00DA4667" w:rsidP="00DA4667">
      <w:pPr>
        <w:pStyle w:val="Paragrafi0"/>
        <w:rPr>
          <w:lang w:val="sq-AL"/>
        </w:rPr>
      </w:pPr>
      <w:r w:rsidRPr="007F4762">
        <w:rPr>
          <w:lang w:val="sq-AL"/>
        </w:rPr>
        <w:t xml:space="preserve">C. Kodi i Procedurave Administrative </w:t>
      </w:r>
    </w:p>
    <w:p w:rsidR="00DA4667" w:rsidRPr="007F4762" w:rsidRDefault="00DA4667" w:rsidP="00DA4667">
      <w:pPr>
        <w:pStyle w:val="Paragrafi0"/>
        <w:rPr>
          <w:lang w:val="sq-AL"/>
        </w:rPr>
      </w:pPr>
      <w:r w:rsidRPr="007F4762">
        <w:rPr>
          <w:lang w:val="sq-AL"/>
        </w:rPr>
        <w:t xml:space="preserve">33. Nenet 18 dhe 137 të Kodit të Procedurave Administrative sanksionojnë parimin e kontrollit gjyqësor të vendimeve administrative, me kusht që të jenë përdorur të gjitha mjetet e brendshme të ankimit administrativ. </w:t>
      </w:r>
    </w:p>
    <w:p w:rsidR="00DA4667" w:rsidRPr="007F4762" w:rsidRDefault="00DA4667" w:rsidP="00DA4667">
      <w:pPr>
        <w:pStyle w:val="Paragrafi0"/>
        <w:rPr>
          <w:lang w:val="sq-AL"/>
        </w:rPr>
      </w:pPr>
      <w:r w:rsidRPr="007F4762">
        <w:rPr>
          <w:lang w:val="sq-AL"/>
        </w:rPr>
        <w:t xml:space="preserve">D. Praktika e brendshme </w:t>
      </w:r>
    </w:p>
    <w:p w:rsidR="00DA4667" w:rsidRPr="007F4762" w:rsidRDefault="00DA4667" w:rsidP="00DA4667">
      <w:pPr>
        <w:pStyle w:val="Paragrafi0"/>
        <w:rPr>
          <w:lang w:val="sq-AL"/>
        </w:rPr>
      </w:pPr>
      <w:r w:rsidRPr="007F4762">
        <w:rPr>
          <w:lang w:val="sq-AL"/>
        </w:rPr>
        <w:t>3</w:t>
      </w:r>
      <w:r w:rsidR="002D0B6C">
        <w:rPr>
          <w:lang w:val="sq-AL"/>
        </w:rPr>
        <w:t>4. Gjykata e Rrethit Tiranë</w:t>
      </w:r>
      <w:r w:rsidR="00B26F18">
        <w:rPr>
          <w:lang w:val="sq-AL"/>
        </w:rPr>
        <w:t>,</w:t>
      </w:r>
      <w:r w:rsidR="002D0B6C">
        <w:rPr>
          <w:lang w:val="sq-AL"/>
        </w:rPr>
        <w:t xml:space="preserve"> me vendimin </w:t>
      </w:r>
      <w:r w:rsidR="00B26F18">
        <w:rPr>
          <w:lang w:val="sq-AL"/>
        </w:rPr>
        <w:t>nr.</w:t>
      </w:r>
      <w:r w:rsidR="002D0B6C">
        <w:rPr>
          <w:lang w:val="sq-AL"/>
        </w:rPr>
        <w:t xml:space="preserve">1522, datë 30 prill 2001 </w:t>
      </w:r>
      <w:r w:rsidRPr="007F4762">
        <w:rPr>
          <w:lang w:val="sq-AL"/>
        </w:rPr>
        <w:t xml:space="preserve"> pra</w:t>
      </w:r>
      <w:r w:rsidR="00B26F18">
        <w:rPr>
          <w:lang w:val="sq-AL"/>
        </w:rPr>
        <w:t>noi padinë civile të ankimuesit</w:t>
      </w:r>
      <w:r w:rsidR="002D0B6C">
        <w:rPr>
          <w:lang w:val="sq-AL"/>
        </w:rPr>
        <w:t>,</w:t>
      </w:r>
      <w:r w:rsidR="00B26F18">
        <w:rPr>
          <w:lang w:val="sq-AL"/>
        </w:rPr>
        <w:t xml:space="preserve"> </w:t>
      </w:r>
      <w:r w:rsidRPr="007F4762">
        <w:rPr>
          <w:lang w:val="sq-AL"/>
        </w:rPr>
        <w:t>që kërkonte anulimin e vendi</w:t>
      </w:r>
      <w:r w:rsidR="002D0B6C">
        <w:rPr>
          <w:lang w:val="sq-AL"/>
        </w:rPr>
        <w:t xml:space="preserve">meve të </w:t>
      </w:r>
      <w:r w:rsidR="00B26F18">
        <w:rPr>
          <w:lang w:val="sq-AL"/>
        </w:rPr>
        <w:t>komisionit r</w:t>
      </w:r>
      <w:r w:rsidR="002D0B6C">
        <w:rPr>
          <w:lang w:val="sq-AL"/>
        </w:rPr>
        <w:t>ajonal dhe komisionit të a</w:t>
      </w:r>
      <w:r w:rsidRPr="007F4762">
        <w:rPr>
          <w:lang w:val="sq-AL"/>
        </w:rPr>
        <w:t>nkimeve, që kishin revokuar paaftësinë e ankimuesit pas nëntë vitesh njohjeje (nga vitit 1991 deri në 2000). Gjykata caktoi një grup ekspertësh për të shqyrtuar nga pikëpamja mjekësore ankimuesin dhe përfundimisht p</w:t>
      </w:r>
      <w:r w:rsidR="002D0B6C">
        <w:rPr>
          <w:lang w:val="sq-AL"/>
        </w:rPr>
        <w:t xml:space="preserve">rishi vendimin e </w:t>
      </w:r>
      <w:r w:rsidR="00600377">
        <w:rPr>
          <w:lang w:val="sq-AL"/>
        </w:rPr>
        <w:t xml:space="preserve">Komisionit </w:t>
      </w:r>
      <w:r w:rsidR="002D0B6C">
        <w:rPr>
          <w:lang w:val="sq-AL"/>
        </w:rPr>
        <w:t xml:space="preserve">të </w:t>
      </w:r>
      <w:r w:rsidR="00600377">
        <w:rPr>
          <w:lang w:val="sq-AL"/>
        </w:rPr>
        <w:t>A</w:t>
      </w:r>
      <w:r w:rsidR="00600377" w:rsidRPr="007F4762">
        <w:rPr>
          <w:lang w:val="sq-AL"/>
        </w:rPr>
        <w:t>nkimeve</w:t>
      </w:r>
      <w:r w:rsidRPr="007F4762">
        <w:rPr>
          <w:lang w:val="sq-AL"/>
        </w:rPr>
        <w:t xml:space="preserve">. </w:t>
      </w:r>
    </w:p>
    <w:p w:rsidR="00DA4667" w:rsidRPr="007F4762" w:rsidRDefault="009F3A32" w:rsidP="00B26F18">
      <w:pPr>
        <w:pStyle w:val="Paragrafi0"/>
        <w:rPr>
          <w:lang w:val="sq-AL"/>
        </w:rPr>
      </w:pPr>
      <w:r>
        <w:rPr>
          <w:lang w:val="sq-AL"/>
        </w:rPr>
        <w:t xml:space="preserve">35. Pas një ankimi nga </w:t>
      </w:r>
      <w:r w:rsidR="004C1273">
        <w:rPr>
          <w:lang w:val="sq-AL"/>
        </w:rPr>
        <w:t>ISSH</w:t>
      </w:r>
      <w:r>
        <w:rPr>
          <w:lang w:val="sq-AL"/>
        </w:rPr>
        <w:t>-ja, në mbështetje të s</w:t>
      </w:r>
      <w:r w:rsidR="00DA4667" w:rsidRPr="007F4762">
        <w:rPr>
          <w:lang w:val="sq-AL"/>
        </w:rPr>
        <w:t>eksionit 35 të aktit të siguri</w:t>
      </w:r>
      <w:r>
        <w:rPr>
          <w:lang w:val="sq-AL"/>
        </w:rPr>
        <w:t>meve shoqërore, g</w:t>
      </w:r>
      <w:r w:rsidR="00B26F18">
        <w:rPr>
          <w:lang w:val="sq-AL"/>
        </w:rPr>
        <w:t>j</w:t>
      </w:r>
      <w:r>
        <w:rPr>
          <w:lang w:val="sq-AL"/>
        </w:rPr>
        <w:t>ykata e a</w:t>
      </w:r>
      <w:r w:rsidR="00DA4667" w:rsidRPr="007F4762">
        <w:rPr>
          <w:lang w:val="sq-AL"/>
        </w:rPr>
        <w:t>nk</w:t>
      </w:r>
      <w:r>
        <w:rPr>
          <w:lang w:val="sq-AL"/>
        </w:rPr>
        <w:t>imit mbajti në fuqi vendimin e gjykatës së r</w:t>
      </w:r>
      <w:r w:rsidR="00DA4667" w:rsidRPr="007F4762">
        <w:rPr>
          <w:lang w:val="sq-AL"/>
        </w:rPr>
        <w:t>reth</w:t>
      </w:r>
      <w:r>
        <w:rPr>
          <w:lang w:val="sq-AL"/>
        </w:rPr>
        <w:t>it më 6 nëntor 2001. Gjykata e a</w:t>
      </w:r>
      <w:r w:rsidR="00DA4667" w:rsidRPr="007F4762">
        <w:rPr>
          <w:lang w:val="sq-AL"/>
        </w:rPr>
        <w:t>pelit e anashk</w:t>
      </w:r>
      <w:r>
        <w:rPr>
          <w:lang w:val="sq-AL"/>
        </w:rPr>
        <w:t>aloi tekstin e seksionit 35 të aktit të sigurimeve s</w:t>
      </w:r>
      <w:r w:rsidR="00DA4667" w:rsidRPr="007F4762">
        <w:rPr>
          <w:lang w:val="sq-AL"/>
        </w:rPr>
        <w:t xml:space="preserve">hoqërore duke u mbështetur në seksionin 86 të aktit. </w:t>
      </w:r>
    </w:p>
    <w:p w:rsidR="00DA4667" w:rsidRPr="007F4762" w:rsidRDefault="00DA4667" w:rsidP="00DA4667">
      <w:pPr>
        <w:pStyle w:val="Paragrafi0"/>
        <w:rPr>
          <w:lang w:val="sq-AL"/>
        </w:rPr>
      </w:pPr>
      <w:r w:rsidRPr="007F4762">
        <w:rPr>
          <w:lang w:val="sq-AL"/>
        </w:rPr>
        <w:t xml:space="preserve">Ligji </w:t>
      </w:r>
    </w:p>
    <w:p w:rsidR="00DA4667" w:rsidRPr="007F4762" w:rsidRDefault="009F3A32" w:rsidP="00DA4667">
      <w:pPr>
        <w:pStyle w:val="Paragrafi0"/>
        <w:rPr>
          <w:lang w:val="sq-AL"/>
        </w:rPr>
      </w:pPr>
      <w:r>
        <w:rPr>
          <w:lang w:val="sq-AL"/>
        </w:rPr>
        <w:t>I. S</w:t>
      </w:r>
      <w:r w:rsidR="00DA4667" w:rsidRPr="007F4762">
        <w:rPr>
          <w:lang w:val="sq-AL"/>
        </w:rPr>
        <w:t>hkelja e</w:t>
      </w:r>
      <w:r>
        <w:rPr>
          <w:lang w:val="sq-AL"/>
        </w:rPr>
        <w:t xml:space="preserve"> pretenduar e n</w:t>
      </w:r>
      <w:r w:rsidR="00DA4667" w:rsidRPr="007F4762">
        <w:rPr>
          <w:lang w:val="sq-AL"/>
        </w:rPr>
        <w:t xml:space="preserve">enit 6 § 1 të Konventës </w:t>
      </w:r>
    </w:p>
    <w:p w:rsidR="00DA4667" w:rsidRPr="007F4762" w:rsidRDefault="009F3A32" w:rsidP="00DA4667">
      <w:pPr>
        <w:pStyle w:val="Paragrafi0"/>
        <w:rPr>
          <w:lang w:val="sq-AL"/>
        </w:rPr>
      </w:pPr>
      <w:r>
        <w:rPr>
          <w:lang w:val="sq-AL"/>
        </w:rPr>
        <w:t>36. A</w:t>
      </w:r>
      <w:r w:rsidR="00E45627">
        <w:rPr>
          <w:lang w:val="sq-AL"/>
        </w:rPr>
        <w:t>n</w:t>
      </w:r>
      <w:r>
        <w:rPr>
          <w:lang w:val="sq-AL"/>
        </w:rPr>
        <w:t>kimuesi bëri ankim në bazë të n</w:t>
      </w:r>
      <w:r w:rsidR="00DA4667" w:rsidRPr="007F4762">
        <w:rPr>
          <w:lang w:val="sq-AL"/>
        </w:rPr>
        <w:t xml:space="preserve">enit 6 § 1 të Konventës që atij i ishte mohuar e drejta për t’iu drejtuar gjykatës në faktin që gjykatat e brendshme nuk kishin shqyrtuar ankimin e </w:t>
      </w:r>
      <w:r>
        <w:rPr>
          <w:lang w:val="sq-AL"/>
        </w:rPr>
        <w:t xml:space="preserve">tij që vendimi i </w:t>
      </w:r>
      <w:r w:rsidR="00600377">
        <w:rPr>
          <w:lang w:val="sq-AL"/>
        </w:rPr>
        <w:t xml:space="preserve">Komisionit </w:t>
      </w:r>
      <w:r>
        <w:rPr>
          <w:lang w:val="sq-AL"/>
        </w:rPr>
        <w:t xml:space="preserve">të </w:t>
      </w:r>
      <w:r w:rsidR="00600377">
        <w:rPr>
          <w:lang w:val="sq-AL"/>
        </w:rPr>
        <w:t>A</w:t>
      </w:r>
      <w:r w:rsidR="00600377" w:rsidRPr="007F4762">
        <w:rPr>
          <w:lang w:val="sq-AL"/>
        </w:rPr>
        <w:t xml:space="preserve">nkimeve </w:t>
      </w:r>
      <w:r w:rsidR="00DA4667" w:rsidRPr="007F4762">
        <w:rPr>
          <w:lang w:val="sq-AL"/>
        </w:rPr>
        <w:t xml:space="preserve">duhet të deklarohet i pavlefshëm. </w:t>
      </w:r>
    </w:p>
    <w:p w:rsidR="00DA4667" w:rsidRPr="007F4762" w:rsidRDefault="009F3A32" w:rsidP="00DA4667">
      <w:pPr>
        <w:pStyle w:val="Paragrafi0"/>
        <w:rPr>
          <w:lang w:val="sq-AL"/>
        </w:rPr>
      </w:pPr>
      <w:r>
        <w:rPr>
          <w:lang w:val="sq-AL"/>
        </w:rPr>
        <w:t>Pjesët përkatëse të n</w:t>
      </w:r>
      <w:r w:rsidR="00DA4667" w:rsidRPr="007F4762">
        <w:rPr>
          <w:lang w:val="sq-AL"/>
        </w:rPr>
        <w:t xml:space="preserve">enit 6 § 1 të Konventës parashikojnë: </w:t>
      </w:r>
    </w:p>
    <w:p w:rsidR="00DA4667" w:rsidRPr="007F4762" w:rsidRDefault="00DA4667" w:rsidP="00DA4667">
      <w:pPr>
        <w:pStyle w:val="Paragrafi0"/>
        <w:rPr>
          <w:lang w:val="sq-AL"/>
        </w:rPr>
      </w:pPr>
      <w:r w:rsidRPr="007F4762">
        <w:rPr>
          <w:lang w:val="sq-AL"/>
        </w:rPr>
        <w:t xml:space="preserve">“Në përcaktimin e të drejtave dhe detyrimeve të veta civile ..., kushdo ka të drejtën e një procesi të rregullit ... nga (një) ... gjykatë...” </w:t>
      </w:r>
    </w:p>
    <w:p w:rsidR="00DA4667" w:rsidRPr="007F4762" w:rsidRDefault="00DA4667" w:rsidP="00DA4667">
      <w:pPr>
        <w:pStyle w:val="Paragrafi0"/>
        <w:rPr>
          <w:lang w:val="sq-AL"/>
        </w:rPr>
      </w:pPr>
      <w:r w:rsidRPr="007F4762">
        <w:rPr>
          <w:lang w:val="sq-AL"/>
        </w:rPr>
        <w:t xml:space="preserve">A. Pranueshmëria </w:t>
      </w:r>
    </w:p>
    <w:p w:rsidR="00DA4667" w:rsidRPr="007F4762" w:rsidRDefault="009F3A32" w:rsidP="00DA4667">
      <w:pPr>
        <w:pStyle w:val="Paragrafi0"/>
        <w:rPr>
          <w:lang w:val="sq-AL"/>
        </w:rPr>
      </w:pPr>
      <w:r>
        <w:rPr>
          <w:lang w:val="sq-AL"/>
        </w:rPr>
        <w:t>Zbatimi i n</w:t>
      </w:r>
      <w:r w:rsidR="00DA4667" w:rsidRPr="007F4762">
        <w:rPr>
          <w:lang w:val="sq-AL"/>
        </w:rPr>
        <w:t xml:space="preserve">enit 6 § 1 të Konventës </w:t>
      </w:r>
    </w:p>
    <w:p w:rsidR="00DA4667" w:rsidRPr="007F4762" w:rsidRDefault="00DA4667" w:rsidP="00DA4667">
      <w:pPr>
        <w:pStyle w:val="Paragrafi0"/>
        <w:rPr>
          <w:lang w:val="sq-AL"/>
        </w:rPr>
      </w:pPr>
      <w:r w:rsidRPr="007F4762">
        <w:rPr>
          <w:lang w:val="sq-AL"/>
        </w:rPr>
        <w:t>37. As Qeveria</w:t>
      </w:r>
      <w:r w:rsidR="00B26F18">
        <w:rPr>
          <w:lang w:val="sq-AL"/>
        </w:rPr>
        <w:t>,</w:t>
      </w:r>
      <w:r w:rsidRPr="007F4762">
        <w:rPr>
          <w:lang w:val="sq-AL"/>
        </w:rPr>
        <w:t xml:space="preserve"> dhe as ankimuesi nuk e kundërshtoi zbatueshmërinë e nenit 6 § 1 të Konventës në këtë rast. Nuk janë paraqitur argumente dhe nuk ka asgjë që të tregojë që ky rast në lidhje me pretendimin e ankimuesit për përfitimet nga paaftësia nuk ka të bëjë me një mosmarrëveshje për një “të drejtë” që mund të thuhej që, për shkaqe të diskutueshme, të njihej sipas ligjit të brendshëm. Veçanërisht, nuk mund të thuhet që pretendimi i ankimuesit ishte i pabazuar ose i tepër</w:t>
      </w:r>
      <w:r w:rsidR="0030745B">
        <w:rPr>
          <w:lang w:val="sq-AL"/>
        </w:rPr>
        <w:t>t apo të ketë mungesa të tjera n</w:t>
      </w:r>
      <w:r w:rsidRPr="007F4762">
        <w:rPr>
          <w:lang w:val="sq-AL"/>
        </w:rPr>
        <w:t xml:space="preserve">ë bazën e tij. </w:t>
      </w:r>
    </w:p>
    <w:p w:rsidR="00DA4667" w:rsidRPr="007F4762" w:rsidRDefault="0030745B" w:rsidP="00DA4667">
      <w:pPr>
        <w:pStyle w:val="Paragrafi0"/>
        <w:rPr>
          <w:lang w:val="sq-AL"/>
        </w:rPr>
      </w:pPr>
      <w:r>
        <w:rPr>
          <w:lang w:val="sq-AL"/>
        </w:rPr>
        <w:t>38. Nuk diskutohet që g</w:t>
      </w:r>
      <w:r w:rsidR="00DA4667" w:rsidRPr="007F4762">
        <w:rPr>
          <w:lang w:val="sq-AL"/>
        </w:rPr>
        <w:t xml:space="preserve">jykata është e bindur që e drejta në fjalë ishte “civile” në karakterin e vet </w:t>
      </w:r>
      <w:r>
        <w:rPr>
          <w:lang w:val="sq-AL"/>
        </w:rPr>
        <w:t>në kuptimin autonom të n</w:t>
      </w:r>
      <w:r w:rsidR="00DA4667" w:rsidRPr="007F4762">
        <w:rPr>
          <w:lang w:val="sq-AL"/>
        </w:rPr>
        <w:t>enit 6 § 1 të Konventës. Gjykata përsërit që më parë ka vendosur që përfitimet e mirëqenies dhe të drejtat e sigurimeve shoqërore janë “të dre</w:t>
      </w:r>
      <w:r>
        <w:rPr>
          <w:lang w:val="sq-AL"/>
        </w:rPr>
        <w:t>jta civile” brenda kuptimit të n</w:t>
      </w:r>
      <w:r w:rsidR="00DA4667" w:rsidRPr="007F4762">
        <w:rPr>
          <w:lang w:val="sq-AL"/>
        </w:rPr>
        <w:t xml:space="preserve">enit 6 § 1 të Konventës, i cili zbatohet në gjykimin në lidhje me to (shih, për shembull, </w:t>
      </w:r>
      <w:r w:rsidR="00B26F18">
        <w:rPr>
          <w:lang w:val="sq-AL"/>
        </w:rPr>
        <w:t>“</w:t>
      </w:r>
      <w:r w:rsidR="00DA4667" w:rsidRPr="007F4762">
        <w:rPr>
          <w:lang w:val="sq-AL"/>
        </w:rPr>
        <w:t xml:space="preserve">Salesi </w:t>
      </w:r>
      <w:r>
        <w:rPr>
          <w:lang w:val="sq-AL"/>
        </w:rPr>
        <w:t>v.Italy</w:t>
      </w:r>
      <w:r w:rsidR="00B26F18">
        <w:rPr>
          <w:lang w:val="sq-AL"/>
        </w:rPr>
        <w:t>”</w:t>
      </w:r>
      <w:r>
        <w:rPr>
          <w:lang w:val="sq-AL"/>
        </w:rPr>
        <w:t>, 26 shkurt 1993, § 19, s</w:t>
      </w:r>
      <w:r w:rsidR="00B26F18">
        <w:rPr>
          <w:lang w:val="sq-AL"/>
        </w:rPr>
        <w:t>eria A nr.</w:t>
      </w:r>
      <w:r w:rsidR="00DA4667" w:rsidRPr="007F4762">
        <w:rPr>
          <w:lang w:val="sq-AL"/>
        </w:rPr>
        <w:t xml:space="preserve">257-E). Kjo çështje ka të bëjë me të drejtën e ankimuesit për përfitime mirëqenieje, që është pagesa e paaftësisë që rrjedh nga paaftësia e tij për punë. </w:t>
      </w:r>
    </w:p>
    <w:p w:rsidR="00DA4667" w:rsidRPr="007F4762" w:rsidRDefault="00DA4667" w:rsidP="00DA4667">
      <w:pPr>
        <w:pStyle w:val="Paragrafi0"/>
        <w:rPr>
          <w:lang w:val="sq-AL"/>
        </w:rPr>
      </w:pPr>
      <w:r w:rsidRPr="007F4762">
        <w:rPr>
          <w:lang w:val="sq-AL"/>
        </w:rPr>
        <w:t>39.</w:t>
      </w:r>
      <w:r w:rsidR="0030745B">
        <w:rPr>
          <w:lang w:val="sq-AL"/>
        </w:rPr>
        <w:t xml:space="preserve"> Gjykata nxjerr përfundimin se neni 6 § 1 i K</w:t>
      </w:r>
      <w:r w:rsidRPr="007F4762">
        <w:rPr>
          <w:lang w:val="sq-AL"/>
        </w:rPr>
        <w:t xml:space="preserve">onventës zbatohet në këtë rast. </w:t>
      </w:r>
    </w:p>
    <w:p w:rsidR="00DA4667" w:rsidRPr="007F4762" w:rsidRDefault="00DA4667" w:rsidP="00DA4667">
      <w:pPr>
        <w:pStyle w:val="Paragrafi0"/>
        <w:rPr>
          <w:lang w:val="sq-AL"/>
        </w:rPr>
      </w:pPr>
      <w:r w:rsidRPr="007F4762">
        <w:rPr>
          <w:lang w:val="sq-AL"/>
        </w:rPr>
        <w:t>40. Gjykata është e mendimit që ankimi nuk duket i pabazuar. Ajo konstaton më tej që nuk ka shkaqe të tjer</w:t>
      </w:r>
      <w:r w:rsidR="0030745B">
        <w:rPr>
          <w:lang w:val="sq-AL"/>
        </w:rPr>
        <w:t xml:space="preserve">a për deklarimin të papranueshme </w:t>
      </w:r>
      <w:r w:rsidRPr="007F4762">
        <w:rPr>
          <w:lang w:val="sq-AL"/>
        </w:rPr>
        <w:t xml:space="preserve"> dhe këtu që ajo e deklaron të pranueshme. </w:t>
      </w:r>
    </w:p>
    <w:p w:rsidR="00DA4667" w:rsidRPr="007F4762" w:rsidRDefault="00DA4667" w:rsidP="00DA4667">
      <w:pPr>
        <w:pStyle w:val="Paragrafi0"/>
        <w:rPr>
          <w:lang w:val="sq-AL"/>
        </w:rPr>
      </w:pPr>
      <w:r w:rsidRPr="007F4762">
        <w:rPr>
          <w:lang w:val="sq-AL"/>
        </w:rPr>
        <w:t xml:space="preserve">B. Themeli </w:t>
      </w:r>
    </w:p>
    <w:p w:rsidR="00DA4667" w:rsidRPr="007F4762" w:rsidRDefault="00DA4667" w:rsidP="00DA4667">
      <w:pPr>
        <w:pStyle w:val="Paragrafi0"/>
        <w:rPr>
          <w:lang w:val="sq-AL"/>
        </w:rPr>
      </w:pPr>
      <w:r w:rsidRPr="007F4762">
        <w:rPr>
          <w:lang w:val="sq-AL"/>
        </w:rPr>
        <w:t xml:space="preserve">1. Parashtresat e palëve </w:t>
      </w:r>
    </w:p>
    <w:p w:rsidR="00DA4667" w:rsidRPr="007F4762" w:rsidRDefault="00DA4667" w:rsidP="00DA4667">
      <w:pPr>
        <w:pStyle w:val="Paragrafi0"/>
        <w:rPr>
          <w:lang w:val="sq-AL"/>
        </w:rPr>
      </w:pPr>
      <w:r w:rsidRPr="007F4762">
        <w:rPr>
          <w:lang w:val="sq-AL"/>
        </w:rPr>
        <w:t>41. Ankimuesi parashtroi që vendimet administrative i nënshtroheshin rishikimit gjyqëso</w:t>
      </w:r>
      <w:r w:rsidR="0030745B">
        <w:rPr>
          <w:lang w:val="sq-AL"/>
        </w:rPr>
        <w:t>r në pajtim me seksionin 86 të aktit të sigurimeve shoqërore dhe n</w:t>
      </w:r>
      <w:r w:rsidRPr="007F4762">
        <w:rPr>
          <w:lang w:val="sq-AL"/>
        </w:rPr>
        <w:t xml:space="preserve">enit 324 të Kodit të Procedurës Civile. Sipas mendimit të tij, gjykatat e brendshme janë gjithashtu ligjërisht të detyruara të pranojnë ankimet e tij mbi bazën e vendimeve të mëparshme të brendshme gjyqësore (shih paragrafët 34 dhe 35 më sipër). </w:t>
      </w:r>
    </w:p>
    <w:p w:rsidR="00DA4667" w:rsidRPr="007F4762" w:rsidRDefault="00DA4667" w:rsidP="00DA4667">
      <w:pPr>
        <w:pStyle w:val="Paragrafi0"/>
        <w:rPr>
          <w:lang w:val="sq-AL"/>
        </w:rPr>
      </w:pPr>
      <w:r w:rsidRPr="007F4762">
        <w:rPr>
          <w:lang w:val="sq-AL"/>
        </w:rPr>
        <w:t>42. Në lidhje me argumentin e ankimuesit që gjykatat e vendit kishin rish</w:t>
      </w:r>
      <w:r w:rsidR="0030745B">
        <w:rPr>
          <w:lang w:val="sq-AL"/>
        </w:rPr>
        <w:t xml:space="preserve">ikuar vendimet e </w:t>
      </w:r>
      <w:r w:rsidR="00600377">
        <w:rPr>
          <w:lang w:val="sq-AL"/>
        </w:rPr>
        <w:t xml:space="preserve">Komisionit </w:t>
      </w:r>
      <w:r w:rsidR="0030745B">
        <w:rPr>
          <w:lang w:val="sq-AL"/>
        </w:rPr>
        <w:t xml:space="preserve">të </w:t>
      </w:r>
      <w:r w:rsidR="00600377">
        <w:rPr>
          <w:lang w:val="sq-AL"/>
        </w:rPr>
        <w:t>A</w:t>
      </w:r>
      <w:r w:rsidR="00600377" w:rsidRPr="007F4762">
        <w:rPr>
          <w:lang w:val="sq-AL"/>
        </w:rPr>
        <w:t>nkimeve</w:t>
      </w:r>
      <w:r w:rsidRPr="007F4762">
        <w:rPr>
          <w:lang w:val="sq-AL"/>
        </w:rPr>
        <w:t>, Qeveria parashtroi që çështja e ankimuesit ishte shqyrtuar rregullisht dhe në mënyr</w:t>
      </w:r>
      <w:r w:rsidR="0030745B">
        <w:rPr>
          <w:lang w:val="sq-AL"/>
        </w:rPr>
        <w:t xml:space="preserve">ë të arsyeshme nga </w:t>
      </w:r>
      <w:r w:rsidR="00600377">
        <w:rPr>
          <w:lang w:val="sq-AL"/>
        </w:rPr>
        <w:t xml:space="preserve">Komisioni </w:t>
      </w:r>
      <w:r w:rsidR="0030745B">
        <w:rPr>
          <w:lang w:val="sq-AL"/>
        </w:rPr>
        <w:t xml:space="preserve">i </w:t>
      </w:r>
      <w:r w:rsidR="00600377">
        <w:rPr>
          <w:lang w:val="sq-AL"/>
        </w:rPr>
        <w:t>A</w:t>
      </w:r>
      <w:r w:rsidR="00600377" w:rsidRPr="007F4762">
        <w:rPr>
          <w:lang w:val="sq-AL"/>
        </w:rPr>
        <w:t>nkimeve</w:t>
      </w:r>
      <w:r w:rsidRPr="007F4762">
        <w:rPr>
          <w:lang w:val="sq-AL"/>
        </w:rPr>
        <w:t xml:space="preserve">. Sipas mendimit të Qeverisë, pozicioni i ankimuesit ndryshonte nga ai i ankimuesit në një vendim të mëparshëm gjyqësor të brendshëm, në faktin që paaftësia për punë e ankimuesit tjetër dhe përfitimet përkatëse ishin revokuar pas dhjetë vjet njohjeje. </w:t>
      </w:r>
    </w:p>
    <w:p w:rsidR="00DA4667" w:rsidRPr="007F4762" w:rsidRDefault="00DA4667" w:rsidP="00DA4667">
      <w:pPr>
        <w:pStyle w:val="Paragrafi0"/>
        <w:rPr>
          <w:lang w:val="sq-AL"/>
        </w:rPr>
      </w:pPr>
      <w:r w:rsidRPr="007F4762">
        <w:rPr>
          <w:lang w:val="sq-AL"/>
        </w:rPr>
        <w:t>43. Qeveria pretendon që pretendimet e ankimuesit janë shqyrtuar nga gjykat</w:t>
      </w:r>
      <w:r w:rsidR="0030745B">
        <w:rPr>
          <w:lang w:val="sq-AL"/>
        </w:rPr>
        <w:t>at e vendit. Kështu, gjykata e a</w:t>
      </w:r>
      <w:r w:rsidRPr="007F4762">
        <w:rPr>
          <w:lang w:val="sq-AL"/>
        </w:rPr>
        <w:t>pelit kishte konstatu</w:t>
      </w:r>
      <w:r w:rsidR="00936A7A">
        <w:rPr>
          <w:lang w:val="sq-AL"/>
        </w:rPr>
        <w:t xml:space="preserve">ar që përbërja e </w:t>
      </w:r>
      <w:r w:rsidR="00600377">
        <w:rPr>
          <w:lang w:val="sq-AL"/>
        </w:rPr>
        <w:t xml:space="preserve">Komisionit </w:t>
      </w:r>
      <w:r w:rsidR="00936A7A">
        <w:rPr>
          <w:lang w:val="sq-AL"/>
        </w:rPr>
        <w:t xml:space="preserve">të </w:t>
      </w:r>
      <w:r w:rsidR="00600377">
        <w:rPr>
          <w:lang w:val="sq-AL"/>
        </w:rPr>
        <w:t>A</w:t>
      </w:r>
      <w:r w:rsidR="00600377" w:rsidRPr="007F4762">
        <w:rPr>
          <w:lang w:val="sq-AL"/>
        </w:rPr>
        <w:t xml:space="preserve">nkimit </w:t>
      </w:r>
      <w:r w:rsidRPr="007F4762">
        <w:rPr>
          <w:lang w:val="sq-AL"/>
        </w:rPr>
        <w:t xml:space="preserve">ishte në pajtim me ligjin dhe anëtarët e tij ishin caktuar nga Ministria e Shëndetësisë. Për më tepër, Gjykata Kushtetuese kishte konstatuar që vendimi që përcakton kategorinë e paaftësisë së ankimuesit u takon gjykatave më të ulëta. </w:t>
      </w:r>
    </w:p>
    <w:p w:rsidR="00DA4667" w:rsidRPr="007F4762" w:rsidRDefault="00DA4667" w:rsidP="00DA4667">
      <w:pPr>
        <w:pStyle w:val="Paragrafi0"/>
        <w:rPr>
          <w:lang w:val="sq-AL"/>
        </w:rPr>
      </w:pPr>
      <w:r w:rsidRPr="007F4762">
        <w:rPr>
          <w:lang w:val="sq-AL"/>
        </w:rPr>
        <w:t>44. Deri në masën që pretendimi i ankimuesit duhej të interpretohej në lidhje me vlerësimin e provav</w:t>
      </w:r>
      <w:r w:rsidR="00936A7A">
        <w:rPr>
          <w:lang w:val="sq-AL"/>
        </w:rPr>
        <w:t>e, Qeveria ishte e mendimit që n</w:t>
      </w:r>
      <w:r w:rsidRPr="007F4762">
        <w:rPr>
          <w:lang w:val="sq-AL"/>
        </w:rPr>
        <w:t xml:space="preserve">eni 6 § 1 i Konventës nuk vendoste ndonjë rregull në lidhje me pranueshmërinë e provave. Këto çështje, duke përfshirë vlerësimin e tyre, u takonin kryesisht gjykatave të brendshme. </w:t>
      </w:r>
    </w:p>
    <w:p w:rsidR="00DA4667" w:rsidRPr="007F4762" w:rsidRDefault="00DA4667" w:rsidP="00DA4667">
      <w:pPr>
        <w:pStyle w:val="Paragrafi0"/>
        <w:rPr>
          <w:lang w:val="sq-AL"/>
        </w:rPr>
      </w:pPr>
      <w:r w:rsidRPr="007F4762">
        <w:rPr>
          <w:lang w:val="sq-AL"/>
        </w:rPr>
        <w:t xml:space="preserve">2. Vlerësimi </w:t>
      </w:r>
      <w:r w:rsidR="00936A7A">
        <w:rPr>
          <w:lang w:val="sq-AL"/>
        </w:rPr>
        <w:t>i g</w:t>
      </w:r>
      <w:r w:rsidRPr="007F4762">
        <w:rPr>
          <w:lang w:val="sq-AL"/>
        </w:rPr>
        <w:t xml:space="preserve">jykatës </w:t>
      </w:r>
    </w:p>
    <w:p w:rsidR="00DA4667" w:rsidRPr="007F4762" w:rsidRDefault="00936A7A" w:rsidP="00DA4667">
      <w:pPr>
        <w:pStyle w:val="Paragrafi0"/>
        <w:rPr>
          <w:lang w:val="sq-AL"/>
        </w:rPr>
      </w:pPr>
      <w:r>
        <w:rPr>
          <w:lang w:val="sq-AL"/>
        </w:rPr>
        <w:t>45. Meqenëse n</w:t>
      </w:r>
      <w:r w:rsidR="00DA4667" w:rsidRPr="007F4762">
        <w:rPr>
          <w:lang w:val="sq-AL"/>
        </w:rPr>
        <w:t xml:space="preserve">eni 6 § 1 i Konventës konsiderohet të jetë i zbatueshëm, për pasojë ankimuesi kishte të drejtë që çështja e tij të shqyrtohej nga një “gjykatë” që përmbush </w:t>
      </w:r>
      <w:r>
        <w:rPr>
          <w:lang w:val="sq-AL"/>
        </w:rPr>
        <w:t>kushtet e parashikuara në këtë n</w:t>
      </w:r>
      <w:r w:rsidR="00DA4667" w:rsidRPr="007F4762">
        <w:rPr>
          <w:lang w:val="sq-AL"/>
        </w:rPr>
        <w:t xml:space="preserve">en. </w:t>
      </w:r>
    </w:p>
    <w:p w:rsidR="00DA4667" w:rsidRPr="007F4762" w:rsidRDefault="00936A7A" w:rsidP="00DA4667">
      <w:pPr>
        <w:pStyle w:val="Paragrafi0"/>
        <w:rPr>
          <w:lang w:val="sq-AL"/>
        </w:rPr>
      </w:pPr>
      <w:r>
        <w:rPr>
          <w:lang w:val="sq-AL"/>
        </w:rPr>
        <w:t>46. Ndërsa n</w:t>
      </w:r>
      <w:r w:rsidR="00DA4667" w:rsidRPr="007F4762">
        <w:rPr>
          <w:lang w:val="sq-AL"/>
        </w:rPr>
        <w:t>eni 6 § 1 parashikon “të drejtën për</w:t>
      </w:r>
      <w:r>
        <w:rPr>
          <w:lang w:val="sq-AL"/>
        </w:rPr>
        <w:t xml:space="preserve"> në gjykatë”, ai nuk i detyron shtetet k</w:t>
      </w:r>
      <w:r w:rsidR="00DA4667" w:rsidRPr="007F4762">
        <w:rPr>
          <w:lang w:val="sq-AL"/>
        </w:rPr>
        <w:t xml:space="preserve">ontraktuese t’ia nënshtrojnë mosmarrëveshjet në lidhje me të “drejtat dhe detyrimet civile” </w:t>
      </w:r>
      <w:r>
        <w:rPr>
          <w:lang w:val="sq-AL"/>
        </w:rPr>
        <w:t>,</w:t>
      </w:r>
      <w:r w:rsidR="00DA4667" w:rsidRPr="007F4762">
        <w:rPr>
          <w:lang w:val="sq-AL"/>
        </w:rPr>
        <w:t>një procedure të zhvilluar në të gjitha fazat e saj para “gjykatave” që përmbushin kërkesat e ndryshme të</w:t>
      </w:r>
      <w:r>
        <w:rPr>
          <w:lang w:val="sq-AL"/>
        </w:rPr>
        <w:t xml:space="preserve"> n</w:t>
      </w:r>
      <w:r w:rsidR="00DA4667" w:rsidRPr="007F4762">
        <w:rPr>
          <w:lang w:val="sq-AL"/>
        </w:rPr>
        <w:t>enit. N</w:t>
      </w:r>
      <w:r>
        <w:rPr>
          <w:lang w:val="sq-AL"/>
        </w:rPr>
        <w:t>evoja për fleksibilitet dhe efiç</w:t>
      </w:r>
      <w:r w:rsidR="00DA4667" w:rsidRPr="007F4762">
        <w:rPr>
          <w:lang w:val="sq-AL"/>
        </w:rPr>
        <w:t>encë, që janë plotësisht në pajtim me mbrojtjen e të drejtave</w:t>
      </w:r>
      <w:r w:rsidR="00600377">
        <w:rPr>
          <w:lang w:val="sq-AL"/>
        </w:rPr>
        <w:t xml:space="preserve"> të njeriut, mund t</w:t>
      </w:r>
      <w:r w:rsidR="00E45627">
        <w:rPr>
          <w:lang w:val="sq-AL"/>
        </w:rPr>
        <w:t>a</w:t>
      </w:r>
      <w:r w:rsidR="00DA4667" w:rsidRPr="007F4762">
        <w:rPr>
          <w:lang w:val="sq-AL"/>
        </w:rPr>
        <w:t xml:space="preserve"> justifikojnë ndërhyrjen fillestare të organeve administrative ose profesionale dhe, aq më tepër, të organeve gjyqësore që nuk përmbushin këto kërkesa në çdo aspekt. “E drejta për në gjykatë” mbulon çështjet e faktit po aq sa edhe çështjet e ligjit (shih Le Compte, Ven Leuven dhe De Meyere v. B</w:t>
      </w:r>
      <w:r>
        <w:rPr>
          <w:lang w:val="sq-AL"/>
        </w:rPr>
        <w:t>elgium, 23 qershor 1981, § 51, s</w:t>
      </w:r>
      <w:r w:rsidR="00DA4667" w:rsidRPr="007F4762">
        <w:rPr>
          <w:lang w:val="sq-AL"/>
        </w:rPr>
        <w:t xml:space="preserve">eria A nr 43). </w:t>
      </w:r>
    </w:p>
    <w:p w:rsidR="00DA4667" w:rsidRPr="007F4762" w:rsidRDefault="00DA4667" w:rsidP="00DA4667">
      <w:pPr>
        <w:pStyle w:val="Paragrafi0"/>
        <w:rPr>
          <w:lang w:val="sq-AL"/>
        </w:rPr>
      </w:pPr>
      <w:r w:rsidRPr="007F4762">
        <w:rPr>
          <w:lang w:val="sq-AL"/>
        </w:rPr>
        <w:t>47. Gjykata vëren që në bazë të nenit 6 § 1 të Konventës, është e nevojshme që vendimet e organeve administrative që nuk pë</w:t>
      </w:r>
      <w:r w:rsidR="00936A7A">
        <w:rPr>
          <w:lang w:val="sq-AL"/>
        </w:rPr>
        <w:t>rmbushin vetë kërkesat e këtij n</w:t>
      </w:r>
      <w:r w:rsidRPr="007F4762">
        <w:rPr>
          <w:lang w:val="sq-AL"/>
        </w:rPr>
        <w:t>eni duhet t’i nënshtrohen kontrollit pasues të një “organi gjyqësor që ka juridiksion të plotë” (shih për shembull, Ortenberg v. Austria, 25 nëntor</w:t>
      </w:r>
      <w:r w:rsidR="00936A7A">
        <w:rPr>
          <w:lang w:val="sq-AL"/>
        </w:rPr>
        <w:t xml:space="preserve"> 1994, § 31, s</w:t>
      </w:r>
      <w:r w:rsidRPr="007F4762">
        <w:rPr>
          <w:lang w:val="sq-AL"/>
        </w:rPr>
        <w:t xml:space="preserve">eria A nr 295-B, dhe Crisan v. Rumania, nr 42930/98, § 24, 27 maj 2003). </w:t>
      </w:r>
    </w:p>
    <w:p w:rsidR="00DA4667" w:rsidRPr="007F4762" w:rsidRDefault="00DA4667" w:rsidP="00DA4667">
      <w:pPr>
        <w:pStyle w:val="Paragrafi0"/>
        <w:rPr>
          <w:lang w:val="sq-AL"/>
        </w:rPr>
      </w:pPr>
      <w:r w:rsidRPr="007F4762">
        <w:rPr>
          <w:lang w:val="sq-AL"/>
        </w:rPr>
        <w:t>48</w:t>
      </w:r>
      <w:r w:rsidR="00600377">
        <w:rPr>
          <w:lang w:val="sq-AL"/>
        </w:rPr>
        <w:t>.</w:t>
      </w:r>
      <w:r w:rsidRPr="007F4762">
        <w:rPr>
          <w:lang w:val="sq-AL"/>
        </w:rPr>
        <w:t xml:space="preserve"> Gjykata vëren që të paktën në një shkallë, gjykatat e brendshme, vendimet përfundimtare të të cilave nuk u kundërshtua</w:t>
      </w:r>
      <w:r w:rsidR="00936A7A">
        <w:rPr>
          <w:lang w:val="sq-AL"/>
        </w:rPr>
        <w:t xml:space="preserve">n </w:t>
      </w:r>
      <w:r w:rsidRPr="007F4762">
        <w:rPr>
          <w:lang w:val="sq-AL"/>
        </w:rPr>
        <w:t>ng</w:t>
      </w:r>
      <w:r w:rsidR="00936A7A">
        <w:rPr>
          <w:lang w:val="sq-AL"/>
        </w:rPr>
        <w:t xml:space="preserve">a Qeveria, rishikoi vendimin e </w:t>
      </w:r>
      <w:r w:rsidR="00600377">
        <w:rPr>
          <w:lang w:val="sq-AL"/>
        </w:rPr>
        <w:t>K</w:t>
      </w:r>
      <w:r w:rsidR="00600377" w:rsidRPr="007F4762">
        <w:rPr>
          <w:lang w:val="sq-AL"/>
        </w:rPr>
        <w:t xml:space="preserve">omisionit </w:t>
      </w:r>
      <w:r w:rsidRPr="007F4762">
        <w:rPr>
          <w:lang w:val="sq-AL"/>
        </w:rPr>
        <w:t>të</w:t>
      </w:r>
      <w:r w:rsidR="00936A7A">
        <w:rPr>
          <w:lang w:val="sq-AL"/>
        </w:rPr>
        <w:t xml:space="preserve"> </w:t>
      </w:r>
      <w:r w:rsidR="00600377">
        <w:rPr>
          <w:lang w:val="sq-AL"/>
        </w:rPr>
        <w:t>A</w:t>
      </w:r>
      <w:r w:rsidR="00600377" w:rsidRPr="007F4762">
        <w:rPr>
          <w:lang w:val="sq-AL"/>
        </w:rPr>
        <w:t xml:space="preserve">nkimeve </w:t>
      </w:r>
      <w:r w:rsidR="00E45627">
        <w:rPr>
          <w:lang w:val="sq-AL"/>
        </w:rPr>
        <w:t>(shih paragrafët</w:t>
      </w:r>
      <w:r w:rsidRPr="007F4762">
        <w:rPr>
          <w:lang w:val="sq-AL"/>
        </w:rPr>
        <w:t xml:space="preserve"> 34 dhe 35 më sipër). Në këtë rast, mbi bazën e praktikës së bre</w:t>
      </w:r>
      <w:r w:rsidR="00936A7A">
        <w:rPr>
          <w:lang w:val="sq-AL"/>
        </w:rPr>
        <w:t>ndshme, ankimuesi bëri ankim te</w:t>
      </w:r>
      <w:r w:rsidRPr="007F4762">
        <w:rPr>
          <w:lang w:val="sq-AL"/>
        </w:rPr>
        <w:t xml:space="preserve"> gjykatat e brendshme, as refuzuan pretendimet e tij me shka</w:t>
      </w:r>
      <w:r w:rsidR="00936A7A">
        <w:rPr>
          <w:lang w:val="sq-AL"/>
        </w:rPr>
        <w:t xml:space="preserve">kun që vendimi i </w:t>
      </w:r>
      <w:r w:rsidR="00600377">
        <w:rPr>
          <w:lang w:val="sq-AL"/>
        </w:rPr>
        <w:t xml:space="preserve">Komisionit </w:t>
      </w:r>
      <w:r w:rsidR="00936A7A">
        <w:rPr>
          <w:lang w:val="sq-AL"/>
        </w:rPr>
        <w:t xml:space="preserve">të </w:t>
      </w:r>
      <w:r w:rsidR="00600377">
        <w:rPr>
          <w:lang w:val="sq-AL"/>
        </w:rPr>
        <w:t>A</w:t>
      </w:r>
      <w:r w:rsidR="00600377" w:rsidRPr="007F4762">
        <w:rPr>
          <w:lang w:val="sq-AL"/>
        </w:rPr>
        <w:t xml:space="preserve">nkimeve </w:t>
      </w:r>
      <w:r w:rsidRPr="007F4762">
        <w:rPr>
          <w:lang w:val="sq-AL"/>
        </w:rPr>
        <w:t xml:space="preserve">ishte përfundimtar dhe nuk i nënshtrohej kontrollit gjyqësor. </w:t>
      </w:r>
    </w:p>
    <w:p w:rsidR="00DA4667" w:rsidRPr="007F4762" w:rsidRDefault="00DA4667" w:rsidP="00DA4667">
      <w:pPr>
        <w:pStyle w:val="Paragrafi0"/>
        <w:rPr>
          <w:lang w:val="sq-AL"/>
        </w:rPr>
      </w:pPr>
      <w:r w:rsidRPr="007F4762">
        <w:rPr>
          <w:lang w:val="sq-AL"/>
        </w:rPr>
        <w:t>Për m</w:t>
      </w:r>
      <w:r w:rsidR="00B26F18">
        <w:rPr>
          <w:lang w:val="sq-AL"/>
        </w:rPr>
        <w:t>ë</w:t>
      </w:r>
      <w:r w:rsidRPr="007F4762">
        <w:rPr>
          <w:lang w:val="sq-AL"/>
        </w:rPr>
        <w:t xml:space="preserve"> tepër, Gjykata Kushtetuese nuk shqyrtoi ankimin e ankimuesit në lidhje me mungesën e kontrollit gjyqëso</w:t>
      </w:r>
      <w:r w:rsidR="00936A7A">
        <w:rPr>
          <w:lang w:val="sq-AL"/>
        </w:rPr>
        <w:t xml:space="preserve">r të vendimit të </w:t>
      </w:r>
      <w:r w:rsidR="00600377">
        <w:rPr>
          <w:lang w:val="sq-AL"/>
        </w:rPr>
        <w:t xml:space="preserve">Komisionit </w:t>
      </w:r>
      <w:r w:rsidR="00936A7A">
        <w:rPr>
          <w:lang w:val="sq-AL"/>
        </w:rPr>
        <w:t xml:space="preserve">të </w:t>
      </w:r>
      <w:r w:rsidR="00600377">
        <w:rPr>
          <w:lang w:val="sq-AL"/>
        </w:rPr>
        <w:t>A</w:t>
      </w:r>
      <w:r w:rsidR="00600377" w:rsidRPr="007F4762">
        <w:rPr>
          <w:lang w:val="sq-AL"/>
        </w:rPr>
        <w:t xml:space="preserve">nkimeve </w:t>
      </w:r>
      <w:r w:rsidRPr="007F4762">
        <w:rPr>
          <w:lang w:val="sq-AL"/>
        </w:rPr>
        <w:t xml:space="preserve">(shih paragrafin 20 më sipër). </w:t>
      </w:r>
    </w:p>
    <w:p w:rsidR="00DA4667" w:rsidRPr="007F4762" w:rsidRDefault="00DA4667" w:rsidP="00DA4667">
      <w:pPr>
        <w:pStyle w:val="Paragrafi0"/>
        <w:rPr>
          <w:lang w:val="sq-AL"/>
        </w:rPr>
      </w:pPr>
      <w:r w:rsidRPr="007F4762">
        <w:rPr>
          <w:lang w:val="sq-AL"/>
        </w:rPr>
        <w:t xml:space="preserve">49. Gjykata nuk është e bindur që argumenti i </w:t>
      </w:r>
      <w:r w:rsidR="00B26F18">
        <w:rPr>
          <w:lang w:val="sq-AL"/>
        </w:rPr>
        <w:t>Q</w:t>
      </w:r>
      <w:r w:rsidRPr="007F4762">
        <w:rPr>
          <w:lang w:val="sq-AL"/>
        </w:rPr>
        <w:t>everisë që çështja e ankimuesit ka qenë nga pikëpamja lëndore ndryshe nga ajo e ankimuesit tjetër (shih paragrafin 42 më sipër). Thelbi i ankimeve të ankimuesit lidhej me pavlefshmëri</w:t>
      </w:r>
      <w:r w:rsidR="00936A7A">
        <w:rPr>
          <w:lang w:val="sq-AL"/>
        </w:rPr>
        <w:t xml:space="preserve">në e vendimit të </w:t>
      </w:r>
      <w:r w:rsidR="00600377">
        <w:rPr>
          <w:lang w:val="sq-AL"/>
        </w:rPr>
        <w:t xml:space="preserve">Komisionit </w:t>
      </w:r>
      <w:r w:rsidR="00936A7A">
        <w:rPr>
          <w:lang w:val="sq-AL"/>
        </w:rPr>
        <w:t xml:space="preserve">të </w:t>
      </w:r>
      <w:r w:rsidR="00600377">
        <w:rPr>
          <w:lang w:val="sq-AL"/>
        </w:rPr>
        <w:t>A</w:t>
      </w:r>
      <w:r w:rsidR="00600377" w:rsidRPr="007F4762">
        <w:rPr>
          <w:lang w:val="sq-AL"/>
        </w:rPr>
        <w:t>nkimeve</w:t>
      </w:r>
      <w:r w:rsidRPr="007F4762">
        <w:rPr>
          <w:lang w:val="sq-AL"/>
        </w:rPr>
        <w:t>, njësoj si ai i ankimuesit tjetër. Gjykata nxjerr përfundimin që gjykatat e brendshme mund të kishin vepruar në të njëjtën mënyrë edhe me këtë çështje dhe të shqyrtonin “çështjet e faktit</w:t>
      </w:r>
      <w:r w:rsidR="00936A7A">
        <w:rPr>
          <w:lang w:val="sq-AL"/>
        </w:rPr>
        <w:t>,</w:t>
      </w:r>
      <w:r w:rsidRPr="007F4762">
        <w:rPr>
          <w:lang w:val="sq-AL"/>
        </w:rPr>
        <w:t xml:space="preserve"> ashtu edhe ato të ligjit”. </w:t>
      </w:r>
    </w:p>
    <w:p w:rsidR="00DA4667" w:rsidRPr="007F4762" w:rsidRDefault="00DA4667" w:rsidP="00DA4667">
      <w:pPr>
        <w:pStyle w:val="Paragrafi0"/>
        <w:rPr>
          <w:lang w:val="sq-AL"/>
        </w:rPr>
      </w:pPr>
      <w:r w:rsidRPr="007F4762">
        <w:rPr>
          <w:lang w:val="sq-AL"/>
        </w:rPr>
        <w:t>50. Kështu është e</w:t>
      </w:r>
      <w:r w:rsidR="00960645">
        <w:rPr>
          <w:lang w:val="sq-AL"/>
        </w:rPr>
        <w:t xml:space="preserve"> nevojshme të përcaktohet nëse komisioni i a</w:t>
      </w:r>
      <w:r w:rsidRPr="007F4762">
        <w:rPr>
          <w:lang w:val="sq-AL"/>
        </w:rPr>
        <w:t>nkimeve përbënte nj</w:t>
      </w:r>
      <w:r w:rsidR="00960645">
        <w:rPr>
          <w:lang w:val="sq-AL"/>
        </w:rPr>
        <w:t>ë</w:t>
      </w:r>
      <w:r w:rsidRPr="007F4762">
        <w:rPr>
          <w:lang w:val="sq-AL"/>
        </w:rPr>
        <w:t xml:space="preserve"> “gjykatë të pavarur dhe t</w:t>
      </w:r>
      <w:r w:rsidR="00960645">
        <w:rPr>
          <w:lang w:val="sq-AL"/>
        </w:rPr>
        <w:t>ë paanshme” brenda kuptimit të n</w:t>
      </w:r>
      <w:r w:rsidRPr="007F4762">
        <w:rPr>
          <w:lang w:val="sq-AL"/>
        </w:rPr>
        <w:t xml:space="preserve">enit 6 § 1 të Konventës. </w:t>
      </w:r>
    </w:p>
    <w:p w:rsidR="00DA4667" w:rsidRPr="007F4762" w:rsidRDefault="00DA4667" w:rsidP="00DA4667">
      <w:pPr>
        <w:pStyle w:val="Paragrafi0"/>
        <w:rPr>
          <w:lang w:val="sq-AL"/>
        </w:rPr>
      </w:pPr>
      <w:r w:rsidRPr="007F4762">
        <w:rPr>
          <w:lang w:val="sq-AL"/>
        </w:rPr>
        <w:t xml:space="preserve">51. Me qëllim që të përcaktohet nëse një gjykatë konsiderohet e pavarur, duhet t’i kushtohet vëmendje, ndër të tjera, mënyrës së emërimit të anëtarëve të saj dhe mandatit në detyrë, ushtrimit të garancive ndaj presioneve të jashtme dhe çështjes nëse organi ka shprehjen e pavarësisë (shih, ndër të tjerash Morris v. Mbretërisë së Bashkuar nr 38784/97, § 58, KEDNJ 2002-I). </w:t>
      </w:r>
    </w:p>
    <w:p w:rsidR="00DA4667" w:rsidRPr="007F4762" w:rsidRDefault="00DA4667" w:rsidP="00DA4667">
      <w:pPr>
        <w:pStyle w:val="Paragrafi0"/>
        <w:rPr>
          <w:lang w:val="sq-AL"/>
        </w:rPr>
      </w:pPr>
      <w:r w:rsidRPr="007F4762">
        <w:rPr>
          <w:lang w:val="sq-AL"/>
        </w:rPr>
        <w:t>52</w:t>
      </w:r>
      <w:r w:rsidR="00960645">
        <w:rPr>
          <w:lang w:val="sq-AL"/>
        </w:rPr>
        <w:t xml:space="preserve">. Gjykata vëren që </w:t>
      </w:r>
      <w:r w:rsidR="00600377">
        <w:rPr>
          <w:lang w:val="sq-AL"/>
        </w:rPr>
        <w:t xml:space="preserve">Komisioni </w:t>
      </w:r>
      <w:r w:rsidR="00960645">
        <w:rPr>
          <w:lang w:val="sq-AL"/>
        </w:rPr>
        <w:t xml:space="preserve">i </w:t>
      </w:r>
      <w:r w:rsidR="00600377">
        <w:rPr>
          <w:lang w:val="sq-AL"/>
        </w:rPr>
        <w:t>A</w:t>
      </w:r>
      <w:r w:rsidR="00600377" w:rsidRPr="007F4762">
        <w:rPr>
          <w:lang w:val="sq-AL"/>
        </w:rPr>
        <w:t xml:space="preserve">nkimeve </w:t>
      </w:r>
      <w:r w:rsidRPr="007F4762">
        <w:rPr>
          <w:lang w:val="sq-AL"/>
        </w:rPr>
        <w:t xml:space="preserve">përbëhet tërësisht nga mjekë në detyrë, të emëruar nga </w:t>
      </w:r>
      <w:r w:rsidR="004C1273">
        <w:rPr>
          <w:lang w:val="sq-AL"/>
        </w:rPr>
        <w:t>ISSH</w:t>
      </w:r>
      <w:r w:rsidRPr="007F4762">
        <w:rPr>
          <w:lang w:val="sq-AL"/>
        </w:rPr>
        <w:t>-ja dhe të aprovuar së fundi nga Ministria e Shëndetësisë, nën autoritetin dhe mbikëqyrjen e së cilës m</w:t>
      </w:r>
      <w:r w:rsidR="00960645">
        <w:rPr>
          <w:lang w:val="sq-AL"/>
        </w:rPr>
        <w:t xml:space="preserve">jekët punojnë. Në </w:t>
      </w:r>
      <w:r w:rsidR="00600377">
        <w:rPr>
          <w:lang w:val="sq-AL"/>
        </w:rPr>
        <w:t xml:space="preserve">Komisionin </w:t>
      </w:r>
      <w:r w:rsidR="00960645">
        <w:rPr>
          <w:lang w:val="sq-AL"/>
        </w:rPr>
        <w:t xml:space="preserve">e </w:t>
      </w:r>
      <w:r w:rsidR="00600377">
        <w:rPr>
          <w:lang w:val="sq-AL"/>
        </w:rPr>
        <w:t>A</w:t>
      </w:r>
      <w:r w:rsidR="00600377" w:rsidRPr="007F4762">
        <w:rPr>
          <w:lang w:val="sq-AL"/>
        </w:rPr>
        <w:t xml:space="preserve">nkimeve </w:t>
      </w:r>
      <w:r w:rsidRPr="007F4762">
        <w:rPr>
          <w:lang w:val="sq-AL"/>
        </w:rPr>
        <w:t>nuk ka anëtarë të kualifikuar ligjorë apo gjyqësorë  (shih, për kontrast, Le C</w:t>
      </w:r>
      <w:r w:rsidR="00ED26A9">
        <w:rPr>
          <w:lang w:val="sq-AL"/>
        </w:rPr>
        <w:t>ompte, Van Leuven dhe De Meyere</w:t>
      </w:r>
      <w:r w:rsidRPr="007F4762">
        <w:rPr>
          <w:lang w:val="sq-AL"/>
        </w:rPr>
        <w:t xml:space="preserve"> të përmendur më sipër, § 58). </w:t>
      </w:r>
    </w:p>
    <w:p w:rsidR="00DA4667" w:rsidRPr="007F4762" w:rsidRDefault="00DA4667" w:rsidP="00DA4667">
      <w:pPr>
        <w:pStyle w:val="Paragrafi0"/>
        <w:rPr>
          <w:lang w:val="sq-AL"/>
        </w:rPr>
      </w:pPr>
      <w:r w:rsidRPr="007F4762">
        <w:rPr>
          <w:lang w:val="sq-AL"/>
        </w:rPr>
        <w:t xml:space="preserve">53. Ligji dhe rregulloret e brendshme nuk përmbajnë rregulla që të rregullojnë mandatin e anëtarëve në detyrë, largimin e tyre, dorëheqjen apo ndonjë garanci për patundshmërinë e tyre. Rregullat statusore nuk parashikojnë mundësinë e betimit të bërë nga anëtarët e tij. Duket sikur ata mund të largohen në çdo moment nga detyra, sipas dëshirës së </w:t>
      </w:r>
      <w:r w:rsidR="004C1273">
        <w:rPr>
          <w:lang w:val="sq-AL"/>
        </w:rPr>
        <w:t>ISSH</w:t>
      </w:r>
      <w:r w:rsidRPr="007F4762">
        <w:rPr>
          <w:lang w:val="sq-AL"/>
        </w:rPr>
        <w:t>-së ose Ministrisë së Shëndetësisë, që ushtrojnë diskrecion të pakufizuar. Pozicion</w:t>
      </w:r>
      <w:r w:rsidR="00ED26A9">
        <w:rPr>
          <w:lang w:val="sq-AL"/>
        </w:rPr>
        <w:t>i i anëtarëve të komisionit të a</w:t>
      </w:r>
      <w:r w:rsidRPr="007F4762">
        <w:rPr>
          <w:lang w:val="sq-AL"/>
        </w:rPr>
        <w:t xml:space="preserve">nkimeve është i hapur ndaj presioneve të jashtme. Një situatë e tillë e minon pamjen e pavarësisë. </w:t>
      </w:r>
    </w:p>
    <w:p w:rsidR="00DA4667" w:rsidRPr="007F4762" w:rsidRDefault="00ED26A9" w:rsidP="00DA4667">
      <w:pPr>
        <w:pStyle w:val="Paragrafi0"/>
        <w:rPr>
          <w:lang w:val="sq-AL"/>
        </w:rPr>
      </w:pPr>
      <w:r>
        <w:rPr>
          <w:lang w:val="sq-AL"/>
        </w:rPr>
        <w:t>54. Nga sa më sipër, g</w:t>
      </w:r>
      <w:r w:rsidR="00DA4667" w:rsidRPr="007F4762">
        <w:rPr>
          <w:lang w:val="sq-AL"/>
        </w:rPr>
        <w:t>jy</w:t>
      </w:r>
      <w:r>
        <w:rPr>
          <w:lang w:val="sq-AL"/>
        </w:rPr>
        <w:t xml:space="preserve">kata konsideron që </w:t>
      </w:r>
      <w:r w:rsidR="00600377">
        <w:rPr>
          <w:lang w:val="sq-AL"/>
        </w:rPr>
        <w:t xml:space="preserve">Komisioni </w:t>
      </w:r>
      <w:r>
        <w:rPr>
          <w:lang w:val="sq-AL"/>
        </w:rPr>
        <w:t xml:space="preserve">i </w:t>
      </w:r>
      <w:r w:rsidR="00600377">
        <w:rPr>
          <w:lang w:val="sq-AL"/>
        </w:rPr>
        <w:t>A</w:t>
      </w:r>
      <w:r w:rsidR="00600377" w:rsidRPr="007F4762">
        <w:rPr>
          <w:lang w:val="sq-AL"/>
        </w:rPr>
        <w:t xml:space="preserve">nkimeve </w:t>
      </w:r>
      <w:r w:rsidR="00DA4667" w:rsidRPr="007F4762">
        <w:rPr>
          <w:lang w:val="sq-AL"/>
        </w:rPr>
        <w:t>nuk mund të konsiderohet si një “gjykatë e pavarur dhe e paans</w:t>
      </w:r>
      <w:r>
        <w:rPr>
          <w:lang w:val="sq-AL"/>
        </w:rPr>
        <w:t xml:space="preserve">hme”, siç kërkohet në nenin 6 § 1 të </w:t>
      </w:r>
      <w:r w:rsidR="00DA4667" w:rsidRPr="007F4762">
        <w:rPr>
          <w:lang w:val="sq-AL"/>
        </w:rPr>
        <w:t xml:space="preserve"> Konventës. </w:t>
      </w:r>
    </w:p>
    <w:p w:rsidR="00DA4667" w:rsidRPr="007F4762" w:rsidRDefault="00ED26A9" w:rsidP="00DA4667">
      <w:pPr>
        <w:pStyle w:val="Paragrafi0"/>
        <w:rPr>
          <w:lang w:val="sq-AL"/>
        </w:rPr>
      </w:pPr>
      <w:r>
        <w:rPr>
          <w:lang w:val="sq-AL"/>
        </w:rPr>
        <w:t>55. Duke pasur parasysh faktin që k</w:t>
      </w:r>
      <w:r w:rsidR="00DA4667" w:rsidRPr="007F4762">
        <w:rPr>
          <w:lang w:val="sq-AL"/>
        </w:rPr>
        <w:t xml:space="preserve">omisioni i ankimeve nuk përbën një “gjykatë të pavarur dhe të paanshme” dhe që vendimet e tij, sipas ligjit në fuqi në këtë kohë, nuk mund të kundërshtohen para një gjykate </w:t>
      </w:r>
      <w:r>
        <w:rPr>
          <w:lang w:val="sq-AL"/>
        </w:rPr>
        <w:t>vendase, gjykata konkludon që ka pasur shkelje të s</w:t>
      </w:r>
      <w:r w:rsidR="00DA4667" w:rsidRPr="007F4762">
        <w:rPr>
          <w:lang w:val="sq-AL"/>
        </w:rPr>
        <w:t>ë drejtës së ankimuesit pë</w:t>
      </w:r>
      <w:r>
        <w:rPr>
          <w:lang w:val="sq-AL"/>
        </w:rPr>
        <w:t>r t’iu drejtuar gjykatës sipas n</w:t>
      </w:r>
      <w:r w:rsidR="00DA4667" w:rsidRPr="007F4762">
        <w:rPr>
          <w:lang w:val="sq-AL"/>
        </w:rPr>
        <w:t xml:space="preserve">enit 6 § 1 të Konventës. </w:t>
      </w:r>
    </w:p>
    <w:p w:rsidR="00DA4667" w:rsidRPr="007F4762" w:rsidRDefault="00ED26A9" w:rsidP="00DA4667">
      <w:pPr>
        <w:pStyle w:val="Paragrafi0"/>
        <w:rPr>
          <w:lang w:val="sq-AL"/>
        </w:rPr>
      </w:pPr>
      <w:r>
        <w:rPr>
          <w:lang w:val="sq-AL"/>
        </w:rPr>
        <w:t>II. Shkeljet e pretenduara të n</w:t>
      </w:r>
      <w:r w:rsidR="00DA4667" w:rsidRPr="007F4762">
        <w:rPr>
          <w:lang w:val="sq-AL"/>
        </w:rPr>
        <w:t xml:space="preserve">enit 13 të Konventës </w:t>
      </w:r>
    </w:p>
    <w:p w:rsidR="00DA4667" w:rsidRPr="007F4762" w:rsidRDefault="00DA4667" w:rsidP="00DA4667">
      <w:pPr>
        <w:pStyle w:val="Paragrafi0"/>
        <w:rPr>
          <w:lang w:val="sq-AL"/>
        </w:rPr>
      </w:pPr>
      <w:r w:rsidRPr="007F4762">
        <w:rPr>
          <w:lang w:val="sq-AL"/>
        </w:rPr>
        <w:t>56. Ankimuesi u ankua që nuk ka mjet të efektshëm mbrojtjeje me anë të të cilit të kundërs</w:t>
      </w:r>
      <w:r w:rsidR="00ED26A9">
        <w:rPr>
          <w:lang w:val="sq-AL"/>
        </w:rPr>
        <w:t>htohet vendimi i komisionit të a</w:t>
      </w:r>
      <w:r w:rsidRPr="007F4762">
        <w:rPr>
          <w:lang w:val="sq-AL"/>
        </w:rPr>
        <w:t xml:space="preserve">nkimeve para gjykatave </w:t>
      </w:r>
      <w:r w:rsidR="00ED26A9">
        <w:rPr>
          <w:lang w:val="sq-AL"/>
        </w:rPr>
        <w:t>të brendshme. Ai u mbështet në nenin 13 të K</w:t>
      </w:r>
      <w:r w:rsidRPr="007F4762">
        <w:rPr>
          <w:lang w:val="sq-AL"/>
        </w:rPr>
        <w:t>onventës</w:t>
      </w:r>
      <w:r w:rsidR="00B26F18">
        <w:rPr>
          <w:lang w:val="sq-AL"/>
        </w:rPr>
        <w:t>,</w:t>
      </w:r>
      <w:r w:rsidRPr="007F4762">
        <w:rPr>
          <w:lang w:val="sq-AL"/>
        </w:rPr>
        <w:t xml:space="preserve"> që parashikon: </w:t>
      </w:r>
    </w:p>
    <w:p w:rsidR="00DA4667" w:rsidRPr="007F4762" w:rsidRDefault="00DA4667" w:rsidP="00DA4667">
      <w:pPr>
        <w:pStyle w:val="Paragrafi0"/>
        <w:rPr>
          <w:lang w:val="sq-AL"/>
        </w:rPr>
      </w:pPr>
      <w:r w:rsidRPr="007F4762">
        <w:rPr>
          <w:lang w:val="sq-AL"/>
        </w:rPr>
        <w:t xml:space="preserve">“Kushdo të cilit i shkelen të drejtat dhe liritë që parashikohen në Konventë ka mjete të efektshme para një autoriteti të brendshëm, pavarësisht nëse shkelja është bërë nga persona që veprojnë në një cilësi zyrtare.” </w:t>
      </w:r>
    </w:p>
    <w:p w:rsidR="00DA4667" w:rsidRPr="007F4762" w:rsidRDefault="00DA4667" w:rsidP="00DA4667">
      <w:pPr>
        <w:pStyle w:val="Paragrafi0"/>
        <w:rPr>
          <w:lang w:val="sq-AL"/>
        </w:rPr>
      </w:pPr>
      <w:r w:rsidRPr="007F4762">
        <w:rPr>
          <w:lang w:val="sq-AL"/>
        </w:rPr>
        <w:t xml:space="preserve">A. Pranueshmëria </w:t>
      </w:r>
    </w:p>
    <w:p w:rsidR="00DA4667" w:rsidRPr="007F4762" w:rsidRDefault="00DA4667" w:rsidP="00DA4667">
      <w:pPr>
        <w:pStyle w:val="Paragrafi0"/>
        <w:rPr>
          <w:lang w:val="sq-AL"/>
        </w:rPr>
      </w:pPr>
      <w:r w:rsidRPr="007F4762">
        <w:rPr>
          <w:lang w:val="sq-AL"/>
        </w:rPr>
        <w:t xml:space="preserve">57. Gjykata konsideron që kjo ankesë nuk duhet e pabazuar. Ajo konstaton më tej që nuk ka shkak për ta deklaruar të papranueshme dhe kështu e deklaron atë të pranueshme. </w:t>
      </w:r>
    </w:p>
    <w:p w:rsidR="00DA4667" w:rsidRPr="007F4762" w:rsidRDefault="00DA4667" w:rsidP="00DA4667">
      <w:pPr>
        <w:pStyle w:val="Paragrafi0"/>
        <w:rPr>
          <w:lang w:val="sq-AL"/>
        </w:rPr>
      </w:pPr>
      <w:r w:rsidRPr="007F4762">
        <w:rPr>
          <w:lang w:val="sq-AL"/>
        </w:rPr>
        <w:t xml:space="preserve">B. Themeli </w:t>
      </w:r>
    </w:p>
    <w:p w:rsidR="00DA4667" w:rsidRPr="007F4762" w:rsidRDefault="00DA4667" w:rsidP="00DA4667">
      <w:pPr>
        <w:pStyle w:val="Paragrafi0"/>
        <w:rPr>
          <w:lang w:val="sq-AL"/>
        </w:rPr>
      </w:pPr>
      <w:r w:rsidRPr="007F4762">
        <w:rPr>
          <w:lang w:val="sq-AL"/>
        </w:rPr>
        <w:t>58. Gjykata ripërsërit që në masën që e drejta e Konventës e ngritur nga ankues</w:t>
      </w:r>
      <w:r w:rsidR="00ED26A9">
        <w:rPr>
          <w:lang w:val="sq-AL"/>
        </w:rPr>
        <w:t>i është një “e drejtë civile”, n</w:t>
      </w:r>
      <w:r w:rsidRPr="007F4762">
        <w:rPr>
          <w:lang w:val="sq-AL"/>
        </w:rPr>
        <w:t xml:space="preserve">eni 6 § 1 konsiderohet të përbëjë </w:t>
      </w:r>
      <w:r w:rsidR="00ED26A9">
        <w:rPr>
          <w:lang w:val="sq-AL"/>
        </w:rPr>
        <w:t xml:space="preserve">një </w:t>
      </w:r>
      <w:r w:rsidR="00ED26A9" w:rsidRPr="00B26F18">
        <w:rPr>
          <w:i/>
          <w:lang w:val="sq-AL"/>
        </w:rPr>
        <w:t>lex specialis</w:t>
      </w:r>
      <w:r w:rsidR="00ED26A9">
        <w:rPr>
          <w:lang w:val="sq-AL"/>
        </w:rPr>
        <w:t xml:space="preserve"> në lidhje me n</w:t>
      </w:r>
      <w:r w:rsidRPr="007F4762">
        <w:rPr>
          <w:lang w:val="sq-AL"/>
        </w:rPr>
        <w:t xml:space="preserve">enin 13. Garancitë e tij janë më </w:t>
      </w:r>
      <w:r w:rsidR="00ED26A9">
        <w:rPr>
          <w:lang w:val="sq-AL"/>
        </w:rPr>
        <w:t>rigorozë dhe përfshijnë ato të n</w:t>
      </w:r>
      <w:r w:rsidRPr="007F4762">
        <w:rPr>
          <w:lang w:val="sq-AL"/>
        </w:rPr>
        <w:t xml:space="preserve">enit 13 (shih Menesheva v. Rusisë, nr 59261/00, § 105, KEDNJ 2006-..) </w:t>
      </w:r>
    </w:p>
    <w:p w:rsidR="00DA4667" w:rsidRPr="007F4762" w:rsidRDefault="00DA4667" w:rsidP="00DA4667">
      <w:pPr>
        <w:pStyle w:val="Paragrafi0"/>
        <w:rPr>
          <w:lang w:val="sq-AL"/>
        </w:rPr>
      </w:pPr>
      <w:r w:rsidRPr="007F4762">
        <w:rPr>
          <w:lang w:val="sq-AL"/>
        </w:rPr>
        <w:t xml:space="preserve">59. Gjykata konsideron që nuk është e nevojshme që të shqyrtohet ankesa e ankimuesit nën kërkesa më pak rigoroze. </w:t>
      </w:r>
    </w:p>
    <w:p w:rsidR="00DA4667" w:rsidRPr="007F4762" w:rsidRDefault="00ED26A9" w:rsidP="00DA4667">
      <w:pPr>
        <w:pStyle w:val="Paragrafi0"/>
        <w:rPr>
          <w:lang w:val="sq-AL"/>
        </w:rPr>
      </w:pPr>
      <w:r>
        <w:rPr>
          <w:lang w:val="sq-AL"/>
        </w:rPr>
        <w:t>III. Zbatimi i n</w:t>
      </w:r>
      <w:r w:rsidR="00DA4667" w:rsidRPr="007F4762">
        <w:rPr>
          <w:lang w:val="sq-AL"/>
        </w:rPr>
        <w:t xml:space="preserve">enit 41 të Konventës </w:t>
      </w:r>
    </w:p>
    <w:p w:rsidR="00DA4667" w:rsidRPr="007F4762" w:rsidRDefault="00DA4667" w:rsidP="00DA4667">
      <w:pPr>
        <w:pStyle w:val="Paragrafi0"/>
        <w:rPr>
          <w:lang w:val="sq-AL"/>
        </w:rPr>
      </w:pPr>
      <w:r w:rsidRPr="007F4762">
        <w:rPr>
          <w:lang w:val="sq-AL"/>
        </w:rPr>
        <w:t xml:space="preserve">60. Neni 41 i Konventës parashikon: </w:t>
      </w:r>
    </w:p>
    <w:p w:rsidR="00DA4667" w:rsidRPr="007F4762" w:rsidRDefault="00DA4667" w:rsidP="00DA4667">
      <w:pPr>
        <w:pStyle w:val="Paragrafi0"/>
        <w:rPr>
          <w:lang w:val="sq-AL"/>
        </w:rPr>
      </w:pPr>
      <w:r w:rsidRPr="007F4762">
        <w:rPr>
          <w:lang w:val="sq-AL"/>
        </w:rPr>
        <w:t>“Nëse gjykata konstaton që k</w:t>
      </w:r>
      <w:r w:rsidR="00ED26A9">
        <w:rPr>
          <w:lang w:val="sq-AL"/>
        </w:rPr>
        <w:t>a një shkelje të Konventës ose protokolleve të</w:t>
      </w:r>
      <w:r w:rsidRPr="007F4762">
        <w:rPr>
          <w:lang w:val="sq-AL"/>
        </w:rPr>
        <w:t xml:space="preserve"> saj dhe nëse ligji i brendshëm i një Pale Kontraktuese përkatëse lejon të bë</w:t>
      </w:r>
      <w:r w:rsidR="00ED26A9">
        <w:rPr>
          <w:lang w:val="sq-AL"/>
        </w:rPr>
        <w:t>het vetëm zhdëmtim i pjesshëm, g</w:t>
      </w:r>
      <w:r w:rsidRPr="007F4762">
        <w:rPr>
          <w:lang w:val="sq-AL"/>
        </w:rPr>
        <w:t xml:space="preserve">jykata, sipas rastit, i jep palës së dëmtuar kompensim të drejtë.” </w:t>
      </w:r>
    </w:p>
    <w:p w:rsidR="00DA4667" w:rsidRPr="007F4762" w:rsidRDefault="00ED26A9" w:rsidP="00DA4667">
      <w:pPr>
        <w:pStyle w:val="Paragrafi0"/>
        <w:rPr>
          <w:lang w:val="sq-AL"/>
        </w:rPr>
      </w:pPr>
      <w:r>
        <w:rPr>
          <w:lang w:val="sq-AL"/>
        </w:rPr>
        <w:t>A. Dë</w:t>
      </w:r>
      <w:r w:rsidR="00DA4667" w:rsidRPr="007F4762">
        <w:rPr>
          <w:lang w:val="sq-AL"/>
        </w:rPr>
        <w:t xml:space="preserve">mi </w:t>
      </w:r>
    </w:p>
    <w:p w:rsidR="00DA4667" w:rsidRPr="007F4762" w:rsidRDefault="00ED26A9" w:rsidP="00DA4667">
      <w:pPr>
        <w:pStyle w:val="Paragrafi0"/>
        <w:rPr>
          <w:lang w:val="sq-AL"/>
        </w:rPr>
      </w:pPr>
      <w:r>
        <w:rPr>
          <w:lang w:val="sq-AL"/>
        </w:rPr>
        <w:t>61</w:t>
      </w:r>
      <w:r w:rsidR="00B07147">
        <w:rPr>
          <w:lang w:val="sq-AL"/>
        </w:rPr>
        <w:t>.</w:t>
      </w:r>
      <w:r>
        <w:rPr>
          <w:lang w:val="sq-AL"/>
        </w:rPr>
        <w:t xml:space="preserve"> Ankimuesi pretendoi 30 000 euro si dëm monetar dhe 500 000 euro si dëm jo</w:t>
      </w:r>
      <w:r w:rsidR="00DA4667" w:rsidRPr="007F4762">
        <w:rPr>
          <w:lang w:val="sq-AL"/>
        </w:rPr>
        <w:t xml:space="preserve">monetar. </w:t>
      </w:r>
    </w:p>
    <w:p w:rsidR="00E61F08" w:rsidRDefault="00DA4667" w:rsidP="00DA4667">
      <w:pPr>
        <w:pStyle w:val="Paragrafi0"/>
        <w:rPr>
          <w:lang w:val="sq-AL"/>
        </w:rPr>
      </w:pPr>
      <w:r w:rsidRPr="007F4762">
        <w:rPr>
          <w:lang w:val="sq-AL"/>
        </w:rPr>
        <w:t xml:space="preserve">62. Qeveria i kundërshtoi pretendimet e ankimuesit. Ata parashtruan që nëse gjykata do të vendosë për t’i dhënë ankimuesit zhdëmtim monetar, ajo duhet ta bëjë këtë vetëm për periudhën 16 mars 2001 dhe 30 mars 2002. Ajo thekson që vendimet e viteve 2003, 2004 dhe 2005 që njohin </w:t>
      </w:r>
    </w:p>
    <w:p w:rsidR="00E61F08" w:rsidRDefault="00E61F08" w:rsidP="00E61F08">
      <w:pPr>
        <w:pStyle w:val="Paragrafi0"/>
        <w:ind w:firstLine="0"/>
        <w:rPr>
          <w:lang w:val="sq-AL"/>
        </w:rPr>
      </w:pPr>
    </w:p>
    <w:p w:rsidR="00DA4667" w:rsidRPr="007F4762" w:rsidRDefault="00DA4667" w:rsidP="00E61F08">
      <w:pPr>
        <w:pStyle w:val="Paragrafi0"/>
        <w:ind w:firstLine="0"/>
        <w:rPr>
          <w:lang w:val="sq-AL"/>
        </w:rPr>
      </w:pPr>
      <w:r w:rsidRPr="007F4762">
        <w:rPr>
          <w:lang w:val="sq-AL"/>
        </w:rPr>
        <w:t>paaftësinë e ankimuesit nuk janë kundërshtuar. Qeveria pretendon që pretendimi i ankim</w:t>
      </w:r>
      <w:r w:rsidR="00ED26A9">
        <w:rPr>
          <w:lang w:val="sq-AL"/>
        </w:rPr>
        <w:t>uesit për zhdëmtim jo</w:t>
      </w:r>
      <w:r w:rsidRPr="007F4762">
        <w:rPr>
          <w:lang w:val="sq-AL"/>
        </w:rPr>
        <w:t xml:space="preserve">monetar është i tepërt. </w:t>
      </w:r>
    </w:p>
    <w:p w:rsidR="00DA4667" w:rsidRPr="007F4762" w:rsidRDefault="00DA4667" w:rsidP="00DA4667">
      <w:pPr>
        <w:pStyle w:val="Paragrafi0"/>
        <w:rPr>
          <w:lang w:val="sq-AL"/>
        </w:rPr>
      </w:pPr>
      <w:r w:rsidRPr="007F4762">
        <w:rPr>
          <w:lang w:val="sq-AL"/>
        </w:rPr>
        <w:t>63. Gjykata ka konstatuar një shkelje të së drejtës së ankimuesit pë</w:t>
      </w:r>
      <w:r w:rsidR="00ED26A9">
        <w:rPr>
          <w:lang w:val="sq-AL"/>
        </w:rPr>
        <w:t>r t’iu drejtuar gjykatës sipas n</w:t>
      </w:r>
      <w:r w:rsidRPr="007F4762">
        <w:rPr>
          <w:lang w:val="sq-AL"/>
        </w:rPr>
        <w:t>enit 6 § 1 të Konventës me qëllim kundërshtim</w:t>
      </w:r>
      <w:r w:rsidR="00ED26A9">
        <w:rPr>
          <w:lang w:val="sq-AL"/>
        </w:rPr>
        <w:t>in e vendimit të komisionit të a</w:t>
      </w:r>
      <w:r w:rsidRPr="007F4762">
        <w:rPr>
          <w:lang w:val="sq-AL"/>
        </w:rPr>
        <w:t>nkimit që shqyrtoi “të drejtat civile” të ank</w:t>
      </w:r>
      <w:r w:rsidR="00662377">
        <w:rPr>
          <w:lang w:val="sq-AL"/>
        </w:rPr>
        <w:t xml:space="preserve">imuesit. Nuk i takon </w:t>
      </w:r>
      <w:r w:rsidR="00B26F18">
        <w:rPr>
          <w:lang w:val="sq-AL"/>
        </w:rPr>
        <w:t>G</w:t>
      </w:r>
      <w:r w:rsidRPr="007F4762">
        <w:rPr>
          <w:lang w:val="sq-AL"/>
        </w:rPr>
        <w:t xml:space="preserve">jykatës të spekulojë se cili do të </w:t>
      </w:r>
      <w:r w:rsidR="007F08FF">
        <w:rPr>
          <w:lang w:val="sq-AL"/>
        </w:rPr>
        <w:t>k</w:t>
      </w:r>
      <w:r w:rsidRPr="007F4762">
        <w:rPr>
          <w:lang w:val="sq-AL"/>
        </w:rPr>
        <w:t>ishte qenë rezultati i gjykimit nëse do të</w:t>
      </w:r>
      <w:r w:rsidR="00662377">
        <w:rPr>
          <w:lang w:val="sq-AL"/>
        </w:rPr>
        <w:t xml:space="preserve"> ishin në pajtim me kërkesat e n</w:t>
      </w:r>
      <w:r w:rsidRPr="007F4762">
        <w:rPr>
          <w:lang w:val="sq-AL"/>
        </w:rPr>
        <w:t xml:space="preserve">enit 6 § 1 të Konventës. Kështu që nuk jep asnjë zhdëmtim monetar. </w:t>
      </w:r>
    </w:p>
    <w:p w:rsidR="00DA4667" w:rsidRPr="007F4762" w:rsidRDefault="00DA4667" w:rsidP="00DA4667">
      <w:pPr>
        <w:pStyle w:val="Paragrafi0"/>
        <w:rPr>
          <w:lang w:val="sq-AL"/>
        </w:rPr>
      </w:pPr>
      <w:r w:rsidRPr="007F4762">
        <w:rPr>
          <w:lang w:val="sq-AL"/>
        </w:rPr>
        <w:t>64. Gjykata pranon që ankimuesit duhet t’i jetë shkaktuar një masë e konsiderueshme stresi dhe shqetësimi si rezultat i mohimit të së drejtës së tij për t’iu drejtuar gjykatës</w:t>
      </w:r>
      <w:r w:rsidR="00662377">
        <w:rPr>
          <w:lang w:val="sq-AL"/>
        </w:rPr>
        <w:t xml:space="preserve">. Duke bërë një vlerësim mbi një </w:t>
      </w:r>
      <w:r w:rsidRPr="007F4762">
        <w:rPr>
          <w:lang w:val="sq-AL"/>
        </w:rPr>
        <w:t>bazë të drejtë, ajo i jep</w:t>
      </w:r>
      <w:r w:rsidR="00662377">
        <w:rPr>
          <w:lang w:val="sq-AL"/>
        </w:rPr>
        <w:t xml:space="preserve"> ankimuesit nj shumë prej 6000 euro për zhdëmtimin jo</w:t>
      </w:r>
      <w:r w:rsidRPr="007F4762">
        <w:rPr>
          <w:lang w:val="sq-AL"/>
        </w:rPr>
        <w:t xml:space="preserve">monetar. </w:t>
      </w:r>
    </w:p>
    <w:p w:rsidR="00DA4667" w:rsidRPr="007F4762" w:rsidRDefault="00DA4667" w:rsidP="00DA4667">
      <w:pPr>
        <w:pStyle w:val="Paragrafi0"/>
        <w:rPr>
          <w:lang w:val="sq-AL"/>
        </w:rPr>
      </w:pPr>
      <w:r w:rsidRPr="007F4762">
        <w:rPr>
          <w:lang w:val="sq-AL"/>
        </w:rPr>
        <w:t>B. K</w:t>
      </w:r>
      <w:r w:rsidR="00B26F18">
        <w:rPr>
          <w:lang w:val="sq-AL"/>
        </w:rPr>
        <w:t>ostoj</w:t>
      </w:r>
      <w:r w:rsidRPr="007F4762">
        <w:rPr>
          <w:lang w:val="sq-AL"/>
        </w:rPr>
        <w:t xml:space="preserve">a dhe shpenzimet </w:t>
      </w:r>
    </w:p>
    <w:p w:rsidR="00DA4667" w:rsidRPr="007F4762" w:rsidRDefault="00662377" w:rsidP="00DA4667">
      <w:pPr>
        <w:pStyle w:val="Paragrafi0"/>
        <w:rPr>
          <w:lang w:val="sq-AL"/>
        </w:rPr>
      </w:pPr>
      <w:r>
        <w:rPr>
          <w:lang w:val="sq-AL"/>
        </w:rPr>
        <w:t>65. Ankimuesi pretendoi 20 000 e</w:t>
      </w:r>
      <w:r w:rsidR="00DA4667" w:rsidRPr="007F4762">
        <w:rPr>
          <w:lang w:val="sq-AL"/>
        </w:rPr>
        <w:t>uro për koston dhe shpenzimet e shkaktuara para gjykatave vend</w:t>
      </w:r>
      <w:r>
        <w:rPr>
          <w:lang w:val="sq-AL"/>
        </w:rPr>
        <w:t>ase dhe ato të shkaktuara para g</w:t>
      </w:r>
      <w:r w:rsidR="00DA4667" w:rsidRPr="007F4762">
        <w:rPr>
          <w:lang w:val="sq-AL"/>
        </w:rPr>
        <w:t xml:space="preserve">jykatës. </w:t>
      </w:r>
    </w:p>
    <w:p w:rsidR="00DA4667" w:rsidRPr="007F4762" w:rsidRDefault="00DA4667" w:rsidP="00DA4667">
      <w:pPr>
        <w:pStyle w:val="Paragrafi0"/>
        <w:rPr>
          <w:lang w:val="sq-AL"/>
        </w:rPr>
      </w:pPr>
      <w:r w:rsidRPr="007F4762">
        <w:rPr>
          <w:lang w:val="sq-AL"/>
        </w:rPr>
        <w:t xml:space="preserve">66. Qeveria e kundërshtoi pretendimin e ankimuesit. </w:t>
      </w:r>
    </w:p>
    <w:p w:rsidR="00DA4667" w:rsidRPr="007F4762" w:rsidRDefault="00DA4667" w:rsidP="00662377">
      <w:pPr>
        <w:pStyle w:val="Paragrafi0"/>
        <w:tabs>
          <w:tab w:val="left" w:pos="5760"/>
        </w:tabs>
        <w:rPr>
          <w:rFonts w:cs="CG Times"/>
          <w:lang w:val="sq-AL"/>
        </w:rPr>
      </w:pPr>
      <w:r w:rsidRPr="007F4762">
        <w:rPr>
          <w:lang w:val="sq-AL"/>
        </w:rPr>
        <w:t>67</w:t>
      </w:r>
      <w:r w:rsidR="00662377">
        <w:rPr>
          <w:lang w:val="sq-AL"/>
        </w:rPr>
        <w:t xml:space="preserve">. Sipas praktikës gjyqësore të </w:t>
      </w:r>
      <w:r w:rsidR="00B26F18">
        <w:rPr>
          <w:lang w:val="sq-AL"/>
        </w:rPr>
        <w:t>G</w:t>
      </w:r>
      <w:r w:rsidRPr="007F4762">
        <w:rPr>
          <w:lang w:val="sq-AL"/>
        </w:rPr>
        <w:t>jykatës, ankimuesi ka të</w:t>
      </w:r>
      <w:r w:rsidR="00662377">
        <w:rPr>
          <w:lang w:val="sq-AL"/>
        </w:rPr>
        <w:t xml:space="preserve"> drejtën e ri</w:t>
      </w:r>
      <w:r w:rsidRPr="007F4762">
        <w:rPr>
          <w:lang w:val="sq-AL"/>
        </w:rPr>
        <w:t>mbursimit të kostos dhe shpenzimeve vetëm në masën që janë shkaktuar faktikisht dhe q</w:t>
      </w:r>
      <w:r w:rsidR="0025635C">
        <w:rPr>
          <w:lang w:val="sq-AL"/>
        </w:rPr>
        <w:t>ë</w:t>
      </w:r>
      <w:r w:rsidRPr="007F4762">
        <w:rPr>
          <w:lang w:val="sq-AL"/>
        </w:rPr>
        <w:t xml:space="preserve"> kanë qenë të nevojshme dhe të arsyeshme në masë (shih, për shembull, Nilsen dhe Johnsen kundër Norvegjisë (GC), nr 23118/93, </w:t>
      </w:r>
      <w:r w:rsidRPr="007F4762">
        <w:rPr>
          <w:rFonts w:ascii="Times New Roman" w:hAnsi="Times New Roman"/>
          <w:lang w:val="sq-AL"/>
        </w:rPr>
        <w:t>ċ</w:t>
      </w:r>
      <w:r w:rsidRPr="007F4762">
        <w:rPr>
          <w:rFonts w:cs="CG Times"/>
          <w:lang w:val="sq-AL"/>
        </w:rPr>
        <w:t xml:space="preserve"> 62, KEDNJ 1999-VIII). </w:t>
      </w:r>
    </w:p>
    <w:p w:rsidR="00DA4667" w:rsidRPr="007F4762" w:rsidRDefault="00662377" w:rsidP="00DA4667">
      <w:pPr>
        <w:pStyle w:val="Paragrafi0"/>
        <w:rPr>
          <w:lang w:val="sq-AL"/>
        </w:rPr>
      </w:pPr>
      <w:r>
        <w:rPr>
          <w:lang w:val="sq-AL"/>
        </w:rPr>
        <w:t>68. Në këtë çështje, duke pas</w:t>
      </w:r>
      <w:r w:rsidR="00DA4667" w:rsidRPr="007F4762">
        <w:rPr>
          <w:lang w:val="sq-AL"/>
        </w:rPr>
        <w:t>ur parasysh mu</w:t>
      </w:r>
      <w:r>
        <w:rPr>
          <w:lang w:val="sq-AL"/>
        </w:rPr>
        <w:t xml:space="preserve">ngesën e dokumenteve provuese, </w:t>
      </w:r>
      <w:r w:rsidR="00B26F18">
        <w:rPr>
          <w:lang w:val="sq-AL"/>
        </w:rPr>
        <w:t>G</w:t>
      </w:r>
      <w:r w:rsidR="00DA4667" w:rsidRPr="007F4762">
        <w:rPr>
          <w:lang w:val="sq-AL"/>
        </w:rPr>
        <w:t>jykata e refuzon pretendimin e kostos dhe shpenzimeve në gjyk</w:t>
      </w:r>
      <w:r>
        <w:rPr>
          <w:lang w:val="sq-AL"/>
        </w:rPr>
        <w:t>imet vendase dhe gjykimin para g</w:t>
      </w:r>
      <w:r w:rsidR="00DA4667" w:rsidRPr="007F4762">
        <w:rPr>
          <w:lang w:val="sq-AL"/>
        </w:rPr>
        <w:t xml:space="preserve">jykatës. </w:t>
      </w:r>
    </w:p>
    <w:p w:rsidR="00DA4667" w:rsidRPr="007F4762" w:rsidRDefault="00DA4667" w:rsidP="00DA4667">
      <w:pPr>
        <w:pStyle w:val="Paragrafi0"/>
        <w:rPr>
          <w:lang w:val="sq-AL"/>
        </w:rPr>
      </w:pPr>
      <w:r w:rsidRPr="007F4762">
        <w:rPr>
          <w:lang w:val="sq-AL"/>
        </w:rPr>
        <w:t xml:space="preserve">C. Interesi i munguar </w:t>
      </w:r>
    </w:p>
    <w:p w:rsidR="00DA4667" w:rsidRPr="007F4762" w:rsidRDefault="00DA4667" w:rsidP="00DA4667">
      <w:pPr>
        <w:pStyle w:val="Paragrafi0"/>
        <w:rPr>
          <w:lang w:val="sq-AL"/>
        </w:rPr>
      </w:pPr>
      <w:r w:rsidRPr="007F4762">
        <w:rPr>
          <w:lang w:val="sq-AL"/>
        </w:rPr>
        <w:t>69. Gjykata e konsideron të përshtatshme që interesi i munguar të bazohet në normën margjinale të huadhënies së Bankës Europiane Qendrore</w:t>
      </w:r>
      <w:r w:rsidR="00662377">
        <w:rPr>
          <w:lang w:val="sq-AL"/>
        </w:rPr>
        <w:t xml:space="preserve">, </w:t>
      </w:r>
      <w:r w:rsidR="00B26F18">
        <w:rPr>
          <w:lang w:val="sq-AL"/>
        </w:rPr>
        <w:t>s</w:t>
      </w:r>
      <w:r w:rsidR="00662377">
        <w:rPr>
          <w:lang w:val="sq-AL"/>
        </w:rPr>
        <w:t xml:space="preserve">ë cilës duhet t’i shtohen tri </w:t>
      </w:r>
      <w:r w:rsidRPr="007F4762">
        <w:rPr>
          <w:lang w:val="sq-AL"/>
        </w:rPr>
        <w:t xml:space="preserve"> pikë përqindje. </w:t>
      </w:r>
    </w:p>
    <w:p w:rsidR="00173010" w:rsidRPr="004774A5" w:rsidRDefault="00173010" w:rsidP="00DA4667">
      <w:pPr>
        <w:pStyle w:val="Paragrafi0"/>
        <w:rPr>
          <w:sz w:val="14"/>
          <w:lang w:val="sq-AL"/>
        </w:rPr>
      </w:pPr>
    </w:p>
    <w:p w:rsidR="00DA4667" w:rsidRPr="007F4762" w:rsidRDefault="00DA4667" w:rsidP="00173010">
      <w:pPr>
        <w:pStyle w:val="TitulliTitull"/>
        <w:rPr>
          <w:lang w:val="sq-AL"/>
        </w:rPr>
      </w:pPr>
      <w:r w:rsidRPr="007F4762">
        <w:rPr>
          <w:lang w:val="sq-AL"/>
        </w:rPr>
        <w:t>Për këto arsye, Gjykata</w:t>
      </w:r>
      <w:r w:rsidR="00B26F18">
        <w:rPr>
          <w:lang w:val="sq-AL"/>
        </w:rPr>
        <w:t>,</w:t>
      </w:r>
      <w:r w:rsidRPr="007F4762">
        <w:rPr>
          <w:lang w:val="sq-AL"/>
        </w:rPr>
        <w:t xml:space="preserve"> unanimisht</w:t>
      </w:r>
      <w:r w:rsidR="00B26F18">
        <w:rPr>
          <w:lang w:val="sq-AL"/>
        </w:rPr>
        <w:t>:</w:t>
      </w:r>
      <w:r w:rsidRPr="007F4762">
        <w:rPr>
          <w:lang w:val="sq-AL"/>
        </w:rPr>
        <w:t xml:space="preserve"> </w:t>
      </w:r>
    </w:p>
    <w:p w:rsidR="00173010" w:rsidRPr="004774A5" w:rsidRDefault="00173010" w:rsidP="00DA4667">
      <w:pPr>
        <w:pStyle w:val="Paragrafi0"/>
        <w:rPr>
          <w:sz w:val="14"/>
          <w:lang w:val="sq-AL"/>
        </w:rPr>
      </w:pPr>
    </w:p>
    <w:p w:rsidR="00DA4667" w:rsidRPr="007F4762" w:rsidRDefault="00DA4667" w:rsidP="00DA4667">
      <w:pPr>
        <w:pStyle w:val="Paragrafi0"/>
        <w:rPr>
          <w:lang w:val="sq-AL"/>
        </w:rPr>
      </w:pPr>
      <w:r w:rsidRPr="007F4762">
        <w:rPr>
          <w:lang w:val="sq-AL"/>
        </w:rPr>
        <w:t xml:space="preserve">1. </w:t>
      </w:r>
      <w:r w:rsidR="00684185">
        <w:rPr>
          <w:lang w:val="sq-AL"/>
        </w:rPr>
        <w:t>Deklaron ankimin të pranueshëm.</w:t>
      </w:r>
    </w:p>
    <w:p w:rsidR="00DA4667" w:rsidRPr="007F4762" w:rsidRDefault="00662377" w:rsidP="00DA4667">
      <w:pPr>
        <w:pStyle w:val="Paragrafi0"/>
        <w:rPr>
          <w:lang w:val="sq-AL"/>
        </w:rPr>
      </w:pPr>
      <w:r>
        <w:rPr>
          <w:lang w:val="sq-AL"/>
        </w:rPr>
        <w:t>2. Konsideron që ka pas</w:t>
      </w:r>
      <w:r w:rsidR="00DA4667" w:rsidRPr="007F4762">
        <w:rPr>
          <w:lang w:val="sq-AL"/>
        </w:rPr>
        <w:t>ur</w:t>
      </w:r>
      <w:r>
        <w:rPr>
          <w:lang w:val="sq-AL"/>
        </w:rPr>
        <w:t xml:space="preserve"> shkelje të nenit 6 § 1 të Konventës.</w:t>
      </w:r>
      <w:r w:rsidR="00DA4667" w:rsidRPr="007F4762">
        <w:rPr>
          <w:lang w:val="sq-AL"/>
        </w:rPr>
        <w:t xml:space="preserve"> </w:t>
      </w:r>
    </w:p>
    <w:p w:rsidR="00DA4667" w:rsidRPr="007F4762" w:rsidRDefault="00DA4667" w:rsidP="00DA4667">
      <w:pPr>
        <w:pStyle w:val="Paragrafi0"/>
        <w:rPr>
          <w:lang w:val="sq-AL"/>
        </w:rPr>
      </w:pPr>
      <w:r w:rsidRPr="007F4762">
        <w:rPr>
          <w:lang w:val="sq-AL"/>
        </w:rPr>
        <w:t>3. Konsideron</w:t>
      </w:r>
      <w:r w:rsidR="00662377">
        <w:rPr>
          <w:lang w:val="sq-AL"/>
        </w:rPr>
        <w:t xml:space="preserve"> që nuk është e nevojshme për ta shqyrtuar ankesën  e ankimuesit sipas nenit 13 të Konventës.</w:t>
      </w:r>
      <w:r w:rsidRPr="007F4762">
        <w:rPr>
          <w:lang w:val="sq-AL"/>
        </w:rPr>
        <w:t xml:space="preserve"> </w:t>
      </w:r>
    </w:p>
    <w:p w:rsidR="00DA4667" w:rsidRPr="007F4762" w:rsidRDefault="00DA4667" w:rsidP="00DA4667">
      <w:pPr>
        <w:pStyle w:val="Paragrafi0"/>
        <w:rPr>
          <w:lang w:val="sq-AL"/>
        </w:rPr>
      </w:pPr>
      <w:r w:rsidRPr="007F4762">
        <w:rPr>
          <w:lang w:val="sq-AL"/>
        </w:rPr>
        <w:t>4. Konsideron</w:t>
      </w:r>
      <w:r w:rsidR="00B26F18">
        <w:rPr>
          <w:lang w:val="sq-AL"/>
        </w:rPr>
        <w:t>:</w:t>
      </w:r>
      <w:r w:rsidRPr="007F4762">
        <w:rPr>
          <w:lang w:val="sq-AL"/>
        </w:rPr>
        <w:t xml:space="preserve"> </w:t>
      </w:r>
    </w:p>
    <w:p w:rsidR="00DA4667" w:rsidRPr="007F4762" w:rsidRDefault="00662377" w:rsidP="00DA4667">
      <w:pPr>
        <w:pStyle w:val="Paragrafi0"/>
        <w:rPr>
          <w:lang w:val="sq-AL"/>
        </w:rPr>
      </w:pPr>
      <w:r>
        <w:rPr>
          <w:lang w:val="sq-AL"/>
        </w:rPr>
        <w:t>a) që s</w:t>
      </w:r>
      <w:r w:rsidR="00DA4667" w:rsidRPr="007F4762">
        <w:rPr>
          <w:lang w:val="sq-AL"/>
        </w:rPr>
        <w:t>hteti i paditur duhet t’</w:t>
      </w:r>
      <w:r>
        <w:rPr>
          <w:lang w:val="sq-AL"/>
        </w:rPr>
        <w:t>i paguajë ankimuesit, brenda tri</w:t>
      </w:r>
      <w:r w:rsidR="00DA4667" w:rsidRPr="007F4762">
        <w:rPr>
          <w:lang w:val="sq-AL"/>
        </w:rPr>
        <w:t xml:space="preserve"> muajve nga data në të cilën ky vendim me</w:t>
      </w:r>
      <w:r>
        <w:rPr>
          <w:lang w:val="sq-AL"/>
        </w:rPr>
        <w:t>rr formë të prerë në pajtim me nenin 44 § 2 të Konventës  6000 euro (gjashtë mijë euro) në lidhje me dëmin jo</w:t>
      </w:r>
      <w:r w:rsidR="00DA4667" w:rsidRPr="007F4762">
        <w:rPr>
          <w:lang w:val="sq-AL"/>
        </w:rPr>
        <w:t>monetar, që duhet të konv</w:t>
      </w:r>
      <w:r>
        <w:rPr>
          <w:lang w:val="sq-AL"/>
        </w:rPr>
        <w:t>ertohet në monedhën vendase të s</w:t>
      </w:r>
      <w:r w:rsidR="00DA4667" w:rsidRPr="007F4762">
        <w:rPr>
          <w:lang w:val="sq-AL"/>
        </w:rPr>
        <w:t xml:space="preserve">htetit të paditur me kursin e këmbimit të datës së këmbimit, plus tatimin që mund të ngarkohet; </w:t>
      </w:r>
    </w:p>
    <w:p w:rsidR="00DA4667" w:rsidRPr="007F4762" w:rsidRDefault="00662377" w:rsidP="00DA4667">
      <w:pPr>
        <w:pStyle w:val="Paragrafi0"/>
        <w:rPr>
          <w:lang w:val="sq-AL"/>
        </w:rPr>
      </w:pPr>
      <w:r>
        <w:rPr>
          <w:lang w:val="sq-AL"/>
        </w:rPr>
        <w:t>b) që nga skadimi i afatit tre</w:t>
      </w:r>
      <w:r w:rsidR="00DA4667" w:rsidRPr="007F4762">
        <w:rPr>
          <w:lang w:val="sq-AL"/>
        </w:rPr>
        <w:t>mujor të përmendur më sipër deri në momentin e pagesës paguhet interes i th</w:t>
      </w:r>
      <w:r>
        <w:rPr>
          <w:lang w:val="sq-AL"/>
        </w:rPr>
        <w:t>jeshtë mbi shumën e përmendur më</w:t>
      </w:r>
      <w:r w:rsidR="00DA4667" w:rsidRPr="007F4762">
        <w:rPr>
          <w:lang w:val="sq-AL"/>
        </w:rPr>
        <w:t xml:space="preserve"> sipër me një normë të barabartë me normën margjinale të huadhënies së Bankës Qendrore Europiane gjatë periudhës së qe</w:t>
      </w:r>
      <w:r>
        <w:rPr>
          <w:lang w:val="sq-AL"/>
        </w:rPr>
        <w:t>nies në vonesë duke i shtuar tri</w:t>
      </w:r>
      <w:r w:rsidR="00A26170">
        <w:rPr>
          <w:lang w:val="sq-AL"/>
        </w:rPr>
        <w:t xml:space="preserve"> pikë përqindje.</w:t>
      </w:r>
      <w:r w:rsidR="00DA4667" w:rsidRPr="007F4762">
        <w:rPr>
          <w:lang w:val="sq-AL"/>
        </w:rPr>
        <w:t xml:space="preserve"> </w:t>
      </w:r>
    </w:p>
    <w:p w:rsidR="00DA4667" w:rsidRPr="007F4762" w:rsidRDefault="00DA4667" w:rsidP="00DA4667">
      <w:pPr>
        <w:pStyle w:val="Paragrafi0"/>
        <w:rPr>
          <w:lang w:val="sq-AL"/>
        </w:rPr>
      </w:pPr>
      <w:r w:rsidRPr="007F4762">
        <w:rPr>
          <w:lang w:val="sq-AL"/>
        </w:rPr>
        <w:t xml:space="preserve">5. Refuzon pjesën tjetër të pretendimit të ankimuesit për kompensim të drejtë. </w:t>
      </w:r>
    </w:p>
    <w:p w:rsidR="00DA4667" w:rsidRPr="007F4762" w:rsidRDefault="00DA4667" w:rsidP="00DA4667">
      <w:pPr>
        <w:pStyle w:val="Paragrafi0"/>
        <w:rPr>
          <w:lang w:val="sq-AL"/>
        </w:rPr>
      </w:pPr>
      <w:r w:rsidRPr="007F4762">
        <w:rPr>
          <w:lang w:val="sq-AL"/>
        </w:rPr>
        <w:t xml:space="preserve">Bërë në gjuhën angleze dhe njoftuar me shkrim </w:t>
      </w:r>
      <w:r w:rsidR="00A26170">
        <w:rPr>
          <w:lang w:val="sq-AL"/>
        </w:rPr>
        <w:t>më 3 shkurt 2009, në pajtim me rregullin 77 §§ 2 dhe 3 të r</w:t>
      </w:r>
      <w:r w:rsidRPr="007F4762">
        <w:rPr>
          <w:lang w:val="sq-AL"/>
        </w:rPr>
        <w:t>regul</w:t>
      </w:r>
      <w:r w:rsidR="00A26170">
        <w:rPr>
          <w:lang w:val="sq-AL"/>
        </w:rPr>
        <w:t xml:space="preserve">lave të </w:t>
      </w:r>
      <w:r w:rsidR="00B26F18">
        <w:rPr>
          <w:lang w:val="sq-AL"/>
        </w:rPr>
        <w:t>Gj</w:t>
      </w:r>
      <w:r w:rsidRPr="007F4762">
        <w:rPr>
          <w:lang w:val="sq-AL"/>
        </w:rPr>
        <w:t xml:space="preserve">ykatës. </w:t>
      </w:r>
    </w:p>
    <w:p w:rsidR="00DA4667" w:rsidRPr="007F4762" w:rsidRDefault="00DA4667" w:rsidP="00DA4667">
      <w:pPr>
        <w:pStyle w:val="Paragrafi0"/>
        <w:rPr>
          <w:lang w:val="sq-AL"/>
        </w:rPr>
      </w:pPr>
    </w:p>
    <w:p w:rsidR="00DA4667" w:rsidRPr="007F4762" w:rsidRDefault="00DA4667" w:rsidP="00173010">
      <w:pPr>
        <w:pStyle w:val="Paragrafi0"/>
        <w:jc w:val="center"/>
        <w:rPr>
          <w:lang w:val="sq-AL"/>
        </w:rPr>
      </w:pPr>
      <w:r w:rsidRPr="007F4762">
        <w:rPr>
          <w:lang w:val="sq-AL"/>
        </w:rPr>
        <w:t xml:space="preserve">Lawrence Early </w:t>
      </w:r>
      <w:r w:rsidRPr="007F4762">
        <w:rPr>
          <w:lang w:val="sq-AL"/>
        </w:rPr>
        <w:tab/>
      </w:r>
      <w:r w:rsidRPr="007F4762">
        <w:rPr>
          <w:lang w:val="sq-AL"/>
        </w:rPr>
        <w:tab/>
      </w:r>
      <w:r w:rsidRPr="007F4762">
        <w:rPr>
          <w:lang w:val="sq-AL"/>
        </w:rPr>
        <w:tab/>
      </w:r>
      <w:r w:rsidRPr="007F4762">
        <w:rPr>
          <w:lang w:val="sq-AL"/>
        </w:rPr>
        <w:tab/>
        <w:t>Nicolas Bratza</w:t>
      </w:r>
    </w:p>
    <w:p w:rsidR="00F437F7" w:rsidRPr="00B26F18" w:rsidRDefault="00B26F18" w:rsidP="00B26F18">
      <w:pPr>
        <w:pStyle w:val="Paragrafi0"/>
        <w:jc w:val="center"/>
        <w:rPr>
          <w:lang w:val="sq-AL"/>
        </w:rPr>
      </w:pPr>
      <w:r>
        <w:t xml:space="preserve">Kancelari </w:t>
      </w:r>
      <w:r>
        <w:tab/>
      </w:r>
      <w:r>
        <w:tab/>
      </w:r>
      <w:r>
        <w:tab/>
      </w:r>
      <w:r>
        <w:tab/>
      </w:r>
      <w:r>
        <w:tab/>
        <w:t>Presiden</w:t>
      </w:r>
    </w:p>
    <w:p w:rsidR="00F437F7" w:rsidRPr="007F4762" w:rsidRDefault="00F437F7" w:rsidP="00F437F7">
      <w:pPr>
        <w:rPr>
          <w:lang w:eastAsia="en-US"/>
        </w:rPr>
      </w:pPr>
    </w:p>
    <w:p w:rsidR="00F437F7" w:rsidRDefault="00F437F7" w:rsidP="00F437F7">
      <w:pPr>
        <w:rPr>
          <w:lang w:eastAsia="en-US"/>
        </w:rPr>
      </w:pPr>
    </w:p>
    <w:p w:rsidR="00E61F08" w:rsidRDefault="00E61F08" w:rsidP="00F437F7">
      <w:pPr>
        <w:rPr>
          <w:lang w:eastAsia="en-US"/>
        </w:rPr>
      </w:pPr>
    </w:p>
    <w:p w:rsidR="00E61F08" w:rsidRPr="007F4762" w:rsidRDefault="00E61F08" w:rsidP="00F437F7">
      <w:pPr>
        <w:rPr>
          <w:lang w:eastAsia="en-US"/>
        </w:rPr>
      </w:pPr>
    </w:p>
    <w:p w:rsidR="00E97938" w:rsidRPr="00E61F08" w:rsidRDefault="00A26170" w:rsidP="00E97938">
      <w:pPr>
        <w:pStyle w:val="Titulli0"/>
        <w:rPr>
          <w:b w:val="0"/>
          <w:lang w:val="sq-AL"/>
        </w:rPr>
      </w:pPr>
      <w:r w:rsidRPr="00E61F08">
        <w:rPr>
          <w:b w:val="0"/>
          <w:lang w:val="sq-AL"/>
        </w:rPr>
        <w:t>KËSHILLI I EU</w:t>
      </w:r>
      <w:r w:rsidR="00E97938" w:rsidRPr="00E61F08">
        <w:rPr>
          <w:b w:val="0"/>
          <w:lang w:val="sq-AL"/>
        </w:rPr>
        <w:t xml:space="preserve">ROPËS </w:t>
      </w:r>
    </w:p>
    <w:p w:rsidR="00E97938" w:rsidRPr="00E61F08" w:rsidRDefault="00A26170" w:rsidP="00E97938">
      <w:pPr>
        <w:pStyle w:val="Titulli0"/>
        <w:rPr>
          <w:b w:val="0"/>
          <w:lang w:val="sq-AL"/>
        </w:rPr>
      </w:pPr>
      <w:r w:rsidRPr="00E61F08">
        <w:rPr>
          <w:b w:val="0"/>
          <w:lang w:val="sq-AL"/>
        </w:rPr>
        <w:t>GJYKATA  EU</w:t>
      </w:r>
      <w:r w:rsidR="00E97938" w:rsidRPr="00E61F08">
        <w:rPr>
          <w:b w:val="0"/>
          <w:lang w:val="sq-AL"/>
        </w:rPr>
        <w:t>ROPIANE E TË DREJTAVE TË NJERIUT</w:t>
      </w:r>
    </w:p>
    <w:p w:rsidR="00E97938" w:rsidRPr="00E61F08" w:rsidRDefault="00E97938" w:rsidP="00E97938">
      <w:pPr>
        <w:pStyle w:val="Titulli0"/>
        <w:rPr>
          <w:b w:val="0"/>
          <w:lang w:val="sq-AL"/>
        </w:rPr>
      </w:pPr>
      <w:r w:rsidRPr="00E61F08">
        <w:rPr>
          <w:b w:val="0"/>
          <w:lang w:val="sq-AL"/>
        </w:rPr>
        <w:t>SEKSIONI I KATËRT</w:t>
      </w:r>
    </w:p>
    <w:p w:rsidR="00E97938" w:rsidRPr="007F4762" w:rsidRDefault="00E97938" w:rsidP="00E97938">
      <w:pPr>
        <w:pStyle w:val="Paragrafi0"/>
        <w:rPr>
          <w:lang w:val="sq-AL"/>
        </w:rPr>
      </w:pPr>
    </w:p>
    <w:p w:rsidR="00E97938" w:rsidRPr="007F4762" w:rsidRDefault="00B26F18" w:rsidP="00E97938">
      <w:pPr>
        <w:pStyle w:val="TitulliTitull"/>
        <w:rPr>
          <w:lang w:val="sq-AL"/>
        </w:rPr>
      </w:pPr>
      <w:r>
        <w:rPr>
          <w:lang w:val="sq-AL"/>
        </w:rPr>
        <w:t>ÇËSHTJA “VRIONI DHE TË TJERËT</w:t>
      </w:r>
      <w:r w:rsidR="00E97938" w:rsidRPr="007F4762">
        <w:rPr>
          <w:lang w:val="sq-AL"/>
        </w:rPr>
        <w:t xml:space="preserve"> kundër SHQIPËRISË</w:t>
      </w:r>
      <w:r>
        <w:rPr>
          <w:lang w:val="sq-AL"/>
        </w:rPr>
        <w:t>”</w:t>
      </w:r>
    </w:p>
    <w:p w:rsidR="00E97938" w:rsidRPr="007F4762" w:rsidRDefault="00A26170" w:rsidP="00E97938">
      <w:pPr>
        <w:pStyle w:val="TitulliTitull"/>
        <w:rPr>
          <w:lang w:val="sq-AL"/>
        </w:rPr>
      </w:pPr>
      <w:r>
        <w:rPr>
          <w:caps w:val="0"/>
          <w:lang w:val="sq-AL"/>
        </w:rPr>
        <w:t>(Kërkesë</w:t>
      </w:r>
      <w:r w:rsidR="00B26F18">
        <w:rPr>
          <w:caps w:val="0"/>
          <w:lang w:val="sq-AL"/>
        </w:rPr>
        <w:t>padia nr.</w:t>
      </w:r>
      <w:r w:rsidR="00E97938" w:rsidRPr="007F4762">
        <w:rPr>
          <w:caps w:val="0"/>
          <w:lang w:val="sq-AL"/>
        </w:rPr>
        <w:t>2141/03)</w:t>
      </w:r>
    </w:p>
    <w:p w:rsidR="00E97938" w:rsidRPr="007F4762" w:rsidRDefault="00E97938" w:rsidP="00E97938">
      <w:pPr>
        <w:pStyle w:val="Paragrafi0"/>
        <w:rPr>
          <w:lang w:val="sq-AL"/>
        </w:rPr>
      </w:pPr>
    </w:p>
    <w:p w:rsidR="00E97938" w:rsidRPr="00E61F08" w:rsidRDefault="00E97938" w:rsidP="00B26F18">
      <w:pPr>
        <w:pStyle w:val="Akti"/>
        <w:rPr>
          <w:lang w:val="sq-AL"/>
        </w:rPr>
      </w:pPr>
      <w:r w:rsidRPr="00E61F08">
        <w:t>VENDIM</w:t>
      </w:r>
    </w:p>
    <w:p w:rsidR="00E97938" w:rsidRPr="007F4762" w:rsidRDefault="00E97938" w:rsidP="00B26F18">
      <w:pPr>
        <w:pStyle w:val="TitulliTitull"/>
        <w:rPr>
          <w:lang w:val="sq-AL"/>
        </w:rPr>
      </w:pPr>
      <w:r w:rsidRPr="007F4762">
        <w:rPr>
          <w:lang w:val="sq-AL"/>
        </w:rPr>
        <w:t>STRASBURG</w:t>
      </w:r>
    </w:p>
    <w:p w:rsidR="00E97938" w:rsidRPr="007F4762" w:rsidRDefault="00E97938" w:rsidP="00E97938">
      <w:pPr>
        <w:pStyle w:val="TitulliTitull"/>
        <w:rPr>
          <w:lang w:val="sq-AL"/>
        </w:rPr>
      </w:pPr>
      <w:r w:rsidRPr="007F4762">
        <w:rPr>
          <w:lang w:val="sq-AL"/>
        </w:rPr>
        <w:t xml:space="preserve">24 </w:t>
      </w:r>
      <w:r w:rsidRPr="007F4762">
        <w:rPr>
          <w:caps w:val="0"/>
          <w:lang w:val="sq-AL"/>
        </w:rPr>
        <w:t xml:space="preserve">mars </w:t>
      </w:r>
      <w:r w:rsidRPr="007F4762">
        <w:rPr>
          <w:lang w:val="sq-AL"/>
        </w:rPr>
        <w:t>2009</w:t>
      </w:r>
    </w:p>
    <w:p w:rsidR="00E97938" w:rsidRPr="007F4762" w:rsidRDefault="00E97938" w:rsidP="00E97938">
      <w:pPr>
        <w:pStyle w:val="Paragrafi0"/>
        <w:rPr>
          <w:lang w:val="sq-AL"/>
        </w:rPr>
      </w:pPr>
    </w:p>
    <w:p w:rsidR="00E97938" w:rsidRPr="007F4762" w:rsidRDefault="00E97938" w:rsidP="00E97938">
      <w:pPr>
        <w:pStyle w:val="Paragrafi0"/>
        <w:rPr>
          <w:lang w:val="sq-AL"/>
        </w:rPr>
      </w:pPr>
      <w:r w:rsidRPr="007F4762">
        <w:rPr>
          <w:lang w:val="sq-AL"/>
        </w:rPr>
        <w:t>Ky vendim do të marrë formë të prerë</w:t>
      </w:r>
      <w:r w:rsidR="00A26170">
        <w:rPr>
          <w:lang w:val="sq-AL"/>
        </w:rPr>
        <w:t xml:space="preserve"> në rrethanat e përcaktuara në n</w:t>
      </w:r>
      <w:r w:rsidRPr="007F4762">
        <w:rPr>
          <w:lang w:val="sq-AL"/>
        </w:rPr>
        <w:t>enin 44 § 2 të Konventës. Ai mund t’i nënshtrohet rishikimit redaktues.</w:t>
      </w:r>
    </w:p>
    <w:p w:rsidR="00E97938" w:rsidRPr="007F4762" w:rsidRDefault="00E97938" w:rsidP="00E97938">
      <w:pPr>
        <w:pStyle w:val="Paragrafi0"/>
        <w:rPr>
          <w:lang w:val="sq-AL"/>
        </w:rPr>
      </w:pPr>
      <w:r w:rsidRPr="007F4762">
        <w:rPr>
          <w:lang w:val="sq-AL"/>
        </w:rPr>
        <w:t>Në</w:t>
      </w:r>
      <w:r w:rsidR="00B26F18">
        <w:rPr>
          <w:lang w:val="sq-AL"/>
        </w:rPr>
        <w:t xml:space="preserve"> çështjen “Vrioni dhe të tjerët</w:t>
      </w:r>
      <w:r w:rsidRPr="007F4762">
        <w:rPr>
          <w:lang w:val="sq-AL"/>
        </w:rPr>
        <w:t xml:space="preserve"> kundër Shqipërisë</w:t>
      </w:r>
      <w:r w:rsidR="00B26F18">
        <w:rPr>
          <w:lang w:val="sq-AL"/>
        </w:rPr>
        <w:t>”</w:t>
      </w:r>
      <w:r w:rsidRPr="007F4762">
        <w:rPr>
          <w:lang w:val="sq-AL"/>
        </w:rPr>
        <w:t>,</w:t>
      </w:r>
    </w:p>
    <w:p w:rsidR="00E97938" w:rsidRPr="007F4762" w:rsidRDefault="00A26170" w:rsidP="00E97938">
      <w:pPr>
        <w:pStyle w:val="Paragrafi0"/>
        <w:rPr>
          <w:lang w:val="sq-AL"/>
        </w:rPr>
      </w:pPr>
      <w:r>
        <w:rPr>
          <w:lang w:val="sq-AL"/>
        </w:rPr>
        <w:t>Gjykata Eu</w:t>
      </w:r>
      <w:r w:rsidR="00E97938" w:rsidRPr="007F4762">
        <w:rPr>
          <w:lang w:val="sq-AL"/>
        </w:rPr>
        <w:t>ropiane e të Drejt</w:t>
      </w:r>
      <w:r>
        <w:rPr>
          <w:lang w:val="sq-AL"/>
        </w:rPr>
        <w:t>ave të Njeriut (</w:t>
      </w:r>
      <w:r w:rsidR="00B26F18">
        <w:rPr>
          <w:lang w:val="sq-AL"/>
        </w:rPr>
        <w:t>s</w:t>
      </w:r>
      <w:r>
        <w:rPr>
          <w:lang w:val="sq-AL"/>
        </w:rPr>
        <w:t>eksioni i k</w:t>
      </w:r>
      <w:r w:rsidR="00E97938" w:rsidRPr="007F4762">
        <w:rPr>
          <w:lang w:val="sq-AL"/>
        </w:rPr>
        <w:t xml:space="preserve">atërt), e mbledhur si trup gjykues i përbërë nga: </w:t>
      </w:r>
    </w:p>
    <w:p w:rsidR="00E97938" w:rsidRPr="007F4762" w:rsidRDefault="00E97938" w:rsidP="00E97938">
      <w:pPr>
        <w:pStyle w:val="Paragrafi0"/>
        <w:rPr>
          <w:lang w:val="sq-AL"/>
        </w:rPr>
      </w:pPr>
      <w:r w:rsidRPr="007F4762">
        <w:rPr>
          <w:lang w:val="sq-AL"/>
        </w:rPr>
        <w:t xml:space="preserve">Nikolas Bratza, </w:t>
      </w:r>
      <w:r w:rsidR="00B26F18">
        <w:rPr>
          <w:lang w:val="sq-AL"/>
        </w:rPr>
        <w:t>k</w:t>
      </w:r>
      <w:r w:rsidRPr="007F4762">
        <w:rPr>
          <w:lang w:val="sq-AL"/>
        </w:rPr>
        <w:t>ryetar,</w:t>
      </w:r>
    </w:p>
    <w:p w:rsidR="00E97938" w:rsidRPr="007F4762" w:rsidRDefault="00E97938" w:rsidP="00E97938">
      <w:pPr>
        <w:pStyle w:val="Paragrafi0"/>
        <w:rPr>
          <w:lang w:val="sq-AL"/>
        </w:rPr>
      </w:pPr>
      <w:r w:rsidRPr="007F4762">
        <w:rPr>
          <w:lang w:val="sq-AL"/>
        </w:rPr>
        <w:t>Lech Garlicki,</w:t>
      </w:r>
    </w:p>
    <w:p w:rsidR="00E97938" w:rsidRPr="007F4762" w:rsidRDefault="00E97938" w:rsidP="00E97938">
      <w:pPr>
        <w:pStyle w:val="Paragrafi0"/>
        <w:rPr>
          <w:lang w:val="sq-AL"/>
        </w:rPr>
      </w:pPr>
      <w:r w:rsidRPr="007F4762">
        <w:rPr>
          <w:lang w:val="sq-AL"/>
        </w:rPr>
        <w:t>Giovanni Bonello,</w:t>
      </w:r>
    </w:p>
    <w:p w:rsidR="00E97938" w:rsidRPr="007F4762" w:rsidRDefault="00E97938" w:rsidP="00E97938">
      <w:pPr>
        <w:pStyle w:val="Paragrafi0"/>
        <w:rPr>
          <w:lang w:val="sq-AL"/>
        </w:rPr>
      </w:pPr>
      <w:r w:rsidRPr="007F4762">
        <w:rPr>
          <w:lang w:val="sq-AL"/>
        </w:rPr>
        <w:t>Ljiljana Mijovic,</w:t>
      </w:r>
    </w:p>
    <w:p w:rsidR="00E97938" w:rsidRPr="007F4762" w:rsidRDefault="00E97938" w:rsidP="00E97938">
      <w:pPr>
        <w:pStyle w:val="Paragrafi0"/>
        <w:rPr>
          <w:lang w:val="sq-AL"/>
        </w:rPr>
      </w:pPr>
      <w:r w:rsidRPr="007F4762">
        <w:rPr>
          <w:lang w:val="sq-AL"/>
        </w:rPr>
        <w:t>David Thor Bjorgvinsson,</w:t>
      </w:r>
    </w:p>
    <w:p w:rsidR="00E97938" w:rsidRPr="007F4762" w:rsidRDefault="00E97938" w:rsidP="00E97938">
      <w:pPr>
        <w:pStyle w:val="Paragrafi0"/>
        <w:rPr>
          <w:lang w:val="sq-AL"/>
        </w:rPr>
      </w:pPr>
      <w:r w:rsidRPr="007F4762">
        <w:rPr>
          <w:lang w:val="sq-AL"/>
        </w:rPr>
        <w:t>Ledi Bianku,</w:t>
      </w:r>
    </w:p>
    <w:p w:rsidR="00E97938" w:rsidRPr="007F4762" w:rsidRDefault="00E97938" w:rsidP="00E97938">
      <w:pPr>
        <w:pStyle w:val="Paragrafi0"/>
        <w:rPr>
          <w:lang w:val="sq-AL"/>
        </w:rPr>
      </w:pPr>
      <w:r w:rsidRPr="007F4762">
        <w:rPr>
          <w:lang w:val="sq-AL"/>
        </w:rPr>
        <w:t>Mihai Poalelungi, gjyqtarë,</w:t>
      </w:r>
    </w:p>
    <w:p w:rsidR="00E97938" w:rsidRPr="007F4762" w:rsidRDefault="00B26F18" w:rsidP="00E97938">
      <w:pPr>
        <w:pStyle w:val="Paragrafi0"/>
        <w:rPr>
          <w:lang w:val="sq-AL"/>
        </w:rPr>
      </w:pPr>
      <w:r>
        <w:rPr>
          <w:lang w:val="sq-AL"/>
        </w:rPr>
        <w:t>dhe Fatos Araci, zëvendës</w:t>
      </w:r>
      <w:r w:rsidR="00A26170">
        <w:rPr>
          <w:lang w:val="sq-AL"/>
        </w:rPr>
        <w:t>s</w:t>
      </w:r>
      <w:r w:rsidR="00E97938" w:rsidRPr="007F4762">
        <w:rPr>
          <w:lang w:val="sq-AL"/>
        </w:rPr>
        <w:t xml:space="preserve">ekretar </w:t>
      </w:r>
      <w:r w:rsidR="00A26170">
        <w:rPr>
          <w:lang w:val="sq-AL"/>
        </w:rPr>
        <w:t>i s</w:t>
      </w:r>
      <w:r w:rsidR="00E97938" w:rsidRPr="007F4762">
        <w:rPr>
          <w:lang w:val="sq-AL"/>
        </w:rPr>
        <w:t>eksionit,</w:t>
      </w:r>
    </w:p>
    <w:p w:rsidR="00E97938" w:rsidRPr="007F4762" w:rsidRDefault="00A26170" w:rsidP="00E97938">
      <w:pPr>
        <w:pStyle w:val="Paragrafi0"/>
        <w:rPr>
          <w:lang w:val="sq-AL"/>
        </w:rPr>
      </w:pPr>
      <w:r>
        <w:rPr>
          <w:lang w:val="sq-AL"/>
        </w:rPr>
        <w:t>p</w:t>
      </w:r>
      <w:r w:rsidR="00E97938" w:rsidRPr="007F4762">
        <w:rPr>
          <w:lang w:val="sq-AL"/>
        </w:rPr>
        <w:t>asi shqyrtuan çështjen në fjalë me dyer të mbyllura  më 3 mars 2009,</w:t>
      </w:r>
    </w:p>
    <w:p w:rsidR="00E97938" w:rsidRPr="007F4762" w:rsidRDefault="00A26170" w:rsidP="00E97938">
      <w:pPr>
        <w:pStyle w:val="Paragrafi0"/>
        <w:rPr>
          <w:lang w:val="sq-AL"/>
        </w:rPr>
      </w:pPr>
      <w:r>
        <w:rPr>
          <w:lang w:val="sq-AL"/>
        </w:rPr>
        <w:t>j</w:t>
      </w:r>
      <w:r w:rsidR="00E97938" w:rsidRPr="007F4762">
        <w:rPr>
          <w:lang w:val="sq-AL"/>
        </w:rPr>
        <w:t>ep vendimin e mëposhtëm, të miratuar po në atë d</w:t>
      </w:r>
      <w:r w:rsidR="00684185">
        <w:rPr>
          <w:lang w:val="sq-AL"/>
        </w:rPr>
        <w:t>atë.</w:t>
      </w:r>
    </w:p>
    <w:p w:rsidR="00E61F08" w:rsidRDefault="00E61F08" w:rsidP="00E97938">
      <w:pPr>
        <w:pStyle w:val="Paragrafi0"/>
        <w:rPr>
          <w:lang w:val="sq-AL"/>
        </w:rPr>
      </w:pPr>
    </w:p>
    <w:p w:rsidR="00E97938" w:rsidRPr="007F4762" w:rsidRDefault="00E97938" w:rsidP="00E97938">
      <w:pPr>
        <w:pStyle w:val="Paragrafi0"/>
        <w:rPr>
          <w:lang w:val="sq-AL"/>
        </w:rPr>
      </w:pPr>
      <w:r w:rsidRPr="007F4762">
        <w:rPr>
          <w:lang w:val="sq-AL"/>
        </w:rPr>
        <w:t>PROCEDURA</w:t>
      </w:r>
    </w:p>
    <w:p w:rsidR="00E97938" w:rsidRPr="007F4762" w:rsidRDefault="00A26170" w:rsidP="00E97938">
      <w:pPr>
        <w:pStyle w:val="Paragrafi0"/>
        <w:rPr>
          <w:lang w:val="sq-AL"/>
        </w:rPr>
      </w:pPr>
      <w:r>
        <w:rPr>
          <w:lang w:val="sq-AL"/>
        </w:rPr>
        <w:t>1. Çështja nisi me kërkesë</w:t>
      </w:r>
      <w:r w:rsidR="00E97938" w:rsidRPr="007F4762">
        <w:rPr>
          <w:lang w:val="sq-AL"/>
        </w:rPr>
        <w:t>padinë (</w:t>
      </w:r>
      <w:r w:rsidR="00BD667B">
        <w:rPr>
          <w:lang w:val="sq-AL"/>
        </w:rPr>
        <w:t>nr.</w:t>
      </w:r>
      <w:r w:rsidR="00E97938" w:rsidRPr="007F4762">
        <w:rPr>
          <w:lang w:val="sq-AL"/>
        </w:rPr>
        <w:t xml:space="preserve">2141/03) kundër Republikës </w:t>
      </w:r>
      <w:r>
        <w:rPr>
          <w:lang w:val="sq-AL"/>
        </w:rPr>
        <w:t xml:space="preserve">së Shqipërisë të depozituar në </w:t>
      </w:r>
      <w:r w:rsidR="00BD667B">
        <w:rPr>
          <w:lang w:val="sq-AL"/>
        </w:rPr>
        <w:t>G</w:t>
      </w:r>
      <w:r w:rsidR="00E97938" w:rsidRPr="007F4762">
        <w:rPr>
          <w:lang w:val="sq-AL"/>
        </w:rPr>
        <w:t>jykatë në</w:t>
      </w:r>
      <w:r>
        <w:rPr>
          <w:lang w:val="sq-AL"/>
        </w:rPr>
        <w:t xml:space="preserve"> bazë të n</w:t>
      </w:r>
      <w:r w:rsidR="00E97938" w:rsidRPr="007F4762">
        <w:rPr>
          <w:lang w:val="sq-AL"/>
        </w:rPr>
        <w:t xml:space="preserve">enit 34 të Konventës për </w:t>
      </w:r>
      <w:r w:rsidR="00BD667B" w:rsidRPr="007F4762">
        <w:rPr>
          <w:lang w:val="sq-AL"/>
        </w:rPr>
        <w:t xml:space="preserve">mbrojtjen e të drejtave të njeriut </w:t>
      </w:r>
      <w:r w:rsidR="00BD667B">
        <w:rPr>
          <w:lang w:val="sq-AL"/>
        </w:rPr>
        <w:t xml:space="preserve">dhe lirive themelore </w:t>
      </w:r>
      <w:r w:rsidR="00E00D21">
        <w:rPr>
          <w:lang w:val="sq-AL"/>
        </w:rPr>
        <w:t>(Konventa</w:t>
      </w:r>
      <w:r w:rsidR="00E97938" w:rsidRPr="007F4762">
        <w:rPr>
          <w:lang w:val="sq-AL"/>
        </w:rPr>
        <w:t>) nga pesë shtetas shqip</w:t>
      </w:r>
      <w:r>
        <w:rPr>
          <w:lang w:val="sq-AL"/>
        </w:rPr>
        <w:t>t</w:t>
      </w:r>
      <w:r w:rsidR="00E97938" w:rsidRPr="007F4762">
        <w:rPr>
          <w:lang w:val="sq-AL"/>
        </w:rPr>
        <w:t xml:space="preserve">arë, zonja Valeria Vrioni (Benusi), zoti Julian Benusi, zonja Cecili Benusi, zonja Hartina </w:t>
      </w:r>
      <w:r>
        <w:rPr>
          <w:lang w:val="sq-AL"/>
        </w:rPr>
        <w:t>Benusi dhe zonja Klara Benusi (</w:t>
      </w:r>
      <w:r w:rsidR="00BD667B">
        <w:rPr>
          <w:lang w:val="sq-AL"/>
        </w:rPr>
        <w:t>p</w:t>
      </w:r>
      <w:r w:rsidR="00E97938" w:rsidRPr="007F4762">
        <w:rPr>
          <w:lang w:val="sq-AL"/>
        </w:rPr>
        <w:t>aditës</w:t>
      </w:r>
      <w:r>
        <w:rPr>
          <w:lang w:val="sq-AL"/>
        </w:rPr>
        <w:t>it</w:t>
      </w:r>
      <w:r w:rsidR="00E97938" w:rsidRPr="007F4762">
        <w:rPr>
          <w:lang w:val="sq-AL"/>
        </w:rPr>
        <w:t>), në datën 21 dhjetor 2002.</w:t>
      </w:r>
    </w:p>
    <w:p w:rsidR="00E97938" w:rsidRPr="007F4762" w:rsidRDefault="00E97938" w:rsidP="00E97938">
      <w:pPr>
        <w:pStyle w:val="Paragrafi0"/>
        <w:rPr>
          <w:lang w:val="sq-AL"/>
        </w:rPr>
      </w:pPr>
      <w:r w:rsidRPr="007F4762">
        <w:rPr>
          <w:lang w:val="sq-AL"/>
        </w:rPr>
        <w:t>2. Paditësit u përfaqësuan nga zonja L.Su</w:t>
      </w:r>
      <w:r w:rsidR="00A26170">
        <w:rPr>
          <w:lang w:val="sq-AL"/>
        </w:rPr>
        <w:t xml:space="preserve">la, avokate në Tiranë. Qeveria Shqiptare </w:t>
      </w:r>
      <w:r w:rsidR="00BD667B">
        <w:rPr>
          <w:lang w:val="sq-AL"/>
        </w:rPr>
        <w:t>(Qeveria) u përfaqësua nga ish-</w:t>
      </w:r>
      <w:r w:rsidR="00A26170">
        <w:rPr>
          <w:lang w:val="sq-AL"/>
        </w:rPr>
        <w:t>p</w:t>
      </w:r>
      <w:r w:rsidRPr="007F4762">
        <w:rPr>
          <w:lang w:val="sq-AL"/>
        </w:rPr>
        <w:t>ë</w:t>
      </w:r>
      <w:r w:rsidR="00A26170">
        <w:rPr>
          <w:lang w:val="sq-AL"/>
        </w:rPr>
        <w:t>rfaqësuesit e saj në Gjykatën Eu</w:t>
      </w:r>
      <w:r w:rsidRPr="007F4762">
        <w:rPr>
          <w:lang w:val="sq-AL"/>
        </w:rPr>
        <w:t xml:space="preserve">ropiane të të Drejtave të Njeriut, zoti S. Puto dhe zonja S.Meneri. </w:t>
      </w:r>
    </w:p>
    <w:p w:rsidR="00E97938" w:rsidRPr="007F4762" w:rsidRDefault="00E97938" w:rsidP="00E97938">
      <w:pPr>
        <w:pStyle w:val="Paragrafi0"/>
        <w:rPr>
          <w:lang w:val="sq-AL"/>
        </w:rPr>
      </w:pPr>
      <w:r w:rsidRPr="007F4762">
        <w:rPr>
          <w:lang w:val="sq-AL"/>
        </w:rPr>
        <w:t>3. Paditësit pretendu</w:t>
      </w:r>
      <w:r w:rsidR="00A26170">
        <w:rPr>
          <w:lang w:val="sq-AL"/>
        </w:rPr>
        <w:t>an që ishte bërë një shkelje e n</w:t>
      </w:r>
      <w:r w:rsidRPr="007F4762">
        <w:rPr>
          <w:lang w:val="sq-AL"/>
        </w:rPr>
        <w:t>enit 6 § 1 të Konventës për shkak të anulimit të një vendimi të formës së prerë në procedurat e rishikimit mbikëqyrës dhe kohëzgjatjes së procedurave civile palë e së cilave ata kishin qenë. Ata gjithashtu iu</w:t>
      </w:r>
      <w:r w:rsidR="00A26170">
        <w:rPr>
          <w:lang w:val="sq-AL"/>
        </w:rPr>
        <w:t xml:space="preserve"> referuan nenit 1 të protokollit n</w:t>
      </w:r>
      <w:r w:rsidRPr="007F4762">
        <w:rPr>
          <w:lang w:val="sq-AL"/>
        </w:rPr>
        <w:t xml:space="preserve">r. 1, duke u ankuar në lidhje me shkeljen e së drejtës  të gëzimit paqësor të pronës së tyre.  </w:t>
      </w:r>
    </w:p>
    <w:p w:rsidR="00E97938" w:rsidRPr="007F4762" w:rsidRDefault="00E97938" w:rsidP="00E97938">
      <w:pPr>
        <w:pStyle w:val="Paragrafi0"/>
        <w:rPr>
          <w:lang w:val="sq-AL"/>
        </w:rPr>
      </w:pPr>
      <w:r w:rsidRPr="007F4762">
        <w:rPr>
          <w:lang w:val="sq-AL"/>
        </w:rPr>
        <w:t xml:space="preserve">4. Në datën 5 korrik 2005, </w:t>
      </w:r>
      <w:r w:rsidR="00BD667B" w:rsidRPr="007F4762">
        <w:rPr>
          <w:lang w:val="sq-AL"/>
        </w:rPr>
        <w:t xml:space="preserve">kryetari i seksionit të katërt </w:t>
      </w:r>
      <w:r w:rsidRPr="007F4762">
        <w:rPr>
          <w:lang w:val="sq-AL"/>
        </w:rPr>
        <w:t>të Gjykatës vendosi t</w:t>
      </w:r>
      <w:r w:rsidR="007F08FF">
        <w:rPr>
          <w:lang w:val="sq-AL"/>
        </w:rPr>
        <w:t>a</w:t>
      </w:r>
      <w:r w:rsidRPr="007F4762">
        <w:rPr>
          <w:lang w:val="sq-AL"/>
        </w:rPr>
        <w:t xml:space="preserve"> njoftont</w:t>
      </w:r>
      <w:r w:rsidR="00A26170">
        <w:rPr>
          <w:lang w:val="sq-AL"/>
        </w:rPr>
        <w:t>e Qeverinë në lidhje me kërkesë</w:t>
      </w:r>
      <w:r w:rsidRPr="007F4762">
        <w:rPr>
          <w:lang w:val="sq-AL"/>
        </w:rPr>
        <w:t>padin</w:t>
      </w:r>
      <w:r w:rsidR="00A26170">
        <w:rPr>
          <w:lang w:val="sq-AL"/>
        </w:rPr>
        <w:t>ë. Në bazë të dispozitave të n</w:t>
      </w:r>
      <w:r w:rsidRPr="007F4762">
        <w:rPr>
          <w:lang w:val="sq-AL"/>
        </w:rPr>
        <w:t>enit 29 § 3 të Konventës, u vendo</w:t>
      </w:r>
      <w:r w:rsidR="00BD667B">
        <w:rPr>
          <w:lang w:val="sq-AL"/>
        </w:rPr>
        <w:t>s shqyrtimi në themel i kërkesë</w:t>
      </w:r>
      <w:r w:rsidRPr="007F4762">
        <w:rPr>
          <w:lang w:val="sq-AL"/>
        </w:rPr>
        <w:t xml:space="preserve">padisë dhe në të njëjtën kohë edhe i pranueshmërisë së saj. </w:t>
      </w:r>
    </w:p>
    <w:p w:rsidR="00E97938" w:rsidRPr="007F4762" w:rsidRDefault="00E97938" w:rsidP="00E97938">
      <w:pPr>
        <w:pStyle w:val="Paragrafi0"/>
        <w:rPr>
          <w:lang w:val="sq-AL"/>
        </w:rPr>
      </w:pPr>
      <w:r w:rsidRPr="007F4762">
        <w:rPr>
          <w:lang w:val="sq-AL"/>
        </w:rPr>
        <w:t>5. Paditësit dhe Qeveria depozituan veçmas vërejtjet me shkrim (</w:t>
      </w:r>
      <w:r w:rsidR="00BD667B">
        <w:rPr>
          <w:lang w:val="sq-AL"/>
        </w:rPr>
        <w:t>r</w:t>
      </w:r>
      <w:r w:rsidRPr="007F4762">
        <w:rPr>
          <w:lang w:val="sq-AL"/>
        </w:rPr>
        <w:t xml:space="preserve">regulli 59 § 1 i </w:t>
      </w:r>
      <w:r w:rsidR="00BD667B">
        <w:rPr>
          <w:lang w:val="sq-AL"/>
        </w:rPr>
        <w:t>r</w:t>
      </w:r>
      <w:r w:rsidRPr="007F4762">
        <w:rPr>
          <w:lang w:val="sq-AL"/>
        </w:rPr>
        <w:t>regullores së Gjykatës). Palët iu përgjigjën me shkrim vërejtjeve përkatëse të njëra-tjetrës. Gjithashtu, komentet e palës së tret</w:t>
      </w:r>
      <w:r w:rsidR="00BD667B">
        <w:rPr>
          <w:lang w:val="sq-AL"/>
        </w:rPr>
        <w:t>ë u morën nga trashëgimtari i K</w:t>
      </w:r>
      <w:r w:rsidRPr="007F4762">
        <w:rPr>
          <w:lang w:val="sq-AL"/>
        </w:rPr>
        <w:t xml:space="preserve">G-së, që ishte autorizuar nga </w:t>
      </w:r>
      <w:r w:rsidR="00BD667B">
        <w:rPr>
          <w:lang w:val="sq-AL"/>
        </w:rPr>
        <w:t>k</w:t>
      </w:r>
      <w:r w:rsidRPr="007F4762">
        <w:rPr>
          <w:lang w:val="sq-AL"/>
        </w:rPr>
        <w:t>ryetari për të ndërhyrë në procedurën me shkrim (</w:t>
      </w:r>
      <w:r w:rsidR="00BD667B">
        <w:rPr>
          <w:lang w:val="sq-AL"/>
        </w:rPr>
        <w:t>n</w:t>
      </w:r>
      <w:r w:rsidRPr="007F4762">
        <w:rPr>
          <w:lang w:val="sq-AL"/>
        </w:rPr>
        <w:t xml:space="preserve">eni 36 § 2 i Konventës dhe </w:t>
      </w:r>
      <w:r w:rsidR="00BD667B">
        <w:rPr>
          <w:lang w:val="sq-AL"/>
        </w:rPr>
        <w:t>r</w:t>
      </w:r>
      <w:r w:rsidRPr="007F4762">
        <w:rPr>
          <w:lang w:val="sq-AL"/>
        </w:rPr>
        <w:t xml:space="preserve">regulli 44 § 2. </w:t>
      </w:r>
    </w:p>
    <w:p w:rsidR="00E97938" w:rsidRPr="007F4762" w:rsidRDefault="00E97938" w:rsidP="00E97938">
      <w:pPr>
        <w:pStyle w:val="Paragrafi0"/>
        <w:rPr>
          <w:lang w:val="sq-AL"/>
        </w:rPr>
      </w:pPr>
    </w:p>
    <w:p w:rsidR="00E97938" w:rsidRPr="007F4762" w:rsidRDefault="00E97938" w:rsidP="00E97938">
      <w:pPr>
        <w:pStyle w:val="Paragrafi0"/>
        <w:rPr>
          <w:lang w:val="sq-AL"/>
        </w:rPr>
      </w:pPr>
      <w:r w:rsidRPr="007F4762">
        <w:rPr>
          <w:lang w:val="sq-AL"/>
        </w:rPr>
        <w:t>FAKTET</w:t>
      </w:r>
    </w:p>
    <w:p w:rsidR="00E97938" w:rsidRPr="007F4762" w:rsidRDefault="00E97938" w:rsidP="00E97938">
      <w:pPr>
        <w:pStyle w:val="Paragrafi0"/>
        <w:rPr>
          <w:lang w:val="sq-AL"/>
        </w:rPr>
      </w:pPr>
      <w:r w:rsidRPr="007F4762">
        <w:rPr>
          <w:lang w:val="sq-AL"/>
        </w:rPr>
        <w:t>I. RRETHANAT E ÇËSHTJES</w:t>
      </w:r>
    </w:p>
    <w:p w:rsidR="00E97938" w:rsidRPr="007F4762" w:rsidRDefault="00E97938" w:rsidP="00E97938">
      <w:pPr>
        <w:pStyle w:val="Paragrafi0"/>
        <w:rPr>
          <w:lang w:val="sq-AL"/>
        </w:rPr>
      </w:pPr>
      <w:r w:rsidRPr="007F4762">
        <w:rPr>
          <w:lang w:val="sq-AL"/>
        </w:rPr>
        <w:t xml:space="preserve">6. Paditësit kanë lindur përkatësisht në vitet </w:t>
      </w:r>
      <w:r w:rsidR="00E00D21">
        <w:rPr>
          <w:lang w:val="sq-AL"/>
        </w:rPr>
        <w:t>1936, 1934, 1930, 1971 dhe 1973</w:t>
      </w:r>
      <w:r w:rsidRPr="007F4762">
        <w:rPr>
          <w:lang w:val="sq-AL"/>
        </w:rPr>
        <w:t xml:space="preserve"> dhe jetojnë në Romë (Itali) dhe Tiranë (Shqipëri).</w:t>
      </w:r>
    </w:p>
    <w:p w:rsidR="00E61F08" w:rsidRDefault="00E61F08" w:rsidP="00E97938">
      <w:pPr>
        <w:pStyle w:val="Paragrafi0"/>
        <w:rPr>
          <w:lang w:val="sq-AL"/>
        </w:rPr>
      </w:pPr>
    </w:p>
    <w:p w:rsidR="00E97938" w:rsidRPr="007F4762" w:rsidRDefault="00E00D21" w:rsidP="00E97938">
      <w:pPr>
        <w:pStyle w:val="Paragrafi0"/>
        <w:rPr>
          <w:lang w:val="sq-AL"/>
        </w:rPr>
      </w:pPr>
      <w:r>
        <w:rPr>
          <w:lang w:val="sq-AL"/>
        </w:rPr>
        <w:t>7. Në Shqipërinë e para</w:t>
      </w:r>
      <w:r w:rsidR="00E97938" w:rsidRPr="007F4762">
        <w:rPr>
          <w:lang w:val="sq-AL"/>
        </w:rPr>
        <w:t>luftës, i ati i paditësve zotëronte një vilë dhe tokën rreth saj me sipërfaqe 1.377 metra katror</w:t>
      </w:r>
      <w:r w:rsidR="00BD667B">
        <w:rPr>
          <w:lang w:val="sq-AL"/>
        </w:rPr>
        <w:t>ë</w:t>
      </w:r>
      <w:r w:rsidR="00E97938" w:rsidRPr="007F4762">
        <w:rPr>
          <w:lang w:val="sq-AL"/>
        </w:rPr>
        <w:t xml:space="preserve"> që ndodhej në Tiranë. </w:t>
      </w:r>
    </w:p>
    <w:p w:rsidR="00E97938" w:rsidRPr="007F4762" w:rsidRDefault="00E97938" w:rsidP="00E97938">
      <w:pPr>
        <w:pStyle w:val="Paragrafi0"/>
        <w:rPr>
          <w:lang w:val="sq-AL"/>
        </w:rPr>
      </w:pPr>
      <w:r w:rsidRPr="007F4762">
        <w:rPr>
          <w:lang w:val="sq-AL"/>
        </w:rPr>
        <w:t>8. Në viti</w:t>
      </w:r>
      <w:r w:rsidR="00E00D21">
        <w:rPr>
          <w:lang w:val="sq-AL"/>
        </w:rPr>
        <w:t>n 1941 Banka e Napolit (Banka</w:t>
      </w:r>
      <w:r w:rsidRPr="007F4762">
        <w:rPr>
          <w:lang w:val="sq-AL"/>
        </w:rPr>
        <w:t xml:space="preserve">) mori një hipotekë të vendosur mbi pronën, duke përfshirë copën e tokës dhe vilën, si garanci për një hua që paditësi kishte marrë nga banka.  Në vitin </w:t>
      </w:r>
      <w:r w:rsidR="00E00D21">
        <w:rPr>
          <w:lang w:val="sq-AL"/>
        </w:rPr>
        <w:t>1945 pronësia e bankës i kaloi s</w:t>
      </w:r>
      <w:r w:rsidRPr="007F4762">
        <w:rPr>
          <w:lang w:val="sq-AL"/>
        </w:rPr>
        <w:t>htetit, d</w:t>
      </w:r>
      <w:r w:rsidR="00E00D21">
        <w:rPr>
          <w:lang w:val="sq-AL"/>
        </w:rPr>
        <w:t>uke përfshirë edhe detyrimet e b</w:t>
      </w:r>
      <w:r w:rsidRPr="007F4762">
        <w:rPr>
          <w:lang w:val="sq-AL"/>
        </w:rPr>
        <w:t xml:space="preserve">ankës, ndërmjet të cilave edhe huaja e paditësit. </w:t>
      </w:r>
    </w:p>
    <w:p w:rsidR="00E97938" w:rsidRPr="007F4762" w:rsidRDefault="00E97938" w:rsidP="00E97938">
      <w:pPr>
        <w:pStyle w:val="Paragrafi0"/>
        <w:rPr>
          <w:lang w:val="sq-AL"/>
        </w:rPr>
      </w:pPr>
      <w:r w:rsidRPr="007F4762">
        <w:rPr>
          <w:lang w:val="sq-AL"/>
        </w:rPr>
        <w:t>9. Më 21 prill 1948, Gjykata e Lartë Ushtarake e deklaroi të atin e paditësve fajtor për vepra politike, duke e dënuar atë me shtatë vjet heqje lirie</w:t>
      </w:r>
      <w:r w:rsidR="00E00D21">
        <w:rPr>
          <w:lang w:val="sq-AL"/>
        </w:rPr>
        <w:t>,</w:t>
      </w:r>
      <w:r w:rsidR="00BD667B">
        <w:rPr>
          <w:lang w:val="sq-AL"/>
        </w:rPr>
        <w:t xml:space="preserve"> </w:t>
      </w:r>
      <w:r w:rsidRPr="007F4762">
        <w:rPr>
          <w:lang w:val="sq-AL"/>
        </w:rPr>
        <w:t>si edhe urdhëroi konfiskimin e gjysmës së pasurisë së tij që ishte depozituar në formën e hipotekës. Konfiskimi u ekzekutua në bazë të një vendim</w:t>
      </w:r>
      <w:r w:rsidR="00E00D21">
        <w:rPr>
          <w:lang w:val="sq-AL"/>
        </w:rPr>
        <w:t>i të Komitetit Ekzekutiv të K P</w:t>
      </w:r>
      <w:r w:rsidRPr="007F4762">
        <w:rPr>
          <w:lang w:val="sq-AL"/>
        </w:rPr>
        <w:t xml:space="preserve"> Qytetit Tiranë më 20 korrik 1948. </w:t>
      </w:r>
    </w:p>
    <w:p w:rsidR="00E97938" w:rsidRPr="007F4762" w:rsidRDefault="00E97938" w:rsidP="00E97938">
      <w:pPr>
        <w:pStyle w:val="Paragrafi0"/>
        <w:rPr>
          <w:lang w:val="sq-AL"/>
        </w:rPr>
      </w:pPr>
      <w:r w:rsidRPr="007F4762">
        <w:rPr>
          <w:lang w:val="sq-AL"/>
        </w:rPr>
        <w:t xml:space="preserve">10. Nga dokumentet rezulton që pronësia e pronës në fjalë i kaloi shtetit më 16 korrik 1957. </w:t>
      </w:r>
      <w:r w:rsidR="00E00D21">
        <w:rPr>
          <w:lang w:val="sq-AL"/>
        </w:rPr>
        <w:t>Në datën 4 shtator 1957, sipas ligjit n</w:t>
      </w:r>
      <w:r w:rsidR="00BD667B">
        <w:rPr>
          <w:lang w:val="sq-AL"/>
        </w:rPr>
        <w:t>r.419</w:t>
      </w:r>
      <w:r w:rsidR="00E00D21">
        <w:rPr>
          <w:lang w:val="sq-AL"/>
        </w:rPr>
        <w:t xml:space="preserve">, </w:t>
      </w:r>
      <w:r w:rsidRPr="007F4762">
        <w:rPr>
          <w:lang w:val="sq-AL"/>
        </w:rPr>
        <w:t xml:space="preserve">datë 16 prill 1947, </w:t>
      </w:r>
      <w:r w:rsidR="00E00D21">
        <w:rPr>
          <w:lang w:val="sq-AL"/>
        </w:rPr>
        <w:t>Ministria e Financave urdhëroi zyrën e h</w:t>
      </w:r>
      <w:r w:rsidRPr="007F4762">
        <w:rPr>
          <w:lang w:val="sq-AL"/>
        </w:rPr>
        <w:t xml:space="preserve">ipotekës të shlyente borxhin hipotekor të pronës së të atit të paditësve. Në datën 5 tetor 1957, i ati i paditësve ia shiti pjesën e tij të pasurisë shtetasit P.D. </w:t>
      </w:r>
    </w:p>
    <w:p w:rsidR="00E97938" w:rsidRPr="007F4762" w:rsidRDefault="00E97938" w:rsidP="00E97938">
      <w:pPr>
        <w:pStyle w:val="Paragrafi0"/>
        <w:rPr>
          <w:lang w:val="sq-AL"/>
        </w:rPr>
      </w:pPr>
      <w:r w:rsidRPr="007F4762">
        <w:rPr>
          <w:lang w:val="sq-AL"/>
        </w:rPr>
        <w:t>11. Në vitin 1959 shteti ia shiti pjesën e tij të pasurisë shtetasit K.G. Rrjedhimisht, në vitin 1959 vila dhe toka rreth saj ishin në</w:t>
      </w:r>
      <w:r w:rsidR="00E00D21">
        <w:rPr>
          <w:lang w:val="sq-AL"/>
        </w:rPr>
        <w:t xml:space="preserve"> bashkëpronësi të shtetasve P.D</w:t>
      </w:r>
      <w:r w:rsidRPr="007F4762">
        <w:rPr>
          <w:lang w:val="sq-AL"/>
        </w:rPr>
        <w:t xml:space="preserve"> dhe K.G. </w:t>
      </w:r>
    </w:p>
    <w:p w:rsidR="00E97938" w:rsidRPr="007F4762" w:rsidRDefault="00E00D21" w:rsidP="00E97938">
      <w:pPr>
        <w:pStyle w:val="Paragrafi0"/>
        <w:rPr>
          <w:lang w:val="sq-AL"/>
        </w:rPr>
      </w:pPr>
      <w:r>
        <w:rPr>
          <w:lang w:val="sq-AL"/>
        </w:rPr>
        <w:t xml:space="preserve">A. Grupi i parë i </w:t>
      </w:r>
      <w:r w:rsidR="00E97938" w:rsidRPr="007F4762">
        <w:rPr>
          <w:lang w:val="sq-AL"/>
        </w:rPr>
        <w:t xml:space="preserve"> procedurave që kanë të bëjnë me kthimin e pronave</w:t>
      </w:r>
    </w:p>
    <w:p w:rsidR="00E97938" w:rsidRPr="007F4762" w:rsidRDefault="00E97938" w:rsidP="00E97938">
      <w:pPr>
        <w:pStyle w:val="Paragrafi0"/>
        <w:rPr>
          <w:lang w:val="sq-AL"/>
        </w:rPr>
      </w:pPr>
      <w:r w:rsidRPr="007F4762">
        <w:rPr>
          <w:lang w:val="sq-AL"/>
        </w:rPr>
        <w:t xml:space="preserve">12. Në </w:t>
      </w:r>
      <w:r w:rsidR="00E00D21">
        <w:rPr>
          <w:lang w:val="sq-AL"/>
        </w:rPr>
        <w:t>datën 8 tetor 1992, në bazë të aktit për rehabilitimin e viktimave  të represionit politik (ligji n</w:t>
      </w:r>
      <w:r w:rsidR="00BD667B">
        <w:rPr>
          <w:lang w:val="sq-AL"/>
        </w:rPr>
        <w:t>r.</w:t>
      </w:r>
      <w:r w:rsidRPr="007F4762">
        <w:rPr>
          <w:lang w:val="sq-AL"/>
        </w:rPr>
        <w:t>7514</w:t>
      </w:r>
      <w:r w:rsidR="00E00D21">
        <w:rPr>
          <w:lang w:val="sq-AL"/>
        </w:rPr>
        <w:t>,</w:t>
      </w:r>
      <w:r w:rsidRPr="007F4762">
        <w:rPr>
          <w:lang w:val="sq-AL"/>
        </w:rPr>
        <w:t xml:space="preserve"> datë 30 shtator </w:t>
      </w:r>
      <w:r w:rsidR="00E00D21">
        <w:rPr>
          <w:lang w:val="sq-AL"/>
        </w:rPr>
        <w:t>1991), njësia financiare pranë B</w:t>
      </w:r>
      <w:r w:rsidRPr="007F4762">
        <w:rPr>
          <w:lang w:val="sq-AL"/>
        </w:rPr>
        <w:t xml:space="preserve">ashkisë së Tiranës i dha paditësve pjesën e vilës që në atë </w:t>
      </w:r>
      <w:r w:rsidR="00E00D21">
        <w:rPr>
          <w:lang w:val="sq-AL"/>
        </w:rPr>
        <w:t>kohë zotërohej nga shtetasi K.G</w:t>
      </w:r>
      <w:r w:rsidRPr="007F4762">
        <w:rPr>
          <w:lang w:val="sq-AL"/>
        </w:rPr>
        <w:t>, si edhe gjysmën e tokës që e rrethonte. Bashkia  ishte e mendimit  që pasuria ishte konfiskuar në mënyrë të paligjshme dh</w:t>
      </w:r>
      <w:r w:rsidR="00E00D21">
        <w:rPr>
          <w:lang w:val="sq-AL"/>
        </w:rPr>
        <w:t>e për pasojë paditësve duhej t’</w:t>
      </w:r>
      <w:r w:rsidRPr="007F4762">
        <w:rPr>
          <w:lang w:val="sq-AL"/>
        </w:rPr>
        <w:t xml:space="preserve">u kthehej e drejta e pronësisë në lidhje me atë pjesë të saj. Gjithashtu, bashkia urdhëroi regjistrimin e titullit të pronësisë së paditësit në </w:t>
      </w:r>
      <w:r w:rsidR="00BD667B" w:rsidRPr="007F4762">
        <w:rPr>
          <w:lang w:val="sq-AL"/>
        </w:rPr>
        <w:t xml:space="preserve">regjistrin kadastral </w:t>
      </w:r>
      <w:r w:rsidRPr="007F4762">
        <w:rPr>
          <w:lang w:val="sq-AL"/>
        </w:rPr>
        <w:t xml:space="preserve">të Tiranës.  </w:t>
      </w:r>
    </w:p>
    <w:p w:rsidR="00E97938" w:rsidRPr="007F4762" w:rsidRDefault="00E97938" w:rsidP="00E97938">
      <w:pPr>
        <w:pStyle w:val="Paragrafi0"/>
        <w:rPr>
          <w:lang w:val="sq-AL"/>
        </w:rPr>
      </w:pPr>
      <w:r w:rsidRPr="007F4762">
        <w:rPr>
          <w:lang w:val="sq-AL"/>
        </w:rPr>
        <w:t xml:space="preserve">1. Procedurat e zakonshme në lidhje me dhënien e titullit të pronësisë </w:t>
      </w:r>
    </w:p>
    <w:p w:rsidR="00E97938" w:rsidRPr="007F4762" w:rsidRDefault="00E97938" w:rsidP="00E97938">
      <w:pPr>
        <w:pStyle w:val="Paragrafi0"/>
        <w:rPr>
          <w:lang w:val="sq-AL"/>
        </w:rPr>
      </w:pPr>
      <w:r w:rsidRPr="007F4762">
        <w:rPr>
          <w:lang w:val="sq-AL"/>
        </w:rPr>
        <w:t>13. Në një datë të paspecifikuar, shteta</w:t>
      </w:r>
      <w:r w:rsidR="00BA28C2">
        <w:rPr>
          <w:lang w:val="sq-AL"/>
        </w:rPr>
        <w:t xml:space="preserve">si K.G </w:t>
      </w:r>
      <w:r w:rsidRPr="007F4762">
        <w:rPr>
          <w:lang w:val="sq-AL"/>
        </w:rPr>
        <w:t xml:space="preserve"> depozitoi një padi civile në Gjykatën e Rrethit Tiranë, ku kërkonte anulimin e urdhrit për dhënien e titullit të pronësisë, duke arsyetuar që ai kishte qenë një blerës në mirëbes</w:t>
      </w:r>
      <w:r w:rsidR="00BA28C2">
        <w:rPr>
          <w:lang w:val="sq-AL"/>
        </w:rPr>
        <w:t xml:space="preserve">im </w:t>
      </w:r>
      <w:r w:rsidR="00BA28C2" w:rsidRPr="00BD667B">
        <w:rPr>
          <w:i/>
          <w:lang w:val="sq-AL"/>
        </w:rPr>
        <w:t>(bona fide).</w:t>
      </w:r>
      <w:r w:rsidR="00BA28C2">
        <w:rPr>
          <w:lang w:val="sq-AL"/>
        </w:rPr>
        <w:t xml:space="preserve"> Ai mendonte që akti për r</w:t>
      </w:r>
      <w:r w:rsidR="00894531">
        <w:rPr>
          <w:lang w:val="sq-AL"/>
        </w:rPr>
        <w:t>ehabilitimin e v</w:t>
      </w:r>
      <w:r w:rsidRPr="007F4762">
        <w:rPr>
          <w:lang w:val="sq-AL"/>
        </w:rPr>
        <w:t xml:space="preserve">iktimave të </w:t>
      </w:r>
      <w:r w:rsidR="00894531">
        <w:rPr>
          <w:lang w:val="sq-AL"/>
        </w:rPr>
        <w:t>represionit p</w:t>
      </w:r>
      <w:r w:rsidRPr="007F4762">
        <w:rPr>
          <w:lang w:val="sq-AL"/>
        </w:rPr>
        <w:t>olitik nuk ishte i zbatueshëm për pronat pr</w:t>
      </w:r>
      <w:r w:rsidR="00894531">
        <w:rPr>
          <w:lang w:val="sq-AL"/>
        </w:rPr>
        <w:t>ivate. Gjithashtu, shtetasi K.G</w:t>
      </w:r>
      <w:r w:rsidRPr="007F4762">
        <w:rPr>
          <w:lang w:val="sq-AL"/>
        </w:rPr>
        <w:t xml:space="preserve"> para</w:t>
      </w:r>
      <w:r w:rsidR="00894531">
        <w:rPr>
          <w:lang w:val="sq-AL"/>
        </w:rPr>
        <w:t>shtroi që vila i kishte kaluar s</w:t>
      </w:r>
      <w:r w:rsidRPr="007F4762">
        <w:rPr>
          <w:lang w:val="sq-AL"/>
        </w:rPr>
        <w:t xml:space="preserve">htetit për shkak të pamundësisë së të atit të paditësve për të shlyer hipotekën. </w:t>
      </w:r>
    </w:p>
    <w:p w:rsidR="00E97938" w:rsidRPr="007F4762" w:rsidRDefault="00894531" w:rsidP="00E97938">
      <w:pPr>
        <w:pStyle w:val="Paragrafi0"/>
        <w:rPr>
          <w:lang w:val="sq-AL"/>
        </w:rPr>
      </w:pPr>
      <w:r>
        <w:rPr>
          <w:lang w:val="sq-AL"/>
        </w:rPr>
        <w:t xml:space="preserve">14. Në datën 16 shkurt 1995 </w:t>
      </w:r>
      <w:r w:rsidR="00E97938" w:rsidRPr="007F4762">
        <w:rPr>
          <w:lang w:val="sq-AL"/>
        </w:rPr>
        <w:t xml:space="preserve"> Gjykata  Rrethit Tiranë e </w:t>
      </w:r>
      <w:r>
        <w:rPr>
          <w:lang w:val="sq-AL"/>
        </w:rPr>
        <w:t>rrëzoi kërkesën e shtetasit K.G</w:t>
      </w:r>
      <w:r w:rsidR="00BD667B">
        <w:rPr>
          <w:lang w:val="sq-AL"/>
        </w:rPr>
        <w:t>.</w:t>
      </w:r>
      <w:r w:rsidR="00E97938" w:rsidRPr="007F4762">
        <w:rPr>
          <w:lang w:val="sq-AL"/>
        </w:rPr>
        <w:t xml:space="preserve"> si të pabazuar. </w:t>
      </w:r>
    </w:p>
    <w:p w:rsidR="00E97938" w:rsidRPr="007F4762" w:rsidRDefault="00E97938" w:rsidP="00E97938">
      <w:pPr>
        <w:pStyle w:val="Paragrafi0"/>
        <w:rPr>
          <w:lang w:val="sq-AL"/>
        </w:rPr>
      </w:pPr>
      <w:r w:rsidRPr="007F4762">
        <w:rPr>
          <w:lang w:val="sq-AL"/>
        </w:rPr>
        <w:t>15. Në datën 26 prill 1995</w:t>
      </w:r>
      <w:r w:rsidR="00894531">
        <w:rPr>
          <w:lang w:val="sq-AL"/>
        </w:rPr>
        <w:t xml:space="preserve"> </w:t>
      </w:r>
      <w:r w:rsidRPr="007F4762">
        <w:rPr>
          <w:lang w:val="sq-AL"/>
        </w:rPr>
        <w:t xml:space="preserve"> në vijim të padisë së shtetasit K.G., Gjykata e Apelit Tiranë e anuloi vendimin e</w:t>
      </w:r>
      <w:r w:rsidR="00894531">
        <w:rPr>
          <w:lang w:val="sq-AL"/>
        </w:rPr>
        <w:t xml:space="preserve"> Gjykatës së Rrethit Tiranë dhe  duke vendosur në themel</w:t>
      </w:r>
      <w:r w:rsidRPr="007F4762">
        <w:rPr>
          <w:lang w:val="sq-AL"/>
        </w:rPr>
        <w:t xml:space="preserve"> e deklaroi të pavlefshëm urdhrin e dhënies së titullit të pronësisë</w:t>
      </w:r>
      <w:r w:rsidR="00894531">
        <w:rPr>
          <w:lang w:val="sq-AL"/>
        </w:rPr>
        <w:t>,</w:t>
      </w:r>
      <w:r w:rsidRPr="007F4762">
        <w:rPr>
          <w:lang w:val="sq-AL"/>
        </w:rPr>
        <w:t xml:space="preserve"> meqë ai ishte lëshuar nga një autoritet që nuk kishte kompetencën e duhur  për të vendosur në lidhje me këtë çësht</w:t>
      </w:r>
      <w:r w:rsidR="00894531">
        <w:rPr>
          <w:lang w:val="sq-AL"/>
        </w:rPr>
        <w:t>je. Gjithashtu, gjykata caktoi komisionin e kthimit dhe kompensimit të pronave (</w:t>
      </w:r>
      <w:r w:rsidR="00BD667B">
        <w:rPr>
          <w:lang w:val="sq-AL"/>
        </w:rPr>
        <w:t>k</w:t>
      </w:r>
      <w:r w:rsidR="00894531">
        <w:rPr>
          <w:lang w:val="sq-AL"/>
        </w:rPr>
        <w:t>omisioni</w:t>
      </w:r>
      <w:r w:rsidRPr="007F4762">
        <w:rPr>
          <w:lang w:val="sq-AL"/>
        </w:rPr>
        <w:t xml:space="preserve">) si autoritetin kompetent për të vendosur në lidhje me çështjet e kthimit të pronave. </w:t>
      </w:r>
    </w:p>
    <w:p w:rsidR="00E97938" w:rsidRPr="007F4762" w:rsidRDefault="00E97938" w:rsidP="00E97938">
      <w:pPr>
        <w:pStyle w:val="Paragrafi0"/>
        <w:rPr>
          <w:lang w:val="sq-AL"/>
        </w:rPr>
      </w:pPr>
      <w:r w:rsidRPr="007F4762">
        <w:rPr>
          <w:lang w:val="sq-AL"/>
        </w:rPr>
        <w:t>1</w:t>
      </w:r>
      <w:r w:rsidR="00894531">
        <w:rPr>
          <w:lang w:val="sq-AL"/>
        </w:rPr>
        <w:t xml:space="preserve">6. Në një datë të paspecifikuar </w:t>
      </w:r>
      <w:r w:rsidRPr="007F4762">
        <w:rPr>
          <w:lang w:val="sq-AL"/>
        </w:rPr>
        <w:t xml:space="preserve"> paditësit apeluan në Gjy</w:t>
      </w:r>
      <w:r w:rsidR="00894531">
        <w:rPr>
          <w:lang w:val="sq-AL"/>
        </w:rPr>
        <w:t xml:space="preserve">katën e Lartë. Më 7 korrik 1995 </w:t>
      </w:r>
      <w:r w:rsidRPr="007F4762">
        <w:rPr>
          <w:lang w:val="sq-AL"/>
        </w:rPr>
        <w:t xml:space="preserve"> Kolegji Civil i Gjykatës së Lartë e anuloi vendimin e Gjykatës së Apelit, duke konstatuar që urdhri për dhënien e titullit të pronësisë ishte lëshuar në vitin 1992, domethënë, një vit para ngritj</w:t>
      </w:r>
      <w:r w:rsidR="00684185">
        <w:rPr>
          <w:lang w:val="sq-AL"/>
        </w:rPr>
        <w:t>es së k</w:t>
      </w:r>
      <w:r w:rsidR="00894531">
        <w:rPr>
          <w:lang w:val="sq-AL"/>
        </w:rPr>
        <w:t xml:space="preserve">omisionit. Rrjedhimisht  </w:t>
      </w:r>
      <w:r w:rsidRPr="007F4762">
        <w:rPr>
          <w:lang w:val="sq-AL"/>
        </w:rPr>
        <w:t>gjykata çmoi që urdhri duhej të konsiderohej se jepte një titull pronësie të ligjshëm.</w:t>
      </w:r>
    </w:p>
    <w:p w:rsidR="00E97938" w:rsidRPr="007F4762" w:rsidRDefault="00E97938" w:rsidP="00E97938">
      <w:pPr>
        <w:pStyle w:val="Paragrafi0"/>
        <w:rPr>
          <w:lang w:val="sq-AL"/>
        </w:rPr>
      </w:pPr>
      <w:r w:rsidRPr="007F4762">
        <w:rPr>
          <w:lang w:val="sq-AL"/>
        </w:rPr>
        <w:t xml:space="preserve"> 2. Rishikimi mbikëqyrës</w:t>
      </w:r>
    </w:p>
    <w:p w:rsidR="00E97938" w:rsidRPr="007F4762" w:rsidRDefault="00E97938" w:rsidP="00E97938">
      <w:pPr>
        <w:pStyle w:val="Paragrafi0"/>
        <w:rPr>
          <w:lang w:val="sq-AL"/>
        </w:rPr>
      </w:pPr>
      <w:r w:rsidRPr="007F4762">
        <w:rPr>
          <w:lang w:val="sq-AL"/>
        </w:rPr>
        <w:t>17. Në një datë të paspecifikuar Kryetari i Gjykatës</w:t>
      </w:r>
      <w:r w:rsidR="00894531">
        <w:rPr>
          <w:lang w:val="sq-AL"/>
        </w:rPr>
        <w:t xml:space="preserve"> së Lartë depozitoi një kërkesë</w:t>
      </w:r>
      <w:r w:rsidRPr="007F4762">
        <w:rPr>
          <w:lang w:val="sq-AL"/>
        </w:rPr>
        <w:t>padi për rishikim mbikëqyrës. Ai pretendonte që vendimi i Gjykatës së Lartë i datës 7 korrik 1995 nuk ishte i mbështetur në</w:t>
      </w:r>
      <w:r w:rsidR="00894531">
        <w:rPr>
          <w:lang w:val="sq-AL"/>
        </w:rPr>
        <w:t xml:space="preserve"> ligj dhe që duhej të zbatohej akti për kthimin dhe k</w:t>
      </w:r>
      <w:r w:rsidRPr="007F4762">
        <w:rPr>
          <w:lang w:val="sq-AL"/>
        </w:rPr>
        <w:t>ompensi</w:t>
      </w:r>
      <w:r w:rsidR="00894531">
        <w:rPr>
          <w:lang w:val="sq-AL"/>
        </w:rPr>
        <w:t xml:space="preserve">min e pronave. Më 22 maj 1996 </w:t>
      </w:r>
      <w:r w:rsidRPr="007F4762">
        <w:rPr>
          <w:lang w:val="sq-AL"/>
        </w:rPr>
        <w:t xml:space="preserve">Gjykata e Lartë (Kolegji i Bashkuar) e anuloi vendimin e Gjykatës së Lartë të datës 7 korrik 1995 dhe ia dërgoi çështjen për rishqyrtim Gjykatës së Rrethit Tiranë. </w:t>
      </w:r>
    </w:p>
    <w:p w:rsidR="00E97938" w:rsidRPr="007F4762" w:rsidRDefault="00894531" w:rsidP="00E97938">
      <w:pPr>
        <w:pStyle w:val="Paragrafi0"/>
        <w:rPr>
          <w:lang w:val="sq-AL"/>
        </w:rPr>
      </w:pPr>
      <w:r>
        <w:rPr>
          <w:lang w:val="sq-AL"/>
        </w:rPr>
        <w:t xml:space="preserve">18.  Më 7 tetor 1996 </w:t>
      </w:r>
      <w:r w:rsidR="00E97938" w:rsidRPr="007F4762">
        <w:rPr>
          <w:lang w:val="sq-AL"/>
        </w:rPr>
        <w:t xml:space="preserve"> Gjykata e Rrethit Tiranë e rrëzoi kërkesën e shtetasit K.G. duke mbështetur të drejtat e paditësve mbi pronësinë e vilës në bazë të faktit që të drejtat e tyre mbi pronësinë e vilës kishin fuqinë e </w:t>
      </w:r>
      <w:r w:rsidR="00E97938" w:rsidRPr="00BD667B">
        <w:rPr>
          <w:i/>
          <w:lang w:val="sq-AL"/>
        </w:rPr>
        <w:t>res judicata</w:t>
      </w:r>
      <w:r w:rsidR="00E97938" w:rsidRPr="007F4762">
        <w:rPr>
          <w:lang w:val="sq-AL"/>
        </w:rPr>
        <w:t>: për çështjen ishte vendosur së pari në vendimin e Gjykatës së Lartë të datës 7 korrik 1995, për</w:t>
      </w:r>
      <w:r>
        <w:rPr>
          <w:lang w:val="sq-AL"/>
        </w:rPr>
        <w:t xml:space="preserve"> </w:t>
      </w:r>
      <w:r w:rsidR="00E97938" w:rsidRPr="007F4762">
        <w:rPr>
          <w:lang w:val="sq-AL"/>
        </w:rPr>
        <w:t>sa kohë që ai</w:t>
      </w:r>
      <w:r>
        <w:rPr>
          <w:lang w:val="sq-AL"/>
        </w:rPr>
        <w:t xml:space="preserve"> mbështeste vlefshmërinë e urdh</w:t>
      </w:r>
      <w:r w:rsidR="00E97938" w:rsidRPr="007F4762">
        <w:rPr>
          <w:lang w:val="sq-AL"/>
        </w:rPr>
        <w:t xml:space="preserve">rit për dhënien e titullit të pronësisë, dhe së dyti, në vendimin e </w:t>
      </w:r>
      <w:r w:rsidR="00BD667B">
        <w:rPr>
          <w:lang w:val="sq-AL"/>
        </w:rPr>
        <w:t>k</w:t>
      </w:r>
      <w:r w:rsidR="00E97938" w:rsidRPr="007F4762">
        <w:rPr>
          <w:lang w:val="sq-AL"/>
        </w:rPr>
        <w:t xml:space="preserve">omisionit të datës 29 gusht 1996 (shihni paragrafët 20-21 më poshtë). </w:t>
      </w:r>
    </w:p>
    <w:p w:rsidR="00E97938" w:rsidRPr="007F4762" w:rsidRDefault="00E97938" w:rsidP="00E97938">
      <w:pPr>
        <w:pStyle w:val="Paragrafi0"/>
        <w:rPr>
          <w:lang w:val="sq-AL"/>
        </w:rPr>
      </w:pPr>
      <w:r w:rsidRPr="007F4762">
        <w:rPr>
          <w:lang w:val="sq-AL"/>
        </w:rPr>
        <w:t>19. Më 2 dhjetor 1996 dhe 5 shkurt 1998 përkatësisht, Gjykata</w:t>
      </w:r>
      <w:r w:rsidR="00894531">
        <w:rPr>
          <w:lang w:val="sq-AL"/>
        </w:rPr>
        <w:t xml:space="preserve"> e Apelit Tiranë dhe Gjykata e L</w:t>
      </w:r>
      <w:r w:rsidRPr="007F4762">
        <w:rPr>
          <w:lang w:val="sq-AL"/>
        </w:rPr>
        <w:t xml:space="preserve">artë e rrëzuan kërkesën e shtetasit K.G., duke lënë në fuqi vendimin e Gjykatës së Rrethit  Tiranë. </w:t>
      </w:r>
    </w:p>
    <w:p w:rsidR="00E97938" w:rsidRPr="007F4762" w:rsidRDefault="00E97938" w:rsidP="00E97938">
      <w:pPr>
        <w:pStyle w:val="Paragrafi0"/>
        <w:rPr>
          <w:lang w:val="sq-AL"/>
        </w:rPr>
      </w:pPr>
      <w:r w:rsidRPr="007F4762">
        <w:rPr>
          <w:lang w:val="sq-AL"/>
        </w:rPr>
        <w:t>B. Grupi i  dytë i procedurave në lidhje me kthimin e pronës</w:t>
      </w:r>
    </w:p>
    <w:p w:rsidR="00E97938" w:rsidRPr="007F4762" w:rsidRDefault="00E97938" w:rsidP="00E97938">
      <w:pPr>
        <w:pStyle w:val="Paragrafi0"/>
        <w:rPr>
          <w:lang w:val="sq-AL"/>
        </w:rPr>
      </w:pPr>
      <w:r w:rsidRPr="007F4762">
        <w:rPr>
          <w:lang w:val="sq-AL"/>
        </w:rPr>
        <w:t>20. Në një datë të paspecifikuar, ndërkohë që procedurat pë</w:t>
      </w:r>
      <w:r w:rsidR="00894531">
        <w:rPr>
          <w:lang w:val="sq-AL"/>
        </w:rPr>
        <w:t>r vlefshmërinë e urdh</w:t>
      </w:r>
      <w:r w:rsidRPr="007F4762">
        <w:rPr>
          <w:lang w:val="sq-AL"/>
        </w:rPr>
        <w:t>rit për dhënien e titullit të pronësisë ishin në shqyrtim e sipër nga Gjykata e Apelit Tiranë, p</w:t>
      </w:r>
      <w:r w:rsidR="00894531">
        <w:rPr>
          <w:lang w:val="sq-AL"/>
        </w:rPr>
        <w:t>aditësit depozituan një kërkesë</w:t>
      </w:r>
      <w:r w:rsidRPr="007F4762">
        <w:rPr>
          <w:lang w:val="sq-AL"/>
        </w:rPr>
        <w:t xml:space="preserve">padi pranë </w:t>
      </w:r>
      <w:r w:rsidR="00BD667B">
        <w:rPr>
          <w:lang w:val="sq-AL"/>
        </w:rPr>
        <w:t>K</w:t>
      </w:r>
      <w:r w:rsidRPr="007F4762">
        <w:rPr>
          <w:lang w:val="sq-AL"/>
        </w:rPr>
        <w:t xml:space="preserve">omisionit ku kërkonin të drejtat e pronësisë mbi pjesën e konfiskuar të vilës. </w:t>
      </w:r>
    </w:p>
    <w:p w:rsidR="00E97938" w:rsidRPr="007F4762" w:rsidRDefault="00E97938" w:rsidP="00E97938">
      <w:pPr>
        <w:pStyle w:val="Paragrafi0"/>
        <w:rPr>
          <w:lang w:val="sq-AL"/>
        </w:rPr>
      </w:pPr>
      <w:r w:rsidRPr="007F4762">
        <w:rPr>
          <w:lang w:val="sq-AL"/>
        </w:rPr>
        <w:t>21. Më 29 gush</w:t>
      </w:r>
      <w:r w:rsidR="00894531">
        <w:rPr>
          <w:lang w:val="sq-AL"/>
        </w:rPr>
        <w:t xml:space="preserve">t 1996 </w:t>
      </w:r>
      <w:r w:rsidRPr="007F4762">
        <w:rPr>
          <w:lang w:val="sq-AL"/>
        </w:rPr>
        <w:t xml:space="preserve"> Komisioni ia dha paditësve pjesën e konfiskuar të vilës.</w:t>
      </w:r>
    </w:p>
    <w:p w:rsidR="00E97938" w:rsidRPr="007F4762" w:rsidRDefault="00E97938" w:rsidP="00E97938">
      <w:pPr>
        <w:pStyle w:val="Paragrafi0"/>
        <w:rPr>
          <w:lang w:val="sq-AL"/>
        </w:rPr>
      </w:pPr>
      <w:r w:rsidRPr="007F4762">
        <w:rPr>
          <w:lang w:val="sq-AL"/>
        </w:rPr>
        <w:t xml:space="preserve">1. Grupi i dytë i procedurave gjyqësore në lidhje me vendimin e Komisionit </w:t>
      </w:r>
    </w:p>
    <w:p w:rsidR="00E97938" w:rsidRPr="007F4762" w:rsidRDefault="00E97938" w:rsidP="00E97938">
      <w:pPr>
        <w:pStyle w:val="Paragrafi0"/>
        <w:rPr>
          <w:lang w:val="sq-AL"/>
        </w:rPr>
      </w:pPr>
      <w:r w:rsidRPr="007F4762">
        <w:rPr>
          <w:lang w:val="sq-AL"/>
        </w:rPr>
        <w:t>22. Në një datë të paspecifikuar, shtetasi K.G. depozitoi një padi civile në Gjykatën e Rrethit Tiranë ku kërkonte deklarimin e pavlefshmërisë së vendimit të Komisionit të datës 29 gusht 1996. Sipas parashtrimeve të shtetasit K.G., pjesa e ti</w:t>
      </w:r>
      <w:r w:rsidR="00894531">
        <w:rPr>
          <w:lang w:val="sq-AL"/>
        </w:rPr>
        <w:t>j e vilës ishte konfiskuar nga s</w:t>
      </w:r>
      <w:r w:rsidRPr="007F4762">
        <w:rPr>
          <w:lang w:val="sq-AL"/>
        </w:rPr>
        <w:t xml:space="preserve">hteti  për shkak se i ati i paditësve nuk kishte shlyer hipotekën në vitin 1947. </w:t>
      </w:r>
    </w:p>
    <w:p w:rsidR="00E97938" w:rsidRPr="007F4762" w:rsidRDefault="00E97938" w:rsidP="00E97938">
      <w:pPr>
        <w:pStyle w:val="Paragrafi0"/>
        <w:rPr>
          <w:lang w:val="sq-AL"/>
        </w:rPr>
      </w:pPr>
      <w:r w:rsidRPr="007F4762">
        <w:rPr>
          <w:lang w:val="sq-AL"/>
        </w:rPr>
        <w:t>23. Më 19 maj 1</w:t>
      </w:r>
      <w:r w:rsidR="00894531">
        <w:rPr>
          <w:lang w:val="sq-AL"/>
        </w:rPr>
        <w:t xml:space="preserve">997 </w:t>
      </w:r>
      <w:r w:rsidRPr="007F4762">
        <w:rPr>
          <w:lang w:val="sq-AL"/>
        </w:rPr>
        <w:t xml:space="preserve"> Gjykata e Rrethit Tiranë e deklaroi të pavlefshëm vendimin e Komisionit të datës 29 gusht 1996 në bazë të faktit që shtetasi K.G. e kishte blerë pronën në mirëbesim. Gjykata çmoi që konfiskimi i pronës së të atit të paditësve kishte ardhur si pasojë e mosshlyerjes së hipotekës nga ana e këtij të fundit dhe që nuk ishte ekzekutuar në bazë të vendimit të dhënë nga Gjykata Penale Ushtarake.</w:t>
      </w:r>
    </w:p>
    <w:p w:rsidR="00E97938" w:rsidRPr="007F4762" w:rsidRDefault="00E97938" w:rsidP="00E97938">
      <w:pPr>
        <w:pStyle w:val="Paragrafi0"/>
        <w:rPr>
          <w:lang w:val="sq-AL"/>
        </w:rPr>
      </w:pPr>
      <w:r w:rsidRPr="007F4762">
        <w:rPr>
          <w:lang w:val="sq-AL"/>
        </w:rPr>
        <w:t xml:space="preserve">24. Në datat 1 gusht 1997 dhe 16 janar 1998, përkatësisht Gjykata e Apelit Tiranë dhe Kolegji Civil i Gjykatës së Lartë e rrëzuan apelin e paditësve si të pabazuar. </w:t>
      </w:r>
    </w:p>
    <w:p w:rsidR="00E97938" w:rsidRPr="007F4762" w:rsidRDefault="00E97938" w:rsidP="00E97938">
      <w:pPr>
        <w:pStyle w:val="Paragrafi0"/>
        <w:rPr>
          <w:lang w:val="sq-AL"/>
        </w:rPr>
      </w:pPr>
      <w:r w:rsidRPr="007F4762">
        <w:rPr>
          <w:lang w:val="sq-AL"/>
        </w:rPr>
        <w:t>2. Procedurat e Gjykatës Kushtetuese</w:t>
      </w:r>
    </w:p>
    <w:p w:rsidR="00E97938" w:rsidRPr="007F4762" w:rsidRDefault="00E97938" w:rsidP="00E97938">
      <w:pPr>
        <w:pStyle w:val="Paragrafi0"/>
        <w:rPr>
          <w:lang w:val="sq-AL"/>
        </w:rPr>
      </w:pPr>
      <w:r w:rsidRPr="007F4762">
        <w:rPr>
          <w:lang w:val="sq-AL"/>
        </w:rPr>
        <w:t>25. Paditësit apeluan në G</w:t>
      </w:r>
      <w:r w:rsidR="00894531">
        <w:rPr>
          <w:lang w:val="sq-AL"/>
        </w:rPr>
        <w:t>jykatën Kushtetuese në bazë të n</w:t>
      </w:r>
      <w:r w:rsidRPr="007F4762">
        <w:rPr>
          <w:lang w:val="sq-AL"/>
        </w:rPr>
        <w:t xml:space="preserve">enit 131 § f të Kushtetutës, duke argumentuar që vendimet e </w:t>
      </w:r>
      <w:r w:rsidR="00894531">
        <w:rPr>
          <w:lang w:val="sq-AL"/>
        </w:rPr>
        <w:t>gjykatave të mësipërme ishin jo</w:t>
      </w:r>
      <w:r w:rsidRPr="007F4762">
        <w:rPr>
          <w:lang w:val="sq-AL"/>
        </w:rPr>
        <w:t>kushtetuese në bazë</w:t>
      </w:r>
      <w:r w:rsidR="00894531">
        <w:rPr>
          <w:lang w:val="sq-AL"/>
        </w:rPr>
        <w:t xml:space="preserve"> të privimit nga të drejtat pë</w:t>
      </w:r>
      <w:r w:rsidRPr="007F4762">
        <w:rPr>
          <w:lang w:val="sq-AL"/>
        </w:rPr>
        <w:t xml:space="preserve">r </w:t>
      </w:r>
      <w:r w:rsidRPr="00BD667B">
        <w:rPr>
          <w:i/>
          <w:lang w:val="sq-AL"/>
        </w:rPr>
        <w:t>rem judicatam</w:t>
      </w:r>
      <w:r w:rsidRPr="007F4762">
        <w:rPr>
          <w:lang w:val="sq-AL"/>
        </w:rPr>
        <w:t xml:space="preserve">. </w:t>
      </w:r>
    </w:p>
    <w:p w:rsidR="00E97938" w:rsidRPr="007F4762" w:rsidRDefault="00E97938" w:rsidP="00E97938">
      <w:pPr>
        <w:pStyle w:val="Paragrafi0"/>
        <w:rPr>
          <w:lang w:val="sq-AL"/>
        </w:rPr>
      </w:pPr>
      <w:r w:rsidRPr="007F4762">
        <w:rPr>
          <w:lang w:val="sq-AL"/>
        </w:rPr>
        <w:t>26. Në këtë kontekst, paditësit pretendonin që çështja e titullit të pronësisë mbi vilën ishte vendosur në favor</w:t>
      </w:r>
      <w:r w:rsidR="00894531">
        <w:rPr>
          <w:lang w:val="sq-AL"/>
        </w:rPr>
        <w:t xml:space="preserve"> të tyre me anë të vendimit të B</w:t>
      </w:r>
      <w:r w:rsidRPr="007F4762">
        <w:rPr>
          <w:lang w:val="sq-AL"/>
        </w:rPr>
        <w:t xml:space="preserve">ashkisë së Tiranës të datës 8 tetor 1992, i cili kishte marrë formë të prerë dhe kishte hyrë në fuqi së pari për shkak të vendimit të Gjykatës së Lartë të datës 7 korrik 1995 gjatë procedurave të saj të zakonshme, dhe pastaj, si rezultat i vendimit të po asaj Gjykate të datës 5 shkurt 1998 gjatë procedurave të rishikimit mbikëqyrës. </w:t>
      </w:r>
    </w:p>
    <w:p w:rsidR="00E97938" w:rsidRPr="007F4762" w:rsidRDefault="00E97938" w:rsidP="00E97938">
      <w:pPr>
        <w:pStyle w:val="Paragrafi0"/>
        <w:rPr>
          <w:lang w:val="sq-AL"/>
        </w:rPr>
      </w:pPr>
      <w:r w:rsidRPr="007F4762">
        <w:rPr>
          <w:lang w:val="sq-AL"/>
        </w:rPr>
        <w:t>27. Më 29 tetor 1998, Gjykata Kushtetuese anuloi vendimet e gjykatave në lidhje me vlefshmërinë e vendimit të Komision</w:t>
      </w:r>
      <w:r w:rsidR="00883DA2">
        <w:rPr>
          <w:lang w:val="sq-AL"/>
        </w:rPr>
        <w:t>it të datës 29 gusht 1996 si jo</w:t>
      </w:r>
      <w:r w:rsidRPr="007F4762">
        <w:rPr>
          <w:lang w:val="sq-AL"/>
        </w:rPr>
        <w:t xml:space="preserve">kushtetuese. Gjykata u shpreh si më poshtë: </w:t>
      </w:r>
    </w:p>
    <w:p w:rsidR="00E97938" w:rsidRPr="007F4762" w:rsidRDefault="00E97938" w:rsidP="00E97938">
      <w:pPr>
        <w:pStyle w:val="Paragrafi0"/>
        <w:rPr>
          <w:lang w:val="sq-AL"/>
        </w:rPr>
      </w:pPr>
      <w:r w:rsidRPr="007F4762">
        <w:rPr>
          <w:lang w:val="sq-AL"/>
        </w:rPr>
        <w:t>“Procedurat ishin të padrejta në dy drejtime:</w:t>
      </w:r>
    </w:p>
    <w:p w:rsidR="00E97938" w:rsidRPr="007F4762" w:rsidRDefault="00E97938" w:rsidP="00E97938">
      <w:pPr>
        <w:pStyle w:val="Paragrafi0"/>
        <w:rPr>
          <w:lang w:val="sq-AL"/>
        </w:rPr>
      </w:pPr>
      <w:r w:rsidRPr="007F4762">
        <w:rPr>
          <w:lang w:val="sq-AL"/>
        </w:rPr>
        <w:t>Së pari, Komisioni ka shkelur rregullat e j</w:t>
      </w:r>
      <w:r w:rsidR="00883DA2">
        <w:rPr>
          <w:lang w:val="sq-AL"/>
        </w:rPr>
        <w:t>uridiksionit të përcaktuara në n</w:t>
      </w:r>
      <w:r w:rsidRPr="007F4762">
        <w:rPr>
          <w:lang w:val="sq-AL"/>
        </w:rPr>
        <w:t>enin 36 të Kodit të Procedurës Civile. Sipas kësaj dispozite, K</w:t>
      </w:r>
      <w:r w:rsidR="004730B2">
        <w:rPr>
          <w:lang w:val="sq-AL"/>
        </w:rPr>
        <w:t>omisioni, si një institucion jo</w:t>
      </w:r>
      <w:r w:rsidRPr="007F4762">
        <w:rPr>
          <w:lang w:val="sq-AL"/>
        </w:rPr>
        <w:t xml:space="preserve">gjyqësor, nuk kishte kompetenca për të marrë në shqyrtim këtë mosmarrëveshje civile dhe për të dhënë një vendim, për sa kohë që çështja ishte në gjykim e sipër nga gjykatat. </w:t>
      </w:r>
    </w:p>
    <w:p w:rsidR="00E97938" w:rsidRPr="007F4762" w:rsidRDefault="00E97938" w:rsidP="00E97938">
      <w:pPr>
        <w:pStyle w:val="Paragrafi0"/>
        <w:rPr>
          <w:lang w:val="sq-AL"/>
        </w:rPr>
      </w:pPr>
      <w:r w:rsidRPr="007F4762">
        <w:rPr>
          <w:lang w:val="sq-AL"/>
        </w:rPr>
        <w:t>Së dyti, ...Komisioni nuk ishte autorizuar për të shqyrtuar këtë çështje, siç ishte vendosur disa vite m</w:t>
      </w:r>
      <w:r w:rsidR="00883DA2">
        <w:rPr>
          <w:lang w:val="sq-AL"/>
        </w:rPr>
        <w:t>ë parë nga njësia financiare e B</w:t>
      </w:r>
      <w:r w:rsidRPr="007F4762">
        <w:rPr>
          <w:lang w:val="sq-AL"/>
        </w:rPr>
        <w:t>ashkisë së Tiranës. Në vitin 1</w:t>
      </w:r>
      <w:r w:rsidR="00883DA2">
        <w:rPr>
          <w:lang w:val="sq-AL"/>
        </w:rPr>
        <w:t xml:space="preserve">992 njësia financiare nëpërmjet një vendimi </w:t>
      </w:r>
      <w:r w:rsidRPr="007F4762">
        <w:rPr>
          <w:lang w:val="sq-AL"/>
        </w:rPr>
        <w:t xml:space="preserve"> ia kishte dhënë këtë pjesë të shtëpisë trashëgimtarëve të...</w:t>
      </w:r>
      <w:r w:rsidR="00A006E4">
        <w:rPr>
          <w:lang w:val="sq-AL"/>
        </w:rPr>
        <w:t>[</w:t>
      </w:r>
      <w:r w:rsidRPr="007F4762">
        <w:rPr>
          <w:lang w:val="sq-AL"/>
        </w:rPr>
        <w:t xml:space="preserve">domethënë paditësve]. </w:t>
      </w:r>
    </w:p>
    <w:p w:rsidR="00E97938" w:rsidRPr="007F4762" w:rsidRDefault="00E97938" w:rsidP="00E97938">
      <w:pPr>
        <w:pStyle w:val="Paragrafi0"/>
        <w:rPr>
          <w:lang w:val="sq-AL"/>
        </w:rPr>
      </w:pPr>
      <w:r w:rsidRPr="007F4762">
        <w:rPr>
          <w:lang w:val="sq-AL"/>
        </w:rPr>
        <w:t>...</w:t>
      </w:r>
    </w:p>
    <w:p w:rsidR="00E97938" w:rsidRPr="007F4762" w:rsidRDefault="00E97938" w:rsidP="00E97938">
      <w:pPr>
        <w:pStyle w:val="Paragrafi0"/>
        <w:rPr>
          <w:lang w:val="sq-AL"/>
        </w:rPr>
      </w:pPr>
      <w:r w:rsidRPr="007F4762">
        <w:rPr>
          <w:lang w:val="sq-AL"/>
        </w:rPr>
        <w:t xml:space="preserve">Në këto rrethana, gjykata e konsideron vendimin e Komisionit të vitit 1996 si të pavlefshëm. Si i tillë, ai nuk mund të ketë asnjë efekt, </w:t>
      </w:r>
      <w:r w:rsidR="00883DA2">
        <w:rPr>
          <w:lang w:val="sq-AL"/>
        </w:rPr>
        <w:t>megjithëse njësia financiare e B</w:t>
      </w:r>
      <w:r w:rsidRPr="007F4762">
        <w:rPr>
          <w:lang w:val="sq-AL"/>
        </w:rPr>
        <w:t xml:space="preserve">ashkisë së Tiranës e kishte trajtuar këtë çështje më parë dhe kishte arritur në të njëjtin përfundim. </w:t>
      </w:r>
    </w:p>
    <w:p w:rsidR="00E97938" w:rsidRPr="007F4762" w:rsidRDefault="00E97938" w:rsidP="00E97938">
      <w:pPr>
        <w:pStyle w:val="Paragrafi0"/>
        <w:rPr>
          <w:lang w:val="sq-AL"/>
        </w:rPr>
      </w:pPr>
      <w:r w:rsidRPr="007F4762">
        <w:rPr>
          <w:lang w:val="sq-AL"/>
        </w:rPr>
        <w:t xml:space="preserve">Duke u shprehur në favor të </w:t>
      </w:r>
      <w:r w:rsidR="00883DA2">
        <w:rPr>
          <w:lang w:val="sq-AL"/>
        </w:rPr>
        <w:t>K.G.-së, gjykata e rrethit dhe gjykata e a</w:t>
      </w:r>
      <w:r w:rsidRPr="007F4762">
        <w:rPr>
          <w:lang w:val="sq-AL"/>
        </w:rPr>
        <w:t xml:space="preserve">pelit i mohuan paditësve të drejtat e tyre të pronësisë dhe realizuan një gjykim të padrejtë. </w:t>
      </w:r>
    </w:p>
    <w:p w:rsidR="00E97938" w:rsidRPr="007F4762" w:rsidRDefault="00E97938" w:rsidP="00E97938">
      <w:pPr>
        <w:pStyle w:val="Paragrafi0"/>
        <w:rPr>
          <w:lang w:val="sq-AL"/>
        </w:rPr>
      </w:pPr>
      <w:r w:rsidRPr="007F4762">
        <w:rPr>
          <w:lang w:val="sq-AL"/>
        </w:rPr>
        <w:t xml:space="preserve">Shkelja e kësaj të drejtë kushtetuese,  në të tre shkallët e gjykimit, konsiston në shkeljen e </w:t>
      </w:r>
      <w:r w:rsidR="001E0B5B">
        <w:rPr>
          <w:lang w:val="sq-AL"/>
        </w:rPr>
        <w:t>parimit të rëndësishëm procedur</w:t>
      </w:r>
      <w:r w:rsidRPr="007F4762">
        <w:rPr>
          <w:lang w:val="sq-AL"/>
        </w:rPr>
        <w:t>al , sipas të cilit vendimet gjyqësore të formës së prerë janë detyruese për gjykatën dhe palët në gjykim dhe nuk mund të rishikohen në rast se ato nuk anul</w:t>
      </w:r>
      <w:r w:rsidR="001E0B5B">
        <w:rPr>
          <w:lang w:val="sq-AL"/>
        </w:rPr>
        <w:t xml:space="preserve">ohen nga një gjykatë më e lartë </w:t>
      </w:r>
      <w:r w:rsidRPr="007F4762">
        <w:rPr>
          <w:lang w:val="sq-AL"/>
        </w:rPr>
        <w:t xml:space="preserve"> ose në rast se  kërkesa të tjera apo kundërshtime nga të tretët për rishikim gjyqësor nuk janë në shqyrtim e sipër. </w:t>
      </w:r>
    </w:p>
    <w:p w:rsidR="00E97938" w:rsidRPr="007F4762" w:rsidRDefault="00E97938" w:rsidP="00E97938">
      <w:pPr>
        <w:pStyle w:val="Paragrafi0"/>
        <w:rPr>
          <w:lang w:val="sq-AL"/>
        </w:rPr>
      </w:pPr>
      <w:r w:rsidRPr="007F4762">
        <w:rPr>
          <w:lang w:val="sq-AL"/>
        </w:rPr>
        <w:t>...gjykatat që shqyrtuan këtë pad</w:t>
      </w:r>
      <w:r w:rsidR="001E0B5B">
        <w:rPr>
          <w:lang w:val="sq-AL"/>
        </w:rPr>
        <w:t xml:space="preserve">i të bërë nga pala e interesuar </w:t>
      </w:r>
      <w:r w:rsidRPr="007F4762">
        <w:rPr>
          <w:lang w:val="sq-AL"/>
        </w:rPr>
        <w:t xml:space="preserve"> nuk ishin të vetëdijshme për faktin që pretendimet në fjalë përbënin gjithashtu edhe objektin e një padie tjet</w:t>
      </w:r>
      <w:r w:rsidR="001E0B5B">
        <w:rPr>
          <w:lang w:val="sq-AL"/>
        </w:rPr>
        <w:t>ër kundër paditësve. Gjykata e r</w:t>
      </w:r>
      <w:r w:rsidRPr="007F4762">
        <w:rPr>
          <w:lang w:val="sq-AL"/>
        </w:rPr>
        <w:t>rethit e rrëzoi padinë tjetër si të pabazuar dhe vendimi i saj u l</w:t>
      </w:r>
      <w:r w:rsidR="001E0B5B">
        <w:rPr>
          <w:lang w:val="sq-AL"/>
        </w:rPr>
        <w:t>a në fuqi nga gjykata e a</w:t>
      </w:r>
      <w:r w:rsidRPr="007F4762">
        <w:rPr>
          <w:lang w:val="sq-AL"/>
        </w:rPr>
        <w:t xml:space="preserve">pelit në dhjetor 1996, duke marrë kështu formë të prerë. </w:t>
      </w:r>
    </w:p>
    <w:p w:rsidR="00E97938" w:rsidRPr="007F4762" w:rsidRDefault="00E97938" w:rsidP="00E97938">
      <w:pPr>
        <w:pStyle w:val="Paragrafi0"/>
        <w:rPr>
          <w:lang w:val="sq-AL"/>
        </w:rPr>
      </w:pPr>
      <w:r w:rsidRPr="007F4762">
        <w:rPr>
          <w:lang w:val="sq-AL"/>
        </w:rPr>
        <w:t xml:space="preserve">Pavarësisht nga fakti që gjykata nuk e konsideron vendimin në fjalë të ketë fuqinë e </w:t>
      </w:r>
      <w:r w:rsidRPr="004730B2">
        <w:rPr>
          <w:i/>
          <w:lang w:val="sq-AL"/>
        </w:rPr>
        <w:t>res judicata</w:t>
      </w:r>
      <w:r w:rsidRPr="007F4762">
        <w:rPr>
          <w:lang w:val="sq-AL"/>
        </w:rPr>
        <w:t>, duke pasu</w:t>
      </w:r>
      <w:r w:rsidR="001E0B5B">
        <w:rPr>
          <w:lang w:val="sq-AL"/>
        </w:rPr>
        <w:t>r parasysh ndryshimet e elemente</w:t>
      </w:r>
      <w:r w:rsidRPr="007F4762">
        <w:rPr>
          <w:lang w:val="sq-AL"/>
        </w:rPr>
        <w:t>ve përbërës</w:t>
      </w:r>
      <w:r w:rsidR="001E0B5B">
        <w:rPr>
          <w:lang w:val="sq-AL"/>
        </w:rPr>
        <w:t xml:space="preserve">e </w:t>
      </w:r>
      <w:r w:rsidRPr="007F4762">
        <w:rPr>
          <w:lang w:val="sq-AL"/>
        </w:rPr>
        <w:t xml:space="preserve"> të padive, objekti i tyre në kuptimin material të </w:t>
      </w:r>
      <w:r w:rsidR="001E0B5B">
        <w:rPr>
          <w:lang w:val="sq-AL"/>
        </w:rPr>
        <w:t>fjalës ishte i njëjtë sidoqoftë</w:t>
      </w:r>
      <w:r w:rsidRPr="007F4762">
        <w:rPr>
          <w:lang w:val="sq-AL"/>
        </w:rPr>
        <w:t xml:space="preserve"> dhe pikër</w:t>
      </w:r>
      <w:r w:rsidR="001E0B5B">
        <w:rPr>
          <w:lang w:val="sq-AL"/>
        </w:rPr>
        <w:t>i</w:t>
      </w:r>
      <w:r w:rsidRPr="007F4762">
        <w:rPr>
          <w:lang w:val="sq-AL"/>
        </w:rPr>
        <w:t>sht kundërshtimi i të drejtës së pronësisë së paditësve  nga i padituri...</w:t>
      </w:r>
    </w:p>
    <w:p w:rsidR="00E97938" w:rsidRPr="007F4762" w:rsidRDefault="00E97938" w:rsidP="00E97938">
      <w:pPr>
        <w:pStyle w:val="Paragrafi0"/>
        <w:rPr>
          <w:lang w:val="sq-AL"/>
        </w:rPr>
      </w:pPr>
      <w:r w:rsidRPr="007F4762">
        <w:rPr>
          <w:lang w:val="sq-AL"/>
        </w:rPr>
        <w:t xml:space="preserve">...gjykata nuk kishte kompetenca të shqyrtonte çështjen në themel dhe të arrinte në një përfundim të ndryshëm nga ai i gjykatës së shkallës së parë, meqë në atë rast ajo nuk po merrte në shqyrtim ndonjë kërkesë të veçantë për rishikim gjyqësor”. </w:t>
      </w:r>
    </w:p>
    <w:p w:rsidR="00E97938" w:rsidRPr="007F4762" w:rsidRDefault="00E97938" w:rsidP="00E97938">
      <w:pPr>
        <w:pStyle w:val="Paragrafi0"/>
        <w:rPr>
          <w:lang w:val="sq-AL"/>
        </w:rPr>
      </w:pPr>
      <w:r w:rsidRPr="007F4762">
        <w:rPr>
          <w:lang w:val="sq-AL"/>
        </w:rPr>
        <w:t>3. Grupi i dytë i procedurave gjyqësore në lidhje me vendimin e Komisionit</w:t>
      </w:r>
    </w:p>
    <w:p w:rsidR="00E97938" w:rsidRPr="007F4762" w:rsidRDefault="00E97938" w:rsidP="00E97938">
      <w:pPr>
        <w:pStyle w:val="Paragrafi0"/>
        <w:rPr>
          <w:lang w:val="sq-AL"/>
        </w:rPr>
      </w:pPr>
      <w:r w:rsidRPr="007F4762">
        <w:rPr>
          <w:lang w:val="sq-AL"/>
        </w:rPr>
        <w:t>28. Në një datë të paspecifikuar, shtetasi K.G. depozitoi një padi civile në Gjykatën e Rrethit Tiranë</w:t>
      </w:r>
      <w:r w:rsidR="00684185">
        <w:rPr>
          <w:lang w:val="sq-AL"/>
        </w:rPr>
        <w:t>,</w:t>
      </w:r>
      <w:r w:rsidRPr="007F4762">
        <w:rPr>
          <w:lang w:val="sq-AL"/>
        </w:rPr>
        <w:t xml:space="preserve"> ku kërkonte anulimin e vendimit të Komisionit të datës 29 gusht 1996 në përputhje me vendimin e Gjykatës Kushtetuese të datës 29 tetor 1998. </w:t>
      </w:r>
    </w:p>
    <w:p w:rsidR="00E97938" w:rsidRPr="007F4762" w:rsidRDefault="00E97938" w:rsidP="00E97938">
      <w:pPr>
        <w:pStyle w:val="Paragrafi0"/>
        <w:rPr>
          <w:lang w:val="sq-AL"/>
        </w:rPr>
      </w:pPr>
      <w:r w:rsidRPr="007F4762">
        <w:rPr>
          <w:lang w:val="sq-AL"/>
        </w:rPr>
        <w:t xml:space="preserve">29. Më 4 qershor 1999, Gjykata e Rrethit Tiranë e deklaroi të pavlefshëm vendimin e Komisionit të datës 29 gusht 1996. </w:t>
      </w:r>
    </w:p>
    <w:p w:rsidR="00E97938" w:rsidRPr="007F4762" w:rsidRDefault="00E97938" w:rsidP="00E97938">
      <w:pPr>
        <w:pStyle w:val="Paragrafi0"/>
        <w:rPr>
          <w:lang w:val="sq-AL"/>
        </w:rPr>
      </w:pPr>
      <w:r w:rsidRPr="007F4762">
        <w:rPr>
          <w:lang w:val="sq-AL"/>
        </w:rPr>
        <w:t>30. Më 10</w:t>
      </w:r>
      <w:r w:rsidR="0075138F">
        <w:rPr>
          <w:lang w:val="sq-AL"/>
        </w:rPr>
        <w:t xml:space="preserve"> shkurt 2000 dhe 24 korrik 2000 </w:t>
      </w:r>
      <w:r w:rsidRPr="007F4762">
        <w:rPr>
          <w:lang w:val="sq-AL"/>
        </w:rPr>
        <w:t xml:space="preserve"> përkatësisht Gjykata e Apelit Tiranë dhe Kolegji Civil i Gjykatës së Lartë e hodhën poshtë apelin e paditësve si të pabazuar. </w:t>
      </w:r>
    </w:p>
    <w:p w:rsidR="00E97938" w:rsidRPr="007F4762" w:rsidRDefault="00E97938" w:rsidP="00E97938">
      <w:pPr>
        <w:pStyle w:val="Paragrafi0"/>
        <w:rPr>
          <w:lang w:val="sq-AL"/>
        </w:rPr>
      </w:pPr>
      <w:r w:rsidRPr="007F4762">
        <w:rPr>
          <w:lang w:val="sq-AL"/>
        </w:rPr>
        <w:t xml:space="preserve">A. Pranueshmëria </w:t>
      </w:r>
    </w:p>
    <w:p w:rsidR="00E97938" w:rsidRPr="007F4762" w:rsidRDefault="00E97938" w:rsidP="00E97938">
      <w:pPr>
        <w:pStyle w:val="Paragrafi0"/>
        <w:rPr>
          <w:lang w:val="sq-AL"/>
        </w:rPr>
      </w:pPr>
      <w:r w:rsidRPr="007F4762">
        <w:rPr>
          <w:lang w:val="sq-AL"/>
        </w:rPr>
        <w:t>41. Qeveria  argumentoi që vendimi i Gjykatës Kushtetuese i datës 3 korrik 2002</w:t>
      </w:r>
      <w:r w:rsidR="004730B2">
        <w:rPr>
          <w:lang w:val="sq-AL"/>
        </w:rPr>
        <w:t>,</w:t>
      </w:r>
      <w:r w:rsidRPr="007F4762">
        <w:rPr>
          <w:lang w:val="sq-AL"/>
        </w:rPr>
        <w:t xml:space="preserve"> ku apeli i paditësve deklarohej si  i papranueshëm duke qenë se ishte “jashtë juridiksionit të saj”  nuk mund të konsiderohej si një mjet ligjor i efektshëm dhe shterues. Prandaj, mjeti ligjor përfundimtar i</w:t>
      </w:r>
      <w:r w:rsidR="0075138F">
        <w:rPr>
          <w:lang w:val="sq-AL"/>
        </w:rPr>
        <w:t xml:space="preserve"> efektshëm  brenda kuptimit të n</w:t>
      </w:r>
      <w:r w:rsidRPr="007F4762">
        <w:rPr>
          <w:lang w:val="sq-AL"/>
        </w:rPr>
        <w:t>enit 35 të Konventës ishte vendimi i Gjykatës së Lartë i datës 24 korrik 2000</w:t>
      </w:r>
      <w:r w:rsidR="0075138F">
        <w:rPr>
          <w:lang w:val="sq-AL"/>
        </w:rPr>
        <w:t>. Qeveria parashtroi që kërkesë</w:t>
      </w:r>
      <w:r w:rsidRPr="007F4762">
        <w:rPr>
          <w:lang w:val="sq-AL"/>
        </w:rPr>
        <w:t xml:space="preserve">padia duhet të deklarohej e papranueshme dhe jashtë afateve kohore, duke qenë se ishte depozituar në datën 21 dhjetor 2002. </w:t>
      </w:r>
    </w:p>
    <w:p w:rsidR="00E97938" w:rsidRPr="007F4762" w:rsidRDefault="0075138F" w:rsidP="00E97938">
      <w:pPr>
        <w:pStyle w:val="Paragrafi0"/>
        <w:rPr>
          <w:lang w:val="sq-AL"/>
        </w:rPr>
      </w:pPr>
      <w:r>
        <w:rPr>
          <w:lang w:val="sq-AL"/>
        </w:rPr>
        <w:t xml:space="preserve">42. </w:t>
      </w:r>
      <w:r w:rsidR="00E97938" w:rsidRPr="007F4762">
        <w:rPr>
          <w:lang w:val="sq-AL"/>
        </w:rPr>
        <w:t>Paditësit parashtruan në përgjigjen e tyre që ata kishin bërë dy herë</w:t>
      </w:r>
      <w:r w:rsidR="004730B2">
        <w:rPr>
          <w:lang w:val="sq-AL"/>
        </w:rPr>
        <w:t xml:space="preserve"> rekurs në Gjykatën Kushtetuese</w:t>
      </w:r>
      <w:r w:rsidR="00E97938" w:rsidRPr="007F4762">
        <w:rPr>
          <w:lang w:val="sq-AL"/>
        </w:rPr>
        <w:t xml:space="preserve">, </w:t>
      </w:r>
      <w:r>
        <w:rPr>
          <w:lang w:val="sq-AL"/>
        </w:rPr>
        <w:t>në vitin 1998 dhe 2002. Kërkesëpadia e t</w:t>
      </w:r>
      <w:r w:rsidR="00E97938" w:rsidRPr="007F4762">
        <w:rPr>
          <w:lang w:val="sq-AL"/>
        </w:rPr>
        <w:t>yre ishte deklaruar e pranueshme dhe një vendim ishte dhënë në favor të tyre nga Gjykata Kushtetuese</w:t>
      </w:r>
      <w:r>
        <w:rPr>
          <w:lang w:val="sq-AL"/>
        </w:rPr>
        <w:t xml:space="preserve"> në vitin 1998 në drejtim të tri</w:t>
      </w:r>
      <w:r w:rsidR="00E97938" w:rsidRPr="007F4762">
        <w:rPr>
          <w:lang w:val="sq-AL"/>
        </w:rPr>
        <w:t xml:space="preserve"> grupeve të para të </w:t>
      </w:r>
      <w:r>
        <w:rPr>
          <w:lang w:val="sq-AL"/>
        </w:rPr>
        <w:t>procedurave. Sidoqoftë, kërkesë</w:t>
      </w:r>
      <w:r w:rsidR="00E97938" w:rsidRPr="007F4762">
        <w:rPr>
          <w:lang w:val="sq-AL"/>
        </w:rPr>
        <w:t>padia e tyre kushtetuese e vitit 2002 ishte konsideruar si e papranueshme nga Gjykata Kushtetuese po atë vit, ndonëse ankesat e tyre përmbanin</w:t>
      </w:r>
      <w:r>
        <w:rPr>
          <w:lang w:val="sq-AL"/>
        </w:rPr>
        <w:t xml:space="preserve"> argumente</w:t>
      </w:r>
      <w:r w:rsidR="00E97938" w:rsidRPr="007F4762">
        <w:rPr>
          <w:lang w:val="sq-AL"/>
        </w:rPr>
        <w:t xml:space="preserve"> në lidhje me pikat e ligjit dhe procedurat në fjalë që kishin vënë në pikëpyetje fuqinë e vendimit të Gjykatës Kushtetuese të vitit 1998. Paditësit pretendonin që  vendimi i papranueshmërisë i Gjykatës Kushtetuese i vitit 2002 duhej të konsiderohej si vendimi i formës së prerë i gjykatave vendase. </w:t>
      </w:r>
    </w:p>
    <w:p w:rsidR="00E97938" w:rsidRPr="007F4762" w:rsidRDefault="00E97938" w:rsidP="00E97938">
      <w:pPr>
        <w:pStyle w:val="Paragrafi0"/>
        <w:rPr>
          <w:lang w:val="sq-AL"/>
        </w:rPr>
      </w:pPr>
      <w:r w:rsidRPr="007F4762">
        <w:rPr>
          <w:lang w:val="sq-AL"/>
        </w:rPr>
        <w:t>43. Gjykata i përsërit konstatimet e saj në çështj</w:t>
      </w:r>
      <w:r w:rsidR="00DE249C">
        <w:rPr>
          <w:lang w:val="sq-AL"/>
        </w:rPr>
        <w:t>en “Balliu kundër Shqipërisë”, n</w:t>
      </w:r>
      <w:r w:rsidR="004730B2">
        <w:rPr>
          <w:lang w:val="sq-AL"/>
        </w:rPr>
        <w:t>r.</w:t>
      </w:r>
      <w:r w:rsidRPr="007F4762">
        <w:rPr>
          <w:lang w:val="sq-AL"/>
        </w:rPr>
        <w:t>74727/01, datë 30 shtator 2004, më pas të konfirmuara në vendi</w:t>
      </w:r>
      <w:r w:rsidR="00DE249C">
        <w:rPr>
          <w:lang w:val="sq-AL"/>
        </w:rPr>
        <w:t>min e çështjes “Beshiri dhe të t</w:t>
      </w:r>
      <w:r w:rsidRPr="007F4762">
        <w:rPr>
          <w:lang w:val="sq-AL"/>
        </w:rPr>
        <w:t xml:space="preserve">jerët kundër Shqipërisë” </w:t>
      </w:r>
      <w:r w:rsidR="00DE249C">
        <w:rPr>
          <w:lang w:val="sq-AL"/>
        </w:rPr>
        <w:t>(n</w:t>
      </w:r>
      <w:r w:rsidR="004730B2">
        <w:rPr>
          <w:lang w:val="sq-AL"/>
        </w:rPr>
        <w:t>r.</w:t>
      </w:r>
      <w:r w:rsidRPr="007F4762">
        <w:rPr>
          <w:lang w:val="sq-AL"/>
        </w:rPr>
        <w:t>7352/03, § 32, datë 22 gusht 1996), ku ajo mendon se ankesat e paraqitura në Gjykatën Kushtetuese të Shqipërisë duhet të konsiderohen një mjet ligjor i efektshëm</w:t>
      </w:r>
      <w:r w:rsidR="00DE249C">
        <w:rPr>
          <w:lang w:val="sq-AL"/>
        </w:rPr>
        <w:t xml:space="preserve">, </w:t>
      </w:r>
      <w:r w:rsidRPr="007F4762">
        <w:rPr>
          <w:lang w:val="sq-AL"/>
        </w:rPr>
        <w:t>i cili du</w:t>
      </w:r>
      <w:r w:rsidR="00DE249C">
        <w:rPr>
          <w:lang w:val="sq-AL"/>
        </w:rPr>
        <w:t>het të përdorej për qëllimet e n</w:t>
      </w:r>
      <w:r w:rsidRPr="007F4762">
        <w:rPr>
          <w:lang w:val="sq-AL"/>
        </w:rPr>
        <w:t xml:space="preserve">enit 35 të Konventës ku trajtohen çështjet e gjykimit të drejtë. Ajo mendon që nuk ka asnjë arsye që të mos e marrë parasysh konstatimin e mësipërm  edhe në rrethanat e çështjes në fjalë. </w:t>
      </w:r>
    </w:p>
    <w:p w:rsidR="00E97938" w:rsidRPr="007F4762" w:rsidRDefault="00E97938" w:rsidP="00E97938">
      <w:pPr>
        <w:pStyle w:val="Paragrafi0"/>
        <w:rPr>
          <w:lang w:val="sq-AL"/>
        </w:rPr>
      </w:pPr>
      <w:r w:rsidRPr="007F4762">
        <w:rPr>
          <w:lang w:val="sq-AL"/>
        </w:rPr>
        <w:t>44. Në fakt paditësit e shfrytëzuan këtë mjet ligjor. Vendimi i Gjykatës Kushtetuese mban datën 3 korrik 2002 dhe</w:t>
      </w:r>
      <w:r w:rsidR="00DE249C">
        <w:rPr>
          <w:lang w:val="sq-AL"/>
        </w:rPr>
        <w:t xml:space="preserve"> paditësit e depozituan kërkesë</w:t>
      </w:r>
      <w:r w:rsidRPr="007F4762">
        <w:rPr>
          <w:lang w:val="sq-AL"/>
        </w:rPr>
        <w:t xml:space="preserve">padinë e tyre në këtë Gjykatë më 21 dhjetor 2002. Për pasojë, </w:t>
      </w:r>
      <w:r w:rsidR="00DE249C">
        <w:rPr>
          <w:lang w:val="sq-AL"/>
        </w:rPr>
        <w:t>ata e respektuan afatin gjashtëmujor të parashikuar në n</w:t>
      </w:r>
      <w:r w:rsidRPr="007F4762">
        <w:rPr>
          <w:lang w:val="sq-AL"/>
        </w:rPr>
        <w:t xml:space="preserve">enin  35 në drejtim të çështjeve të gjykimit të drejtë. </w:t>
      </w:r>
    </w:p>
    <w:p w:rsidR="00E97938" w:rsidRPr="007F4762" w:rsidRDefault="00DE249C" w:rsidP="00E97938">
      <w:pPr>
        <w:pStyle w:val="Paragrafi0"/>
        <w:rPr>
          <w:lang w:val="sq-AL"/>
        </w:rPr>
      </w:pPr>
      <w:r>
        <w:rPr>
          <w:lang w:val="sq-AL"/>
        </w:rPr>
        <w:t>45. Gjykata vëren që kërkesë</w:t>
      </w:r>
      <w:r w:rsidR="00E97938" w:rsidRPr="007F4762">
        <w:rPr>
          <w:lang w:val="sq-AL"/>
        </w:rPr>
        <w:t>padia nuk është haptazi</w:t>
      </w:r>
      <w:r>
        <w:rPr>
          <w:lang w:val="sq-AL"/>
        </w:rPr>
        <w:t xml:space="preserve"> e pabazuar brenda kuptimit të n</w:t>
      </w:r>
      <w:r w:rsidR="00E97938" w:rsidRPr="007F4762">
        <w:rPr>
          <w:lang w:val="sq-AL"/>
        </w:rPr>
        <w:t>enit 35 § 3 të Konvent</w:t>
      </w:r>
      <w:r>
        <w:rPr>
          <w:lang w:val="sq-AL"/>
        </w:rPr>
        <w:t>ës. Ajo shton më tej që kërkesë</w:t>
      </w:r>
      <w:r w:rsidR="00E97938" w:rsidRPr="007F4762">
        <w:rPr>
          <w:lang w:val="sq-AL"/>
        </w:rPr>
        <w:t xml:space="preserve">padia nuk është e papranueshme në bazë të ligjeve të tjera. Prandaj, ajo duhet të deklarohet e pranueshme. </w:t>
      </w:r>
    </w:p>
    <w:p w:rsidR="00E97938" w:rsidRPr="007F4762" w:rsidRDefault="00E97938" w:rsidP="00E97938">
      <w:pPr>
        <w:pStyle w:val="Paragrafi0"/>
        <w:rPr>
          <w:lang w:val="sq-AL"/>
        </w:rPr>
      </w:pPr>
      <w:r w:rsidRPr="007F4762">
        <w:rPr>
          <w:lang w:val="sq-AL"/>
        </w:rPr>
        <w:t xml:space="preserve">B. Shqyrtimi në themel </w:t>
      </w:r>
    </w:p>
    <w:p w:rsidR="00E97938" w:rsidRPr="007F4762" w:rsidRDefault="00E97938" w:rsidP="00E97938">
      <w:pPr>
        <w:pStyle w:val="Paragrafi0"/>
        <w:rPr>
          <w:lang w:val="sq-AL"/>
        </w:rPr>
      </w:pPr>
      <w:r w:rsidRPr="007F4762">
        <w:rPr>
          <w:lang w:val="sq-AL"/>
        </w:rPr>
        <w:t>1. Siguria ligjore: anulimi  i një vendimi të formës së prerë</w:t>
      </w:r>
      <w:r w:rsidR="00EA2ECD">
        <w:rPr>
          <w:lang w:val="sq-AL"/>
        </w:rPr>
        <w:t>:</w:t>
      </w:r>
    </w:p>
    <w:p w:rsidR="00E97938" w:rsidRPr="007F4762" w:rsidRDefault="00EA2ECD" w:rsidP="00E97938">
      <w:pPr>
        <w:pStyle w:val="Paragrafi0"/>
        <w:rPr>
          <w:lang w:val="sq-AL"/>
        </w:rPr>
      </w:pPr>
      <w:r>
        <w:rPr>
          <w:lang w:val="sq-AL"/>
        </w:rPr>
        <w:t xml:space="preserve">a) </w:t>
      </w:r>
      <w:r w:rsidR="004730B2">
        <w:rPr>
          <w:lang w:val="sq-AL"/>
        </w:rPr>
        <w:t>P</w:t>
      </w:r>
      <w:r w:rsidR="00E97938" w:rsidRPr="007F4762">
        <w:rPr>
          <w:lang w:val="sq-AL"/>
        </w:rPr>
        <w:t xml:space="preserve">arashtrimet e palëve </w:t>
      </w:r>
    </w:p>
    <w:p w:rsidR="00E97938" w:rsidRPr="007F4762" w:rsidRDefault="00E97938" w:rsidP="00E97938">
      <w:pPr>
        <w:pStyle w:val="Paragrafi0"/>
        <w:rPr>
          <w:lang w:val="sq-AL"/>
        </w:rPr>
      </w:pPr>
      <w:r w:rsidRPr="007F4762">
        <w:rPr>
          <w:lang w:val="sq-AL"/>
        </w:rPr>
        <w:t>46. Paditësit kundërshtuan faktin që një vendim gjykate i formës së prerë është anuluar në procedurat e rishikimit mbikëqyrës në vitin 2000. Ata e konsiderojnë këtë fakt shkelje të parimit të sigurisë ligjore.</w:t>
      </w:r>
    </w:p>
    <w:p w:rsidR="00E97938" w:rsidRPr="007F4762" w:rsidRDefault="00EA2ECD" w:rsidP="00E97938">
      <w:pPr>
        <w:pStyle w:val="Paragrafi0"/>
        <w:rPr>
          <w:lang w:val="sq-AL"/>
        </w:rPr>
      </w:pPr>
      <w:r>
        <w:rPr>
          <w:lang w:val="sq-AL"/>
        </w:rPr>
        <w:t xml:space="preserve">47. </w:t>
      </w:r>
      <w:r w:rsidR="00E97938" w:rsidRPr="007F4762">
        <w:rPr>
          <w:lang w:val="sq-AL"/>
        </w:rPr>
        <w:t>Qeveria argumentoi që procedura e rishikimit mbikëqyrës ishte garantuar nga ligji në kohë fizike dhe konsiderohej si një masë e nevojshme në procesin e dhënies së drejtësisë gjatë periudhës së tranzicionit në të cilën po kalonte vendi. Me qëllim garantimin e një gjykimi të drejtë, kërkesa për rishikim mbik</w:t>
      </w:r>
      <w:r>
        <w:rPr>
          <w:lang w:val="sq-AL"/>
        </w:rPr>
        <w:t>ë</w:t>
      </w:r>
      <w:r w:rsidR="00E97938" w:rsidRPr="007F4762">
        <w:rPr>
          <w:lang w:val="sq-AL"/>
        </w:rPr>
        <w:t>qyrës u mor në shqyrtim n</w:t>
      </w:r>
      <w:r w:rsidR="004730B2">
        <w:rPr>
          <w:lang w:val="sq-AL"/>
        </w:rPr>
        <w:t>ga një trup gjykues përzgjedhës</w:t>
      </w:r>
      <w:r>
        <w:rPr>
          <w:lang w:val="sq-AL"/>
        </w:rPr>
        <w:t>,</w:t>
      </w:r>
      <w:r w:rsidR="004730B2">
        <w:rPr>
          <w:lang w:val="sq-AL"/>
        </w:rPr>
        <w:t xml:space="preserve"> </w:t>
      </w:r>
      <w:r w:rsidR="00E97938" w:rsidRPr="007F4762">
        <w:rPr>
          <w:lang w:val="sq-AL"/>
        </w:rPr>
        <w:t xml:space="preserve">i cili nuk përfshiu asnjërin nga gjyqtarët që kishin shqyrtuar çështjen në një prej  trupave gjykues të Gjykatës së Lartë. </w:t>
      </w:r>
    </w:p>
    <w:p w:rsidR="00E97938" w:rsidRPr="007F4762" w:rsidRDefault="00E97938" w:rsidP="00E97938">
      <w:pPr>
        <w:pStyle w:val="Paragrafi0"/>
        <w:rPr>
          <w:lang w:val="sq-AL"/>
        </w:rPr>
      </w:pPr>
      <w:r w:rsidRPr="007F4762">
        <w:rPr>
          <w:lang w:val="sq-AL"/>
        </w:rPr>
        <w:t>48. Sipas mendimit të Qeverisë, të dy grupet e procedurave ishin kryer në kundërshtim me dy vendimet administrative që njihnin të drejtën e pronësisë të paditësve. Seria e parë e procedurave kishte të bënte me pavlefshmërinë e vendimit të vitit 1992 nga njësia finan</w:t>
      </w:r>
      <w:r w:rsidR="00EA2ECD">
        <w:rPr>
          <w:lang w:val="sq-AL"/>
        </w:rPr>
        <w:t>ciare e B</w:t>
      </w:r>
      <w:r w:rsidRPr="007F4762">
        <w:rPr>
          <w:lang w:val="sq-AL"/>
        </w:rPr>
        <w:t>ashkisë së Tiranës</w:t>
      </w:r>
      <w:r w:rsidR="00EA2ECD">
        <w:rPr>
          <w:lang w:val="sq-AL"/>
        </w:rPr>
        <w:t xml:space="preserve">, </w:t>
      </w:r>
      <w:r w:rsidRPr="007F4762">
        <w:rPr>
          <w:lang w:val="sq-AL"/>
        </w:rPr>
        <w:t xml:space="preserve"> e cila i kishte njohur paditësve të drejtën e pronësisë. Seria e dytë e procedurave kishte të bënte me pavlefshmërinë e vendimit të vitit 1996 të Komisionit</w:t>
      </w:r>
      <w:r w:rsidR="00EA2ECD">
        <w:rPr>
          <w:lang w:val="sq-AL"/>
        </w:rPr>
        <w:t>,</w:t>
      </w:r>
      <w:r w:rsidRPr="007F4762">
        <w:rPr>
          <w:lang w:val="sq-AL"/>
        </w:rPr>
        <w:t xml:space="preserve"> i cili gjithashtu ia kishte njohur paditësve të drejtën e pronësisë. </w:t>
      </w:r>
    </w:p>
    <w:p w:rsidR="00E97938" w:rsidRPr="007F4762" w:rsidRDefault="00E97938" w:rsidP="00E97938">
      <w:pPr>
        <w:pStyle w:val="Paragrafi0"/>
        <w:rPr>
          <w:lang w:val="sq-AL"/>
        </w:rPr>
      </w:pPr>
      <w:r w:rsidRPr="007F4762">
        <w:rPr>
          <w:lang w:val="sq-AL"/>
        </w:rPr>
        <w:t>49. Ekzistenca e dy vendimeve kontrad</w:t>
      </w:r>
      <w:r w:rsidR="00EC574F">
        <w:rPr>
          <w:lang w:val="sq-AL"/>
        </w:rPr>
        <w:t>iktore-</w:t>
      </w:r>
      <w:r w:rsidRPr="007F4762">
        <w:rPr>
          <w:lang w:val="sq-AL"/>
        </w:rPr>
        <w:t xml:space="preserve">vendimi i Gjykatës së Lartë i datës 5 shkurt 1998 dhe vendimi i Gjykatës </w:t>
      </w:r>
      <w:r w:rsidR="00EA2ECD">
        <w:rPr>
          <w:lang w:val="sq-AL"/>
        </w:rPr>
        <w:t xml:space="preserve">së Lartë i datës 16 janar 1998 </w:t>
      </w:r>
      <w:r w:rsidRPr="007F4762">
        <w:rPr>
          <w:lang w:val="sq-AL"/>
        </w:rPr>
        <w:t xml:space="preserve"> bëri të nevojshme kryerjen e një rishikimi nga një organ më i lartë vendimmarrës me qëllim zgjidhjen e çështjes. Kjo çoi në miratimin e vendimit nga Gjykata e Lartë (Kolegji i Bashkuar) më 12 maj 2000 nëpërmjet një rishikimi mbikëqyrës. </w:t>
      </w:r>
    </w:p>
    <w:p w:rsidR="00E97938" w:rsidRPr="007F4762" w:rsidRDefault="00E97938" w:rsidP="00E97938">
      <w:pPr>
        <w:pStyle w:val="Paragrafi0"/>
        <w:rPr>
          <w:lang w:val="sq-AL"/>
        </w:rPr>
      </w:pPr>
      <w:r w:rsidRPr="007F4762">
        <w:rPr>
          <w:lang w:val="sq-AL"/>
        </w:rPr>
        <w:t xml:space="preserve">50. Së fundmi, Qeveria   mendon që e drejta për rishikim mbikëqyrës ishte zbatuar për pesë vjet, ndërmjet periudhës 1996-2001, kur ajo ishte shfuqizuar me ligj. </w:t>
      </w:r>
    </w:p>
    <w:p w:rsidR="00E97938" w:rsidRPr="007F4762" w:rsidRDefault="00E97938" w:rsidP="00E97938">
      <w:pPr>
        <w:pStyle w:val="Paragrafi0"/>
        <w:rPr>
          <w:lang w:val="sq-AL"/>
        </w:rPr>
      </w:pPr>
      <w:r w:rsidRPr="007F4762">
        <w:rPr>
          <w:lang w:val="sq-AL"/>
        </w:rPr>
        <w:t>b) Parashtrimet e palës së  tretë</w:t>
      </w:r>
    </w:p>
    <w:p w:rsidR="00E97938" w:rsidRPr="007F4762" w:rsidRDefault="00E97938" w:rsidP="00E97938">
      <w:pPr>
        <w:pStyle w:val="Paragrafi0"/>
        <w:rPr>
          <w:lang w:val="sq-AL"/>
        </w:rPr>
      </w:pPr>
      <w:r w:rsidRPr="007F4762">
        <w:rPr>
          <w:lang w:val="sq-AL"/>
        </w:rPr>
        <w:t>51. Pala e tretë që ndërhyri, trashëgimtari i K.G.-së (shihni paragrafin 5 më sipër), argumentoi që nuk ka pasur asnjë shkelje të parimit të sigurisë ligjore. Si pasojë, nuk ka pasur asnjë shkelje të së drejtës për n</w:t>
      </w:r>
      <w:r w:rsidR="00583D0C">
        <w:rPr>
          <w:lang w:val="sq-AL"/>
        </w:rPr>
        <w:t>jë gjykim të drejtë në bazë të n</w:t>
      </w:r>
      <w:r w:rsidRPr="007F4762">
        <w:rPr>
          <w:lang w:val="sq-AL"/>
        </w:rPr>
        <w:t xml:space="preserve">enit 6 § 1 të Konventës. </w:t>
      </w:r>
    </w:p>
    <w:p w:rsidR="00E97938" w:rsidRPr="007F4762" w:rsidRDefault="00583D0C" w:rsidP="00E97938">
      <w:pPr>
        <w:pStyle w:val="Paragrafi0"/>
        <w:rPr>
          <w:lang w:val="sq-AL"/>
        </w:rPr>
      </w:pPr>
      <w:r>
        <w:rPr>
          <w:lang w:val="sq-AL"/>
        </w:rPr>
        <w:t>c) Vlerësimi i g</w:t>
      </w:r>
      <w:r w:rsidR="00E97938" w:rsidRPr="007F4762">
        <w:rPr>
          <w:lang w:val="sq-AL"/>
        </w:rPr>
        <w:t xml:space="preserve">jykatës </w:t>
      </w:r>
    </w:p>
    <w:p w:rsidR="00E97938" w:rsidRPr="007F4762" w:rsidRDefault="00E97938" w:rsidP="00E97938">
      <w:pPr>
        <w:pStyle w:val="Paragrafi0"/>
        <w:rPr>
          <w:lang w:val="sq-AL"/>
        </w:rPr>
      </w:pPr>
      <w:r w:rsidRPr="007F4762">
        <w:rPr>
          <w:lang w:val="sq-AL"/>
        </w:rPr>
        <w:t xml:space="preserve">52. E drejta për një gjykim të drejtë nga </w:t>
      </w:r>
      <w:r w:rsidR="00583D0C">
        <w:rPr>
          <w:lang w:val="sq-AL"/>
        </w:rPr>
        <w:t>një gjykatë siç garantohet nga neni 6 § 1 të</w:t>
      </w:r>
      <w:r w:rsidRPr="007F4762">
        <w:rPr>
          <w:lang w:val="sq-AL"/>
        </w:rPr>
        <w:t xml:space="preserve"> Konventës</w:t>
      </w:r>
      <w:r w:rsidR="00583D0C">
        <w:rPr>
          <w:lang w:val="sq-AL"/>
        </w:rPr>
        <w:t xml:space="preserve"> duhet interpretuar në bazë të h</w:t>
      </w:r>
      <w:r w:rsidRPr="007F4762">
        <w:rPr>
          <w:lang w:val="sq-AL"/>
        </w:rPr>
        <w:t>yrjes së Konventës, në pjesën përkatëse të së cil</w:t>
      </w:r>
      <w:r w:rsidR="00EC574F">
        <w:rPr>
          <w:lang w:val="sq-AL"/>
        </w:rPr>
        <w:t>ës</w:t>
      </w:r>
      <w:r w:rsidRPr="007F4762">
        <w:rPr>
          <w:lang w:val="sq-AL"/>
        </w:rPr>
        <w:t xml:space="preserve"> deklarohet që  shteti ligjor është pjesë e</w:t>
      </w:r>
      <w:r w:rsidR="00583D0C">
        <w:rPr>
          <w:lang w:val="sq-AL"/>
        </w:rPr>
        <w:t xml:space="preserve"> trashëgimisë së përbashkët të shteteve k</w:t>
      </w:r>
      <w:r w:rsidRPr="007F4762">
        <w:rPr>
          <w:lang w:val="sq-AL"/>
        </w:rPr>
        <w:t xml:space="preserve">ontraktuese. Një nga aspektet themelore të shtetit ligjor është edhe parimi i sigurisë ligjore, i cili, ndërmjet të tjerave kërkon që atje ku gjykatat janë shprehur përfundimisht në lidhje me një çështje të caktuar, vendimi i tyre nuk duhet të diskutohet apo të vihet në pikëpyetje (shihni “Brumarescu kundër Rumanisë” </w:t>
      </w:r>
      <w:r w:rsidR="00A006E4">
        <w:rPr>
          <w:lang w:val="sq-AL"/>
        </w:rPr>
        <w:t>[</w:t>
      </w:r>
      <w:r w:rsidRPr="007F4762">
        <w:rPr>
          <w:lang w:val="sq-AL"/>
        </w:rPr>
        <w:t xml:space="preserve">GC], nr. 28342/95, § 61, ECHR 1999-VII; “Ryabyhk kundër Rusisë”, nr. 52854/99, §§ 51-56, ECHR 2003-IX; dhe “Rosca kundër Moldavisë”, nr. 6267/02, § 24,22 mars 2005). </w:t>
      </w:r>
    </w:p>
    <w:p w:rsidR="00E97938" w:rsidRPr="007F4762" w:rsidRDefault="00E97938" w:rsidP="00E97938">
      <w:pPr>
        <w:pStyle w:val="Paragrafi0"/>
        <w:rPr>
          <w:lang w:val="sq-AL"/>
        </w:rPr>
      </w:pPr>
      <w:r w:rsidRPr="007F4762">
        <w:rPr>
          <w:lang w:val="sq-AL"/>
        </w:rPr>
        <w:t xml:space="preserve">53. Siguria ligjore presupozon respektin ndaj parimit të </w:t>
      </w:r>
      <w:r w:rsidRPr="00EC574F">
        <w:rPr>
          <w:i/>
          <w:lang w:val="sq-AL"/>
        </w:rPr>
        <w:t>res judicata</w:t>
      </w:r>
      <w:r w:rsidRPr="007F4762">
        <w:rPr>
          <w:lang w:val="sq-AL"/>
        </w:rPr>
        <w:t xml:space="preserve"> (shihni Brumarescu, të cituar më sipër, § 62), domethënë, parimin e marrjes së formës së prerë të vendimeve gjyqësore. Ky parim insiston që asnjë palë nuk ka të drejtë të kërkojë rishikimin e një vendimi detyrues të formës së prerë  vetëm për të përfituar një ridëgjim në seancë gjyqësore dhe një rishqyrtim dhe rigjykim të çështjes. Kompetencat për rishikim të gjykatave më të larta duhen ushtruar për korrigjimin e gabimeve gjyqësore dhe dështimeve në dhënien e drejtësisë, por jo për të kryer një gjykim të ri të çështjes. Rishikimi nuk duhet</w:t>
      </w:r>
      <w:r w:rsidR="00583D0C">
        <w:rPr>
          <w:lang w:val="sq-AL"/>
        </w:rPr>
        <w:t xml:space="preserve"> trajtuar si një apel i fshehur </w:t>
      </w:r>
      <w:r w:rsidRPr="007F4762">
        <w:rPr>
          <w:lang w:val="sq-AL"/>
        </w:rPr>
        <w:t xml:space="preserve"> dhe thjesht mundësia e ekzistencës së dy pikëpamjeve të ndryshme në lidhje me objektin e gjykimit nuk përbën një bazë për rishqyrtim. Anashkalimi i këtij parimi justifikohet vetëm kur kjo bëhet e nevojshme nga rrethanat me natyrë të rëndësishme dhe detyruese (shihni Rosca, i cituar më sipër, § 25). </w:t>
      </w:r>
    </w:p>
    <w:p w:rsidR="00E97938" w:rsidRPr="007F4762" w:rsidRDefault="00E97938" w:rsidP="00E97938">
      <w:pPr>
        <w:pStyle w:val="Paragrafi0"/>
        <w:rPr>
          <w:lang w:val="sq-AL"/>
        </w:rPr>
      </w:pPr>
      <w:r w:rsidRPr="007F4762">
        <w:rPr>
          <w:lang w:val="sq-AL"/>
        </w:rPr>
        <w:t xml:space="preserve">54. Gjykata ka kompetencën të shqyrtojë ngjarjet nga 2 tetori i vitit 1996 dhe në vazhdim, kur hyri </w:t>
      </w:r>
      <w:r w:rsidR="00583D0C">
        <w:rPr>
          <w:lang w:val="sq-AL"/>
        </w:rPr>
        <w:t>në fuqi njohja nga Shqipëria e s</w:t>
      </w:r>
      <w:r w:rsidRPr="007F4762">
        <w:rPr>
          <w:lang w:val="sq-AL"/>
        </w:rPr>
        <w:t>ë drejtës për të bërë kërkesë individuale. Sidoqoftë, ajo mundet të marrë parasysh faktet e ndodhura para ratifikimit</w:t>
      </w:r>
      <w:r w:rsidR="00684185">
        <w:rPr>
          <w:lang w:val="sq-AL"/>
        </w:rPr>
        <w:t>,</w:t>
      </w:r>
      <w:r w:rsidRPr="007F4762">
        <w:rPr>
          <w:lang w:val="sq-AL"/>
        </w:rPr>
        <w:t xml:space="preserve"> me kusht që ato të mund të konsiderohen se kanë krijuar një situatë që shtrihet përtej asaj date ose që mund të ketë lidhje me të kuptuarit e fakteve që kanë ndodhur pas asaj date (shihni “Broniowski kundër Polonisë” </w:t>
      </w:r>
      <w:r w:rsidR="00A006E4">
        <w:rPr>
          <w:lang w:val="sq-AL"/>
        </w:rPr>
        <w:t>[</w:t>
      </w:r>
      <w:r w:rsidRPr="007F4762">
        <w:rPr>
          <w:lang w:val="sq-AL"/>
        </w:rPr>
        <w:t>GC], nr. 31443/96, § 74,</w:t>
      </w:r>
      <w:r w:rsidR="00583D0C">
        <w:rPr>
          <w:lang w:val="sq-AL"/>
        </w:rPr>
        <w:t xml:space="preserve"> ECHR 2002-X). Duke u kthyer te</w:t>
      </w:r>
      <w:r w:rsidRPr="007F4762">
        <w:rPr>
          <w:lang w:val="sq-AL"/>
        </w:rPr>
        <w:t xml:space="preserve"> çështja në fjalë, më 7 korrik 1995, Kolegji Civil i Gjykatës së Lartë njohu të drejtën e pronësisë të paditësve. Procedurat e rishikimit mbikëqyrës u iniciuan me kërkesën e Kryetarit të Gjykatës së Lartë më 22 maj 1996. Çështja u dërgua për rigjykim dhe procedurat u përmbyllën me një vendim të formës së prerë të Gjykatës së Lartë më 5 shkurt 1998 që njihte të drejtën e pronësisë të paditësve. Gjykata çmon që vendimi i datës 5 shkurt 1998 është vendimi i formës së prerë për qëllimet e pajtueshmërisë së tij </w:t>
      </w:r>
      <w:r w:rsidRPr="00EC574F">
        <w:rPr>
          <w:i/>
          <w:lang w:val="sq-AL"/>
        </w:rPr>
        <w:t>ratione temporis</w:t>
      </w:r>
      <w:r w:rsidRPr="007F4762">
        <w:rPr>
          <w:lang w:val="sq-AL"/>
        </w:rPr>
        <w:t xml:space="preserve">, pas hyrjes në fuqi të Konventës për Shqipërinë më 2 tetor 1996. </w:t>
      </w:r>
    </w:p>
    <w:p w:rsidR="00E97938" w:rsidRPr="007F4762" w:rsidRDefault="00E97938" w:rsidP="00E97938">
      <w:pPr>
        <w:pStyle w:val="Paragrafi0"/>
        <w:rPr>
          <w:lang w:val="sq-AL"/>
        </w:rPr>
      </w:pPr>
      <w:r w:rsidRPr="007F4762">
        <w:rPr>
          <w:lang w:val="sq-AL"/>
        </w:rPr>
        <w:t>55. Pavarësisht nga grupi i  mësipërm i procedurave, në një seri paralele procedurash</w:t>
      </w:r>
      <w:r w:rsidR="00583D0C">
        <w:rPr>
          <w:lang w:val="sq-AL"/>
        </w:rPr>
        <w:t>,</w:t>
      </w:r>
      <w:r w:rsidRPr="007F4762">
        <w:rPr>
          <w:lang w:val="sq-AL"/>
        </w:rPr>
        <w:t xml:space="preserve"> të cilat kundërshtonin vendimin e vitit 1996 të Komisionit që njihte të drejtën e pronësisë të paditësve, Gjykata Kushtetuese më 29 tetor 1998 e njohu vendimin e Gjykatës së Lartë të datës 5 shkurt 1998 s</w:t>
      </w:r>
      <w:r w:rsidR="00583D0C">
        <w:rPr>
          <w:lang w:val="sq-AL"/>
        </w:rPr>
        <w:t xml:space="preserve">i </w:t>
      </w:r>
      <w:r w:rsidR="00583D0C" w:rsidRPr="00EC574F">
        <w:rPr>
          <w:i/>
          <w:lang w:val="sq-AL"/>
        </w:rPr>
        <w:t>res judicata</w:t>
      </w:r>
      <w:r w:rsidR="00583D0C">
        <w:rPr>
          <w:lang w:val="sq-AL"/>
        </w:rPr>
        <w:t xml:space="preserve"> dhe e shpalli jo</w:t>
      </w:r>
      <w:r w:rsidRPr="007F4762">
        <w:rPr>
          <w:lang w:val="sq-AL"/>
        </w:rPr>
        <w:t xml:space="preserve">kushtetues vendimin e Gjykatës së Lartë të datës 16 janar 1998. </w:t>
      </w:r>
    </w:p>
    <w:p w:rsidR="00E97938" w:rsidRPr="007F4762" w:rsidRDefault="00E97938" w:rsidP="00E97938">
      <w:pPr>
        <w:pStyle w:val="Paragrafi0"/>
        <w:rPr>
          <w:lang w:val="sq-AL"/>
        </w:rPr>
      </w:pPr>
      <w:r w:rsidRPr="007F4762">
        <w:rPr>
          <w:lang w:val="sq-AL"/>
        </w:rPr>
        <w:t xml:space="preserve">56. Gjykata nuk pajtohet me argumentin e Qeverisë që mjeti ligjor i rishikimit mbikëqyrës ishte i nevojshëm gjatë periudhës së tranzicionit dhe që mospërputhja ndërmjet dy vendimeve të gjykatës të formës së prerë mund të korrigjohet me anë të një vendimi tjetër të rishikimit mbikëqyrës. </w:t>
      </w:r>
    </w:p>
    <w:p w:rsidR="00E97938" w:rsidRPr="00E61F08" w:rsidRDefault="00E97938" w:rsidP="00E97938">
      <w:pPr>
        <w:pStyle w:val="Paragrafi0"/>
        <w:rPr>
          <w:sz w:val="21"/>
          <w:szCs w:val="21"/>
          <w:lang w:val="sq-AL"/>
        </w:rPr>
      </w:pPr>
      <w:r w:rsidRPr="00E61F08">
        <w:rPr>
          <w:sz w:val="21"/>
          <w:szCs w:val="21"/>
          <w:lang w:val="sq-AL"/>
        </w:rPr>
        <w:t>57. Së pari, ajo kujton që vendimi i Gjykatës së Lartë i datës 16 janar 1998 është deklaruar jokushtetues nga vendimi i Gjykatës Kushtetuese i datës 29 tetor 1998. Si i tillë, vendimi i Gjykatës së Lartë nuk kishte asnjë fuqi ligjore dhe nuk mund të kundërshtonte ndonjë vendim tjetër. Gjykata nuk e kupton se si procedurat e rishikimit mbikëqyrës të vitit 2000 mund të kishin korrigjuar ekzistencën e dy vendimev</w:t>
      </w:r>
      <w:r w:rsidR="00B57005" w:rsidRPr="00E61F08">
        <w:rPr>
          <w:sz w:val="21"/>
          <w:szCs w:val="21"/>
          <w:lang w:val="sq-AL"/>
        </w:rPr>
        <w:t>e kontradiktore në një kohë kur</w:t>
      </w:r>
      <w:r w:rsidRPr="00E61F08">
        <w:rPr>
          <w:sz w:val="21"/>
          <w:szCs w:val="21"/>
          <w:lang w:val="sq-AL"/>
        </w:rPr>
        <w:t xml:space="preserve"> asnjë mospërputhje nuk ekzistonte sipas pikëpamjes së vendimit të vitit 2008 të Gjykatës Kushtetuese. Fakti që një palë e tretë kishte një pikëpamje tjetër në lidhje me vendimet e gjykatës nuk mund të shërbente si arsye për rishqyrtimin e çështjes.  </w:t>
      </w:r>
    </w:p>
    <w:p w:rsidR="00E97938" w:rsidRPr="007F4762" w:rsidRDefault="00E97938" w:rsidP="00E97938">
      <w:pPr>
        <w:pStyle w:val="Paragrafi0"/>
        <w:rPr>
          <w:lang w:val="sq-AL"/>
        </w:rPr>
      </w:pPr>
      <w:r w:rsidRPr="007F4762">
        <w:rPr>
          <w:lang w:val="sq-AL"/>
        </w:rPr>
        <w:t xml:space="preserve">58. Së dyti, Gjykata thekson që sipas </w:t>
      </w:r>
      <w:r w:rsidR="00B20A06">
        <w:rPr>
          <w:lang w:val="sq-AL"/>
        </w:rPr>
        <w:t>n</w:t>
      </w:r>
      <w:r w:rsidRPr="007F4762">
        <w:rPr>
          <w:lang w:val="sq-AL"/>
        </w:rPr>
        <w:t xml:space="preserve">enit 1, përgjegjësinë kryesore për zbatimin dhe kontrollin e zbatueshmërisë së të drejtave dhe lirive të garantuara e kanë autoritetet kombëtare (shihni  “Kudla kundër Polonisë” </w:t>
      </w:r>
      <w:r w:rsidR="00A006E4">
        <w:rPr>
          <w:lang w:val="sq-AL"/>
        </w:rPr>
        <w:t>[</w:t>
      </w:r>
      <w:r w:rsidRPr="007F4762">
        <w:rPr>
          <w:lang w:val="sq-AL"/>
        </w:rPr>
        <w:t>GC], nr. 30210/96, § 152, ECHR 2000-XI). Në këtë</w:t>
      </w:r>
      <w:r w:rsidR="00B20A06">
        <w:rPr>
          <w:lang w:val="sq-AL"/>
        </w:rPr>
        <w:t xml:space="preserve"> kontekst, është përgjegjësi e s</w:t>
      </w:r>
      <w:r w:rsidRPr="007F4762">
        <w:rPr>
          <w:lang w:val="sq-AL"/>
        </w:rPr>
        <w:t>htetit të bëjë organizimin e sistemit ligjor në mënyrë të tillë që të shmanget miratimi i vendimeve gjyqësore të papajtueshme në procedura paralele dhe të mbështesë parimin e sigurisë ligjore të vendimeve gjyqësore të formës së prerë, çka u dëmtua nga përdorimi i procedurës së rishikimit mbikëqyrës në rastin konkret (shihni, në lidhje me anulimin e një vendimi të formës së prerë,</w:t>
      </w:r>
      <w:r w:rsidR="00EC574F">
        <w:rPr>
          <w:lang w:val="sq-AL"/>
        </w:rPr>
        <w:t xml:space="preserve"> “Driza kundër Shqipërisë”, nr.</w:t>
      </w:r>
      <w:r w:rsidRPr="007F4762">
        <w:rPr>
          <w:lang w:val="sq-AL"/>
        </w:rPr>
        <w:t xml:space="preserve">33771/02, § 69, ECHR 2007-...(fragmente të shkëputura). </w:t>
      </w:r>
    </w:p>
    <w:p w:rsidR="00E97938" w:rsidRPr="007F4762" w:rsidRDefault="00E97938" w:rsidP="00E97938">
      <w:pPr>
        <w:pStyle w:val="Paragrafi0"/>
        <w:rPr>
          <w:lang w:val="sq-AL"/>
        </w:rPr>
      </w:pPr>
      <w:r w:rsidRPr="007F4762">
        <w:rPr>
          <w:lang w:val="sq-AL"/>
        </w:rPr>
        <w:t xml:space="preserve">59. Gjykata çmon që, duke përdorur procedurën e rishikimit mbikëqyrës për të anuluar vendimin e formës së prerë të miratuar më 5 shkurt 1998, Gjykata e Lartë e bëri të pavlefshëm një proces të tërë gjyqësor që ishte përmbyllur me një vendim gjyqësor të detyrueshëm të formës së prerë, i cili kishte në këtë mënyrë fuqinë e </w:t>
      </w:r>
      <w:r w:rsidRPr="00EC574F">
        <w:rPr>
          <w:i/>
          <w:lang w:val="sq-AL"/>
        </w:rPr>
        <w:t>res judicata</w:t>
      </w:r>
      <w:r w:rsidRPr="007F4762">
        <w:rPr>
          <w:lang w:val="sq-AL"/>
        </w:rPr>
        <w:t xml:space="preserve">. Prandaj, në bazë të rrethanave të mësipërme, Gjykata nuk gjen ndonjë arsye për të anashkaluar konstatimet e saj në praktikën gjyqësore të parashikuar në lidhje me këtë çështje (shihni paragrafët 52-53 më sipër). </w:t>
      </w:r>
    </w:p>
    <w:p w:rsidR="00E97938" w:rsidRPr="007F4762" w:rsidRDefault="00E97938" w:rsidP="00E97938">
      <w:pPr>
        <w:pStyle w:val="Paragrafi0"/>
        <w:rPr>
          <w:lang w:val="sq-AL"/>
        </w:rPr>
      </w:pPr>
      <w:r w:rsidRPr="007F4762">
        <w:rPr>
          <w:lang w:val="sq-AL"/>
        </w:rPr>
        <w:t>60. Pra</w:t>
      </w:r>
      <w:r w:rsidR="00B20A06">
        <w:rPr>
          <w:lang w:val="sq-AL"/>
        </w:rPr>
        <w:t>ndaj ka pasur një shkelje të n</w:t>
      </w:r>
      <w:r w:rsidRPr="007F4762">
        <w:rPr>
          <w:lang w:val="sq-AL"/>
        </w:rPr>
        <w:t>enit 6 § 1 të Konventës në drejtim të anulimit të vendimit të formës së prerë të datës 5 shkurt 1998 në favor të paditësve, në atë që autoritetet vendase kanë shkelur parimin e sigurisë ligjore dhe të drejtën e paditësve “për t’iu</w:t>
      </w:r>
      <w:r w:rsidR="00B20A06">
        <w:rPr>
          <w:lang w:val="sq-AL"/>
        </w:rPr>
        <w:t xml:space="preserve"> drejtuar gjykatës” në bazë të n</w:t>
      </w:r>
      <w:r w:rsidRPr="007F4762">
        <w:rPr>
          <w:lang w:val="sq-AL"/>
        </w:rPr>
        <w:t xml:space="preserve">enit 6 § 1 të Konventës. </w:t>
      </w:r>
    </w:p>
    <w:p w:rsidR="00E97938" w:rsidRPr="007F4762" w:rsidRDefault="00EC574F" w:rsidP="00E97938">
      <w:pPr>
        <w:pStyle w:val="Paragrafi0"/>
        <w:rPr>
          <w:lang w:val="sq-AL"/>
        </w:rPr>
      </w:pPr>
      <w:r>
        <w:rPr>
          <w:lang w:val="sq-AL"/>
        </w:rPr>
        <w:t>2. Kohëzgjatja e procedurave</w:t>
      </w:r>
      <w:r w:rsidR="00B20A06">
        <w:rPr>
          <w:lang w:val="sq-AL"/>
        </w:rPr>
        <w:t>:</w:t>
      </w:r>
    </w:p>
    <w:p w:rsidR="00E97938" w:rsidRPr="007F4762" w:rsidRDefault="00E97938" w:rsidP="00E97938">
      <w:pPr>
        <w:pStyle w:val="Paragrafi0"/>
        <w:rPr>
          <w:lang w:val="sq-AL"/>
        </w:rPr>
      </w:pPr>
      <w:r w:rsidRPr="007F4762">
        <w:rPr>
          <w:lang w:val="sq-AL"/>
        </w:rPr>
        <w:t xml:space="preserve">a) Parashtrimet e palëve </w:t>
      </w:r>
    </w:p>
    <w:p w:rsidR="00E97938" w:rsidRPr="007F4762" w:rsidRDefault="00E97938" w:rsidP="00E97938">
      <w:pPr>
        <w:pStyle w:val="Paragrafi0"/>
        <w:rPr>
          <w:lang w:val="sq-AL"/>
        </w:rPr>
      </w:pPr>
      <w:r w:rsidRPr="007F4762">
        <w:rPr>
          <w:lang w:val="sq-AL"/>
        </w:rPr>
        <w:t>61.</w:t>
      </w:r>
      <w:r w:rsidR="00B20A06">
        <w:rPr>
          <w:lang w:val="sq-AL"/>
        </w:rPr>
        <w:t xml:space="preserve"> Paditësit argumentuan që të tri </w:t>
      </w:r>
      <w:r w:rsidRPr="007F4762">
        <w:rPr>
          <w:lang w:val="sq-AL"/>
        </w:rPr>
        <w:t xml:space="preserve"> grupet e procedurave ishin kryer gjatë tetë viteve në lidhje me të njëjtën pronë, pothuajse mbi baza ligjore identike dhe me përfshirjen e së njëjtave palë. </w:t>
      </w:r>
    </w:p>
    <w:p w:rsidR="00E97938" w:rsidRPr="007F4762" w:rsidRDefault="00E97938" w:rsidP="00E97938">
      <w:pPr>
        <w:pStyle w:val="Paragrafi0"/>
        <w:rPr>
          <w:lang w:val="sq-AL"/>
        </w:rPr>
      </w:pPr>
      <w:r w:rsidRPr="007F4762">
        <w:rPr>
          <w:lang w:val="sq-AL"/>
        </w:rPr>
        <w:t>62. Qeveria argumentoi që ishin kryer dy grupe procedurash të veçanta, me një shtrirje kohore prej pesë vitesh. Autoritetet gjyqësore nuk kanë vërejtur  asnjë vonesë të pajustifikuar në asnjërin prej shkallëve të juridiksionit. Sipas mendimit të Qeverisë, fakti që të dy grupet e procedurave janë zhvilluar në mënyrë të pavarur nga njëri-tjetri</w:t>
      </w:r>
      <w:r w:rsidR="00B57005">
        <w:rPr>
          <w:lang w:val="sq-AL"/>
        </w:rPr>
        <w:t>,</w:t>
      </w:r>
      <w:r w:rsidRPr="007F4762">
        <w:rPr>
          <w:lang w:val="sq-AL"/>
        </w:rPr>
        <w:t xml:space="preserve">  nuk përbënte arsye për ndonjë ankesë në lidhje me kohëzgjatjen e procedurave, meqë ato janë përmbyllur që të dyja në të njëjtën kohë. Qeveria argumentoi që pavarësisht nga rezultati i vendimeve gjyqësore vendase, paditësit asnjëherë nuk e kanë poseduar në të vërtetë pronën e tyre. Për këtë arsye, kohëzgjatja e procedurave nuk mund të konsiderohet si një faktor thelbësor dhe vendimtar për paditësit. </w:t>
      </w:r>
    </w:p>
    <w:p w:rsidR="00E97938" w:rsidRPr="007F4762" w:rsidRDefault="00E97938" w:rsidP="00E97938">
      <w:pPr>
        <w:pStyle w:val="Paragrafi0"/>
        <w:rPr>
          <w:lang w:val="sq-AL"/>
        </w:rPr>
      </w:pPr>
      <w:r w:rsidRPr="007F4762">
        <w:rPr>
          <w:lang w:val="sq-AL"/>
        </w:rPr>
        <w:t>b) Vlerësimi i Gjykatës</w:t>
      </w:r>
    </w:p>
    <w:p w:rsidR="00E97938" w:rsidRPr="007F4762" w:rsidRDefault="00E97938" w:rsidP="00E97938">
      <w:pPr>
        <w:pStyle w:val="Paragrafi0"/>
        <w:rPr>
          <w:lang w:val="sq-AL"/>
        </w:rPr>
      </w:pPr>
      <w:r w:rsidRPr="007F4762">
        <w:rPr>
          <w:lang w:val="sq-AL"/>
        </w:rPr>
        <w:t>63. Gjykata vëren që titulli i pronësisë së paditësve u njoh nga vendimi i Gjykatës së Lartë i datës 5 shkurt 1998</w:t>
      </w:r>
      <w:r w:rsidR="00B20A06">
        <w:rPr>
          <w:lang w:val="sq-AL"/>
        </w:rPr>
        <w:t>,</w:t>
      </w:r>
      <w:r w:rsidRPr="007F4762">
        <w:rPr>
          <w:lang w:val="sq-AL"/>
        </w:rPr>
        <w:t xml:space="preserve"> i cili ka fituar fuqinë e </w:t>
      </w:r>
      <w:r w:rsidRPr="00EC574F">
        <w:rPr>
          <w:i/>
          <w:lang w:val="sq-AL"/>
        </w:rPr>
        <w:t>res judicata</w:t>
      </w:r>
      <w:r w:rsidRPr="007F4762">
        <w:rPr>
          <w:lang w:val="sq-AL"/>
        </w:rPr>
        <w:t>.  Gëzimi i asaj të drejte u pengua nga zhvillimi i procedurave paralele dhe procedurave të rishikimit mbikëqyrës.</w:t>
      </w:r>
    </w:p>
    <w:p w:rsidR="00E97938" w:rsidRPr="007F4762" w:rsidRDefault="00E97938" w:rsidP="00E97938">
      <w:pPr>
        <w:pStyle w:val="Paragrafi0"/>
        <w:rPr>
          <w:lang w:val="sq-AL"/>
        </w:rPr>
      </w:pPr>
      <w:r w:rsidRPr="007F4762">
        <w:rPr>
          <w:lang w:val="sq-AL"/>
        </w:rPr>
        <w:t>64. Për shkak të procedurave të rishikimit mbik</w:t>
      </w:r>
      <w:r w:rsidR="00B20A06">
        <w:rPr>
          <w:lang w:val="sq-AL"/>
        </w:rPr>
        <w:t>ëqyrës, g</w:t>
      </w:r>
      <w:r w:rsidRPr="007F4762">
        <w:rPr>
          <w:lang w:val="sq-AL"/>
        </w:rPr>
        <w:t>jykata çmon që asaj nuk i duhet të marrë një vendim veçmas në lidhje me shqyrtimin në themel të ankesës për kohëzgjatjen e procedurave. Në këto rrethana, është më me vend që çështj</w:t>
      </w:r>
      <w:r w:rsidR="00D138D7">
        <w:rPr>
          <w:lang w:val="sq-AL"/>
        </w:rPr>
        <w:t>a të trajtohet në kontekstin e n</w:t>
      </w:r>
      <w:r w:rsidRPr="007F4762">
        <w:rPr>
          <w:lang w:val="sq-AL"/>
        </w:rPr>
        <w:t xml:space="preserve">enit 41. </w:t>
      </w:r>
    </w:p>
    <w:p w:rsidR="00E97938" w:rsidRPr="007F4762" w:rsidRDefault="00E97938" w:rsidP="00E97938">
      <w:pPr>
        <w:pStyle w:val="Paragrafi0"/>
        <w:rPr>
          <w:lang w:val="sq-AL"/>
        </w:rPr>
      </w:pPr>
      <w:r w:rsidRPr="007F4762">
        <w:rPr>
          <w:lang w:val="sq-AL"/>
        </w:rPr>
        <w:t xml:space="preserve">II. SHKELJA E PRETENDUAR E NENIT 1 TË PROTOKOLLIT NR 1 TË KONVENTËS </w:t>
      </w:r>
    </w:p>
    <w:p w:rsidR="00E97938" w:rsidRPr="007F4762" w:rsidRDefault="00E97938" w:rsidP="00E97938">
      <w:pPr>
        <w:pStyle w:val="Paragrafi0"/>
        <w:rPr>
          <w:lang w:val="sq-AL"/>
        </w:rPr>
      </w:pPr>
      <w:r w:rsidRPr="007F4762">
        <w:rPr>
          <w:lang w:val="sq-AL"/>
        </w:rPr>
        <w:t>65. Paditësit pretenduan që ata ka</w:t>
      </w:r>
      <w:r w:rsidR="00D138D7">
        <w:rPr>
          <w:lang w:val="sq-AL"/>
        </w:rPr>
        <w:t>në qenë viktima të shkeljes së nenit 1 të p</w:t>
      </w:r>
      <w:r w:rsidR="00195D67">
        <w:rPr>
          <w:lang w:val="sq-AL"/>
        </w:rPr>
        <w:t>rotokollit nr.</w:t>
      </w:r>
      <w:r w:rsidRPr="007F4762">
        <w:rPr>
          <w:lang w:val="sq-AL"/>
        </w:rPr>
        <w:t>1 të Konventës për shkak të anulimit të vendimit të formës së prerë që ishte dhënë në favor të tyre.</w:t>
      </w:r>
    </w:p>
    <w:p w:rsidR="00E97938" w:rsidRPr="007F4762" w:rsidRDefault="00D138D7" w:rsidP="00E97938">
      <w:pPr>
        <w:pStyle w:val="Paragrafi0"/>
        <w:rPr>
          <w:lang w:val="sq-AL"/>
        </w:rPr>
      </w:pPr>
      <w:r>
        <w:rPr>
          <w:lang w:val="sq-AL"/>
        </w:rPr>
        <w:t>Në nenin 1 të protokollit n</w:t>
      </w:r>
      <w:r w:rsidR="00E97938" w:rsidRPr="007F4762">
        <w:rPr>
          <w:lang w:val="sq-AL"/>
        </w:rPr>
        <w:t>r 1 parashikohet që:</w:t>
      </w:r>
    </w:p>
    <w:p w:rsidR="00E97938" w:rsidRPr="007F4762" w:rsidRDefault="00E97938" w:rsidP="00E97938">
      <w:pPr>
        <w:pStyle w:val="Paragrafi0"/>
        <w:rPr>
          <w:lang w:val="sq-AL"/>
        </w:rPr>
      </w:pPr>
      <w:r w:rsidRPr="007F4762">
        <w:rPr>
          <w:lang w:val="sq-AL"/>
        </w:rPr>
        <w:t xml:space="preserve">“Çdo person fizik apo juridik ka të drejtën e gëzimit paqësor të pronës së tij. Asnjë person nuk do të privohet nga prona e tij me përjashtimin e </w:t>
      </w:r>
      <w:r w:rsidR="00B57005">
        <w:rPr>
          <w:lang w:val="sq-AL"/>
        </w:rPr>
        <w:t>interesave të publikut dhe kur u</w:t>
      </w:r>
      <w:r w:rsidRPr="007F4762">
        <w:rPr>
          <w:lang w:val="sq-AL"/>
        </w:rPr>
        <w:t xml:space="preserve"> nënshtrohet kushteve të parashikuara nga ligji dhe nga parimet e përgjithshme të së drejtës ndërkombëtare.</w:t>
      </w:r>
    </w:p>
    <w:p w:rsidR="00E97938" w:rsidRPr="007F4762" w:rsidRDefault="00E97938" w:rsidP="00E97938">
      <w:pPr>
        <w:pStyle w:val="Paragrafi0"/>
        <w:rPr>
          <w:lang w:val="sq-AL"/>
        </w:rPr>
      </w:pPr>
      <w:r w:rsidRPr="007F4762">
        <w:rPr>
          <w:lang w:val="sq-AL"/>
        </w:rPr>
        <w:t>Dispozitat par</w:t>
      </w:r>
      <w:r w:rsidR="00D138D7">
        <w:rPr>
          <w:lang w:val="sq-AL"/>
        </w:rPr>
        <w:t>arendëse</w:t>
      </w:r>
      <w:r w:rsidR="00B57005">
        <w:rPr>
          <w:lang w:val="sq-AL"/>
        </w:rPr>
        <w:t>,</w:t>
      </w:r>
      <w:r w:rsidR="00D138D7">
        <w:rPr>
          <w:lang w:val="sq-AL"/>
        </w:rPr>
        <w:t xml:space="preserve"> sidoqoftë, nuk do të ce</w:t>
      </w:r>
      <w:r w:rsidRPr="007F4762">
        <w:rPr>
          <w:lang w:val="sq-AL"/>
        </w:rPr>
        <w:t xml:space="preserve">nojnë në asnjë mënyrë të drejtën e një </w:t>
      </w:r>
      <w:r w:rsidR="00D138D7">
        <w:rPr>
          <w:lang w:val="sq-AL"/>
        </w:rPr>
        <w:t>s</w:t>
      </w:r>
      <w:r w:rsidRPr="007F4762">
        <w:rPr>
          <w:lang w:val="sq-AL"/>
        </w:rPr>
        <w:t xml:space="preserve">hteti për të zbatuar këto ligje në mënyrën që e gjykon të nevojshme për të kontrolluar përdorimin e pronës në përputhje me interesin e përgjithshëm apo për të siguruar pagimin e taksave ose të ndonjë kontributi apo detyrimi tjetër”. </w:t>
      </w:r>
    </w:p>
    <w:p w:rsidR="00E97938" w:rsidRPr="007F4762" w:rsidRDefault="00E97938" w:rsidP="00E97938">
      <w:pPr>
        <w:pStyle w:val="Paragrafi0"/>
        <w:rPr>
          <w:lang w:val="sq-AL"/>
        </w:rPr>
      </w:pPr>
      <w:r w:rsidRPr="007F4762">
        <w:rPr>
          <w:lang w:val="sq-AL"/>
        </w:rPr>
        <w:t>A. Pranueshmëria</w:t>
      </w:r>
    </w:p>
    <w:p w:rsidR="00E97938" w:rsidRPr="007F4762" w:rsidRDefault="00E97938" w:rsidP="00E97938">
      <w:pPr>
        <w:pStyle w:val="Paragrafi0"/>
        <w:rPr>
          <w:lang w:val="sq-AL"/>
        </w:rPr>
      </w:pPr>
      <w:r w:rsidRPr="007F4762">
        <w:rPr>
          <w:lang w:val="sq-AL"/>
        </w:rPr>
        <w:t>66. Gjykata vëren që ankesa e referuar në këtë pjesë nuk duket qartësisht</w:t>
      </w:r>
      <w:r w:rsidR="00D138D7">
        <w:rPr>
          <w:lang w:val="sq-AL"/>
        </w:rPr>
        <w:t xml:space="preserve"> e pabazuar brenda kuptimit të n</w:t>
      </w:r>
      <w:r w:rsidRPr="007F4762">
        <w:rPr>
          <w:lang w:val="sq-AL"/>
        </w:rPr>
        <w:t xml:space="preserve">enit 35 § 3 të Konventës. Ajo vëren më tej që ankesa në fjalë nuk është e papranueshme për asnjë lloj arsyeje tjetër. Prandaj, ajo duhet të deklarohet e pranueshme. </w:t>
      </w:r>
    </w:p>
    <w:p w:rsidR="00E97938" w:rsidRPr="007F4762" w:rsidRDefault="00E97938" w:rsidP="00E97938">
      <w:pPr>
        <w:pStyle w:val="Paragrafi0"/>
        <w:rPr>
          <w:lang w:val="sq-AL"/>
        </w:rPr>
      </w:pPr>
      <w:r w:rsidRPr="007F4762">
        <w:rPr>
          <w:lang w:val="sq-AL"/>
        </w:rPr>
        <w:t>B. Shqyrtimi në themel</w:t>
      </w:r>
    </w:p>
    <w:p w:rsidR="00E97938" w:rsidRPr="007F4762" w:rsidRDefault="00E97938" w:rsidP="00E97938">
      <w:pPr>
        <w:pStyle w:val="Paragrafi0"/>
        <w:rPr>
          <w:lang w:val="sq-AL"/>
        </w:rPr>
      </w:pPr>
      <w:r w:rsidRPr="007F4762">
        <w:rPr>
          <w:lang w:val="sq-AL"/>
        </w:rPr>
        <w:t xml:space="preserve">1. Parashtrimet  e palëve </w:t>
      </w:r>
    </w:p>
    <w:p w:rsidR="00E97938" w:rsidRPr="007F4762" w:rsidRDefault="00E97938" w:rsidP="00E97938">
      <w:pPr>
        <w:pStyle w:val="Paragrafi0"/>
        <w:rPr>
          <w:lang w:val="sq-AL"/>
        </w:rPr>
      </w:pPr>
      <w:r w:rsidRPr="007F4762">
        <w:rPr>
          <w:lang w:val="sq-AL"/>
        </w:rPr>
        <w:t>67. Paditësit argumentuan që vendimi i vitit 2000 të Gjykatës së Lartë i</w:t>
      </w:r>
      <w:r w:rsidR="00D138D7">
        <w:rPr>
          <w:lang w:val="sq-AL"/>
        </w:rPr>
        <w:t xml:space="preserve"> dhënë nëpërmjet rishikimit mbi</w:t>
      </w:r>
      <w:r w:rsidR="004C1273">
        <w:rPr>
          <w:lang w:val="sq-AL"/>
        </w:rPr>
        <w:t>k</w:t>
      </w:r>
      <w:r w:rsidR="00D138D7">
        <w:rPr>
          <w:lang w:val="sq-AL"/>
        </w:rPr>
        <w:t>ë</w:t>
      </w:r>
      <w:r w:rsidRPr="007F4762">
        <w:rPr>
          <w:lang w:val="sq-AL"/>
        </w:rPr>
        <w:t xml:space="preserve">qyrës i ka privuar ata nga e drejta e pronësisë. </w:t>
      </w:r>
    </w:p>
    <w:p w:rsidR="00E97938" w:rsidRPr="007F4762" w:rsidRDefault="00E97938" w:rsidP="00E97938">
      <w:pPr>
        <w:pStyle w:val="Paragrafi0"/>
        <w:rPr>
          <w:lang w:val="sq-AL"/>
        </w:rPr>
      </w:pPr>
      <w:r w:rsidRPr="007F4762">
        <w:rPr>
          <w:lang w:val="sq-AL"/>
        </w:rPr>
        <w:t>68. Qeveria argumentoi që vendimi i vitit</w:t>
      </w:r>
      <w:r w:rsidR="00D138D7">
        <w:rPr>
          <w:lang w:val="sq-AL"/>
        </w:rPr>
        <w:t xml:space="preserve"> 2000 i rishikimit mbikë</w:t>
      </w:r>
      <w:r w:rsidRPr="007F4762">
        <w:rPr>
          <w:lang w:val="sq-AL"/>
        </w:rPr>
        <w:t>qyrës të Gjykatës së Lartë nuk e ka shkelur  të drejtën e pro</w:t>
      </w:r>
      <w:r w:rsidR="00D138D7">
        <w:rPr>
          <w:lang w:val="sq-AL"/>
        </w:rPr>
        <w:t>nësisë të paditësve në bazë të nenit 1 të protokollit n</w:t>
      </w:r>
      <w:r w:rsidR="00B57005">
        <w:rPr>
          <w:lang w:val="sq-AL"/>
        </w:rPr>
        <w:t>r.</w:t>
      </w:r>
      <w:r w:rsidRPr="007F4762">
        <w:rPr>
          <w:lang w:val="sq-AL"/>
        </w:rPr>
        <w:t>1 të Konventës. Vendimi në fjalë ka korrigjuar paligjshmërinë e vendimeve të mëparshme</w:t>
      </w:r>
      <w:r w:rsidR="00B57005">
        <w:rPr>
          <w:lang w:val="sq-AL"/>
        </w:rPr>
        <w:t>,</w:t>
      </w:r>
      <w:r w:rsidRPr="007F4762">
        <w:rPr>
          <w:lang w:val="sq-AL"/>
        </w:rPr>
        <w:t xml:space="preserve"> që kanë rezultuar nga zbatimi i gabuar i ligjit. </w:t>
      </w:r>
    </w:p>
    <w:p w:rsidR="00E97938" w:rsidRPr="007F4762" w:rsidRDefault="00E97938" w:rsidP="00E97938">
      <w:pPr>
        <w:pStyle w:val="Paragrafi0"/>
        <w:rPr>
          <w:lang w:val="sq-AL"/>
        </w:rPr>
      </w:pPr>
      <w:r w:rsidRPr="007F4762">
        <w:rPr>
          <w:lang w:val="sq-AL"/>
        </w:rPr>
        <w:t>69. Sipas mendimit të Qeverisë</w:t>
      </w:r>
      <w:r w:rsidR="004C1273">
        <w:rPr>
          <w:lang w:val="sq-AL"/>
        </w:rPr>
        <w:t>,</w:t>
      </w:r>
      <w:r w:rsidRPr="007F4762">
        <w:rPr>
          <w:lang w:val="sq-AL"/>
        </w:rPr>
        <w:t xml:space="preserve"> parimi i gëzimit paqësor të pronës së gjithsecilit zbatohet për rastet kur pronari e posedonte pronën e tij pa pengesa </w:t>
      </w:r>
      <w:r w:rsidRPr="00B57005">
        <w:rPr>
          <w:i/>
          <w:lang w:val="sq-AL"/>
        </w:rPr>
        <w:t>de jure apo de facto</w:t>
      </w:r>
      <w:r w:rsidRPr="007F4762">
        <w:rPr>
          <w:lang w:val="sq-AL"/>
        </w:rPr>
        <w:t>. Në këtë rast, paditësit kishin marrë një vendim gjykate në favor të tyre, por një vendim tjetër gjykate kishte ekzistuar në të njëjtën kohë që e shpall</w:t>
      </w:r>
      <w:r w:rsidR="00B57005">
        <w:rPr>
          <w:lang w:val="sq-AL"/>
        </w:rPr>
        <w:t>nin</w:t>
      </w:r>
      <w:r w:rsidRPr="007F4762">
        <w:rPr>
          <w:lang w:val="sq-AL"/>
        </w:rPr>
        <w:t xml:space="preserve"> vendimin e vitit 1996 të Komisionit të pavlefshëm. Në këto rrethana, duke pasur parasysh faktin që tekstet e dy vendimeve</w:t>
      </w:r>
      <w:r w:rsidR="00D138D7">
        <w:rPr>
          <w:lang w:val="sq-AL"/>
        </w:rPr>
        <w:t xml:space="preserve"> në fjalë ishin kontradiktore, neni 1 i p</w:t>
      </w:r>
      <w:r w:rsidRPr="007F4762">
        <w:rPr>
          <w:lang w:val="sq-AL"/>
        </w:rPr>
        <w:t>r</w:t>
      </w:r>
      <w:r w:rsidR="00D138D7">
        <w:rPr>
          <w:lang w:val="sq-AL"/>
        </w:rPr>
        <w:t>otokollit n</w:t>
      </w:r>
      <w:r w:rsidRPr="007F4762">
        <w:rPr>
          <w:lang w:val="sq-AL"/>
        </w:rPr>
        <w:t xml:space="preserve">r.1 të Konventës nuk u zbatua. </w:t>
      </w:r>
    </w:p>
    <w:p w:rsidR="00E97938" w:rsidRPr="007F4762" w:rsidRDefault="00E97938" w:rsidP="00E97938">
      <w:pPr>
        <w:pStyle w:val="Paragrafi0"/>
        <w:rPr>
          <w:lang w:val="sq-AL"/>
        </w:rPr>
      </w:pPr>
      <w:r w:rsidRPr="007F4762">
        <w:rPr>
          <w:lang w:val="sq-AL"/>
        </w:rPr>
        <w:t>2. Parashtrimet e palës së tretë</w:t>
      </w:r>
    </w:p>
    <w:p w:rsidR="00E97938" w:rsidRPr="007F4762" w:rsidRDefault="00E97938" w:rsidP="00E97938">
      <w:pPr>
        <w:pStyle w:val="Paragrafi0"/>
        <w:rPr>
          <w:lang w:val="sq-AL"/>
        </w:rPr>
      </w:pPr>
      <w:r w:rsidRPr="007F4762">
        <w:rPr>
          <w:lang w:val="sq-AL"/>
        </w:rPr>
        <w:t xml:space="preserve">70. Pala e tretë që ndërhyri, trashëgimtari i shtetasit K.G. (shihni paragrafin 5 më sipër), kundërshtoi të drejtën e pronësisë të paditësve, duke pretenduar që shtetasi K.G. e kishte pasur pronën në zotërim që në vitin 1959.  </w:t>
      </w:r>
    </w:p>
    <w:p w:rsidR="00E97938" w:rsidRPr="007F4762" w:rsidRDefault="00E97938" w:rsidP="00E97938">
      <w:pPr>
        <w:pStyle w:val="Paragrafi0"/>
        <w:rPr>
          <w:lang w:val="sq-AL"/>
        </w:rPr>
      </w:pPr>
      <w:r w:rsidRPr="007F4762">
        <w:rPr>
          <w:lang w:val="sq-AL"/>
        </w:rPr>
        <w:t>3. Vlerësimi i Gjykatës</w:t>
      </w:r>
    </w:p>
    <w:p w:rsidR="00E97938" w:rsidRPr="007F4762" w:rsidRDefault="00E97938" w:rsidP="00E97938">
      <w:pPr>
        <w:pStyle w:val="Paragrafi0"/>
        <w:rPr>
          <w:lang w:val="sq-AL"/>
        </w:rPr>
      </w:pPr>
      <w:r w:rsidRPr="007F4762">
        <w:rPr>
          <w:lang w:val="sq-AL"/>
        </w:rPr>
        <w:t>71. Gjykata përsërit që “posedimi” mund të jetë “posedim ekzistues” apo aset duke përfshirë, në di</w:t>
      </w:r>
      <w:r w:rsidR="00D138D7">
        <w:rPr>
          <w:lang w:val="sq-AL"/>
        </w:rPr>
        <w:t xml:space="preserve">sa situata të përcaktuara qartë </w:t>
      </w:r>
      <w:r w:rsidRPr="007F4762">
        <w:rPr>
          <w:lang w:val="sq-AL"/>
        </w:rPr>
        <w:t xml:space="preserve"> edhe pretendimet. Një vendim gjyqësor i formës së prerë </w:t>
      </w:r>
      <w:r w:rsidR="00D138D7">
        <w:rPr>
          <w:lang w:val="sq-AL"/>
        </w:rPr>
        <w:t>,</w:t>
      </w:r>
      <w:r w:rsidRPr="007F4762">
        <w:rPr>
          <w:lang w:val="sq-AL"/>
        </w:rPr>
        <w:t xml:space="preserve"> i cili i njeh dikujt titullin e  pronësisë mund të konsiderohet</w:t>
      </w:r>
      <w:r w:rsidR="00D138D7">
        <w:rPr>
          <w:lang w:val="sq-AL"/>
        </w:rPr>
        <w:t xml:space="preserve"> si një “pronë” për qëllimet e n</w:t>
      </w:r>
      <w:r w:rsidRPr="007F4762">
        <w:rPr>
          <w:lang w:val="sq-AL"/>
        </w:rPr>
        <w:t xml:space="preserve">enit 1 të protokollit nr.1 të Konventës (shihni Brumarescu, të cituar më lart, § 70). </w:t>
      </w:r>
    </w:p>
    <w:p w:rsidR="00E97938" w:rsidRPr="007F4762" w:rsidRDefault="00E97938" w:rsidP="00E97938">
      <w:pPr>
        <w:pStyle w:val="Paragrafi0"/>
        <w:rPr>
          <w:lang w:val="sq-AL"/>
        </w:rPr>
      </w:pPr>
      <w:r w:rsidRPr="007F4762">
        <w:rPr>
          <w:lang w:val="sq-AL"/>
        </w:rPr>
        <w:t xml:space="preserve">72. Gjykata vëren që paditësve iu është njohur titulli i pronësisë nga një vendim i formës së prerë i Gjykatës së Lartë më 5 shkurt 1998. Duket se paditësit nuk e morën pronën në posedim meqë ajo ishte e zënë nga pala e tretë. Në vitin 2000, një vendim i dhënë gjatë procedurave të rishikimit mbikëqyrës e anuloi titullin e pronësisë të paditësve. </w:t>
      </w:r>
    </w:p>
    <w:p w:rsidR="00E97938" w:rsidRPr="007F4762" w:rsidRDefault="00E97938" w:rsidP="00E97938">
      <w:pPr>
        <w:pStyle w:val="Paragrafi0"/>
        <w:rPr>
          <w:lang w:val="sq-AL"/>
        </w:rPr>
      </w:pPr>
      <w:r w:rsidRPr="007F4762">
        <w:rPr>
          <w:lang w:val="sq-AL"/>
        </w:rPr>
        <w:t>73. Duke pasur parasysh faktin që pasuria ishte regjistruar në Regjistrin Kadastral në emër të paditësve dhe që e drejta e pronësisë të paditësve ishte mbështetur nga vendimi i formës së prerë i Gjykatës së Lartë i datës 5 shkurt 1998 dhe më vonë ishte përmbysur në procedurat e rishikimit mbikëqyrës, Gjykata konstaton që paditësit posedonin</w:t>
      </w:r>
      <w:r w:rsidR="00322A53">
        <w:rPr>
          <w:lang w:val="sq-AL"/>
        </w:rPr>
        <w:t xml:space="preserve"> një “pronë” sipas kuptimit të nenit 1 të p</w:t>
      </w:r>
      <w:r w:rsidR="00F439CB">
        <w:rPr>
          <w:lang w:val="sq-AL"/>
        </w:rPr>
        <w:t>rotokollit nr</w:t>
      </w:r>
      <w:r w:rsidRPr="007F4762">
        <w:rPr>
          <w:lang w:val="sq-AL"/>
        </w:rPr>
        <w:t xml:space="preserve">. 1 të Konventës. </w:t>
      </w:r>
    </w:p>
    <w:p w:rsidR="00E97938" w:rsidRPr="007F4762" w:rsidRDefault="00E97938" w:rsidP="00E97938">
      <w:pPr>
        <w:pStyle w:val="Paragrafi0"/>
        <w:rPr>
          <w:lang w:val="sq-AL"/>
        </w:rPr>
      </w:pPr>
      <w:r w:rsidRPr="007F4762">
        <w:rPr>
          <w:lang w:val="sq-AL"/>
        </w:rPr>
        <w:t>74. Gjykata vëren që kjo ankesë ka lidhje me atë që shqyrtohet në bazë</w:t>
      </w:r>
      <w:r w:rsidR="00322A53">
        <w:rPr>
          <w:lang w:val="sq-AL"/>
        </w:rPr>
        <w:t xml:space="preserve"> të n</w:t>
      </w:r>
      <w:r w:rsidRPr="007F4762">
        <w:rPr>
          <w:lang w:val="sq-AL"/>
        </w:rPr>
        <w:t>enit 6 § 1 në drejtim të  anulimit të një vendimi gjyqësor të formës së prerë (shihni paragrafët 52-60 më lart). Pasi ka  konstatuar që autorite</w:t>
      </w:r>
      <w:r w:rsidR="00322A53">
        <w:rPr>
          <w:lang w:val="sq-AL"/>
        </w:rPr>
        <w:t>tet kanë vepruar në shkelje të n</w:t>
      </w:r>
      <w:r w:rsidRPr="007F4762">
        <w:rPr>
          <w:lang w:val="sq-AL"/>
        </w:rPr>
        <w:t>enit 6 § 1 të Konventës, Gjykata vëren që  paditësit kishin pretendime detyruese që rridhnin  nga vendimi në fjalë. Si rezultat i procedurave të rishikimit mbikëqyrës, anulimi i n</w:t>
      </w:r>
      <w:r w:rsidR="00322A53">
        <w:rPr>
          <w:lang w:val="sq-AL"/>
        </w:rPr>
        <w:t xml:space="preserve">jë vendimi të detyrueshëm, ka cenuar besimin e paditësve te </w:t>
      </w:r>
      <w:r w:rsidRPr="007F4762">
        <w:rPr>
          <w:lang w:val="sq-AL"/>
        </w:rPr>
        <w:t xml:space="preserve"> një vendim gjyqësor detyrues dhe i ka privuar ata nga mundësia për të vënë në zbatim titullin e tyre të pronësisë. </w:t>
      </w:r>
    </w:p>
    <w:p w:rsidR="00E97938" w:rsidRPr="007F4762" w:rsidRDefault="00E97938" w:rsidP="00E97938">
      <w:pPr>
        <w:pStyle w:val="Paragrafi0"/>
        <w:rPr>
          <w:lang w:val="sq-AL"/>
        </w:rPr>
      </w:pPr>
      <w:r w:rsidRPr="007F4762">
        <w:rPr>
          <w:lang w:val="sq-AL"/>
        </w:rPr>
        <w:t>75. Në këto rrethana, Gjykata mendon që anulimi i vendimit të datës 5 shkur</w:t>
      </w:r>
      <w:r w:rsidR="00322A53">
        <w:rPr>
          <w:lang w:val="sq-AL"/>
        </w:rPr>
        <w:t>t 1998 ishte i papajtueshëm me nenin 1 të p</w:t>
      </w:r>
      <w:r w:rsidRPr="007F4762">
        <w:rPr>
          <w:lang w:val="sq-AL"/>
        </w:rPr>
        <w:t>rotokollit nr.1 të Konventës. Prandaj</w:t>
      </w:r>
      <w:r w:rsidR="00322A53">
        <w:rPr>
          <w:lang w:val="sq-AL"/>
        </w:rPr>
        <w:t>, ka pasur një shkelje të atij n</w:t>
      </w:r>
      <w:r w:rsidRPr="007F4762">
        <w:rPr>
          <w:lang w:val="sq-AL"/>
        </w:rPr>
        <w:t xml:space="preserve">eni. </w:t>
      </w:r>
    </w:p>
    <w:p w:rsidR="00E97938" w:rsidRPr="007F4762" w:rsidRDefault="00322A53" w:rsidP="00E97938">
      <w:pPr>
        <w:pStyle w:val="Paragrafi0"/>
        <w:rPr>
          <w:lang w:val="sq-AL"/>
        </w:rPr>
      </w:pPr>
      <w:r>
        <w:rPr>
          <w:lang w:val="sq-AL"/>
        </w:rPr>
        <w:t xml:space="preserve">III. ZBATIMI  I  </w:t>
      </w:r>
      <w:r w:rsidR="00E97938" w:rsidRPr="007F4762">
        <w:rPr>
          <w:lang w:val="sq-AL"/>
        </w:rPr>
        <w:t xml:space="preserve"> NENIT 41 TË KONVENTËS</w:t>
      </w:r>
    </w:p>
    <w:p w:rsidR="00E97938" w:rsidRPr="007F4762" w:rsidRDefault="00E97938" w:rsidP="00E97938">
      <w:pPr>
        <w:pStyle w:val="Paragrafi0"/>
        <w:rPr>
          <w:lang w:val="sq-AL"/>
        </w:rPr>
      </w:pPr>
      <w:r w:rsidRPr="007F4762">
        <w:rPr>
          <w:lang w:val="sq-AL"/>
        </w:rPr>
        <w:t>76. Neni 41 i Konventës parashikon që:</w:t>
      </w:r>
    </w:p>
    <w:p w:rsidR="00E97938" w:rsidRPr="007F4762" w:rsidRDefault="00E97938" w:rsidP="00E97938">
      <w:pPr>
        <w:pStyle w:val="Paragrafi0"/>
        <w:rPr>
          <w:lang w:val="sq-AL"/>
        </w:rPr>
      </w:pPr>
      <w:r w:rsidRPr="007F4762">
        <w:rPr>
          <w:lang w:val="sq-AL"/>
        </w:rPr>
        <w:t>“Nëse Gjykata konstaton që ka pasu</w:t>
      </w:r>
      <w:r w:rsidR="00322A53">
        <w:rPr>
          <w:lang w:val="sq-AL"/>
        </w:rPr>
        <w:t>r një shkelje të Konventës apo p</w:t>
      </w:r>
      <w:r w:rsidR="00A03AFB">
        <w:rPr>
          <w:lang w:val="sq-AL"/>
        </w:rPr>
        <w:t>rotokolleve të saj</w:t>
      </w:r>
      <w:r w:rsidRPr="007F4762">
        <w:rPr>
          <w:lang w:val="sq-AL"/>
        </w:rPr>
        <w:t xml:space="preserve"> dhe në rast se ligji i brendshëm i Palës Kontraktuese të Lartë të interesuar lejon vetëm bërjen e korrigjimeve të pjesshme, Gjykata, në qoftë se është e nevojshme, do t</w:t>
      </w:r>
      <w:r w:rsidR="007F08FF">
        <w:rPr>
          <w:lang w:val="sq-AL"/>
        </w:rPr>
        <w:t>’</w:t>
      </w:r>
      <w:r w:rsidRPr="007F4762">
        <w:rPr>
          <w:lang w:val="sq-AL"/>
        </w:rPr>
        <w:t xml:space="preserve">ia japë këtë mundësi palës së dëmtuar”. </w:t>
      </w:r>
    </w:p>
    <w:p w:rsidR="00E97938" w:rsidRPr="007F4762" w:rsidRDefault="00E97938" w:rsidP="00E97938">
      <w:pPr>
        <w:pStyle w:val="Paragrafi0"/>
        <w:rPr>
          <w:lang w:val="sq-AL"/>
        </w:rPr>
      </w:pPr>
      <w:r w:rsidRPr="007F4762">
        <w:rPr>
          <w:lang w:val="sq-AL"/>
        </w:rPr>
        <w:t>A. Dëmi</w:t>
      </w:r>
    </w:p>
    <w:p w:rsidR="00E97938" w:rsidRPr="007F4762" w:rsidRDefault="00322A53" w:rsidP="00E97938">
      <w:pPr>
        <w:pStyle w:val="Paragrafi0"/>
        <w:rPr>
          <w:lang w:val="sq-AL"/>
        </w:rPr>
      </w:pPr>
      <w:r>
        <w:rPr>
          <w:lang w:val="sq-AL"/>
        </w:rPr>
        <w:t>77. Paditësit kërkuan 1 047 678 euro për dëmin financiar dhe 450 000 euro për dëmin jo</w:t>
      </w:r>
      <w:r w:rsidR="00E97938" w:rsidRPr="007F4762">
        <w:rPr>
          <w:lang w:val="sq-AL"/>
        </w:rPr>
        <w:t>financiar. Për</w:t>
      </w:r>
      <w:r>
        <w:rPr>
          <w:lang w:val="sq-AL"/>
        </w:rPr>
        <w:t xml:space="preserve"> </w:t>
      </w:r>
      <w:r w:rsidR="00E97938" w:rsidRPr="007F4762">
        <w:rPr>
          <w:lang w:val="sq-AL"/>
        </w:rPr>
        <w:t>sa i përket kërkesës për dëmin financiar, paditësit paraqitën  vlerësimin e pronës së tyre të bërë nga një  ekspert, e cila përbëhet ng</w:t>
      </w:r>
      <w:r w:rsidR="008B3708">
        <w:rPr>
          <w:lang w:val="sq-AL"/>
        </w:rPr>
        <w:t>a shtëpia me sipërfaqe 244,12 m</w:t>
      </w:r>
      <w:r w:rsidR="008B3708">
        <w:rPr>
          <w:vertAlign w:val="superscript"/>
          <w:lang w:val="sq-AL"/>
        </w:rPr>
        <w:t>2</w:t>
      </w:r>
      <w:r w:rsidR="00E97938" w:rsidRPr="007F4762">
        <w:rPr>
          <w:lang w:val="sq-AL"/>
        </w:rPr>
        <w:t xml:space="preserve"> dhe pjesa rreth</w:t>
      </w:r>
      <w:r w:rsidR="008B3708">
        <w:rPr>
          <w:lang w:val="sq-AL"/>
        </w:rPr>
        <w:t>uese e tokës me sipërfaqe 400 m</w:t>
      </w:r>
      <w:r w:rsidR="00F439CB">
        <w:rPr>
          <w:vertAlign w:val="superscript"/>
          <w:lang w:val="sq-AL"/>
        </w:rPr>
        <w:t>2</w:t>
      </w:r>
      <w:r w:rsidR="00E97938" w:rsidRPr="007F4762">
        <w:rPr>
          <w:lang w:val="sq-AL"/>
        </w:rPr>
        <w:t>, vlera e p</w:t>
      </w:r>
      <w:r>
        <w:rPr>
          <w:lang w:val="sq-AL"/>
        </w:rPr>
        <w:t>ërbashkët e së cilave është 800 000 e</w:t>
      </w:r>
      <w:r w:rsidR="00E97938" w:rsidRPr="007F4762">
        <w:rPr>
          <w:lang w:val="sq-AL"/>
        </w:rPr>
        <w:t>uro, ndërsa humbja e fitimit për periudhën 1992-2005 është vl</w:t>
      </w:r>
      <w:r>
        <w:rPr>
          <w:lang w:val="sq-AL"/>
        </w:rPr>
        <w:t>erësuar në shumën prej 247 678 e</w:t>
      </w:r>
      <w:r w:rsidR="00E97938" w:rsidRPr="007F4762">
        <w:rPr>
          <w:lang w:val="sq-AL"/>
        </w:rPr>
        <w:t xml:space="preserve">urosh. </w:t>
      </w:r>
    </w:p>
    <w:p w:rsidR="00E97938" w:rsidRPr="007F4762" w:rsidRDefault="00E97938" w:rsidP="00E97938">
      <w:pPr>
        <w:pStyle w:val="Paragrafi0"/>
        <w:rPr>
          <w:lang w:val="sq-AL"/>
        </w:rPr>
      </w:pPr>
      <w:r w:rsidRPr="007F4762">
        <w:rPr>
          <w:lang w:val="sq-AL"/>
        </w:rPr>
        <w:t xml:space="preserve">78. Qeveria parashtroi që konstatimi i një shkeljeje në drejtim të ankesave të paditësve do të përbënte një kompensim të mjaftueshëm të tyre. </w:t>
      </w:r>
    </w:p>
    <w:p w:rsidR="00E97938" w:rsidRPr="007F4762" w:rsidRDefault="00E97938" w:rsidP="00E97938">
      <w:pPr>
        <w:pStyle w:val="Paragrafi0"/>
        <w:rPr>
          <w:lang w:val="sq-AL"/>
        </w:rPr>
      </w:pPr>
      <w:r w:rsidRPr="007F4762">
        <w:rPr>
          <w:lang w:val="sq-AL"/>
        </w:rPr>
        <w:t>79. Gjykata përsërit që një vendim gjyqësor në të cilin gjendet një shkel</w:t>
      </w:r>
      <w:r w:rsidR="00322A53">
        <w:rPr>
          <w:lang w:val="sq-AL"/>
        </w:rPr>
        <w:t>je vendos mbi s</w:t>
      </w:r>
      <w:r w:rsidRPr="007F4762">
        <w:rPr>
          <w:lang w:val="sq-AL"/>
        </w:rPr>
        <w:t>htetin e paditur detyrimin ligjor në bazë të Konventës për ta ndërprerë shkeljen dhe të bëjë korrigjimet e duhura për pasojat e saj. Nëse ligji kombëtar lejon vetëm bërj</w:t>
      </w:r>
      <w:r w:rsidR="00322A53">
        <w:rPr>
          <w:lang w:val="sq-AL"/>
        </w:rPr>
        <w:t>en e korrigjimeve të pjesshme, n</w:t>
      </w:r>
      <w:r w:rsidRPr="007F4762">
        <w:rPr>
          <w:lang w:val="sq-AL"/>
        </w:rPr>
        <w:t>eni 41 i Konventës i jep Gjykatës kompetencën për t’i dhënë dëmshpërblimin palës së dëmtuar nga veprimi apo mosveprimi që ka çuar në konstatimin e shkeljes së asaj Konvente. Gjykata gëzon autoritet të caktuar në ushtrimin e  atyre kompetencave, siç dëshmohet nga mbiemri “i drejtë” dhe fraza “në rast se është e nevojshme” (shihni Driza, i cituar më lart , § 130).</w:t>
      </w:r>
      <w:r w:rsidR="008B3708">
        <w:rPr>
          <w:lang w:val="sq-AL"/>
        </w:rPr>
        <w:t xml:space="preserve">  </w:t>
      </w:r>
    </w:p>
    <w:p w:rsidR="00E97938" w:rsidRPr="007F4762" w:rsidRDefault="00322A53" w:rsidP="00E97938">
      <w:pPr>
        <w:pStyle w:val="Paragrafi0"/>
        <w:rPr>
          <w:lang w:val="sq-AL"/>
        </w:rPr>
      </w:pPr>
      <w:r>
        <w:rPr>
          <w:lang w:val="sq-AL"/>
        </w:rPr>
        <w:t>80. Ndërmjet çështjeve që g</w:t>
      </w:r>
      <w:r w:rsidR="00E97938" w:rsidRPr="007F4762">
        <w:rPr>
          <w:lang w:val="sq-AL"/>
        </w:rPr>
        <w:t xml:space="preserve">jykata merr në shqyrtim gjatë përllogaritjes së dëmshpërblimit janë dëmi financiar (humbja e shkaktuar si rezultat i drejtpërdrejtë i shkeljeve të pretenduara) </w:t>
      </w:r>
      <w:r>
        <w:rPr>
          <w:lang w:val="sq-AL"/>
        </w:rPr>
        <w:t>dhe dëmi jo</w:t>
      </w:r>
      <w:r w:rsidR="00E97938" w:rsidRPr="007F4762">
        <w:rPr>
          <w:lang w:val="sq-AL"/>
        </w:rPr>
        <w:t>financiar (kompensimi për ankthin, bezdinë, shqetësimin dhe pasigurinë e shkaktuar nga kjo shkel</w:t>
      </w:r>
      <w:r>
        <w:rPr>
          <w:lang w:val="sq-AL"/>
        </w:rPr>
        <w:t>je), si edhe humbje të tjera jo</w:t>
      </w:r>
      <w:r w:rsidR="00E97938" w:rsidRPr="007F4762">
        <w:rPr>
          <w:lang w:val="sq-AL"/>
        </w:rPr>
        <w:t>financiare (shihni, ndërmjet autoriteteve të tjera “Ernestina Zull</w:t>
      </w:r>
      <w:r w:rsidR="00F439CB">
        <w:rPr>
          <w:lang w:val="sq-AL"/>
        </w:rPr>
        <w:t>o kundër Italisë”, nr. 64897/01</w:t>
      </w:r>
      <w:r w:rsidR="00E97938" w:rsidRPr="007F4762">
        <w:rPr>
          <w:lang w:val="sq-AL"/>
        </w:rPr>
        <w:t xml:space="preserve"> § 25, 10 nëntor 2004).</w:t>
      </w:r>
    </w:p>
    <w:p w:rsidR="00E97938" w:rsidRPr="007F4762" w:rsidRDefault="00E97938" w:rsidP="00E97938">
      <w:pPr>
        <w:pStyle w:val="Paragrafi0"/>
        <w:rPr>
          <w:lang w:val="sq-AL"/>
        </w:rPr>
      </w:pPr>
      <w:r w:rsidRPr="007F4762">
        <w:rPr>
          <w:lang w:val="sq-AL"/>
        </w:rPr>
        <w:t>81. Gjithashtu, në rast se një apo më shumë nga zërat e elementeve të  dëmit nuk mund të përllogariten me saktësi apo përcaktimi i  ndryshimit ndërm</w:t>
      </w:r>
      <w:r w:rsidR="00322A53">
        <w:rPr>
          <w:lang w:val="sq-AL"/>
        </w:rPr>
        <w:t>jet dëmit financiar dhe atij jo</w:t>
      </w:r>
      <w:r w:rsidRPr="007F4762">
        <w:rPr>
          <w:lang w:val="sq-AL"/>
        </w:rPr>
        <w:t xml:space="preserve">financiar është i vështirë, Gjykata mund të vendosë kryerjen e një vlerësimi tërësor (shihni “Comingersoll S.A. kundër Portugalisë” </w:t>
      </w:r>
      <w:r w:rsidR="00A006E4">
        <w:rPr>
          <w:lang w:val="sq-AL"/>
        </w:rPr>
        <w:t>[</w:t>
      </w:r>
      <w:r w:rsidRPr="007F4762">
        <w:rPr>
          <w:lang w:val="sq-AL"/>
        </w:rPr>
        <w:t>GC], nr. 35382/97, § 29, ECHR 2000-IV).</w:t>
      </w:r>
    </w:p>
    <w:p w:rsidR="00E97938" w:rsidRPr="007F4762" w:rsidRDefault="00E97938" w:rsidP="00E97938">
      <w:pPr>
        <w:pStyle w:val="Paragrafi0"/>
        <w:rPr>
          <w:lang w:val="sq-AL"/>
        </w:rPr>
      </w:pPr>
      <w:r w:rsidRPr="007F4762">
        <w:rPr>
          <w:lang w:val="sq-AL"/>
        </w:rPr>
        <w:t>82. Gjykata kujton që në rastin konkret aj</w:t>
      </w:r>
      <w:r w:rsidR="00322A53">
        <w:rPr>
          <w:lang w:val="sq-AL"/>
        </w:rPr>
        <w:t>o ka konstatuar një shkelje të nenit 6 § 1 të Konventës dhe të nenit 1 të protokollit n</w:t>
      </w:r>
      <w:r w:rsidRPr="007F4762">
        <w:rPr>
          <w:lang w:val="sq-AL"/>
        </w:rPr>
        <w:t xml:space="preserve">r.1 për shkak të anulimit të një vendimi gjyqësor të formës së prerë </w:t>
      </w:r>
      <w:r w:rsidR="00322A53">
        <w:rPr>
          <w:lang w:val="sq-AL"/>
        </w:rPr>
        <w:t>,</w:t>
      </w:r>
      <w:r w:rsidRPr="007F4762">
        <w:rPr>
          <w:lang w:val="sq-AL"/>
        </w:rPr>
        <w:t xml:space="preserve">i cili i njihte paditësve të drejtën e pronësisë. Prandaj ekziston një lidhje shkakore ndërmjet shkeljeve të konstatuara dhe kërkesës së paditësve për zhdëmtim financiar. </w:t>
      </w:r>
    </w:p>
    <w:p w:rsidR="00E97938" w:rsidRPr="007F4762" w:rsidRDefault="00E97938" w:rsidP="00E97938">
      <w:pPr>
        <w:pStyle w:val="Paragrafi0"/>
        <w:rPr>
          <w:lang w:val="sq-AL"/>
        </w:rPr>
      </w:pPr>
      <w:r w:rsidRPr="007F4762">
        <w:rPr>
          <w:lang w:val="sq-AL"/>
        </w:rPr>
        <w:t xml:space="preserve">83. Gjykata mendon që vetë natyra e vendimeve gjyqësore të formës së prerë në favor të paditësve dhe fakti që prona ende është e zënë nga një palë e tretë që e ka blerë atë në mirëbesim do të thotë që </w:t>
      </w:r>
      <w:r w:rsidRPr="00195D67">
        <w:rPr>
          <w:i/>
          <w:lang w:val="sq-AL"/>
        </w:rPr>
        <w:t>restitutio in integrum</w:t>
      </w:r>
      <w:r w:rsidRPr="007F4762">
        <w:rPr>
          <w:lang w:val="sq-AL"/>
        </w:rPr>
        <w:t xml:space="preserve"> është i pamundur. Rrjedhimisht, zhdëmtimi duhet të jepet </w:t>
      </w:r>
      <w:r w:rsidRPr="00195D67">
        <w:rPr>
          <w:i/>
          <w:lang w:val="sq-AL"/>
        </w:rPr>
        <w:t>in lieu.</w:t>
      </w:r>
      <w:r w:rsidRPr="007F4762">
        <w:rPr>
          <w:lang w:val="sq-AL"/>
        </w:rPr>
        <w:t xml:space="preserve"> </w:t>
      </w:r>
    </w:p>
    <w:p w:rsidR="00E97938" w:rsidRPr="007F4762" w:rsidRDefault="00E97938" w:rsidP="00E97938">
      <w:pPr>
        <w:pStyle w:val="Paragrafi0"/>
        <w:rPr>
          <w:lang w:val="sq-AL"/>
        </w:rPr>
      </w:pPr>
      <w:r w:rsidRPr="007F4762">
        <w:rPr>
          <w:lang w:val="sq-AL"/>
        </w:rPr>
        <w:t>84. Gjykata e sheh të arsyeshme të kompensojë paditësit për dëmin financiar në lidhje me gjysmën e pronës së tyre dhe për humbjen e fitimeve duke i dhënë një shumë totale. Gjykata nuk mund të pranojë shumat e paraqitura nga paditësit, dhe në veçanti, e konsideron si spekulative orvajtjen për të përllogaritur se sa mund të ketë qenë humbja e fitimeve të paditësve.</w:t>
      </w:r>
    </w:p>
    <w:p w:rsidR="00E97938" w:rsidRPr="007F4762" w:rsidRDefault="00E97938" w:rsidP="00E97938">
      <w:pPr>
        <w:pStyle w:val="Paragrafi0"/>
        <w:rPr>
          <w:lang w:val="sq-AL"/>
        </w:rPr>
      </w:pPr>
      <w:r w:rsidRPr="007F4762">
        <w:rPr>
          <w:lang w:val="sq-AL"/>
        </w:rPr>
        <w:t>85. Duke pasur parasysh dokumentacionin që ka në dispozicion dhe duke bërë vlerësimin mbi një b</w:t>
      </w:r>
      <w:r w:rsidR="00322A53">
        <w:rPr>
          <w:lang w:val="sq-AL"/>
        </w:rPr>
        <w:t>azë të drejtë dhe të paanshme, g</w:t>
      </w:r>
      <w:r w:rsidR="00A03AFB">
        <w:rPr>
          <w:lang w:val="sq-AL"/>
        </w:rPr>
        <w:t>jykata u</w:t>
      </w:r>
      <w:r w:rsidRPr="007F4762">
        <w:rPr>
          <w:lang w:val="sq-AL"/>
        </w:rPr>
        <w:t xml:space="preserve"> jep paditësve </w:t>
      </w:r>
      <w:r w:rsidR="00322A53">
        <w:rPr>
          <w:lang w:val="sq-AL"/>
        </w:rPr>
        <w:t>një shumë totale prej 450 000 e</w:t>
      </w:r>
      <w:r w:rsidRPr="007F4762">
        <w:rPr>
          <w:lang w:val="sq-AL"/>
        </w:rPr>
        <w:t>urosh në lidhj</w:t>
      </w:r>
      <w:r w:rsidR="00322A53">
        <w:rPr>
          <w:lang w:val="sq-AL"/>
        </w:rPr>
        <w:t>e me dëmin financiar dhe atë jo</w:t>
      </w:r>
      <w:r w:rsidRPr="007F4762">
        <w:rPr>
          <w:lang w:val="sq-AL"/>
        </w:rPr>
        <w:t xml:space="preserve">financiar të shkaktuar ndaj pronës së tyre. </w:t>
      </w:r>
    </w:p>
    <w:p w:rsidR="00E97938" w:rsidRPr="007F4762" w:rsidRDefault="00E97938" w:rsidP="00E97938">
      <w:pPr>
        <w:pStyle w:val="Paragrafi0"/>
        <w:rPr>
          <w:lang w:val="sq-AL"/>
        </w:rPr>
      </w:pPr>
      <w:r w:rsidRPr="007F4762">
        <w:rPr>
          <w:lang w:val="sq-AL"/>
        </w:rPr>
        <w:t>B. Kostot  dhe shpenzimet</w:t>
      </w:r>
    </w:p>
    <w:p w:rsidR="00E97938" w:rsidRPr="007F4762" w:rsidRDefault="00E97938" w:rsidP="00E97938">
      <w:pPr>
        <w:pStyle w:val="Paragrafi0"/>
        <w:rPr>
          <w:lang w:val="sq-AL"/>
        </w:rPr>
      </w:pPr>
      <w:r w:rsidRPr="007F4762">
        <w:rPr>
          <w:lang w:val="sq-AL"/>
        </w:rPr>
        <w:t>86. Paditësit k</w:t>
      </w:r>
      <w:r w:rsidR="00322A53">
        <w:rPr>
          <w:lang w:val="sq-AL"/>
        </w:rPr>
        <w:t>ërkuan një shumë totale prej 20 000 e</w:t>
      </w:r>
      <w:r w:rsidRPr="007F4762">
        <w:rPr>
          <w:lang w:val="sq-AL"/>
        </w:rPr>
        <w:t xml:space="preserve">urosh për shpenzimet gjyqësore të procedurave të zhvilluara në Shqipëri dhe atyre të zhvilluara në Strasburg. Ata nuk paraqitën një pasqyrë të detajuar të shpenzimeve të ndara sipas zërave për të mbështetur pretendimin e tyre për kostot dhe shpenzimet. </w:t>
      </w:r>
    </w:p>
    <w:p w:rsidR="00E97938" w:rsidRPr="007F4762" w:rsidRDefault="00E97938" w:rsidP="00E97938">
      <w:pPr>
        <w:pStyle w:val="Paragrafi0"/>
        <w:rPr>
          <w:lang w:val="sq-AL"/>
        </w:rPr>
      </w:pPr>
      <w:r w:rsidRPr="007F4762">
        <w:rPr>
          <w:lang w:val="sq-AL"/>
        </w:rPr>
        <w:t>87. Sipas praktikës gjyqësore të Gjykatës, paditësit kanë të drejtë për të marrë rimbursim të kostove dhe shpenzimeve të tyre vetëm në rast se është treguar që ato në të vërtetë dhe domosdoshmërisht janë paguar prej tyre dhe janë të arsyeshme për</w:t>
      </w:r>
      <w:r w:rsidR="00322A53">
        <w:rPr>
          <w:lang w:val="sq-AL"/>
        </w:rPr>
        <w:t xml:space="preserve"> </w:t>
      </w:r>
      <w:r w:rsidRPr="007F4762">
        <w:rPr>
          <w:lang w:val="sq-AL"/>
        </w:rPr>
        <w:t>sa i përket vl</w:t>
      </w:r>
      <w:r w:rsidR="00322A53">
        <w:rPr>
          <w:lang w:val="sq-AL"/>
        </w:rPr>
        <w:t>erës së tyre. Për këtë qëllim, r</w:t>
      </w:r>
      <w:r w:rsidRPr="007F4762">
        <w:rPr>
          <w:lang w:val="sq-AL"/>
        </w:rPr>
        <w:t xml:space="preserve">regulli 60 §§ 2 dhe 3 </w:t>
      </w:r>
      <w:r w:rsidR="00322A53">
        <w:rPr>
          <w:lang w:val="sq-AL"/>
        </w:rPr>
        <w:t xml:space="preserve">i rregullores së </w:t>
      </w:r>
      <w:r w:rsidR="00195D67">
        <w:rPr>
          <w:lang w:val="sq-AL"/>
        </w:rPr>
        <w:t>G</w:t>
      </w:r>
      <w:r w:rsidRPr="007F4762">
        <w:rPr>
          <w:lang w:val="sq-AL"/>
        </w:rPr>
        <w:t xml:space="preserve">jykatës </w:t>
      </w:r>
      <w:r w:rsidR="00322A53">
        <w:rPr>
          <w:lang w:val="sq-AL"/>
        </w:rPr>
        <w:t>përcakton që paditësit duhet t’u</w:t>
      </w:r>
      <w:r w:rsidRPr="007F4762">
        <w:rPr>
          <w:lang w:val="sq-AL"/>
        </w:rPr>
        <w:t xml:space="preserve"> bashk</w:t>
      </w:r>
      <w:r w:rsidR="00322A53">
        <w:rPr>
          <w:lang w:val="sq-AL"/>
        </w:rPr>
        <w:t>ë</w:t>
      </w:r>
      <w:r w:rsidRPr="007F4762">
        <w:rPr>
          <w:lang w:val="sq-AL"/>
        </w:rPr>
        <w:t>ngjisin pretendimeve të tyre për përmbushje të drejtë “çdo  dokument mbështetës përkatës” dhe në rast se kjo nuk ndodh, Gjykata “mund ta rrëzojë kërkesën tërësisht apo pjesërisht”. Në rastin konkret, duke vërejtur që paditësit nu</w:t>
      </w:r>
      <w:r w:rsidR="008B3708">
        <w:rPr>
          <w:lang w:val="sq-AL"/>
        </w:rPr>
        <w:t>k kanë paraqitur asnjë dokument,</w:t>
      </w:r>
      <w:r w:rsidRPr="007F4762">
        <w:rPr>
          <w:lang w:val="sq-AL"/>
        </w:rPr>
        <w:t xml:space="preserve"> të </w:t>
      </w:r>
      <w:r w:rsidR="008B3708">
        <w:rPr>
          <w:lang w:val="sq-AL"/>
        </w:rPr>
        <w:t xml:space="preserve">tilla si fatura të specifikuara </w:t>
      </w:r>
      <w:r w:rsidRPr="007F4762">
        <w:rPr>
          <w:lang w:val="sq-AL"/>
        </w:rPr>
        <w:t xml:space="preserve"> për të mbështetur pretendimin e tyre, Gjykata nuk mund të japë asnjë shumë për këtë kërkesë. </w:t>
      </w:r>
    </w:p>
    <w:p w:rsidR="00E97938" w:rsidRPr="007F4762" w:rsidRDefault="00E97938" w:rsidP="00E97938">
      <w:pPr>
        <w:pStyle w:val="Paragrafi0"/>
        <w:rPr>
          <w:lang w:val="sq-AL"/>
        </w:rPr>
      </w:pPr>
      <w:r w:rsidRPr="007F4762">
        <w:rPr>
          <w:lang w:val="sq-AL"/>
        </w:rPr>
        <w:t>C. Interesi i mospërmbushjes së detyrimit</w:t>
      </w:r>
    </w:p>
    <w:p w:rsidR="00E97938" w:rsidRPr="007F4762" w:rsidRDefault="00E97938" w:rsidP="00E97938">
      <w:pPr>
        <w:pStyle w:val="Paragrafi0"/>
        <w:rPr>
          <w:lang w:val="sq-AL"/>
        </w:rPr>
      </w:pPr>
      <w:r w:rsidRPr="007F4762">
        <w:rPr>
          <w:lang w:val="sq-AL"/>
        </w:rPr>
        <w:t xml:space="preserve">88. Gjykata e çmon  të përshtatshme që interesi i mospërmbushjes së detyrimit  të mbështetet në normën marxhinale të </w:t>
      </w:r>
      <w:r w:rsidR="008B3708">
        <w:rPr>
          <w:lang w:val="sq-AL"/>
        </w:rPr>
        <w:t>huadhënies të Bankës Qendrore Eu</w:t>
      </w:r>
      <w:r w:rsidRPr="007F4762">
        <w:rPr>
          <w:lang w:val="sq-AL"/>
        </w:rPr>
        <w:t>ropi</w:t>
      </w:r>
      <w:r w:rsidR="008B3708">
        <w:rPr>
          <w:lang w:val="sq-AL"/>
        </w:rPr>
        <w:t xml:space="preserve">ane, </w:t>
      </w:r>
      <w:r w:rsidR="00195D67">
        <w:rPr>
          <w:lang w:val="sq-AL"/>
        </w:rPr>
        <w:t>s</w:t>
      </w:r>
      <w:r w:rsidR="008B3708">
        <w:rPr>
          <w:lang w:val="sq-AL"/>
        </w:rPr>
        <w:t>ë cilës do t’i shtohen tri</w:t>
      </w:r>
      <w:r w:rsidRPr="007F4762">
        <w:rPr>
          <w:lang w:val="sq-AL"/>
        </w:rPr>
        <w:t xml:space="preserve"> pikë për</w:t>
      </w:r>
      <w:r w:rsidR="008B3708">
        <w:rPr>
          <w:lang w:val="sq-AL"/>
        </w:rPr>
        <w:t xml:space="preserve"> </w:t>
      </w:r>
      <w:r w:rsidRPr="007F4762">
        <w:rPr>
          <w:lang w:val="sq-AL"/>
        </w:rPr>
        <w:t>qind.</w:t>
      </w:r>
    </w:p>
    <w:p w:rsidR="00E97938" w:rsidRPr="007F4762" w:rsidRDefault="00E97938" w:rsidP="00E97938">
      <w:pPr>
        <w:pStyle w:val="Paragrafi0"/>
        <w:rPr>
          <w:lang w:val="sq-AL"/>
        </w:rPr>
      </w:pPr>
    </w:p>
    <w:p w:rsidR="00E97938" w:rsidRPr="007F4762" w:rsidRDefault="00E97938" w:rsidP="00E97938">
      <w:pPr>
        <w:pStyle w:val="VENDOSI0"/>
        <w:rPr>
          <w:lang w:val="sq-AL"/>
        </w:rPr>
      </w:pPr>
      <w:r w:rsidRPr="007F4762">
        <w:rPr>
          <w:lang w:val="sq-AL"/>
        </w:rPr>
        <w:t>PËR KËTO ARSYE, GJYKATA</w:t>
      </w:r>
      <w:r w:rsidR="00195D67">
        <w:rPr>
          <w:lang w:val="sq-AL"/>
        </w:rPr>
        <w:t>,</w:t>
      </w:r>
      <w:r w:rsidRPr="007F4762">
        <w:rPr>
          <w:lang w:val="sq-AL"/>
        </w:rPr>
        <w:t xml:space="preserve"> UNANIMISHT</w:t>
      </w:r>
      <w:r w:rsidR="00195D67">
        <w:rPr>
          <w:lang w:val="sq-AL"/>
        </w:rPr>
        <w:t>:</w:t>
      </w:r>
    </w:p>
    <w:p w:rsidR="00E97938" w:rsidRPr="007F4762" w:rsidRDefault="00E97938" w:rsidP="00E97938">
      <w:pPr>
        <w:pStyle w:val="Paragrafi0"/>
        <w:rPr>
          <w:lang w:val="sq-AL"/>
        </w:rPr>
      </w:pPr>
    </w:p>
    <w:p w:rsidR="00E97938" w:rsidRPr="007F4762" w:rsidRDefault="00E97938" w:rsidP="00E97938">
      <w:pPr>
        <w:pStyle w:val="Paragrafi0"/>
        <w:rPr>
          <w:lang w:val="sq-AL"/>
        </w:rPr>
      </w:pPr>
      <w:r w:rsidRPr="007F4762">
        <w:rPr>
          <w:lang w:val="sq-AL"/>
        </w:rPr>
        <w:t>1. E deklaron kërke</w:t>
      </w:r>
      <w:r w:rsidR="008B3708">
        <w:rPr>
          <w:lang w:val="sq-AL"/>
        </w:rPr>
        <w:t>së</w:t>
      </w:r>
      <w:r w:rsidRPr="007F4762">
        <w:rPr>
          <w:lang w:val="sq-AL"/>
        </w:rPr>
        <w:t>padinë të pranueshme</w:t>
      </w:r>
      <w:r w:rsidR="00195D67">
        <w:rPr>
          <w:lang w:val="sq-AL"/>
        </w:rPr>
        <w:t>.</w:t>
      </w:r>
    </w:p>
    <w:p w:rsidR="00E97938" w:rsidRPr="007F4762" w:rsidRDefault="00E97938" w:rsidP="00E97938">
      <w:pPr>
        <w:pStyle w:val="Paragrafi0"/>
        <w:rPr>
          <w:lang w:val="sq-AL"/>
        </w:rPr>
      </w:pPr>
      <w:r w:rsidRPr="007F4762">
        <w:rPr>
          <w:lang w:val="sq-AL"/>
        </w:rPr>
        <w:t>2. Gjy</w:t>
      </w:r>
      <w:r w:rsidR="008B3708">
        <w:rPr>
          <w:lang w:val="sq-AL"/>
        </w:rPr>
        <w:t>kon që ka pasur një shkelje të n</w:t>
      </w:r>
      <w:r w:rsidRPr="007F4762">
        <w:rPr>
          <w:lang w:val="sq-AL"/>
        </w:rPr>
        <w:t>enit 6 § 1 të Konventës për</w:t>
      </w:r>
      <w:r w:rsidR="008B3708">
        <w:rPr>
          <w:lang w:val="sq-AL"/>
        </w:rPr>
        <w:t xml:space="preserve"> </w:t>
      </w:r>
      <w:r w:rsidRPr="007F4762">
        <w:rPr>
          <w:lang w:val="sq-AL"/>
        </w:rPr>
        <w:t>sa i përket anulimit të vendimit të Gjykatës së Lartë të datës 5 shkurt 1998</w:t>
      </w:r>
      <w:r w:rsidR="00195D67">
        <w:rPr>
          <w:lang w:val="sq-AL"/>
        </w:rPr>
        <w:t>.</w:t>
      </w:r>
    </w:p>
    <w:p w:rsidR="00E97938" w:rsidRPr="007F4762" w:rsidRDefault="008B3708" w:rsidP="00E97938">
      <w:pPr>
        <w:pStyle w:val="Paragrafi0"/>
        <w:rPr>
          <w:lang w:val="sq-AL"/>
        </w:rPr>
      </w:pPr>
      <w:r>
        <w:rPr>
          <w:lang w:val="sq-AL"/>
        </w:rPr>
        <w:t>3. Gjykon që në bazë të n</w:t>
      </w:r>
      <w:r w:rsidR="00E97938" w:rsidRPr="007F4762">
        <w:rPr>
          <w:lang w:val="sq-AL"/>
        </w:rPr>
        <w:t>enit 6 § 1 të Konventës nuk del asnjë çështje e veçantë në lidhje me kohëzgjatjen e procedurave</w:t>
      </w:r>
      <w:r w:rsidR="00195D67">
        <w:rPr>
          <w:lang w:val="sq-AL"/>
        </w:rPr>
        <w:t>.</w:t>
      </w:r>
    </w:p>
    <w:p w:rsidR="00E97938" w:rsidRPr="007F4762" w:rsidRDefault="00E97938" w:rsidP="00E97938">
      <w:pPr>
        <w:pStyle w:val="Paragrafi0"/>
        <w:rPr>
          <w:lang w:val="sq-AL"/>
        </w:rPr>
      </w:pPr>
      <w:r w:rsidRPr="007F4762">
        <w:rPr>
          <w:lang w:val="sq-AL"/>
        </w:rPr>
        <w:t>4. Gjy</w:t>
      </w:r>
      <w:r w:rsidR="008B3708">
        <w:rPr>
          <w:lang w:val="sq-AL"/>
        </w:rPr>
        <w:t>kon që ka pasur një shkelje të nenit 1 të protokollit n</w:t>
      </w:r>
      <w:r w:rsidRPr="007F4762">
        <w:rPr>
          <w:lang w:val="sq-AL"/>
        </w:rPr>
        <w:t>r.1 të Konventës</w:t>
      </w:r>
      <w:r w:rsidR="00195D67">
        <w:rPr>
          <w:lang w:val="sq-AL"/>
        </w:rPr>
        <w:t>.</w:t>
      </w:r>
    </w:p>
    <w:p w:rsidR="00E97938" w:rsidRPr="007F4762" w:rsidRDefault="00E97938" w:rsidP="00E97938">
      <w:pPr>
        <w:pStyle w:val="Paragrafi0"/>
        <w:rPr>
          <w:lang w:val="sq-AL"/>
        </w:rPr>
      </w:pPr>
      <w:r w:rsidRPr="007F4762">
        <w:rPr>
          <w:lang w:val="sq-AL"/>
        </w:rPr>
        <w:t>5. Gjykon</w:t>
      </w:r>
      <w:r w:rsidR="00195D67">
        <w:rPr>
          <w:lang w:val="sq-AL"/>
        </w:rPr>
        <w:t>:</w:t>
      </w:r>
      <w:r w:rsidRPr="007F4762">
        <w:rPr>
          <w:lang w:val="sq-AL"/>
        </w:rPr>
        <w:t xml:space="preserve"> </w:t>
      </w:r>
    </w:p>
    <w:p w:rsidR="00E97938" w:rsidRPr="007F4762" w:rsidRDefault="008B3708" w:rsidP="00E97938">
      <w:pPr>
        <w:pStyle w:val="Paragrafi0"/>
        <w:rPr>
          <w:lang w:val="sq-AL"/>
        </w:rPr>
      </w:pPr>
      <w:r>
        <w:rPr>
          <w:lang w:val="sq-AL"/>
        </w:rPr>
        <w:t>a) që  s</w:t>
      </w:r>
      <w:r w:rsidR="00E97938" w:rsidRPr="007F4762">
        <w:rPr>
          <w:lang w:val="sq-AL"/>
        </w:rPr>
        <w:t>hteti i paditur t</w:t>
      </w:r>
      <w:r>
        <w:rPr>
          <w:lang w:val="sq-AL"/>
        </w:rPr>
        <w:t>’i paguajë paditësve, brenda tri</w:t>
      </w:r>
      <w:r w:rsidR="00E97938" w:rsidRPr="007F4762">
        <w:rPr>
          <w:lang w:val="sq-AL"/>
        </w:rPr>
        <w:t xml:space="preserve"> muajve nga data në të cilën vendimi merr </w:t>
      </w:r>
      <w:r>
        <w:rPr>
          <w:lang w:val="sq-AL"/>
        </w:rPr>
        <w:t>formë të prerë në përputhje me n</w:t>
      </w:r>
      <w:r w:rsidR="00E97938" w:rsidRPr="007F4762">
        <w:rPr>
          <w:lang w:val="sq-AL"/>
        </w:rPr>
        <w:t>enin 44 § 2 të Konventës, shumën e mëposhtme, që do të konve</w:t>
      </w:r>
      <w:r>
        <w:rPr>
          <w:lang w:val="sq-AL"/>
        </w:rPr>
        <w:t>rtohet në valutën kombëtare të s</w:t>
      </w:r>
      <w:r w:rsidR="00E97938" w:rsidRPr="007F4762">
        <w:rPr>
          <w:lang w:val="sq-AL"/>
        </w:rPr>
        <w:t>htetit të paditur në normën e zbatueshme në datën e shlyerjes së detyrimit;</w:t>
      </w:r>
    </w:p>
    <w:p w:rsidR="00E97938" w:rsidRPr="007F4762" w:rsidRDefault="008B3708" w:rsidP="00E97938">
      <w:pPr>
        <w:pStyle w:val="Paragrafi0"/>
        <w:rPr>
          <w:lang w:val="sq-AL"/>
        </w:rPr>
      </w:pPr>
      <w:r>
        <w:rPr>
          <w:lang w:val="sq-AL"/>
        </w:rPr>
        <w:t>450 000 e</w:t>
      </w:r>
      <w:r w:rsidR="00E97938" w:rsidRPr="007F4762">
        <w:rPr>
          <w:lang w:val="sq-AL"/>
        </w:rPr>
        <w:t>uro (katërqind e pesëdhjetëmijë euro)</w:t>
      </w:r>
      <w:r>
        <w:rPr>
          <w:lang w:val="sq-AL"/>
        </w:rPr>
        <w:t xml:space="preserve"> </w:t>
      </w:r>
      <w:r w:rsidR="00E97938" w:rsidRPr="007F4762">
        <w:rPr>
          <w:lang w:val="sq-AL"/>
        </w:rPr>
        <w:t>plus taksat e nevojshme, në lidhje me dëmin</w:t>
      </w:r>
      <w:r>
        <w:rPr>
          <w:lang w:val="sq-AL"/>
        </w:rPr>
        <w:t xml:space="preserve"> financiar dhe atë jo</w:t>
      </w:r>
      <w:r w:rsidR="00E97938" w:rsidRPr="007F4762">
        <w:rPr>
          <w:lang w:val="sq-AL"/>
        </w:rPr>
        <w:t>financiar;</w:t>
      </w:r>
    </w:p>
    <w:p w:rsidR="00E97938" w:rsidRPr="007F4762" w:rsidRDefault="00E97938" w:rsidP="00E97938">
      <w:pPr>
        <w:pStyle w:val="Paragrafi0"/>
        <w:rPr>
          <w:lang w:val="sq-AL"/>
        </w:rPr>
      </w:pPr>
      <w:r w:rsidRPr="007F4762">
        <w:rPr>
          <w:lang w:val="sq-AL"/>
        </w:rPr>
        <w:t>b)</w:t>
      </w:r>
      <w:r w:rsidR="008B3708">
        <w:rPr>
          <w:lang w:val="sq-AL"/>
        </w:rPr>
        <w:t xml:space="preserve"> që nga skadimi i periudhës tre</w:t>
      </w:r>
      <w:r w:rsidRPr="007F4762">
        <w:rPr>
          <w:lang w:val="sq-AL"/>
        </w:rPr>
        <w:t>mujore të përmendur më sipër deri në datën e shlyerjes së detyrimit, do të paguhet interes i thjeshtë mbi shumën e lartpërmendur me një normë të barabartë me normën marxhinale të huadhënies</w:t>
      </w:r>
      <w:r w:rsidR="008B3708">
        <w:rPr>
          <w:lang w:val="sq-AL"/>
        </w:rPr>
        <w:t xml:space="preserve"> së Bankës Qendrore Eu</w:t>
      </w:r>
      <w:r w:rsidRPr="007F4762">
        <w:rPr>
          <w:lang w:val="sq-AL"/>
        </w:rPr>
        <w:t>ropiane gjatë periudhës së mosp</w:t>
      </w:r>
      <w:r w:rsidR="008B3708">
        <w:rPr>
          <w:lang w:val="sq-AL"/>
        </w:rPr>
        <w:t>ërmbushjes së detyrimit plus tri</w:t>
      </w:r>
      <w:r w:rsidRPr="007F4762">
        <w:rPr>
          <w:lang w:val="sq-AL"/>
        </w:rPr>
        <w:t xml:space="preserve"> pikë për</w:t>
      </w:r>
      <w:r w:rsidR="008B3708">
        <w:rPr>
          <w:lang w:val="sq-AL"/>
        </w:rPr>
        <w:t xml:space="preserve"> qind.</w:t>
      </w:r>
      <w:r w:rsidRPr="007F4762">
        <w:rPr>
          <w:lang w:val="sq-AL"/>
        </w:rPr>
        <w:t xml:space="preserve"> </w:t>
      </w:r>
    </w:p>
    <w:p w:rsidR="00E97938" w:rsidRPr="007F4762" w:rsidRDefault="00E97938" w:rsidP="00E97938">
      <w:pPr>
        <w:pStyle w:val="Paragrafi0"/>
        <w:rPr>
          <w:lang w:val="sq-AL"/>
        </w:rPr>
      </w:pPr>
      <w:r w:rsidRPr="007F4762">
        <w:rPr>
          <w:lang w:val="sq-AL"/>
        </w:rPr>
        <w:t>6. E rrëzon pjesën e mbetur të kërkesave të paditësve për kompensim të drejtë.</w:t>
      </w:r>
    </w:p>
    <w:p w:rsidR="00E97938" w:rsidRPr="007F4762" w:rsidRDefault="008B3708" w:rsidP="00E97938">
      <w:pPr>
        <w:pStyle w:val="Paragrafi0"/>
        <w:rPr>
          <w:lang w:val="sq-AL"/>
        </w:rPr>
      </w:pPr>
      <w:r>
        <w:rPr>
          <w:lang w:val="sq-AL"/>
        </w:rPr>
        <w:t xml:space="preserve">Hartuar në anglisht </w:t>
      </w:r>
      <w:r w:rsidR="00E97938" w:rsidRPr="007F4762">
        <w:rPr>
          <w:lang w:val="sq-AL"/>
        </w:rPr>
        <w:t xml:space="preserve"> dhe njoftuar me</w:t>
      </w:r>
      <w:r>
        <w:rPr>
          <w:lang w:val="sq-AL"/>
        </w:rPr>
        <w:t xml:space="preserve"> shkrim më 24 mars 2009, sipas r</w:t>
      </w:r>
      <w:r w:rsidR="00E97938" w:rsidRPr="007F4762">
        <w:rPr>
          <w:lang w:val="sq-AL"/>
        </w:rPr>
        <w:t xml:space="preserve">regullit 77 §§ 2 dhe 3 të </w:t>
      </w:r>
      <w:r>
        <w:rPr>
          <w:lang w:val="sq-AL"/>
        </w:rPr>
        <w:t>r</w:t>
      </w:r>
      <w:r w:rsidR="00E97938" w:rsidRPr="007F4762">
        <w:rPr>
          <w:lang w:val="sq-AL"/>
        </w:rPr>
        <w:t xml:space="preserve">regullores së Gjykatës. </w:t>
      </w:r>
    </w:p>
    <w:p w:rsidR="00E97938" w:rsidRPr="007F4762" w:rsidRDefault="00E97938" w:rsidP="00E97938">
      <w:pPr>
        <w:pStyle w:val="Paragrafi0"/>
        <w:jc w:val="center"/>
        <w:rPr>
          <w:lang w:val="sq-AL"/>
        </w:rPr>
      </w:pPr>
    </w:p>
    <w:p w:rsidR="00E97938" w:rsidRPr="007F4762" w:rsidRDefault="00E97938" w:rsidP="00E97938">
      <w:pPr>
        <w:pStyle w:val="Paragrafi0"/>
        <w:jc w:val="center"/>
        <w:rPr>
          <w:lang w:val="sq-AL"/>
        </w:rPr>
      </w:pPr>
      <w:r w:rsidRPr="007F4762">
        <w:rPr>
          <w:lang w:val="sq-AL"/>
        </w:rPr>
        <w:t>Fatos Araci</w:t>
      </w:r>
      <w:r w:rsidRPr="007F4762">
        <w:rPr>
          <w:lang w:val="sq-AL"/>
        </w:rPr>
        <w:tab/>
      </w:r>
      <w:r w:rsidRPr="007F4762">
        <w:rPr>
          <w:lang w:val="sq-AL"/>
        </w:rPr>
        <w:tab/>
      </w:r>
      <w:r w:rsidRPr="007F4762">
        <w:rPr>
          <w:lang w:val="sq-AL"/>
        </w:rPr>
        <w:tab/>
      </w:r>
      <w:r w:rsidRPr="007F4762">
        <w:rPr>
          <w:lang w:val="sq-AL"/>
        </w:rPr>
        <w:tab/>
      </w:r>
      <w:r w:rsidRPr="007F4762">
        <w:rPr>
          <w:lang w:val="sq-AL"/>
        </w:rPr>
        <w:tab/>
      </w:r>
      <w:r w:rsidRPr="007F4762">
        <w:rPr>
          <w:lang w:val="sq-AL"/>
        </w:rPr>
        <w:tab/>
        <w:t>Nicolas Bratza</w:t>
      </w:r>
    </w:p>
    <w:p w:rsidR="00E97938" w:rsidRPr="007F4762" w:rsidRDefault="004C1273" w:rsidP="00E97938">
      <w:pPr>
        <w:pStyle w:val="Paragrafi0"/>
        <w:jc w:val="center"/>
        <w:rPr>
          <w:lang w:val="sq-AL"/>
        </w:rPr>
      </w:pPr>
      <w:r>
        <w:rPr>
          <w:lang w:val="sq-AL"/>
        </w:rPr>
        <w:t>Zëvendës</w:t>
      </w:r>
      <w:r w:rsidR="008B3708">
        <w:rPr>
          <w:lang w:val="sq-AL"/>
        </w:rPr>
        <w:t>s</w:t>
      </w:r>
      <w:r w:rsidR="00E97938" w:rsidRPr="007F4762">
        <w:rPr>
          <w:lang w:val="sq-AL"/>
        </w:rPr>
        <w:t>ekretar</w:t>
      </w:r>
      <w:r w:rsidR="00E97938" w:rsidRPr="007F4762">
        <w:rPr>
          <w:lang w:val="sq-AL"/>
        </w:rPr>
        <w:tab/>
      </w:r>
      <w:r w:rsidR="00E97938" w:rsidRPr="007F4762">
        <w:rPr>
          <w:lang w:val="sq-AL"/>
        </w:rPr>
        <w:tab/>
      </w:r>
      <w:r w:rsidR="00E97938" w:rsidRPr="007F4762">
        <w:rPr>
          <w:lang w:val="sq-AL"/>
        </w:rPr>
        <w:tab/>
      </w:r>
      <w:r w:rsidR="00E97938" w:rsidRPr="007F4762">
        <w:rPr>
          <w:lang w:val="sq-AL"/>
        </w:rPr>
        <w:tab/>
        <w:t xml:space="preserve">                 Kryetar</w:t>
      </w:r>
    </w:p>
    <w:p w:rsidR="00E97938" w:rsidRPr="007F4762" w:rsidRDefault="00E97938" w:rsidP="00E97938">
      <w:pPr>
        <w:pStyle w:val="Paragrafi0"/>
        <w:jc w:val="center"/>
        <w:rPr>
          <w:lang w:val="sq-AL"/>
        </w:rPr>
      </w:pPr>
    </w:p>
    <w:p w:rsidR="00E97938" w:rsidRPr="007F4762" w:rsidRDefault="00E97938" w:rsidP="00E97938">
      <w:pPr>
        <w:pStyle w:val="Paragrafi0"/>
        <w:jc w:val="center"/>
        <w:rPr>
          <w:lang w:val="sq-AL"/>
        </w:rPr>
      </w:pPr>
    </w:p>
    <w:p w:rsidR="00E97938" w:rsidRPr="007F4762" w:rsidRDefault="00E97938" w:rsidP="00E97938">
      <w:pPr>
        <w:pStyle w:val="Paragrafi0"/>
        <w:jc w:val="center"/>
        <w:rPr>
          <w:lang w:val="sq-AL"/>
        </w:rPr>
      </w:pPr>
    </w:p>
    <w:p w:rsidR="00E97938" w:rsidRPr="007F4762" w:rsidRDefault="00E97938" w:rsidP="00E97938">
      <w:pPr>
        <w:pStyle w:val="Paragrafi0"/>
        <w:jc w:val="center"/>
        <w:rPr>
          <w:lang w:val="sq-AL"/>
        </w:rPr>
      </w:pPr>
    </w:p>
    <w:p w:rsidR="00E97938" w:rsidRPr="007F4762" w:rsidRDefault="00E97938" w:rsidP="00E97938">
      <w:pPr>
        <w:pStyle w:val="TitulliTitull"/>
        <w:rPr>
          <w:lang w:val="sq-AL"/>
        </w:rPr>
      </w:pPr>
    </w:p>
    <w:sectPr w:rsidR="00E97938" w:rsidRPr="007F4762" w:rsidSect="004774A5">
      <w:footerReference w:type="even" r:id="rId8"/>
      <w:footerReference w:type="default" r:id="rId9"/>
      <w:pgSz w:w="11907" w:h="16840" w:code="9"/>
      <w:pgMar w:top="1418" w:right="1418" w:bottom="1418" w:left="1418"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E3E" w:rsidRDefault="001C5E3E">
      <w:r>
        <w:separator/>
      </w:r>
    </w:p>
  </w:endnote>
  <w:endnote w:type="continuationSeparator" w:id="0">
    <w:p w:rsidR="001C5E3E" w:rsidRDefault="001C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BB5" w:rsidRDefault="00F03BB5" w:rsidP="00B031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3BB5" w:rsidRDefault="00F03BB5" w:rsidP="00B031D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BB5" w:rsidRDefault="00F03BB5" w:rsidP="00B031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36C36">
      <w:rPr>
        <w:rStyle w:val="PageNumber"/>
        <w:noProof/>
      </w:rPr>
      <w:t>3</w:t>
    </w:r>
    <w:r>
      <w:rPr>
        <w:rStyle w:val="PageNumber"/>
      </w:rPr>
      <w:fldChar w:fldCharType="end"/>
    </w:r>
  </w:p>
  <w:p w:rsidR="00F03BB5" w:rsidRDefault="00F03BB5" w:rsidP="00B031D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E3E" w:rsidRDefault="001C5E3E">
      <w:r>
        <w:separator/>
      </w:r>
    </w:p>
  </w:footnote>
  <w:footnote w:type="continuationSeparator" w:id="0">
    <w:p w:rsidR="001C5E3E" w:rsidRDefault="001C5E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DFE"/>
    <w:multiLevelType w:val="hybridMultilevel"/>
    <w:tmpl w:val="5DD2C568"/>
    <w:lvl w:ilvl="0" w:tplc="509CC53E">
      <w:start w:val="3"/>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
    <w:nsid w:val="03811740"/>
    <w:multiLevelType w:val="hybridMultilevel"/>
    <w:tmpl w:val="24F41072"/>
    <w:lvl w:ilvl="0" w:tplc="919A3D76">
      <w:start w:val="2"/>
      <w:numFmt w:val="bullet"/>
      <w:lvlText w:val="-"/>
      <w:lvlJc w:val="left"/>
      <w:pPr>
        <w:tabs>
          <w:tab w:val="num" w:pos="644"/>
        </w:tabs>
        <w:ind w:left="644" w:hanging="360"/>
      </w:pPr>
      <w:rPr>
        <w:rFonts w:ascii="Times New Roman" w:eastAsia="Times New Roman" w:hAnsi="Times New Roman"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
    <w:nsid w:val="0B892D87"/>
    <w:multiLevelType w:val="hybridMultilevel"/>
    <w:tmpl w:val="9FB469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6220F3"/>
    <w:multiLevelType w:val="hybridMultilevel"/>
    <w:tmpl w:val="0FC410AE"/>
    <w:lvl w:ilvl="0" w:tplc="C16A8BFE">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4">
    <w:nsid w:val="18540994"/>
    <w:multiLevelType w:val="hybridMultilevel"/>
    <w:tmpl w:val="E7D69F68"/>
    <w:lvl w:ilvl="0" w:tplc="AA7E1E90">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5">
    <w:nsid w:val="227F0AE7"/>
    <w:multiLevelType w:val="hybridMultilevel"/>
    <w:tmpl w:val="AD3ECB46"/>
    <w:lvl w:ilvl="0" w:tplc="D66EE5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3057FCE"/>
    <w:multiLevelType w:val="hybridMultilevel"/>
    <w:tmpl w:val="23F84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FC730F"/>
    <w:multiLevelType w:val="multilevel"/>
    <w:tmpl w:val="CC4AB1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F451C1"/>
    <w:multiLevelType w:val="multilevel"/>
    <w:tmpl w:val="2A80C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AF36D9"/>
    <w:multiLevelType w:val="hybridMultilevel"/>
    <w:tmpl w:val="B81A329E"/>
    <w:lvl w:ilvl="0" w:tplc="0CB84E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C00682E"/>
    <w:multiLevelType w:val="hybridMultilevel"/>
    <w:tmpl w:val="48566330"/>
    <w:lvl w:ilvl="0" w:tplc="97285A64">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364"/>
        </w:tabs>
        <w:ind w:left="1364" w:hanging="360"/>
      </w:pPr>
    </w:lvl>
    <w:lvl w:ilvl="2" w:tplc="0809001B" w:tentative="1">
      <w:start w:val="1"/>
      <w:numFmt w:val="lowerRoman"/>
      <w:lvlText w:val="%3."/>
      <w:lvlJc w:val="right"/>
      <w:pPr>
        <w:tabs>
          <w:tab w:val="num" w:pos="2084"/>
        </w:tabs>
        <w:ind w:left="2084" w:hanging="180"/>
      </w:pPr>
    </w:lvl>
    <w:lvl w:ilvl="3" w:tplc="0809000F" w:tentative="1">
      <w:start w:val="1"/>
      <w:numFmt w:val="decimal"/>
      <w:lvlText w:val="%4."/>
      <w:lvlJc w:val="left"/>
      <w:pPr>
        <w:tabs>
          <w:tab w:val="num" w:pos="2804"/>
        </w:tabs>
        <w:ind w:left="2804" w:hanging="360"/>
      </w:pPr>
    </w:lvl>
    <w:lvl w:ilvl="4" w:tplc="08090019" w:tentative="1">
      <w:start w:val="1"/>
      <w:numFmt w:val="lowerLetter"/>
      <w:lvlText w:val="%5."/>
      <w:lvlJc w:val="left"/>
      <w:pPr>
        <w:tabs>
          <w:tab w:val="num" w:pos="3524"/>
        </w:tabs>
        <w:ind w:left="3524" w:hanging="360"/>
      </w:pPr>
    </w:lvl>
    <w:lvl w:ilvl="5" w:tplc="0809001B" w:tentative="1">
      <w:start w:val="1"/>
      <w:numFmt w:val="lowerRoman"/>
      <w:lvlText w:val="%6."/>
      <w:lvlJc w:val="right"/>
      <w:pPr>
        <w:tabs>
          <w:tab w:val="num" w:pos="4244"/>
        </w:tabs>
        <w:ind w:left="4244" w:hanging="180"/>
      </w:pPr>
    </w:lvl>
    <w:lvl w:ilvl="6" w:tplc="0809000F" w:tentative="1">
      <w:start w:val="1"/>
      <w:numFmt w:val="decimal"/>
      <w:lvlText w:val="%7."/>
      <w:lvlJc w:val="left"/>
      <w:pPr>
        <w:tabs>
          <w:tab w:val="num" w:pos="4964"/>
        </w:tabs>
        <w:ind w:left="4964" w:hanging="360"/>
      </w:pPr>
    </w:lvl>
    <w:lvl w:ilvl="7" w:tplc="08090019" w:tentative="1">
      <w:start w:val="1"/>
      <w:numFmt w:val="lowerLetter"/>
      <w:lvlText w:val="%8."/>
      <w:lvlJc w:val="left"/>
      <w:pPr>
        <w:tabs>
          <w:tab w:val="num" w:pos="5684"/>
        </w:tabs>
        <w:ind w:left="5684" w:hanging="360"/>
      </w:pPr>
    </w:lvl>
    <w:lvl w:ilvl="8" w:tplc="0809001B" w:tentative="1">
      <w:start w:val="1"/>
      <w:numFmt w:val="lowerRoman"/>
      <w:lvlText w:val="%9."/>
      <w:lvlJc w:val="right"/>
      <w:pPr>
        <w:tabs>
          <w:tab w:val="num" w:pos="6404"/>
        </w:tabs>
        <w:ind w:left="6404" w:hanging="180"/>
      </w:pPr>
    </w:lvl>
  </w:abstractNum>
  <w:abstractNum w:abstractNumId="11">
    <w:nsid w:val="50730D7B"/>
    <w:multiLevelType w:val="hybridMultilevel"/>
    <w:tmpl w:val="7CE623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9513FC"/>
    <w:multiLevelType w:val="multilevel"/>
    <w:tmpl w:val="BAEC6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436BCE"/>
    <w:multiLevelType w:val="hybridMultilevel"/>
    <w:tmpl w:val="5FE2C878"/>
    <w:lvl w:ilvl="0" w:tplc="CD06EC9A">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num w:numId="1">
    <w:abstractNumId w:val="1"/>
  </w:num>
  <w:num w:numId="2">
    <w:abstractNumId w:val="10"/>
  </w:num>
  <w:num w:numId="3">
    <w:abstractNumId w:val="3"/>
  </w:num>
  <w:num w:numId="4">
    <w:abstractNumId w:val="4"/>
  </w:num>
  <w:num w:numId="5">
    <w:abstractNumId w:val="13"/>
  </w:num>
  <w:num w:numId="6">
    <w:abstractNumId w:val="0"/>
  </w:num>
  <w:num w:numId="7">
    <w:abstractNumId w:val="7"/>
  </w:num>
  <w:num w:numId="8">
    <w:abstractNumId w:val="12"/>
  </w:num>
  <w:num w:numId="9">
    <w:abstractNumId w:val="8"/>
  </w:num>
  <w:num w:numId="10">
    <w:abstractNumId w:val="2"/>
  </w:num>
  <w:num w:numId="11">
    <w:abstractNumId w:val="6"/>
  </w:num>
  <w:num w:numId="12">
    <w:abstractNumId w:val="5"/>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79"/>
    <w:rsid w:val="00001B9F"/>
    <w:rsid w:val="00003C7C"/>
    <w:rsid w:val="00005805"/>
    <w:rsid w:val="000116E2"/>
    <w:rsid w:val="00014A27"/>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001F"/>
    <w:rsid w:val="00053FD5"/>
    <w:rsid w:val="00055B92"/>
    <w:rsid w:val="00056BD8"/>
    <w:rsid w:val="00056CF5"/>
    <w:rsid w:val="00056FDA"/>
    <w:rsid w:val="00057B3F"/>
    <w:rsid w:val="00066D6B"/>
    <w:rsid w:val="00071072"/>
    <w:rsid w:val="00076807"/>
    <w:rsid w:val="000813AD"/>
    <w:rsid w:val="00081DED"/>
    <w:rsid w:val="00082343"/>
    <w:rsid w:val="00082B4B"/>
    <w:rsid w:val="00084FC5"/>
    <w:rsid w:val="00086849"/>
    <w:rsid w:val="000903B6"/>
    <w:rsid w:val="000918AA"/>
    <w:rsid w:val="0009279C"/>
    <w:rsid w:val="00096F6A"/>
    <w:rsid w:val="000A03EC"/>
    <w:rsid w:val="000A3505"/>
    <w:rsid w:val="000B0ADE"/>
    <w:rsid w:val="000B3B20"/>
    <w:rsid w:val="000B5350"/>
    <w:rsid w:val="000B6FDE"/>
    <w:rsid w:val="000B7659"/>
    <w:rsid w:val="000B7702"/>
    <w:rsid w:val="000C2D93"/>
    <w:rsid w:val="000C48EE"/>
    <w:rsid w:val="000C4B13"/>
    <w:rsid w:val="000C4FFA"/>
    <w:rsid w:val="000C61F8"/>
    <w:rsid w:val="000C750C"/>
    <w:rsid w:val="000D1F2B"/>
    <w:rsid w:val="000D24B7"/>
    <w:rsid w:val="000D65A1"/>
    <w:rsid w:val="000D7526"/>
    <w:rsid w:val="000E0DE0"/>
    <w:rsid w:val="000E42C9"/>
    <w:rsid w:val="000E47F5"/>
    <w:rsid w:val="000F0EC8"/>
    <w:rsid w:val="00103440"/>
    <w:rsid w:val="00110C87"/>
    <w:rsid w:val="00115A10"/>
    <w:rsid w:val="00116E1D"/>
    <w:rsid w:val="001178F8"/>
    <w:rsid w:val="001249B9"/>
    <w:rsid w:val="00125054"/>
    <w:rsid w:val="00132DD0"/>
    <w:rsid w:val="00132FBB"/>
    <w:rsid w:val="00134172"/>
    <w:rsid w:val="00134231"/>
    <w:rsid w:val="00134F17"/>
    <w:rsid w:val="00134F2A"/>
    <w:rsid w:val="00136F3A"/>
    <w:rsid w:val="0014092F"/>
    <w:rsid w:val="001441DD"/>
    <w:rsid w:val="0014598C"/>
    <w:rsid w:val="001468DC"/>
    <w:rsid w:val="0015074C"/>
    <w:rsid w:val="0015202D"/>
    <w:rsid w:val="00152456"/>
    <w:rsid w:val="001532F4"/>
    <w:rsid w:val="00154D78"/>
    <w:rsid w:val="001623F8"/>
    <w:rsid w:val="00162C4F"/>
    <w:rsid w:val="0016361E"/>
    <w:rsid w:val="001637B1"/>
    <w:rsid w:val="001664E1"/>
    <w:rsid w:val="001719D2"/>
    <w:rsid w:val="00173010"/>
    <w:rsid w:val="001743DB"/>
    <w:rsid w:val="001763D1"/>
    <w:rsid w:val="00186D2B"/>
    <w:rsid w:val="00191231"/>
    <w:rsid w:val="001952F8"/>
    <w:rsid w:val="00195D67"/>
    <w:rsid w:val="00197CB4"/>
    <w:rsid w:val="001A2871"/>
    <w:rsid w:val="001A2C51"/>
    <w:rsid w:val="001A3A7E"/>
    <w:rsid w:val="001A5C54"/>
    <w:rsid w:val="001B05F9"/>
    <w:rsid w:val="001B06BA"/>
    <w:rsid w:val="001B10B7"/>
    <w:rsid w:val="001B3137"/>
    <w:rsid w:val="001B39D0"/>
    <w:rsid w:val="001C1609"/>
    <w:rsid w:val="001C19B3"/>
    <w:rsid w:val="001C345E"/>
    <w:rsid w:val="001C3F7F"/>
    <w:rsid w:val="001C407E"/>
    <w:rsid w:val="001C42DD"/>
    <w:rsid w:val="001C5E3E"/>
    <w:rsid w:val="001C6FD6"/>
    <w:rsid w:val="001D150D"/>
    <w:rsid w:val="001D52B7"/>
    <w:rsid w:val="001D6951"/>
    <w:rsid w:val="001D69B9"/>
    <w:rsid w:val="001E0AF3"/>
    <w:rsid w:val="001E0B5B"/>
    <w:rsid w:val="001E2838"/>
    <w:rsid w:val="001E3756"/>
    <w:rsid w:val="001E4ADE"/>
    <w:rsid w:val="001E4F6A"/>
    <w:rsid w:val="001F0318"/>
    <w:rsid w:val="001F45BB"/>
    <w:rsid w:val="00202E20"/>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45CDE"/>
    <w:rsid w:val="00246444"/>
    <w:rsid w:val="002500BE"/>
    <w:rsid w:val="0025093E"/>
    <w:rsid w:val="0025295F"/>
    <w:rsid w:val="00252D7E"/>
    <w:rsid w:val="002538A1"/>
    <w:rsid w:val="0025540D"/>
    <w:rsid w:val="0025635C"/>
    <w:rsid w:val="002608DE"/>
    <w:rsid w:val="002612BA"/>
    <w:rsid w:val="00265E21"/>
    <w:rsid w:val="00266A90"/>
    <w:rsid w:val="00273B1C"/>
    <w:rsid w:val="00280AB6"/>
    <w:rsid w:val="002819BD"/>
    <w:rsid w:val="00284095"/>
    <w:rsid w:val="0028421E"/>
    <w:rsid w:val="00287798"/>
    <w:rsid w:val="002917CD"/>
    <w:rsid w:val="002923C0"/>
    <w:rsid w:val="00292DE9"/>
    <w:rsid w:val="0029358C"/>
    <w:rsid w:val="002A44B2"/>
    <w:rsid w:val="002B20F8"/>
    <w:rsid w:val="002B33F3"/>
    <w:rsid w:val="002B43E3"/>
    <w:rsid w:val="002B5A40"/>
    <w:rsid w:val="002B5C1F"/>
    <w:rsid w:val="002B6026"/>
    <w:rsid w:val="002B730B"/>
    <w:rsid w:val="002B7B90"/>
    <w:rsid w:val="002C0E54"/>
    <w:rsid w:val="002C2F7E"/>
    <w:rsid w:val="002C663A"/>
    <w:rsid w:val="002D0B6C"/>
    <w:rsid w:val="002D3A64"/>
    <w:rsid w:val="002D6667"/>
    <w:rsid w:val="002E5548"/>
    <w:rsid w:val="002E64E8"/>
    <w:rsid w:val="002E6924"/>
    <w:rsid w:val="002E7680"/>
    <w:rsid w:val="002F3591"/>
    <w:rsid w:val="00302143"/>
    <w:rsid w:val="00304541"/>
    <w:rsid w:val="00305D0D"/>
    <w:rsid w:val="0030745B"/>
    <w:rsid w:val="003107C7"/>
    <w:rsid w:val="00310CBB"/>
    <w:rsid w:val="003110EF"/>
    <w:rsid w:val="00311464"/>
    <w:rsid w:val="0031550B"/>
    <w:rsid w:val="003228C5"/>
    <w:rsid w:val="00322A53"/>
    <w:rsid w:val="00323062"/>
    <w:rsid w:val="00324C47"/>
    <w:rsid w:val="00325B70"/>
    <w:rsid w:val="00325DD3"/>
    <w:rsid w:val="00327E43"/>
    <w:rsid w:val="00336085"/>
    <w:rsid w:val="003424F0"/>
    <w:rsid w:val="0034544B"/>
    <w:rsid w:val="003460C1"/>
    <w:rsid w:val="00354C70"/>
    <w:rsid w:val="00356EA6"/>
    <w:rsid w:val="00357FBC"/>
    <w:rsid w:val="00360426"/>
    <w:rsid w:val="003604C4"/>
    <w:rsid w:val="00362CEA"/>
    <w:rsid w:val="00363AEF"/>
    <w:rsid w:val="00364171"/>
    <w:rsid w:val="00365087"/>
    <w:rsid w:val="003655DE"/>
    <w:rsid w:val="003659D8"/>
    <w:rsid w:val="003714DD"/>
    <w:rsid w:val="00371546"/>
    <w:rsid w:val="00373FD0"/>
    <w:rsid w:val="0037658A"/>
    <w:rsid w:val="00380843"/>
    <w:rsid w:val="0038255E"/>
    <w:rsid w:val="003863E0"/>
    <w:rsid w:val="0038645D"/>
    <w:rsid w:val="003877F9"/>
    <w:rsid w:val="00387B5A"/>
    <w:rsid w:val="003A0F41"/>
    <w:rsid w:val="003A159E"/>
    <w:rsid w:val="003A3C7E"/>
    <w:rsid w:val="003A59E8"/>
    <w:rsid w:val="003B370C"/>
    <w:rsid w:val="003B3779"/>
    <w:rsid w:val="003B383D"/>
    <w:rsid w:val="003B7283"/>
    <w:rsid w:val="003C34AC"/>
    <w:rsid w:val="003C5597"/>
    <w:rsid w:val="003D046C"/>
    <w:rsid w:val="003D3DA9"/>
    <w:rsid w:val="003D6EEB"/>
    <w:rsid w:val="003E2373"/>
    <w:rsid w:val="003E29AB"/>
    <w:rsid w:val="003E48D2"/>
    <w:rsid w:val="003E5A3C"/>
    <w:rsid w:val="003F01F0"/>
    <w:rsid w:val="003F341F"/>
    <w:rsid w:val="003F3FB6"/>
    <w:rsid w:val="003F455E"/>
    <w:rsid w:val="003F4891"/>
    <w:rsid w:val="003F570E"/>
    <w:rsid w:val="003F62D2"/>
    <w:rsid w:val="00400414"/>
    <w:rsid w:val="00402051"/>
    <w:rsid w:val="00402398"/>
    <w:rsid w:val="004035B3"/>
    <w:rsid w:val="00403602"/>
    <w:rsid w:val="0040426E"/>
    <w:rsid w:val="00404369"/>
    <w:rsid w:val="00411350"/>
    <w:rsid w:val="00412459"/>
    <w:rsid w:val="004130DD"/>
    <w:rsid w:val="00413B02"/>
    <w:rsid w:val="004150C5"/>
    <w:rsid w:val="00416F41"/>
    <w:rsid w:val="00423745"/>
    <w:rsid w:val="0042500E"/>
    <w:rsid w:val="004257EA"/>
    <w:rsid w:val="00425AC9"/>
    <w:rsid w:val="00426A74"/>
    <w:rsid w:val="00426DCB"/>
    <w:rsid w:val="004279CD"/>
    <w:rsid w:val="00427F76"/>
    <w:rsid w:val="004319C3"/>
    <w:rsid w:val="0044061A"/>
    <w:rsid w:val="00441BE8"/>
    <w:rsid w:val="00442729"/>
    <w:rsid w:val="004450DD"/>
    <w:rsid w:val="004475C5"/>
    <w:rsid w:val="004476E3"/>
    <w:rsid w:val="004516B2"/>
    <w:rsid w:val="00453249"/>
    <w:rsid w:val="0045357A"/>
    <w:rsid w:val="00461D98"/>
    <w:rsid w:val="00461EC8"/>
    <w:rsid w:val="00465837"/>
    <w:rsid w:val="004676E2"/>
    <w:rsid w:val="00470F9B"/>
    <w:rsid w:val="00471248"/>
    <w:rsid w:val="00471BC0"/>
    <w:rsid w:val="004730B2"/>
    <w:rsid w:val="00474045"/>
    <w:rsid w:val="00476E38"/>
    <w:rsid w:val="0047736D"/>
    <w:rsid w:val="004774A5"/>
    <w:rsid w:val="004811FB"/>
    <w:rsid w:val="00481895"/>
    <w:rsid w:val="00481BB0"/>
    <w:rsid w:val="004833A8"/>
    <w:rsid w:val="00483AD8"/>
    <w:rsid w:val="00486961"/>
    <w:rsid w:val="00494FC4"/>
    <w:rsid w:val="0049593A"/>
    <w:rsid w:val="004A5FEE"/>
    <w:rsid w:val="004A7CD1"/>
    <w:rsid w:val="004B2212"/>
    <w:rsid w:val="004B257B"/>
    <w:rsid w:val="004B30A8"/>
    <w:rsid w:val="004B4D1B"/>
    <w:rsid w:val="004B67AA"/>
    <w:rsid w:val="004B7E2C"/>
    <w:rsid w:val="004C1273"/>
    <w:rsid w:val="004C1AB1"/>
    <w:rsid w:val="004C505A"/>
    <w:rsid w:val="004C798A"/>
    <w:rsid w:val="004D1DD3"/>
    <w:rsid w:val="004D53B7"/>
    <w:rsid w:val="004D7643"/>
    <w:rsid w:val="004D7EC5"/>
    <w:rsid w:val="004E661B"/>
    <w:rsid w:val="004E72E6"/>
    <w:rsid w:val="004F2F11"/>
    <w:rsid w:val="004F3D7A"/>
    <w:rsid w:val="004F4DF9"/>
    <w:rsid w:val="004F5B0D"/>
    <w:rsid w:val="004F5C9A"/>
    <w:rsid w:val="004F6760"/>
    <w:rsid w:val="005009A9"/>
    <w:rsid w:val="00502300"/>
    <w:rsid w:val="00503766"/>
    <w:rsid w:val="00505C74"/>
    <w:rsid w:val="0051334F"/>
    <w:rsid w:val="00520904"/>
    <w:rsid w:val="00526637"/>
    <w:rsid w:val="005267D0"/>
    <w:rsid w:val="00530279"/>
    <w:rsid w:val="00530570"/>
    <w:rsid w:val="005352B6"/>
    <w:rsid w:val="00536A71"/>
    <w:rsid w:val="00537D3B"/>
    <w:rsid w:val="00540E4B"/>
    <w:rsid w:val="0054268F"/>
    <w:rsid w:val="005431DD"/>
    <w:rsid w:val="005469E2"/>
    <w:rsid w:val="0055441A"/>
    <w:rsid w:val="00554516"/>
    <w:rsid w:val="0055530E"/>
    <w:rsid w:val="00557A25"/>
    <w:rsid w:val="00557C2A"/>
    <w:rsid w:val="00560DBD"/>
    <w:rsid w:val="00562274"/>
    <w:rsid w:val="0056254A"/>
    <w:rsid w:val="005633D4"/>
    <w:rsid w:val="00570FBD"/>
    <w:rsid w:val="00571417"/>
    <w:rsid w:val="00571B16"/>
    <w:rsid w:val="00572B76"/>
    <w:rsid w:val="00582220"/>
    <w:rsid w:val="00583D0C"/>
    <w:rsid w:val="00584626"/>
    <w:rsid w:val="00584E79"/>
    <w:rsid w:val="00585AFC"/>
    <w:rsid w:val="00587E94"/>
    <w:rsid w:val="005915C1"/>
    <w:rsid w:val="005919F1"/>
    <w:rsid w:val="005942EB"/>
    <w:rsid w:val="005951D5"/>
    <w:rsid w:val="00596A83"/>
    <w:rsid w:val="005A6181"/>
    <w:rsid w:val="005A76EA"/>
    <w:rsid w:val="005B2711"/>
    <w:rsid w:val="005B3F61"/>
    <w:rsid w:val="005B3FEB"/>
    <w:rsid w:val="005B56D6"/>
    <w:rsid w:val="005B643E"/>
    <w:rsid w:val="005C1ED6"/>
    <w:rsid w:val="005D0EFC"/>
    <w:rsid w:val="005D3BCD"/>
    <w:rsid w:val="005D3BF4"/>
    <w:rsid w:val="005D778C"/>
    <w:rsid w:val="005E4476"/>
    <w:rsid w:val="005F1B52"/>
    <w:rsid w:val="005F2F6C"/>
    <w:rsid w:val="005F436D"/>
    <w:rsid w:val="005F70EE"/>
    <w:rsid w:val="00600377"/>
    <w:rsid w:val="00602F29"/>
    <w:rsid w:val="00603BBB"/>
    <w:rsid w:val="0060696A"/>
    <w:rsid w:val="006073C9"/>
    <w:rsid w:val="006101AB"/>
    <w:rsid w:val="00611E75"/>
    <w:rsid w:val="006135A6"/>
    <w:rsid w:val="00614EDE"/>
    <w:rsid w:val="00614F77"/>
    <w:rsid w:val="00615333"/>
    <w:rsid w:val="00615823"/>
    <w:rsid w:val="00615F4E"/>
    <w:rsid w:val="00616583"/>
    <w:rsid w:val="00616B11"/>
    <w:rsid w:val="00625423"/>
    <w:rsid w:val="00626E38"/>
    <w:rsid w:val="00627C91"/>
    <w:rsid w:val="00632252"/>
    <w:rsid w:val="00634970"/>
    <w:rsid w:val="00637880"/>
    <w:rsid w:val="00641F4D"/>
    <w:rsid w:val="0064249D"/>
    <w:rsid w:val="006425FC"/>
    <w:rsid w:val="00642DA6"/>
    <w:rsid w:val="00643E4C"/>
    <w:rsid w:val="0065059B"/>
    <w:rsid w:val="00655C2E"/>
    <w:rsid w:val="00656AB9"/>
    <w:rsid w:val="00656CBB"/>
    <w:rsid w:val="006575FA"/>
    <w:rsid w:val="006605F5"/>
    <w:rsid w:val="00661662"/>
    <w:rsid w:val="00662377"/>
    <w:rsid w:val="006647E4"/>
    <w:rsid w:val="00670E90"/>
    <w:rsid w:val="00671577"/>
    <w:rsid w:val="00671792"/>
    <w:rsid w:val="00671C0A"/>
    <w:rsid w:val="00673FD9"/>
    <w:rsid w:val="00673FF0"/>
    <w:rsid w:val="0067601E"/>
    <w:rsid w:val="006771AC"/>
    <w:rsid w:val="006810AB"/>
    <w:rsid w:val="00682F33"/>
    <w:rsid w:val="00683536"/>
    <w:rsid w:val="006837F1"/>
    <w:rsid w:val="00684185"/>
    <w:rsid w:val="00687A9B"/>
    <w:rsid w:val="00691A67"/>
    <w:rsid w:val="006924B9"/>
    <w:rsid w:val="00692687"/>
    <w:rsid w:val="00692B75"/>
    <w:rsid w:val="006933FE"/>
    <w:rsid w:val="00694E32"/>
    <w:rsid w:val="006965EA"/>
    <w:rsid w:val="00696DA3"/>
    <w:rsid w:val="006A03BF"/>
    <w:rsid w:val="006A504D"/>
    <w:rsid w:val="006A5EAF"/>
    <w:rsid w:val="006B2EF9"/>
    <w:rsid w:val="006B6BF4"/>
    <w:rsid w:val="006B7BCE"/>
    <w:rsid w:val="006C10D2"/>
    <w:rsid w:val="006C11F5"/>
    <w:rsid w:val="006C2034"/>
    <w:rsid w:val="006C20F2"/>
    <w:rsid w:val="006C40C4"/>
    <w:rsid w:val="006C659B"/>
    <w:rsid w:val="006C6838"/>
    <w:rsid w:val="006C6CC1"/>
    <w:rsid w:val="006D67FD"/>
    <w:rsid w:val="006D6EFE"/>
    <w:rsid w:val="006E0977"/>
    <w:rsid w:val="006E0B99"/>
    <w:rsid w:val="006E111E"/>
    <w:rsid w:val="006E2A46"/>
    <w:rsid w:val="006E3575"/>
    <w:rsid w:val="006F340A"/>
    <w:rsid w:val="006F3D8B"/>
    <w:rsid w:val="006F4EC8"/>
    <w:rsid w:val="006F702C"/>
    <w:rsid w:val="007009F8"/>
    <w:rsid w:val="0070451D"/>
    <w:rsid w:val="00705FE0"/>
    <w:rsid w:val="007061BC"/>
    <w:rsid w:val="007071C1"/>
    <w:rsid w:val="00712CD8"/>
    <w:rsid w:val="00715049"/>
    <w:rsid w:val="007169FF"/>
    <w:rsid w:val="007176E8"/>
    <w:rsid w:val="0072068E"/>
    <w:rsid w:val="007227BA"/>
    <w:rsid w:val="00722919"/>
    <w:rsid w:val="007235A2"/>
    <w:rsid w:val="00723C7E"/>
    <w:rsid w:val="0072535F"/>
    <w:rsid w:val="00727E09"/>
    <w:rsid w:val="00731160"/>
    <w:rsid w:val="007317E7"/>
    <w:rsid w:val="0073198A"/>
    <w:rsid w:val="007331A1"/>
    <w:rsid w:val="007355EB"/>
    <w:rsid w:val="00741EEA"/>
    <w:rsid w:val="0074432C"/>
    <w:rsid w:val="007476E3"/>
    <w:rsid w:val="00750536"/>
    <w:rsid w:val="0075138F"/>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8EA"/>
    <w:rsid w:val="00785FFC"/>
    <w:rsid w:val="00786BC7"/>
    <w:rsid w:val="00787197"/>
    <w:rsid w:val="007912FE"/>
    <w:rsid w:val="007913F0"/>
    <w:rsid w:val="00792743"/>
    <w:rsid w:val="0079382F"/>
    <w:rsid w:val="007970A2"/>
    <w:rsid w:val="00797ED8"/>
    <w:rsid w:val="007A11CE"/>
    <w:rsid w:val="007A278B"/>
    <w:rsid w:val="007A4824"/>
    <w:rsid w:val="007B1ED0"/>
    <w:rsid w:val="007B55A8"/>
    <w:rsid w:val="007C36BB"/>
    <w:rsid w:val="007C561F"/>
    <w:rsid w:val="007D12D3"/>
    <w:rsid w:val="007D3D1F"/>
    <w:rsid w:val="007D4410"/>
    <w:rsid w:val="007D4F2F"/>
    <w:rsid w:val="007E01BC"/>
    <w:rsid w:val="007E1300"/>
    <w:rsid w:val="007E19B0"/>
    <w:rsid w:val="007E2FED"/>
    <w:rsid w:val="007E35B5"/>
    <w:rsid w:val="007E4705"/>
    <w:rsid w:val="007E4BB8"/>
    <w:rsid w:val="007E75E0"/>
    <w:rsid w:val="007E7734"/>
    <w:rsid w:val="007F08FF"/>
    <w:rsid w:val="007F090E"/>
    <w:rsid w:val="007F4762"/>
    <w:rsid w:val="007F4A22"/>
    <w:rsid w:val="007F60D2"/>
    <w:rsid w:val="007F7EEA"/>
    <w:rsid w:val="0080191A"/>
    <w:rsid w:val="008034BC"/>
    <w:rsid w:val="008041F7"/>
    <w:rsid w:val="008066EE"/>
    <w:rsid w:val="008073B6"/>
    <w:rsid w:val="0081025B"/>
    <w:rsid w:val="008109DA"/>
    <w:rsid w:val="00814982"/>
    <w:rsid w:val="008162EE"/>
    <w:rsid w:val="00823050"/>
    <w:rsid w:val="008236C9"/>
    <w:rsid w:val="00824655"/>
    <w:rsid w:val="00826023"/>
    <w:rsid w:val="00831966"/>
    <w:rsid w:val="00836C36"/>
    <w:rsid w:val="00841376"/>
    <w:rsid w:val="0084152F"/>
    <w:rsid w:val="00843D8C"/>
    <w:rsid w:val="00844A57"/>
    <w:rsid w:val="008518B1"/>
    <w:rsid w:val="008533FC"/>
    <w:rsid w:val="008569AD"/>
    <w:rsid w:val="00864FF5"/>
    <w:rsid w:val="00870D62"/>
    <w:rsid w:val="00876E17"/>
    <w:rsid w:val="0088053B"/>
    <w:rsid w:val="00883176"/>
    <w:rsid w:val="00883DA2"/>
    <w:rsid w:val="0088753F"/>
    <w:rsid w:val="00887763"/>
    <w:rsid w:val="00887EBD"/>
    <w:rsid w:val="00890E90"/>
    <w:rsid w:val="00891713"/>
    <w:rsid w:val="00891BFF"/>
    <w:rsid w:val="00894531"/>
    <w:rsid w:val="0089617E"/>
    <w:rsid w:val="00896FC8"/>
    <w:rsid w:val="0089728D"/>
    <w:rsid w:val="008A41D6"/>
    <w:rsid w:val="008A5100"/>
    <w:rsid w:val="008B10ED"/>
    <w:rsid w:val="008B3708"/>
    <w:rsid w:val="008B437B"/>
    <w:rsid w:val="008B61D4"/>
    <w:rsid w:val="008B6512"/>
    <w:rsid w:val="008C0D19"/>
    <w:rsid w:val="008C49D2"/>
    <w:rsid w:val="008C5ACD"/>
    <w:rsid w:val="008C6066"/>
    <w:rsid w:val="008D242F"/>
    <w:rsid w:val="008D658B"/>
    <w:rsid w:val="008D72F9"/>
    <w:rsid w:val="008D73A9"/>
    <w:rsid w:val="008E294F"/>
    <w:rsid w:val="008E7307"/>
    <w:rsid w:val="008F0846"/>
    <w:rsid w:val="008F1BE3"/>
    <w:rsid w:val="008F3444"/>
    <w:rsid w:val="008F6034"/>
    <w:rsid w:val="008F71A1"/>
    <w:rsid w:val="00901184"/>
    <w:rsid w:val="009016F3"/>
    <w:rsid w:val="0090438C"/>
    <w:rsid w:val="00906F47"/>
    <w:rsid w:val="0091129D"/>
    <w:rsid w:val="00913360"/>
    <w:rsid w:val="00913BAD"/>
    <w:rsid w:val="009142CE"/>
    <w:rsid w:val="00914F74"/>
    <w:rsid w:val="00916097"/>
    <w:rsid w:val="009166AF"/>
    <w:rsid w:val="0091681E"/>
    <w:rsid w:val="00920E26"/>
    <w:rsid w:val="009221B5"/>
    <w:rsid w:val="009250E2"/>
    <w:rsid w:val="009253A5"/>
    <w:rsid w:val="00925CB4"/>
    <w:rsid w:val="0092684B"/>
    <w:rsid w:val="00927B74"/>
    <w:rsid w:val="0093145E"/>
    <w:rsid w:val="00933883"/>
    <w:rsid w:val="00936A7A"/>
    <w:rsid w:val="00937C3E"/>
    <w:rsid w:val="00943098"/>
    <w:rsid w:val="009430FD"/>
    <w:rsid w:val="00945C12"/>
    <w:rsid w:val="009475C0"/>
    <w:rsid w:val="00947AB8"/>
    <w:rsid w:val="00947AF2"/>
    <w:rsid w:val="00947E87"/>
    <w:rsid w:val="00947F08"/>
    <w:rsid w:val="009520D4"/>
    <w:rsid w:val="00952B82"/>
    <w:rsid w:val="00960645"/>
    <w:rsid w:val="00961AD4"/>
    <w:rsid w:val="009637A0"/>
    <w:rsid w:val="009656A8"/>
    <w:rsid w:val="00965DCC"/>
    <w:rsid w:val="009669EF"/>
    <w:rsid w:val="00970DF8"/>
    <w:rsid w:val="009710C4"/>
    <w:rsid w:val="00971B20"/>
    <w:rsid w:val="0097217B"/>
    <w:rsid w:val="00972A37"/>
    <w:rsid w:val="009820D2"/>
    <w:rsid w:val="00984C25"/>
    <w:rsid w:val="009865D7"/>
    <w:rsid w:val="0098676C"/>
    <w:rsid w:val="00986BA9"/>
    <w:rsid w:val="00990A5D"/>
    <w:rsid w:val="0099463C"/>
    <w:rsid w:val="009961A1"/>
    <w:rsid w:val="0099639A"/>
    <w:rsid w:val="00997733"/>
    <w:rsid w:val="009978CE"/>
    <w:rsid w:val="00997B16"/>
    <w:rsid w:val="009A1FDB"/>
    <w:rsid w:val="009A4576"/>
    <w:rsid w:val="009A5059"/>
    <w:rsid w:val="009A5905"/>
    <w:rsid w:val="009A69DD"/>
    <w:rsid w:val="009A7512"/>
    <w:rsid w:val="009B5DE8"/>
    <w:rsid w:val="009C244E"/>
    <w:rsid w:val="009C42D9"/>
    <w:rsid w:val="009C555C"/>
    <w:rsid w:val="009C59E2"/>
    <w:rsid w:val="009C5EB1"/>
    <w:rsid w:val="009C6724"/>
    <w:rsid w:val="009C698B"/>
    <w:rsid w:val="009E12A3"/>
    <w:rsid w:val="009E196D"/>
    <w:rsid w:val="009E43E5"/>
    <w:rsid w:val="009E79E8"/>
    <w:rsid w:val="009F3A32"/>
    <w:rsid w:val="009F4425"/>
    <w:rsid w:val="009F6FD2"/>
    <w:rsid w:val="00A006E4"/>
    <w:rsid w:val="00A013DD"/>
    <w:rsid w:val="00A03AFB"/>
    <w:rsid w:val="00A05452"/>
    <w:rsid w:val="00A05F7E"/>
    <w:rsid w:val="00A06ECC"/>
    <w:rsid w:val="00A1081B"/>
    <w:rsid w:val="00A116CD"/>
    <w:rsid w:val="00A1252B"/>
    <w:rsid w:val="00A1481A"/>
    <w:rsid w:val="00A23238"/>
    <w:rsid w:val="00A24E66"/>
    <w:rsid w:val="00A26170"/>
    <w:rsid w:val="00A26D21"/>
    <w:rsid w:val="00A308F3"/>
    <w:rsid w:val="00A30FB1"/>
    <w:rsid w:val="00A33AF7"/>
    <w:rsid w:val="00A36F61"/>
    <w:rsid w:val="00A4003A"/>
    <w:rsid w:val="00A507D7"/>
    <w:rsid w:val="00A512E6"/>
    <w:rsid w:val="00A51C90"/>
    <w:rsid w:val="00A51EB4"/>
    <w:rsid w:val="00A520E9"/>
    <w:rsid w:val="00A52E74"/>
    <w:rsid w:val="00A553C4"/>
    <w:rsid w:val="00A55AA8"/>
    <w:rsid w:val="00A55AFE"/>
    <w:rsid w:val="00A55E9F"/>
    <w:rsid w:val="00A564F3"/>
    <w:rsid w:val="00A56B57"/>
    <w:rsid w:val="00A622B5"/>
    <w:rsid w:val="00A62445"/>
    <w:rsid w:val="00A67CEB"/>
    <w:rsid w:val="00A67D65"/>
    <w:rsid w:val="00A67FDB"/>
    <w:rsid w:val="00A70520"/>
    <w:rsid w:val="00A731A2"/>
    <w:rsid w:val="00A80C9A"/>
    <w:rsid w:val="00A81297"/>
    <w:rsid w:val="00A83BE1"/>
    <w:rsid w:val="00A93486"/>
    <w:rsid w:val="00A95020"/>
    <w:rsid w:val="00A95AEE"/>
    <w:rsid w:val="00A97655"/>
    <w:rsid w:val="00AA0126"/>
    <w:rsid w:val="00AA0509"/>
    <w:rsid w:val="00AA1654"/>
    <w:rsid w:val="00AA402E"/>
    <w:rsid w:val="00AA578A"/>
    <w:rsid w:val="00AA752B"/>
    <w:rsid w:val="00AB098B"/>
    <w:rsid w:val="00AB4005"/>
    <w:rsid w:val="00AB6ED0"/>
    <w:rsid w:val="00AC113B"/>
    <w:rsid w:val="00AC1A6A"/>
    <w:rsid w:val="00AD3A6B"/>
    <w:rsid w:val="00AD49C1"/>
    <w:rsid w:val="00AD76A8"/>
    <w:rsid w:val="00AE0FFC"/>
    <w:rsid w:val="00AE2C3A"/>
    <w:rsid w:val="00AE5EAF"/>
    <w:rsid w:val="00AE7833"/>
    <w:rsid w:val="00AF09C3"/>
    <w:rsid w:val="00AF6FC9"/>
    <w:rsid w:val="00B01885"/>
    <w:rsid w:val="00B031D3"/>
    <w:rsid w:val="00B0397B"/>
    <w:rsid w:val="00B046E0"/>
    <w:rsid w:val="00B06B84"/>
    <w:rsid w:val="00B06D2D"/>
    <w:rsid w:val="00B07147"/>
    <w:rsid w:val="00B10E27"/>
    <w:rsid w:val="00B10E45"/>
    <w:rsid w:val="00B1683C"/>
    <w:rsid w:val="00B20A06"/>
    <w:rsid w:val="00B231C6"/>
    <w:rsid w:val="00B24ACD"/>
    <w:rsid w:val="00B26F18"/>
    <w:rsid w:val="00B27796"/>
    <w:rsid w:val="00B304AB"/>
    <w:rsid w:val="00B30A87"/>
    <w:rsid w:val="00B317DB"/>
    <w:rsid w:val="00B31AA8"/>
    <w:rsid w:val="00B320FC"/>
    <w:rsid w:val="00B32A8D"/>
    <w:rsid w:val="00B34681"/>
    <w:rsid w:val="00B3592B"/>
    <w:rsid w:val="00B36C00"/>
    <w:rsid w:val="00B40E2A"/>
    <w:rsid w:val="00B41DF6"/>
    <w:rsid w:val="00B4411A"/>
    <w:rsid w:val="00B464A1"/>
    <w:rsid w:val="00B47811"/>
    <w:rsid w:val="00B478D1"/>
    <w:rsid w:val="00B47E50"/>
    <w:rsid w:val="00B5070C"/>
    <w:rsid w:val="00B50FA7"/>
    <w:rsid w:val="00B527BD"/>
    <w:rsid w:val="00B53E43"/>
    <w:rsid w:val="00B57005"/>
    <w:rsid w:val="00B6247D"/>
    <w:rsid w:val="00B65249"/>
    <w:rsid w:val="00B71539"/>
    <w:rsid w:val="00B7170D"/>
    <w:rsid w:val="00B724EB"/>
    <w:rsid w:val="00B73086"/>
    <w:rsid w:val="00B767C7"/>
    <w:rsid w:val="00B77628"/>
    <w:rsid w:val="00B805CC"/>
    <w:rsid w:val="00B8431C"/>
    <w:rsid w:val="00B8484C"/>
    <w:rsid w:val="00B852B1"/>
    <w:rsid w:val="00B87DCC"/>
    <w:rsid w:val="00B96FBF"/>
    <w:rsid w:val="00B97FD5"/>
    <w:rsid w:val="00BA28C2"/>
    <w:rsid w:val="00BA4F83"/>
    <w:rsid w:val="00BA545C"/>
    <w:rsid w:val="00BA7CB9"/>
    <w:rsid w:val="00BB085C"/>
    <w:rsid w:val="00BB61B2"/>
    <w:rsid w:val="00BC26E1"/>
    <w:rsid w:val="00BC2A47"/>
    <w:rsid w:val="00BC5452"/>
    <w:rsid w:val="00BC6CE7"/>
    <w:rsid w:val="00BD0A02"/>
    <w:rsid w:val="00BD5D09"/>
    <w:rsid w:val="00BD667B"/>
    <w:rsid w:val="00BE0198"/>
    <w:rsid w:val="00BE0564"/>
    <w:rsid w:val="00BE1622"/>
    <w:rsid w:val="00BE1DDF"/>
    <w:rsid w:val="00BE4F11"/>
    <w:rsid w:val="00BF214C"/>
    <w:rsid w:val="00BF3F95"/>
    <w:rsid w:val="00BF47D7"/>
    <w:rsid w:val="00BF6A44"/>
    <w:rsid w:val="00BF6E17"/>
    <w:rsid w:val="00C04730"/>
    <w:rsid w:val="00C04C46"/>
    <w:rsid w:val="00C0606C"/>
    <w:rsid w:val="00C0738A"/>
    <w:rsid w:val="00C15A00"/>
    <w:rsid w:val="00C15C44"/>
    <w:rsid w:val="00C17328"/>
    <w:rsid w:val="00C2033A"/>
    <w:rsid w:val="00C22D97"/>
    <w:rsid w:val="00C22F79"/>
    <w:rsid w:val="00C25FA7"/>
    <w:rsid w:val="00C2724E"/>
    <w:rsid w:val="00C310D1"/>
    <w:rsid w:val="00C33F71"/>
    <w:rsid w:val="00C3526B"/>
    <w:rsid w:val="00C41A80"/>
    <w:rsid w:val="00C42808"/>
    <w:rsid w:val="00C436DB"/>
    <w:rsid w:val="00C4424D"/>
    <w:rsid w:val="00C47B52"/>
    <w:rsid w:val="00C5019E"/>
    <w:rsid w:val="00C50C6D"/>
    <w:rsid w:val="00C516C5"/>
    <w:rsid w:val="00C53871"/>
    <w:rsid w:val="00C540FA"/>
    <w:rsid w:val="00C54DEC"/>
    <w:rsid w:val="00C57901"/>
    <w:rsid w:val="00C61D9A"/>
    <w:rsid w:val="00C63800"/>
    <w:rsid w:val="00C7562E"/>
    <w:rsid w:val="00C76C12"/>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7CB2"/>
    <w:rsid w:val="00CC3C92"/>
    <w:rsid w:val="00CC7AA1"/>
    <w:rsid w:val="00CD082D"/>
    <w:rsid w:val="00CD3859"/>
    <w:rsid w:val="00CD5371"/>
    <w:rsid w:val="00CD6BA3"/>
    <w:rsid w:val="00CE179E"/>
    <w:rsid w:val="00CE6530"/>
    <w:rsid w:val="00CE6CC0"/>
    <w:rsid w:val="00D03F6E"/>
    <w:rsid w:val="00D046F8"/>
    <w:rsid w:val="00D07148"/>
    <w:rsid w:val="00D078B5"/>
    <w:rsid w:val="00D11AEB"/>
    <w:rsid w:val="00D138D7"/>
    <w:rsid w:val="00D13A72"/>
    <w:rsid w:val="00D13ADB"/>
    <w:rsid w:val="00D14D49"/>
    <w:rsid w:val="00D14F5E"/>
    <w:rsid w:val="00D2018C"/>
    <w:rsid w:val="00D21120"/>
    <w:rsid w:val="00D262D4"/>
    <w:rsid w:val="00D274FC"/>
    <w:rsid w:val="00D27EB7"/>
    <w:rsid w:val="00D32262"/>
    <w:rsid w:val="00D3253A"/>
    <w:rsid w:val="00D32652"/>
    <w:rsid w:val="00D3409E"/>
    <w:rsid w:val="00D37D96"/>
    <w:rsid w:val="00D4083D"/>
    <w:rsid w:val="00D440A8"/>
    <w:rsid w:val="00D507B8"/>
    <w:rsid w:val="00D50BDE"/>
    <w:rsid w:val="00D525D5"/>
    <w:rsid w:val="00D55569"/>
    <w:rsid w:val="00D56EEC"/>
    <w:rsid w:val="00D61D9D"/>
    <w:rsid w:val="00D6298C"/>
    <w:rsid w:val="00D62D8F"/>
    <w:rsid w:val="00D62E93"/>
    <w:rsid w:val="00D63FC4"/>
    <w:rsid w:val="00D65923"/>
    <w:rsid w:val="00D6683B"/>
    <w:rsid w:val="00D70F57"/>
    <w:rsid w:val="00D7449C"/>
    <w:rsid w:val="00D75EA0"/>
    <w:rsid w:val="00D8028C"/>
    <w:rsid w:val="00D838B0"/>
    <w:rsid w:val="00D83FA3"/>
    <w:rsid w:val="00D869A8"/>
    <w:rsid w:val="00D86C7B"/>
    <w:rsid w:val="00D91B15"/>
    <w:rsid w:val="00D9769C"/>
    <w:rsid w:val="00D97F9F"/>
    <w:rsid w:val="00DA14E8"/>
    <w:rsid w:val="00DA4667"/>
    <w:rsid w:val="00DA5A2E"/>
    <w:rsid w:val="00DA7194"/>
    <w:rsid w:val="00DC22F7"/>
    <w:rsid w:val="00DC54F8"/>
    <w:rsid w:val="00DC70E0"/>
    <w:rsid w:val="00DD02C9"/>
    <w:rsid w:val="00DD0751"/>
    <w:rsid w:val="00DD4888"/>
    <w:rsid w:val="00DD6FF9"/>
    <w:rsid w:val="00DE249C"/>
    <w:rsid w:val="00DE71ED"/>
    <w:rsid w:val="00DF1F3C"/>
    <w:rsid w:val="00DF265E"/>
    <w:rsid w:val="00E00D21"/>
    <w:rsid w:val="00E02436"/>
    <w:rsid w:val="00E02A89"/>
    <w:rsid w:val="00E02E71"/>
    <w:rsid w:val="00E03C4C"/>
    <w:rsid w:val="00E12BF9"/>
    <w:rsid w:val="00E239C4"/>
    <w:rsid w:val="00E254F0"/>
    <w:rsid w:val="00E262B2"/>
    <w:rsid w:val="00E269BA"/>
    <w:rsid w:val="00E26EC0"/>
    <w:rsid w:val="00E30183"/>
    <w:rsid w:val="00E3100F"/>
    <w:rsid w:val="00E326FA"/>
    <w:rsid w:val="00E35CA9"/>
    <w:rsid w:val="00E35F12"/>
    <w:rsid w:val="00E367E4"/>
    <w:rsid w:val="00E37FC5"/>
    <w:rsid w:val="00E444F6"/>
    <w:rsid w:val="00E45627"/>
    <w:rsid w:val="00E45827"/>
    <w:rsid w:val="00E4586A"/>
    <w:rsid w:val="00E464FA"/>
    <w:rsid w:val="00E472BF"/>
    <w:rsid w:val="00E47701"/>
    <w:rsid w:val="00E51C45"/>
    <w:rsid w:val="00E55949"/>
    <w:rsid w:val="00E56080"/>
    <w:rsid w:val="00E56424"/>
    <w:rsid w:val="00E61F08"/>
    <w:rsid w:val="00E6386F"/>
    <w:rsid w:val="00E65AE7"/>
    <w:rsid w:val="00E65C36"/>
    <w:rsid w:val="00E66302"/>
    <w:rsid w:val="00E66CA9"/>
    <w:rsid w:val="00E67726"/>
    <w:rsid w:val="00E71D15"/>
    <w:rsid w:val="00E7460E"/>
    <w:rsid w:val="00E768E6"/>
    <w:rsid w:val="00E834AF"/>
    <w:rsid w:val="00E842D0"/>
    <w:rsid w:val="00E843DA"/>
    <w:rsid w:val="00E9166E"/>
    <w:rsid w:val="00E93259"/>
    <w:rsid w:val="00E943E3"/>
    <w:rsid w:val="00E96895"/>
    <w:rsid w:val="00E96982"/>
    <w:rsid w:val="00E977BC"/>
    <w:rsid w:val="00E97938"/>
    <w:rsid w:val="00EA06F4"/>
    <w:rsid w:val="00EA177B"/>
    <w:rsid w:val="00EA1CC0"/>
    <w:rsid w:val="00EA28AE"/>
    <w:rsid w:val="00EA2ECD"/>
    <w:rsid w:val="00EA4D99"/>
    <w:rsid w:val="00EA4DF1"/>
    <w:rsid w:val="00EB1957"/>
    <w:rsid w:val="00EB24A9"/>
    <w:rsid w:val="00EB3B01"/>
    <w:rsid w:val="00EB441B"/>
    <w:rsid w:val="00EB4BAF"/>
    <w:rsid w:val="00EC15B7"/>
    <w:rsid w:val="00EC3315"/>
    <w:rsid w:val="00EC574F"/>
    <w:rsid w:val="00EC657B"/>
    <w:rsid w:val="00ED0BC0"/>
    <w:rsid w:val="00ED109F"/>
    <w:rsid w:val="00ED196F"/>
    <w:rsid w:val="00ED26A9"/>
    <w:rsid w:val="00ED345D"/>
    <w:rsid w:val="00ED6362"/>
    <w:rsid w:val="00EE4BA9"/>
    <w:rsid w:val="00EE7A53"/>
    <w:rsid w:val="00EF2A2B"/>
    <w:rsid w:val="00EF7E31"/>
    <w:rsid w:val="00F02C33"/>
    <w:rsid w:val="00F03BB5"/>
    <w:rsid w:val="00F042D3"/>
    <w:rsid w:val="00F07A00"/>
    <w:rsid w:val="00F11706"/>
    <w:rsid w:val="00F15C00"/>
    <w:rsid w:val="00F2187B"/>
    <w:rsid w:val="00F24CFB"/>
    <w:rsid w:val="00F25957"/>
    <w:rsid w:val="00F25E06"/>
    <w:rsid w:val="00F27F4A"/>
    <w:rsid w:val="00F3083F"/>
    <w:rsid w:val="00F32B15"/>
    <w:rsid w:val="00F340BF"/>
    <w:rsid w:val="00F3590B"/>
    <w:rsid w:val="00F37A38"/>
    <w:rsid w:val="00F37D59"/>
    <w:rsid w:val="00F41FF8"/>
    <w:rsid w:val="00F42B0D"/>
    <w:rsid w:val="00F437F7"/>
    <w:rsid w:val="00F439CB"/>
    <w:rsid w:val="00F43E17"/>
    <w:rsid w:val="00F46890"/>
    <w:rsid w:val="00F51C76"/>
    <w:rsid w:val="00F55A3E"/>
    <w:rsid w:val="00F563AB"/>
    <w:rsid w:val="00F56840"/>
    <w:rsid w:val="00F5691C"/>
    <w:rsid w:val="00F579B6"/>
    <w:rsid w:val="00F57A68"/>
    <w:rsid w:val="00F63996"/>
    <w:rsid w:val="00F6485E"/>
    <w:rsid w:val="00F64FA5"/>
    <w:rsid w:val="00F6716B"/>
    <w:rsid w:val="00F74096"/>
    <w:rsid w:val="00F768D3"/>
    <w:rsid w:val="00F7724A"/>
    <w:rsid w:val="00F81867"/>
    <w:rsid w:val="00F83DBC"/>
    <w:rsid w:val="00F84FFD"/>
    <w:rsid w:val="00F87CE0"/>
    <w:rsid w:val="00F914C9"/>
    <w:rsid w:val="00F91553"/>
    <w:rsid w:val="00F9168A"/>
    <w:rsid w:val="00F91815"/>
    <w:rsid w:val="00F91AFA"/>
    <w:rsid w:val="00F92E39"/>
    <w:rsid w:val="00F94827"/>
    <w:rsid w:val="00FA0E41"/>
    <w:rsid w:val="00FA247F"/>
    <w:rsid w:val="00FA4178"/>
    <w:rsid w:val="00FA73BF"/>
    <w:rsid w:val="00FA796B"/>
    <w:rsid w:val="00FB4018"/>
    <w:rsid w:val="00FB680D"/>
    <w:rsid w:val="00FB70E5"/>
    <w:rsid w:val="00FB7558"/>
    <w:rsid w:val="00FB7650"/>
    <w:rsid w:val="00FC19E3"/>
    <w:rsid w:val="00FC337C"/>
    <w:rsid w:val="00FC3C6E"/>
    <w:rsid w:val="00FC6AB0"/>
    <w:rsid w:val="00FC7E5F"/>
    <w:rsid w:val="00FD1061"/>
    <w:rsid w:val="00FD246D"/>
    <w:rsid w:val="00FD2DCB"/>
    <w:rsid w:val="00FD7020"/>
    <w:rsid w:val="00FE0D74"/>
    <w:rsid w:val="00FE5C72"/>
    <w:rsid w:val="00FF1BEB"/>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3010"/>
    <w:pPr>
      <w:suppressAutoHyphens/>
    </w:pPr>
    <w:rPr>
      <w:sz w:val="24"/>
      <w:lang w:val="sq-AL"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3010"/>
    <w:pPr>
      <w:keepNext/>
      <w:spacing w:before="240" w:after="120"/>
      <w:ind w:left="284" w:hanging="284"/>
      <w:outlineLvl w:val="1"/>
    </w:pPr>
    <w:rPr>
      <w:b/>
    </w:rPr>
  </w:style>
  <w:style w:type="paragraph" w:styleId="Heading3">
    <w:name w:val="heading 3"/>
    <w:basedOn w:val="Normal"/>
    <w:next w:val="Normal"/>
    <w:qFormat/>
    <w:rsid w:val="00173010"/>
    <w:pPr>
      <w:keepNext/>
      <w:spacing w:before="120" w:after="60"/>
      <w:ind w:left="1418" w:hanging="851"/>
      <w:outlineLvl w:val="2"/>
    </w:pPr>
    <w:rPr>
      <w:i/>
    </w:rPr>
  </w:style>
  <w:style w:type="paragraph" w:styleId="Heading4">
    <w:name w:val="heading 4"/>
    <w:basedOn w:val="Normal"/>
    <w:next w:val="Normal"/>
    <w:qFormat/>
    <w:rsid w:val="00173010"/>
    <w:pPr>
      <w:widowControl w:val="0"/>
      <w:outlineLvl w:val="3"/>
    </w:pPr>
    <w:rPr>
      <w:rFonts w:ascii="Courier" w:hAnsi="Courier"/>
      <w:snapToGrid w:val="0"/>
      <w:lang w:val="en-US" w:eastAsia="en-US"/>
    </w:rPr>
  </w:style>
  <w:style w:type="paragraph" w:styleId="Heading5">
    <w:name w:val="heading 5"/>
    <w:basedOn w:val="Normal"/>
    <w:next w:val="Normal"/>
    <w:qFormat/>
    <w:rsid w:val="00173010"/>
    <w:pPr>
      <w:widowControl w:val="0"/>
      <w:outlineLvl w:val="4"/>
    </w:pPr>
    <w:rPr>
      <w:rFonts w:ascii="Courier" w:hAnsi="Courier"/>
      <w:snapToGrid w:val="0"/>
      <w:lang w:val="en-US" w:eastAsia="en-US"/>
    </w:rPr>
  </w:style>
  <w:style w:type="paragraph" w:styleId="Heading6">
    <w:name w:val="heading 6"/>
    <w:basedOn w:val="Normal"/>
    <w:next w:val="Normal"/>
    <w:qFormat/>
    <w:rsid w:val="00173010"/>
    <w:pPr>
      <w:widowControl w:val="0"/>
      <w:outlineLvl w:val="5"/>
    </w:pPr>
    <w:rPr>
      <w:rFonts w:ascii="Courier" w:hAnsi="Courier"/>
      <w:snapToGrid w:val="0"/>
      <w:lang w:val="en-US" w:eastAsia="en-US"/>
    </w:rPr>
  </w:style>
  <w:style w:type="paragraph" w:styleId="Heading7">
    <w:name w:val="heading 7"/>
    <w:basedOn w:val="Normal"/>
    <w:next w:val="Normal"/>
    <w:qFormat/>
    <w:rsid w:val="003B3779"/>
    <w:pPr>
      <w:keepNext/>
      <w:jc w:val="center"/>
      <w:outlineLvl w:val="6"/>
    </w:pPr>
    <w:rPr>
      <w:b/>
    </w:rPr>
  </w:style>
  <w:style w:type="paragraph" w:styleId="Heading8">
    <w:name w:val="heading 8"/>
    <w:basedOn w:val="Normal"/>
    <w:next w:val="Normal"/>
    <w:qFormat/>
    <w:rsid w:val="00173010"/>
    <w:pPr>
      <w:widowControl w:val="0"/>
      <w:outlineLvl w:val="7"/>
    </w:pPr>
    <w:rPr>
      <w:rFonts w:ascii="Courier" w:hAnsi="Courier"/>
      <w:snapToGrid w:val="0"/>
      <w:lang w:val="en-US" w:eastAsia="en-US"/>
    </w:rPr>
  </w:style>
  <w:style w:type="paragraph" w:styleId="Heading9">
    <w:name w:val="heading 9"/>
    <w:basedOn w:val="Normal"/>
    <w:next w:val="Normal"/>
    <w:qFormat/>
    <w:rsid w:val="00173010"/>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B320FC"/>
    <w:pPr>
      <w:spacing w:after="720"/>
      <w:ind w:left="1134"/>
      <w:jc w:val="both"/>
    </w:pPr>
    <w:rPr>
      <w:rFonts w:ascii="Arial" w:hAnsi="Arial"/>
      <w:sz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Header">
    <w:name w:val="header"/>
    <w:basedOn w:val="Normal"/>
    <w:rsid w:val="003B3779"/>
    <w:pPr>
      <w:tabs>
        <w:tab w:val="center" w:pos="4320"/>
        <w:tab w:val="right" w:pos="8640"/>
      </w:tabs>
    </w:pPr>
  </w:style>
  <w:style w:type="paragraph" w:styleId="Footer">
    <w:name w:val="footer"/>
    <w:basedOn w:val="Normal"/>
    <w:rsid w:val="003B3779"/>
    <w:pPr>
      <w:tabs>
        <w:tab w:val="center" w:pos="4320"/>
        <w:tab w:val="right" w:pos="8640"/>
      </w:tabs>
    </w:pPr>
  </w:style>
  <w:style w:type="character" w:styleId="PageNumber">
    <w:name w:val="page number"/>
    <w:basedOn w:val="DefaultParagraphFont"/>
    <w:rsid w:val="003B3779"/>
  </w:style>
  <w:style w:type="paragraph" w:customStyle="1" w:styleId="OpiHA">
    <w:name w:val="Opi_H_A"/>
    <w:basedOn w:val="JuHIRoman"/>
    <w:next w:val="OpiPara"/>
    <w:rsid w:val="00173010"/>
    <w:pPr>
      <w:tabs>
        <w:tab w:val="clear" w:pos="357"/>
      </w:tabs>
    </w:pPr>
    <w:rPr>
      <w:b/>
    </w:rPr>
  </w:style>
  <w:style w:type="paragraph" w:customStyle="1" w:styleId="JuHIRoman">
    <w:name w:val="Ju_H_I_Roman"/>
    <w:basedOn w:val="JuHHead"/>
    <w:next w:val="JuPara"/>
    <w:link w:val="JuHIRomanChar"/>
    <w:rsid w:val="00173010"/>
    <w:pPr>
      <w:tabs>
        <w:tab w:val="left" w:pos="357"/>
      </w:tabs>
      <w:spacing w:before="360"/>
      <w:ind w:left="357" w:hanging="357"/>
    </w:pPr>
    <w:rPr>
      <w:sz w:val="24"/>
    </w:rPr>
  </w:style>
  <w:style w:type="paragraph" w:customStyle="1" w:styleId="JuHHead">
    <w:name w:val="Ju_H_Head"/>
    <w:basedOn w:val="Normal"/>
    <w:next w:val="JuPara"/>
    <w:link w:val="JuHHeadChar"/>
    <w:rsid w:val="00173010"/>
    <w:pPr>
      <w:keepNext/>
      <w:keepLines/>
      <w:spacing w:before="720" w:after="240"/>
      <w:jc w:val="both"/>
    </w:pPr>
    <w:rPr>
      <w:sz w:val="28"/>
    </w:rPr>
  </w:style>
  <w:style w:type="paragraph" w:customStyle="1" w:styleId="JuPara">
    <w:name w:val="Ju_Para"/>
    <w:basedOn w:val="Normal"/>
    <w:link w:val="JuParaChar"/>
    <w:rsid w:val="00173010"/>
    <w:pPr>
      <w:ind w:firstLine="284"/>
      <w:jc w:val="both"/>
    </w:pPr>
  </w:style>
  <w:style w:type="character" w:customStyle="1" w:styleId="JuParaChar">
    <w:name w:val="Ju_Para Char"/>
    <w:basedOn w:val="DefaultParagraphFont"/>
    <w:link w:val="JuPara"/>
    <w:rsid w:val="00173010"/>
    <w:rPr>
      <w:sz w:val="24"/>
      <w:lang w:val="sq-AL" w:eastAsia="fr-FR" w:bidi="ar-SA"/>
    </w:rPr>
  </w:style>
  <w:style w:type="character" w:customStyle="1" w:styleId="JuHHeadChar">
    <w:name w:val="Ju_H_Head Char"/>
    <w:basedOn w:val="DefaultParagraphFont"/>
    <w:link w:val="JuHHead"/>
    <w:rsid w:val="00173010"/>
    <w:rPr>
      <w:sz w:val="28"/>
      <w:lang w:val="sq-AL" w:eastAsia="fr-FR" w:bidi="ar-SA"/>
    </w:rPr>
  </w:style>
  <w:style w:type="character" w:customStyle="1" w:styleId="JuHIRomanChar">
    <w:name w:val="Ju_H_I_Roman Char"/>
    <w:basedOn w:val="JuHHeadChar"/>
    <w:link w:val="JuHIRoman"/>
    <w:rsid w:val="00173010"/>
    <w:rPr>
      <w:sz w:val="24"/>
      <w:lang w:val="sq-AL" w:eastAsia="fr-FR" w:bidi="ar-SA"/>
    </w:rPr>
  </w:style>
  <w:style w:type="paragraph" w:customStyle="1" w:styleId="OpiPara">
    <w:name w:val="Opi_Para"/>
    <w:basedOn w:val="JuPara"/>
    <w:rsid w:val="00173010"/>
  </w:style>
  <w:style w:type="paragraph" w:customStyle="1" w:styleId="OpiH1">
    <w:name w:val="Opi_H_1."/>
    <w:basedOn w:val="OpiHA"/>
    <w:next w:val="OpiPara"/>
    <w:rsid w:val="00173010"/>
    <w:pPr>
      <w:spacing w:before="240" w:after="120"/>
      <w:ind w:left="635"/>
    </w:pPr>
    <w:rPr>
      <w:b w:val="0"/>
      <w:i/>
    </w:rPr>
  </w:style>
  <w:style w:type="paragraph" w:customStyle="1" w:styleId="OpiHa0">
    <w:name w:val="Opi_H_a"/>
    <w:basedOn w:val="OpiH1"/>
    <w:next w:val="OpiPara"/>
    <w:rsid w:val="00173010"/>
    <w:pPr>
      <w:ind w:left="834"/>
    </w:pPr>
    <w:rPr>
      <w:b/>
      <w:i w:val="0"/>
      <w:sz w:val="20"/>
    </w:rPr>
  </w:style>
  <w:style w:type="paragraph" w:customStyle="1" w:styleId="OpiHHead">
    <w:name w:val="Opi_H_Head"/>
    <w:basedOn w:val="JuHHead"/>
    <w:next w:val="OpiPara"/>
    <w:rsid w:val="00173010"/>
    <w:pPr>
      <w:spacing w:before="0"/>
      <w:jc w:val="center"/>
    </w:pPr>
  </w:style>
  <w:style w:type="paragraph" w:customStyle="1" w:styleId="OpiHi">
    <w:name w:val="Opi_H_i"/>
    <w:basedOn w:val="OpiHa0"/>
    <w:next w:val="OpiPara"/>
    <w:rsid w:val="00173010"/>
    <w:pPr>
      <w:ind w:left="1038"/>
    </w:pPr>
    <w:rPr>
      <w:b w:val="0"/>
      <w:i/>
    </w:rPr>
  </w:style>
  <w:style w:type="paragraph" w:customStyle="1" w:styleId="JuJudges">
    <w:name w:val="Ju_Judges"/>
    <w:basedOn w:val="Normal"/>
    <w:link w:val="JuJudgesChar"/>
    <w:rsid w:val="00173010"/>
    <w:pPr>
      <w:tabs>
        <w:tab w:val="left" w:pos="567"/>
        <w:tab w:val="left" w:pos="1134"/>
      </w:tabs>
    </w:pPr>
  </w:style>
  <w:style w:type="character" w:customStyle="1" w:styleId="JuJudgesChar">
    <w:name w:val="Ju_Judges Char"/>
    <w:basedOn w:val="DefaultParagraphFont"/>
    <w:link w:val="JuJudges"/>
    <w:rsid w:val="00173010"/>
    <w:rPr>
      <w:sz w:val="24"/>
      <w:lang w:val="sq-AL" w:eastAsia="fr-FR" w:bidi="ar-SA"/>
    </w:rPr>
  </w:style>
  <w:style w:type="character" w:customStyle="1" w:styleId="JuNames">
    <w:name w:val="Ju_Names"/>
    <w:basedOn w:val="DefaultParagraphFont"/>
    <w:rsid w:val="00173010"/>
    <w:rPr>
      <w:smallCaps/>
    </w:rPr>
  </w:style>
  <w:style w:type="paragraph" w:customStyle="1" w:styleId="JuHA">
    <w:name w:val="Ju_H_A"/>
    <w:basedOn w:val="JuHIRoman"/>
    <w:next w:val="JuPara"/>
    <w:link w:val="JuHAChar"/>
    <w:rsid w:val="00173010"/>
    <w:pPr>
      <w:tabs>
        <w:tab w:val="clear" w:pos="357"/>
        <w:tab w:val="left" w:pos="584"/>
      </w:tabs>
      <w:ind w:left="584" w:hanging="352"/>
    </w:pPr>
    <w:rPr>
      <w:b/>
    </w:rPr>
  </w:style>
  <w:style w:type="character" w:customStyle="1" w:styleId="JuHAChar">
    <w:name w:val="Ju_H_A Char"/>
    <w:basedOn w:val="JuHIRomanChar"/>
    <w:link w:val="JuHA"/>
    <w:rsid w:val="00173010"/>
    <w:rPr>
      <w:b/>
      <w:sz w:val="24"/>
      <w:lang w:val="sq-AL" w:eastAsia="fr-FR" w:bidi="ar-SA"/>
    </w:rPr>
  </w:style>
  <w:style w:type="paragraph" w:customStyle="1" w:styleId="JuQuot">
    <w:name w:val="Ju_Quot"/>
    <w:basedOn w:val="JuPara"/>
    <w:rsid w:val="00173010"/>
    <w:pPr>
      <w:spacing w:before="120" w:after="120"/>
      <w:ind w:left="425" w:firstLine="142"/>
    </w:pPr>
    <w:rPr>
      <w:sz w:val="20"/>
    </w:rPr>
  </w:style>
  <w:style w:type="paragraph" w:customStyle="1" w:styleId="JuSigned">
    <w:name w:val="Ju_Signed"/>
    <w:basedOn w:val="Normal"/>
    <w:next w:val="JuParaLast"/>
    <w:link w:val="JuSignedChar"/>
    <w:rsid w:val="00173010"/>
    <w:pPr>
      <w:tabs>
        <w:tab w:val="center" w:pos="1219"/>
        <w:tab w:val="center" w:pos="6379"/>
      </w:tabs>
      <w:spacing w:before="720"/>
    </w:pPr>
  </w:style>
  <w:style w:type="paragraph" w:customStyle="1" w:styleId="JuParaLast">
    <w:name w:val="Ju_Para_Last"/>
    <w:basedOn w:val="JuPara"/>
    <w:next w:val="JuPara"/>
    <w:rsid w:val="00173010"/>
    <w:pPr>
      <w:spacing w:before="240"/>
    </w:pPr>
  </w:style>
  <w:style w:type="character" w:customStyle="1" w:styleId="JuSignedChar">
    <w:name w:val="Ju_Signed Char"/>
    <w:basedOn w:val="DefaultParagraphFont"/>
    <w:link w:val="JuSigned"/>
    <w:rsid w:val="00173010"/>
    <w:rPr>
      <w:sz w:val="24"/>
      <w:lang w:val="sq-AL" w:eastAsia="fr-FR" w:bidi="ar-SA"/>
    </w:rPr>
  </w:style>
  <w:style w:type="paragraph" w:customStyle="1" w:styleId="JuCase">
    <w:name w:val="Ju_Case"/>
    <w:basedOn w:val="JuPara"/>
    <w:next w:val="JuPara"/>
    <w:rsid w:val="00173010"/>
    <w:rPr>
      <w:b/>
    </w:rPr>
  </w:style>
  <w:style w:type="paragraph" w:customStyle="1" w:styleId="JuList">
    <w:name w:val="Ju_List"/>
    <w:basedOn w:val="JuPara"/>
    <w:rsid w:val="00173010"/>
    <w:pPr>
      <w:ind w:left="340" w:hanging="340"/>
    </w:pPr>
  </w:style>
  <w:style w:type="paragraph" w:customStyle="1" w:styleId="JuHArticle">
    <w:name w:val="Ju_H_Article"/>
    <w:basedOn w:val="JuHa0"/>
    <w:next w:val="JuQuot"/>
    <w:rsid w:val="00173010"/>
    <w:pPr>
      <w:ind w:left="0" w:firstLine="0"/>
      <w:jc w:val="center"/>
    </w:pPr>
  </w:style>
  <w:style w:type="paragraph" w:customStyle="1" w:styleId="JuHa0">
    <w:name w:val="Ju_H_a"/>
    <w:basedOn w:val="JuH1"/>
    <w:next w:val="JuPara"/>
    <w:rsid w:val="00173010"/>
    <w:pPr>
      <w:tabs>
        <w:tab w:val="clear" w:pos="731"/>
        <w:tab w:val="left" w:pos="975"/>
      </w:tabs>
      <w:ind w:left="975" w:hanging="340"/>
    </w:pPr>
    <w:rPr>
      <w:b/>
      <w:i w:val="0"/>
      <w:sz w:val="20"/>
    </w:rPr>
  </w:style>
  <w:style w:type="paragraph" w:customStyle="1" w:styleId="JuH1">
    <w:name w:val="Ju_H_1."/>
    <w:basedOn w:val="JuHA"/>
    <w:next w:val="JuPara"/>
    <w:rsid w:val="00173010"/>
    <w:pPr>
      <w:tabs>
        <w:tab w:val="clear" w:pos="584"/>
        <w:tab w:val="left" w:pos="731"/>
      </w:tabs>
      <w:spacing w:before="240" w:after="120"/>
      <w:ind w:left="732" w:hanging="301"/>
    </w:pPr>
    <w:rPr>
      <w:b w:val="0"/>
      <w:i/>
    </w:rPr>
  </w:style>
  <w:style w:type="paragraph" w:customStyle="1" w:styleId="JuQuotList">
    <w:name w:val="Ju_Quot_List"/>
    <w:basedOn w:val="JuQuot"/>
    <w:rsid w:val="00173010"/>
    <w:pPr>
      <w:tabs>
        <w:tab w:val="left" w:pos="1021"/>
      </w:tabs>
      <w:ind w:left="567" w:firstLine="0"/>
    </w:pPr>
  </w:style>
  <w:style w:type="paragraph" w:customStyle="1" w:styleId="JuCourt">
    <w:name w:val="Ju_Court"/>
    <w:basedOn w:val="JuJudges"/>
    <w:rsid w:val="0017301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173010"/>
  </w:style>
  <w:style w:type="paragraph" w:customStyle="1" w:styleId="OpiTranslation">
    <w:name w:val="Opi_Translation"/>
    <w:basedOn w:val="OpiHHead"/>
    <w:next w:val="OpiPara"/>
    <w:rsid w:val="00173010"/>
    <w:rPr>
      <w:sz w:val="24"/>
    </w:rPr>
  </w:style>
  <w:style w:type="paragraph" w:customStyle="1" w:styleId="JuHi">
    <w:name w:val="Ju_H_i"/>
    <w:basedOn w:val="JuHa0"/>
    <w:next w:val="JuPara"/>
    <w:rsid w:val="00173010"/>
    <w:pPr>
      <w:tabs>
        <w:tab w:val="clear" w:pos="975"/>
        <w:tab w:val="left" w:pos="1191"/>
      </w:tabs>
      <w:ind w:left="1190" w:hanging="357"/>
    </w:pPr>
    <w:rPr>
      <w:b w:val="0"/>
      <w:i/>
    </w:rPr>
  </w:style>
  <w:style w:type="paragraph" w:customStyle="1" w:styleId="JuH">
    <w:name w:val="Ju_H_–"/>
    <w:basedOn w:val="JuHalpha"/>
    <w:next w:val="JuPara"/>
    <w:rsid w:val="00173010"/>
    <w:pPr>
      <w:tabs>
        <w:tab w:val="clear" w:pos="1372"/>
      </w:tabs>
      <w:ind w:left="1236" w:firstLine="0"/>
    </w:pPr>
    <w:rPr>
      <w:i/>
    </w:rPr>
  </w:style>
  <w:style w:type="paragraph" w:customStyle="1" w:styleId="JuHalpha">
    <w:name w:val="Ju_H_alpha"/>
    <w:basedOn w:val="JuHi"/>
    <w:next w:val="JuPara"/>
    <w:rsid w:val="00173010"/>
    <w:pPr>
      <w:tabs>
        <w:tab w:val="clear" w:pos="1191"/>
        <w:tab w:val="left" w:pos="1372"/>
      </w:tabs>
      <w:ind w:left="1373" w:hanging="335"/>
    </w:pPr>
    <w:rPr>
      <w:i w:val="0"/>
    </w:rPr>
  </w:style>
  <w:style w:type="paragraph" w:customStyle="1" w:styleId="JuLista">
    <w:name w:val="Ju_List_a"/>
    <w:basedOn w:val="JuList"/>
    <w:rsid w:val="00173010"/>
    <w:pPr>
      <w:ind w:left="346" w:firstLine="0"/>
    </w:pPr>
  </w:style>
  <w:style w:type="paragraph" w:customStyle="1" w:styleId="JuListi">
    <w:name w:val="Ju_List_i"/>
    <w:basedOn w:val="JuLista"/>
    <w:rsid w:val="00173010"/>
    <w:pPr>
      <w:ind w:left="794"/>
    </w:pPr>
  </w:style>
  <w:style w:type="paragraph" w:customStyle="1" w:styleId="JuInitialled">
    <w:name w:val="Ju_Initialled"/>
    <w:basedOn w:val="JuSigned"/>
    <w:rsid w:val="00173010"/>
    <w:pPr>
      <w:jc w:val="right"/>
    </w:pPr>
  </w:style>
  <w:style w:type="paragraph" w:customStyle="1" w:styleId="JuHeader">
    <w:name w:val="Ju_Header"/>
    <w:basedOn w:val="Header"/>
    <w:rsid w:val="00173010"/>
    <w:pPr>
      <w:tabs>
        <w:tab w:val="clear" w:pos="4320"/>
        <w:tab w:val="clear" w:pos="8640"/>
        <w:tab w:val="center" w:pos="3686"/>
        <w:tab w:val="right" w:pos="7371"/>
      </w:tabs>
    </w:pPr>
    <w:rPr>
      <w:sz w:val="18"/>
    </w:rPr>
  </w:style>
  <w:style w:type="paragraph" w:customStyle="1" w:styleId="DecHTitle">
    <w:name w:val="Dec_H_Title"/>
    <w:basedOn w:val="Normal"/>
    <w:rsid w:val="00173010"/>
    <w:pPr>
      <w:spacing w:after="240"/>
      <w:jc w:val="center"/>
    </w:pPr>
    <w:rPr>
      <w:sz w:val="28"/>
    </w:rPr>
  </w:style>
  <w:style w:type="paragraph" w:customStyle="1" w:styleId="DecHCase">
    <w:name w:val="Dec_H_Case"/>
    <w:basedOn w:val="DecHTitle"/>
    <w:next w:val="JuPara"/>
    <w:rsid w:val="00173010"/>
    <w:rPr>
      <w:sz w:val="24"/>
    </w:rPr>
  </w:style>
  <w:style w:type="paragraph" w:customStyle="1" w:styleId="DecList">
    <w:name w:val="Dec_List"/>
    <w:basedOn w:val="Normal"/>
    <w:rsid w:val="00173010"/>
    <w:pPr>
      <w:spacing w:before="240"/>
      <w:ind w:left="284"/>
      <w:jc w:val="both"/>
    </w:pPr>
  </w:style>
  <w:style w:type="paragraph" w:customStyle="1" w:styleId="JuParaSub">
    <w:name w:val="Ju_Para_Sub"/>
    <w:basedOn w:val="JuPara"/>
    <w:rsid w:val="00173010"/>
    <w:pPr>
      <w:ind w:left="284"/>
    </w:pPr>
    <w:rPr>
      <w:szCs w:val="24"/>
    </w:rPr>
  </w:style>
  <w:style w:type="paragraph" w:customStyle="1" w:styleId="JuQuotSub">
    <w:name w:val="Ju_Quot_Sub"/>
    <w:basedOn w:val="JuQuot"/>
    <w:rsid w:val="00173010"/>
    <w:pPr>
      <w:ind w:left="567"/>
    </w:pPr>
  </w:style>
  <w:style w:type="paragraph" w:customStyle="1" w:styleId="PJuPara">
    <w:name w:val="P_Ju_Para"/>
    <w:basedOn w:val="Normal"/>
    <w:rsid w:val="00173010"/>
    <w:pPr>
      <w:ind w:firstLine="284"/>
      <w:jc w:val="both"/>
    </w:pPr>
  </w:style>
  <w:style w:type="paragraph" w:customStyle="1" w:styleId="PJuQuot">
    <w:name w:val="P_Ju_Quot"/>
    <w:basedOn w:val="Normal"/>
    <w:rsid w:val="00173010"/>
    <w:pPr>
      <w:spacing w:before="120" w:after="120"/>
      <w:ind w:left="403" w:firstLine="176"/>
      <w:jc w:val="both"/>
    </w:pPr>
    <w:rPr>
      <w:sz w:val="20"/>
    </w:rPr>
  </w:style>
  <w:style w:type="paragraph" w:customStyle="1" w:styleId="PListArticleSubject">
    <w:name w:val="P_List_ArticleSubject"/>
    <w:basedOn w:val="Normal"/>
    <w:rsid w:val="00173010"/>
    <w:pPr>
      <w:tabs>
        <w:tab w:val="left" w:pos="2977"/>
      </w:tabs>
      <w:ind w:left="2977" w:hanging="2977"/>
    </w:pPr>
  </w:style>
  <w:style w:type="paragraph" w:customStyle="1" w:styleId="SuCoverTitle1">
    <w:name w:val="Su_Cover_Title1"/>
    <w:basedOn w:val="Normal"/>
    <w:next w:val="SuCoverTitle2"/>
    <w:rsid w:val="00173010"/>
    <w:pPr>
      <w:spacing w:before="2500"/>
      <w:jc w:val="center"/>
    </w:pPr>
    <w:rPr>
      <w:sz w:val="22"/>
    </w:rPr>
  </w:style>
  <w:style w:type="paragraph" w:customStyle="1" w:styleId="SuCoverTitle2">
    <w:name w:val="Su_Cover_Title2"/>
    <w:basedOn w:val="SuCoverTitle1"/>
    <w:next w:val="Normal"/>
    <w:rsid w:val="00173010"/>
    <w:pPr>
      <w:spacing w:before="240"/>
    </w:pPr>
    <w:rPr>
      <w:sz w:val="18"/>
    </w:rPr>
  </w:style>
  <w:style w:type="paragraph" w:customStyle="1" w:styleId="SuPara">
    <w:name w:val="Su_Para"/>
    <w:basedOn w:val="SuKeywords"/>
    <w:rsid w:val="00173010"/>
    <w:pPr>
      <w:spacing w:before="0" w:after="0"/>
    </w:pPr>
    <w:rPr>
      <w:i w:val="0"/>
    </w:rPr>
  </w:style>
  <w:style w:type="paragraph" w:customStyle="1" w:styleId="SuKeywords">
    <w:name w:val="Su_Keywords"/>
    <w:basedOn w:val="SuHHead"/>
    <w:rsid w:val="00173010"/>
    <w:pPr>
      <w:spacing w:before="120"/>
    </w:pPr>
    <w:rPr>
      <w:b w:val="0"/>
      <w:i/>
    </w:rPr>
  </w:style>
  <w:style w:type="paragraph" w:customStyle="1" w:styleId="SuHHead">
    <w:name w:val="Su_H_Head"/>
    <w:basedOn w:val="SuSubject"/>
    <w:rsid w:val="00173010"/>
    <w:pPr>
      <w:spacing w:after="120"/>
    </w:pPr>
  </w:style>
  <w:style w:type="paragraph" w:customStyle="1" w:styleId="SuSubject">
    <w:name w:val="Su_Subject"/>
    <w:basedOn w:val="SuSummary"/>
    <w:rsid w:val="00173010"/>
    <w:pPr>
      <w:spacing w:before="360"/>
      <w:jc w:val="both"/>
    </w:pPr>
    <w:rPr>
      <w:b/>
      <w:sz w:val="22"/>
    </w:rPr>
  </w:style>
  <w:style w:type="paragraph" w:customStyle="1" w:styleId="SuSummary">
    <w:name w:val="Su_Summary"/>
    <w:basedOn w:val="Normal"/>
    <w:next w:val="SuSubject"/>
    <w:rsid w:val="00173010"/>
    <w:pPr>
      <w:spacing w:after="240"/>
      <w:jc w:val="center"/>
    </w:pPr>
  </w:style>
  <w:style w:type="paragraph" w:customStyle="1" w:styleId="PListCaseNo">
    <w:name w:val="P_List_CaseNo"/>
    <w:basedOn w:val="Normal"/>
    <w:rsid w:val="00173010"/>
    <w:pPr>
      <w:tabs>
        <w:tab w:val="left" w:pos="1276"/>
      </w:tabs>
      <w:spacing w:line="288" w:lineRule="auto"/>
      <w:ind w:left="1276" w:hanging="1276"/>
    </w:pPr>
  </w:style>
  <w:style w:type="paragraph" w:customStyle="1" w:styleId="PListCases">
    <w:name w:val="P_List_Cases"/>
    <w:basedOn w:val="Normal"/>
    <w:rsid w:val="00173010"/>
    <w:pPr>
      <w:spacing w:line="288" w:lineRule="auto"/>
    </w:pPr>
  </w:style>
  <w:style w:type="paragraph" w:customStyle="1" w:styleId="PTextIntro">
    <w:name w:val="P_Text_Intro"/>
    <w:basedOn w:val="Normal"/>
    <w:rsid w:val="00173010"/>
    <w:pPr>
      <w:jc w:val="both"/>
    </w:pPr>
    <w:rPr>
      <w:i/>
      <w:sz w:val="20"/>
    </w:rPr>
  </w:style>
  <w:style w:type="paragraph" w:customStyle="1" w:styleId="PTitleCover">
    <w:name w:val="P_Title_Cover"/>
    <w:basedOn w:val="Normal"/>
    <w:rsid w:val="00173010"/>
    <w:pPr>
      <w:spacing w:before="2500"/>
      <w:jc w:val="center"/>
    </w:pPr>
    <w:rPr>
      <w:b/>
      <w:smallCaps/>
      <w:sz w:val="30"/>
    </w:rPr>
  </w:style>
  <w:style w:type="paragraph" w:customStyle="1" w:styleId="PTitle1Alpha">
    <w:name w:val="P_Title1_Alpha"/>
    <w:basedOn w:val="Normal"/>
    <w:next w:val="Normal"/>
    <w:rsid w:val="00173010"/>
    <w:pPr>
      <w:spacing w:after="120"/>
      <w:jc w:val="center"/>
    </w:pPr>
    <w:rPr>
      <w:b/>
      <w:smallCaps/>
      <w:sz w:val="30"/>
    </w:rPr>
  </w:style>
  <w:style w:type="paragraph" w:customStyle="1" w:styleId="PTitle1IndexArticle">
    <w:name w:val="P_Title1_IndexArticle"/>
    <w:basedOn w:val="Normal"/>
    <w:rsid w:val="00173010"/>
    <w:pPr>
      <w:spacing w:after="120"/>
      <w:jc w:val="center"/>
    </w:pPr>
    <w:rPr>
      <w:b/>
      <w:smallCaps/>
      <w:sz w:val="30"/>
    </w:rPr>
  </w:style>
  <w:style w:type="paragraph" w:customStyle="1" w:styleId="PTitle1IndexKey">
    <w:name w:val="P_Title1_IndexKey"/>
    <w:basedOn w:val="Normal"/>
    <w:rsid w:val="00173010"/>
    <w:pPr>
      <w:spacing w:after="600"/>
      <w:jc w:val="center"/>
    </w:pPr>
    <w:rPr>
      <w:b/>
      <w:smallCaps/>
      <w:sz w:val="30"/>
    </w:rPr>
  </w:style>
  <w:style w:type="paragraph" w:customStyle="1" w:styleId="PTitle1Num">
    <w:name w:val="P_Title1_Num"/>
    <w:basedOn w:val="Normal"/>
    <w:next w:val="PListCaseNo"/>
    <w:rsid w:val="00173010"/>
    <w:pPr>
      <w:spacing w:after="720"/>
      <w:jc w:val="center"/>
    </w:pPr>
    <w:rPr>
      <w:b/>
      <w:smallCaps/>
      <w:sz w:val="30"/>
    </w:rPr>
  </w:style>
  <w:style w:type="paragraph" w:customStyle="1" w:styleId="PTitle2Country">
    <w:name w:val="P_Title2_Country"/>
    <w:basedOn w:val="Normal"/>
    <w:next w:val="PListCases"/>
    <w:rsid w:val="00173010"/>
    <w:pPr>
      <w:keepNext/>
      <w:keepLines/>
      <w:spacing w:before="600" w:after="360"/>
    </w:pPr>
    <w:rPr>
      <w:b/>
    </w:rPr>
  </w:style>
  <w:style w:type="paragraph" w:customStyle="1" w:styleId="PTitle2Letters">
    <w:name w:val="P_Title2_Letters"/>
    <w:basedOn w:val="Normal"/>
    <w:next w:val="PListCases"/>
    <w:rsid w:val="00173010"/>
    <w:pPr>
      <w:keepNext/>
      <w:keepLines/>
      <w:spacing w:before="600" w:after="360"/>
    </w:pPr>
    <w:rPr>
      <w:b/>
      <w:sz w:val="28"/>
    </w:rPr>
  </w:style>
  <w:style w:type="paragraph" w:customStyle="1" w:styleId="PTitle2Part">
    <w:name w:val="P_Title2_Part"/>
    <w:basedOn w:val="Normal"/>
    <w:rsid w:val="00173010"/>
    <w:pPr>
      <w:keepNext/>
      <w:keepLines/>
      <w:spacing w:before="600" w:after="240"/>
      <w:jc w:val="center"/>
    </w:pPr>
    <w:rPr>
      <w:b/>
      <w:caps/>
    </w:rPr>
  </w:style>
  <w:style w:type="paragraph" w:customStyle="1" w:styleId="PTitle3Article">
    <w:name w:val="P_Title3_Article"/>
    <w:basedOn w:val="Normal"/>
    <w:rsid w:val="00173010"/>
    <w:pPr>
      <w:keepNext/>
      <w:keepLines/>
      <w:spacing w:before="360" w:after="120"/>
      <w:jc w:val="center"/>
    </w:pPr>
    <w:rPr>
      <w:b/>
      <w:smallCaps/>
      <w:sz w:val="22"/>
    </w:rPr>
  </w:style>
  <w:style w:type="paragraph" w:customStyle="1" w:styleId="PTitle4ArticleSub">
    <w:name w:val="P_Title4_Article_Sub"/>
    <w:basedOn w:val="PTitle3Article"/>
    <w:rsid w:val="00173010"/>
    <w:pPr>
      <w:spacing w:before="240"/>
    </w:pPr>
    <w:rPr>
      <w:smallCaps w:val="0"/>
      <w:sz w:val="20"/>
    </w:rPr>
  </w:style>
  <w:style w:type="paragraph" w:customStyle="1" w:styleId="PTitle5Subject">
    <w:name w:val="P_Title5_Subject"/>
    <w:basedOn w:val="Normal"/>
    <w:rsid w:val="00173010"/>
    <w:pPr>
      <w:keepNext/>
      <w:keepLines/>
      <w:spacing w:before="240" w:after="120"/>
      <w:jc w:val="both"/>
    </w:pPr>
    <w:rPr>
      <w:b/>
      <w:i/>
    </w:rPr>
  </w:style>
  <w:style w:type="paragraph" w:customStyle="1" w:styleId="PTitle6SubjectSub">
    <w:name w:val="P_Title6_Subject_Sub"/>
    <w:basedOn w:val="Normal"/>
    <w:rsid w:val="00173010"/>
    <w:pPr>
      <w:keepNext/>
      <w:keepLines/>
      <w:spacing w:before="240" w:after="120"/>
      <w:ind w:left="284"/>
      <w:jc w:val="both"/>
    </w:pPr>
    <w:rPr>
      <w:b/>
      <w:sz w:val="20"/>
    </w:rPr>
  </w:style>
  <w:style w:type="paragraph" w:customStyle="1" w:styleId="PTitle7CaseName">
    <w:name w:val="P_Title7_CaseName"/>
    <w:basedOn w:val="Normal"/>
    <w:rsid w:val="00173010"/>
    <w:pPr>
      <w:keepLines/>
      <w:spacing w:after="240"/>
      <w:jc w:val="right"/>
    </w:pPr>
    <w:rPr>
      <w:sz w:val="22"/>
    </w:rPr>
  </w:style>
  <w:style w:type="paragraph" w:customStyle="1" w:styleId="OpiParaSub">
    <w:name w:val="Opi_Para_Sub"/>
    <w:basedOn w:val="JuParaSub"/>
    <w:rsid w:val="00173010"/>
  </w:style>
  <w:style w:type="paragraph" w:customStyle="1" w:styleId="OpiQuotSub">
    <w:name w:val="Opi_Quot_Sub"/>
    <w:basedOn w:val="JuQuotSub"/>
    <w:rsid w:val="00173010"/>
  </w:style>
  <w:style w:type="character" w:styleId="Hyperlink">
    <w:name w:val="Hyperlink"/>
    <w:basedOn w:val="DefaultParagraphFont"/>
    <w:rsid w:val="00173010"/>
    <w:rPr>
      <w:color w:val="0000FF"/>
      <w:u w:val="single"/>
    </w:rPr>
  </w:style>
  <w:style w:type="paragraph" w:customStyle="1" w:styleId="JuParaCharCharChar">
    <w:name w:val="Ju_Para Char Char Char"/>
    <w:basedOn w:val="Normal"/>
    <w:link w:val="JuParaCharCharCharChar"/>
    <w:rsid w:val="00173010"/>
    <w:pPr>
      <w:ind w:firstLine="284"/>
      <w:jc w:val="both"/>
    </w:pPr>
  </w:style>
  <w:style w:type="character" w:customStyle="1" w:styleId="JuParaCharCharCharChar">
    <w:name w:val="Ju_Para Char Char Char Char"/>
    <w:basedOn w:val="DefaultParagraphFont"/>
    <w:link w:val="JuParaCharCharChar"/>
    <w:rsid w:val="00173010"/>
    <w:rPr>
      <w:sz w:val="24"/>
      <w:lang w:val="sq-AL" w:eastAsia="fr-FR" w:bidi="ar-SA"/>
    </w:rPr>
  </w:style>
  <w:style w:type="paragraph" w:customStyle="1" w:styleId="JuQuotChar">
    <w:name w:val="Ju_Quot Char"/>
    <w:basedOn w:val="JuParaCharCharChar"/>
    <w:link w:val="JuQuotCharChar"/>
    <w:rsid w:val="00173010"/>
    <w:pPr>
      <w:spacing w:before="120" w:after="120"/>
      <w:ind w:left="425" w:firstLine="142"/>
    </w:pPr>
    <w:rPr>
      <w:sz w:val="20"/>
    </w:rPr>
  </w:style>
  <w:style w:type="character" w:customStyle="1" w:styleId="JuQuotCharChar">
    <w:name w:val="Ju_Quot Char Char"/>
    <w:basedOn w:val="DefaultParagraphFont"/>
    <w:link w:val="JuQuotChar"/>
    <w:rsid w:val="00173010"/>
    <w:rPr>
      <w:lang w:val="sq-AL" w:eastAsia="fr-FR" w:bidi="ar-SA"/>
    </w:rPr>
  </w:style>
  <w:style w:type="character" w:customStyle="1" w:styleId="JuParaCar">
    <w:name w:val="Ju_Para Car"/>
    <w:basedOn w:val="DefaultParagraphFont"/>
    <w:rsid w:val="00173010"/>
    <w:rPr>
      <w:sz w:val="24"/>
      <w:lang w:val="en-GB" w:eastAsia="en-US" w:bidi="ar-SA"/>
    </w:rPr>
  </w:style>
  <w:style w:type="paragraph" w:customStyle="1" w:styleId="ju-005fpara">
    <w:name w:val="ju-005fpara"/>
    <w:basedOn w:val="Normal"/>
    <w:rsid w:val="00173010"/>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173010"/>
  </w:style>
  <w:style w:type="paragraph" w:customStyle="1" w:styleId="JuParaCharChar">
    <w:name w:val="Ju_Para Char Char"/>
    <w:basedOn w:val="Normal"/>
    <w:rsid w:val="00173010"/>
    <w:pPr>
      <w:ind w:firstLine="284"/>
      <w:jc w:val="both"/>
    </w:pPr>
  </w:style>
  <w:style w:type="paragraph" w:customStyle="1" w:styleId="ju-005fquot">
    <w:name w:val="ju-005fquot"/>
    <w:basedOn w:val="Normal"/>
    <w:rsid w:val="00173010"/>
    <w:pPr>
      <w:suppressAutoHyphens w:val="0"/>
      <w:spacing w:before="100" w:beforeAutospacing="1" w:after="100" w:afterAutospacing="1"/>
    </w:pPr>
    <w:rPr>
      <w:szCs w:val="24"/>
      <w:lang w:eastAsia="en-GB"/>
    </w:rPr>
  </w:style>
  <w:style w:type="paragraph" w:styleId="NormalWeb">
    <w:name w:val="Normal (Web)"/>
    <w:basedOn w:val="Normal"/>
    <w:unhideWhenUsed/>
    <w:rsid w:val="00173010"/>
    <w:pPr>
      <w:suppressAutoHyphens w:val="0"/>
      <w:spacing w:before="100" w:beforeAutospacing="1" w:after="100" w:afterAutospacing="1"/>
    </w:pPr>
    <w:rPr>
      <w:color w:val="000000"/>
      <w:szCs w:val="24"/>
      <w:lang w:val="en-US" w:eastAsia="en-US"/>
    </w:rPr>
  </w:style>
  <w:style w:type="paragraph" w:styleId="BodyText">
    <w:name w:val="Body Text"/>
    <w:basedOn w:val="Normal"/>
    <w:rsid w:val="00E97938"/>
    <w:pPr>
      <w:suppressAutoHyphens w:val="0"/>
    </w:pPr>
    <w:rPr>
      <w:rFonts w:ascii="Arial" w:hAnsi="Arial"/>
      <w:sz w:val="28"/>
      <w:lang w:val="en-GB" w:eastAsia="en-US"/>
    </w:rPr>
  </w:style>
  <w:style w:type="paragraph" w:styleId="PlainText">
    <w:name w:val="Plain Text"/>
    <w:basedOn w:val="Normal"/>
    <w:rsid w:val="00E97938"/>
    <w:pPr>
      <w:suppressAutoHyphens w:val="0"/>
    </w:pPr>
    <w:rPr>
      <w:rFonts w:ascii="Courier New" w:hAnsi="Courier New" w:cs="Courier New"/>
      <w:sz w:val="20"/>
      <w:lang w:eastAsia="en-US"/>
    </w:rPr>
  </w:style>
  <w:style w:type="paragraph" w:styleId="BalloonText">
    <w:name w:val="Balloon Text"/>
    <w:basedOn w:val="Normal"/>
    <w:semiHidden/>
    <w:rsid w:val="00FB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3010"/>
    <w:pPr>
      <w:suppressAutoHyphens/>
    </w:pPr>
    <w:rPr>
      <w:sz w:val="24"/>
      <w:lang w:val="sq-AL"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3010"/>
    <w:pPr>
      <w:keepNext/>
      <w:spacing w:before="240" w:after="120"/>
      <w:ind w:left="284" w:hanging="284"/>
      <w:outlineLvl w:val="1"/>
    </w:pPr>
    <w:rPr>
      <w:b/>
    </w:rPr>
  </w:style>
  <w:style w:type="paragraph" w:styleId="Heading3">
    <w:name w:val="heading 3"/>
    <w:basedOn w:val="Normal"/>
    <w:next w:val="Normal"/>
    <w:qFormat/>
    <w:rsid w:val="00173010"/>
    <w:pPr>
      <w:keepNext/>
      <w:spacing w:before="120" w:after="60"/>
      <w:ind w:left="1418" w:hanging="851"/>
      <w:outlineLvl w:val="2"/>
    </w:pPr>
    <w:rPr>
      <w:i/>
    </w:rPr>
  </w:style>
  <w:style w:type="paragraph" w:styleId="Heading4">
    <w:name w:val="heading 4"/>
    <w:basedOn w:val="Normal"/>
    <w:next w:val="Normal"/>
    <w:qFormat/>
    <w:rsid w:val="00173010"/>
    <w:pPr>
      <w:widowControl w:val="0"/>
      <w:outlineLvl w:val="3"/>
    </w:pPr>
    <w:rPr>
      <w:rFonts w:ascii="Courier" w:hAnsi="Courier"/>
      <w:snapToGrid w:val="0"/>
      <w:lang w:val="en-US" w:eastAsia="en-US"/>
    </w:rPr>
  </w:style>
  <w:style w:type="paragraph" w:styleId="Heading5">
    <w:name w:val="heading 5"/>
    <w:basedOn w:val="Normal"/>
    <w:next w:val="Normal"/>
    <w:qFormat/>
    <w:rsid w:val="00173010"/>
    <w:pPr>
      <w:widowControl w:val="0"/>
      <w:outlineLvl w:val="4"/>
    </w:pPr>
    <w:rPr>
      <w:rFonts w:ascii="Courier" w:hAnsi="Courier"/>
      <w:snapToGrid w:val="0"/>
      <w:lang w:val="en-US" w:eastAsia="en-US"/>
    </w:rPr>
  </w:style>
  <w:style w:type="paragraph" w:styleId="Heading6">
    <w:name w:val="heading 6"/>
    <w:basedOn w:val="Normal"/>
    <w:next w:val="Normal"/>
    <w:qFormat/>
    <w:rsid w:val="00173010"/>
    <w:pPr>
      <w:widowControl w:val="0"/>
      <w:outlineLvl w:val="5"/>
    </w:pPr>
    <w:rPr>
      <w:rFonts w:ascii="Courier" w:hAnsi="Courier"/>
      <w:snapToGrid w:val="0"/>
      <w:lang w:val="en-US" w:eastAsia="en-US"/>
    </w:rPr>
  </w:style>
  <w:style w:type="paragraph" w:styleId="Heading7">
    <w:name w:val="heading 7"/>
    <w:basedOn w:val="Normal"/>
    <w:next w:val="Normal"/>
    <w:qFormat/>
    <w:rsid w:val="003B3779"/>
    <w:pPr>
      <w:keepNext/>
      <w:jc w:val="center"/>
      <w:outlineLvl w:val="6"/>
    </w:pPr>
    <w:rPr>
      <w:b/>
    </w:rPr>
  </w:style>
  <w:style w:type="paragraph" w:styleId="Heading8">
    <w:name w:val="heading 8"/>
    <w:basedOn w:val="Normal"/>
    <w:next w:val="Normal"/>
    <w:qFormat/>
    <w:rsid w:val="00173010"/>
    <w:pPr>
      <w:widowControl w:val="0"/>
      <w:outlineLvl w:val="7"/>
    </w:pPr>
    <w:rPr>
      <w:rFonts w:ascii="Courier" w:hAnsi="Courier"/>
      <w:snapToGrid w:val="0"/>
      <w:lang w:val="en-US" w:eastAsia="en-US"/>
    </w:rPr>
  </w:style>
  <w:style w:type="paragraph" w:styleId="Heading9">
    <w:name w:val="heading 9"/>
    <w:basedOn w:val="Normal"/>
    <w:next w:val="Normal"/>
    <w:qFormat/>
    <w:rsid w:val="00173010"/>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lang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style>
  <w:style w:type="paragraph" w:customStyle="1" w:styleId="bcpara">
    <w:name w:val="bc para"/>
    <w:basedOn w:val="Normal"/>
    <w:rsid w:val="00B320FC"/>
    <w:pPr>
      <w:spacing w:after="240" w:line="240" w:lineRule="atLeast"/>
      <w:ind w:left="1134"/>
      <w:jc w:val="both"/>
    </w:pPr>
    <w:rPr>
      <w:rFonts w:ascii="Arial" w:hAnsi="Arial"/>
      <w:noProof/>
      <w:sz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B320FC"/>
    <w:pPr>
      <w:spacing w:after="720"/>
      <w:ind w:left="1134"/>
      <w:jc w:val="both"/>
    </w:pPr>
    <w:rPr>
      <w:rFonts w:ascii="Arial" w:hAnsi="Arial"/>
      <w:sz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lang w:val="en-GB" w:eastAsia="en-GB"/>
    </w:rPr>
  </w:style>
  <w:style w:type="paragraph" w:customStyle="1" w:styleId="CM43">
    <w:name w:val="CM43"/>
    <w:basedOn w:val="Normal"/>
    <w:next w:val="Normal"/>
    <w:rsid w:val="00B320FC"/>
    <w:pPr>
      <w:widowControl w:val="0"/>
      <w:autoSpaceDE w:val="0"/>
      <w:autoSpaceDN w:val="0"/>
      <w:adjustRightInd w:val="0"/>
    </w:pPr>
  </w:style>
  <w:style w:type="paragraph" w:customStyle="1" w:styleId="CM5">
    <w:name w:val="CM5"/>
    <w:basedOn w:val="Normal"/>
    <w:next w:val="Normal"/>
    <w:rsid w:val="00B320FC"/>
    <w:pPr>
      <w:widowControl w:val="0"/>
      <w:autoSpaceDE w:val="0"/>
      <w:autoSpaceDN w:val="0"/>
      <w:adjustRightInd w:val="0"/>
    </w:pPr>
  </w:style>
  <w:style w:type="paragraph" w:customStyle="1" w:styleId="CM6">
    <w:name w:val="CM6"/>
    <w:basedOn w:val="Normal"/>
    <w:next w:val="Normal"/>
    <w:rsid w:val="00B320FC"/>
    <w:pPr>
      <w:widowControl w:val="0"/>
      <w:autoSpaceDE w:val="0"/>
      <w:autoSpaceDN w:val="0"/>
      <w:adjustRightInd w:val="0"/>
    </w:pPr>
  </w:style>
  <w:style w:type="paragraph" w:customStyle="1" w:styleId="CM7">
    <w:name w:val="CM7"/>
    <w:basedOn w:val="Normal"/>
    <w:next w:val="Normal"/>
    <w:rsid w:val="00B320FC"/>
    <w:pPr>
      <w:widowControl w:val="0"/>
      <w:autoSpaceDE w:val="0"/>
      <w:autoSpaceDN w:val="0"/>
      <w:adjustRightInd w:val="0"/>
    </w:p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lang w:val="fr-FR"/>
    </w:rPr>
  </w:style>
  <w:style w:type="paragraph" w:customStyle="1" w:styleId="titulli">
    <w:name w:val="titulli"/>
    <w:basedOn w:val="Normal"/>
    <w:rsid w:val="00B320FC"/>
    <w:pPr>
      <w:spacing w:before="100" w:beforeAutospacing="1" w:after="100" w:afterAutospacing="1"/>
    </w:p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styleId="Header">
    <w:name w:val="header"/>
    <w:basedOn w:val="Normal"/>
    <w:rsid w:val="003B3779"/>
    <w:pPr>
      <w:tabs>
        <w:tab w:val="center" w:pos="4320"/>
        <w:tab w:val="right" w:pos="8640"/>
      </w:tabs>
    </w:pPr>
  </w:style>
  <w:style w:type="paragraph" w:styleId="Footer">
    <w:name w:val="footer"/>
    <w:basedOn w:val="Normal"/>
    <w:rsid w:val="003B3779"/>
    <w:pPr>
      <w:tabs>
        <w:tab w:val="center" w:pos="4320"/>
        <w:tab w:val="right" w:pos="8640"/>
      </w:tabs>
    </w:pPr>
  </w:style>
  <w:style w:type="character" w:styleId="PageNumber">
    <w:name w:val="page number"/>
    <w:basedOn w:val="DefaultParagraphFont"/>
    <w:rsid w:val="003B3779"/>
  </w:style>
  <w:style w:type="paragraph" w:customStyle="1" w:styleId="OpiHA">
    <w:name w:val="Opi_H_A"/>
    <w:basedOn w:val="JuHIRoman"/>
    <w:next w:val="OpiPara"/>
    <w:rsid w:val="00173010"/>
    <w:pPr>
      <w:tabs>
        <w:tab w:val="clear" w:pos="357"/>
      </w:tabs>
    </w:pPr>
    <w:rPr>
      <w:b/>
    </w:rPr>
  </w:style>
  <w:style w:type="paragraph" w:customStyle="1" w:styleId="JuHIRoman">
    <w:name w:val="Ju_H_I_Roman"/>
    <w:basedOn w:val="JuHHead"/>
    <w:next w:val="JuPara"/>
    <w:link w:val="JuHIRomanChar"/>
    <w:rsid w:val="00173010"/>
    <w:pPr>
      <w:tabs>
        <w:tab w:val="left" w:pos="357"/>
      </w:tabs>
      <w:spacing w:before="360"/>
      <w:ind w:left="357" w:hanging="357"/>
    </w:pPr>
    <w:rPr>
      <w:sz w:val="24"/>
    </w:rPr>
  </w:style>
  <w:style w:type="paragraph" w:customStyle="1" w:styleId="JuHHead">
    <w:name w:val="Ju_H_Head"/>
    <w:basedOn w:val="Normal"/>
    <w:next w:val="JuPara"/>
    <w:link w:val="JuHHeadChar"/>
    <w:rsid w:val="00173010"/>
    <w:pPr>
      <w:keepNext/>
      <w:keepLines/>
      <w:spacing w:before="720" w:after="240"/>
      <w:jc w:val="both"/>
    </w:pPr>
    <w:rPr>
      <w:sz w:val="28"/>
    </w:rPr>
  </w:style>
  <w:style w:type="paragraph" w:customStyle="1" w:styleId="JuPara">
    <w:name w:val="Ju_Para"/>
    <w:basedOn w:val="Normal"/>
    <w:link w:val="JuParaChar"/>
    <w:rsid w:val="00173010"/>
    <w:pPr>
      <w:ind w:firstLine="284"/>
      <w:jc w:val="both"/>
    </w:pPr>
  </w:style>
  <w:style w:type="character" w:customStyle="1" w:styleId="JuParaChar">
    <w:name w:val="Ju_Para Char"/>
    <w:basedOn w:val="DefaultParagraphFont"/>
    <w:link w:val="JuPara"/>
    <w:rsid w:val="00173010"/>
    <w:rPr>
      <w:sz w:val="24"/>
      <w:lang w:val="sq-AL" w:eastAsia="fr-FR" w:bidi="ar-SA"/>
    </w:rPr>
  </w:style>
  <w:style w:type="character" w:customStyle="1" w:styleId="JuHHeadChar">
    <w:name w:val="Ju_H_Head Char"/>
    <w:basedOn w:val="DefaultParagraphFont"/>
    <w:link w:val="JuHHead"/>
    <w:rsid w:val="00173010"/>
    <w:rPr>
      <w:sz w:val="28"/>
      <w:lang w:val="sq-AL" w:eastAsia="fr-FR" w:bidi="ar-SA"/>
    </w:rPr>
  </w:style>
  <w:style w:type="character" w:customStyle="1" w:styleId="JuHIRomanChar">
    <w:name w:val="Ju_H_I_Roman Char"/>
    <w:basedOn w:val="JuHHeadChar"/>
    <w:link w:val="JuHIRoman"/>
    <w:rsid w:val="00173010"/>
    <w:rPr>
      <w:sz w:val="24"/>
      <w:lang w:val="sq-AL" w:eastAsia="fr-FR" w:bidi="ar-SA"/>
    </w:rPr>
  </w:style>
  <w:style w:type="paragraph" w:customStyle="1" w:styleId="OpiPara">
    <w:name w:val="Opi_Para"/>
    <w:basedOn w:val="JuPara"/>
    <w:rsid w:val="00173010"/>
  </w:style>
  <w:style w:type="paragraph" w:customStyle="1" w:styleId="OpiH1">
    <w:name w:val="Opi_H_1."/>
    <w:basedOn w:val="OpiHA"/>
    <w:next w:val="OpiPara"/>
    <w:rsid w:val="00173010"/>
    <w:pPr>
      <w:spacing w:before="240" w:after="120"/>
      <w:ind w:left="635"/>
    </w:pPr>
    <w:rPr>
      <w:b w:val="0"/>
      <w:i/>
    </w:rPr>
  </w:style>
  <w:style w:type="paragraph" w:customStyle="1" w:styleId="OpiHa0">
    <w:name w:val="Opi_H_a"/>
    <w:basedOn w:val="OpiH1"/>
    <w:next w:val="OpiPara"/>
    <w:rsid w:val="00173010"/>
    <w:pPr>
      <w:ind w:left="834"/>
    </w:pPr>
    <w:rPr>
      <w:b/>
      <w:i w:val="0"/>
      <w:sz w:val="20"/>
    </w:rPr>
  </w:style>
  <w:style w:type="paragraph" w:customStyle="1" w:styleId="OpiHHead">
    <w:name w:val="Opi_H_Head"/>
    <w:basedOn w:val="JuHHead"/>
    <w:next w:val="OpiPara"/>
    <w:rsid w:val="00173010"/>
    <w:pPr>
      <w:spacing w:before="0"/>
      <w:jc w:val="center"/>
    </w:pPr>
  </w:style>
  <w:style w:type="paragraph" w:customStyle="1" w:styleId="OpiHi">
    <w:name w:val="Opi_H_i"/>
    <w:basedOn w:val="OpiHa0"/>
    <w:next w:val="OpiPara"/>
    <w:rsid w:val="00173010"/>
    <w:pPr>
      <w:ind w:left="1038"/>
    </w:pPr>
    <w:rPr>
      <w:b w:val="0"/>
      <w:i/>
    </w:rPr>
  </w:style>
  <w:style w:type="paragraph" w:customStyle="1" w:styleId="JuJudges">
    <w:name w:val="Ju_Judges"/>
    <w:basedOn w:val="Normal"/>
    <w:link w:val="JuJudgesChar"/>
    <w:rsid w:val="00173010"/>
    <w:pPr>
      <w:tabs>
        <w:tab w:val="left" w:pos="567"/>
        <w:tab w:val="left" w:pos="1134"/>
      </w:tabs>
    </w:pPr>
  </w:style>
  <w:style w:type="character" w:customStyle="1" w:styleId="JuJudgesChar">
    <w:name w:val="Ju_Judges Char"/>
    <w:basedOn w:val="DefaultParagraphFont"/>
    <w:link w:val="JuJudges"/>
    <w:rsid w:val="00173010"/>
    <w:rPr>
      <w:sz w:val="24"/>
      <w:lang w:val="sq-AL" w:eastAsia="fr-FR" w:bidi="ar-SA"/>
    </w:rPr>
  </w:style>
  <w:style w:type="character" w:customStyle="1" w:styleId="JuNames">
    <w:name w:val="Ju_Names"/>
    <w:basedOn w:val="DefaultParagraphFont"/>
    <w:rsid w:val="00173010"/>
    <w:rPr>
      <w:smallCaps/>
    </w:rPr>
  </w:style>
  <w:style w:type="paragraph" w:customStyle="1" w:styleId="JuHA">
    <w:name w:val="Ju_H_A"/>
    <w:basedOn w:val="JuHIRoman"/>
    <w:next w:val="JuPara"/>
    <w:link w:val="JuHAChar"/>
    <w:rsid w:val="00173010"/>
    <w:pPr>
      <w:tabs>
        <w:tab w:val="clear" w:pos="357"/>
        <w:tab w:val="left" w:pos="584"/>
      </w:tabs>
      <w:ind w:left="584" w:hanging="352"/>
    </w:pPr>
    <w:rPr>
      <w:b/>
    </w:rPr>
  </w:style>
  <w:style w:type="character" w:customStyle="1" w:styleId="JuHAChar">
    <w:name w:val="Ju_H_A Char"/>
    <w:basedOn w:val="JuHIRomanChar"/>
    <w:link w:val="JuHA"/>
    <w:rsid w:val="00173010"/>
    <w:rPr>
      <w:b/>
      <w:sz w:val="24"/>
      <w:lang w:val="sq-AL" w:eastAsia="fr-FR" w:bidi="ar-SA"/>
    </w:rPr>
  </w:style>
  <w:style w:type="paragraph" w:customStyle="1" w:styleId="JuQuot">
    <w:name w:val="Ju_Quot"/>
    <w:basedOn w:val="JuPara"/>
    <w:rsid w:val="00173010"/>
    <w:pPr>
      <w:spacing w:before="120" w:after="120"/>
      <w:ind w:left="425" w:firstLine="142"/>
    </w:pPr>
    <w:rPr>
      <w:sz w:val="20"/>
    </w:rPr>
  </w:style>
  <w:style w:type="paragraph" w:customStyle="1" w:styleId="JuSigned">
    <w:name w:val="Ju_Signed"/>
    <w:basedOn w:val="Normal"/>
    <w:next w:val="JuParaLast"/>
    <w:link w:val="JuSignedChar"/>
    <w:rsid w:val="00173010"/>
    <w:pPr>
      <w:tabs>
        <w:tab w:val="center" w:pos="1219"/>
        <w:tab w:val="center" w:pos="6379"/>
      </w:tabs>
      <w:spacing w:before="720"/>
    </w:pPr>
  </w:style>
  <w:style w:type="paragraph" w:customStyle="1" w:styleId="JuParaLast">
    <w:name w:val="Ju_Para_Last"/>
    <w:basedOn w:val="JuPara"/>
    <w:next w:val="JuPara"/>
    <w:rsid w:val="00173010"/>
    <w:pPr>
      <w:spacing w:before="240"/>
    </w:pPr>
  </w:style>
  <w:style w:type="character" w:customStyle="1" w:styleId="JuSignedChar">
    <w:name w:val="Ju_Signed Char"/>
    <w:basedOn w:val="DefaultParagraphFont"/>
    <w:link w:val="JuSigned"/>
    <w:rsid w:val="00173010"/>
    <w:rPr>
      <w:sz w:val="24"/>
      <w:lang w:val="sq-AL" w:eastAsia="fr-FR" w:bidi="ar-SA"/>
    </w:rPr>
  </w:style>
  <w:style w:type="paragraph" w:customStyle="1" w:styleId="JuCase">
    <w:name w:val="Ju_Case"/>
    <w:basedOn w:val="JuPara"/>
    <w:next w:val="JuPara"/>
    <w:rsid w:val="00173010"/>
    <w:rPr>
      <w:b/>
    </w:rPr>
  </w:style>
  <w:style w:type="paragraph" w:customStyle="1" w:styleId="JuList">
    <w:name w:val="Ju_List"/>
    <w:basedOn w:val="JuPara"/>
    <w:rsid w:val="00173010"/>
    <w:pPr>
      <w:ind w:left="340" w:hanging="340"/>
    </w:pPr>
  </w:style>
  <w:style w:type="paragraph" w:customStyle="1" w:styleId="JuHArticle">
    <w:name w:val="Ju_H_Article"/>
    <w:basedOn w:val="JuHa0"/>
    <w:next w:val="JuQuot"/>
    <w:rsid w:val="00173010"/>
    <w:pPr>
      <w:ind w:left="0" w:firstLine="0"/>
      <w:jc w:val="center"/>
    </w:pPr>
  </w:style>
  <w:style w:type="paragraph" w:customStyle="1" w:styleId="JuHa0">
    <w:name w:val="Ju_H_a"/>
    <w:basedOn w:val="JuH1"/>
    <w:next w:val="JuPara"/>
    <w:rsid w:val="00173010"/>
    <w:pPr>
      <w:tabs>
        <w:tab w:val="clear" w:pos="731"/>
        <w:tab w:val="left" w:pos="975"/>
      </w:tabs>
      <w:ind w:left="975" w:hanging="340"/>
    </w:pPr>
    <w:rPr>
      <w:b/>
      <w:i w:val="0"/>
      <w:sz w:val="20"/>
    </w:rPr>
  </w:style>
  <w:style w:type="paragraph" w:customStyle="1" w:styleId="JuH1">
    <w:name w:val="Ju_H_1."/>
    <w:basedOn w:val="JuHA"/>
    <w:next w:val="JuPara"/>
    <w:rsid w:val="00173010"/>
    <w:pPr>
      <w:tabs>
        <w:tab w:val="clear" w:pos="584"/>
        <w:tab w:val="left" w:pos="731"/>
      </w:tabs>
      <w:spacing w:before="240" w:after="120"/>
      <w:ind w:left="732" w:hanging="301"/>
    </w:pPr>
    <w:rPr>
      <w:b w:val="0"/>
      <w:i/>
    </w:rPr>
  </w:style>
  <w:style w:type="paragraph" w:customStyle="1" w:styleId="JuQuotList">
    <w:name w:val="Ju_Quot_List"/>
    <w:basedOn w:val="JuQuot"/>
    <w:rsid w:val="00173010"/>
    <w:pPr>
      <w:tabs>
        <w:tab w:val="left" w:pos="1021"/>
      </w:tabs>
      <w:ind w:left="567" w:firstLine="0"/>
    </w:pPr>
  </w:style>
  <w:style w:type="paragraph" w:customStyle="1" w:styleId="JuCourt">
    <w:name w:val="Ju_Court"/>
    <w:basedOn w:val="JuJudges"/>
    <w:rsid w:val="00173010"/>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173010"/>
  </w:style>
  <w:style w:type="paragraph" w:customStyle="1" w:styleId="OpiTranslation">
    <w:name w:val="Opi_Translation"/>
    <w:basedOn w:val="OpiHHead"/>
    <w:next w:val="OpiPara"/>
    <w:rsid w:val="00173010"/>
    <w:rPr>
      <w:sz w:val="24"/>
    </w:rPr>
  </w:style>
  <w:style w:type="paragraph" w:customStyle="1" w:styleId="JuHi">
    <w:name w:val="Ju_H_i"/>
    <w:basedOn w:val="JuHa0"/>
    <w:next w:val="JuPara"/>
    <w:rsid w:val="00173010"/>
    <w:pPr>
      <w:tabs>
        <w:tab w:val="clear" w:pos="975"/>
        <w:tab w:val="left" w:pos="1191"/>
      </w:tabs>
      <w:ind w:left="1190" w:hanging="357"/>
    </w:pPr>
    <w:rPr>
      <w:b w:val="0"/>
      <w:i/>
    </w:rPr>
  </w:style>
  <w:style w:type="paragraph" w:customStyle="1" w:styleId="JuH">
    <w:name w:val="Ju_H_–"/>
    <w:basedOn w:val="JuHalpha"/>
    <w:next w:val="JuPara"/>
    <w:rsid w:val="00173010"/>
    <w:pPr>
      <w:tabs>
        <w:tab w:val="clear" w:pos="1372"/>
      </w:tabs>
      <w:ind w:left="1236" w:firstLine="0"/>
    </w:pPr>
    <w:rPr>
      <w:i/>
    </w:rPr>
  </w:style>
  <w:style w:type="paragraph" w:customStyle="1" w:styleId="JuHalpha">
    <w:name w:val="Ju_H_alpha"/>
    <w:basedOn w:val="JuHi"/>
    <w:next w:val="JuPara"/>
    <w:rsid w:val="00173010"/>
    <w:pPr>
      <w:tabs>
        <w:tab w:val="clear" w:pos="1191"/>
        <w:tab w:val="left" w:pos="1372"/>
      </w:tabs>
      <w:ind w:left="1373" w:hanging="335"/>
    </w:pPr>
    <w:rPr>
      <w:i w:val="0"/>
    </w:rPr>
  </w:style>
  <w:style w:type="paragraph" w:customStyle="1" w:styleId="JuLista">
    <w:name w:val="Ju_List_a"/>
    <w:basedOn w:val="JuList"/>
    <w:rsid w:val="00173010"/>
    <w:pPr>
      <w:ind w:left="346" w:firstLine="0"/>
    </w:pPr>
  </w:style>
  <w:style w:type="paragraph" w:customStyle="1" w:styleId="JuListi">
    <w:name w:val="Ju_List_i"/>
    <w:basedOn w:val="JuLista"/>
    <w:rsid w:val="00173010"/>
    <w:pPr>
      <w:ind w:left="794"/>
    </w:pPr>
  </w:style>
  <w:style w:type="paragraph" w:customStyle="1" w:styleId="JuInitialled">
    <w:name w:val="Ju_Initialled"/>
    <w:basedOn w:val="JuSigned"/>
    <w:rsid w:val="00173010"/>
    <w:pPr>
      <w:jc w:val="right"/>
    </w:pPr>
  </w:style>
  <w:style w:type="paragraph" w:customStyle="1" w:styleId="JuHeader">
    <w:name w:val="Ju_Header"/>
    <w:basedOn w:val="Header"/>
    <w:rsid w:val="00173010"/>
    <w:pPr>
      <w:tabs>
        <w:tab w:val="clear" w:pos="4320"/>
        <w:tab w:val="clear" w:pos="8640"/>
        <w:tab w:val="center" w:pos="3686"/>
        <w:tab w:val="right" w:pos="7371"/>
      </w:tabs>
    </w:pPr>
    <w:rPr>
      <w:sz w:val="18"/>
    </w:rPr>
  </w:style>
  <w:style w:type="paragraph" w:customStyle="1" w:styleId="DecHTitle">
    <w:name w:val="Dec_H_Title"/>
    <w:basedOn w:val="Normal"/>
    <w:rsid w:val="00173010"/>
    <w:pPr>
      <w:spacing w:after="240"/>
      <w:jc w:val="center"/>
    </w:pPr>
    <w:rPr>
      <w:sz w:val="28"/>
    </w:rPr>
  </w:style>
  <w:style w:type="paragraph" w:customStyle="1" w:styleId="DecHCase">
    <w:name w:val="Dec_H_Case"/>
    <w:basedOn w:val="DecHTitle"/>
    <w:next w:val="JuPara"/>
    <w:rsid w:val="00173010"/>
    <w:rPr>
      <w:sz w:val="24"/>
    </w:rPr>
  </w:style>
  <w:style w:type="paragraph" w:customStyle="1" w:styleId="DecList">
    <w:name w:val="Dec_List"/>
    <w:basedOn w:val="Normal"/>
    <w:rsid w:val="00173010"/>
    <w:pPr>
      <w:spacing w:before="240"/>
      <w:ind w:left="284"/>
      <w:jc w:val="both"/>
    </w:pPr>
  </w:style>
  <w:style w:type="paragraph" w:customStyle="1" w:styleId="JuParaSub">
    <w:name w:val="Ju_Para_Sub"/>
    <w:basedOn w:val="JuPara"/>
    <w:rsid w:val="00173010"/>
    <w:pPr>
      <w:ind w:left="284"/>
    </w:pPr>
    <w:rPr>
      <w:szCs w:val="24"/>
    </w:rPr>
  </w:style>
  <w:style w:type="paragraph" w:customStyle="1" w:styleId="JuQuotSub">
    <w:name w:val="Ju_Quot_Sub"/>
    <w:basedOn w:val="JuQuot"/>
    <w:rsid w:val="00173010"/>
    <w:pPr>
      <w:ind w:left="567"/>
    </w:pPr>
  </w:style>
  <w:style w:type="paragraph" w:customStyle="1" w:styleId="PJuPara">
    <w:name w:val="P_Ju_Para"/>
    <w:basedOn w:val="Normal"/>
    <w:rsid w:val="00173010"/>
    <w:pPr>
      <w:ind w:firstLine="284"/>
      <w:jc w:val="both"/>
    </w:pPr>
  </w:style>
  <w:style w:type="paragraph" w:customStyle="1" w:styleId="PJuQuot">
    <w:name w:val="P_Ju_Quot"/>
    <w:basedOn w:val="Normal"/>
    <w:rsid w:val="00173010"/>
    <w:pPr>
      <w:spacing w:before="120" w:after="120"/>
      <w:ind w:left="403" w:firstLine="176"/>
      <w:jc w:val="both"/>
    </w:pPr>
    <w:rPr>
      <w:sz w:val="20"/>
    </w:rPr>
  </w:style>
  <w:style w:type="paragraph" w:customStyle="1" w:styleId="PListArticleSubject">
    <w:name w:val="P_List_ArticleSubject"/>
    <w:basedOn w:val="Normal"/>
    <w:rsid w:val="00173010"/>
    <w:pPr>
      <w:tabs>
        <w:tab w:val="left" w:pos="2977"/>
      </w:tabs>
      <w:ind w:left="2977" w:hanging="2977"/>
    </w:pPr>
  </w:style>
  <w:style w:type="paragraph" w:customStyle="1" w:styleId="SuCoverTitle1">
    <w:name w:val="Su_Cover_Title1"/>
    <w:basedOn w:val="Normal"/>
    <w:next w:val="SuCoverTitle2"/>
    <w:rsid w:val="00173010"/>
    <w:pPr>
      <w:spacing w:before="2500"/>
      <w:jc w:val="center"/>
    </w:pPr>
    <w:rPr>
      <w:sz w:val="22"/>
    </w:rPr>
  </w:style>
  <w:style w:type="paragraph" w:customStyle="1" w:styleId="SuCoverTitle2">
    <w:name w:val="Su_Cover_Title2"/>
    <w:basedOn w:val="SuCoverTitle1"/>
    <w:next w:val="Normal"/>
    <w:rsid w:val="00173010"/>
    <w:pPr>
      <w:spacing w:before="240"/>
    </w:pPr>
    <w:rPr>
      <w:sz w:val="18"/>
    </w:rPr>
  </w:style>
  <w:style w:type="paragraph" w:customStyle="1" w:styleId="SuPara">
    <w:name w:val="Su_Para"/>
    <w:basedOn w:val="SuKeywords"/>
    <w:rsid w:val="00173010"/>
    <w:pPr>
      <w:spacing w:before="0" w:after="0"/>
    </w:pPr>
    <w:rPr>
      <w:i w:val="0"/>
    </w:rPr>
  </w:style>
  <w:style w:type="paragraph" w:customStyle="1" w:styleId="SuKeywords">
    <w:name w:val="Su_Keywords"/>
    <w:basedOn w:val="SuHHead"/>
    <w:rsid w:val="00173010"/>
    <w:pPr>
      <w:spacing w:before="120"/>
    </w:pPr>
    <w:rPr>
      <w:b w:val="0"/>
      <w:i/>
    </w:rPr>
  </w:style>
  <w:style w:type="paragraph" w:customStyle="1" w:styleId="SuHHead">
    <w:name w:val="Su_H_Head"/>
    <w:basedOn w:val="SuSubject"/>
    <w:rsid w:val="00173010"/>
    <w:pPr>
      <w:spacing w:after="120"/>
    </w:pPr>
  </w:style>
  <w:style w:type="paragraph" w:customStyle="1" w:styleId="SuSubject">
    <w:name w:val="Su_Subject"/>
    <w:basedOn w:val="SuSummary"/>
    <w:rsid w:val="00173010"/>
    <w:pPr>
      <w:spacing w:before="360"/>
      <w:jc w:val="both"/>
    </w:pPr>
    <w:rPr>
      <w:b/>
      <w:sz w:val="22"/>
    </w:rPr>
  </w:style>
  <w:style w:type="paragraph" w:customStyle="1" w:styleId="SuSummary">
    <w:name w:val="Su_Summary"/>
    <w:basedOn w:val="Normal"/>
    <w:next w:val="SuSubject"/>
    <w:rsid w:val="00173010"/>
    <w:pPr>
      <w:spacing w:after="240"/>
      <w:jc w:val="center"/>
    </w:pPr>
  </w:style>
  <w:style w:type="paragraph" w:customStyle="1" w:styleId="PListCaseNo">
    <w:name w:val="P_List_CaseNo"/>
    <w:basedOn w:val="Normal"/>
    <w:rsid w:val="00173010"/>
    <w:pPr>
      <w:tabs>
        <w:tab w:val="left" w:pos="1276"/>
      </w:tabs>
      <w:spacing w:line="288" w:lineRule="auto"/>
      <w:ind w:left="1276" w:hanging="1276"/>
    </w:pPr>
  </w:style>
  <w:style w:type="paragraph" w:customStyle="1" w:styleId="PListCases">
    <w:name w:val="P_List_Cases"/>
    <w:basedOn w:val="Normal"/>
    <w:rsid w:val="00173010"/>
    <w:pPr>
      <w:spacing w:line="288" w:lineRule="auto"/>
    </w:pPr>
  </w:style>
  <w:style w:type="paragraph" w:customStyle="1" w:styleId="PTextIntro">
    <w:name w:val="P_Text_Intro"/>
    <w:basedOn w:val="Normal"/>
    <w:rsid w:val="00173010"/>
    <w:pPr>
      <w:jc w:val="both"/>
    </w:pPr>
    <w:rPr>
      <w:i/>
      <w:sz w:val="20"/>
    </w:rPr>
  </w:style>
  <w:style w:type="paragraph" w:customStyle="1" w:styleId="PTitleCover">
    <w:name w:val="P_Title_Cover"/>
    <w:basedOn w:val="Normal"/>
    <w:rsid w:val="00173010"/>
    <w:pPr>
      <w:spacing w:before="2500"/>
      <w:jc w:val="center"/>
    </w:pPr>
    <w:rPr>
      <w:b/>
      <w:smallCaps/>
      <w:sz w:val="30"/>
    </w:rPr>
  </w:style>
  <w:style w:type="paragraph" w:customStyle="1" w:styleId="PTitle1Alpha">
    <w:name w:val="P_Title1_Alpha"/>
    <w:basedOn w:val="Normal"/>
    <w:next w:val="Normal"/>
    <w:rsid w:val="00173010"/>
    <w:pPr>
      <w:spacing w:after="120"/>
      <w:jc w:val="center"/>
    </w:pPr>
    <w:rPr>
      <w:b/>
      <w:smallCaps/>
      <w:sz w:val="30"/>
    </w:rPr>
  </w:style>
  <w:style w:type="paragraph" w:customStyle="1" w:styleId="PTitle1IndexArticle">
    <w:name w:val="P_Title1_IndexArticle"/>
    <w:basedOn w:val="Normal"/>
    <w:rsid w:val="00173010"/>
    <w:pPr>
      <w:spacing w:after="120"/>
      <w:jc w:val="center"/>
    </w:pPr>
    <w:rPr>
      <w:b/>
      <w:smallCaps/>
      <w:sz w:val="30"/>
    </w:rPr>
  </w:style>
  <w:style w:type="paragraph" w:customStyle="1" w:styleId="PTitle1IndexKey">
    <w:name w:val="P_Title1_IndexKey"/>
    <w:basedOn w:val="Normal"/>
    <w:rsid w:val="00173010"/>
    <w:pPr>
      <w:spacing w:after="600"/>
      <w:jc w:val="center"/>
    </w:pPr>
    <w:rPr>
      <w:b/>
      <w:smallCaps/>
      <w:sz w:val="30"/>
    </w:rPr>
  </w:style>
  <w:style w:type="paragraph" w:customStyle="1" w:styleId="PTitle1Num">
    <w:name w:val="P_Title1_Num"/>
    <w:basedOn w:val="Normal"/>
    <w:next w:val="PListCaseNo"/>
    <w:rsid w:val="00173010"/>
    <w:pPr>
      <w:spacing w:after="720"/>
      <w:jc w:val="center"/>
    </w:pPr>
    <w:rPr>
      <w:b/>
      <w:smallCaps/>
      <w:sz w:val="30"/>
    </w:rPr>
  </w:style>
  <w:style w:type="paragraph" w:customStyle="1" w:styleId="PTitle2Country">
    <w:name w:val="P_Title2_Country"/>
    <w:basedOn w:val="Normal"/>
    <w:next w:val="PListCases"/>
    <w:rsid w:val="00173010"/>
    <w:pPr>
      <w:keepNext/>
      <w:keepLines/>
      <w:spacing w:before="600" w:after="360"/>
    </w:pPr>
    <w:rPr>
      <w:b/>
    </w:rPr>
  </w:style>
  <w:style w:type="paragraph" w:customStyle="1" w:styleId="PTitle2Letters">
    <w:name w:val="P_Title2_Letters"/>
    <w:basedOn w:val="Normal"/>
    <w:next w:val="PListCases"/>
    <w:rsid w:val="00173010"/>
    <w:pPr>
      <w:keepNext/>
      <w:keepLines/>
      <w:spacing w:before="600" w:after="360"/>
    </w:pPr>
    <w:rPr>
      <w:b/>
      <w:sz w:val="28"/>
    </w:rPr>
  </w:style>
  <w:style w:type="paragraph" w:customStyle="1" w:styleId="PTitle2Part">
    <w:name w:val="P_Title2_Part"/>
    <w:basedOn w:val="Normal"/>
    <w:rsid w:val="00173010"/>
    <w:pPr>
      <w:keepNext/>
      <w:keepLines/>
      <w:spacing w:before="600" w:after="240"/>
      <w:jc w:val="center"/>
    </w:pPr>
    <w:rPr>
      <w:b/>
      <w:caps/>
    </w:rPr>
  </w:style>
  <w:style w:type="paragraph" w:customStyle="1" w:styleId="PTitle3Article">
    <w:name w:val="P_Title3_Article"/>
    <w:basedOn w:val="Normal"/>
    <w:rsid w:val="00173010"/>
    <w:pPr>
      <w:keepNext/>
      <w:keepLines/>
      <w:spacing w:before="360" w:after="120"/>
      <w:jc w:val="center"/>
    </w:pPr>
    <w:rPr>
      <w:b/>
      <w:smallCaps/>
      <w:sz w:val="22"/>
    </w:rPr>
  </w:style>
  <w:style w:type="paragraph" w:customStyle="1" w:styleId="PTitle4ArticleSub">
    <w:name w:val="P_Title4_Article_Sub"/>
    <w:basedOn w:val="PTitle3Article"/>
    <w:rsid w:val="00173010"/>
    <w:pPr>
      <w:spacing w:before="240"/>
    </w:pPr>
    <w:rPr>
      <w:smallCaps w:val="0"/>
      <w:sz w:val="20"/>
    </w:rPr>
  </w:style>
  <w:style w:type="paragraph" w:customStyle="1" w:styleId="PTitle5Subject">
    <w:name w:val="P_Title5_Subject"/>
    <w:basedOn w:val="Normal"/>
    <w:rsid w:val="00173010"/>
    <w:pPr>
      <w:keepNext/>
      <w:keepLines/>
      <w:spacing w:before="240" w:after="120"/>
      <w:jc w:val="both"/>
    </w:pPr>
    <w:rPr>
      <w:b/>
      <w:i/>
    </w:rPr>
  </w:style>
  <w:style w:type="paragraph" w:customStyle="1" w:styleId="PTitle6SubjectSub">
    <w:name w:val="P_Title6_Subject_Sub"/>
    <w:basedOn w:val="Normal"/>
    <w:rsid w:val="00173010"/>
    <w:pPr>
      <w:keepNext/>
      <w:keepLines/>
      <w:spacing w:before="240" w:after="120"/>
      <w:ind w:left="284"/>
      <w:jc w:val="both"/>
    </w:pPr>
    <w:rPr>
      <w:b/>
      <w:sz w:val="20"/>
    </w:rPr>
  </w:style>
  <w:style w:type="paragraph" w:customStyle="1" w:styleId="PTitle7CaseName">
    <w:name w:val="P_Title7_CaseName"/>
    <w:basedOn w:val="Normal"/>
    <w:rsid w:val="00173010"/>
    <w:pPr>
      <w:keepLines/>
      <w:spacing w:after="240"/>
      <w:jc w:val="right"/>
    </w:pPr>
    <w:rPr>
      <w:sz w:val="22"/>
    </w:rPr>
  </w:style>
  <w:style w:type="paragraph" w:customStyle="1" w:styleId="OpiParaSub">
    <w:name w:val="Opi_Para_Sub"/>
    <w:basedOn w:val="JuParaSub"/>
    <w:rsid w:val="00173010"/>
  </w:style>
  <w:style w:type="paragraph" w:customStyle="1" w:styleId="OpiQuotSub">
    <w:name w:val="Opi_Quot_Sub"/>
    <w:basedOn w:val="JuQuotSub"/>
    <w:rsid w:val="00173010"/>
  </w:style>
  <w:style w:type="character" w:styleId="Hyperlink">
    <w:name w:val="Hyperlink"/>
    <w:basedOn w:val="DefaultParagraphFont"/>
    <w:rsid w:val="00173010"/>
    <w:rPr>
      <w:color w:val="0000FF"/>
      <w:u w:val="single"/>
    </w:rPr>
  </w:style>
  <w:style w:type="paragraph" w:customStyle="1" w:styleId="JuParaCharCharChar">
    <w:name w:val="Ju_Para Char Char Char"/>
    <w:basedOn w:val="Normal"/>
    <w:link w:val="JuParaCharCharCharChar"/>
    <w:rsid w:val="00173010"/>
    <w:pPr>
      <w:ind w:firstLine="284"/>
      <w:jc w:val="both"/>
    </w:pPr>
  </w:style>
  <w:style w:type="character" w:customStyle="1" w:styleId="JuParaCharCharCharChar">
    <w:name w:val="Ju_Para Char Char Char Char"/>
    <w:basedOn w:val="DefaultParagraphFont"/>
    <w:link w:val="JuParaCharCharChar"/>
    <w:rsid w:val="00173010"/>
    <w:rPr>
      <w:sz w:val="24"/>
      <w:lang w:val="sq-AL" w:eastAsia="fr-FR" w:bidi="ar-SA"/>
    </w:rPr>
  </w:style>
  <w:style w:type="paragraph" w:customStyle="1" w:styleId="JuQuotChar">
    <w:name w:val="Ju_Quot Char"/>
    <w:basedOn w:val="JuParaCharCharChar"/>
    <w:link w:val="JuQuotCharChar"/>
    <w:rsid w:val="00173010"/>
    <w:pPr>
      <w:spacing w:before="120" w:after="120"/>
      <w:ind w:left="425" w:firstLine="142"/>
    </w:pPr>
    <w:rPr>
      <w:sz w:val="20"/>
    </w:rPr>
  </w:style>
  <w:style w:type="character" w:customStyle="1" w:styleId="JuQuotCharChar">
    <w:name w:val="Ju_Quot Char Char"/>
    <w:basedOn w:val="DefaultParagraphFont"/>
    <w:link w:val="JuQuotChar"/>
    <w:rsid w:val="00173010"/>
    <w:rPr>
      <w:lang w:val="sq-AL" w:eastAsia="fr-FR" w:bidi="ar-SA"/>
    </w:rPr>
  </w:style>
  <w:style w:type="character" w:customStyle="1" w:styleId="JuParaCar">
    <w:name w:val="Ju_Para Car"/>
    <w:basedOn w:val="DefaultParagraphFont"/>
    <w:rsid w:val="00173010"/>
    <w:rPr>
      <w:sz w:val="24"/>
      <w:lang w:val="en-GB" w:eastAsia="en-US" w:bidi="ar-SA"/>
    </w:rPr>
  </w:style>
  <w:style w:type="paragraph" w:customStyle="1" w:styleId="ju-005fpara">
    <w:name w:val="ju-005fpara"/>
    <w:basedOn w:val="Normal"/>
    <w:rsid w:val="00173010"/>
    <w:pPr>
      <w:suppressAutoHyphens w:val="0"/>
      <w:spacing w:before="100" w:beforeAutospacing="1" w:after="100" w:afterAutospacing="1"/>
    </w:pPr>
    <w:rPr>
      <w:szCs w:val="24"/>
      <w:lang w:eastAsia="en-GB"/>
    </w:rPr>
  </w:style>
  <w:style w:type="character" w:customStyle="1" w:styleId="ju-005fpara--char">
    <w:name w:val="ju-005fpara--char"/>
    <w:basedOn w:val="DefaultParagraphFont"/>
    <w:rsid w:val="00173010"/>
  </w:style>
  <w:style w:type="paragraph" w:customStyle="1" w:styleId="JuParaCharChar">
    <w:name w:val="Ju_Para Char Char"/>
    <w:basedOn w:val="Normal"/>
    <w:rsid w:val="00173010"/>
    <w:pPr>
      <w:ind w:firstLine="284"/>
      <w:jc w:val="both"/>
    </w:pPr>
  </w:style>
  <w:style w:type="paragraph" w:customStyle="1" w:styleId="ju-005fquot">
    <w:name w:val="ju-005fquot"/>
    <w:basedOn w:val="Normal"/>
    <w:rsid w:val="00173010"/>
    <w:pPr>
      <w:suppressAutoHyphens w:val="0"/>
      <w:spacing w:before="100" w:beforeAutospacing="1" w:after="100" w:afterAutospacing="1"/>
    </w:pPr>
    <w:rPr>
      <w:szCs w:val="24"/>
      <w:lang w:eastAsia="en-GB"/>
    </w:rPr>
  </w:style>
  <w:style w:type="paragraph" w:styleId="NormalWeb">
    <w:name w:val="Normal (Web)"/>
    <w:basedOn w:val="Normal"/>
    <w:unhideWhenUsed/>
    <w:rsid w:val="00173010"/>
    <w:pPr>
      <w:suppressAutoHyphens w:val="0"/>
      <w:spacing w:before="100" w:beforeAutospacing="1" w:after="100" w:afterAutospacing="1"/>
    </w:pPr>
    <w:rPr>
      <w:color w:val="000000"/>
      <w:szCs w:val="24"/>
      <w:lang w:val="en-US" w:eastAsia="en-US"/>
    </w:rPr>
  </w:style>
  <w:style w:type="paragraph" w:styleId="BodyText">
    <w:name w:val="Body Text"/>
    <w:basedOn w:val="Normal"/>
    <w:rsid w:val="00E97938"/>
    <w:pPr>
      <w:suppressAutoHyphens w:val="0"/>
    </w:pPr>
    <w:rPr>
      <w:rFonts w:ascii="Arial" w:hAnsi="Arial"/>
      <w:sz w:val="28"/>
      <w:lang w:val="en-GB" w:eastAsia="en-US"/>
    </w:rPr>
  </w:style>
  <w:style w:type="paragraph" w:styleId="PlainText">
    <w:name w:val="Plain Text"/>
    <w:basedOn w:val="Normal"/>
    <w:rsid w:val="00E97938"/>
    <w:pPr>
      <w:suppressAutoHyphens w:val="0"/>
    </w:pPr>
    <w:rPr>
      <w:rFonts w:ascii="Courier New" w:hAnsi="Courier New" w:cs="Courier New"/>
      <w:sz w:val="20"/>
      <w:lang w:eastAsia="en-US"/>
    </w:rPr>
  </w:style>
  <w:style w:type="paragraph" w:styleId="BalloonText">
    <w:name w:val="Balloon Text"/>
    <w:basedOn w:val="Normal"/>
    <w:semiHidden/>
    <w:rsid w:val="00FB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21617</Words>
  <Characters>123220</Characters>
  <Application>Microsoft Office Word</Application>
  <DocSecurity>0</DocSecurity>
  <Lines>1026</Lines>
  <Paragraphs>289</Paragraphs>
  <ScaleCrop>false</ScaleCrop>
  <HeadingPairs>
    <vt:vector size="2" baseType="variant">
      <vt:variant>
        <vt:lpstr>Title</vt:lpstr>
      </vt:variant>
      <vt:variant>
        <vt:i4>1</vt:i4>
      </vt:variant>
    </vt:vector>
  </HeadingPairs>
  <TitlesOfParts>
    <vt:vector size="1" baseType="lpstr">
      <vt:lpstr>GJYKATA EVROPIANE E TE DREJTAVE TE NJERIUT SEKSIONI I KATERT ÇESHTJA HAMZARAJ KUNDËR SHQIPËRISË (NR</vt:lpstr>
    </vt:vector>
  </TitlesOfParts>
  <Company/>
  <LinksUpToDate>false</LinksUpToDate>
  <CharactersWithSpaces>144548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GJYKATA EVROPIANE E TE DREJTAVE TE NJERIUT SEKSIONI I KATERT ÇESHTJA HAMZARAJ KUNDËR SHQIPËRISË (NR</dc:title>
  <dc:subject/>
  <dc:creator>n.fagu</dc:creator>
  <cp:keywords/>
  <dc:description/>
  <cp:lastModifiedBy>Jonida Resulaj</cp:lastModifiedBy>
  <cp:revision>2</cp:revision>
  <cp:lastPrinted>2009-05-20T09:11:00Z</cp:lastPrinted>
  <dcterms:created xsi:type="dcterms:W3CDTF">2019-05-23T08:20:00Z</dcterms:created>
  <dcterms:modified xsi:type="dcterms:W3CDTF">2019-05-23T08:20:00Z</dcterms:modified>
</cp:coreProperties>
</file>