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C25" w:rsidRPr="00775D2F" w:rsidRDefault="00EA6C25" w:rsidP="004A3456">
      <w:pPr>
        <w:pStyle w:val="Akti"/>
        <w:keepNext w:val="0"/>
      </w:pPr>
      <w:bookmarkStart w:id="0" w:name="_GoBack"/>
      <w:bookmarkEnd w:id="0"/>
      <w:r w:rsidRPr="00775D2F">
        <w:t>Vendim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Nr.215, datë 11.2.2009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Titulli"/>
        <w:keepNext w:val="0"/>
      </w:pPr>
      <w:r w:rsidRPr="00775D2F">
        <w:t>Për disa ndryshime në vendimin nr.933, datë 2.7.2008 të këshillit të ministrave “Për përfaqësimin e ministrisë së brendshme me oficerë kontakti në britaninë e madhe, belgjikë, itali, greqi, turqi, kosovë dhe europol”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BazLigjPropozues"/>
        <w:keepNext w:val="0"/>
      </w:pPr>
      <w:r w:rsidRPr="00775D2F">
        <w:t xml:space="preserve">Në mbështetje të nenit 100 të Kushtetutës dhe të nenit 47 të ligjit nr.9749, datë 4.6.2007 “Për Policinë e Shtetit”, me propozimin e Ministrit të Brendshëm, Këshilli i Ministrave 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Në vendimin nr.933, datë 2.7.2008 të Këshillit të Ministrave, bëhen këto ndryshime: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a) Titulli i vendimit ndryshohet, si më poshtë vijon: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“Për përfaqësimin e Ministrisë së Brendshme me oficerë kontakti, në Britaninë e Madhe, Belgjikë, Itali, Greqi, Turqi, Kosovë, Shtetet e Bashkuara të Amerikës, Gjermani, Francë dhe EUROPOL”.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b) Pika 1 ndryshohet, si më poshtë vijon: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“1. Përfaqësimin e Ministrisë së Brendshme me oficerë kontakti, pranë ministrive homologe, në Britaninë e Madhe, Belgjikë, Itali, Greqi, Turqi, Kosovë, Shtetet e Bashkuara të Amerikës, Gjermani, Francë</w:t>
      </w:r>
      <w:r w:rsidR="004F4E20" w:rsidRPr="00775D2F">
        <w:rPr>
          <w:szCs w:val="22"/>
        </w:rPr>
        <w:t>,</w:t>
      </w:r>
      <w:r w:rsidRPr="00775D2F">
        <w:rPr>
          <w:szCs w:val="22"/>
        </w:rPr>
        <w:t xml:space="preserve"> të atashuar në përfaqësitë diplomatike të Republikës së Shqipërisë, për të mbështetur luftën e përbashkët kundër trafikut ndëkombëtar të lëndëve narkotike, terrorizmit, krimit të organizuar, trafikut të armëve, emigracionit të paligjshëm dhe pastrimit të parave.”.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c)</w:t>
      </w:r>
      <w:r w:rsidR="000830CD" w:rsidRPr="00775D2F">
        <w:rPr>
          <w:szCs w:val="22"/>
        </w:rPr>
        <w:t xml:space="preserve"> P</w:t>
      </w:r>
      <w:r w:rsidRPr="00775D2F">
        <w:rPr>
          <w:szCs w:val="22"/>
        </w:rPr>
        <w:t>ika 3 shfuqizohet.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ç) Pika 5 ndryshohet, si më poshtë vijon: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“5. Ministri i Brendshëm përcakton numrin e oficerëve të kontaktit sipas pikave 1 e 2 të këtij vendimi, të cilët mund t’i ngarkojë për përfaqësimin e Ministrisë së Brendshme në më shumë se 1 (një) vend.”.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hyn në fuqi pas botimit në Fletoren Zyrtare.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Autoriteti"/>
        <w:keepNext w:val="0"/>
      </w:pPr>
      <w:r w:rsidRPr="00775D2F">
        <w:t>KRYEMINISTRI</w:t>
      </w:r>
    </w:p>
    <w:p w:rsidR="00EA6C25" w:rsidRPr="00775D2F" w:rsidRDefault="00EA6C25" w:rsidP="004A3456">
      <w:pPr>
        <w:pStyle w:val="AutoritetiEmer"/>
      </w:pPr>
      <w:r w:rsidRPr="00775D2F">
        <w:t> Sali  Berisha</w:t>
      </w:r>
    </w:p>
    <w:p w:rsidR="005860AF" w:rsidRPr="00775D2F" w:rsidRDefault="005860AF" w:rsidP="004A3456">
      <w:pPr>
        <w:pStyle w:val="Akti"/>
        <w:keepNext w:val="0"/>
      </w:pPr>
    </w:p>
    <w:p w:rsidR="005860AF" w:rsidRPr="00775D2F" w:rsidRDefault="005860AF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C47516" w:rsidRDefault="00C47516" w:rsidP="004A3456">
      <w:pPr>
        <w:pStyle w:val="Akti"/>
        <w:keepNext w:val="0"/>
      </w:pPr>
    </w:p>
    <w:p w:rsidR="00EA6C25" w:rsidRPr="00775D2F" w:rsidRDefault="00EA6C25" w:rsidP="004A3456">
      <w:pPr>
        <w:pStyle w:val="Akti"/>
        <w:keepNext w:val="0"/>
      </w:pPr>
      <w:r w:rsidRPr="00775D2F">
        <w:t>VENDIM 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Nr.216, datë 11.2.2009</w:t>
      </w:r>
    </w:p>
    <w:p w:rsidR="00EA6C25" w:rsidRPr="00775D2F" w:rsidRDefault="00EA6C25" w:rsidP="004A3456">
      <w:pPr>
        <w:pStyle w:val="Paragrafi"/>
        <w:rPr>
          <w:szCs w:val="22"/>
          <w:lang w:val="en-GB"/>
        </w:rPr>
      </w:pPr>
    </w:p>
    <w:p w:rsidR="00EA6C25" w:rsidRPr="00775D2F" w:rsidRDefault="00EA6C25" w:rsidP="004A3456">
      <w:pPr>
        <w:pStyle w:val="Titulli"/>
        <w:keepNext w:val="0"/>
      </w:pPr>
      <w:r w:rsidRPr="00775D2F">
        <w:lastRenderedPageBreak/>
        <w:t>Për një shtesë në vendimin nr.45, datë 21.1.2009 të Këshillit të ministrave “Për kryerjen e procedurave të prokurimit publik në mënyrë elektronike”</w:t>
      </w:r>
    </w:p>
    <w:p w:rsidR="00EA6C25" w:rsidRPr="00775D2F" w:rsidRDefault="00EA6C25" w:rsidP="004A3456">
      <w:pPr>
        <w:pStyle w:val="Paragrafi"/>
        <w:rPr>
          <w:szCs w:val="22"/>
          <w:lang w:val="en-GB"/>
        </w:rPr>
      </w:pPr>
    </w:p>
    <w:p w:rsidR="00EA6C25" w:rsidRPr="00775D2F" w:rsidRDefault="00EA6C25" w:rsidP="004A3456">
      <w:pPr>
        <w:pStyle w:val="Paragrafi"/>
        <w:rPr>
          <w:szCs w:val="22"/>
          <w:lang w:val="en-GB"/>
        </w:rPr>
      </w:pPr>
      <w:r w:rsidRPr="00775D2F">
        <w:rPr>
          <w:szCs w:val="22"/>
          <w:lang w:val="en-GB"/>
        </w:rPr>
        <w:t>Në mbështetje të nenit 100 të Kushtetutës dhe të pikës 3 të nenit 22 të ligjit nr.9643, datë 20.11.2006 “Për prokurimin publik”, të ndryshuar, me propozimin e Ministrit Ekonomisë, Tregtisë dhe Energjetikës, Këshilli i Ministrave</w:t>
      </w:r>
    </w:p>
    <w:p w:rsidR="00EA6C25" w:rsidRPr="00775D2F" w:rsidRDefault="00EA6C25" w:rsidP="004A3456">
      <w:pPr>
        <w:pStyle w:val="Paragrafi"/>
        <w:rPr>
          <w:szCs w:val="22"/>
          <w:lang w:val="en-GB"/>
        </w:rPr>
      </w:pPr>
    </w:p>
    <w:p w:rsidR="0070343C" w:rsidRDefault="0070343C" w:rsidP="004A3456">
      <w:pPr>
        <w:pStyle w:val="Paragrafi"/>
        <w:rPr>
          <w:szCs w:val="22"/>
          <w:lang w:val="en-GB"/>
        </w:rPr>
      </w:pPr>
    </w:p>
    <w:p w:rsidR="00772E66" w:rsidRDefault="00772E66" w:rsidP="004A3456">
      <w:pPr>
        <w:pStyle w:val="Paragrafi"/>
        <w:rPr>
          <w:szCs w:val="22"/>
          <w:lang w:val="en-GB"/>
        </w:rPr>
      </w:pPr>
    </w:p>
    <w:p w:rsidR="00772E66" w:rsidRPr="00775D2F" w:rsidRDefault="00772E66" w:rsidP="004A3456">
      <w:pPr>
        <w:pStyle w:val="Paragrafi"/>
        <w:rPr>
          <w:szCs w:val="22"/>
          <w:lang w:val="en-GB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  <w:lang w:val="en-GB"/>
        </w:rPr>
      </w:pPr>
    </w:p>
    <w:p w:rsidR="00EA6C25" w:rsidRPr="00775D2F" w:rsidRDefault="007A2958" w:rsidP="004A3456">
      <w:pPr>
        <w:pStyle w:val="Paragrafi"/>
        <w:rPr>
          <w:szCs w:val="22"/>
          <w:lang w:val="en-GB"/>
        </w:rPr>
      </w:pPr>
      <w:r w:rsidRPr="00775D2F">
        <w:rPr>
          <w:szCs w:val="22"/>
          <w:lang w:val="en-GB"/>
        </w:rPr>
        <w:t>Në fund të pikës 1</w:t>
      </w:r>
      <w:r w:rsidR="00EA6C25" w:rsidRPr="00775D2F">
        <w:rPr>
          <w:szCs w:val="22"/>
          <w:lang w:val="en-GB"/>
        </w:rPr>
        <w:t xml:space="preserve"> të vendimit nr.45, datë 21.1.2009 të Këshillit të Ministrave, të shtohen edhe këto fjalë:</w:t>
      </w:r>
    </w:p>
    <w:p w:rsidR="00EA6C25" w:rsidRPr="00775D2F" w:rsidRDefault="00EA6C25" w:rsidP="004A3456">
      <w:pPr>
        <w:pStyle w:val="Paragrafi"/>
        <w:rPr>
          <w:szCs w:val="22"/>
          <w:lang w:val="en-GB"/>
        </w:rPr>
      </w:pPr>
      <w:r w:rsidRPr="00775D2F">
        <w:rPr>
          <w:szCs w:val="22"/>
          <w:lang w:val="en-GB"/>
        </w:rPr>
        <w:t xml:space="preserve">“… me përjashtim të procedurave të prokurimit, me objekt “Blerja e energjisë elektrike” dhe “Menaxhimi, funksionimi dhe mirëmbajtja e pajisjeve, si </w:t>
      </w:r>
      <w:r w:rsidR="00EA382C" w:rsidRPr="00775D2F">
        <w:rPr>
          <w:szCs w:val="22"/>
          <w:lang w:val="en-GB"/>
        </w:rPr>
        <w:t xml:space="preserve">dhe </w:t>
      </w:r>
      <w:r w:rsidRPr="00775D2F">
        <w:rPr>
          <w:szCs w:val="22"/>
          <w:lang w:val="en-GB"/>
        </w:rPr>
        <w:t>operimi i tunelit të Thirrës, në autostradën Rrëshen-Kalimash”.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  <w:lang w:val="en-GB"/>
        </w:rPr>
        <w:t>Ky vendim hyn në fuqi menjëherë dhe botohet në Fletore Zyrtare.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Autoriteti"/>
        <w:keepNext w:val="0"/>
      </w:pPr>
      <w:r w:rsidRPr="00775D2F">
        <w:t>KRYEMINISTRI</w:t>
      </w:r>
    </w:p>
    <w:p w:rsidR="00EA6C25" w:rsidRPr="00775D2F" w:rsidRDefault="00EA6C25" w:rsidP="004A3456">
      <w:pPr>
        <w:pStyle w:val="AutoritetiEmer"/>
      </w:pPr>
      <w:r w:rsidRPr="00775D2F">
        <w:t> Sali  Berisha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Akti"/>
        <w:keepNext w:val="0"/>
      </w:pPr>
      <w:r w:rsidRPr="00775D2F">
        <w:t>VENDIM 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Nr.218, datë 6.3.2009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Titulli"/>
        <w:keepNext w:val="0"/>
      </w:pPr>
      <w:r w:rsidRPr="00775D2F">
        <w:t>PËR  DISA SHTESA NË VENDIMIN NR.862, DATË 20.12.2006 TË KËSHILLIT TË MINISTRAVE “PËR KRIJIMIN E SHOQËRISË “OPERATORI I SISTEMIT TË SHPËRNDARJES” SHA”, TË NDRYSHUAR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</w:t>
      </w:r>
    </w:p>
    <w:p w:rsidR="00EA6C25" w:rsidRPr="00775D2F" w:rsidRDefault="00EA6C25" w:rsidP="004A3456">
      <w:pPr>
        <w:pStyle w:val="BazLigjPropozues"/>
        <w:keepNext w:val="0"/>
      </w:pPr>
      <w:r w:rsidRPr="00775D2F">
        <w:t>Në mbështetje të nenit 100 të Kushtetutës, të ligjit nr.7926, datë 20.4.1995 “Për transformimin e ndërmarrjeve shtetërore në shoqëri tregtare”, të ndryshuar, dhe të neneve 168 e vijues, e 181 e vijues, të ligjit nr.9901, datë 14.4.2008 “Për tregtarët dhe shoqëritë tregtare”, me propozimin e Ministrit të Ekonomisë, Tregtisë dhe Energjetikës, Këshilli i Ministrave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</w:t>
      </w: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Në vendimin nr.862, datë 20.12.2006 të Këshillit të Ministrave, të ndryshuar, të bëhen këto shtesa: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1. Në fund të pikës 5 shtohet një paragraf, me këtë përmbajtje:</w:t>
      </w:r>
    </w:p>
    <w:p w:rsidR="00EA6C25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“Nga ky rregull bëjnë përjashtim kreditë, ndërmjet KESH sh</w:t>
      </w:r>
      <w:r w:rsidR="005A4A66" w:rsidRPr="00775D2F">
        <w:rPr>
          <w:szCs w:val="22"/>
        </w:rPr>
        <w:t>.</w:t>
      </w:r>
      <w:r w:rsidRPr="00775D2F">
        <w:rPr>
          <w:szCs w:val="22"/>
        </w:rPr>
        <w:t>a</w:t>
      </w:r>
      <w:r w:rsidR="005A4A66" w:rsidRPr="00775D2F">
        <w:rPr>
          <w:szCs w:val="22"/>
        </w:rPr>
        <w:t>. dhe Bankës Eu</w:t>
      </w:r>
      <w:r w:rsidRPr="00775D2F">
        <w:rPr>
          <w:szCs w:val="22"/>
        </w:rPr>
        <w:t>ropiane të Investimit, në shumën 2,3 (dy presje tre) miliardë lekë, dhe ndërmjet Republikës së Shqipërisë dhe Bankës Botërore, në shumën 2,68 (dy presje gjashtëdhjetë e tetë) miliardë lekë, sipas specifikimeve, të përcaktuara në shtojcën 1, që i bashkëlidhet këtij vendimi, detyrimet e të cilave nuk do t’i transferohen OSSH, sh</w:t>
      </w:r>
      <w:r w:rsidR="00C74F4C" w:rsidRPr="00775D2F">
        <w:rPr>
          <w:szCs w:val="22"/>
        </w:rPr>
        <w:t>.</w:t>
      </w:r>
      <w:r w:rsidRPr="00775D2F">
        <w:rPr>
          <w:szCs w:val="22"/>
        </w:rPr>
        <w:t>a.”.</w:t>
      </w:r>
    </w:p>
    <w:p w:rsidR="00D7768F" w:rsidRPr="00775D2F" w:rsidRDefault="00D7768F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2. Pas pikës 5/2 shtohen pikat 5/3, 5/4 e 5/5, me këtë përmbajtje: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“5/3.  Asetet e financuara nga kreditë afatgjata, të përfunduara gjatë vitit 2008, nga KESH sh</w:t>
      </w:r>
      <w:r w:rsidR="008F3624" w:rsidRPr="00775D2F">
        <w:rPr>
          <w:szCs w:val="22"/>
        </w:rPr>
        <w:t>.</w:t>
      </w:r>
      <w:r w:rsidRPr="00775D2F">
        <w:rPr>
          <w:szCs w:val="22"/>
        </w:rPr>
        <w:t>a</w:t>
      </w:r>
      <w:r w:rsidR="008F3624" w:rsidRPr="00775D2F">
        <w:rPr>
          <w:szCs w:val="22"/>
        </w:rPr>
        <w:t>.</w:t>
      </w:r>
      <w:r w:rsidRPr="00775D2F">
        <w:rPr>
          <w:szCs w:val="22"/>
        </w:rPr>
        <w:t xml:space="preserve"> për OSSH sh</w:t>
      </w:r>
      <w:r w:rsidR="008F3624" w:rsidRPr="00775D2F">
        <w:rPr>
          <w:szCs w:val="22"/>
        </w:rPr>
        <w:t>.</w:t>
      </w:r>
      <w:r w:rsidRPr="00775D2F">
        <w:rPr>
          <w:szCs w:val="22"/>
        </w:rPr>
        <w:t>a</w:t>
      </w:r>
      <w:r w:rsidR="008F3624" w:rsidRPr="00775D2F">
        <w:rPr>
          <w:szCs w:val="22"/>
        </w:rPr>
        <w:t>.</w:t>
      </w:r>
      <w:r w:rsidRPr="00775D2F">
        <w:rPr>
          <w:szCs w:val="22"/>
        </w:rPr>
        <w:t xml:space="preserve"> në shumën 1,1 (një presje një) miliardë lekë, t’i transferohen Operatorit të Sistemit të Shpërndarjes (OSSH) sh</w:t>
      </w:r>
      <w:r w:rsidR="006F2956" w:rsidRPr="00775D2F">
        <w:rPr>
          <w:szCs w:val="22"/>
        </w:rPr>
        <w:t>.</w:t>
      </w:r>
      <w:r w:rsidRPr="00775D2F">
        <w:rPr>
          <w:szCs w:val="22"/>
        </w:rPr>
        <w:t>a</w:t>
      </w:r>
      <w:r w:rsidR="006F2956" w:rsidRPr="00775D2F">
        <w:rPr>
          <w:szCs w:val="22"/>
        </w:rPr>
        <w:t>.</w:t>
      </w:r>
      <w:r w:rsidRPr="00775D2F">
        <w:rPr>
          <w:szCs w:val="22"/>
        </w:rPr>
        <w:t xml:space="preserve"> dhe të regjistrohen në pronësi të këtij operatori.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Autorizohet Ministri i Ekonomisë, Tregtisë dhe Energjetikës ta pasqyrojë këtë transferim në formën e uljes së kapitalit të KESH sh</w:t>
      </w:r>
      <w:r w:rsidR="008F3624" w:rsidRPr="00775D2F">
        <w:rPr>
          <w:szCs w:val="22"/>
        </w:rPr>
        <w:t>.</w:t>
      </w:r>
      <w:r w:rsidRPr="00775D2F">
        <w:rPr>
          <w:szCs w:val="22"/>
        </w:rPr>
        <w:t>a</w:t>
      </w:r>
      <w:r w:rsidR="008F3624" w:rsidRPr="00775D2F">
        <w:rPr>
          <w:szCs w:val="22"/>
        </w:rPr>
        <w:t>.</w:t>
      </w:r>
      <w:r w:rsidRPr="00775D2F">
        <w:rPr>
          <w:szCs w:val="22"/>
        </w:rPr>
        <w:t xml:space="preserve"> dhe të rritjes së kapitalit të OSSH sh</w:t>
      </w:r>
      <w:r w:rsidR="008F3624" w:rsidRPr="00775D2F">
        <w:rPr>
          <w:szCs w:val="22"/>
        </w:rPr>
        <w:t>.a.</w:t>
      </w:r>
      <w:r w:rsidRPr="00775D2F">
        <w:rPr>
          <w:szCs w:val="22"/>
        </w:rPr>
        <w:t xml:space="preserve"> përkatësisht në vlerën e </w:t>
      </w:r>
      <w:r w:rsidRPr="00775D2F">
        <w:rPr>
          <w:szCs w:val="22"/>
        </w:rPr>
        <w:lastRenderedPageBreak/>
        <w:t>përcaktuar më lart.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5/4. Detyrimet afatshkurtra, për blerjen e energjisë elektrike dhe tarifën e transferimit, që OSSH sha, ka, respektivisht, ndaj KESH, sha, dhe Operatorit të Sistemit të Transmetimit (OST) sh</w:t>
      </w:r>
      <w:r w:rsidR="008F3624" w:rsidRPr="00775D2F">
        <w:rPr>
          <w:szCs w:val="22"/>
        </w:rPr>
        <w:t>.</w:t>
      </w:r>
      <w:r w:rsidRPr="00775D2F">
        <w:rPr>
          <w:szCs w:val="22"/>
        </w:rPr>
        <w:t>a</w:t>
      </w:r>
      <w:r w:rsidR="008F3624" w:rsidRPr="00775D2F">
        <w:rPr>
          <w:szCs w:val="22"/>
        </w:rPr>
        <w:t>.</w:t>
      </w:r>
      <w:r w:rsidRPr="00775D2F">
        <w:rPr>
          <w:szCs w:val="22"/>
        </w:rPr>
        <w:t xml:space="preserve"> deri në shumën 1 (një) miliard lekë, të shuhen dhe të pasqyrohen si rritje kapitali e OSSH, sh</w:t>
      </w:r>
      <w:r w:rsidR="008F3624" w:rsidRPr="00775D2F">
        <w:rPr>
          <w:szCs w:val="22"/>
        </w:rPr>
        <w:t>.</w:t>
      </w:r>
      <w:r w:rsidRPr="00775D2F">
        <w:rPr>
          <w:szCs w:val="22"/>
        </w:rPr>
        <w:t>a.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Autorizohet Ministri i Ekonomisë, Tregtisë dhe Energjetikës të kryejë veprimet e nevojshme, për pasqyrimin e këtij veprimi.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5/5. Shuma prej 0,53 (zero presje pesëdhjetë e tre) miliard lekë, që i korrespondon pagimit të huave afatgjata, në vitin 2008, nga KESH sh</w:t>
      </w:r>
      <w:r w:rsidR="008F3624" w:rsidRPr="00775D2F">
        <w:rPr>
          <w:szCs w:val="22"/>
        </w:rPr>
        <w:t>.a.</w:t>
      </w:r>
      <w:r w:rsidRPr="00775D2F">
        <w:rPr>
          <w:szCs w:val="22"/>
        </w:rPr>
        <w:t xml:space="preserve"> të pasqyrohet si rritje kapitali për OSSH sh</w:t>
      </w:r>
      <w:r w:rsidR="00C74F4C" w:rsidRPr="00775D2F">
        <w:rPr>
          <w:szCs w:val="22"/>
        </w:rPr>
        <w:t>.</w:t>
      </w:r>
      <w:r w:rsidRPr="00775D2F">
        <w:rPr>
          <w:szCs w:val="22"/>
        </w:rPr>
        <w:t>a.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Autorizohet Ministri i Ekonomisë, Tregtisë dhe Energjetikës të kryejë veprimet e nevojshme për pasqyrimin e këtij veprimi.”.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3. Ngarkohet Ministria e Ekonomisë, Tregtisë dhe Energjetikës për zbatimin e këtij vendimi.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Ky vendim hyn në fuqi pas botimit në Fletoren Zyrtare.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 </w:t>
      </w:r>
    </w:p>
    <w:p w:rsidR="00A32128" w:rsidRPr="00775D2F" w:rsidRDefault="00A32128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Autoriteti"/>
        <w:keepNext w:val="0"/>
      </w:pPr>
      <w:r w:rsidRPr="00775D2F">
        <w:t>KRYEMINISTRI</w:t>
      </w:r>
    </w:p>
    <w:p w:rsidR="00EA6C25" w:rsidRPr="00775D2F" w:rsidRDefault="00EA6C25" w:rsidP="004A3456">
      <w:pPr>
        <w:pStyle w:val="AutoritetiEmer"/>
      </w:pPr>
      <w:r w:rsidRPr="00775D2F">
        <w:t> Sali  Berisha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D65E43" w:rsidRPr="00775D2F" w:rsidRDefault="00D65E43" w:rsidP="004A3456">
      <w:pPr>
        <w:pStyle w:val="Akti"/>
        <w:keepNext w:val="0"/>
      </w:pPr>
    </w:p>
    <w:p w:rsidR="00EA6C25" w:rsidRPr="00775D2F" w:rsidRDefault="00EA6C25" w:rsidP="004A3456">
      <w:pPr>
        <w:pStyle w:val="Akti"/>
        <w:keepNext w:val="0"/>
      </w:pPr>
      <w:r w:rsidRPr="00775D2F">
        <w:t>Vendim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Nr.222, datë 27.1.2009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Titulli"/>
        <w:keepNext w:val="0"/>
      </w:pPr>
      <w:r w:rsidRPr="00775D2F">
        <w:t>Për kalimin e përgjegjësisë së administrimit të sipërfaqes 8300 m</w:t>
      </w:r>
      <w:r w:rsidRPr="00775D2F">
        <w:rPr>
          <w:vertAlign w:val="superscript"/>
        </w:rPr>
        <w:t>2</w:t>
      </w:r>
      <w:r w:rsidR="002B303C" w:rsidRPr="00775D2F">
        <w:t>, nga albakër sha</w:t>
      </w:r>
      <w:r w:rsidRPr="00775D2F">
        <w:t>, Ministrisë së Punëve Publike, Transportit dhe Telekomunikaci</w:t>
      </w:r>
      <w:r w:rsidR="002B303C" w:rsidRPr="00775D2F">
        <w:t>onit, për drejtorinë e Përgjith</w:t>
      </w:r>
      <w:r w:rsidRPr="00775D2F">
        <w:t>shme të Rrugëve, dhe për një ndryshim në vendimin nr.336, datë 1</w:t>
      </w:r>
      <w:r w:rsidR="0036412A" w:rsidRPr="00775D2F">
        <w:t>.6.2004</w:t>
      </w:r>
      <w:r w:rsidRPr="00775D2F">
        <w:t xml:space="preserve"> të Këshillit të Ministrave “Për miratimin e listës së inventarit të pronave të paluajtshme shtetërore, të cilat i kalojnë në p</w:t>
      </w:r>
      <w:r w:rsidR="00B10ADE" w:rsidRPr="00775D2F">
        <w:t>ërgjegjësi administrimi albakër sha”</w:t>
      </w:r>
      <w:r w:rsidRPr="00775D2F">
        <w:t>, të ndryshuar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BazLigjPropozues"/>
        <w:keepNext w:val="0"/>
      </w:pPr>
      <w:r w:rsidRPr="00775D2F">
        <w:t>Në mbështetje të nenit 100 të Kushettutës dhe të neneve 8, pika 3, 13 e 15 të ligjit nr.8743, datë 22.2.2001 “Për pronat e paluajtshme të shtetit”, të ndryshuar, me propozimin e Ministrit të Ekonomisë, Tregtisë  dhe Energjetikës e të Ministrit të Punëve Publike, Transportit dhe Telekomunikacionit, Këshilli i Ministrave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1. Kalimin e përgjegjësisë së administrimit të sipërfaqers 8300 (tetë mijë e treqind) m</w:t>
      </w:r>
      <w:r w:rsidRPr="00775D2F">
        <w:rPr>
          <w:szCs w:val="22"/>
          <w:vertAlign w:val="superscript"/>
        </w:rPr>
        <w:t>2</w:t>
      </w:r>
      <w:r w:rsidRPr="00775D2F">
        <w:rPr>
          <w:szCs w:val="22"/>
        </w:rPr>
        <w:t>, me vlerë kontabël 2 656 000 (dy milionë e gjashtëqind e pesëdhjetë e gj</w:t>
      </w:r>
      <w:r w:rsidR="00CA510A" w:rsidRPr="00775D2F">
        <w:rPr>
          <w:szCs w:val="22"/>
        </w:rPr>
        <w:t>ashtë mijë) lekë, nga “Albakër”</w:t>
      </w:r>
      <w:r w:rsidRPr="00775D2F">
        <w:rPr>
          <w:szCs w:val="22"/>
        </w:rPr>
        <w:t xml:space="preserve"> sh</w:t>
      </w:r>
      <w:r w:rsidR="00CA510A" w:rsidRPr="00775D2F">
        <w:rPr>
          <w:szCs w:val="22"/>
        </w:rPr>
        <w:t>.</w:t>
      </w:r>
      <w:r w:rsidRPr="00775D2F">
        <w:rPr>
          <w:szCs w:val="22"/>
        </w:rPr>
        <w:t>a</w:t>
      </w:r>
      <w:r w:rsidR="00CA510A" w:rsidRPr="00775D2F">
        <w:rPr>
          <w:szCs w:val="22"/>
        </w:rPr>
        <w:t>.</w:t>
      </w:r>
      <w:r w:rsidRPr="00775D2F">
        <w:rPr>
          <w:szCs w:val="22"/>
        </w:rPr>
        <w:t xml:space="preserve"> në likuidim e sipër, Ministrisë së Punëve Publike, Transportit dhe Telekomunikacionit, për Drejtorinë e Përgjithshme të Rrugëve, për shesh ndërtimor, për ndërtimin e segmentit rrugor “Milot-Rrëshen”.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2. Kjo sipërfaqe, sipas genplanit, që i bashkëlidhet këtij vendimi, të hiqet nga lista e inventarit të pr</w:t>
      </w:r>
      <w:r w:rsidR="000569FE" w:rsidRPr="00775D2F">
        <w:rPr>
          <w:szCs w:val="22"/>
        </w:rPr>
        <w:t>onave të paluajtshme të Albakër</w:t>
      </w:r>
      <w:r w:rsidRPr="00775D2F">
        <w:rPr>
          <w:szCs w:val="22"/>
        </w:rPr>
        <w:t xml:space="preserve"> sh</w:t>
      </w:r>
      <w:r w:rsidR="00E41DDB" w:rsidRPr="00775D2F">
        <w:rPr>
          <w:szCs w:val="22"/>
        </w:rPr>
        <w:t>.</w:t>
      </w:r>
      <w:r w:rsidRPr="00775D2F">
        <w:rPr>
          <w:szCs w:val="22"/>
        </w:rPr>
        <w:t>a</w:t>
      </w:r>
      <w:r w:rsidR="00E41DDB" w:rsidRPr="00775D2F">
        <w:rPr>
          <w:szCs w:val="22"/>
        </w:rPr>
        <w:t>.</w:t>
      </w:r>
      <w:r w:rsidRPr="00775D2F">
        <w:rPr>
          <w:szCs w:val="22"/>
        </w:rPr>
        <w:t xml:space="preserve"> të miratuar me vendimin nr.336, datë 1.6.2004 të Këshillit të Ministrave “Për miratimin e listës së inventarit të pronave të paluajtshme shtetërore, të cilat i kalojnë në p</w:t>
      </w:r>
      <w:r w:rsidR="00887450" w:rsidRPr="00775D2F">
        <w:rPr>
          <w:szCs w:val="22"/>
        </w:rPr>
        <w:t>ërgjegjësi administrimi Albakër</w:t>
      </w:r>
      <w:r w:rsidRPr="00775D2F">
        <w:rPr>
          <w:szCs w:val="22"/>
        </w:rPr>
        <w:t xml:space="preserve"> sh</w:t>
      </w:r>
      <w:r w:rsidR="00887450" w:rsidRPr="00775D2F">
        <w:rPr>
          <w:szCs w:val="22"/>
        </w:rPr>
        <w:t>.</w:t>
      </w:r>
      <w:r w:rsidRPr="00775D2F">
        <w:rPr>
          <w:szCs w:val="22"/>
        </w:rPr>
        <w:t>a</w:t>
      </w:r>
      <w:r w:rsidR="00887450" w:rsidRPr="00775D2F">
        <w:rPr>
          <w:szCs w:val="22"/>
        </w:rPr>
        <w:t>.”</w:t>
      </w:r>
      <w:r w:rsidRPr="00775D2F">
        <w:rPr>
          <w:szCs w:val="22"/>
        </w:rPr>
        <w:t>,  të ndryshuar.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3. Ngarkohet Drejtoria e Përgjithshme e Rrugëve, që, përpara fillimit të punimeve në pjesën e territorit të uzinës, që do të përdoret si shesh ndërtimi: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a) të ndërtojë murin rrethues të uzinës së rafinimit të bakrit, Rubik, në kufijtë e territorit, që mbetet në administrim të uzinës;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b) të ndërtojë rrjetin nëntokësor të furnizimit me ujë të uzinës, që ndodhet në sheshin e ndërtimit, që i kalon në administrim të DPRR-së, sipas pr</w:t>
      </w:r>
      <w:r w:rsidR="00500D8D" w:rsidRPr="00775D2F">
        <w:rPr>
          <w:szCs w:val="22"/>
        </w:rPr>
        <w:t>ojektit të miratuar nga Albakër</w:t>
      </w:r>
      <w:r w:rsidRPr="00775D2F">
        <w:rPr>
          <w:szCs w:val="22"/>
        </w:rPr>
        <w:t xml:space="preserve"> sh</w:t>
      </w:r>
      <w:r w:rsidR="00500D8D" w:rsidRPr="00775D2F">
        <w:rPr>
          <w:szCs w:val="22"/>
        </w:rPr>
        <w:t>.a.</w:t>
      </w:r>
      <w:r w:rsidRPr="00775D2F">
        <w:rPr>
          <w:szCs w:val="22"/>
        </w:rPr>
        <w:t xml:space="preserve"> në likuidim.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4. Ministrisë së Punëve Publike, Transportit dhe Telekomunikacionit i ndalohet të ndryshojë </w:t>
      </w:r>
      <w:r w:rsidRPr="00775D2F">
        <w:rPr>
          <w:szCs w:val="22"/>
        </w:rPr>
        <w:lastRenderedPageBreak/>
        <w:t>destinacionin e kësaj prone.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5. Ngarkohen Ministri i Ekonomisë, Tregtisë dhe Energjetikës, Ministri i Punëve Publike, Transportit dhe Telekomunikacionit dhe kryeregjistruesi i Pasurive të Paluajtshme të Republikës së Shqipërisë për zbatimin e këtij vendimi.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hyn në fuqi pas botimit në Fletoren Zyrtare.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Autoriteti"/>
        <w:keepNext w:val="0"/>
      </w:pPr>
      <w:r w:rsidRPr="00775D2F">
        <w:t>Kryeministri</w:t>
      </w:r>
    </w:p>
    <w:p w:rsidR="00EA6C25" w:rsidRPr="00775D2F" w:rsidRDefault="00EA6C25" w:rsidP="004A3456">
      <w:pPr>
        <w:pStyle w:val="AutoritetiEmer"/>
      </w:pPr>
      <w:r w:rsidRPr="00775D2F">
        <w:t>Sali Berisha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F868F3" w:rsidP="004A3456">
      <w:pPr>
        <w:widowControl w:val="0"/>
        <w:rPr>
          <w:sz w:val="22"/>
          <w:szCs w:val="22"/>
        </w:rPr>
      </w:pPr>
      <w:r w:rsidRPr="00775D2F">
        <w:rPr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6057900" cy="8220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C25" w:rsidRPr="00775D2F" w:rsidRDefault="00EA6C25" w:rsidP="004A3456">
      <w:pPr>
        <w:widowControl w:val="0"/>
        <w:rPr>
          <w:sz w:val="22"/>
          <w:szCs w:val="22"/>
        </w:rPr>
      </w:pPr>
      <w:r w:rsidRPr="00775D2F">
        <w:rPr>
          <w:sz w:val="22"/>
          <w:szCs w:val="22"/>
        </w:rPr>
        <w:br w:type="page"/>
      </w:r>
      <w:r w:rsidR="00F868F3" w:rsidRPr="00775D2F">
        <w:rPr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6019800" cy="8343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CF2" w:rsidRPr="00775D2F" w:rsidRDefault="00047CF2" w:rsidP="00A073FA">
      <w:pPr>
        <w:pStyle w:val="Akti"/>
      </w:pPr>
      <w:r w:rsidRPr="00775D2F">
        <w:t xml:space="preserve">VENDIM </w:t>
      </w:r>
    </w:p>
    <w:p w:rsidR="00047CF2" w:rsidRPr="00775D2F" w:rsidRDefault="00A073FA" w:rsidP="00A073FA">
      <w:pPr>
        <w:pStyle w:val="NumriData"/>
        <w:rPr>
          <w:szCs w:val="22"/>
        </w:rPr>
      </w:pPr>
      <w:r w:rsidRPr="00775D2F">
        <w:rPr>
          <w:szCs w:val="22"/>
        </w:rPr>
        <w:t>Nr.279, datë</w:t>
      </w:r>
      <w:r w:rsidR="00047CF2" w:rsidRPr="00775D2F">
        <w:rPr>
          <w:szCs w:val="22"/>
        </w:rPr>
        <w:t xml:space="preserve"> 12.3.2009</w:t>
      </w:r>
    </w:p>
    <w:p w:rsidR="00047CF2" w:rsidRPr="00775D2F" w:rsidRDefault="00047CF2" w:rsidP="00047CF2">
      <w:pPr>
        <w:pStyle w:val="Paragrafi"/>
        <w:rPr>
          <w:szCs w:val="22"/>
        </w:rPr>
      </w:pPr>
    </w:p>
    <w:p w:rsidR="00047CF2" w:rsidRPr="00775D2F" w:rsidRDefault="00047CF2" w:rsidP="00A073FA">
      <w:pPr>
        <w:pStyle w:val="Titulli"/>
      </w:pPr>
      <w:r w:rsidRPr="00775D2F">
        <w:t xml:space="preserve">PËR DHËNIEN E LEJES PËR HAPJEN </w:t>
      </w:r>
      <w:smartTag w:uri="urn:schemas-microsoft-com:office:smarttags" w:element="place">
        <w:r w:rsidRPr="00775D2F">
          <w:t>E SHKOLLËS</w:t>
        </w:r>
      </w:smartTag>
      <w:r w:rsidR="00A073FA" w:rsidRPr="00775D2F">
        <w:t xml:space="preserve">  PRIVATE TË ARSIMIT TË LARTË</w:t>
      </w:r>
      <w:r w:rsidRPr="00775D2F">
        <w:t>, “PAVARËSIA”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Në mbështetje të nenit 100 të Kushtetutës dhe t</w:t>
      </w:r>
      <w:r w:rsidR="00E04186">
        <w:rPr>
          <w:szCs w:val="22"/>
        </w:rPr>
        <w:t>ë neneve 4, pika 2, 43, 44 e 45</w:t>
      </w:r>
      <w:r w:rsidRPr="00775D2F">
        <w:rPr>
          <w:szCs w:val="22"/>
        </w:rPr>
        <w:t xml:space="preserve"> të</w:t>
      </w:r>
      <w:r w:rsidR="00E04186">
        <w:rPr>
          <w:szCs w:val="22"/>
        </w:rPr>
        <w:t xml:space="preserve"> ligjit nr.9741, datë 21.5.2007</w:t>
      </w:r>
      <w:r w:rsidRPr="00775D2F">
        <w:rPr>
          <w:szCs w:val="22"/>
        </w:rPr>
        <w:t xml:space="preserve"> “Për arsimin e lartë në Republikën e Shqipërisë”, të ndryshuar, me propozimin e ministrit të Arsimit dhe Shkencës, Këshilli i Ministrave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</w:t>
      </w:r>
    </w:p>
    <w:p w:rsidR="00047CF2" w:rsidRPr="00775D2F" w:rsidRDefault="00A073FA" w:rsidP="00A073FA">
      <w:pPr>
        <w:pStyle w:val="VENDOSI"/>
      </w:pPr>
      <w:r w:rsidRPr="00775D2F">
        <w:t>VENDOS</w:t>
      </w:r>
      <w:r w:rsidR="00047CF2" w:rsidRPr="00775D2F">
        <w:t>I: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</w:t>
      </w:r>
    </w:p>
    <w:p w:rsidR="00047CF2" w:rsidRPr="00775D2F" w:rsidRDefault="00A073FA" w:rsidP="00047CF2">
      <w:pPr>
        <w:pStyle w:val="Paragrafi"/>
        <w:rPr>
          <w:szCs w:val="22"/>
        </w:rPr>
      </w:pPr>
      <w:r w:rsidRPr="00775D2F">
        <w:rPr>
          <w:rFonts w:eastAsia="Arial"/>
          <w:szCs w:val="22"/>
        </w:rPr>
        <w:t>1. </w:t>
      </w:r>
      <w:r w:rsidR="00047CF2" w:rsidRPr="00775D2F">
        <w:rPr>
          <w:szCs w:val="22"/>
        </w:rPr>
        <w:t>Dhënien e lejes për hapjen e shkollës private të arsimit të lartë “Pavarësia”, e cila do ta ushtrojë veprimtarinë në qytetin e Vlorës.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</w:t>
      </w:r>
      <w:r w:rsidR="00A073FA" w:rsidRPr="00775D2F">
        <w:rPr>
          <w:rFonts w:eastAsia="Arial"/>
          <w:szCs w:val="22"/>
        </w:rPr>
        <w:t>2. </w:t>
      </w:r>
      <w:r w:rsidRPr="00775D2F">
        <w:rPr>
          <w:szCs w:val="22"/>
        </w:rPr>
        <w:t>Shkolla private e arsimit të lartë “Pavarësia”, do të organizohet në dy fakultete: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</w:t>
      </w:r>
      <w:r w:rsidR="00A073FA" w:rsidRPr="00775D2F">
        <w:rPr>
          <w:rFonts w:eastAsia="Arial"/>
          <w:szCs w:val="22"/>
        </w:rPr>
        <w:t>a) </w:t>
      </w:r>
      <w:r w:rsidRPr="00775D2F">
        <w:rPr>
          <w:szCs w:val="22"/>
        </w:rPr>
        <w:t>Në Fakultetin e Ekonomisë dhe të Shkencave Shoqërore, me programet e studimit në “Drejtësi”, “Ekonomi” dhe “Shkenca politike”, në formën e studimeve me kohë të plotë;</w:t>
      </w:r>
    </w:p>
    <w:p w:rsidR="00047CF2" w:rsidRPr="00775D2F" w:rsidRDefault="00A073FA" w:rsidP="00047CF2">
      <w:pPr>
        <w:pStyle w:val="Paragrafi"/>
        <w:rPr>
          <w:szCs w:val="22"/>
        </w:rPr>
      </w:pPr>
      <w:r w:rsidRPr="00775D2F">
        <w:rPr>
          <w:rFonts w:eastAsia="Arial"/>
          <w:szCs w:val="22"/>
        </w:rPr>
        <w:t xml:space="preserve">b) </w:t>
      </w:r>
      <w:r w:rsidR="00047CF2" w:rsidRPr="00775D2F">
        <w:rPr>
          <w:szCs w:val="22"/>
        </w:rPr>
        <w:t>Në Fakultetin e Shkencave të Aplikuara, me programet e studimit, “Inxhinieri informatike” dhe “Arkitekturë”, në formën e studimeve me kohë të plotë.</w:t>
      </w:r>
    </w:p>
    <w:p w:rsidR="00A073FA" w:rsidRPr="00775D2F" w:rsidRDefault="00047CF2" w:rsidP="00A073FA">
      <w:pPr>
        <w:pStyle w:val="Paragrafi"/>
        <w:rPr>
          <w:szCs w:val="22"/>
        </w:rPr>
      </w:pPr>
      <w:r w:rsidRPr="00775D2F">
        <w:rPr>
          <w:szCs w:val="22"/>
        </w:rPr>
        <w:t xml:space="preserve"> 3. Shkolla private e arsimit të lartë “Pavarësia”, në Fakultetin e Shkencave të Aplikuara, do të ofrojë programin e integruar të studimeve të ciklit të dytë për “Arkitekturë”, i cili do të zgjasë 5 vite, dhe në mbarim të tij do të lëshojë “Diplomë të integruar, të nivelit të dytë” (DIND), në “Arkitekturë”, ndërsa programi tjetër i këtij fakulteti dhe programet e fakultetit të Ekonomisë dhe Shkencave Shoqërore do të jenë programe studimi, të ciklit të parë, të </w:t>
      </w:r>
      <w:r w:rsidR="00A073FA" w:rsidRPr="00775D2F">
        <w:rPr>
          <w:szCs w:val="22"/>
        </w:rPr>
        <w:t xml:space="preserve">cilat do të zgjasin </w:t>
      </w:r>
      <w:r w:rsidRPr="00775D2F">
        <w:rPr>
          <w:szCs w:val="22"/>
        </w:rPr>
        <w:t>3 (tri) vite dhe në mbarim të tyre do të lëshojnë “Diplomë të nivelit të parë (DNP)”, përkatësisht, në:</w:t>
      </w:r>
    </w:p>
    <w:p w:rsidR="00A073FA" w:rsidRPr="00775D2F" w:rsidRDefault="00A073FA" w:rsidP="00A073FA">
      <w:pPr>
        <w:pStyle w:val="Paragrafi"/>
        <w:rPr>
          <w:szCs w:val="22"/>
        </w:rPr>
      </w:pPr>
      <w:r w:rsidRPr="00775D2F">
        <w:rPr>
          <w:rFonts w:eastAsia="Arial"/>
          <w:szCs w:val="22"/>
        </w:rPr>
        <w:t>c) </w:t>
      </w:r>
      <w:r w:rsidRPr="00775D2F">
        <w:rPr>
          <w:szCs w:val="22"/>
        </w:rPr>
        <w:t>Drejtësi</w:t>
      </w:r>
    </w:p>
    <w:p w:rsidR="00047CF2" w:rsidRPr="00775D2F" w:rsidRDefault="00A073FA" w:rsidP="00A073FA">
      <w:pPr>
        <w:pStyle w:val="Paragrafi"/>
        <w:rPr>
          <w:szCs w:val="22"/>
        </w:rPr>
      </w:pPr>
      <w:r w:rsidRPr="00775D2F">
        <w:rPr>
          <w:rFonts w:eastAsia="Arial"/>
          <w:szCs w:val="22"/>
        </w:rPr>
        <w:t>d) </w:t>
      </w:r>
      <w:r w:rsidR="00047CF2" w:rsidRPr="00775D2F">
        <w:rPr>
          <w:szCs w:val="22"/>
        </w:rPr>
        <w:t>Ekonomi;</w:t>
      </w:r>
    </w:p>
    <w:p w:rsidR="00047CF2" w:rsidRPr="00775D2F" w:rsidRDefault="00A073FA" w:rsidP="00047CF2">
      <w:pPr>
        <w:pStyle w:val="Paragrafi"/>
        <w:rPr>
          <w:szCs w:val="22"/>
        </w:rPr>
      </w:pPr>
      <w:r w:rsidRPr="00775D2F">
        <w:rPr>
          <w:rFonts w:eastAsia="Arial"/>
          <w:szCs w:val="22"/>
        </w:rPr>
        <w:t>e) </w:t>
      </w:r>
      <w:r w:rsidR="00047CF2" w:rsidRPr="00775D2F">
        <w:rPr>
          <w:szCs w:val="22"/>
        </w:rPr>
        <w:t>Shkenca politike;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ç)  Inxhinieri informatike.</w:t>
      </w:r>
    </w:p>
    <w:p w:rsidR="00047CF2" w:rsidRPr="00775D2F" w:rsidRDefault="00A073FA" w:rsidP="00047CF2">
      <w:pPr>
        <w:pStyle w:val="Paragrafi"/>
        <w:rPr>
          <w:szCs w:val="22"/>
        </w:rPr>
      </w:pPr>
      <w:r w:rsidRPr="00775D2F">
        <w:rPr>
          <w:rFonts w:eastAsia="Arial"/>
          <w:szCs w:val="22"/>
        </w:rPr>
        <w:t>4. </w:t>
      </w:r>
      <w:r w:rsidR="00047CF2" w:rsidRPr="00775D2F">
        <w:rPr>
          <w:szCs w:val="22"/>
        </w:rPr>
        <w:t>Shkolla private e arsimit të lartë “Pavarësia”, për çdo program studimi, të sigurojë, nëpërmjet marrëdhënieve kontraktuale, zhvillimin e disa prej disiplinave kryesore formuese të specialitetit, pas vitit të parë, nga personel akademik i huaj, me kualifikim të nevojshëm.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</w:t>
      </w:r>
      <w:r w:rsidR="00A073FA" w:rsidRPr="00775D2F">
        <w:rPr>
          <w:rFonts w:eastAsia="Arial"/>
          <w:szCs w:val="22"/>
        </w:rPr>
        <w:t>5. </w:t>
      </w:r>
      <w:r w:rsidRPr="00775D2F">
        <w:rPr>
          <w:szCs w:val="22"/>
        </w:rPr>
        <w:t>Shkolla private e arsimit të lartë “Pavarësia” do ta fillojë veprimtarinë mësimore për programet e stud</w:t>
      </w:r>
      <w:r w:rsidR="00E04186">
        <w:rPr>
          <w:szCs w:val="22"/>
        </w:rPr>
        <w:t>imit, të përcaktuara në pikën 2</w:t>
      </w:r>
      <w:r w:rsidRPr="00775D2F">
        <w:rPr>
          <w:szCs w:val="22"/>
        </w:rPr>
        <w:t xml:space="preserve"> të këtij vendimi, pasi të ketë marrë lejen përkatëse nga ministri i Arsimit dhe Shkencës, por jo më vonë se tri javë para fillimit të vitit akademik.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Ministri e lëshon lejen pasi vlerëson se institucioni privat i arsimit të lartë ka përmbushur angazhimet e deklaruara, në përputhje me udhëzimin e tij, për këtë qëllim.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</w:t>
      </w:r>
      <w:r w:rsidR="00A073FA" w:rsidRPr="00775D2F">
        <w:rPr>
          <w:rFonts w:eastAsia="Arial"/>
          <w:szCs w:val="22"/>
        </w:rPr>
        <w:t xml:space="preserve">6. </w:t>
      </w:r>
      <w:r w:rsidRPr="00775D2F">
        <w:rPr>
          <w:szCs w:val="22"/>
        </w:rPr>
        <w:t>Ndryshimet në vendndodhje, plane, forma studimi dhe programe, si dhe në elemente të tjera, të miratuara, të bëhen pas miratimit nga Ministria e Arsimit dhe Shkencës.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</w:t>
      </w:r>
      <w:r w:rsidR="00A073FA" w:rsidRPr="00775D2F">
        <w:rPr>
          <w:rFonts w:eastAsia="Arial"/>
          <w:szCs w:val="22"/>
        </w:rPr>
        <w:t xml:space="preserve">7. </w:t>
      </w:r>
      <w:r w:rsidRPr="00775D2F">
        <w:rPr>
          <w:szCs w:val="22"/>
        </w:rPr>
        <w:t>Shkolla private e arsimit të lartë “Pavarësia” duhet t’i  nënshtrohet procesit të akreditimit institucional dhe të programeve të studimit brenda afateve të përcaktuara në ligjin në fuqi.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</w:t>
      </w:r>
      <w:r w:rsidR="00A073FA" w:rsidRPr="00775D2F">
        <w:rPr>
          <w:rFonts w:eastAsia="Arial"/>
          <w:szCs w:val="22"/>
        </w:rPr>
        <w:t xml:space="preserve">8. </w:t>
      </w:r>
      <w:r w:rsidRPr="00775D2F">
        <w:rPr>
          <w:szCs w:val="22"/>
        </w:rPr>
        <w:t>Ngarkohet Ministria e Arsimit dhe Shkencës për kontrollin periodik të ligjshmërisë në institucion dhe për zbatimin e këtij vendimi.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Ky ven</w:t>
      </w:r>
      <w:r w:rsidR="00A073FA" w:rsidRPr="00775D2F">
        <w:rPr>
          <w:szCs w:val="22"/>
        </w:rPr>
        <w:t>dim hyn në fuqi pas botimit në Fletoren Zyrtare</w:t>
      </w:r>
      <w:r w:rsidRPr="00775D2F">
        <w:rPr>
          <w:szCs w:val="22"/>
        </w:rPr>
        <w:t>.</w:t>
      </w:r>
    </w:p>
    <w:p w:rsidR="00047CF2" w:rsidRPr="00775D2F" w:rsidRDefault="00047CF2" w:rsidP="00047CF2">
      <w:pPr>
        <w:pStyle w:val="Paragrafi"/>
        <w:rPr>
          <w:szCs w:val="22"/>
        </w:rPr>
      </w:pPr>
      <w:r w:rsidRPr="00775D2F">
        <w:rPr>
          <w:szCs w:val="22"/>
        </w:rPr>
        <w:t> </w:t>
      </w:r>
    </w:p>
    <w:p w:rsidR="00047CF2" w:rsidRPr="00775D2F" w:rsidRDefault="00A073FA" w:rsidP="00A073FA">
      <w:pPr>
        <w:pStyle w:val="Autoriteti"/>
      </w:pPr>
      <w:r w:rsidRPr="00775D2F">
        <w:t>KRYEMI</w:t>
      </w:r>
      <w:r w:rsidR="00047CF2" w:rsidRPr="00775D2F">
        <w:t>N</w:t>
      </w:r>
      <w:r w:rsidRPr="00775D2F">
        <w:t>ISTR</w:t>
      </w:r>
      <w:r w:rsidR="00047CF2" w:rsidRPr="00775D2F">
        <w:t>I</w:t>
      </w:r>
    </w:p>
    <w:p w:rsidR="00047CF2" w:rsidRPr="00775D2F" w:rsidRDefault="00A073FA" w:rsidP="00A073FA">
      <w:pPr>
        <w:pStyle w:val="AutoritetiEmer"/>
      </w:pPr>
      <w:r w:rsidRPr="00775D2F">
        <w:t>Sali  Berisha</w:t>
      </w:r>
    </w:p>
    <w:p w:rsidR="00047CF2" w:rsidRPr="00775D2F" w:rsidRDefault="00047CF2" w:rsidP="004A3456">
      <w:pPr>
        <w:pStyle w:val="Akti"/>
        <w:keepNext w:val="0"/>
      </w:pPr>
    </w:p>
    <w:p w:rsidR="00047CF2" w:rsidRPr="00775D2F" w:rsidRDefault="00047CF2" w:rsidP="004A3456">
      <w:pPr>
        <w:pStyle w:val="Akti"/>
        <w:keepNext w:val="0"/>
      </w:pPr>
    </w:p>
    <w:p w:rsidR="00EA6C25" w:rsidRPr="00775D2F" w:rsidRDefault="00EA6C25" w:rsidP="004A3456">
      <w:pPr>
        <w:pStyle w:val="Akti"/>
        <w:keepNext w:val="0"/>
      </w:pPr>
      <w:r w:rsidRPr="00775D2F">
        <w:t>VENDIM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Nr.8</w:t>
      </w:r>
      <w:r w:rsidR="00CE4460" w:rsidRPr="00775D2F">
        <w:rPr>
          <w:szCs w:val="22"/>
        </w:rPr>
        <w:t xml:space="preserve">, </w:t>
      </w:r>
      <w:r w:rsidRPr="00775D2F">
        <w:rPr>
          <w:szCs w:val="22"/>
        </w:rPr>
        <w:t>datë 12.3.2009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Titulli"/>
        <w:keepNext w:val="0"/>
      </w:pPr>
      <w:r w:rsidRPr="00775D2F">
        <w:t>NË EMËR TË REPUBLIKËS SË SHQIPËRISË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Gjykata Kushtetuese e Republikës së Shqipërisë, e përbërë nga: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Vladimir Kristo</w:t>
      </w:r>
      <w:r w:rsidRPr="00775D2F">
        <w:rPr>
          <w:szCs w:val="22"/>
        </w:rPr>
        <w:tab/>
      </w:r>
      <w:r w:rsidRPr="00775D2F">
        <w:rPr>
          <w:szCs w:val="22"/>
        </w:rPr>
        <w:tab/>
        <w:t>Kryetar i Gjykatës Kushtetuese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Fehmi Abdiu</w:t>
      </w:r>
      <w:r w:rsidRPr="00775D2F">
        <w:rPr>
          <w:szCs w:val="22"/>
        </w:rPr>
        <w:tab/>
      </w:r>
      <w:r w:rsidRPr="00775D2F">
        <w:rPr>
          <w:szCs w:val="22"/>
        </w:rPr>
        <w:tab/>
        <w:t>Anëtar  i</w:t>
      </w:r>
      <w:r w:rsidRPr="00775D2F">
        <w:rPr>
          <w:szCs w:val="22"/>
        </w:rPr>
        <w:tab/>
        <w:t>“</w:t>
      </w:r>
      <w:r w:rsidRPr="00775D2F">
        <w:rPr>
          <w:szCs w:val="22"/>
        </w:rPr>
        <w:tab/>
        <w:t>“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Kujtim Puto</w:t>
      </w:r>
      <w:r w:rsidRPr="00775D2F">
        <w:rPr>
          <w:szCs w:val="22"/>
        </w:rPr>
        <w:tab/>
      </w:r>
      <w:r w:rsidRPr="00775D2F">
        <w:rPr>
          <w:szCs w:val="22"/>
        </w:rPr>
        <w:tab/>
        <w:t>Anëtar  i</w:t>
      </w:r>
      <w:r w:rsidRPr="00775D2F">
        <w:rPr>
          <w:szCs w:val="22"/>
        </w:rPr>
        <w:tab/>
        <w:t>“</w:t>
      </w:r>
      <w:r w:rsidRPr="00775D2F">
        <w:rPr>
          <w:szCs w:val="22"/>
        </w:rPr>
        <w:tab/>
        <w:t>“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Xhezair Zaganjori</w:t>
      </w:r>
      <w:r w:rsidRPr="00775D2F">
        <w:rPr>
          <w:szCs w:val="22"/>
        </w:rPr>
        <w:tab/>
        <w:t>Anëtar  i</w:t>
      </w:r>
      <w:r w:rsidRPr="00775D2F">
        <w:rPr>
          <w:szCs w:val="22"/>
        </w:rPr>
        <w:tab/>
        <w:t>“</w:t>
      </w:r>
      <w:r w:rsidRPr="00775D2F">
        <w:rPr>
          <w:szCs w:val="22"/>
        </w:rPr>
        <w:tab/>
        <w:t>“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Petrit Plloçi</w:t>
      </w:r>
      <w:r w:rsidRPr="00775D2F">
        <w:rPr>
          <w:szCs w:val="22"/>
        </w:rPr>
        <w:tab/>
      </w:r>
      <w:r w:rsidRPr="00775D2F">
        <w:rPr>
          <w:szCs w:val="22"/>
        </w:rPr>
        <w:tab/>
        <w:t>Anëtar  i</w:t>
      </w:r>
      <w:r w:rsidRPr="00775D2F">
        <w:rPr>
          <w:szCs w:val="22"/>
        </w:rPr>
        <w:tab/>
        <w:t>“</w:t>
      </w:r>
      <w:r w:rsidRPr="00775D2F">
        <w:rPr>
          <w:szCs w:val="22"/>
        </w:rPr>
        <w:tab/>
        <w:t>“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Vitore Tusha</w:t>
      </w:r>
      <w:r w:rsidRPr="00775D2F">
        <w:rPr>
          <w:szCs w:val="22"/>
        </w:rPr>
        <w:tab/>
      </w:r>
      <w:r w:rsidRPr="00775D2F">
        <w:rPr>
          <w:szCs w:val="22"/>
        </w:rPr>
        <w:tab/>
        <w:t xml:space="preserve">Anëtare e </w:t>
      </w:r>
      <w:r w:rsidRPr="00775D2F">
        <w:rPr>
          <w:szCs w:val="22"/>
        </w:rPr>
        <w:tab/>
        <w:t>“</w:t>
      </w:r>
      <w:r w:rsidRPr="00775D2F">
        <w:rPr>
          <w:szCs w:val="22"/>
        </w:rPr>
        <w:tab/>
        <w:t>“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Sokol Sadushi</w:t>
      </w:r>
      <w:r w:rsidRPr="00775D2F">
        <w:rPr>
          <w:szCs w:val="22"/>
        </w:rPr>
        <w:tab/>
      </w:r>
      <w:r w:rsidRPr="00775D2F">
        <w:rPr>
          <w:szCs w:val="22"/>
        </w:rPr>
        <w:tab/>
        <w:t>Anëtar  i</w:t>
      </w:r>
      <w:r w:rsidRPr="00775D2F">
        <w:rPr>
          <w:szCs w:val="22"/>
        </w:rPr>
        <w:tab/>
        <w:t>“</w:t>
      </w:r>
      <w:r w:rsidRPr="00775D2F">
        <w:rPr>
          <w:szCs w:val="22"/>
        </w:rPr>
        <w:tab/>
        <w:t>“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Sokol Berberi</w:t>
      </w:r>
      <w:r w:rsidRPr="00775D2F">
        <w:rPr>
          <w:szCs w:val="22"/>
        </w:rPr>
        <w:tab/>
      </w:r>
      <w:r w:rsidRPr="00775D2F">
        <w:rPr>
          <w:szCs w:val="22"/>
        </w:rPr>
        <w:tab/>
        <w:t>Anëtar  i</w:t>
      </w:r>
      <w:r w:rsidRPr="00775D2F">
        <w:rPr>
          <w:szCs w:val="22"/>
        </w:rPr>
        <w:tab/>
        <w:t>“</w:t>
      </w:r>
      <w:r w:rsidRPr="00775D2F">
        <w:rPr>
          <w:szCs w:val="22"/>
        </w:rPr>
        <w:tab/>
        <w:t>“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me sekretare Blerina Çinari, në datë 24.2.2009 mori në shqyrtim në seancë gjyqësore me dyer të hapura çështjen nr.26/12 Akti që i përket:</w:t>
      </w:r>
    </w:p>
    <w:p w:rsidR="00EA6C25" w:rsidRPr="00775D2F" w:rsidRDefault="00B62833" w:rsidP="004A3456">
      <w:pPr>
        <w:pStyle w:val="Paragrafi"/>
        <w:rPr>
          <w:szCs w:val="22"/>
        </w:rPr>
      </w:pPr>
      <w:r w:rsidRPr="00775D2F">
        <w:rPr>
          <w:szCs w:val="22"/>
        </w:rPr>
        <w:t>KËRKUES</w:t>
      </w:r>
      <w:r w:rsidR="00C93D5E" w:rsidRPr="00775D2F">
        <w:rPr>
          <w:szCs w:val="22"/>
        </w:rPr>
        <w:t>: Gjergji Habilaj</w:t>
      </w:r>
      <w:r w:rsidR="00C93D5E" w:rsidRPr="00775D2F">
        <w:rPr>
          <w:szCs w:val="22"/>
        </w:rPr>
        <w:tab/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SUBJEKTE TË INTERESUARA: Administratorët e Shoqërisë </w:t>
      </w:r>
      <w:r w:rsidR="008A6422" w:rsidRPr="00775D2F">
        <w:rPr>
          <w:szCs w:val="22"/>
        </w:rPr>
        <w:t>“Vefa” s</w:t>
      </w:r>
      <w:r w:rsidR="00A93F29" w:rsidRPr="00775D2F">
        <w:rPr>
          <w:szCs w:val="22"/>
        </w:rPr>
        <w:t>h.p.k., zyra e p</w:t>
      </w:r>
      <w:r w:rsidRPr="00775D2F">
        <w:rPr>
          <w:szCs w:val="22"/>
        </w:rPr>
        <w:t xml:space="preserve">ërmbarimit, TIRANË 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OBJEKTI: Konstatimi i cenimit të së drejtës për një proces të rregullt ligjor si rezultat i mosekzekutimit të vendimit të formës së prerë nr.94, datë 28.9.2005 të Gjykatës së Apelit Tiranë.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BAZA LIGJORE:</w:t>
      </w:r>
      <w:r w:rsidR="001974EA" w:rsidRPr="00775D2F">
        <w:rPr>
          <w:szCs w:val="22"/>
        </w:rPr>
        <w:t xml:space="preserve"> </w:t>
      </w:r>
      <w:r w:rsidRPr="00775D2F">
        <w:rPr>
          <w:szCs w:val="22"/>
        </w:rPr>
        <w:t>Nenet 42, 131/f dhe 134/1/g të Kushtetutës së Re</w:t>
      </w:r>
      <w:r w:rsidR="00747A15" w:rsidRPr="00775D2F">
        <w:rPr>
          <w:szCs w:val="22"/>
        </w:rPr>
        <w:t xml:space="preserve">publikës së </w:t>
      </w:r>
      <w:r w:rsidRPr="00775D2F">
        <w:rPr>
          <w:szCs w:val="22"/>
        </w:rPr>
        <w:t>Shqipërisë.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Institucioni"/>
        <w:keepNext w:val="0"/>
      </w:pPr>
      <w:r w:rsidRPr="00775D2F">
        <w:t>GJYKATA KUSHTETUESE,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VËREN: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Kërkue</w:t>
      </w:r>
      <w:r w:rsidR="001974EA" w:rsidRPr="00775D2F">
        <w:rPr>
          <w:szCs w:val="22"/>
        </w:rPr>
        <w:t>si, me vendimin nr.94, datë 28.</w:t>
      </w:r>
      <w:r w:rsidRPr="00775D2F">
        <w:rPr>
          <w:szCs w:val="22"/>
        </w:rPr>
        <w:t>9.2005 të Gjykatës së Apelit Tiranë, është shpallur kreditor te shoqëria “Vefa” sh.p.k</w:t>
      </w:r>
      <w:r w:rsidR="004316C9" w:rsidRPr="00775D2F">
        <w:rPr>
          <w:szCs w:val="22"/>
        </w:rPr>
        <w:t>.</w:t>
      </w:r>
      <w:r w:rsidRPr="00775D2F">
        <w:rPr>
          <w:szCs w:val="22"/>
        </w:rPr>
        <w:t xml:space="preserve"> në administrim për shumën 42 830 484 lekë. Ky vendim ka marrë formë të prerë pasi pala e paditur nuk ka ushtruar ndaj tij rekurs brenda afatit 30</w:t>
      </w:r>
      <w:r w:rsidR="004316C9" w:rsidRPr="00775D2F">
        <w:rPr>
          <w:szCs w:val="22"/>
        </w:rPr>
        <w:t>-</w:t>
      </w:r>
      <w:r w:rsidRPr="00775D2F">
        <w:rPr>
          <w:szCs w:val="22"/>
        </w:rPr>
        <w:t>ditor.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Me vendimin nr.114, datë 10.11.2005, Gjykata e Apelit Tiranë ka lëshuar urdhrin e ekzekutim</w:t>
      </w:r>
      <w:r w:rsidR="004316C9" w:rsidRPr="00775D2F">
        <w:rPr>
          <w:szCs w:val="22"/>
        </w:rPr>
        <w:t>it të vendimit të mësipërm dhe zyra e p</w:t>
      </w:r>
      <w:r w:rsidRPr="00775D2F">
        <w:rPr>
          <w:szCs w:val="22"/>
        </w:rPr>
        <w:t>ërmbarimi</w:t>
      </w:r>
      <w:r w:rsidR="004316C9" w:rsidRPr="00775D2F">
        <w:rPr>
          <w:szCs w:val="22"/>
        </w:rPr>
        <w:t>t g</w:t>
      </w:r>
      <w:r w:rsidRPr="00775D2F">
        <w:rPr>
          <w:szCs w:val="22"/>
        </w:rPr>
        <w:t xml:space="preserve">jyqësor ka filluar procedurat e ekzekutimit të vendimit që në janar të vitit 2006. 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Administratorët e Shoqërisë “Vefa” i janë drejtuar Gjykatës së Lartë duke kërkuar fillimisht rivendosjen në afat dhe më pas rishikimin e vendimit nr.94, datë 28.9.2005 të Gjykatës së Apelit. Këto kërkesa nuk janë pranuar nga Gjykata e Lartë.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Më pas, ata i janë drejtuar Gjykatës së Apelit me objekt pavlefshmërinë e titullit ekzekutiv dhe kundërshtimin e veprimeve të përmbaruesit gjyqësor. Kjo Gjykatë, me vendimin nr.37, datë 2.5.2006 ka rrëzuar padinë. Gjykata e Lartë, me vendimin nr.16, datë 22.1.2008</w:t>
      </w:r>
      <w:r w:rsidR="00F579EB" w:rsidRPr="00775D2F">
        <w:rPr>
          <w:szCs w:val="22"/>
        </w:rPr>
        <w:t>,</w:t>
      </w:r>
      <w:r w:rsidRPr="00775D2F">
        <w:rPr>
          <w:szCs w:val="22"/>
        </w:rPr>
        <w:t xml:space="preserve"> ka vendosur lënien në fuqi të vendimit të Gjykatës së Apelit.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Vendimi gjyqësor i formës së prerë, edhe pas këtyre proceseve gjyqësore, nuk është ekzekutuar.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Në kërkesën drejtuar Gjykatës Kushtetuese më datë 9.5.2008, kërkuesi kërkon konstatimin e cenimit të së drejtës për një proces të rregullt ligjor për shkak të mosekzekutimit të vendimit gjyqësor. 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Në seancën plenare, më datë 24.2.2009 kërkuesi hoqi dorë nga kërkesa e tij</w:t>
      </w:r>
      <w:r w:rsidR="008F4C18" w:rsidRPr="00775D2F">
        <w:rPr>
          <w:szCs w:val="22"/>
        </w:rPr>
        <w:t>,</w:t>
      </w:r>
      <w:r w:rsidRPr="00775D2F">
        <w:rPr>
          <w:szCs w:val="22"/>
        </w:rPr>
        <w:t xml:space="preserve"> duke u shprehur se gjykimi i mëtejshëm i çështjes nuk paraqet interes </w:t>
      </w:r>
      <w:r w:rsidR="004900C3" w:rsidRPr="00775D2F">
        <w:rPr>
          <w:szCs w:val="22"/>
        </w:rPr>
        <w:t>për të. Heqjen dorë nga kërkesa</w:t>
      </w:r>
      <w:r w:rsidRPr="00775D2F">
        <w:rPr>
          <w:szCs w:val="22"/>
        </w:rPr>
        <w:t xml:space="preserve"> kërkuesi e ka depozituar edhe me shkrim pranë Gjykatës më datë 26.1.2009.</w:t>
      </w:r>
    </w:p>
    <w:p w:rsidR="00490C23" w:rsidRPr="00775D2F" w:rsidRDefault="00490C23" w:rsidP="004A3456">
      <w:pPr>
        <w:pStyle w:val="Paragrafi"/>
        <w:rPr>
          <w:szCs w:val="22"/>
        </w:rPr>
      </w:pPr>
    </w:p>
    <w:p w:rsidR="00490C23" w:rsidRPr="00775D2F" w:rsidRDefault="00490C23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Ligji nr.8577, datë 10.2.2000 “Për organizimin dhe funksionimin e Gjykatës Kushtetuese të Republikës së Shqipërisë”, në nenin 1, paragrafi i dytë, parashikon se “Për çështje që lidhen me procedura që nuk rregullohen nga ky ligj, Gjykata Kushtetuese merr parasysh edhe dispozitat ligjore që rregullojnë procedurat e tjera, duke marrë në konsideratë natyrën ligjore të çështjes.” Bazuar në këtë dispozitë, Gjykata Kushtetuese iu referua Kodit të Procedurës Civile (KPC), neni 299/b, i cili parashikon se “gjykata vendos pushimin e gjykimit nëse paditësi heq dorë nga gjykimi i padisë” . 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Në kushtet e mësipërme, Gjykata Kushtetuese vlerëson se plotësohen kriteret për pushimin e gjykimit të çështjes në bazë të dispozitës së sipërcituar të KPC. 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  </w:t>
      </w:r>
    </w:p>
    <w:p w:rsidR="00EA6C25" w:rsidRPr="00775D2F" w:rsidRDefault="00EA6C25" w:rsidP="004A3456">
      <w:pPr>
        <w:pStyle w:val="VENDOSI"/>
        <w:keepNext w:val="0"/>
      </w:pPr>
      <w:r w:rsidRPr="00775D2F">
        <w:t>PËR KËTO ARSYE,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Gjykata Kushtetuese e Republikës së Shqipërisë, bazuar në nenin 1 të ligjit nr.8577, datë 10.2.2000 “Për organizimin dhe funksionimin e Gjykatës Kushtetuese të Republikës së Shqipërisë”, dhe nenin 299 të KPC, njëzëri,  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- Pushimin e gjykimit të çështjes. 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Ky vendim hyn në fuqi ditën e botimit në Fletoren Zyrtare. 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Anëtarë: </w:t>
      </w:r>
      <w:r w:rsidR="007041EA" w:rsidRPr="00775D2F">
        <w:rPr>
          <w:szCs w:val="22"/>
        </w:rPr>
        <w:t xml:space="preserve">Vladimir Kristo (kryetar), </w:t>
      </w:r>
      <w:r w:rsidRPr="00775D2F">
        <w:rPr>
          <w:szCs w:val="22"/>
        </w:rPr>
        <w:t>Kujtim Puto, Kujtim Puto, Fehmi Abdiu, Vitore Tusha, Petrit Plloçi, Xhezair Zaganjori, Sokol Berberi, Sokol Sadushi</w:t>
      </w:r>
    </w:p>
    <w:p w:rsidR="00EA6C25" w:rsidRPr="00775D2F" w:rsidRDefault="00EA6C25" w:rsidP="004A3456">
      <w:pPr>
        <w:pStyle w:val="Akti"/>
        <w:keepNext w:val="0"/>
      </w:pPr>
    </w:p>
    <w:p w:rsidR="00EA6C25" w:rsidRPr="00775D2F" w:rsidRDefault="00EA6C25" w:rsidP="004A3456">
      <w:pPr>
        <w:pStyle w:val="Akti"/>
        <w:keepNext w:val="0"/>
      </w:pPr>
    </w:p>
    <w:p w:rsidR="00EA6C25" w:rsidRPr="00775D2F" w:rsidRDefault="00EA6C25" w:rsidP="004A3456">
      <w:pPr>
        <w:pStyle w:val="Akti"/>
        <w:keepNext w:val="0"/>
      </w:pPr>
      <w:r w:rsidRPr="00775D2F">
        <w:t>VENDIM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Nr.14, datë 6.3.2009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Titulli"/>
        <w:keepNext w:val="0"/>
      </w:pPr>
      <w:r w:rsidRPr="00775D2F">
        <w:t>PËR FILLIMIN E PROCEDURAVE TË SHQYRTIMIT TË APLIKIMIT PËR LICENCË TË SHOQËRISË “wONDER POw</w:t>
      </w:r>
      <w:r w:rsidR="009D7800" w:rsidRPr="00775D2F">
        <w:t>ER” SH</w:t>
      </w:r>
      <w:r w:rsidRPr="00775D2F">
        <w:t>A NË AKTIVITETIN E TREGTIMIT TË ENERGJISË ELEKTRIKE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Në mbështetje të neneve 9 dhe 13</w:t>
      </w:r>
      <w:r w:rsidR="009D7800" w:rsidRPr="00775D2F">
        <w:rPr>
          <w:szCs w:val="22"/>
        </w:rPr>
        <w:t>, pikat 1</w:t>
      </w:r>
      <w:r w:rsidRPr="00775D2F">
        <w:rPr>
          <w:szCs w:val="22"/>
        </w:rPr>
        <w:t xml:space="preserve"> germa </w:t>
      </w:r>
      <w:r w:rsidR="009D7800" w:rsidRPr="00775D2F">
        <w:rPr>
          <w:szCs w:val="22"/>
        </w:rPr>
        <w:t>“d”</w:t>
      </w:r>
      <w:r w:rsidR="00F771CD" w:rsidRPr="00775D2F">
        <w:rPr>
          <w:szCs w:val="22"/>
        </w:rPr>
        <w:t>,</w:t>
      </w:r>
      <w:r w:rsidR="005F55BE" w:rsidRPr="00775D2F">
        <w:rPr>
          <w:szCs w:val="22"/>
        </w:rPr>
        <w:t xml:space="preserve"> dhe 8 pika 2</w:t>
      </w:r>
      <w:r w:rsidRPr="00775D2F">
        <w:rPr>
          <w:szCs w:val="22"/>
        </w:rPr>
        <w:t xml:space="preserve"> germa </w:t>
      </w:r>
      <w:r w:rsidR="005F55BE" w:rsidRPr="00775D2F">
        <w:rPr>
          <w:szCs w:val="22"/>
        </w:rPr>
        <w:t>“a”</w:t>
      </w:r>
      <w:r w:rsidR="00F771CD" w:rsidRPr="00775D2F">
        <w:rPr>
          <w:szCs w:val="22"/>
        </w:rPr>
        <w:t>,</w:t>
      </w:r>
      <w:r w:rsidRPr="00775D2F">
        <w:rPr>
          <w:szCs w:val="22"/>
        </w:rPr>
        <w:t xml:space="preserve"> të ligji</w:t>
      </w:r>
      <w:r w:rsidR="00F771CD" w:rsidRPr="00775D2F">
        <w:rPr>
          <w:szCs w:val="22"/>
        </w:rPr>
        <w:t>t nr.9072, datë 22.5.2003 “Për sektorin e e</w:t>
      </w:r>
      <w:r w:rsidRPr="00775D2F">
        <w:rPr>
          <w:szCs w:val="22"/>
        </w:rPr>
        <w:t xml:space="preserve">nergjisë elektrike”, të ndryshuar,  nenit 10, pikat 1 dhe 3 </w:t>
      </w:r>
      <w:r w:rsidR="00A14C84" w:rsidRPr="00775D2F">
        <w:rPr>
          <w:szCs w:val="22"/>
        </w:rPr>
        <w:t>të r</w:t>
      </w:r>
      <w:r w:rsidRPr="00775D2F">
        <w:rPr>
          <w:szCs w:val="22"/>
        </w:rPr>
        <w:t xml:space="preserve">regullores </w:t>
      </w:r>
      <w:r w:rsidR="00287315" w:rsidRPr="00775D2F">
        <w:rPr>
          <w:szCs w:val="22"/>
        </w:rPr>
        <w:t>“P</w:t>
      </w:r>
      <w:r w:rsidRPr="00775D2F">
        <w:rPr>
          <w:szCs w:val="22"/>
        </w:rPr>
        <w:t>ër procedurat e licencimit, mod</w:t>
      </w:r>
      <w:r w:rsidR="00F771CD" w:rsidRPr="00775D2F">
        <w:rPr>
          <w:szCs w:val="22"/>
        </w:rPr>
        <w:t>ifikimit, transferimit të plotë/</w:t>
      </w:r>
      <w:r w:rsidRPr="00775D2F">
        <w:rPr>
          <w:szCs w:val="22"/>
        </w:rPr>
        <w:t>të pjesshëm dhe rinovimit të licencave”, të mi</w:t>
      </w:r>
      <w:r w:rsidR="00F2330C" w:rsidRPr="00775D2F">
        <w:rPr>
          <w:szCs w:val="22"/>
        </w:rPr>
        <w:t>ratuar me vendimin e Bordit të K</w:t>
      </w:r>
      <w:r w:rsidRPr="00775D2F">
        <w:rPr>
          <w:szCs w:val="22"/>
        </w:rPr>
        <w:t>omi</w:t>
      </w:r>
      <w:r w:rsidR="00873968" w:rsidRPr="00775D2F">
        <w:rPr>
          <w:szCs w:val="22"/>
        </w:rPr>
        <w:t>sionerëve nr.108, datë 9.9.2008</w:t>
      </w:r>
      <w:r w:rsidRPr="00775D2F">
        <w:rPr>
          <w:szCs w:val="22"/>
        </w:rPr>
        <w:t xml:space="preserve"> dhe të nenit 18, pikat 1, germa </w:t>
      </w:r>
      <w:r w:rsidR="00873968" w:rsidRPr="00775D2F">
        <w:rPr>
          <w:szCs w:val="22"/>
        </w:rPr>
        <w:t>“</w:t>
      </w:r>
      <w:r w:rsidRPr="00775D2F">
        <w:rPr>
          <w:szCs w:val="22"/>
        </w:rPr>
        <w:t>a</w:t>
      </w:r>
      <w:r w:rsidR="00873968" w:rsidRPr="00775D2F">
        <w:rPr>
          <w:szCs w:val="22"/>
        </w:rPr>
        <w:t>”</w:t>
      </w:r>
      <w:r w:rsidR="004706EE" w:rsidRPr="00775D2F">
        <w:rPr>
          <w:szCs w:val="22"/>
        </w:rPr>
        <w:t>, dhe 3, të “Rregullave të praktikës dhe p</w:t>
      </w:r>
      <w:r w:rsidRPr="00775D2F">
        <w:rPr>
          <w:szCs w:val="22"/>
        </w:rPr>
        <w:t>roc</w:t>
      </w:r>
      <w:r w:rsidR="00E01771" w:rsidRPr="00775D2F">
        <w:rPr>
          <w:szCs w:val="22"/>
        </w:rPr>
        <w:t>edurave të ERE-s”, miratuar me v</w:t>
      </w:r>
      <w:r w:rsidRPr="00775D2F">
        <w:rPr>
          <w:szCs w:val="22"/>
        </w:rPr>
        <w:t>en</w:t>
      </w:r>
      <w:r w:rsidR="005129E1" w:rsidRPr="00775D2F">
        <w:rPr>
          <w:szCs w:val="22"/>
        </w:rPr>
        <w:t>dimin e Bordit të Komisionerëve</w:t>
      </w:r>
      <w:r w:rsidRPr="00775D2F">
        <w:rPr>
          <w:szCs w:val="22"/>
        </w:rPr>
        <w:t xml:space="preserve"> nr.44, datë 24.7.2007, Bordi i Komisionerëve të Entit Rregullator të Energjisë në mbledhjen e tij të datës 6.3.2009, mbasi shqyrtoi kërkesën e shoqërisë “Wonder Power” sh.a</w:t>
      </w:r>
      <w:r w:rsidR="005129E1" w:rsidRPr="00775D2F">
        <w:rPr>
          <w:szCs w:val="22"/>
        </w:rPr>
        <w:t>.</w:t>
      </w:r>
      <w:r w:rsidRPr="00775D2F">
        <w:rPr>
          <w:szCs w:val="22"/>
        </w:rPr>
        <w:t xml:space="preserve"> për fillim të procedurave për licensim në aktivitetin e tregtimit të energjisë elektrike,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Dhe konstatoi se: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Aplikimi i shoqërisë </w:t>
      </w:r>
      <w:r w:rsidR="005129E1" w:rsidRPr="00775D2F">
        <w:rPr>
          <w:szCs w:val="22"/>
        </w:rPr>
        <w:t>“</w:t>
      </w:r>
      <w:r w:rsidRPr="00775D2F">
        <w:rPr>
          <w:szCs w:val="22"/>
        </w:rPr>
        <w:t>Wonder Power</w:t>
      </w:r>
      <w:r w:rsidR="005129E1" w:rsidRPr="00775D2F">
        <w:rPr>
          <w:szCs w:val="22"/>
        </w:rPr>
        <w:t>”</w:t>
      </w:r>
      <w:r w:rsidRPr="00775D2F">
        <w:rPr>
          <w:szCs w:val="22"/>
        </w:rPr>
        <w:t xml:space="preserve"> sh.a</w:t>
      </w:r>
      <w:r w:rsidR="005129E1" w:rsidRPr="00775D2F">
        <w:rPr>
          <w:szCs w:val="22"/>
        </w:rPr>
        <w:t>.</w:t>
      </w:r>
      <w:r w:rsidRPr="00775D2F">
        <w:rPr>
          <w:szCs w:val="22"/>
        </w:rPr>
        <w:t xml:space="preserve"> plotëson kërkesat e parashikuara nga ERE në rregulloren për procedurat e licencimit, modifikimit, transferimit të plotë/të pjesshëm dhe rinovimit të licencave si më poshtë:</w:t>
      </w:r>
    </w:p>
    <w:p w:rsidR="00EA6C25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- Formati i aplikimit (neni 9, pika 1, germa </w:t>
      </w:r>
      <w:r w:rsidR="00D25BC2" w:rsidRPr="00775D2F">
        <w:rPr>
          <w:szCs w:val="22"/>
        </w:rPr>
        <w:t>“</w:t>
      </w:r>
      <w:r w:rsidRPr="00775D2F">
        <w:rPr>
          <w:szCs w:val="22"/>
        </w:rPr>
        <w:t>a</w:t>
      </w:r>
      <w:r w:rsidR="00D25BC2" w:rsidRPr="00775D2F">
        <w:rPr>
          <w:szCs w:val="22"/>
        </w:rPr>
        <w:t>”</w:t>
      </w:r>
      <w:r w:rsidRPr="00775D2F">
        <w:rPr>
          <w:szCs w:val="22"/>
        </w:rPr>
        <w:t xml:space="preserve">, </w:t>
      </w:r>
      <w:r w:rsidR="00D25BC2" w:rsidRPr="00775D2F">
        <w:rPr>
          <w:szCs w:val="22"/>
        </w:rPr>
        <w:t>“</w:t>
      </w:r>
      <w:r w:rsidRPr="00775D2F">
        <w:rPr>
          <w:szCs w:val="22"/>
        </w:rPr>
        <w:t>b</w:t>
      </w:r>
      <w:r w:rsidR="00D25BC2" w:rsidRPr="00775D2F">
        <w:rPr>
          <w:szCs w:val="22"/>
        </w:rPr>
        <w:t>”</w:t>
      </w:r>
      <w:r w:rsidRPr="00775D2F">
        <w:rPr>
          <w:szCs w:val="22"/>
        </w:rPr>
        <w:t xml:space="preserve"> dhe </w:t>
      </w:r>
      <w:r w:rsidR="00D25BC2" w:rsidRPr="00775D2F">
        <w:rPr>
          <w:szCs w:val="22"/>
        </w:rPr>
        <w:t>“</w:t>
      </w:r>
      <w:r w:rsidRPr="00775D2F">
        <w:rPr>
          <w:szCs w:val="22"/>
        </w:rPr>
        <w:t>c</w:t>
      </w:r>
      <w:r w:rsidR="00D25BC2" w:rsidRPr="00775D2F">
        <w:rPr>
          <w:szCs w:val="22"/>
        </w:rPr>
        <w:t>”</w:t>
      </w:r>
      <w:r w:rsidR="00153709" w:rsidRPr="00775D2F">
        <w:rPr>
          <w:szCs w:val="22"/>
        </w:rPr>
        <w:t>)</w:t>
      </w:r>
      <w:r w:rsidRPr="00775D2F">
        <w:rPr>
          <w:szCs w:val="22"/>
        </w:rPr>
        <w:t xml:space="preserve"> është paraqitur dhe plotësuar në mënyrë korrekte.</w:t>
      </w:r>
    </w:p>
    <w:p w:rsidR="002C0F9F" w:rsidRDefault="002C0F9F" w:rsidP="004A3456">
      <w:pPr>
        <w:pStyle w:val="Paragrafi"/>
        <w:rPr>
          <w:szCs w:val="22"/>
        </w:rPr>
      </w:pPr>
    </w:p>
    <w:p w:rsidR="002C0F9F" w:rsidRDefault="002C0F9F" w:rsidP="004A3456">
      <w:pPr>
        <w:pStyle w:val="Paragrafi"/>
        <w:rPr>
          <w:szCs w:val="22"/>
        </w:rPr>
      </w:pPr>
    </w:p>
    <w:p w:rsidR="002C0F9F" w:rsidRPr="00775D2F" w:rsidRDefault="002C0F9F" w:rsidP="004A3456">
      <w:pPr>
        <w:pStyle w:val="Paragrafi"/>
        <w:rPr>
          <w:szCs w:val="22"/>
        </w:rPr>
      </w:pPr>
    </w:p>
    <w:p w:rsidR="00EA6C25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- Dokumentacioni juridik, administrativ dhe pronësor (neni 9, pika 2, germa </w:t>
      </w:r>
      <w:r w:rsidR="00153709" w:rsidRPr="00775D2F">
        <w:rPr>
          <w:szCs w:val="22"/>
        </w:rPr>
        <w:t>“</w:t>
      </w:r>
      <w:r w:rsidRPr="00775D2F">
        <w:rPr>
          <w:szCs w:val="22"/>
        </w:rPr>
        <w:t>a</w:t>
      </w:r>
      <w:r w:rsidR="00153709" w:rsidRPr="00775D2F">
        <w:rPr>
          <w:szCs w:val="22"/>
        </w:rPr>
        <w:t>”</w:t>
      </w:r>
      <w:r w:rsidRPr="00775D2F">
        <w:rPr>
          <w:szCs w:val="22"/>
        </w:rPr>
        <w:t>,</w:t>
      </w:r>
      <w:r w:rsidR="00153709" w:rsidRPr="00775D2F">
        <w:rPr>
          <w:szCs w:val="22"/>
        </w:rPr>
        <w:t>”</w:t>
      </w:r>
      <w:r w:rsidRPr="00775D2F">
        <w:rPr>
          <w:szCs w:val="22"/>
        </w:rPr>
        <w:t>b</w:t>
      </w:r>
      <w:r w:rsidR="00153709" w:rsidRPr="00775D2F">
        <w:rPr>
          <w:szCs w:val="22"/>
        </w:rPr>
        <w:t>”</w:t>
      </w:r>
      <w:r w:rsidRPr="00775D2F">
        <w:rPr>
          <w:szCs w:val="22"/>
        </w:rPr>
        <w:t>,</w:t>
      </w:r>
      <w:r w:rsidR="00153709" w:rsidRPr="00775D2F">
        <w:rPr>
          <w:szCs w:val="22"/>
        </w:rPr>
        <w:t>”</w:t>
      </w:r>
      <w:r w:rsidRPr="00775D2F">
        <w:rPr>
          <w:szCs w:val="22"/>
        </w:rPr>
        <w:t>c</w:t>
      </w:r>
      <w:r w:rsidR="00153709" w:rsidRPr="00775D2F">
        <w:rPr>
          <w:szCs w:val="22"/>
        </w:rPr>
        <w:t>”</w:t>
      </w:r>
      <w:r w:rsidRPr="00775D2F">
        <w:rPr>
          <w:szCs w:val="22"/>
        </w:rPr>
        <w:t>,</w:t>
      </w:r>
      <w:r w:rsidR="00153709" w:rsidRPr="00775D2F">
        <w:rPr>
          <w:szCs w:val="22"/>
        </w:rPr>
        <w:t>”</w:t>
      </w:r>
      <w:r w:rsidRPr="00775D2F">
        <w:rPr>
          <w:szCs w:val="22"/>
        </w:rPr>
        <w:t>d</w:t>
      </w:r>
      <w:r w:rsidR="00153709" w:rsidRPr="00775D2F">
        <w:rPr>
          <w:szCs w:val="22"/>
        </w:rPr>
        <w:t>”</w:t>
      </w:r>
      <w:r w:rsidRPr="00775D2F">
        <w:rPr>
          <w:szCs w:val="22"/>
        </w:rPr>
        <w:t>,</w:t>
      </w:r>
      <w:r w:rsidR="00153709" w:rsidRPr="00775D2F">
        <w:rPr>
          <w:szCs w:val="22"/>
        </w:rPr>
        <w:t xml:space="preserve">”f” </w:t>
      </w:r>
      <w:r w:rsidRPr="00775D2F">
        <w:rPr>
          <w:szCs w:val="22"/>
        </w:rPr>
        <w:t xml:space="preserve">dhe </w:t>
      </w:r>
      <w:r w:rsidR="00153709" w:rsidRPr="00775D2F">
        <w:rPr>
          <w:szCs w:val="22"/>
        </w:rPr>
        <w:t>“</w:t>
      </w:r>
      <w:r w:rsidRPr="00775D2F">
        <w:rPr>
          <w:szCs w:val="22"/>
        </w:rPr>
        <w:t>g</w:t>
      </w:r>
      <w:r w:rsidR="00153709" w:rsidRPr="00775D2F">
        <w:rPr>
          <w:szCs w:val="22"/>
        </w:rPr>
        <w:t>”</w:t>
      </w:r>
      <w:r w:rsidRPr="00775D2F">
        <w:rPr>
          <w:szCs w:val="22"/>
        </w:rPr>
        <w:t>)  është paraqitur dhe plotësuar në mënyrë korrekte.</w:t>
      </w:r>
    </w:p>
    <w:p w:rsidR="00836A1E" w:rsidRPr="00775D2F" w:rsidRDefault="00EA6C25" w:rsidP="002C0F9F">
      <w:pPr>
        <w:pStyle w:val="Paragrafi"/>
        <w:rPr>
          <w:szCs w:val="22"/>
        </w:rPr>
      </w:pPr>
      <w:r w:rsidRPr="00775D2F">
        <w:rPr>
          <w:szCs w:val="22"/>
        </w:rPr>
        <w:t xml:space="preserve">- Dokumentacioni financiar dhe fiskal (neni 9, pika 3, germa </w:t>
      </w:r>
      <w:r w:rsidR="009735BF" w:rsidRPr="00775D2F">
        <w:rPr>
          <w:szCs w:val="22"/>
        </w:rPr>
        <w:t>“</w:t>
      </w:r>
      <w:r w:rsidRPr="00775D2F">
        <w:rPr>
          <w:szCs w:val="22"/>
        </w:rPr>
        <w:t>a</w:t>
      </w:r>
      <w:r w:rsidR="009735BF" w:rsidRPr="00775D2F">
        <w:rPr>
          <w:szCs w:val="22"/>
        </w:rPr>
        <w:t>”</w:t>
      </w:r>
      <w:r w:rsidRPr="00775D2F">
        <w:rPr>
          <w:szCs w:val="22"/>
        </w:rPr>
        <w:t xml:space="preserve">, </w:t>
      </w:r>
      <w:r w:rsidR="009735BF" w:rsidRPr="00775D2F">
        <w:rPr>
          <w:szCs w:val="22"/>
        </w:rPr>
        <w:t>“</w:t>
      </w:r>
      <w:r w:rsidRPr="00775D2F">
        <w:rPr>
          <w:szCs w:val="22"/>
        </w:rPr>
        <w:t>b</w:t>
      </w:r>
      <w:r w:rsidR="009735BF" w:rsidRPr="00775D2F">
        <w:rPr>
          <w:szCs w:val="22"/>
        </w:rPr>
        <w:t>”</w:t>
      </w:r>
      <w:r w:rsidRPr="00775D2F">
        <w:rPr>
          <w:szCs w:val="22"/>
        </w:rPr>
        <w:t xml:space="preserve"> dhe </w:t>
      </w:r>
      <w:r w:rsidR="009735BF" w:rsidRPr="00775D2F">
        <w:rPr>
          <w:szCs w:val="22"/>
        </w:rPr>
        <w:t>“</w:t>
      </w:r>
      <w:r w:rsidRPr="00775D2F">
        <w:rPr>
          <w:szCs w:val="22"/>
        </w:rPr>
        <w:t>d</w:t>
      </w:r>
      <w:r w:rsidR="009735BF" w:rsidRPr="00775D2F">
        <w:rPr>
          <w:szCs w:val="22"/>
        </w:rPr>
        <w:t>”</w:t>
      </w:r>
      <w:r w:rsidRPr="00775D2F">
        <w:rPr>
          <w:szCs w:val="22"/>
        </w:rPr>
        <w:t>) janë paraqitur dhe plotësuar në mënyrë korrekte.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- Dokumentacioni teknik (neni 9, pika 4.10) është paraqitur dhe plotësuar në mënyrë korrekte.</w:t>
      </w:r>
    </w:p>
    <w:p w:rsidR="00EA6C25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Për të gjithë sa më sipër cituar</w:t>
      </w:r>
      <w:r w:rsidR="00DD6EB2" w:rsidRPr="00775D2F">
        <w:rPr>
          <w:szCs w:val="22"/>
        </w:rPr>
        <w:t>, Bordi i Komisionerëve të ERE-s</w:t>
      </w:r>
    </w:p>
    <w:p w:rsidR="00FA327D" w:rsidRPr="00775D2F" w:rsidRDefault="00FA327D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1. Fillimin e procedurave të shqyrtimit dhe aplik</w:t>
      </w:r>
      <w:r w:rsidR="00DD6EB2" w:rsidRPr="00775D2F">
        <w:rPr>
          <w:szCs w:val="22"/>
        </w:rPr>
        <w:t>imit për licencë të shoqërisë “W</w:t>
      </w:r>
      <w:r w:rsidR="00D81B75" w:rsidRPr="00775D2F">
        <w:rPr>
          <w:szCs w:val="22"/>
        </w:rPr>
        <w:t>onder Pow</w:t>
      </w:r>
      <w:r w:rsidRPr="00775D2F">
        <w:rPr>
          <w:szCs w:val="22"/>
        </w:rPr>
        <w:t>er” sh.a</w:t>
      </w:r>
      <w:r w:rsidR="001E259F" w:rsidRPr="00775D2F">
        <w:rPr>
          <w:szCs w:val="22"/>
        </w:rPr>
        <w:t>.</w:t>
      </w:r>
      <w:r w:rsidRPr="00775D2F">
        <w:rPr>
          <w:szCs w:val="22"/>
        </w:rPr>
        <w:t xml:space="preserve"> në aktivitetin e tregtimit të energjisë elektrike.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2. Drejtoria e Licenci</w:t>
      </w:r>
      <w:r w:rsidR="001E259F" w:rsidRPr="00775D2F">
        <w:rPr>
          <w:szCs w:val="22"/>
        </w:rPr>
        <w:t>mit dhe Monitorimit të Tregut ta</w:t>
      </w:r>
      <w:r w:rsidR="00BF146D" w:rsidRPr="00775D2F">
        <w:rPr>
          <w:szCs w:val="22"/>
        </w:rPr>
        <w:t xml:space="preserve"> njoftojnë aplikuesin për v</w:t>
      </w:r>
      <w:r w:rsidRPr="00775D2F">
        <w:rPr>
          <w:szCs w:val="22"/>
        </w:rPr>
        <w:t>endimin e Bordit të Komisionerëve të ERE-s.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hyn në fuqi menjëherë.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botohet në Fletoren Zyrtare.</w:t>
      </w:r>
    </w:p>
    <w:p w:rsidR="00EA6C25" w:rsidRPr="00775D2F" w:rsidRDefault="00EA6C25" w:rsidP="004A3456">
      <w:pPr>
        <w:pStyle w:val="Autoriteti"/>
        <w:keepNext w:val="0"/>
      </w:pPr>
      <w:r w:rsidRPr="00775D2F">
        <w:t>Kryetari i ERE-s</w:t>
      </w:r>
    </w:p>
    <w:p w:rsidR="00EA6C25" w:rsidRPr="00775D2F" w:rsidRDefault="00EA6C25" w:rsidP="004A3456">
      <w:pPr>
        <w:pStyle w:val="AutoritetiEmer"/>
      </w:pPr>
      <w:r w:rsidRPr="00775D2F">
        <w:t>Bujar Nepravishta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Akti"/>
        <w:keepNext w:val="0"/>
      </w:pPr>
    </w:p>
    <w:p w:rsidR="00EA6C25" w:rsidRPr="00775D2F" w:rsidRDefault="00EA6C25" w:rsidP="004A3456">
      <w:pPr>
        <w:pStyle w:val="Akti"/>
        <w:keepNext w:val="0"/>
      </w:pPr>
    </w:p>
    <w:p w:rsidR="00EA6C25" w:rsidRPr="00775D2F" w:rsidRDefault="00EA6C25" w:rsidP="004A3456">
      <w:pPr>
        <w:pStyle w:val="Akti"/>
        <w:keepNext w:val="0"/>
      </w:pPr>
      <w:r w:rsidRPr="00775D2F">
        <w:t>VENDIM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Nr.15, datë 6.3.2009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Titulli"/>
        <w:keepNext w:val="0"/>
      </w:pPr>
      <w:r w:rsidRPr="00775D2F">
        <w:t>PËR FILLIMIN E PROCEDURAVE PËR SHQYRTIMIN E APLIKIMIT TË SHOQËRISË “ALB wIND ENERGY” SHPK PËR KUALIFIKIMIN E IMPIANTEVE PRODHUES</w:t>
      </w:r>
      <w:r w:rsidR="00053B6D" w:rsidRPr="00775D2F">
        <w:t>E</w:t>
      </w:r>
      <w:r w:rsidRPr="00775D2F">
        <w:t xml:space="preserve"> (PARQET EOLIK VISU DHE TERPAN) SI BURIME TË RINOVUESHME ENERGJIE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Në mbështetje të neneve 9 dhe 39 të ligjit nr</w:t>
      </w:r>
      <w:r w:rsidR="00053B6D" w:rsidRPr="00775D2F">
        <w:rPr>
          <w:szCs w:val="22"/>
        </w:rPr>
        <w:t>.</w:t>
      </w:r>
      <w:r w:rsidR="00914CDD" w:rsidRPr="00775D2F">
        <w:rPr>
          <w:szCs w:val="22"/>
        </w:rPr>
        <w:t>9072, datë 22.5.2003 “Për sektorin e energjisë e</w:t>
      </w:r>
      <w:r w:rsidR="006D422B" w:rsidRPr="00775D2F">
        <w:rPr>
          <w:szCs w:val="22"/>
        </w:rPr>
        <w:t>lektrike”, të ndryshuar, të v</w:t>
      </w:r>
      <w:r w:rsidRPr="00775D2F">
        <w:rPr>
          <w:szCs w:val="22"/>
        </w:rPr>
        <w:t>endimit të Bordit të Komisionerëve nr.44, d</w:t>
      </w:r>
      <w:r w:rsidR="006D422B" w:rsidRPr="00775D2F">
        <w:rPr>
          <w:szCs w:val="22"/>
        </w:rPr>
        <w:t>atë 24.7.2007 “Për miratimin e rregullave të praktikës dhe p</w:t>
      </w:r>
      <w:r w:rsidRPr="00775D2F">
        <w:rPr>
          <w:szCs w:val="22"/>
        </w:rPr>
        <w:t>rocedu</w:t>
      </w:r>
      <w:r w:rsidR="006D422B" w:rsidRPr="00775D2F">
        <w:rPr>
          <w:szCs w:val="22"/>
        </w:rPr>
        <w:t>rave të ERE-s” neni 18, dhe të v</w:t>
      </w:r>
      <w:r w:rsidRPr="00775D2F">
        <w:rPr>
          <w:szCs w:val="22"/>
        </w:rPr>
        <w:t>endimit të Bordit të Komisionerëve nr.9, d</w:t>
      </w:r>
      <w:r w:rsidR="006D422B" w:rsidRPr="00775D2F">
        <w:rPr>
          <w:szCs w:val="22"/>
        </w:rPr>
        <w:t>atë 21.2.2007 “Për miratimin e rregullave dhe procedurave të certifikimit të prodhimit të energjisë Elektrike nga burimet e r</w:t>
      </w:r>
      <w:r w:rsidRPr="00775D2F">
        <w:rPr>
          <w:szCs w:val="22"/>
        </w:rPr>
        <w:t>inovueshme”, ne</w:t>
      </w:r>
      <w:r w:rsidR="00FF6301" w:rsidRPr="00775D2F">
        <w:rPr>
          <w:szCs w:val="22"/>
        </w:rPr>
        <w:t>ni 8, Bordi i Komisionerëve të E</w:t>
      </w:r>
      <w:r w:rsidRPr="00775D2F">
        <w:rPr>
          <w:szCs w:val="22"/>
        </w:rPr>
        <w:t>ntit Rregullator të Energjisë, në mbledhjen e tij të datës 6.3.2009, pasi shqyrtoi aplikimin</w:t>
      </w:r>
      <w:r w:rsidR="00933FF0" w:rsidRPr="00775D2F">
        <w:rPr>
          <w:szCs w:val="22"/>
        </w:rPr>
        <w:t xml:space="preserve"> e paraqitur nga shoqëria “ALB W</w:t>
      </w:r>
      <w:r w:rsidRPr="00775D2F">
        <w:rPr>
          <w:szCs w:val="22"/>
        </w:rPr>
        <w:t>IND ENERGY” sh.p.k</w:t>
      </w:r>
      <w:r w:rsidR="00933FF0" w:rsidRPr="00775D2F">
        <w:rPr>
          <w:szCs w:val="22"/>
        </w:rPr>
        <w:t>.</w:t>
      </w:r>
      <w:r w:rsidRPr="00775D2F">
        <w:rPr>
          <w:szCs w:val="22"/>
        </w:rPr>
        <w:t xml:space="preserve"> për kualifikimin e impianteve prodhues</w:t>
      </w:r>
      <w:r w:rsidR="005232E3" w:rsidRPr="00775D2F">
        <w:rPr>
          <w:szCs w:val="22"/>
        </w:rPr>
        <w:t>e</w:t>
      </w:r>
      <w:r w:rsidRPr="00775D2F">
        <w:rPr>
          <w:szCs w:val="22"/>
        </w:rPr>
        <w:t xml:space="preserve"> (parqet eolik </w:t>
      </w:r>
      <w:r w:rsidR="004A4B7D" w:rsidRPr="00775D2F">
        <w:rPr>
          <w:szCs w:val="22"/>
        </w:rPr>
        <w:t xml:space="preserve">Visu </w:t>
      </w:r>
      <w:r w:rsidRPr="00775D2F">
        <w:rPr>
          <w:szCs w:val="22"/>
        </w:rPr>
        <w:t xml:space="preserve">dhe </w:t>
      </w:r>
      <w:r w:rsidR="004A4B7D" w:rsidRPr="00775D2F">
        <w:rPr>
          <w:szCs w:val="22"/>
        </w:rPr>
        <w:t>Terpan</w:t>
      </w:r>
      <w:r w:rsidRPr="00775D2F">
        <w:rPr>
          <w:szCs w:val="22"/>
        </w:rPr>
        <w:t xml:space="preserve">) si burime të rinovueshme energjie, dhe konstatoi rregullshmërinë e paraqitjes </w:t>
      </w:r>
      <w:r w:rsidR="0030767D" w:rsidRPr="00775D2F">
        <w:rPr>
          <w:szCs w:val="22"/>
        </w:rPr>
        <w:t>së aplikimit të shoqërisë “ALB W</w:t>
      </w:r>
      <w:r w:rsidRPr="00775D2F">
        <w:rPr>
          <w:szCs w:val="22"/>
        </w:rPr>
        <w:t>IND ENERGY” sh.p.k.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30767D" w:rsidP="004A3456">
      <w:pPr>
        <w:pStyle w:val="Paragrafi"/>
        <w:rPr>
          <w:szCs w:val="22"/>
        </w:rPr>
      </w:pPr>
      <w:r w:rsidRPr="00775D2F">
        <w:rPr>
          <w:szCs w:val="22"/>
        </w:rPr>
        <w:t>1. F</w:t>
      </w:r>
      <w:r w:rsidR="00EA6C25" w:rsidRPr="00775D2F">
        <w:rPr>
          <w:szCs w:val="22"/>
        </w:rPr>
        <w:t>illimin e procedurave për shqyrtimin</w:t>
      </w:r>
      <w:r w:rsidR="00C0311F" w:rsidRPr="00775D2F">
        <w:rPr>
          <w:szCs w:val="22"/>
        </w:rPr>
        <w:t xml:space="preserve"> e aplikimit të shoqërisë “Alb W</w:t>
      </w:r>
      <w:r w:rsidR="00EA6C25" w:rsidRPr="00775D2F">
        <w:rPr>
          <w:szCs w:val="22"/>
        </w:rPr>
        <w:t xml:space="preserve">ind </w:t>
      </w:r>
      <w:r w:rsidR="00DF166E" w:rsidRPr="00775D2F">
        <w:rPr>
          <w:szCs w:val="22"/>
        </w:rPr>
        <w:t>Energy</w:t>
      </w:r>
      <w:r w:rsidR="00EA6C25" w:rsidRPr="00775D2F">
        <w:rPr>
          <w:szCs w:val="22"/>
        </w:rPr>
        <w:t>” sh.p.k</w:t>
      </w:r>
      <w:r w:rsidR="00DF166E" w:rsidRPr="00775D2F">
        <w:rPr>
          <w:szCs w:val="22"/>
        </w:rPr>
        <w:t>.</w:t>
      </w:r>
      <w:r w:rsidR="00EA6C25" w:rsidRPr="00775D2F">
        <w:rPr>
          <w:szCs w:val="22"/>
        </w:rPr>
        <w:t xml:space="preserve"> për kualifikimin e impianteve prodhuese (parqet eolik</w:t>
      </w:r>
      <w:r w:rsidR="00CE2B63" w:rsidRPr="00775D2F">
        <w:rPr>
          <w:szCs w:val="22"/>
        </w:rPr>
        <w:t>e</w:t>
      </w:r>
      <w:r w:rsidR="00EA6C25" w:rsidRPr="00775D2F">
        <w:rPr>
          <w:szCs w:val="22"/>
        </w:rPr>
        <w:t xml:space="preserve"> </w:t>
      </w:r>
      <w:r w:rsidR="00356442" w:rsidRPr="00775D2F">
        <w:rPr>
          <w:szCs w:val="22"/>
        </w:rPr>
        <w:t xml:space="preserve">Visu </w:t>
      </w:r>
      <w:r w:rsidR="00EA6C25" w:rsidRPr="00775D2F">
        <w:rPr>
          <w:szCs w:val="22"/>
        </w:rPr>
        <w:t xml:space="preserve">dhe </w:t>
      </w:r>
      <w:r w:rsidR="00356442" w:rsidRPr="00775D2F">
        <w:rPr>
          <w:szCs w:val="22"/>
        </w:rPr>
        <w:t>Terpan</w:t>
      </w:r>
      <w:r w:rsidR="00EA6C25" w:rsidRPr="00775D2F">
        <w:rPr>
          <w:szCs w:val="22"/>
        </w:rPr>
        <w:t>) si burime të rinovueshme energjie</w:t>
      </w:r>
      <w:r w:rsidR="00356442" w:rsidRPr="00775D2F">
        <w:rPr>
          <w:szCs w:val="22"/>
        </w:rPr>
        <w:t>.</w:t>
      </w:r>
    </w:p>
    <w:p w:rsidR="00EA6C25" w:rsidRPr="00775D2F" w:rsidRDefault="00530876" w:rsidP="004A3456">
      <w:pPr>
        <w:pStyle w:val="Paragrafi"/>
        <w:rPr>
          <w:szCs w:val="22"/>
        </w:rPr>
      </w:pPr>
      <w:r w:rsidRPr="00775D2F">
        <w:rPr>
          <w:szCs w:val="22"/>
        </w:rPr>
        <w:t>2. Ngarkohet Drejtoria e L</w:t>
      </w:r>
      <w:r w:rsidR="00EA6C25" w:rsidRPr="00775D2F">
        <w:rPr>
          <w:szCs w:val="22"/>
        </w:rPr>
        <w:t>icencimit dhe Monitorimi</w:t>
      </w:r>
      <w:r w:rsidR="0007146C" w:rsidRPr="00775D2F">
        <w:rPr>
          <w:szCs w:val="22"/>
        </w:rPr>
        <w:t>t të Tregut ta</w:t>
      </w:r>
      <w:r w:rsidR="00EA6C25" w:rsidRPr="00775D2F">
        <w:rPr>
          <w:szCs w:val="22"/>
        </w:rPr>
        <w:t xml:space="preserve"> </w:t>
      </w:r>
      <w:r w:rsidR="003F747C" w:rsidRPr="00775D2F">
        <w:rPr>
          <w:szCs w:val="22"/>
        </w:rPr>
        <w:t>njoftojnë aplikuesin lidhur me v</w:t>
      </w:r>
      <w:r w:rsidR="00EA6C25" w:rsidRPr="00775D2F">
        <w:rPr>
          <w:szCs w:val="22"/>
        </w:rPr>
        <w:t>endimin e bordit të Komisionerëve të ERE-s.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hyn në fuqi menjëherë.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botohet në Fletoren Zyrtare.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Autoriteti"/>
        <w:keepNext w:val="0"/>
      </w:pPr>
      <w:r w:rsidRPr="00775D2F">
        <w:t>Kryetari i ERE-s</w:t>
      </w:r>
    </w:p>
    <w:p w:rsidR="00EA6C25" w:rsidRPr="00775D2F" w:rsidRDefault="00EA6C25" w:rsidP="004A3456">
      <w:pPr>
        <w:pStyle w:val="AutoritetiEmer"/>
      </w:pPr>
      <w:r w:rsidRPr="00775D2F">
        <w:t>Bujar Nepravishta</w:t>
      </w:r>
    </w:p>
    <w:p w:rsidR="00EA6C25" w:rsidRPr="00775D2F" w:rsidRDefault="00EA6C25" w:rsidP="004A3456">
      <w:pPr>
        <w:pStyle w:val="Akti"/>
        <w:keepNext w:val="0"/>
      </w:pPr>
      <w:r w:rsidRPr="00775D2F">
        <w:t>VENDIM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Nr.16, datë 6.3.2009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Titulli"/>
        <w:keepNext w:val="0"/>
      </w:pPr>
      <w:r w:rsidRPr="00775D2F">
        <w:t>PËR PROPOZIMIN E DISA SHTESA</w:t>
      </w:r>
      <w:r w:rsidR="0081723B" w:rsidRPr="00775D2F">
        <w:t>VE</w:t>
      </w:r>
      <w:r w:rsidRPr="00775D2F">
        <w:t xml:space="preserve"> NË “MODELIN </w:t>
      </w:r>
      <w:smartTag w:uri="urn:schemas-microsoft-com:office:smarttags" w:element="place">
        <w:r w:rsidRPr="00775D2F">
          <w:t>E TREGUT</w:t>
        </w:r>
      </w:smartTag>
      <w:r w:rsidRPr="00775D2F">
        <w:t xml:space="preserve"> TË ENERGJISË ELEKTRIKE”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Në mbështetje të nenit 9 dhe të nenit 53, pika 1, të</w:t>
      </w:r>
      <w:r w:rsidR="0081723B" w:rsidRPr="00775D2F">
        <w:rPr>
          <w:szCs w:val="22"/>
        </w:rPr>
        <w:t xml:space="preserve"> ligjit nr.9072, datë 22.5.2003 “Për sektorin e energjisë e</w:t>
      </w:r>
      <w:r w:rsidR="00420D86" w:rsidRPr="00775D2F">
        <w:rPr>
          <w:szCs w:val="22"/>
        </w:rPr>
        <w:t>lektrike” të</w:t>
      </w:r>
      <w:r w:rsidRPr="00775D2F">
        <w:rPr>
          <w:szCs w:val="22"/>
        </w:rPr>
        <w:t xml:space="preserve"> ndryshuar, Bordi i Komisionerëve</w:t>
      </w:r>
      <w:r w:rsidR="00127D49" w:rsidRPr="00775D2F">
        <w:rPr>
          <w:szCs w:val="22"/>
        </w:rPr>
        <w:t>,</w:t>
      </w:r>
      <w:r w:rsidRPr="00775D2F">
        <w:rPr>
          <w:szCs w:val="22"/>
        </w:rPr>
        <w:t xml:space="preserve"> në mbledhjen e tij të datës 6.3.2009, pasi shqyrtoi propozimin e Drejtorisë së Licencimit dhe Monitorimit të Tregut</w:t>
      </w:r>
      <w:r w:rsidR="002553D7" w:rsidRPr="00775D2F">
        <w:rPr>
          <w:szCs w:val="22"/>
        </w:rPr>
        <w:t>,</w:t>
      </w:r>
      <w:r w:rsidRPr="00775D2F">
        <w:rPr>
          <w:szCs w:val="22"/>
        </w:rPr>
        <w:t xml:space="preserve"> si dhe </w:t>
      </w:r>
      <w:r w:rsidR="002553D7" w:rsidRPr="00775D2F">
        <w:rPr>
          <w:szCs w:val="22"/>
        </w:rPr>
        <w:t xml:space="preserve">të </w:t>
      </w:r>
      <w:r w:rsidRPr="00775D2F">
        <w:rPr>
          <w:szCs w:val="22"/>
        </w:rPr>
        <w:t>Drejtorisë Juridike dhe Mbrojtjes së Kons</w:t>
      </w:r>
      <w:r w:rsidR="001E2455" w:rsidRPr="00775D2F">
        <w:rPr>
          <w:szCs w:val="22"/>
        </w:rPr>
        <w:t>umatorit për disa ndryshime në modelin e tregut të energjisë e</w:t>
      </w:r>
      <w:r w:rsidRPr="00775D2F">
        <w:rPr>
          <w:szCs w:val="22"/>
        </w:rPr>
        <w:t xml:space="preserve">lektrike, të miratuar me </w:t>
      </w:r>
      <w:r w:rsidR="00E5668D" w:rsidRPr="00775D2F">
        <w:rPr>
          <w:szCs w:val="22"/>
        </w:rPr>
        <w:t>vendimin e Këshillit të Ministrave</w:t>
      </w:r>
      <w:r w:rsidRPr="00775D2F">
        <w:rPr>
          <w:szCs w:val="22"/>
        </w:rPr>
        <w:t xml:space="preserve"> nr.338, datë 19.3.2008 dhe kons</w:t>
      </w:r>
      <w:r w:rsidR="00E5668D" w:rsidRPr="00775D2F">
        <w:rPr>
          <w:szCs w:val="22"/>
        </w:rPr>
        <w:t>tatoi nevojën e përcaktimit në modelin e tregut të e</w:t>
      </w:r>
      <w:r w:rsidRPr="00775D2F">
        <w:rPr>
          <w:szCs w:val="22"/>
        </w:rPr>
        <w:t>nergjisë elektrike të një minimumi të lejueshëm të disbalancave, devijimeve, për të cilat pjesëmarrësit e tregut nuk paguajnë sanksione,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1. Miraton propozimin për disa shtes</w:t>
      </w:r>
      <w:r w:rsidR="00E5668D" w:rsidRPr="00775D2F">
        <w:rPr>
          <w:szCs w:val="22"/>
        </w:rPr>
        <w:t>a në “Modelin e tregut të energjië e</w:t>
      </w:r>
      <w:r w:rsidRPr="00775D2F">
        <w:rPr>
          <w:szCs w:val="22"/>
        </w:rPr>
        <w:t xml:space="preserve">lektrike”, të miratuar me </w:t>
      </w:r>
      <w:r w:rsidR="00514391" w:rsidRPr="00775D2F">
        <w:rPr>
          <w:szCs w:val="22"/>
        </w:rPr>
        <w:t>vendimin e Këshillit të Ministrave</w:t>
      </w:r>
      <w:r w:rsidRPr="00775D2F">
        <w:rPr>
          <w:szCs w:val="22"/>
        </w:rPr>
        <w:t xml:space="preserve"> nr.338, datë 19.3.2008, të cilat do t</w:t>
      </w:r>
      <w:r w:rsidR="00514391" w:rsidRPr="00775D2F">
        <w:rPr>
          <w:szCs w:val="22"/>
        </w:rPr>
        <w:t>’</w:t>
      </w:r>
      <w:r w:rsidRPr="00775D2F">
        <w:rPr>
          <w:szCs w:val="22"/>
        </w:rPr>
        <w:t>i propozohen për miratim Këshillit të Ministrave, me përmbajtjen si më poshtë:</w:t>
      </w:r>
    </w:p>
    <w:p w:rsidR="00EA6C25" w:rsidRPr="00775D2F" w:rsidRDefault="00F33F07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A. </w:t>
      </w:r>
      <w:r w:rsidR="00EA6C25" w:rsidRPr="00775D2F">
        <w:rPr>
          <w:szCs w:val="22"/>
        </w:rPr>
        <w:t>Në pikën</w:t>
      </w:r>
      <w:r w:rsidR="00220CB3" w:rsidRPr="00775D2F">
        <w:rPr>
          <w:szCs w:val="22"/>
        </w:rPr>
        <w:t xml:space="preserve"> 5.4,</w:t>
      </w:r>
      <w:r w:rsidR="00EA6C25" w:rsidRPr="00775D2F">
        <w:rPr>
          <w:szCs w:val="22"/>
        </w:rPr>
        <w:t xml:space="preserve"> në fund të fjalisë shtohet paragrafi: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Disbalancat (devijimet) nga programi javor në masën +/- 5%, do të konsiderohen si disbalanca (devijime) për të cilat pjesëmarrësit e tregut nuk do të paguajnë sanksione</w:t>
      </w:r>
      <w:r w:rsidR="0078679F" w:rsidRPr="00775D2F">
        <w:rPr>
          <w:szCs w:val="22"/>
        </w:rPr>
        <w:t>, por ato janë të detyruara</w:t>
      </w:r>
      <w:r w:rsidRPr="00775D2F">
        <w:rPr>
          <w:szCs w:val="22"/>
        </w:rPr>
        <w:t xml:space="preserve"> që për javën/javët pasardhëse të planifikojnë rregullimin e këtyre disbalancave (devijimeve).</w:t>
      </w:r>
    </w:p>
    <w:p w:rsidR="00EA6C25" w:rsidRPr="00775D2F" w:rsidRDefault="00BA6157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B. </w:t>
      </w:r>
      <w:r w:rsidR="00EA6C25" w:rsidRPr="00775D2F">
        <w:rPr>
          <w:szCs w:val="22"/>
        </w:rPr>
        <w:t>Në pikën 6.1, paragrafi i fundit – të arkëtueshme/të pagueshme, të vedoset +/ - 5%.</w:t>
      </w:r>
    </w:p>
    <w:p w:rsidR="00EA6C25" w:rsidRPr="00775D2F" w:rsidRDefault="00BA6157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C. </w:t>
      </w:r>
      <w:r w:rsidR="00EA6C25" w:rsidRPr="00775D2F">
        <w:rPr>
          <w:szCs w:val="22"/>
        </w:rPr>
        <w:t>Në pikën 6.2, paragrafi i fundit – të arkëtueshme/të pagueshme, të vedoset +/ - 5%.</w:t>
      </w:r>
    </w:p>
    <w:p w:rsidR="00EA6C25" w:rsidRPr="00775D2F" w:rsidRDefault="00BA6157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D. </w:t>
      </w:r>
      <w:r w:rsidR="00EA6C25" w:rsidRPr="00775D2F">
        <w:rPr>
          <w:szCs w:val="22"/>
        </w:rPr>
        <w:t>Në pikën 6.4, paragrafi i fundit – të arkëtueshme/të pagueshme, të vedoset +/ - 5%.</w:t>
      </w:r>
    </w:p>
    <w:p w:rsidR="00EA6C25" w:rsidRPr="00775D2F" w:rsidRDefault="00BA6157" w:rsidP="004A3456">
      <w:pPr>
        <w:pStyle w:val="Paragrafi"/>
        <w:rPr>
          <w:szCs w:val="22"/>
        </w:rPr>
      </w:pPr>
      <w:smartTag w:uri="urn:schemas-microsoft-com:office:smarttags" w:element="place">
        <w:r w:rsidRPr="00775D2F">
          <w:rPr>
            <w:szCs w:val="22"/>
          </w:rPr>
          <w:t xml:space="preserve">E. </w:t>
        </w:r>
        <w:r w:rsidR="00EA6C25" w:rsidRPr="00775D2F">
          <w:rPr>
            <w:szCs w:val="22"/>
          </w:rPr>
          <w:t>Në</w:t>
        </w:r>
      </w:smartTag>
      <w:r w:rsidR="00EA6C25" w:rsidRPr="00775D2F">
        <w:rPr>
          <w:szCs w:val="22"/>
        </w:rPr>
        <w:t xml:space="preserve"> pikën 6.5, paragrafi i fundit – të arkëtueshme/të pagueshme, të vedoset +/ - 5%.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hyn në fuqi menjëherë.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botohet në Fletoren Zyrtare.</w:t>
      </w:r>
    </w:p>
    <w:p w:rsidR="00EA6C25" w:rsidRPr="00775D2F" w:rsidRDefault="00EA6C25" w:rsidP="004A3456">
      <w:pPr>
        <w:pStyle w:val="Paragrafi"/>
        <w:ind w:firstLine="0"/>
        <w:rPr>
          <w:szCs w:val="22"/>
        </w:rPr>
      </w:pPr>
    </w:p>
    <w:p w:rsidR="00EA6C25" w:rsidRPr="00775D2F" w:rsidRDefault="00EA6C25" w:rsidP="004A3456">
      <w:pPr>
        <w:pStyle w:val="Autoriteti"/>
        <w:keepNext w:val="0"/>
      </w:pPr>
      <w:r w:rsidRPr="00775D2F">
        <w:t>Kryetari i ERE-s</w:t>
      </w:r>
    </w:p>
    <w:p w:rsidR="00EA6C25" w:rsidRPr="00775D2F" w:rsidRDefault="00EA6C25" w:rsidP="004A3456">
      <w:pPr>
        <w:pStyle w:val="AutoritetiEmer"/>
      </w:pPr>
      <w:r w:rsidRPr="00775D2F">
        <w:t>Bujar Nepravishta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194016" w:rsidRDefault="00194016" w:rsidP="004A3456">
      <w:pPr>
        <w:pStyle w:val="Akti"/>
        <w:keepNext w:val="0"/>
      </w:pPr>
    </w:p>
    <w:p w:rsidR="00EA6C25" w:rsidRPr="00775D2F" w:rsidRDefault="00EA6C25" w:rsidP="004A3456">
      <w:pPr>
        <w:pStyle w:val="Akti"/>
        <w:keepNext w:val="0"/>
      </w:pPr>
      <w:r w:rsidRPr="00775D2F">
        <w:t>VENDIM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Nr.17, datë 6.3.2009</w:t>
      </w:r>
    </w:p>
    <w:p w:rsidR="00EA6C25" w:rsidRPr="00775D2F" w:rsidRDefault="00EA6C25" w:rsidP="004A3456">
      <w:pPr>
        <w:pStyle w:val="Titulli"/>
        <w:keepNext w:val="0"/>
      </w:pPr>
    </w:p>
    <w:p w:rsidR="00EA6C25" w:rsidRPr="00775D2F" w:rsidRDefault="00EA6C25" w:rsidP="004A3456">
      <w:pPr>
        <w:pStyle w:val="Titulli"/>
        <w:keepNext w:val="0"/>
      </w:pPr>
      <w:r w:rsidRPr="00775D2F">
        <w:t>PËR MIRATIMIN E DISA SHTESAVE DHE NDRYsHIMEVE NË RREGULLOREN PËR KRITERET E DHËNIES DHE HEQJES SË STATUSIT TË KLIENTIT TË KUALIFIKUAR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4F5C12" w:rsidRPr="00775D2F" w:rsidRDefault="0001387E" w:rsidP="00520381">
      <w:pPr>
        <w:pStyle w:val="Paragrafi"/>
        <w:rPr>
          <w:szCs w:val="22"/>
        </w:rPr>
      </w:pPr>
      <w:r w:rsidRPr="00775D2F">
        <w:rPr>
          <w:szCs w:val="22"/>
        </w:rPr>
        <w:t>Në mbështetje të neneve 9</w:t>
      </w:r>
      <w:r w:rsidR="00EA6C25" w:rsidRPr="00775D2F">
        <w:rPr>
          <w:szCs w:val="22"/>
        </w:rPr>
        <w:t xml:space="preserve"> dhe  48 të ligjit </w:t>
      </w:r>
      <w:r w:rsidRPr="00775D2F">
        <w:rPr>
          <w:szCs w:val="22"/>
        </w:rPr>
        <w:t>nr.</w:t>
      </w:r>
      <w:r w:rsidR="00EA6C25" w:rsidRPr="00775D2F">
        <w:rPr>
          <w:szCs w:val="22"/>
        </w:rPr>
        <w:t>9072, datë 22.5.2003 “P</w:t>
      </w:r>
      <w:r w:rsidRPr="00775D2F">
        <w:rPr>
          <w:szCs w:val="22"/>
        </w:rPr>
        <w:t>ër sektorin e e</w:t>
      </w:r>
      <w:r w:rsidR="00EA6C25" w:rsidRPr="00775D2F">
        <w:rPr>
          <w:szCs w:val="22"/>
        </w:rPr>
        <w:t>nergjisë elektrike”, të ndryshuar, neneve 121 dhe 128 të ligjit nr.8485, datë 12.5.2008 “Kodi i Procedurave Administrative të Republi</w:t>
      </w:r>
      <w:r w:rsidRPr="00775D2F">
        <w:rPr>
          <w:szCs w:val="22"/>
        </w:rPr>
        <w:t>kës së Shqipërisë”, pikës 7 të modelit të tregut të energjisë e</w:t>
      </w:r>
      <w:r w:rsidR="00EA6C25" w:rsidRPr="00775D2F">
        <w:rPr>
          <w:szCs w:val="22"/>
        </w:rPr>
        <w:t xml:space="preserve">lektrike, të miratuar me </w:t>
      </w:r>
      <w:r w:rsidRPr="00775D2F">
        <w:rPr>
          <w:szCs w:val="22"/>
        </w:rPr>
        <w:t>vendimin e Këshillit të Ministrave</w:t>
      </w:r>
      <w:r w:rsidR="00EA6C25" w:rsidRPr="00775D2F">
        <w:rPr>
          <w:szCs w:val="22"/>
        </w:rPr>
        <w:t xml:space="preserve"> nr.338, datë 19.3.2008, Bordi i Komisionerëve të Entit Rregullator të Energjisë, në mbled</w:t>
      </w:r>
      <w:r w:rsidRPr="00775D2F">
        <w:rPr>
          <w:szCs w:val="22"/>
        </w:rPr>
        <w:t>hjen e tij të datës 6.3.2009, p</w:t>
      </w:r>
      <w:r w:rsidR="00EA6C25" w:rsidRPr="00775D2F">
        <w:rPr>
          <w:szCs w:val="22"/>
        </w:rPr>
        <w:t>asi shqyrtoi propozimin e Drejtorisë Juridike dhe Mbrojtjes së Konsumatorit</w:t>
      </w:r>
      <w:r w:rsidR="006B1884" w:rsidRPr="00775D2F">
        <w:rPr>
          <w:szCs w:val="22"/>
        </w:rPr>
        <w:t>,</w:t>
      </w:r>
      <w:r w:rsidR="00165C9F" w:rsidRPr="00775D2F">
        <w:rPr>
          <w:szCs w:val="22"/>
        </w:rPr>
        <w:t xml:space="preserve"> si dhe të Drejtorisë së Licenc</w:t>
      </w:r>
      <w:r w:rsidR="00EA6C25" w:rsidRPr="00775D2F">
        <w:rPr>
          <w:szCs w:val="22"/>
        </w:rPr>
        <w:t>imit dhe Monitorimit të Tregut, për miratimin e disa shtesave dhe ndryshimeve në rregulloren për kriteret e dhë</w:t>
      </w:r>
      <w:r w:rsidR="00165C9F" w:rsidRPr="00775D2F">
        <w:rPr>
          <w:szCs w:val="22"/>
        </w:rPr>
        <w:t>nies dhe heqjes së statusit të k</w:t>
      </w:r>
      <w:r w:rsidR="0068039D" w:rsidRPr="00775D2F">
        <w:rPr>
          <w:szCs w:val="22"/>
        </w:rPr>
        <w:t>lientit të k</w:t>
      </w:r>
      <w:r w:rsidR="00EA6C25" w:rsidRPr="00775D2F">
        <w:rPr>
          <w:szCs w:val="22"/>
        </w:rPr>
        <w:t>ualifikuar,</w:t>
      </w:r>
    </w:p>
    <w:p w:rsidR="004F5C12" w:rsidRPr="00775D2F" w:rsidRDefault="004F5C12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7F0973" w:rsidP="004A3456">
      <w:pPr>
        <w:pStyle w:val="Paragrafi"/>
        <w:rPr>
          <w:szCs w:val="22"/>
        </w:rPr>
      </w:pPr>
      <w:r w:rsidRPr="00775D2F">
        <w:rPr>
          <w:szCs w:val="22"/>
        </w:rPr>
        <w:t>1. Miratimin e disa s</w:t>
      </w:r>
      <w:r w:rsidR="00EA6C25" w:rsidRPr="00775D2F">
        <w:rPr>
          <w:szCs w:val="22"/>
        </w:rPr>
        <w:t xml:space="preserve">htesave dhe ndryshimeve në rregulloren për kriteret e dhënies dhe heqjes së </w:t>
      </w:r>
      <w:r w:rsidR="00701CDC" w:rsidRPr="00775D2F">
        <w:rPr>
          <w:szCs w:val="22"/>
        </w:rPr>
        <w:t>statusit të klientit të k</w:t>
      </w:r>
      <w:r w:rsidR="00EA6C25" w:rsidRPr="00775D2F">
        <w:rPr>
          <w:szCs w:val="22"/>
        </w:rPr>
        <w:t>ualifikuar si më poshtë: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a) Në nenin 2, në fillim të fjalisë pas fjalës </w:t>
      </w:r>
      <w:r w:rsidR="00F60123" w:rsidRPr="00775D2F">
        <w:rPr>
          <w:szCs w:val="22"/>
        </w:rPr>
        <w:t>“</w:t>
      </w:r>
      <w:r w:rsidRPr="00775D2F">
        <w:rPr>
          <w:szCs w:val="22"/>
        </w:rPr>
        <w:t>të gjithë</w:t>
      </w:r>
      <w:r w:rsidR="00F60123" w:rsidRPr="00775D2F">
        <w:rPr>
          <w:szCs w:val="22"/>
        </w:rPr>
        <w:t>”</w:t>
      </w:r>
      <w:r w:rsidRPr="00775D2F">
        <w:rPr>
          <w:szCs w:val="22"/>
        </w:rPr>
        <w:t xml:space="preserve"> hiqen fjalët </w:t>
      </w:r>
      <w:r w:rsidR="00880692" w:rsidRPr="00775D2F">
        <w:rPr>
          <w:szCs w:val="22"/>
        </w:rPr>
        <w:t>klientë</w:t>
      </w:r>
      <w:r w:rsidR="00A83DD7" w:rsidRPr="00775D2F">
        <w:rPr>
          <w:szCs w:val="22"/>
        </w:rPr>
        <w:t xml:space="preserve"> tariforë</w:t>
      </w:r>
      <w:r w:rsidRPr="00775D2F">
        <w:rPr>
          <w:szCs w:val="22"/>
        </w:rPr>
        <w:t xml:space="preserve"> dhe vendoset fjala subjektet.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b) Në nenin 3 bëhen këto ndryshime: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Pika 1</w:t>
      </w:r>
      <w:r w:rsidR="000103C1" w:rsidRPr="00775D2F">
        <w:rPr>
          <w:szCs w:val="22"/>
        </w:rPr>
        <w:t>,</w:t>
      </w:r>
      <w:r w:rsidRPr="00775D2F">
        <w:rPr>
          <w:szCs w:val="22"/>
        </w:rPr>
        <w:t xml:space="preserve"> aty ku thuhet ERE ndryshon dhe bëhet: </w:t>
      </w:r>
      <w:r w:rsidR="00BA5A9F" w:rsidRPr="00775D2F">
        <w:rPr>
          <w:szCs w:val="22"/>
        </w:rPr>
        <w:t>“</w:t>
      </w:r>
      <w:r w:rsidRPr="00775D2F">
        <w:rPr>
          <w:szCs w:val="22"/>
        </w:rPr>
        <w:t>Enti Rregullator i Energjisë</w:t>
      </w:r>
      <w:r w:rsidR="00FC571E" w:rsidRPr="00775D2F">
        <w:rPr>
          <w:szCs w:val="22"/>
        </w:rPr>
        <w:t>”</w:t>
      </w:r>
      <w:r w:rsidRPr="00775D2F">
        <w:rPr>
          <w:szCs w:val="22"/>
        </w:rPr>
        <w:t>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Pas pikës 3 shtohet pika 3/1 me përmbajtjen:</w:t>
      </w:r>
    </w:p>
    <w:p w:rsidR="00EA6C25" w:rsidRPr="00775D2F" w:rsidRDefault="005B1930" w:rsidP="004A3456">
      <w:pPr>
        <w:pStyle w:val="Paragrafi"/>
        <w:rPr>
          <w:szCs w:val="22"/>
        </w:rPr>
      </w:pPr>
      <w:r w:rsidRPr="00775D2F">
        <w:rPr>
          <w:szCs w:val="22"/>
        </w:rPr>
        <w:t>“</w:t>
      </w:r>
      <w:r w:rsidR="00FC571E" w:rsidRPr="00775D2F">
        <w:rPr>
          <w:szCs w:val="22"/>
        </w:rPr>
        <w:t xml:space="preserve">3/1. Subjekt </w:t>
      </w:r>
      <w:r w:rsidR="00EA6C25" w:rsidRPr="00775D2F">
        <w:rPr>
          <w:szCs w:val="22"/>
        </w:rPr>
        <w:t>në kuptim të kësaj rregullore</w:t>
      </w:r>
      <w:r w:rsidR="00FC571E" w:rsidRPr="00775D2F">
        <w:rPr>
          <w:szCs w:val="22"/>
        </w:rPr>
        <w:t>je</w:t>
      </w:r>
      <w:r w:rsidR="00EA6C25" w:rsidRPr="00775D2F">
        <w:rPr>
          <w:szCs w:val="22"/>
        </w:rPr>
        <w:t xml:space="preserve"> do të thotë një person fizik ose juridik që kërkon të përfitojë statusin e klientit të kualifikuar</w:t>
      </w:r>
      <w:r w:rsidR="00714A6F" w:rsidRPr="00775D2F">
        <w:rPr>
          <w:szCs w:val="22"/>
        </w:rPr>
        <w:t>”</w:t>
      </w:r>
      <w:r w:rsidR="00EA6C25" w:rsidRPr="00775D2F">
        <w:rPr>
          <w:szCs w:val="22"/>
        </w:rPr>
        <w:t>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Pika 5 ndryshon dhe bëhet:</w:t>
      </w:r>
    </w:p>
    <w:p w:rsidR="00EA6C25" w:rsidRPr="00775D2F" w:rsidRDefault="00053D03" w:rsidP="004A3456">
      <w:pPr>
        <w:pStyle w:val="Paragrafi"/>
        <w:rPr>
          <w:szCs w:val="22"/>
        </w:rPr>
      </w:pPr>
      <w:r w:rsidRPr="00775D2F">
        <w:rPr>
          <w:szCs w:val="22"/>
        </w:rPr>
        <w:t>“</w:t>
      </w:r>
      <w:r w:rsidR="00EA6C25" w:rsidRPr="00775D2F">
        <w:rPr>
          <w:szCs w:val="22"/>
        </w:rPr>
        <w:t>OSS</w:t>
      </w:r>
      <w:r w:rsidRPr="00775D2F">
        <w:rPr>
          <w:szCs w:val="22"/>
        </w:rPr>
        <w:t>H</w:t>
      </w:r>
      <w:r w:rsidR="00EA6C25" w:rsidRPr="00775D2F">
        <w:rPr>
          <w:szCs w:val="22"/>
        </w:rPr>
        <w:t xml:space="preserve"> është personi i licencuar për të kryer veprimtarinë e shpërndarjes së energjisë elektrike dhe atë të furnizimit publik me pakicë</w:t>
      </w:r>
      <w:r w:rsidRPr="00775D2F">
        <w:rPr>
          <w:szCs w:val="22"/>
        </w:rPr>
        <w:t>”</w:t>
      </w:r>
      <w:r w:rsidR="00EA6C25" w:rsidRPr="00775D2F">
        <w:rPr>
          <w:szCs w:val="22"/>
        </w:rPr>
        <w:t>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Pika 6 ndryshon dhe bëhet:</w:t>
      </w:r>
    </w:p>
    <w:p w:rsidR="00EA6C25" w:rsidRPr="00775D2F" w:rsidRDefault="00B12402" w:rsidP="004A3456">
      <w:pPr>
        <w:pStyle w:val="Paragrafi"/>
        <w:rPr>
          <w:szCs w:val="22"/>
        </w:rPr>
      </w:pPr>
      <w:r w:rsidRPr="00775D2F">
        <w:rPr>
          <w:szCs w:val="22"/>
        </w:rPr>
        <w:t>“</w:t>
      </w:r>
      <w:r w:rsidR="00EA6C25" w:rsidRPr="00775D2F">
        <w:rPr>
          <w:szCs w:val="22"/>
        </w:rPr>
        <w:t>OST është personi i licencuar për të kryer veprimtaritë e transmetimit të energjisë elektrike, dispeçerimit të sistemit elektroenergjetik, si dhe për operimin e tregut të energjisë elektrike</w:t>
      </w:r>
      <w:r w:rsidRPr="00775D2F">
        <w:rPr>
          <w:szCs w:val="22"/>
        </w:rPr>
        <w:t>”</w:t>
      </w:r>
      <w:r w:rsidR="00EA6C25" w:rsidRPr="00775D2F">
        <w:rPr>
          <w:szCs w:val="22"/>
        </w:rPr>
        <w:t>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Pika 7 shfuqizohet.</w:t>
      </w:r>
    </w:p>
    <w:p w:rsidR="00EA6C25" w:rsidRPr="00775D2F" w:rsidRDefault="0003603C" w:rsidP="004A3456">
      <w:pPr>
        <w:pStyle w:val="Paragrafi"/>
        <w:rPr>
          <w:szCs w:val="22"/>
        </w:rPr>
      </w:pPr>
      <w:r w:rsidRPr="00775D2F">
        <w:rPr>
          <w:szCs w:val="22"/>
        </w:rPr>
        <w:t>c</w:t>
      </w:r>
      <w:r w:rsidR="00EA6C25" w:rsidRPr="00775D2F">
        <w:rPr>
          <w:szCs w:val="22"/>
        </w:rPr>
        <w:t>) Në nenin 4 bëhen këto ndryshime: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Germa </w:t>
      </w:r>
      <w:r w:rsidR="0003603C" w:rsidRPr="00775D2F">
        <w:rPr>
          <w:szCs w:val="22"/>
        </w:rPr>
        <w:t>“</w:t>
      </w:r>
      <w:r w:rsidRPr="00775D2F">
        <w:rPr>
          <w:szCs w:val="22"/>
        </w:rPr>
        <w:t>a</w:t>
      </w:r>
      <w:r w:rsidR="0003603C" w:rsidRPr="00775D2F">
        <w:rPr>
          <w:szCs w:val="22"/>
        </w:rPr>
        <w:t>”</w:t>
      </w:r>
      <w:r w:rsidRPr="00775D2F">
        <w:rPr>
          <w:szCs w:val="22"/>
        </w:rPr>
        <w:t>) ndryshon dhe bëhet: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Plotëson kriterin e vendosur vit pas viti nga Bordi i Komisionerëve në zbatim të nenit 48, pika 1</w:t>
      </w:r>
      <w:r w:rsidR="00C134B2" w:rsidRPr="00775D2F">
        <w:rPr>
          <w:szCs w:val="22"/>
        </w:rPr>
        <w:t>”.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Germa </w:t>
      </w:r>
      <w:r w:rsidR="00C72970" w:rsidRPr="00775D2F">
        <w:rPr>
          <w:szCs w:val="22"/>
        </w:rPr>
        <w:t>“</w:t>
      </w:r>
      <w:r w:rsidRPr="00775D2F">
        <w:rPr>
          <w:szCs w:val="22"/>
        </w:rPr>
        <w:t>b</w:t>
      </w:r>
      <w:r w:rsidR="00C72970" w:rsidRPr="00775D2F">
        <w:rPr>
          <w:szCs w:val="22"/>
        </w:rPr>
        <w:t>”</w:t>
      </w:r>
      <w:r w:rsidRPr="00775D2F">
        <w:rPr>
          <w:szCs w:val="22"/>
        </w:rPr>
        <w:t>) ndryshon dhe bëhet:</w:t>
      </w:r>
    </w:p>
    <w:p w:rsidR="00EA6C25" w:rsidRPr="00775D2F" w:rsidRDefault="00C134B2" w:rsidP="004A3456">
      <w:pPr>
        <w:pStyle w:val="Paragrafi"/>
        <w:rPr>
          <w:szCs w:val="22"/>
        </w:rPr>
      </w:pPr>
      <w:r w:rsidRPr="00775D2F">
        <w:rPr>
          <w:szCs w:val="22"/>
        </w:rPr>
        <w:t>“</w:t>
      </w:r>
      <w:r w:rsidR="00EA6C25" w:rsidRPr="00775D2F">
        <w:rPr>
          <w:szCs w:val="22"/>
        </w:rPr>
        <w:t>Paraqet në ERE kopje të noterizuar të librezës së pagesave të energjisë elektrike dhe kopje të faturave të energjisë elektrike, të noterizuara, për vitin e mëparshëm, sipas të cilave ka likuiduar detyrimet ndaj OSSH deri në momentin që</w:t>
      </w:r>
      <w:r w:rsidRPr="00775D2F">
        <w:rPr>
          <w:szCs w:val="22"/>
        </w:rPr>
        <w:t xml:space="preserve"> aplikon në rastin e klientëve e</w:t>
      </w:r>
      <w:r w:rsidR="00EA6C25" w:rsidRPr="00775D2F">
        <w:rPr>
          <w:szCs w:val="22"/>
        </w:rPr>
        <w:t>kzistues</w:t>
      </w:r>
      <w:r w:rsidRPr="00775D2F">
        <w:rPr>
          <w:szCs w:val="22"/>
        </w:rPr>
        <w:t>.”</w:t>
      </w:r>
      <w:r w:rsidR="00EA6C25" w:rsidRPr="00775D2F">
        <w:rPr>
          <w:szCs w:val="22"/>
        </w:rPr>
        <w:t>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Germa </w:t>
      </w:r>
      <w:r w:rsidR="00A524D0" w:rsidRPr="00775D2F">
        <w:rPr>
          <w:szCs w:val="22"/>
        </w:rPr>
        <w:t>“</w:t>
      </w:r>
      <w:r w:rsidRPr="00775D2F">
        <w:rPr>
          <w:szCs w:val="22"/>
        </w:rPr>
        <w:t>c</w:t>
      </w:r>
      <w:r w:rsidR="00A524D0" w:rsidRPr="00775D2F">
        <w:rPr>
          <w:szCs w:val="22"/>
        </w:rPr>
        <w:t>”</w:t>
      </w:r>
      <w:r w:rsidRPr="00775D2F">
        <w:rPr>
          <w:szCs w:val="22"/>
        </w:rPr>
        <w:t>) ndryshon dhe bëhet:</w:t>
      </w:r>
    </w:p>
    <w:p w:rsidR="00EA6C25" w:rsidRPr="00775D2F" w:rsidRDefault="00CC60B1" w:rsidP="004A3456">
      <w:pPr>
        <w:pStyle w:val="Paragrafi"/>
        <w:rPr>
          <w:szCs w:val="22"/>
        </w:rPr>
      </w:pPr>
      <w:r w:rsidRPr="00775D2F">
        <w:rPr>
          <w:szCs w:val="22"/>
        </w:rPr>
        <w:t>“</w:t>
      </w:r>
      <w:r w:rsidR="00EA6C25" w:rsidRPr="00775D2F">
        <w:rPr>
          <w:szCs w:val="22"/>
        </w:rPr>
        <w:t>Subjekti demonstr</w:t>
      </w:r>
      <w:r w:rsidRPr="00775D2F">
        <w:rPr>
          <w:szCs w:val="22"/>
        </w:rPr>
        <w:t>on në ERE</w:t>
      </w:r>
      <w:r w:rsidR="00EA6C25" w:rsidRPr="00775D2F">
        <w:rPr>
          <w:szCs w:val="22"/>
        </w:rPr>
        <w:t xml:space="preserve"> kategorinë e klientit  së cilës ai i përket apo do t</w:t>
      </w:r>
      <w:r w:rsidRPr="00775D2F">
        <w:rPr>
          <w:szCs w:val="22"/>
        </w:rPr>
        <w:t>’i përkasë</w:t>
      </w:r>
      <w:r w:rsidR="00E4263B" w:rsidRPr="00775D2F">
        <w:rPr>
          <w:szCs w:val="22"/>
        </w:rPr>
        <w:t>.”</w:t>
      </w:r>
      <w:r w:rsidR="00EA6C25" w:rsidRPr="00775D2F">
        <w:rPr>
          <w:szCs w:val="22"/>
        </w:rPr>
        <w:t>.</w:t>
      </w:r>
    </w:p>
    <w:p w:rsidR="00EA6C25" w:rsidRPr="00775D2F" w:rsidRDefault="00E4263B" w:rsidP="004A3456">
      <w:pPr>
        <w:pStyle w:val="Paragrafi"/>
        <w:rPr>
          <w:szCs w:val="22"/>
        </w:rPr>
      </w:pPr>
      <w:r w:rsidRPr="00775D2F">
        <w:rPr>
          <w:szCs w:val="22"/>
        </w:rPr>
        <w:t>d</w:t>
      </w:r>
      <w:r w:rsidR="00EA6C25" w:rsidRPr="00775D2F">
        <w:rPr>
          <w:szCs w:val="22"/>
        </w:rPr>
        <w:t>) Në nenin 5 bëhen këto shtesa dhe ndryshime: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Në pikën 1</w:t>
      </w:r>
      <w:r w:rsidR="00EC3B3A" w:rsidRPr="00775D2F">
        <w:rPr>
          <w:szCs w:val="22"/>
        </w:rPr>
        <w:t>,</w:t>
      </w:r>
      <w:r w:rsidRPr="00775D2F">
        <w:rPr>
          <w:szCs w:val="22"/>
        </w:rPr>
        <w:t xml:space="preserve"> në fillim të fjalisë bëhet:</w:t>
      </w:r>
    </w:p>
    <w:p w:rsidR="00EA6C25" w:rsidRPr="00775D2F" w:rsidRDefault="00EC3B3A" w:rsidP="004A3456">
      <w:pPr>
        <w:pStyle w:val="Paragrafi"/>
        <w:rPr>
          <w:szCs w:val="22"/>
        </w:rPr>
      </w:pPr>
      <w:r w:rsidRPr="00775D2F">
        <w:rPr>
          <w:szCs w:val="22"/>
        </w:rPr>
        <w:t>“</w:t>
      </w:r>
      <w:r w:rsidR="00EA6C25" w:rsidRPr="00775D2F">
        <w:rPr>
          <w:szCs w:val="22"/>
        </w:rPr>
        <w:t>Çdo subjek</w:t>
      </w:r>
      <w:r w:rsidRPr="00775D2F">
        <w:rPr>
          <w:szCs w:val="22"/>
        </w:rPr>
        <w:t>t ekzistues apo i perspektivës”</w:t>
      </w:r>
    </w:p>
    <w:p w:rsidR="00EA6C25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Pika 2 shfuqizohet.</w:t>
      </w:r>
    </w:p>
    <w:p w:rsidR="00520381" w:rsidRDefault="00520381" w:rsidP="004A3456">
      <w:pPr>
        <w:pStyle w:val="Paragrafi"/>
        <w:rPr>
          <w:szCs w:val="22"/>
        </w:rPr>
      </w:pPr>
    </w:p>
    <w:p w:rsidR="00520381" w:rsidRPr="00775D2F" w:rsidRDefault="00520381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Pika 3 bëhet pika 2 dhe ka përmbajtjen:</w:t>
      </w:r>
    </w:p>
    <w:p w:rsidR="00EA6C25" w:rsidRPr="00775D2F" w:rsidRDefault="00572991" w:rsidP="004A3456">
      <w:pPr>
        <w:pStyle w:val="Paragrafi"/>
        <w:rPr>
          <w:szCs w:val="22"/>
        </w:rPr>
      </w:pPr>
      <w:r w:rsidRPr="00775D2F">
        <w:rPr>
          <w:szCs w:val="22"/>
        </w:rPr>
        <w:t>“</w:t>
      </w:r>
      <w:r w:rsidR="00EA6C25" w:rsidRPr="00775D2F">
        <w:rPr>
          <w:szCs w:val="22"/>
        </w:rPr>
        <w:t>Brenda 20 ditëve nga marrja e kërkesës, Bordi pasi konstaton rregullshmërinë e aplikimit, vendos për dhënien ose jo të statusit të klientit të kualifikuar</w:t>
      </w:r>
      <w:r w:rsidRPr="00775D2F">
        <w:rPr>
          <w:szCs w:val="22"/>
        </w:rPr>
        <w:t>.”.</w:t>
      </w:r>
    </w:p>
    <w:p w:rsidR="00EA6C25" w:rsidRPr="00775D2F" w:rsidRDefault="00AA7097" w:rsidP="004A3456">
      <w:pPr>
        <w:pStyle w:val="Paragrafi"/>
        <w:rPr>
          <w:szCs w:val="22"/>
        </w:rPr>
      </w:pPr>
      <w:r w:rsidRPr="00775D2F">
        <w:rPr>
          <w:szCs w:val="22"/>
        </w:rPr>
        <w:t>e</w:t>
      </w:r>
      <w:r w:rsidR="00EA6C25" w:rsidRPr="00775D2F">
        <w:rPr>
          <w:szCs w:val="22"/>
        </w:rPr>
        <w:t>) Në nenin 6 bëhen këto ndryshime:</w:t>
      </w:r>
    </w:p>
    <w:p w:rsidR="00EA6C25" w:rsidRPr="00775D2F" w:rsidRDefault="00AA7097" w:rsidP="004A3456">
      <w:pPr>
        <w:pStyle w:val="Paragrafi"/>
        <w:rPr>
          <w:szCs w:val="22"/>
        </w:rPr>
      </w:pPr>
      <w:r w:rsidRPr="00775D2F">
        <w:rPr>
          <w:szCs w:val="22"/>
        </w:rPr>
        <w:t>“</w:t>
      </w:r>
      <w:r w:rsidR="00EA6C25" w:rsidRPr="00775D2F">
        <w:rPr>
          <w:szCs w:val="22"/>
        </w:rPr>
        <w:t>Në pikën 1</w:t>
      </w:r>
      <w:r w:rsidRPr="00775D2F">
        <w:rPr>
          <w:szCs w:val="22"/>
        </w:rPr>
        <w:t>,</w:t>
      </w:r>
      <w:r w:rsidR="00EA6C25" w:rsidRPr="00775D2F">
        <w:rPr>
          <w:szCs w:val="22"/>
        </w:rPr>
        <w:t xml:space="preserve"> pas fjalëve </w:t>
      </w:r>
      <w:r w:rsidR="00C73DFB" w:rsidRPr="00775D2F">
        <w:rPr>
          <w:szCs w:val="22"/>
        </w:rPr>
        <w:t>“</w:t>
      </w:r>
      <w:r w:rsidR="00EA6C25" w:rsidRPr="00775D2F">
        <w:rPr>
          <w:szCs w:val="22"/>
        </w:rPr>
        <w:t>duhet të njoftojë</w:t>
      </w:r>
      <w:r w:rsidR="00C73DFB" w:rsidRPr="00775D2F">
        <w:rPr>
          <w:szCs w:val="22"/>
        </w:rPr>
        <w:t>”</w:t>
      </w:r>
      <w:r w:rsidR="00EA6C25" w:rsidRPr="00775D2F">
        <w:rPr>
          <w:szCs w:val="22"/>
        </w:rPr>
        <w:t xml:space="preserve"> hiqet fjala “Furnizuesin” dhe vendoset </w:t>
      </w:r>
      <w:r w:rsidR="005A3953" w:rsidRPr="00775D2F">
        <w:rPr>
          <w:szCs w:val="22"/>
        </w:rPr>
        <w:t>“</w:t>
      </w:r>
      <w:r w:rsidR="00EA6C25" w:rsidRPr="00775D2F">
        <w:rPr>
          <w:szCs w:val="22"/>
        </w:rPr>
        <w:t>OSSH</w:t>
      </w:r>
      <w:r w:rsidR="005A3953" w:rsidRPr="00775D2F">
        <w:rPr>
          <w:szCs w:val="22"/>
        </w:rPr>
        <w:t>.”.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Në pikën 2 në fund të fjalisë shtohen fjalët:</w:t>
      </w:r>
    </w:p>
    <w:p w:rsidR="00EA6C25" w:rsidRPr="00775D2F" w:rsidRDefault="006F264C" w:rsidP="004A3456">
      <w:pPr>
        <w:pStyle w:val="Paragrafi"/>
        <w:rPr>
          <w:szCs w:val="22"/>
        </w:rPr>
      </w:pPr>
      <w:r w:rsidRPr="00775D2F">
        <w:rPr>
          <w:szCs w:val="22"/>
        </w:rPr>
        <w:t>d</w:t>
      </w:r>
      <w:r w:rsidR="00EA6C25" w:rsidRPr="00775D2F">
        <w:rPr>
          <w:szCs w:val="22"/>
        </w:rPr>
        <w:t>he të njoftojë OSSH apo OST</w:t>
      </w:r>
      <w:r w:rsidRPr="00775D2F">
        <w:rPr>
          <w:szCs w:val="22"/>
        </w:rPr>
        <w:t>,</w:t>
      </w:r>
      <w:r w:rsidR="00EA6C25" w:rsidRPr="00775D2F">
        <w:rPr>
          <w:szCs w:val="22"/>
        </w:rPr>
        <w:t xml:space="preserve"> si dhe KESH/FPSH dhe ERE-n</w:t>
      </w:r>
      <w:r w:rsidRPr="00775D2F">
        <w:rPr>
          <w:szCs w:val="22"/>
        </w:rPr>
        <w:t>”</w:t>
      </w:r>
      <w:r w:rsidR="00EA6C25" w:rsidRPr="00775D2F">
        <w:rPr>
          <w:szCs w:val="22"/>
        </w:rPr>
        <w:t>.</w:t>
      </w:r>
    </w:p>
    <w:p w:rsidR="00EA6C25" w:rsidRPr="00775D2F" w:rsidRDefault="00B43676" w:rsidP="004A3456">
      <w:pPr>
        <w:pStyle w:val="Paragrafi"/>
        <w:rPr>
          <w:szCs w:val="22"/>
        </w:rPr>
      </w:pPr>
      <w:r w:rsidRPr="00775D2F">
        <w:rPr>
          <w:szCs w:val="22"/>
        </w:rPr>
        <w:t>f</w:t>
      </w:r>
      <w:r w:rsidR="00EA6C25" w:rsidRPr="00775D2F">
        <w:rPr>
          <w:szCs w:val="22"/>
        </w:rPr>
        <w:t xml:space="preserve">) Në nenin 7 shfuqizohet germa </w:t>
      </w:r>
      <w:r w:rsidRPr="00775D2F">
        <w:rPr>
          <w:szCs w:val="22"/>
        </w:rPr>
        <w:t>“</w:t>
      </w:r>
      <w:r w:rsidR="00EA6C25" w:rsidRPr="00775D2F">
        <w:rPr>
          <w:szCs w:val="22"/>
        </w:rPr>
        <w:t>b</w:t>
      </w:r>
      <w:r w:rsidRPr="00775D2F">
        <w:rPr>
          <w:szCs w:val="22"/>
        </w:rPr>
        <w:t>”</w:t>
      </w:r>
      <w:r w:rsidR="00EA6C25" w:rsidRPr="00775D2F">
        <w:rPr>
          <w:szCs w:val="22"/>
        </w:rPr>
        <w:t>),</w:t>
      </w:r>
    </w:p>
    <w:p w:rsidR="00EA6C25" w:rsidRPr="00775D2F" w:rsidRDefault="00B43676" w:rsidP="004A3456">
      <w:pPr>
        <w:pStyle w:val="Paragrafi"/>
        <w:rPr>
          <w:szCs w:val="22"/>
        </w:rPr>
      </w:pPr>
      <w:r w:rsidRPr="00775D2F">
        <w:rPr>
          <w:szCs w:val="22"/>
        </w:rPr>
        <w:t>g</w:t>
      </w:r>
      <w:r w:rsidR="00EA6C25" w:rsidRPr="00775D2F">
        <w:rPr>
          <w:szCs w:val="22"/>
        </w:rPr>
        <w:t>) Në nenin 8</w:t>
      </w:r>
      <w:r w:rsidRPr="00775D2F">
        <w:rPr>
          <w:szCs w:val="22"/>
        </w:rPr>
        <w:t>,</w:t>
      </w:r>
      <w:r w:rsidR="00EA6C25" w:rsidRPr="00775D2F">
        <w:rPr>
          <w:szCs w:val="22"/>
        </w:rPr>
        <w:t xml:space="preserve"> në pikën 1 dhe 3</w:t>
      </w:r>
      <w:r w:rsidRPr="00775D2F">
        <w:rPr>
          <w:szCs w:val="22"/>
        </w:rPr>
        <w:t>,</w:t>
      </w:r>
      <w:r w:rsidR="00EA6C25" w:rsidRPr="00775D2F">
        <w:rPr>
          <w:szCs w:val="22"/>
        </w:rPr>
        <w:t xml:space="preserve"> aty ku thuhet </w:t>
      </w:r>
      <w:r w:rsidRPr="00775D2F">
        <w:rPr>
          <w:szCs w:val="22"/>
        </w:rPr>
        <w:t>“</w:t>
      </w:r>
      <w:r w:rsidR="00EA6C25" w:rsidRPr="00775D2F">
        <w:rPr>
          <w:szCs w:val="22"/>
        </w:rPr>
        <w:t>furnizuesin publik</w:t>
      </w:r>
      <w:r w:rsidRPr="00775D2F">
        <w:rPr>
          <w:szCs w:val="22"/>
        </w:rPr>
        <w:t>”</w:t>
      </w:r>
      <w:r w:rsidR="00EA6C25" w:rsidRPr="00775D2F">
        <w:rPr>
          <w:szCs w:val="22"/>
        </w:rPr>
        <w:t xml:space="preserve">, ndryshon dhe bëhet </w:t>
      </w:r>
      <w:r w:rsidRPr="00775D2F">
        <w:rPr>
          <w:szCs w:val="22"/>
        </w:rPr>
        <w:t>“</w:t>
      </w:r>
      <w:r w:rsidR="00EA6C25" w:rsidRPr="00775D2F">
        <w:rPr>
          <w:szCs w:val="22"/>
        </w:rPr>
        <w:t>OSSH</w:t>
      </w:r>
      <w:r w:rsidRPr="00775D2F">
        <w:rPr>
          <w:szCs w:val="22"/>
        </w:rPr>
        <w:t>.”</w:t>
      </w:r>
      <w:r w:rsidR="00EA6C25" w:rsidRPr="00775D2F">
        <w:rPr>
          <w:szCs w:val="22"/>
        </w:rPr>
        <w:t>.</w:t>
      </w:r>
    </w:p>
    <w:p w:rsidR="00EA6C25" w:rsidRPr="00775D2F" w:rsidRDefault="00B7727F" w:rsidP="004A3456">
      <w:pPr>
        <w:pStyle w:val="Paragrafi"/>
        <w:rPr>
          <w:szCs w:val="22"/>
        </w:rPr>
      </w:pPr>
      <w:r w:rsidRPr="00775D2F">
        <w:rPr>
          <w:szCs w:val="22"/>
        </w:rPr>
        <w:t>g</w:t>
      </w:r>
      <w:r w:rsidR="00EA6C25" w:rsidRPr="00775D2F">
        <w:rPr>
          <w:szCs w:val="22"/>
        </w:rPr>
        <w:t>J) Në nenin 10</w:t>
      </w:r>
      <w:r w:rsidRPr="00775D2F">
        <w:rPr>
          <w:szCs w:val="22"/>
        </w:rPr>
        <w:t>,</w:t>
      </w:r>
      <w:r w:rsidR="00EA6C25" w:rsidRPr="00775D2F">
        <w:rPr>
          <w:szCs w:val="22"/>
        </w:rPr>
        <w:t xml:space="preserve"> në titullin e nenit dhe në paragrafin e parë ku thuhet </w:t>
      </w:r>
      <w:r w:rsidR="00375355" w:rsidRPr="00775D2F">
        <w:rPr>
          <w:szCs w:val="22"/>
        </w:rPr>
        <w:t>“</w:t>
      </w:r>
      <w:r w:rsidR="00EA6C25" w:rsidRPr="00775D2F">
        <w:rPr>
          <w:szCs w:val="22"/>
        </w:rPr>
        <w:t>Furnizuesin publik</w:t>
      </w:r>
      <w:r w:rsidR="00375355" w:rsidRPr="00775D2F">
        <w:rPr>
          <w:szCs w:val="22"/>
        </w:rPr>
        <w:t>”</w:t>
      </w:r>
      <w:r w:rsidR="00EA6C25" w:rsidRPr="00775D2F">
        <w:rPr>
          <w:szCs w:val="22"/>
        </w:rPr>
        <w:t xml:space="preserve"> bëhet </w:t>
      </w:r>
      <w:r w:rsidR="000E02DB" w:rsidRPr="00775D2F">
        <w:rPr>
          <w:szCs w:val="22"/>
        </w:rPr>
        <w:t>“OSSH/f</w:t>
      </w:r>
      <w:r w:rsidR="00EA6C25" w:rsidRPr="00775D2F">
        <w:rPr>
          <w:szCs w:val="22"/>
        </w:rPr>
        <w:t>urnizuesi publik me pakicë</w:t>
      </w:r>
      <w:r w:rsidR="000E02DB" w:rsidRPr="00775D2F">
        <w:rPr>
          <w:szCs w:val="22"/>
        </w:rPr>
        <w:t>.”</w:t>
      </w:r>
      <w:r w:rsidR="00EA6C25" w:rsidRPr="00775D2F">
        <w:rPr>
          <w:szCs w:val="22"/>
        </w:rPr>
        <w:t>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 Ky vendim hyn në fuqi menjëherë.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botohet në Fletoren Zyrtare.</w:t>
      </w:r>
    </w:p>
    <w:p w:rsidR="00EA6C25" w:rsidRPr="00775D2F" w:rsidRDefault="00EA6C25" w:rsidP="004A3456">
      <w:pPr>
        <w:pStyle w:val="Paragrafi"/>
        <w:ind w:firstLine="0"/>
        <w:rPr>
          <w:szCs w:val="22"/>
        </w:rPr>
      </w:pPr>
    </w:p>
    <w:p w:rsidR="00EA6C25" w:rsidRPr="00775D2F" w:rsidRDefault="00EA6C25" w:rsidP="004A3456">
      <w:pPr>
        <w:pStyle w:val="Autoriteti"/>
        <w:keepNext w:val="0"/>
      </w:pPr>
      <w:r w:rsidRPr="00775D2F">
        <w:t>Kryetari i ERE-s</w:t>
      </w:r>
    </w:p>
    <w:p w:rsidR="00EA6C25" w:rsidRPr="00775D2F" w:rsidRDefault="00EA6C25" w:rsidP="004A3456">
      <w:pPr>
        <w:pStyle w:val="AutoritetiEmer"/>
      </w:pPr>
      <w:r w:rsidRPr="00775D2F">
        <w:t>Bujar Nepravishta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4A3456" w:rsidRPr="00775D2F" w:rsidRDefault="004A3456" w:rsidP="00433917">
      <w:pPr>
        <w:pStyle w:val="Paragrafi"/>
        <w:ind w:firstLine="0"/>
        <w:rPr>
          <w:szCs w:val="22"/>
        </w:rPr>
      </w:pPr>
    </w:p>
    <w:p w:rsidR="004A3456" w:rsidRPr="00775D2F" w:rsidRDefault="004A3456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Akti"/>
        <w:keepNext w:val="0"/>
      </w:pPr>
      <w:r w:rsidRPr="00775D2F">
        <w:t>VENDIM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Nr.18, datë 9.3.2009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Titulli"/>
        <w:keepNext w:val="0"/>
      </w:pPr>
      <w:r w:rsidRPr="00775D2F">
        <w:t>MBI KËRKESËN E SHOQËRISË OST</w:t>
      </w:r>
      <w:r w:rsidR="00CB6354" w:rsidRPr="00775D2F">
        <w:t xml:space="preserve"> sha </w:t>
      </w:r>
      <w:r w:rsidR="00033B3D" w:rsidRPr="00775D2F">
        <w:t>tË</w:t>
      </w:r>
      <w:r w:rsidR="00B515A6" w:rsidRPr="00775D2F">
        <w:t xml:space="preserve"> PËR FILLIM tË</w:t>
      </w:r>
      <w:r w:rsidRPr="00775D2F">
        <w:t xml:space="preserve"> PROCEDURAVE PËR RINOVIMIN E LICENCËS NË AKTIVITETIN E TRANSMETIMIT TË ENERGJISË ELEKTRIKE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Në mbështetje të nenit 9 </w:t>
      </w:r>
      <w:r w:rsidR="005F57A7" w:rsidRPr="00775D2F">
        <w:rPr>
          <w:szCs w:val="22"/>
        </w:rPr>
        <w:t xml:space="preserve">dhe 13 </w:t>
      </w:r>
      <w:r w:rsidRPr="00775D2F">
        <w:rPr>
          <w:szCs w:val="22"/>
        </w:rPr>
        <w:t>të ligji</w:t>
      </w:r>
      <w:r w:rsidR="005F57A7" w:rsidRPr="00775D2F">
        <w:rPr>
          <w:szCs w:val="22"/>
        </w:rPr>
        <w:t>t nr.9072, datë 22.5.2003 “Për sektorin e energjisë e</w:t>
      </w:r>
      <w:r w:rsidRPr="00775D2F">
        <w:rPr>
          <w:szCs w:val="22"/>
        </w:rPr>
        <w:t>lektrike”</w:t>
      </w:r>
      <w:r w:rsidR="00B515A6" w:rsidRPr="00775D2F">
        <w:rPr>
          <w:szCs w:val="22"/>
        </w:rPr>
        <w:t xml:space="preserve">, të ndryshuar, nenit 10, pika </w:t>
      </w:r>
      <w:r w:rsidR="00CB6354" w:rsidRPr="00775D2F">
        <w:rPr>
          <w:szCs w:val="22"/>
        </w:rPr>
        <w:t>3 dhe nenit 16 të r</w:t>
      </w:r>
      <w:r w:rsidRPr="00775D2F">
        <w:rPr>
          <w:szCs w:val="22"/>
        </w:rPr>
        <w:t xml:space="preserve">regullores </w:t>
      </w:r>
      <w:r w:rsidR="00CB6354" w:rsidRPr="00775D2F">
        <w:rPr>
          <w:szCs w:val="22"/>
        </w:rPr>
        <w:t>“P</w:t>
      </w:r>
      <w:r w:rsidRPr="00775D2F">
        <w:rPr>
          <w:szCs w:val="22"/>
        </w:rPr>
        <w:t xml:space="preserve">ër procedurat e licensimit, </w:t>
      </w:r>
      <w:r w:rsidR="00FB26C9" w:rsidRPr="00775D2F">
        <w:rPr>
          <w:szCs w:val="22"/>
        </w:rPr>
        <w:t>modifikimit, transfer</w:t>
      </w:r>
      <w:r w:rsidRPr="00775D2F">
        <w:rPr>
          <w:szCs w:val="22"/>
        </w:rPr>
        <w:t>imit të plotë/</w:t>
      </w:r>
      <w:r w:rsidR="00F3363B" w:rsidRPr="00775D2F">
        <w:rPr>
          <w:szCs w:val="22"/>
        </w:rPr>
        <w:t>pjesshëm dhe rinovimit të licenc</w:t>
      </w:r>
      <w:r w:rsidR="004D1E7D" w:rsidRPr="00775D2F">
        <w:rPr>
          <w:szCs w:val="22"/>
        </w:rPr>
        <w:t>ave”, të miratuar me v</w:t>
      </w:r>
      <w:r w:rsidRPr="00775D2F">
        <w:rPr>
          <w:szCs w:val="22"/>
        </w:rPr>
        <w:t>endimin e Bordit të Komisionerëve nr.108, datë 9.9.2008, dhe</w:t>
      </w:r>
      <w:r w:rsidR="004D1E7D" w:rsidRPr="00775D2F">
        <w:rPr>
          <w:szCs w:val="22"/>
        </w:rPr>
        <w:t xml:space="preserve"> nenit 18, pika 1 germa “a” të rregulloreve të praktikës dhe p</w:t>
      </w:r>
      <w:r w:rsidRPr="00775D2F">
        <w:rPr>
          <w:szCs w:val="22"/>
        </w:rPr>
        <w:t>rocedurave të ERE-s”, miratuar me vendimin nr.44, datë 24.7.2007, Bordi i Komisionerëve të Entit Rregullator të Energjisë, në mbled</w:t>
      </w:r>
      <w:r w:rsidR="00AB29F5" w:rsidRPr="00775D2F">
        <w:rPr>
          <w:szCs w:val="22"/>
        </w:rPr>
        <w:t>hjen e tij të datës 9.3.2009, p</w:t>
      </w:r>
      <w:r w:rsidRPr="00775D2F">
        <w:rPr>
          <w:szCs w:val="22"/>
        </w:rPr>
        <w:t>asi shqyrtoi kërkesën e shoqërisë OST sh.a</w:t>
      </w:r>
      <w:r w:rsidR="00640EC3" w:rsidRPr="00775D2F">
        <w:rPr>
          <w:szCs w:val="22"/>
        </w:rPr>
        <w:t>.</w:t>
      </w:r>
      <w:r w:rsidR="00C9345C" w:rsidRPr="00775D2F">
        <w:rPr>
          <w:szCs w:val="22"/>
        </w:rPr>
        <w:t xml:space="preserve"> “Për f</w:t>
      </w:r>
      <w:r w:rsidR="00EE32F5" w:rsidRPr="00775D2F">
        <w:rPr>
          <w:szCs w:val="22"/>
        </w:rPr>
        <w:t>illim të</w:t>
      </w:r>
      <w:r w:rsidR="00C9345C" w:rsidRPr="00775D2F">
        <w:rPr>
          <w:szCs w:val="22"/>
        </w:rPr>
        <w:t xml:space="preserve"> procedurave për r</w:t>
      </w:r>
      <w:r w:rsidR="00F47C37" w:rsidRPr="00775D2F">
        <w:rPr>
          <w:szCs w:val="22"/>
        </w:rPr>
        <w:t>inovimin e licencës në aktivitetin e transmetimit të e</w:t>
      </w:r>
      <w:r w:rsidRPr="00775D2F">
        <w:rPr>
          <w:szCs w:val="22"/>
        </w:rPr>
        <w:t>n</w:t>
      </w:r>
      <w:r w:rsidR="00F47C37" w:rsidRPr="00775D2F">
        <w:rPr>
          <w:szCs w:val="22"/>
        </w:rPr>
        <w:t>ergjisë e</w:t>
      </w:r>
      <w:r w:rsidRPr="00775D2F">
        <w:rPr>
          <w:szCs w:val="22"/>
        </w:rPr>
        <w:t>lektrike” dhe konstatoi paraqitjen e plotë të dok</w:t>
      </w:r>
      <w:r w:rsidR="00FF0A41" w:rsidRPr="00775D2F">
        <w:rPr>
          <w:szCs w:val="22"/>
        </w:rPr>
        <w:t>umentacionit siç kërkohet nga r</w:t>
      </w:r>
      <w:r w:rsidRPr="00775D2F">
        <w:rPr>
          <w:szCs w:val="22"/>
        </w:rPr>
        <w:t xml:space="preserve">regullorja </w:t>
      </w:r>
      <w:r w:rsidR="00FF0A41" w:rsidRPr="00775D2F">
        <w:rPr>
          <w:szCs w:val="22"/>
        </w:rPr>
        <w:t>“P</w:t>
      </w:r>
      <w:r w:rsidRPr="00775D2F">
        <w:rPr>
          <w:szCs w:val="22"/>
        </w:rPr>
        <w:t>ër procedurat e licensimit, modifikimit, transferimit të plotë/të pjesshëm dhe rinovimit të licencave”,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1. Fillimin e procedurave të shqyrtimit të aplikimit për rinovimin e licencës në aktivitetin e transmetimit të energjisë elektrike për shoqërinë “OST” sh.a.</w:t>
      </w:r>
    </w:p>
    <w:p w:rsidR="00EA6C25" w:rsidRPr="00775D2F" w:rsidRDefault="006323AE" w:rsidP="004A3456">
      <w:pPr>
        <w:pStyle w:val="Paragrafi"/>
        <w:rPr>
          <w:szCs w:val="22"/>
        </w:rPr>
      </w:pPr>
      <w:r w:rsidRPr="00775D2F">
        <w:rPr>
          <w:szCs w:val="22"/>
        </w:rPr>
        <w:t>2. Drejtoria e Licenc</w:t>
      </w:r>
      <w:r w:rsidR="00EA6C25" w:rsidRPr="00775D2F">
        <w:rPr>
          <w:szCs w:val="22"/>
        </w:rPr>
        <w:t>imit dhe Monitorimit të Treg</w:t>
      </w:r>
      <w:r w:rsidR="00970F26" w:rsidRPr="00775D2F">
        <w:rPr>
          <w:szCs w:val="22"/>
        </w:rPr>
        <w:t>ut ta</w:t>
      </w:r>
      <w:r w:rsidR="000339CB" w:rsidRPr="00775D2F">
        <w:rPr>
          <w:szCs w:val="22"/>
        </w:rPr>
        <w:t xml:space="preserve"> njoftojnë aplikuesin për v</w:t>
      </w:r>
      <w:r w:rsidR="00EA6C25" w:rsidRPr="00775D2F">
        <w:rPr>
          <w:szCs w:val="22"/>
        </w:rPr>
        <w:t>endimin e Bordit të Komisionerëve të ERE-s.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hyn në fuqi menjëherë.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botohet në Fletoren Zyrtare.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Autoriteti"/>
        <w:keepNext w:val="0"/>
      </w:pPr>
      <w:r w:rsidRPr="00775D2F">
        <w:t>Kryetari i ERE-s</w:t>
      </w:r>
    </w:p>
    <w:p w:rsidR="00EA6C25" w:rsidRPr="00775D2F" w:rsidRDefault="00EA6C25" w:rsidP="004A3456">
      <w:pPr>
        <w:pStyle w:val="AutoritetiEmer"/>
      </w:pPr>
      <w:r w:rsidRPr="00775D2F">
        <w:t>Bujar Nepravishta</w:t>
      </w:r>
    </w:p>
    <w:p w:rsidR="00EA6C25" w:rsidRPr="00775D2F" w:rsidRDefault="00EA6C25" w:rsidP="004A3456">
      <w:pPr>
        <w:pStyle w:val="Akti"/>
        <w:keepNext w:val="0"/>
      </w:pPr>
      <w:r w:rsidRPr="00775D2F">
        <w:t>VENDIM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Nr.19, datë 9.3.2009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Titulli"/>
        <w:keepNext w:val="0"/>
      </w:pPr>
      <w:r w:rsidRPr="00775D2F">
        <w:t>M</w:t>
      </w:r>
      <w:r w:rsidR="001061C8" w:rsidRPr="00775D2F">
        <w:t>BI KËRKESËN E SHOQËRISË KESH SHA PËR FILLIM tË</w:t>
      </w:r>
      <w:r w:rsidRPr="00775D2F">
        <w:t xml:space="preserve"> PROCEDURAVE PËR RINOVIMIN E LICENCËS NË AKTIVITETIN E PRODHIMIT  DHE TREGTIMIT TË ENERGJISË ELEKTRIKE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 xml:space="preserve">Në mbështetje të nenit 9 </w:t>
      </w:r>
      <w:r w:rsidR="00970F26" w:rsidRPr="00775D2F">
        <w:rPr>
          <w:szCs w:val="22"/>
        </w:rPr>
        <w:t>dhe 13</w:t>
      </w:r>
      <w:r w:rsidR="005D2661" w:rsidRPr="00775D2F">
        <w:rPr>
          <w:szCs w:val="22"/>
        </w:rPr>
        <w:t xml:space="preserve"> </w:t>
      </w:r>
      <w:r w:rsidRPr="00775D2F">
        <w:rPr>
          <w:szCs w:val="22"/>
        </w:rPr>
        <w:t>të ligji</w:t>
      </w:r>
      <w:r w:rsidR="005D2661" w:rsidRPr="00775D2F">
        <w:rPr>
          <w:szCs w:val="22"/>
        </w:rPr>
        <w:t>t nr.9072, datë 22.5.2003 “Për sektorin e energjisë e</w:t>
      </w:r>
      <w:r w:rsidRPr="00775D2F">
        <w:rPr>
          <w:szCs w:val="22"/>
        </w:rPr>
        <w:t>lektrike”</w:t>
      </w:r>
      <w:r w:rsidR="00A41AA8" w:rsidRPr="00775D2F">
        <w:rPr>
          <w:szCs w:val="22"/>
        </w:rPr>
        <w:t>, të ndryshuar, nenit 10, pika 3 dhe nenit 16 të r</w:t>
      </w:r>
      <w:r w:rsidRPr="00775D2F">
        <w:rPr>
          <w:szCs w:val="22"/>
        </w:rPr>
        <w:t xml:space="preserve">regullores </w:t>
      </w:r>
      <w:r w:rsidR="00A41AA8" w:rsidRPr="00775D2F">
        <w:rPr>
          <w:szCs w:val="22"/>
        </w:rPr>
        <w:t>“P</w:t>
      </w:r>
      <w:r w:rsidR="008E0158" w:rsidRPr="00775D2F">
        <w:rPr>
          <w:szCs w:val="22"/>
        </w:rPr>
        <w:t>ër procedurat e licencimit, modifikimit, transfer</w:t>
      </w:r>
      <w:r w:rsidRPr="00775D2F">
        <w:rPr>
          <w:szCs w:val="22"/>
        </w:rPr>
        <w:t>imit të plotë/pjesshëm dhe</w:t>
      </w:r>
      <w:r w:rsidR="00DD082A" w:rsidRPr="00775D2F">
        <w:rPr>
          <w:szCs w:val="22"/>
        </w:rPr>
        <w:t xml:space="preserve"> rinovimit të licencave”, të miratuar me v</w:t>
      </w:r>
      <w:r w:rsidRPr="00775D2F">
        <w:rPr>
          <w:szCs w:val="22"/>
        </w:rPr>
        <w:t>endimin e Bordit të Komisionerëve nr.108, datë 9.9.2008, dhe</w:t>
      </w:r>
      <w:r w:rsidR="00DD082A" w:rsidRPr="00775D2F">
        <w:rPr>
          <w:szCs w:val="22"/>
        </w:rPr>
        <w:t xml:space="preserve"> nenit 18, pika 1 germa “a” të rregulloreve të praktikës dhe p</w:t>
      </w:r>
      <w:r w:rsidRPr="00775D2F">
        <w:rPr>
          <w:szCs w:val="22"/>
        </w:rPr>
        <w:t>rocedurave të ERE-s”, miratuar me vendimin nr.44, datë 24.7.2007, Bordi i Komisionerëve të Entit Rregullator të Energjisë, në mbled</w:t>
      </w:r>
      <w:r w:rsidR="00DD082A" w:rsidRPr="00775D2F">
        <w:rPr>
          <w:szCs w:val="22"/>
        </w:rPr>
        <w:t>hjen e tij të datës 9.3.2009, p</w:t>
      </w:r>
      <w:r w:rsidRPr="00775D2F">
        <w:rPr>
          <w:szCs w:val="22"/>
        </w:rPr>
        <w:t xml:space="preserve">asi shqyrtoi kërkesën e shoqërisë </w:t>
      </w:r>
      <w:r w:rsidR="001051D2" w:rsidRPr="00775D2F">
        <w:rPr>
          <w:szCs w:val="22"/>
        </w:rPr>
        <w:t>KESH sh.a “Për fillim</w:t>
      </w:r>
      <w:r w:rsidR="00827EA7" w:rsidRPr="00775D2F">
        <w:rPr>
          <w:szCs w:val="22"/>
        </w:rPr>
        <w:t xml:space="preserve"> e procedurave për rinovimin e licencës në aktivitetin e </w:t>
      </w:r>
      <w:r w:rsidR="00FF6B2F" w:rsidRPr="00775D2F">
        <w:rPr>
          <w:szCs w:val="22"/>
        </w:rPr>
        <w:t>prodhimit dhe tregtimit</w:t>
      </w:r>
      <w:r w:rsidR="00827EA7" w:rsidRPr="00775D2F">
        <w:rPr>
          <w:szCs w:val="22"/>
        </w:rPr>
        <w:t xml:space="preserve"> të energjisë e</w:t>
      </w:r>
      <w:r w:rsidRPr="00775D2F">
        <w:rPr>
          <w:szCs w:val="22"/>
        </w:rPr>
        <w:t>lektrike” dhe konstatoi paraqitjen e plotë të do</w:t>
      </w:r>
      <w:r w:rsidR="00785038" w:rsidRPr="00775D2F">
        <w:rPr>
          <w:szCs w:val="22"/>
        </w:rPr>
        <w:t>kumentacionit siç kërkohet nga r</w:t>
      </w:r>
      <w:r w:rsidRPr="00775D2F">
        <w:rPr>
          <w:szCs w:val="22"/>
        </w:rPr>
        <w:t xml:space="preserve">regullorja </w:t>
      </w:r>
      <w:r w:rsidR="00785038" w:rsidRPr="00775D2F">
        <w:rPr>
          <w:szCs w:val="22"/>
        </w:rPr>
        <w:t>“P</w:t>
      </w:r>
      <w:r w:rsidR="00A63630" w:rsidRPr="00775D2F">
        <w:rPr>
          <w:szCs w:val="22"/>
        </w:rPr>
        <w:t>ër procedurat e licenc</w:t>
      </w:r>
      <w:r w:rsidR="00CF1670" w:rsidRPr="00775D2F">
        <w:rPr>
          <w:szCs w:val="22"/>
        </w:rPr>
        <w:t>imit, modifikimit, transfer</w:t>
      </w:r>
      <w:r w:rsidRPr="00775D2F">
        <w:rPr>
          <w:szCs w:val="22"/>
        </w:rPr>
        <w:t>imit të plotë/pjesshëm dhe rinovimit të licencave”,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1. Fillimin e procedurave të shqyrtimit të ap</w:t>
      </w:r>
      <w:r w:rsidR="0022745F" w:rsidRPr="00775D2F">
        <w:rPr>
          <w:szCs w:val="22"/>
        </w:rPr>
        <w:t>likimit për rinovimin e licencave</w:t>
      </w:r>
      <w:r w:rsidRPr="00775D2F">
        <w:rPr>
          <w:szCs w:val="22"/>
        </w:rPr>
        <w:t xml:space="preserve"> në aktivitetin e prodhimit dhe tregtimit të energjisë elektrike për shoqërinë “KESH” sh.a.</w:t>
      </w:r>
    </w:p>
    <w:p w:rsidR="00EA6C25" w:rsidRPr="00775D2F" w:rsidRDefault="0022745F" w:rsidP="004A3456">
      <w:pPr>
        <w:pStyle w:val="Paragrafi"/>
        <w:rPr>
          <w:szCs w:val="22"/>
        </w:rPr>
      </w:pPr>
      <w:r w:rsidRPr="00775D2F">
        <w:rPr>
          <w:szCs w:val="22"/>
        </w:rPr>
        <w:t>2. Drejtoria e Licenc</w:t>
      </w:r>
      <w:r w:rsidR="00EA6C25" w:rsidRPr="00775D2F">
        <w:rPr>
          <w:szCs w:val="22"/>
        </w:rPr>
        <w:t>i</w:t>
      </w:r>
      <w:r w:rsidRPr="00775D2F">
        <w:rPr>
          <w:szCs w:val="22"/>
        </w:rPr>
        <w:t>mit dhe Monitorimit të Tregut ta njoftojnë aplikuesin për v</w:t>
      </w:r>
      <w:r w:rsidR="00EA6C25" w:rsidRPr="00775D2F">
        <w:rPr>
          <w:szCs w:val="22"/>
        </w:rPr>
        <w:t>endimin e Bordit të Komisionerëve të ERE-s.</w:t>
      </w:r>
    </w:p>
    <w:p w:rsidR="00B31142" w:rsidRPr="00775D2F" w:rsidRDefault="00B31142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hyn në fuqi menjëherë.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botohet në Fletoren Zyrtare.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Autoriteti"/>
        <w:keepNext w:val="0"/>
      </w:pPr>
      <w:r w:rsidRPr="00775D2F">
        <w:t>Kryetari i ERE-s</w:t>
      </w:r>
    </w:p>
    <w:p w:rsidR="00EA6C25" w:rsidRPr="00775D2F" w:rsidRDefault="00EA6C25" w:rsidP="004A3456">
      <w:pPr>
        <w:pStyle w:val="AutoritetiEmer"/>
      </w:pPr>
      <w:r w:rsidRPr="00775D2F">
        <w:t>Bujar Nepravishta</w:t>
      </w:r>
    </w:p>
    <w:p w:rsidR="00EA6C25" w:rsidRPr="00775D2F" w:rsidRDefault="00EA6C25" w:rsidP="004A3456">
      <w:pPr>
        <w:pStyle w:val="Paragrafi"/>
        <w:ind w:firstLine="0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</w:p>
    <w:p w:rsidR="00FE3286" w:rsidRPr="00775D2F" w:rsidRDefault="00FE3286" w:rsidP="004A3456">
      <w:pPr>
        <w:pStyle w:val="Akti"/>
        <w:keepNext w:val="0"/>
      </w:pPr>
    </w:p>
    <w:p w:rsidR="00EA6C25" w:rsidRPr="00775D2F" w:rsidRDefault="00EA6C25" w:rsidP="004A3456">
      <w:pPr>
        <w:pStyle w:val="Akti"/>
        <w:keepNext w:val="0"/>
      </w:pPr>
      <w:r w:rsidRPr="00775D2F">
        <w:t>VENDIM</w:t>
      </w:r>
    </w:p>
    <w:p w:rsidR="00EA6C25" w:rsidRPr="00775D2F" w:rsidRDefault="00EA6C25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Nr.20, datë 9.3.2009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Titulli"/>
        <w:keepNext w:val="0"/>
      </w:pPr>
      <w:r w:rsidRPr="00775D2F">
        <w:t xml:space="preserve"> PËR FILLIMIN E PROCEDURAVE TË MIRATIMIT TË RREGULLORES PËR PROCEDURAT E REGJISTRIMIT NË TREGUN E  ENERGJISË ELEKTRIKE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Në mbështetje të nenit 9 të ligjit nr.90</w:t>
      </w:r>
      <w:r w:rsidR="00CA638C" w:rsidRPr="00775D2F">
        <w:rPr>
          <w:szCs w:val="22"/>
        </w:rPr>
        <w:t>72, datë 22.5.2003 “Për sektorin e energjisë e</w:t>
      </w:r>
      <w:r w:rsidR="00882DB9" w:rsidRPr="00775D2F">
        <w:rPr>
          <w:szCs w:val="22"/>
        </w:rPr>
        <w:t>lektrike”, të ndryshuar, v</w:t>
      </w:r>
      <w:r w:rsidRPr="00775D2F">
        <w:rPr>
          <w:szCs w:val="22"/>
        </w:rPr>
        <w:t>endimit të Bordit të Komisionerëve të ERE-s nr.44, d</w:t>
      </w:r>
      <w:r w:rsidR="00107879" w:rsidRPr="00775D2F">
        <w:rPr>
          <w:szCs w:val="22"/>
        </w:rPr>
        <w:t>atë 24.7.2007 “Për miratimin</w:t>
      </w:r>
      <w:r w:rsidR="002A3E3C" w:rsidRPr="00775D2F">
        <w:rPr>
          <w:szCs w:val="22"/>
        </w:rPr>
        <w:t xml:space="preserve"> e rregullave të praktikës dhe p</w:t>
      </w:r>
      <w:r w:rsidRPr="00775D2F">
        <w:rPr>
          <w:szCs w:val="22"/>
        </w:rPr>
        <w:t>rocedurave të ERE-</w:t>
      </w:r>
      <w:r w:rsidR="00427DA2" w:rsidRPr="00775D2F">
        <w:rPr>
          <w:szCs w:val="22"/>
        </w:rPr>
        <w:t>s”, nenit 18 pika 1 germa “g”, v</w:t>
      </w:r>
      <w:r w:rsidRPr="00775D2F">
        <w:rPr>
          <w:szCs w:val="22"/>
        </w:rPr>
        <w:t>endimit të Bordit të Komisionerëve nr.68, d</w:t>
      </w:r>
      <w:r w:rsidR="00CA6A6E" w:rsidRPr="00775D2F">
        <w:rPr>
          <w:szCs w:val="22"/>
        </w:rPr>
        <w:t>atë 23.6.2008 “Për miratimin e rregullave të tregut shqiptar të energjisë e</w:t>
      </w:r>
      <w:r w:rsidRPr="00775D2F">
        <w:rPr>
          <w:szCs w:val="22"/>
        </w:rPr>
        <w:t>lektrike” pika III.1, Bordi i Komisionerëve të</w:t>
      </w:r>
      <w:r w:rsidR="00C10786" w:rsidRPr="00775D2F">
        <w:rPr>
          <w:szCs w:val="22"/>
        </w:rPr>
        <w:t xml:space="preserve"> Entit Rregullator të Energjisë, </w:t>
      </w:r>
      <w:r w:rsidRPr="00775D2F">
        <w:rPr>
          <w:szCs w:val="22"/>
        </w:rPr>
        <w:t>në mbledhjen e tij të datës 9.3.2009, pasi shqyrtoi dhe analizoi kërkesën e OST sh.a</w:t>
      </w:r>
      <w:r w:rsidR="00C10786" w:rsidRPr="00775D2F">
        <w:rPr>
          <w:szCs w:val="22"/>
        </w:rPr>
        <w:t>.</w:t>
      </w:r>
      <w:r w:rsidR="00C43614" w:rsidRPr="00775D2F">
        <w:rPr>
          <w:szCs w:val="22"/>
        </w:rPr>
        <w:t xml:space="preserve"> “Për miratimin e rregullores për procedurën e regjistrimit në tregun e energjisë e</w:t>
      </w:r>
      <w:r w:rsidRPr="00775D2F">
        <w:rPr>
          <w:szCs w:val="22"/>
        </w:rPr>
        <w:t>lektrike”,</w:t>
      </w:r>
    </w:p>
    <w:p w:rsidR="00EA6C25" w:rsidRDefault="00EA6C25" w:rsidP="004A3456">
      <w:pPr>
        <w:pStyle w:val="Paragrafi"/>
        <w:rPr>
          <w:szCs w:val="22"/>
        </w:rPr>
      </w:pPr>
    </w:p>
    <w:p w:rsidR="00433917" w:rsidRDefault="00433917" w:rsidP="004A3456">
      <w:pPr>
        <w:pStyle w:val="Paragrafi"/>
        <w:rPr>
          <w:szCs w:val="22"/>
        </w:rPr>
      </w:pPr>
    </w:p>
    <w:p w:rsidR="00433917" w:rsidRPr="00775D2F" w:rsidRDefault="00433917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VENDOSI"/>
        <w:keepNext w:val="0"/>
      </w:pPr>
      <w:r w:rsidRPr="00775D2F">
        <w:t>VENDOSI:</w:t>
      </w:r>
    </w:p>
    <w:p w:rsidR="00EA6C25" w:rsidRPr="00775D2F" w:rsidRDefault="00EA6C25" w:rsidP="004A3456">
      <w:pPr>
        <w:pStyle w:val="Paragrafi"/>
        <w:rPr>
          <w:szCs w:val="22"/>
        </w:rPr>
      </w:pP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1. Fillimin</w:t>
      </w:r>
      <w:r w:rsidR="00C43614" w:rsidRPr="00775D2F">
        <w:rPr>
          <w:szCs w:val="22"/>
        </w:rPr>
        <w:t xml:space="preserve"> e procedurave për miratimin e r</w:t>
      </w:r>
      <w:r w:rsidRPr="00775D2F">
        <w:rPr>
          <w:szCs w:val="22"/>
        </w:rPr>
        <w:t xml:space="preserve">regullores </w:t>
      </w:r>
      <w:r w:rsidR="00C43614" w:rsidRPr="00775D2F">
        <w:rPr>
          <w:szCs w:val="22"/>
        </w:rPr>
        <w:t>“P</w:t>
      </w:r>
      <w:r w:rsidR="00E207EB" w:rsidRPr="00775D2F">
        <w:rPr>
          <w:szCs w:val="22"/>
        </w:rPr>
        <w:t>ër Procedurat e regjistrimit në tregun e energjisë e</w:t>
      </w:r>
      <w:r w:rsidRPr="00775D2F">
        <w:rPr>
          <w:szCs w:val="22"/>
        </w:rPr>
        <w:t>lektrike”.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2. Ngarkohet Drejtoria e Lic</w:t>
      </w:r>
      <w:r w:rsidR="00EA4187" w:rsidRPr="00775D2F">
        <w:rPr>
          <w:szCs w:val="22"/>
        </w:rPr>
        <w:t>enc</w:t>
      </w:r>
      <w:r w:rsidRPr="00775D2F">
        <w:rPr>
          <w:szCs w:val="22"/>
        </w:rPr>
        <w:t xml:space="preserve">imit dhe Monitorimit të Tregut dhe Drejtoria Juridike dhe Mbrojtjes së Konsumatorit për zbatimin e këtij vendimi. </w:t>
      </w:r>
    </w:p>
    <w:p w:rsidR="00EA6C25" w:rsidRPr="00775D2F" w:rsidRDefault="00EA6C25" w:rsidP="004A3456">
      <w:pPr>
        <w:pStyle w:val="Paragrafi"/>
        <w:rPr>
          <w:szCs w:val="22"/>
        </w:rPr>
      </w:pPr>
      <w:r w:rsidRPr="00775D2F">
        <w:rPr>
          <w:szCs w:val="22"/>
        </w:rPr>
        <w:t>Ky vendim hyn në fuqi menjëherë.</w:t>
      </w:r>
    </w:p>
    <w:p w:rsidR="00EA6C25" w:rsidRPr="00775D2F" w:rsidRDefault="00EA6C25" w:rsidP="000E1DA7">
      <w:pPr>
        <w:pStyle w:val="Paragrafi"/>
        <w:rPr>
          <w:szCs w:val="22"/>
        </w:rPr>
      </w:pPr>
      <w:r w:rsidRPr="00775D2F">
        <w:rPr>
          <w:szCs w:val="22"/>
        </w:rPr>
        <w:t>Ky vendim botohet në Fletoren Zyrtare.</w:t>
      </w:r>
    </w:p>
    <w:p w:rsidR="00EA6C25" w:rsidRPr="00775D2F" w:rsidRDefault="00EA6C25" w:rsidP="004A3456">
      <w:pPr>
        <w:pStyle w:val="Autoriteti"/>
        <w:keepNext w:val="0"/>
      </w:pPr>
      <w:r w:rsidRPr="00775D2F">
        <w:t>Kryetari i ERE-s</w:t>
      </w:r>
    </w:p>
    <w:p w:rsidR="00EA6C25" w:rsidRPr="00775D2F" w:rsidRDefault="00EA6C25" w:rsidP="004A3456">
      <w:pPr>
        <w:pStyle w:val="AutoritetiEmer"/>
      </w:pPr>
      <w:r w:rsidRPr="00775D2F">
        <w:t>Bujar Nepravishta</w:t>
      </w:r>
    </w:p>
    <w:p w:rsidR="004D2C91" w:rsidRPr="00775D2F" w:rsidRDefault="004D2C91" w:rsidP="000E1DA7">
      <w:pPr>
        <w:pStyle w:val="Akti"/>
        <w:keepNext w:val="0"/>
        <w:jc w:val="left"/>
      </w:pPr>
    </w:p>
    <w:p w:rsidR="00747060" w:rsidRPr="00775D2F" w:rsidRDefault="00A340F7" w:rsidP="004A3456">
      <w:pPr>
        <w:pStyle w:val="Akti"/>
        <w:keepNext w:val="0"/>
      </w:pPr>
      <w:r w:rsidRPr="00775D2F">
        <w:t>kërkesË</w:t>
      </w:r>
    </w:p>
    <w:p w:rsidR="00747060" w:rsidRPr="00775D2F" w:rsidRDefault="00747060" w:rsidP="004A3456">
      <w:pPr>
        <w:pStyle w:val="NumriData"/>
        <w:keepNext w:val="0"/>
        <w:rPr>
          <w:szCs w:val="22"/>
        </w:rPr>
      </w:pPr>
      <w:r w:rsidRPr="00775D2F">
        <w:rPr>
          <w:szCs w:val="22"/>
        </w:rPr>
        <w:t>Nr.1535, datë 6.3.2009</w:t>
      </w:r>
    </w:p>
    <w:p w:rsidR="00747060" w:rsidRPr="00775D2F" w:rsidRDefault="00747060" w:rsidP="004A3456">
      <w:pPr>
        <w:pStyle w:val="Titulli"/>
        <w:keepNext w:val="0"/>
      </w:pPr>
    </w:p>
    <w:p w:rsidR="00747060" w:rsidRPr="00775D2F" w:rsidRDefault="00747060" w:rsidP="004A3456">
      <w:pPr>
        <w:pStyle w:val="Titulli"/>
        <w:keepNext w:val="0"/>
      </w:pPr>
      <w:r w:rsidRPr="00775D2F">
        <w:t xml:space="preserve"> për shpronësim publik</w:t>
      </w:r>
    </w:p>
    <w:p w:rsidR="00747060" w:rsidRPr="00775D2F" w:rsidRDefault="00747060" w:rsidP="004A3456">
      <w:pPr>
        <w:widowControl w:val="0"/>
        <w:rPr>
          <w:sz w:val="22"/>
          <w:szCs w:val="22"/>
        </w:rPr>
      </w:pPr>
    </w:p>
    <w:p w:rsidR="00747060" w:rsidRPr="00775D2F" w:rsidRDefault="00747060" w:rsidP="004A3456">
      <w:pPr>
        <w:pStyle w:val="Paragrafi"/>
        <w:rPr>
          <w:szCs w:val="22"/>
        </w:rPr>
      </w:pPr>
      <w:r w:rsidRPr="00775D2F">
        <w:rPr>
          <w:szCs w:val="22"/>
        </w:rPr>
        <w:t>Ministria e Punëve Publike, Transportit dhe Telekomunikacionit shpall kërkesën për shpronësim</w:t>
      </w:r>
      <w:r w:rsidR="00B7428F" w:rsidRPr="00775D2F">
        <w:rPr>
          <w:szCs w:val="22"/>
        </w:rPr>
        <w:t>,</w:t>
      </w:r>
      <w:r w:rsidRPr="00775D2F">
        <w:rPr>
          <w:szCs w:val="22"/>
        </w:rPr>
        <w:t xml:space="preserve"> për interers publik</w:t>
      </w:r>
      <w:r w:rsidR="00EC29F9" w:rsidRPr="00775D2F">
        <w:rPr>
          <w:szCs w:val="22"/>
        </w:rPr>
        <w:t>,</w:t>
      </w:r>
      <w:r w:rsidRPr="00775D2F">
        <w:rPr>
          <w:szCs w:val="22"/>
        </w:rPr>
        <w:t xml:space="preserve"> të pasurive të paluajtshme pronë private, që preken nga ndërtimi i segmentit rrugor </w:t>
      </w:r>
      <w:r w:rsidR="005C4125" w:rsidRPr="00775D2F">
        <w:rPr>
          <w:szCs w:val="22"/>
        </w:rPr>
        <w:t>“</w:t>
      </w:r>
      <w:r w:rsidRPr="00775D2F">
        <w:rPr>
          <w:szCs w:val="22"/>
        </w:rPr>
        <w:t>Unaza Kavajë</w:t>
      </w:r>
      <w:r w:rsidR="005C4125" w:rsidRPr="00775D2F">
        <w:rPr>
          <w:szCs w:val="22"/>
        </w:rPr>
        <w:t>”</w:t>
      </w:r>
      <w:r w:rsidRPr="00775D2F">
        <w:rPr>
          <w:szCs w:val="22"/>
        </w:rPr>
        <w:t>.</w:t>
      </w:r>
    </w:p>
    <w:p w:rsidR="00747060" w:rsidRPr="00775D2F" w:rsidRDefault="00747060" w:rsidP="004A3456">
      <w:pPr>
        <w:pStyle w:val="Paragrafi"/>
        <w:rPr>
          <w:szCs w:val="22"/>
        </w:rPr>
      </w:pPr>
      <w:r w:rsidRPr="00775D2F">
        <w:rPr>
          <w:szCs w:val="22"/>
        </w:rPr>
        <w:t>Subjekti kërkues i këtij objekti është Drejtoria e Përgjithshme e Rrugëve. Me anë të këtij publikimi në shtyp kërkojmë të vëmë në dijeni personat të cilët preken nga ky shpronësim. Vënia në dijeni konsiston në masën e vlerësimit të llogaritur nga Komisioni i Posaçëm i Shpronësimit pranë Ministrisë së Punëve Publike,  Transportit dhe Telekomunikacionit, për pronarët sipas listës emërore bashkëlidhur.</w:t>
      </w:r>
    </w:p>
    <w:p w:rsidR="000945AB" w:rsidRPr="00775D2F" w:rsidRDefault="00747060" w:rsidP="000945AB">
      <w:pPr>
        <w:pStyle w:val="Paragrafi"/>
        <w:rPr>
          <w:szCs w:val="22"/>
        </w:rPr>
      </w:pPr>
      <w:r w:rsidRPr="00775D2F">
        <w:rPr>
          <w:szCs w:val="22"/>
        </w:rPr>
        <w:t>Pronarët që kanë emrin në listën emërore dhe personat e tretë, brenda 15 ditëve nga plotësimi i këtij afati për publikim, kanë të drejtë të paraqesin pretendimet e tyre lidhur me çmimin, sipërfaqen, titullin e pronësisë apo llojin e pasurisë që kanë në pronësi, të shoqëruara me dokumentet përkatëse në ministrinë kompetente (Ministria e Punëve Publike, Transportit dhe Telekomunikacionit).</w:t>
      </w:r>
    </w:p>
    <w:p w:rsidR="00F862BE" w:rsidRPr="00775D2F" w:rsidRDefault="00F76871" w:rsidP="000945AB">
      <w:pPr>
        <w:pStyle w:val="Paragrafi"/>
        <w:rPr>
          <w:szCs w:val="22"/>
        </w:rPr>
        <w:sectPr w:rsidR="00F862BE" w:rsidRPr="00775D2F" w:rsidSect="00233ED1">
          <w:footerReference w:type="even" r:id="rId9"/>
          <w:footerReference w:type="default" r:id="rId10"/>
          <w:pgSz w:w="12240" w:h="15840" w:code="1"/>
          <w:pgMar w:top="1418" w:right="1418" w:bottom="1418" w:left="1418" w:header="1304" w:footer="1134" w:gutter="0"/>
          <w:pgNumType w:start="2131"/>
          <w:cols w:space="720"/>
          <w:docGrid w:linePitch="360"/>
        </w:sectPr>
      </w:pPr>
      <w:r w:rsidRPr="00775D2F">
        <w:rPr>
          <w:szCs w:val="22"/>
        </w:rPr>
        <w:t>Vlera totale e këtij shpronësi</w:t>
      </w:r>
      <w:r w:rsidR="00747060" w:rsidRPr="00775D2F">
        <w:rPr>
          <w:szCs w:val="22"/>
        </w:rPr>
        <w:t>mi është 9 243 080 (nëntë milionë e dyqind e</w:t>
      </w:r>
      <w:r w:rsidR="000945AB" w:rsidRPr="00775D2F">
        <w:rPr>
          <w:szCs w:val="22"/>
        </w:rPr>
        <w:t xml:space="preserve"> dyzet e tre mijë e tetëdhjetë)</w:t>
      </w:r>
      <w:r w:rsidR="00747060" w:rsidRPr="00775D2F">
        <w:rPr>
          <w:szCs w:val="22"/>
        </w:rPr>
        <w:t>lekë.</w:t>
      </w:r>
    </w:p>
    <w:p w:rsidR="00747060" w:rsidRPr="00775D2F" w:rsidRDefault="00747060" w:rsidP="004A3456">
      <w:pPr>
        <w:pStyle w:val="TitulliTitull"/>
        <w:keepNext w:val="0"/>
      </w:pPr>
      <w:r w:rsidRPr="00775D2F">
        <w:t xml:space="preserve">Lista emërore e pronarëve që shpronësohen nga </w:t>
      </w:r>
      <w:r w:rsidR="007B7514" w:rsidRPr="00775D2F">
        <w:t>ndërtimi i rrugës “Unaza Kavajë”</w:t>
      </w:r>
    </w:p>
    <w:p w:rsidR="00747060" w:rsidRPr="00775D2F" w:rsidRDefault="00747060" w:rsidP="004A3456">
      <w:pPr>
        <w:widowControl w:val="0"/>
        <w:rPr>
          <w:sz w:val="22"/>
          <w:szCs w:val="22"/>
        </w:rPr>
      </w:pPr>
    </w:p>
    <w:tbl>
      <w:tblPr>
        <w:tblW w:w="12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1101"/>
        <w:gridCol w:w="958"/>
        <w:gridCol w:w="991"/>
        <w:gridCol w:w="847"/>
        <w:gridCol w:w="936"/>
        <w:gridCol w:w="807"/>
        <w:gridCol w:w="515"/>
        <w:gridCol w:w="803"/>
        <w:gridCol w:w="1035"/>
        <w:gridCol w:w="759"/>
        <w:gridCol w:w="1035"/>
        <w:gridCol w:w="914"/>
        <w:gridCol w:w="1161"/>
      </w:tblGrid>
      <w:tr w:rsidR="00747060" w:rsidRPr="00265927" w:rsidTr="00265927">
        <w:trPr>
          <w:jc w:val="center"/>
        </w:trPr>
        <w:tc>
          <w:tcPr>
            <w:tcW w:w="615" w:type="dxa"/>
            <w:vMerge w:val="restart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Nr</w:t>
            </w:r>
            <w:r w:rsidR="00E8206D" w:rsidRPr="00265927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Emri</w:t>
            </w:r>
          </w:p>
        </w:tc>
        <w:tc>
          <w:tcPr>
            <w:tcW w:w="958" w:type="dxa"/>
            <w:vMerge w:val="restart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Atësia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Mbiemri</w:t>
            </w:r>
          </w:p>
        </w:tc>
        <w:tc>
          <w:tcPr>
            <w:tcW w:w="847" w:type="dxa"/>
            <w:vMerge w:val="restart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Zona kadast.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Sipërf.</w:t>
            </w:r>
          </w:p>
        </w:tc>
        <w:tc>
          <w:tcPr>
            <w:tcW w:w="4147" w:type="dxa"/>
            <w:gridSpan w:val="5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Lloji i pasurisë</w:t>
            </w:r>
          </w:p>
        </w:tc>
        <w:tc>
          <w:tcPr>
            <w:tcW w:w="914" w:type="dxa"/>
            <w:vMerge w:val="restart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Shuma</w:t>
            </w:r>
          </w:p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(Lekë)</w:t>
            </w:r>
          </w:p>
        </w:tc>
        <w:tc>
          <w:tcPr>
            <w:tcW w:w="1161" w:type="dxa"/>
            <w:vMerge w:val="restart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Shënime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58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747060" w:rsidRPr="00265927" w:rsidRDefault="007B7514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p</w:t>
            </w:r>
            <w:r w:rsidR="0005015E" w:rsidRPr="00265927">
              <w:rPr>
                <w:b/>
                <w:sz w:val="18"/>
                <w:szCs w:val="18"/>
              </w:rPr>
              <w:t>ërgji</w:t>
            </w:r>
          </w:p>
        </w:tc>
        <w:tc>
          <w:tcPr>
            <w:tcW w:w="2353" w:type="dxa"/>
            <w:gridSpan w:val="3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Truall</w:t>
            </w:r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Objekt</w:t>
            </w:r>
          </w:p>
        </w:tc>
        <w:tc>
          <w:tcPr>
            <w:tcW w:w="914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161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58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747060" w:rsidRPr="00265927" w:rsidRDefault="0005015E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p</w:t>
            </w:r>
            <w:r w:rsidR="00747060" w:rsidRPr="00265927">
              <w:rPr>
                <w:b/>
                <w:sz w:val="18"/>
                <w:szCs w:val="18"/>
              </w:rPr>
              <w:t>asurisë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m</w:t>
            </w:r>
            <w:r w:rsidRPr="00265927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m</w:t>
            </w:r>
            <w:r w:rsidRPr="00265927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Çmimi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Vl.(Lekë)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(Lloji)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747060" w:rsidRPr="00265927" w:rsidRDefault="00747060" w:rsidP="00265927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Vl.(Lekë)</w:t>
            </w:r>
          </w:p>
        </w:tc>
        <w:tc>
          <w:tcPr>
            <w:tcW w:w="914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161" w:type="dxa"/>
            <w:vMerge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Idajet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Halim</w:t>
            </w: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Gjylsheni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10/199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131.3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43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17982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773226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773226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konf.zvrpp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2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Vath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Halim</w:t>
            </w: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Gjylsheni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10/200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570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43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17982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773226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773226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konf.zvrpp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3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Fadil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Hysen</w:t>
            </w: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Lushkja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AF3448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</w:t>
            </w:r>
            <w:r w:rsidR="00A01503" w:rsidRPr="00265927">
              <w:rPr>
                <w:sz w:val="18"/>
                <w:szCs w:val="18"/>
              </w:rPr>
              <w:t>1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9/107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725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23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15763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362549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362549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konf.zvrpp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4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Azem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Murat</w:t>
            </w: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Lushkja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14/156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417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31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15763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488653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488653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proc.regjis.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5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Trashigimt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Ramazan</w:t>
            </w: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Arapi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13/174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244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36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15763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567468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567468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proc.regjis.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6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Besnik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Haxhi</w:t>
            </w: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Qerosi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13/93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200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82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15763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1292566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1292566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proc.regjis.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7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Muharrem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Hamdi</w:t>
            </w: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Cela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17/104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256.3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22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15763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346786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banesë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2273317</w:t>
            </w: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2620103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proc.regjis.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Maksim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Qamil</w:t>
            </w: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Beja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9/175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181.5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35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17982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629370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629370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konf.zvrpp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9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Mehmet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Rrahman</w:t>
            </w: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Jakupi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13/102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878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15763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126104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126104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konf.zvrpp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10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Arben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Gjini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10/203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716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17982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143856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143856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proc.regjis.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11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Rasim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place">
              <w:r w:rsidRPr="00265927">
                <w:rPr>
                  <w:sz w:val="18"/>
                  <w:szCs w:val="18"/>
                </w:rPr>
                <w:t>Bali</w:t>
              </w:r>
            </w:smartTag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17/50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460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63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15763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993069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993069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proc.regjis.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12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Ali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Avdyl</w:t>
            </w: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Jaupi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15/102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170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23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15763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362549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362549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proc.regjis.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13</w:t>
            </w: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Skënder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Qerim</w:t>
            </w: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Kazazi</w:t>
            </w: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8552</w:t>
            </w: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13/14</w:t>
            </w: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210</w:t>
            </w: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15763</w:t>
            </w: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110341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110341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proc.regjis.</w:t>
            </w:r>
          </w:p>
        </w:tc>
      </w:tr>
      <w:tr w:rsidR="00747060" w:rsidRPr="00265927" w:rsidTr="00265927">
        <w:trPr>
          <w:jc w:val="center"/>
        </w:trPr>
        <w:tc>
          <w:tcPr>
            <w:tcW w:w="6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10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  <w:r w:rsidRPr="00265927">
              <w:rPr>
                <w:sz w:val="18"/>
                <w:szCs w:val="18"/>
              </w:rPr>
              <w:t>Shuma:</w:t>
            </w:r>
          </w:p>
        </w:tc>
        <w:tc>
          <w:tcPr>
            <w:tcW w:w="958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807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424</w:t>
            </w:r>
          </w:p>
        </w:tc>
        <w:tc>
          <w:tcPr>
            <w:tcW w:w="803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6969763</w:t>
            </w:r>
          </w:p>
        </w:tc>
        <w:tc>
          <w:tcPr>
            <w:tcW w:w="759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2273317</w:t>
            </w:r>
          </w:p>
        </w:tc>
        <w:tc>
          <w:tcPr>
            <w:tcW w:w="914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b/>
                <w:sz w:val="18"/>
                <w:szCs w:val="18"/>
              </w:rPr>
            </w:pPr>
            <w:r w:rsidRPr="00265927">
              <w:rPr>
                <w:b/>
                <w:sz w:val="18"/>
                <w:szCs w:val="18"/>
              </w:rPr>
              <w:t>9243080</w:t>
            </w:r>
          </w:p>
        </w:tc>
        <w:tc>
          <w:tcPr>
            <w:tcW w:w="1161" w:type="dxa"/>
            <w:shd w:val="clear" w:color="auto" w:fill="auto"/>
          </w:tcPr>
          <w:p w:rsidR="00747060" w:rsidRPr="00265927" w:rsidRDefault="00747060" w:rsidP="00265927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</w:tbl>
    <w:p w:rsidR="00747060" w:rsidRPr="00775D2F" w:rsidRDefault="00747060" w:rsidP="004A3456">
      <w:pPr>
        <w:widowControl w:val="0"/>
        <w:rPr>
          <w:sz w:val="22"/>
          <w:szCs w:val="22"/>
        </w:rPr>
      </w:pPr>
    </w:p>
    <w:p w:rsidR="00747060" w:rsidRPr="00775D2F" w:rsidRDefault="00747060" w:rsidP="004A3456">
      <w:pPr>
        <w:pStyle w:val="Paragrafi"/>
        <w:ind w:firstLine="0"/>
        <w:rPr>
          <w:szCs w:val="22"/>
        </w:rPr>
      </w:pPr>
    </w:p>
    <w:p w:rsidR="00CE2A77" w:rsidRPr="00775D2F" w:rsidRDefault="00CE2A77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  <w:sectPr w:rsidR="00213DA5" w:rsidRPr="00775D2F" w:rsidSect="00F862BE">
          <w:footerReference w:type="even" r:id="rId11"/>
          <w:footerReference w:type="default" r:id="rId12"/>
          <w:pgSz w:w="15840" w:h="12240" w:orient="landscape" w:code="1"/>
          <w:pgMar w:top="1418" w:right="1418" w:bottom="1418" w:left="1418" w:header="1304" w:footer="1134" w:gutter="0"/>
          <w:cols w:space="720"/>
          <w:docGrid w:linePitch="360"/>
        </w:sectPr>
      </w:pPr>
    </w:p>
    <w:p w:rsidR="00213DA5" w:rsidRPr="00775D2F" w:rsidRDefault="00213DA5" w:rsidP="00213DA5">
      <w:pPr>
        <w:widowControl w:val="0"/>
        <w:jc w:val="center"/>
        <w:rPr>
          <w:sz w:val="22"/>
          <w:szCs w:val="22"/>
        </w:rPr>
      </w:pPr>
      <w:r w:rsidRPr="00775D2F">
        <w:rPr>
          <w:sz w:val="22"/>
          <w:szCs w:val="22"/>
        </w:rPr>
        <w:t>Ndreqje gabimi</w:t>
      </w: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213DA5">
      <w:pPr>
        <w:pStyle w:val="Paragrafi"/>
        <w:rPr>
          <w:szCs w:val="22"/>
        </w:rPr>
      </w:pPr>
      <w:r w:rsidRPr="00775D2F">
        <w:rPr>
          <w:szCs w:val="22"/>
        </w:rPr>
        <w:t>Në ligjin nr.10019, datë 29.12.2008 “Kodi Zgjedhor i Republikës së Shqipërisë“ i botuar në Fletoren Zyrta</w:t>
      </w:r>
      <w:r w:rsidR="00AF65C5" w:rsidRPr="00775D2F">
        <w:rPr>
          <w:szCs w:val="22"/>
        </w:rPr>
        <w:t>re nr.189, datë 29.12.2008 të bë</w:t>
      </w:r>
      <w:r w:rsidRPr="00775D2F">
        <w:rPr>
          <w:szCs w:val="22"/>
        </w:rPr>
        <w:t>het kjo ndreqje gabimi:</w:t>
      </w:r>
    </w:p>
    <w:p w:rsidR="00213DA5" w:rsidRPr="00775D2F" w:rsidRDefault="00213DA5" w:rsidP="00213DA5">
      <w:pPr>
        <w:pStyle w:val="Paragrafi"/>
        <w:rPr>
          <w:b/>
          <w:szCs w:val="22"/>
        </w:rPr>
      </w:pPr>
      <w:r w:rsidRPr="00775D2F">
        <w:rPr>
          <w:b/>
          <w:szCs w:val="22"/>
        </w:rPr>
        <w:t>-</w:t>
      </w:r>
      <w:r w:rsidR="00562688" w:rsidRPr="00775D2F">
        <w:rPr>
          <w:b/>
          <w:szCs w:val="22"/>
        </w:rPr>
        <w:t xml:space="preserve"> </w:t>
      </w:r>
      <w:r w:rsidRPr="00775D2F">
        <w:rPr>
          <w:b/>
          <w:szCs w:val="22"/>
        </w:rPr>
        <w:t>Në nenin 6, pika 6, shifra “2” zëvendësohet me shifra “1”.</w:t>
      </w: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p w:rsidR="00213DA5" w:rsidRPr="00775D2F" w:rsidRDefault="00213DA5" w:rsidP="004A3456">
      <w:pPr>
        <w:widowControl w:val="0"/>
        <w:rPr>
          <w:sz w:val="22"/>
          <w:szCs w:val="22"/>
        </w:rPr>
      </w:pPr>
    </w:p>
    <w:sectPr w:rsidR="00213DA5" w:rsidRPr="00775D2F" w:rsidSect="00213DA5">
      <w:pgSz w:w="12240" w:h="15840" w:code="1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927" w:rsidRDefault="00265927" w:rsidP="008D5F30">
      <w:r>
        <w:separator/>
      </w:r>
    </w:p>
  </w:endnote>
  <w:endnote w:type="continuationSeparator" w:id="0">
    <w:p w:rsidR="00265927" w:rsidRDefault="00265927" w:rsidP="008D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788" w:rsidRDefault="00B14788" w:rsidP="008314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4788" w:rsidRDefault="00B14788" w:rsidP="008314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788" w:rsidRDefault="00B14788" w:rsidP="0083149C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788" w:rsidRDefault="00B14788" w:rsidP="008314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4788" w:rsidRDefault="00B14788" w:rsidP="0083149C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788" w:rsidRDefault="00B14788" w:rsidP="008314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7491">
      <w:rPr>
        <w:rStyle w:val="PageNumber"/>
        <w:noProof/>
      </w:rPr>
      <w:t>2147</w:t>
    </w:r>
    <w:r>
      <w:rPr>
        <w:rStyle w:val="PageNumber"/>
      </w:rPr>
      <w:fldChar w:fldCharType="end"/>
    </w:r>
  </w:p>
  <w:p w:rsidR="00B14788" w:rsidRDefault="00B14788" w:rsidP="0083149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927" w:rsidRDefault="00265927" w:rsidP="008D5F30">
      <w:r>
        <w:separator/>
      </w:r>
    </w:p>
  </w:footnote>
  <w:footnote w:type="continuationSeparator" w:id="0">
    <w:p w:rsidR="00265927" w:rsidRDefault="00265927" w:rsidP="008D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E10C7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C5E58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F22E8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AA0C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95E2CC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366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57664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4451E0"/>
    <w:lvl w:ilvl="0">
      <w:start w:val="1"/>
      <w:numFmt w:val="bullet"/>
      <w:pStyle w:val="listmenumr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F03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980B0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A521FD"/>
    <w:multiLevelType w:val="hybridMultilevel"/>
    <w:tmpl w:val="5F9652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2E0A8A"/>
    <w:multiLevelType w:val="multilevel"/>
    <w:tmpl w:val="DFE4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DD2FBD"/>
    <w:multiLevelType w:val="hybridMultilevel"/>
    <w:tmpl w:val="CA3E3A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083BF1"/>
    <w:multiLevelType w:val="hybridMultilevel"/>
    <w:tmpl w:val="2A4AD42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9D60AEB"/>
    <w:multiLevelType w:val="hybridMultilevel"/>
    <w:tmpl w:val="C9B47E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A45144"/>
    <w:multiLevelType w:val="hybridMultilevel"/>
    <w:tmpl w:val="D89A3A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BD0091"/>
    <w:multiLevelType w:val="hybridMultilevel"/>
    <w:tmpl w:val="D84EA9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B3A13B5"/>
    <w:multiLevelType w:val="hybridMultilevel"/>
    <w:tmpl w:val="792AB2C2"/>
    <w:lvl w:ilvl="0" w:tplc="BF5247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08764F6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9">
    <w:nsid w:val="3177533D"/>
    <w:multiLevelType w:val="hybridMultilevel"/>
    <w:tmpl w:val="0E820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5E86"/>
    <w:multiLevelType w:val="hybridMultilevel"/>
    <w:tmpl w:val="7D7ED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0E37D1"/>
    <w:multiLevelType w:val="hybridMultilevel"/>
    <w:tmpl w:val="F8242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9F2FD4"/>
    <w:multiLevelType w:val="hybridMultilevel"/>
    <w:tmpl w:val="2C24D9D2"/>
    <w:lvl w:ilvl="0" w:tplc="8D86F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2602B7"/>
    <w:multiLevelType w:val="hybridMultilevel"/>
    <w:tmpl w:val="906623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5E393F"/>
    <w:multiLevelType w:val="hybridMultilevel"/>
    <w:tmpl w:val="DFE4D6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AD205F"/>
    <w:multiLevelType w:val="hybridMultilevel"/>
    <w:tmpl w:val="E31A15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A0448B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7">
    <w:nsid w:val="45EF3619"/>
    <w:multiLevelType w:val="hybridMultilevel"/>
    <w:tmpl w:val="59240E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1B0CF6"/>
    <w:multiLevelType w:val="hybridMultilevel"/>
    <w:tmpl w:val="D1E255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2417CA"/>
    <w:multiLevelType w:val="hybridMultilevel"/>
    <w:tmpl w:val="A8D43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D45098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1">
    <w:nsid w:val="5E203898"/>
    <w:multiLevelType w:val="multilevel"/>
    <w:tmpl w:val="5F965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DD28B2"/>
    <w:multiLevelType w:val="hybridMultilevel"/>
    <w:tmpl w:val="F92C96B8"/>
    <w:lvl w:ilvl="0" w:tplc="8D86F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4666C9"/>
    <w:multiLevelType w:val="hybridMultilevel"/>
    <w:tmpl w:val="D988E270"/>
    <w:lvl w:ilvl="0" w:tplc="34B2D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1B0B1D"/>
    <w:multiLevelType w:val="hybridMultilevel"/>
    <w:tmpl w:val="F8F211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621D78"/>
    <w:multiLevelType w:val="hybridMultilevel"/>
    <w:tmpl w:val="66228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585D39"/>
    <w:multiLevelType w:val="hybridMultilevel"/>
    <w:tmpl w:val="4E6E6A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4F458A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>
    <w:nsid w:val="74F07F9E"/>
    <w:multiLevelType w:val="hybridMultilevel"/>
    <w:tmpl w:val="4C5274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442E7B"/>
    <w:multiLevelType w:val="hybridMultilevel"/>
    <w:tmpl w:val="CE925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20"/>
  </w:num>
  <w:num w:numId="4">
    <w:abstractNumId w:val="36"/>
  </w:num>
  <w:num w:numId="5">
    <w:abstractNumId w:val="21"/>
  </w:num>
  <w:num w:numId="6">
    <w:abstractNumId w:val="14"/>
  </w:num>
  <w:num w:numId="7">
    <w:abstractNumId w:val="12"/>
  </w:num>
  <w:num w:numId="8">
    <w:abstractNumId w:val="17"/>
  </w:num>
  <w:num w:numId="9">
    <w:abstractNumId w:val="38"/>
  </w:num>
  <w:num w:numId="10">
    <w:abstractNumId w:val="26"/>
  </w:num>
  <w:num w:numId="11">
    <w:abstractNumId w:val="30"/>
  </w:num>
  <w:num w:numId="12">
    <w:abstractNumId w:val="18"/>
  </w:num>
  <w:num w:numId="13">
    <w:abstractNumId w:val="37"/>
  </w:num>
  <w:num w:numId="14">
    <w:abstractNumId w:val="22"/>
  </w:num>
  <w:num w:numId="15">
    <w:abstractNumId w:val="13"/>
  </w:num>
  <w:num w:numId="16">
    <w:abstractNumId w:val="23"/>
  </w:num>
  <w:num w:numId="17">
    <w:abstractNumId w:val="27"/>
  </w:num>
  <w:num w:numId="18">
    <w:abstractNumId w:val="39"/>
  </w:num>
  <w:num w:numId="19">
    <w:abstractNumId w:val="16"/>
  </w:num>
  <w:num w:numId="20">
    <w:abstractNumId w:val="35"/>
  </w:num>
  <w:num w:numId="21">
    <w:abstractNumId w:val="19"/>
  </w:num>
  <w:num w:numId="22">
    <w:abstractNumId w:val="28"/>
  </w:num>
  <w:num w:numId="23">
    <w:abstractNumId w:val="34"/>
  </w:num>
  <w:num w:numId="24">
    <w:abstractNumId w:val="15"/>
  </w:num>
  <w:num w:numId="25">
    <w:abstractNumId w:val="10"/>
  </w:num>
  <w:num w:numId="26">
    <w:abstractNumId w:val="31"/>
  </w:num>
  <w:num w:numId="27">
    <w:abstractNumId w:val="32"/>
  </w:num>
  <w:num w:numId="28">
    <w:abstractNumId w:val="33"/>
  </w:num>
  <w:num w:numId="29">
    <w:abstractNumId w:val="29"/>
  </w:num>
  <w:num w:numId="30">
    <w:abstractNumId w:val="24"/>
  </w:num>
  <w:num w:numId="31">
    <w:abstractNumId w:val="11"/>
  </w:num>
  <w:num w:numId="32">
    <w:abstractNumId w:val="9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7AB5"/>
    <w:rsid w:val="000103C1"/>
    <w:rsid w:val="0001043D"/>
    <w:rsid w:val="0001181B"/>
    <w:rsid w:val="0001387E"/>
    <w:rsid w:val="000259EB"/>
    <w:rsid w:val="000339CB"/>
    <w:rsid w:val="00033B3D"/>
    <w:rsid w:val="00035F7E"/>
    <w:rsid w:val="0003603C"/>
    <w:rsid w:val="00047CF2"/>
    <w:rsid w:val="0005015E"/>
    <w:rsid w:val="0005361E"/>
    <w:rsid w:val="00053B6D"/>
    <w:rsid w:val="00053D03"/>
    <w:rsid w:val="000569FE"/>
    <w:rsid w:val="0007146C"/>
    <w:rsid w:val="00072FF2"/>
    <w:rsid w:val="0007421E"/>
    <w:rsid w:val="0007660B"/>
    <w:rsid w:val="00081F07"/>
    <w:rsid w:val="000830CD"/>
    <w:rsid w:val="00087EA9"/>
    <w:rsid w:val="000945AB"/>
    <w:rsid w:val="00094715"/>
    <w:rsid w:val="00095324"/>
    <w:rsid w:val="00096595"/>
    <w:rsid w:val="000B7843"/>
    <w:rsid w:val="000C7013"/>
    <w:rsid w:val="000C7C1B"/>
    <w:rsid w:val="000D4370"/>
    <w:rsid w:val="000E02DB"/>
    <w:rsid w:val="000E1984"/>
    <w:rsid w:val="000E1DA7"/>
    <w:rsid w:val="000F358A"/>
    <w:rsid w:val="001004A6"/>
    <w:rsid w:val="001051D2"/>
    <w:rsid w:val="00106151"/>
    <w:rsid w:val="001061C8"/>
    <w:rsid w:val="00107879"/>
    <w:rsid w:val="00117500"/>
    <w:rsid w:val="001272A3"/>
    <w:rsid w:val="00127D49"/>
    <w:rsid w:val="0013573C"/>
    <w:rsid w:val="00150FC7"/>
    <w:rsid w:val="001511D3"/>
    <w:rsid w:val="00153709"/>
    <w:rsid w:val="00154057"/>
    <w:rsid w:val="00156884"/>
    <w:rsid w:val="00165C9F"/>
    <w:rsid w:val="00166FC5"/>
    <w:rsid w:val="00182D02"/>
    <w:rsid w:val="00184165"/>
    <w:rsid w:val="00187905"/>
    <w:rsid w:val="00194016"/>
    <w:rsid w:val="001974EA"/>
    <w:rsid w:val="001A0CBB"/>
    <w:rsid w:val="001A7B9A"/>
    <w:rsid w:val="001B4C21"/>
    <w:rsid w:val="001D1008"/>
    <w:rsid w:val="001D3CB4"/>
    <w:rsid w:val="001E2455"/>
    <w:rsid w:val="001E259F"/>
    <w:rsid w:val="001F01A7"/>
    <w:rsid w:val="001F4016"/>
    <w:rsid w:val="00201998"/>
    <w:rsid w:val="002040D1"/>
    <w:rsid w:val="00205FF4"/>
    <w:rsid w:val="00206DD9"/>
    <w:rsid w:val="00212BE9"/>
    <w:rsid w:val="00213DA5"/>
    <w:rsid w:val="002166E7"/>
    <w:rsid w:val="00216DFA"/>
    <w:rsid w:val="00220CB3"/>
    <w:rsid w:val="002248BA"/>
    <w:rsid w:val="0022745F"/>
    <w:rsid w:val="00233ED1"/>
    <w:rsid w:val="00246EA0"/>
    <w:rsid w:val="002553D7"/>
    <w:rsid w:val="00256842"/>
    <w:rsid w:val="0025774D"/>
    <w:rsid w:val="00264D6D"/>
    <w:rsid w:val="00265927"/>
    <w:rsid w:val="00277AA2"/>
    <w:rsid w:val="00277AB5"/>
    <w:rsid w:val="00287315"/>
    <w:rsid w:val="002A239D"/>
    <w:rsid w:val="002A3E3C"/>
    <w:rsid w:val="002B303C"/>
    <w:rsid w:val="002B5C13"/>
    <w:rsid w:val="002C0F9F"/>
    <w:rsid w:val="002D2F38"/>
    <w:rsid w:val="002D4816"/>
    <w:rsid w:val="002D4C0F"/>
    <w:rsid w:val="002E749A"/>
    <w:rsid w:val="002F18AE"/>
    <w:rsid w:val="002F2FAF"/>
    <w:rsid w:val="0030767D"/>
    <w:rsid w:val="00310040"/>
    <w:rsid w:val="00311D34"/>
    <w:rsid w:val="00330DEC"/>
    <w:rsid w:val="00333812"/>
    <w:rsid w:val="00336861"/>
    <w:rsid w:val="00346445"/>
    <w:rsid w:val="00356442"/>
    <w:rsid w:val="0036412A"/>
    <w:rsid w:val="00367E51"/>
    <w:rsid w:val="003743E8"/>
    <w:rsid w:val="00375355"/>
    <w:rsid w:val="00380D27"/>
    <w:rsid w:val="00396797"/>
    <w:rsid w:val="003B3C8A"/>
    <w:rsid w:val="003C0B79"/>
    <w:rsid w:val="003C4DF3"/>
    <w:rsid w:val="003E69C4"/>
    <w:rsid w:val="003F747C"/>
    <w:rsid w:val="0040299F"/>
    <w:rsid w:val="00413A01"/>
    <w:rsid w:val="00420D86"/>
    <w:rsid w:val="00427DA2"/>
    <w:rsid w:val="004316C9"/>
    <w:rsid w:val="004319E9"/>
    <w:rsid w:val="00433917"/>
    <w:rsid w:val="00435B95"/>
    <w:rsid w:val="0045585F"/>
    <w:rsid w:val="00455DA2"/>
    <w:rsid w:val="004706EE"/>
    <w:rsid w:val="004824A1"/>
    <w:rsid w:val="00483750"/>
    <w:rsid w:val="004900C3"/>
    <w:rsid w:val="00490C23"/>
    <w:rsid w:val="00493DA5"/>
    <w:rsid w:val="004963D0"/>
    <w:rsid w:val="004A3456"/>
    <w:rsid w:val="004A4B7D"/>
    <w:rsid w:val="004C12D3"/>
    <w:rsid w:val="004C57D2"/>
    <w:rsid w:val="004D1E7D"/>
    <w:rsid w:val="004D2857"/>
    <w:rsid w:val="004D2C91"/>
    <w:rsid w:val="004D45B2"/>
    <w:rsid w:val="004E350D"/>
    <w:rsid w:val="004F4E20"/>
    <w:rsid w:val="004F5C12"/>
    <w:rsid w:val="004F601A"/>
    <w:rsid w:val="005008A3"/>
    <w:rsid w:val="00500D8D"/>
    <w:rsid w:val="005109F8"/>
    <w:rsid w:val="005129E1"/>
    <w:rsid w:val="00514391"/>
    <w:rsid w:val="00520381"/>
    <w:rsid w:val="005232E3"/>
    <w:rsid w:val="0052729A"/>
    <w:rsid w:val="00530876"/>
    <w:rsid w:val="0053486D"/>
    <w:rsid w:val="00535BD4"/>
    <w:rsid w:val="00537472"/>
    <w:rsid w:val="00553E47"/>
    <w:rsid w:val="00562688"/>
    <w:rsid w:val="00567BD1"/>
    <w:rsid w:val="00572991"/>
    <w:rsid w:val="00575E73"/>
    <w:rsid w:val="00577437"/>
    <w:rsid w:val="005860AF"/>
    <w:rsid w:val="005A1884"/>
    <w:rsid w:val="005A2A2A"/>
    <w:rsid w:val="005A3953"/>
    <w:rsid w:val="005A4A66"/>
    <w:rsid w:val="005B0521"/>
    <w:rsid w:val="005B13CB"/>
    <w:rsid w:val="005B1930"/>
    <w:rsid w:val="005C00AD"/>
    <w:rsid w:val="005C0286"/>
    <w:rsid w:val="005C4125"/>
    <w:rsid w:val="005C694A"/>
    <w:rsid w:val="005D2661"/>
    <w:rsid w:val="005F55BE"/>
    <w:rsid w:val="005F57A7"/>
    <w:rsid w:val="005F76C8"/>
    <w:rsid w:val="006004CB"/>
    <w:rsid w:val="00616149"/>
    <w:rsid w:val="00617899"/>
    <w:rsid w:val="00620914"/>
    <w:rsid w:val="00621642"/>
    <w:rsid w:val="006323AE"/>
    <w:rsid w:val="00640EC3"/>
    <w:rsid w:val="006731ED"/>
    <w:rsid w:val="0068039D"/>
    <w:rsid w:val="00693568"/>
    <w:rsid w:val="006A3661"/>
    <w:rsid w:val="006A3FE5"/>
    <w:rsid w:val="006A447A"/>
    <w:rsid w:val="006B1884"/>
    <w:rsid w:val="006B75A2"/>
    <w:rsid w:val="006C0F4A"/>
    <w:rsid w:val="006C1537"/>
    <w:rsid w:val="006C2A06"/>
    <w:rsid w:val="006D422B"/>
    <w:rsid w:val="006D4E26"/>
    <w:rsid w:val="006E1073"/>
    <w:rsid w:val="006E2F96"/>
    <w:rsid w:val="006E4869"/>
    <w:rsid w:val="006F264C"/>
    <w:rsid w:val="006F2956"/>
    <w:rsid w:val="00701CDC"/>
    <w:rsid w:val="0070343C"/>
    <w:rsid w:val="007041EA"/>
    <w:rsid w:val="00714A6F"/>
    <w:rsid w:val="00716C5B"/>
    <w:rsid w:val="00724C78"/>
    <w:rsid w:val="007273E4"/>
    <w:rsid w:val="00727F34"/>
    <w:rsid w:val="00747060"/>
    <w:rsid w:val="00747A15"/>
    <w:rsid w:val="0075387E"/>
    <w:rsid w:val="007623CB"/>
    <w:rsid w:val="00762835"/>
    <w:rsid w:val="007672C7"/>
    <w:rsid w:val="00772E66"/>
    <w:rsid w:val="0077535E"/>
    <w:rsid w:val="00775D2F"/>
    <w:rsid w:val="007804CC"/>
    <w:rsid w:val="00782EFC"/>
    <w:rsid w:val="00785038"/>
    <w:rsid w:val="00786697"/>
    <w:rsid w:val="0078679F"/>
    <w:rsid w:val="00790505"/>
    <w:rsid w:val="00791A7D"/>
    <w:rsid w:val="007A1210"/>
    <w:rsid w:val="007A2958"/>
    <w:rsid w:val="007B7514"/>
    <w:rsid w:val="007C2C32"/>
    <w:rsid w:val="007E46FD"/>
    <w:rsid w:val="007E75D4"/>
    <w:rsid w:val="007F0973"/>
    <w:rsid w:val="007F5BC6"/>
    <w:rsid w:val="0080334D"/>
    <w:rsid w:val="00806816"/>
    <w:rsid w:val="0081723B"/>
    <w:rsid w:val="0082000B"/>
    <w:rsid w:val="00827EA7"/>
    <w:rsid w:val="0083149C"/>
    <w:rsid w:val="00836A1E"/>
    <w:rsid w:val="0085452B"/>
    <w:rsid w:val="0087189E"/>
    <w:rsid w:val="00873968"/>
    <w:rsid w:val="008751B9"/>
    <w:rsid w:val="00877635"/>
    <w:rsid w:val="00880692"/>
    <w:rsid w:val="0088126C"/>
    <w:rsid w:val="008824D3"/>
    <w:rsid w:val="00882DB9"/>
    <w:rsid w:val="00883A60"/>
    <w:rsid w:val="00887450"/>
    <w:rsid w:val="008A3157"/>
    <w:rsid w:val="008A6422"/>
    <w:rsid w:val="008B2EA5"/>
    <w:rsid w:val="008C16BB"/>
    <w:rsid w:val="008D5491"/>
    <w:rsid w:val="008D5F30"/>
    <w:rsid w:val="008E0158"/>
    <w:rsid w:val="008E2CA2"/>
    <w:rsid w:val="008E51FB"/>
    <w:rsid w:val="008E5938"/>
    <w:rsid w:val="008F11E0"/>
    <w:rsid w:val="008F1E87"/>
    <w:rsid w:val="008F3624"/>
    <w:rsid w:val="008F4C18"/>
    <w:rsid w:val="008F6540"/>
    <w:rsid w:val="00906674"/>
    <w:rsid w:val="00914CDD"/>
    <w:rsid w:val="00915818"/>
    <w:rsid w:val="00917FCD"/>
    <w:rsid w:val="00930B2D"/>
    <w:rsid w:val="00933FF0"/>
    <w:rsid w:val="00935888"/>
    <w:rsid w:val="00956343"/>
    <w:rsid w:val="0096668A"/>
    <w:rsid w:val="00970043"/>
    <w:rsid w:val="00970F26"/>
    <w:rsid w:val="009735BF"/>
    <w:rsid w:val="00983DE5"/>
    <w:rsid w:val="009857BB"/>
    <w:rsid w:val="009A0279"/>
    <w:rsid w:val="009B1D6B"/>
    <w:rsid w:val="009D211C"/>
    <w:rsid w:val="009D2930"/>
    <w:rsid w:val="009D2EBB"/>
    <w:rsid w:val="009D7800"/>
    <w:rsid w:val="009E0A26"/>
    <w:rsid w:val="009F3A0E"/>
    <w:rsid w:val="009F40FB"/>
    <w:rsid w:val="009F5099"/>
    <w:rsid w:val="00A01503"/>
    <w:rsid w:val="00A04DF3"/>
    <w:rsid w:val="00A073FA"/>
    <w:rsid w:val="00A14C84"/>
    <w:rsid w:val="00A1503A"/>
    <w:rsid w:val="00A32128"/>
    <w:rsid w:val="00A32A2B"/>
    <w:rsid w:val="00A340F7"/>
    <w:rsid w:val="00A41AA8"/>
    <w:rsid w:val="00A524D0"/>
    <w:rsid w:val="00A55DC8"/>
    <w:rsid w:val="00A560DE"/>
    <w:rsid w:val="00A60370"/>
    <w:rsid w:val="00A63630"/>
    <w:rsid w:val="00A642E3"/>
    <w:rsid w:val="00A805FE"/>
    <w:rsid w:val="00A83DD7"/>
    <w:rsid w:val="00A866CC"/>
    <w:rsid w:val="00A86881"/>
    <w:rsid w:val="00A93F29"/>
    <w:rsid w:val="00A97347"/>
    <w:rsid w:val="00A97572"/>
    <w:rsid w:val="00AA695F"/>
    <w:rsid w:val="00AA7097"/>
    <w:rsid w:val="00AA77AF"/>
    <w:rsid w:val="00AB071B"/>
    <w:rsid w:val="00AB29F5"/>
    <w:rsid w:val="00AB7A18"/>
    <w:rsid w:val="00AC6CAE"/>
    <w:rsid w:val="00AE52F0"/>
    <w:rsid w:val="00AF1135"/>
    <w:rsid w:val="00AF3448"/>
    <w:rsid w:val="00AF65C5"/>
    <w:rsid w:val="00B00B6C"/>
    <w:rsid w:val="00B10ADE"/>
    <w:rsid w:val="00B12402"/>
    <w:rsid w:val="00B140D5"/>
    <w:rsid w:val="00B14788"/>
    <w:rsid w:val="00B22FB3"/>
    <w:rsid w:val="00B2515B"/>
    <w:rsid w:val="00B25A23"/>
    <w:rsid w:val="00B26A11"/>
    <w:rsid w:val="00B2718D"/>
    <w:rsid w:val="00B31142"/>
    <w:rsid w:val="00B37934"/>
    <w:rsid w:val="00B43676"/>
    <w:rsid w:val="00B44AFC"/>
    <w:rsid w:val="00B501D5"/>
    <w:rsid w:val="00B515A6"/>
    <w:rsid w:val="00B53E39"/>
    <w:rsid w:val="00B5423C"/>
    <w:rsid w:val="00B555AB"/>
    <w:rsid w:val="00B62833"/>
    <w:rsid w:val="00B63268"/>
    <w:rsid w:val="00B673EC"/>
    <w:rsid w:val="00B7042F"/>
    <w:rsid w:val="00B7428F"/>
    <w:rsid w:val="00B7727F"/>
    <w:rsid w:val="00B844DF"/>
    <w:rsid w:val="00B84A72"/>
    <w:rsid w:val="00B929D1"/>
    <w:rsid w:val="00B92B0F"/>
    <w:rsid w:val="00B92F59"/>
    <w:rsid w:val="00B93CC2"/>
    <w:rsid w:val="00BA45A9"/>
    <w:rsid w:val="00BA5A9F"/>
    <w:rsid w:val="00BA6157"/>
    <w:rsid w:val="00BB21FE"/>
    <w:rsid w:val="00BB3CAC"/>
    <w:rsid w:val="00BB7A60"/>
    <w:rsid w:val="00BC21A5"/>
    <w:rsid w:val="00BC558D"/>
    <w:rsid w:val="00BC7CEE"/>
    <w:rsid w:val="00BE152F"/>
    <w:rsid w:val="00BE1ED4"/>
    <w:rsid w:val="00BE5126"/>
    <w:rsid w:val="00BF146D"/>
    <w:rsid w:val="00BF4876"/>
    <w:rsid w:val="00BF4FD7"/>
    <w:rsid w:val="00BF52FE"/>
    <w:rsid w:val="00C0311F"/>
    <w:rsid w:val="00C10786"/>
    <w:rsid w:val="00C134B2"/>
    <w:rsid w:val="00C1426F"/>
    <w:rsid w:val="00C15333"/>
    <w:rsid w:val="00C1578B"/>
    <w:rsid w:val="00C173E8"/>
    <w:rsid w:val="00C31AFC"/>
    <w:rsid w:val="00C33E4A"/>
    <w:rsid w:val="00C43614"/>
    <w:rsid w:val="00C47516"/>
    <w:rsid w:val="00C51C85"/>
    <w:rsid w:val="00C5268A"/>
    <w:rsid w:val="00C72970"/>
    <w:rsid w:val="00C73DFB"/>
    <w:rsid w:val="00C74F4C"/>
    <w:rsid w:val="00C825A5"/>
    <w:rsid w:val="00C9345C"/>
    <w:rsid w:val="00C93D5E"/>
    <w:rsid w:val="00CA510A"/>
    <w:rsid w:val="00CA638C"/>
    <w:rsid w:val="00CA6A6E"/>
    <w:rsid w:val="00CB6354"/>
    <w:rsid w:val="00CC22AE"/>
    <w:rsid w:val="00CC60B1"/>
    <w:rsid w:val="00CD701B"/>
    <w:rsid w:val="00CE2A77"/>
    <w:rsid w:val="00CE2B63"/>
    <w:rsid w:val="00CE4460"/>
    <w:rsid w:val="00CF07A7"/>
    <w:rsid w:val="00CF1670"/>
    <w:rsid w:val="00D07491"/>
    <w:rsid w:val="00D14803"/>
    <w:rsid w:val="00D17EF3"/>
    <w:rsid w:val="00D22359"/>
    <w:rsid w:val="00D25BC2"/>
    <w:rsid w:val="00D32DE2"/>
    <w:rsid w:val="00D34ADF"/>
    <w:rsid w:val="00D42D3C"/>
    <w:rsid w:val="00D42FB9"/>
    <w:rsid w:val="00D45AEA"/>
    <w:rsid w:val="00D57034"/>
    <w:rsid w:val="00D60EFA"/>
    <w:rsid w:val="00D62894"/>
    <w:rsid w:val="00D65E43"/>
    <w:rsid w:val="00D7268B"/>
    <w:rsid w:val="00D7768F"/>
    <w:rsid w:val="00D81B75"/>
    <w:rsid w:val="00D8615F"/>
    <w:rsid w:val="00D97162"/>
    <w:rsid w:val="00DA61A4"/>
    <w:rsid w:val="00DA68B8"/>
    <w:rsid w:val="00DB2C76"/>
    <w:rsid w:val="00DB62A3"/>
    <w:rsid w:val="00DD082A"/>
    <w:rsid w:val="00DD1B37"/>
    <w:rsid w:val="00DD6EB2"/>
    <w:rsid w:val="00DE12A5"/>
    <w:rsid w:val="00DE2874"/>
    <w:rsid w:val="00DF166E"/>
    <w:rsid w:val="00DF3264"/>
    <w:rsid w:val="00DF3DD3"/>
    <w:rsid w:val="00E01771"/>
    <w:rsid w:val="00E04186"/>
    <w:rsid w:val="00E207EB"/>
    <w:rsid w:val="00E25983"/>
    <w:rsid w:val="00E317D5"/>
    <w:rsid w:val="00E32070"/>
    <w:rsid w:val="00E3559D"/>
    <w:rsid w:val="00E37E9C"/>
    <w:rsid w:val="00E37EB6"/>
    <w:rsid w:val="00E41DDB"/>
    <w:rsid w:val="00E4263B"/>
    <w:rsid w:val="00E4457D"/>
    <w:rsid w:val="00E52E99"/>
    <w:rsid w:val="00E5668D"/>
    <w:rsid w:val="00E674CC"/>
    <w:rsid w:val="00E804AD"/>
    <w:rsid w:val="00E8206D"/>
    <w:rsid w:val="00E92621"/>
    <w:rsid w:val="00EA08E7"/>
    <w:rsid w:val="00EA382C"/>
    <w:rsid w:val="00EA4187"/>
    <w:rsid w:val="00EA6C25"/>
    <w:rsid w:val="00EB054E"/>
    <w:rsid w:val="00EB0F41"/>
    <w:rsid w:val="00EB470E"/>
    <w:rsid w:val="00EB614B"/>
    <w:rsid w:val="00EC29F9"/>
    <w:rsid w:val="00EC3639"/>
    <w:rsid w:val="00EC3B3A"/>
    <w:rsid w:val="00ED046D"/>
    <w:rsid w:val="00ED0E4D"/>
    <w:rsid w:val="00ED46BA"/>
    <w:rsid w:val="00EE1DE6"/>
    <w:rsid w:val="00EE32F5"/>
    <w:rsid w:val="00EE521B"/>
    <w:rsid w:val="00EF2FE8"/>
    <w:rsid w:val="00EF5C70"/>
    <w:rsid w:val="00F02824"/>
    <w:rsid w:val="00F04587"/>
    <w:rsid w:val="00F2330C"/>
    <w:rsid w:val="00F30A10"/>
    <w:rsid w:val="00F3363B"/>
    <w:rsid w:val="00F33F07"/>
    <w:rsid w:val="00F35BB1"/>
    <w:rsid w:val="00F36E21"/>
    <w:rsid w:val="00F37EC4"/>
    <w:rsid w:val="00F37F16"/>
    <w:rsid w:val="00F4430F"/>
    <w:rsid w:val="00F471B0"/>
    <w:rsid w:val="00F47C37"/>
    <w:rsid w:val="00F52933"/>
    <w:rsid w:val="00F579EB"/>
    <w:rsid w:val="00F60123"/>
    <w:rsid w:val="00F6747D"/>
    <w:rsid w:val="00F67755"/>
    <w:rsid w:val="00F76871"/>
    <w:rsid w:val="00F771CD"/>
    <w:rsid w:val="00F862BE"/>
    <w:rsid w:val="00F868F3"/>
    <w:rsid w:val="00FA327D"/>
    <w:rsid w:val="00FB26C9"/>
    <w:rsid w:val="00FC571E"/>
    <w:rsid w:val="00FD0FFF"/>
    <w:rsid w:val="00FD541D"/>
    <w:rsid w:val="00FD7BB8"/>
    <w:rsid w:val="00FE3286"/>
    <w:rsid w:val="00FE6BBB"/>
    <w:rsid w:val="00FF0A1F"/>
    <w:rsid w:val="00FF0A41"/>
    <w:rsid w:val="00FF6301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D973F0-9DF5-43C4-A6BE-23FF0A27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C2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77A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 Char Char Char Char"/>
    <w:basedOn w:val="Normal"/>
    <w:link w:val="DefaultParagraphFont"/>
    <w:rsid w:val="008F654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Char">
    <w:name w:val=" Char"/>
    <w:basedOn w:val="Normal"/>
    <w:rsid w:val="00277AB5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rsid w:val="00277AB5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277AB5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277AB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77AB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77AB5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277AB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77AB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277AB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277AB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77AB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77AB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77AB5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77AB5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77AB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77AB5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77AB5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rsid w:val="00277AB5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277AB5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277AB5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locked/>
    <w:rsid w:val="00277AB5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277AB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77AB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277AB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277AB5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rsid w:val="00277AB5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277AB5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277AB5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277AB5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277AB5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277AB5"/>
    <w:pPr>
      <w:pageBreakBefore/>
      <w:spacing w:before="360" w:after="360"/>
      <w:jc w:val="both"/>
    </w:pPr>
    <w:rPr>
      <w:rFonts w:ascii="Trebuchet MS" w:hAnsi="Trebuchet MS"/>
      <w:sz w:val="36"/>
      <w:szCs w:val="36"/>
    </w:rPr>
  </w:style>
  <w:style w:type="paragraph" w:customStyle="1" w:styleId="Institucioni">
    <w:name w:val="Institucioni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77AB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77AB5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277AB5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277AB5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autoRedefine/>
    <w:rsid w:val="00277AB5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277AB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277AB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277AB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277AB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77AB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77AB5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277AB5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277AB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277AB5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rsid w:val="00277AB5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277AB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277AB5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277AB5"/>
    <w:pPr>
      <w:ind w:left="720"/>
    </w:pPr>
  </w:style>
  <w:style w:type="paragraph" w:customStyle="1" w:styleId="Pas">
    <w:name w:val="Pas"/>
    <w:basedOn w:val="Normal"/>
    <w:rsid w:val="00277AB5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277AB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277AB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277AB5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277AB5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277AB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277AB5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rsid w:val="00277AB5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277AB5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277AB5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277AB5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277AB5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277AB5"/>
    <w:pPr>
      <w:spacing w:after="120"/>
    </w:pPr>
  </w:style>
  <w:style w:type="paragraph" w:customStyle="1" w:styleId="TableFootnote">
    <w:name w:val="Table Footnote"/>
    <w:basedOn w:val="Normal"/>
    <w:rsid w:val="00277AB5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277AB5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277AB5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277AB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277AB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277AB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277AB5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277AB5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277AB5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277AB5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277AB5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277A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277AB5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277A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277A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277A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277AB5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277AB5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PlainText">
    <w:name w:val="Plain Text"/>
    <w:basedOn w:val="Normal"/>
    <w:rsid w:val="00277AB5"/>
    <w:rPr>
      <w:rFonts w:ascii="Courier New" w:eastAsia="MS Mincho" w:hAnsi="Courier New" w:cs="Courier New"/>
      <w:sz w:val="20"/>
      <w:szCs w:val="20"/>
      <w:lang w:val="sq-AL"/>
    </w:rPr>
  </w:style>
  <w:style w:type="paragraph" w:styleId="Footer">
    <w:name w:val="footer"/>
    <w:basedOn w:val="Normal"/>
    <w:rsid w:val="00277A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7AB5"/>
  </w:style>
  <w:style w:type="table" w:styleId="TableGrid">
    <w:name w:val="Table Grid"/>
    <w:basedOn w:val="TableNormal"/>
    <w:rsid w:val="001D1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E25983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  <w:lang w:val="sq-AL"/>
    </w:rPr>
  </w:style>
  <w:style w:type="paragraph" w:styleId="BodyTextIndent3">
    <w:name w:val="Body Text Indent 3"/>
    <w:basedOn w:val="Normal"/>
    <w:rsid w:val="00E25983"/>
    <w:pPr>
      <w:widowControl w:val="0"/>
      <w:autoSpaceDE w:val="0"/>
      <w:autoSpaceDN w:val="0"/>
      <w:adjustRightInd w:val="0"/>
      <w:ind w:firstLine="600"/>
    </w:pPr>
    <w:rPr>
      <w:sz w:val="20"/>
      <w:szCs w:val="20"/>
      <w:lang w:val="sq-AL"/>
    </w:rPr>
  </w:style>
  <w:style w:type="character" w:styleId="Hyperlink">
    <w:name w:val="Hyperlink"/>
    <w:rsid w:val="00095324"/>
    <w:rPr>
      <w:strike w:val="0"/>
      <w:dstrike w:val="0"/>
      <w:color w:val="000000"/>
      <w:u w:val="none"/>
      <w:effect w:val="none"/>
    </w:rPr>
  </w:style>
  <w:style w:type="character" w:customStyle="1" w:styleId="kerko1">
    <w:name w:val="kerko1"/>
    <w:rsid w:val="00095324"/>
    <w:rPr>
      <w:color w:val="00007D"/>
      <w:sz w:val="15"/>
      <w:szCs w:val="15"/>
    </w:rPr>
  </w:style>
  <w:style w:type="character" w:customStyle="1" w:styleId="JuParaCar">
    <w:name w:val="Ju_Para Car"/>
    <w:link w:val="JuPara"/>
    <w:locked/>
    <w:rsid w:val="002D2F38"/>
    <w:rPr>
      <w:lang w:val="en-GB" w:eastAsia="fr-FR" w:bidi="ar-SA"/>
    </w:rPr>
  </w:style>
  <w:style w:type="paragraph" w:customStyle="1" w:styleId="JuPara">
    <w:name w:val="Ju_Para"/>
    <w:basedOn w:val="Normal"/>
    <w:link w:val="JuParaCar"/>
    <w:rsid w:val="002D2F38"/>
    <w:pPr>
      <w:suppressAutoHyphens/>
      <w:ind w:firstLine="284"/>
      <w:jc w:val="both"/>
    </w:pPr>
    <w:rPr>
      <w:sz w:val="20"/>
      <w:szCs w:val="20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4508</Words>
  <Characters>25701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2009-04-09T08:55:00Z</cp:lastPrinted>
  <dcterms:created xsi:type="dcterms:W3CDTF">2019-02-20T17:55:00Z</dcterms:created>
  <dcterms:modified xsi:type="dcterms:W3CDTF">2019-02-20T17:55:00Z</dcterms:modified>
</cp:coreProperties>
</file>