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25B91" w:rsidRPr="00C25B91" w:rsidRDefault="00C25B91" w:rsidP="007C485E">
      <w:pPr>
        <w:pStyle w:val="Akti"/>
        <w:keepNext w:val="0"/>
      </w:pPr>
      <w:bookmarkStart w:id="0" w:name="_GoBack"/>
      <w:bookmarkEnd w:id="0"/>
      <w:r>
        <w:t>LIG</w:t>
      </w:r>
      <w:r w:rsidRPr="00C25B91">
        <w:t>J</w:t>
      </w:r>
    </w:p>
    <w:p w:rsidR="00C25B91" w:rsidRPr="00C25B91" w:rsidRDefault="00C25B91" w:rsidP="007C485E">
      <w:pPr>
        <w:pStyle w:val="NumriData"/>
        <w:keepNext w:val="0"/>
      </w:pPr>
      <w:r w:rsidRPr="00C25B91">
        <w:t>Nr.10 123, datë 11.5.2009</w:t>
      </w:r>
    </w:p>
    <w:p w:rsidR="00C25B91" w:rsidRPr="00C25B91" w:rsidRDefault="00C25B91" w:rsidP="007C485E">
      <w:pPr>
        <w:pStyle w:val="Paragrafi"/>
      </w:pPr>
    </w:p>
    <w:p w:rsidR="00C25B91" w:rsidRPr="00C25B91" w:rsidRDefault="00C25B91" w:rsidP="007C485E">
      <w:pPr>
        <w:pStyle w:val="Titulli"/>
        <w:keepNext w:val="0"/>
      </w:pPr>
      <w:r w:rsidRPr="00C25B91">
        <w:t>PËR RATIFIKIMIN E “MARRËVESHJES KUADËR TË HUASË NDËRMJET REPUBLIKËS SË SHQIPËRISË DHE BANKËS PËR ZHVILLIM TË KËSHILLIT TË EUROPËS (CEDB) PËR FINANCIMIN E PROGRAMIT PËR ZHVILLIMIN E QËNDRUESHËM TË ZONAVE</w:t>
      </w:r>
      <w:r>
        <w:t xml:space="preserve"> </w:t>
      </w:r>
      <w:r w:rsidRPr="00C25B91">
        <w:t>RURALE, MALORE”</w:t>
      </w:r>
    </w:p>
    <w:p w:rsidR="00C25B91" w:rsidRPr="00C25B91" w:rsidRDefault="00C25B91" w:rsidP="007C485E">
      <w:pPr>
        <w:pStyle w:val="Paragrafi"/>
        <w:ind w:firstLine="0"/>
      </w:pPr>
    </w:p>
    <w:p w:rsidR="00C25B91" w:rsidRPr="00C25B91" w:rsidRDefault="00C25B91" w:rsidP="007C485E">
      <w:pPr>
        <w:pStyle w:val="Paragrafi"/>
      </w:pPr>
      <w:r w:rsidRPr="00C25B91">
        <w:t xml:space="preserve">Në mbështetje të neneve 78, 83 pika 1, 84 pika 4 dhe 121 të Kushtetutës, me propozimin e Këshillit te Ministrave, </w:t>
      </w:r>
    </w:p>
    <w:p w:rsidR="00C25B91" w:rsidRPr="00C25B91" w:rsidRDefault="00C25B91" w:rsidP="007C485E">
      <w:pPr>
        <w:pStyle w:val="Paragrafi"/>
      </w:pPr>
    </w:p>
    <w:p w:rsidR="00C25B91" w:rsidRPr="00C25B91" w:rsidRDefault="00C25B91" w:rsidP="007C485E">
      <w:pPr>
        <w:pStyle w:val="Institucioni"/>
        <w:keepNext w:val="0"/>
      </w:pPr>
      <w:r>
        <w:t>KUVEND</w:t>
      </w:r>
      <w:r w:rsidRPr="00C25B91">
        <w:t xml:space="preserve">I </w:t>
      </w:r>
    </w:p>
    <w:p w:rsidR="00C25B91" w:rsidRPr="00C25B91" w:rsidRDefault="00C25B91" w:rsidP="007C485E">
      <w:pPr>
        <w:pStyle w:val="Institucioni"/>
        <w:keepNext w:val="0"/>
      </w:pPr>
      <w:r w:rsidRPr="00C25B91">
        <w:t>I REPUBLIKËS SË SHQIPËRISË</w:t>
      </w:r>
    </w:p>
    <w:p w:rsidR="00C25B91" w:rsidRPr="00C25B91" w:rsidRDefault="00C25B91" w:rsidP="007C485E">
      <w:pPr>
        <w:pStyle w:val="Paragrafi"/>
      </w:pPr>
    </w:p>
    <w:p w:rsidR="00C25B91" w:rsidRPr="00C25B91" w:rsidRDefault="00C25B91" w:rsidP="007C485E">
      <w:pPr>
        <w:pStyle w:val="VENDOSI"/>
        <w:keepNext w:val="0"/>
      </w:pPr>
      <w:r>
        <w:t>VENDOS</w:t>
      </w:r>
      <w:r w:rsidRPr="00C25B91">
        <w:t>I:</w:t>
      </w:r>
    </w:p>
    <w:p w:rsidR="00C25B91" w:rsidRPr="00C25B91" w:rsidRDefault="00C25B91" w:rsidP="007C485E">
      <w:pPr>
        <w:pStyle w:val="Paragrafi"/>
      </w:pPr>
    </w:p>
    <w:p w:rsidR="00C25B91" w:rsidRPr="00C25B91" w:rsidRDefault="00C25B91" w:rsidP="007C485E">
      <w:pPr>
        <w:pStyle w:val="NeniNr"/>
        <w:keepNext w:val="0"/>
      </w:pPr>
      <w:r w:rsidRPr="00C25B91">
        <w:t>Neni 1</w:t>
      </w:r>
    </w:p>
    <w:p w:rsidR="00C25B91" w:rsidRPr="00C25B91" w:rsidRDefault="00C25B91" w:rsidP="007C485E">
      <w:pPr>
        <w:pStyle w:val="Paragrafi"/>
      </w:pPr>
    </w:p>
    <w:p w:rsidR="00C25B91" w:rsidRPr="00C25B91" w:rsidRDefault="00C25B91" w:rsidP="007C485E">
      <w:pPr>
        <w:pStyle w:val="Paragrafi"/>
      </w:pPr>
      <w:r w:rsidRPr="00C25B91">
        <w:t>Ratifikohet “Marrëveshja kuadër e huasë ndërmjet Republikës së Shqipërisë dhe Bankës për Zhvillim të Këshillit të Europës (CEDB) për financimin e programit për zhvillimin e qëndrueshëm të zonave rurale, malore”.</w:t>
      </w:r>
    </w:p>
    <w:p w:rsidR="00C25B91" w:rsidRPr="00C25B91" w:rsidRDefault="00C25B91" w:rsidP="007C485E">
      <w:pPr>
        <w:pStyle w:val="Paragrafi"/>
      </w:pPr>
    </w:p>
    <w:p w:rsidR="00C25B91" w:rsidRPr="00C25B91" w:rsidRDefault="00C25B91" w:rsidP="007C485E">
      <w:pPr>
        <w:pStyle w:val="NeniNr"/>
        <w:keepNext w:val="0"/>
      </w:pPr>
      <w:r w:rsidRPr="00C25B91">
        <w:t>Neni 2</w:t>
      </w:r>
    </w:p>
    <w:p w:rsidR="00C25B91" w:rsidRPr="00C25B91" w:rsidRDefault="00C25B91" w:rsidP="007C485E">
      <w:pPr>
        <w:pStyle w:val="Paragrafi"/>
      </w:pPr>
    </w:p>
    <w:p w:rsidR="00C25B91" w:rsidRPr="00C25B91" w:rsidRDefault="00C25B91" w:rsidP="007C485E">
      <w:pPr>
        <w:pStyle w:val="Paragrafi"/>
      </w:pPr>
      <w:r w:rsidRPr="00C25B91">
        <w:t>Ky ligj hyn në fuqi menjëherë.</w:t>
      </w:r>
    </w:p>
    <w:p w:rsidR="00C25B91" w:rsidRPr="00C25B91" w:rsidRDefault="00C25B91" w:rsidP="007C485E">
      <w:pPr>
        <w:pStyle w:val="Paragrafi"/>
      </w:pPr>
    </w:p>
    <w:p w:rsidR="001C317C" w:rsidRPr="003F287F" w:rsidRDefault="009D557A" w:rsidP="007C485E">
      <w:pPr>
        <w:pStyle w:val="Paragrafi"/>
        <w:ind w:firstLine="0"/>
        <w:rPr>
          <w:b/>
          <w:sz w:val="23"/>
          <w:szCs w:val="23"/>
        </w:rPr>
      </w:pPr>
      <w:r>
        <w:rPr>
          <w:b/>
          <w:sz w:val="23"/>
          <w:szCs w:val="23"/>
        </w:rPr>
        <w:t>Shpallur me dekretin nr.6164</w:t>
      </w:r>
      <w:r w:rsidR="001C317C">
        <w:rPr>
          <w:b/>
          <w:sz w:val="23"/>
          <w:szCs w:val="23"/>
        </w:rPr>
        <w:t>, datë 13.5</w:t>
      </w:r>
      <w:r w:rsidR="001C317C" w:rsidRPr="003F287F">
        <w:rPr>
          <w:b/>
          <w:sz w:val="23"/>
          <w:szCs w:val="23"/>
        </w:rPr>
        <w:t xml:space="preserve">.2009 të Presidentit të Republikës së Shqipërisë, </w:t>
      </w:r>
    </w:p>
    <w:p w:rsidR="001C317C" w:rsidRPr="003F287F" w:rsidRDefault="001C317C" w:rsidP="007C485E">
      <w:pPr>
        <w:pStyle w:val="Paragrafi"/>
        <w:ind w:firstLine="0"/>
        <w:rPr>
          <w:b/>
          <w:sz w:val="23"/>
          <w:szCs w:val="23"/>
        </w:rPr>
      </w:pPr>
      <w:r w:rsidRPr="003F287F">
        <w:rPr>
          <w:b/>
          <w:sz w:val="23"/>
          <w:szCs w:val="23"/>
        </w:rPr>
        <w:t>Bamir Topi</w:t>
      </w:r>
    </w:p>
    <w:p w:rsidR="00C25B91" w:rsidRPr="00C25B91" w:rsidRDefault="00C25B91" w:rsidP="007C485E">
      <w:pPr>
        <w:pStyle w:val="Paragrafi"/>
      </w:pPr>
    </w:p>
    <w:p w:rsidR="00F6386B" w:rsidRPr="00C25B91" w:rsidRDefault="00F6386B" w:rsidP="007C485E">
      <w:pPr>
        <w:widowControl w:val="0"/>
        <w:tabs>
          <w:tab w:val="left" w:pos="6237"/>
          <w:tab w:val="left" w:pos="6480"/>
          <w:tab w:val="left" w:pos="7200"/>
          <w:tab w:val="left" w:pos="7920"/>
          <w:tab w:val="left" w:pos="8640"/>
        </w:tabs>
        <w:spacing w:line="312" w:lineRule="auto"/>
        <w:jc w:val="right"/>
        <w:rPr>
          <w:rFonts w:ascii="CG Times" w:hAnsi="CG Times" w:cs="Arial"/>
          <w:sz w:val="22"/>
          <w:szCs w:val="22"/>
          <w:lang w:val="sq-AL"/>
        </w:rPr>
      </w:pPr>
      <w:r w:rsidRPr="00C25B91">
        <w:rPr>
          <w:rFonts w:ascii="CG Times" w:hAnsi="CG Times" w:cs="Arial"/>
          <w:sz w:val="22"/>
          <w:szCs w:val="22"/>
          <w:lang w:val="sq-AL"/>
        </w:rPr>
        <w:t>F/P 1649 (2008) A</w:t>
      </w:r>
    </w:p>
    <w:p w:rsidR="00F6386B" w:rsidRPr="00FF4ABF" w:rsidRDefault="00F6386B" w:rsidP="007C485E">
      <w:pPr>
        <w:pStyle w:val="Akti"/>
        <w:keepNext w:val="0"/>
      </w:pPr>
      <w:r w:rsidRPr="00FF4ABF">
        <w:t xml:space="preserve">MARRËVESHJE KUADËR HUAJE </w:t>
      </w:r>
    </w:p>
    <w:p w:rsidR="00F6386B" w:rsidRPr="00FF4ABF" w:rsidRDefault="00F6386B" w:rsidP="007C485E">
      <w:pPr>
        <w:pStyle w:val="Paragrafi"/>
      </w:pPr>
    </w:p>
    <w:p w:rsidR="002B6458" w:rsidRDefault="00F6386B" w:rsidP="007C485E">
      <w:pPr>
        <w:pStyle w:val="TitulliTitull"/>
        <w:keepNext w:val="0"/>
      </w:pPr>
      <w:r w:rsidRPr="00FF4ABF">
        <w:t xml:space="preserve">ndërmjet BANKËS SË ZHVILLIMIT TË KËSHILLIT TË EVROPËS </w:t>
      </w:r>
    </w:p>
    <w:p w:rsidR="00F6386B" w:rsidRPr="00FF4ABF" w:rsidRDefault="00F6386B" w:rsidP="007C485E">
      <w:pPr>
        <w:pStyle w:val="TitulliTitull"/>
        <w:keepNext w:val="0"/>
      </w:pPr>
      <w:r w:rsidRPr="00FF4ABF">
        <w:t xml:space="preserve">dhe REPUBLIKËS SË SHQIPËRISË </w:t>
      </w:r>
    </w:p>
    <w:p w:rsidR="00F6386B" w:rsidRPr="00FF4ABF" w:rsidRDefault="00F6386B" w:rsidP="007C485E">
      <w:pPr>
        <w:pStyle w:val="Paragrafi"/>
        <w:ind w:firstLine="0"/>
      </w:pPr>
    </w:p>
    <w:p w:rsidR="00F6386B" w:rsidRPr="00FF4ABF" w:rsidRDefault="00F6386B" w:rsidP="007C485E">
      <w:pPr>
        <w:pStyle w:val="Paragrafi"/>
      </w:pPr>
      <w:r w:rsidRPr="00FF4ABF">
        <w:t xml:space="preserve">Banka e Zhvillimit të Këshillit të Evropës, Organizatë Ndërkombëtare, </w:t>
      </w:r>
      <w:smartTag w:uri="urn:schemas-microsoft-com:office:smarttags" w:element="place">
        <w:smartTag w:uri="urn:schemas-microsoft-com:office:smarttags" w:element="City">
          <w:r w:rsidRPr="00FF4ABF">
            <w:t>Paris</w:t>
          </w:r>
        </w:smartTag>
      </w:smartTag>
      <w:r w:rsidRPr="00FF4ABF">
        <w:t xml:space="preserve"> (këtu quhet CEB), nga njëra anë </w:t>
      </w:r>
    </w:p>
    <w:p w:rsidR="00F6386B" w:rsidRPr="00FF4ABF" w:rsidRDefault="00F6386B" w:rsidP="007C485E">
      <w:pPr>
        <w:pStyle w:val="Paragrafi"/>
      </w:pPr>
      <w:r w:rsidRPr="00FF4ABF">
        <w:t xml:space="preserve">dhe </w:t>
      </w:r>
    </w:p>
    <w:p w:rsidR="00F6386B" w:rsidRPr="00FF4ABF" w:rsidRDefault="00F6386B" w:rsidP="007C485E">
      <w:pPr>
        <w:pStyle w:val="Paragrafi"/>
      </w:pPr>
      <w:r w:rsidRPr="00FF4ABF">
        <w:t xml:space="preserve">Republikës së Shqipërisë, e përfaqësuar nga Ministra e Financave, Blvd. Dëshmorët e Kombit, Tirana, Republika e Shqipërisë, (këtu quhet Huamarrësi), </w:t>
      </w:r>
    </w:p>
    <w:p w:rsidR="00F6386B" w:rsidRPr="00FF4ABF" w:rsidRDefault="00FF4ABF" w:rsidP="007C485E">
      <w:pPr>
        <w:pStyle w:val="Paragrafi"/>
      </w:pPr>
      <w:r>
        <w:t xml:space="preserve">- </w:t>
      </w:r>
      <w:r w:rsidR="00F6386B" w:rsidRPr="00AF64E7">
        <w:rPr>
          <w:i/>
        </w:rPr>
        <w:t>Duke pasur parasysh</w:t>
      </w:r>
      <w:r w:rsidR="00F6386B" w:rsidRPr="00FF4ABF">
        <w:t xml:space="preserve"> kërkesën e paraqitur nga Qeveria Anëtare e Shqipërisë të datës 30/06/2008; </w:t>
      </w:r>
    </w:p>
    <w:p w:rsidR="00F6386B" w:rsidRPr="00FF4ABF" w:rsidRDefault="00FF4ABF" w:rsidP="007C485E">
      <w:pPr>
        <w:pStyle w:val="Paragrafi"/>
      </w:pPr>
      <w:r>
        <w:t xml:space="preserve">- </w:t>
      </w:r>
      <w:r w:rsidR="00F6386B" w:rsidRPr="00AF64E7">
        <w:rPr>
          <w:i/>
        </w:rPr>
        <w:t>Duke pasur parasysh</w:t>
      </w:r>
      <w:r w:rsidR="00F6386B" w:rsidRPr="00FF4ABF">
        <w:t xml:space="preserve"> Protokollin e Tretë të Marrëveshjes së Përgjithshme mbi Privilegjet dhe Imunitetet e Këshillit të Evropës; </w:t>
      </w:r>
    </w:p>
    <w:p w:rsidR="00F6386B" w:rsidRPr="00FF4ABF" w:rsidRDefault="00FF4ABF" w:rsidP="007C485E">
      <w:pPr>
        <w:pStyle w:val="Paragrafi"/>
      </w:pPr>
      <w:r>
        <w:t xml:space="preserve">- </w:t>
      </w:r>
      <w:r w:rsidR="00F6386B" w:rsidRPr="00AF64E7">
        <w:rPr>
          <w:i/>
        </w:rPr>
        <w:t>Duke pasur parasysh</w:t>
      </w:r>
      <w:r w:rsidR="00F6386B" w:rsidRPr="00FF4ABF">
        <w:t xml:space="preserve"> Rezolutën e Këshillit Administrativ të CEB-it: 1495 (2006); </w:t>
      </w:r>
    </w:p>
    <w:p w:rsidR="005A5C55" w:rsidRDefault="00FF4ABF" w:rsidP="007C485E">
      <w:pPr>
        <w:pStyle w:val="Paragrafi"/>
      </w:pPr>
      <w:r>
        <w:t xml:space="preserve">- </w:t>
      </w:r>
      <w:r w:rsidR="00F6386B" w:rsidRPr="00AF64E7">
        <w:rPr>
          <w:i/>
        </w:rPr>
        <w:t>Duke pasur parasysh</w:t>
      </w:r>
      <w:r w:rsidR="00F6386B" w:rsidRPr="00FF4ABF">
        <w:t xml:space="preserve"> Rregulloret e Huasë të CEB-it, të datës qershor 2006 (këtu quhen Rregulloret e Huasë).</w:t>
      </w:r>
    </w:p>
    <w:p w:rsidR="005A5C55" w:rsidRDefault="005A5C55" w:rsidP="007C485E">
      <w:pPr>
        <w:pStyle w:val="Paragrafi"/>
      </w:pPr>
    </w:p>
    <w:p w:rsidR="00F6386B" w:rsidRDefault="00F6386B" w:rsidP="007C485E">
      <w:pPr>
        <w:pStyle w:val="Paragrafi"/>
      </w:pPr>
      <w:r w:rsidRPr="00FF4ABF">
        <w:t xml:space="preserve"> </w:t>
      </w:r>
    </w:p>
    <w:p w:rsidR="008075FA" w:rsidRDefault="008075FA" w:rsidP="007C485E">
      <w:pPr>
        <w:pStyle w:val="Paragrafi"/>
      </w:pPr>
    </w:p>
    <w:p w:rsidR="008075FA" w:rsidRDefault="008075FA" w:rsidP="007C485E">
      <w:pPr>
        <w:pStyle w:val="Paragrafi"/>
      </w:pPr>
    </w:p>
    <w:p w:rsidR="008075FA" w:rsidRPr="00FF4ABF" w:rsidRDefault="008075FA" w:rsidP="007C485E">
      <w:pPr>
        <w:pStyle w:val="Paragrafi"/>
      </w:pPr>
    </w:p>
    <w:p w:rsidR="00F6386B" w:rsidRPr="00FF4ABF" w:rsidRDefault="00AF64E7" w:rsidP="007C485E">
      <w:pPr>
        <w:pStyle w:val="Paragrafi"/>
      </w:pPr>
      <w:r>
        <w:t>K</w:t>
      </w:r>
      <w:r w:rsidRPr="00FF4ABF">
        <w:t>anë rënë dakord si më poshtë</w:t>
      </w:r>
      <w:r w:rsidR="00F6386B" w:rsidRPr="00FF4ABF">
        <w:t xml:space="preserve">: </w:t>
      </w:r>
    </w:p>
    <w:p w:rsidR="00F6386B" w:rsidRPr="00FF4ABF" w:rsidRDefault="00F6386B" w:rsidP="007C485E">
      <w:pPr>
        <w:pStyle w:val="Paragrafi"/>
      </w:pPr>
      <w:r w:rsidRPr="00FF4ABF">
        <w:t xml:space="preserve">Përkufizime </w:t>
      </w:r>
    </w:p>
    <w:p w:rsidR="00F6386B" w:rsidRPr="00FF4ABF" w:rsidRDefault="00F6386B" w:rsidP="007C485E">
      <w:pPr>
        <w:pStyle w:val="Paragrafi"/>
      </w:pPr>
      <w:r w:rsidRPr="00FF4ABF">
        <w:lastRenderedPageBreak/>
        <w:t xml:space="preserve">“Alokimi i një Transhi” (këtu quhet edhe “Alokim” ose “I alokuar”) është alokimi i një Transhi nga Huamarrësi nëpërmjet PIA-s në pjesët përbërëse të Projektit (identifikuar nëpërmjet një tabele standard të bashkangjitur kësaj Marrëveshjeje Kuadër Huaje) edhe nëse një Transh i tillë nuk është disbursuar tek përfituesit fundorë. </w:t>
      </w:r>
    </w:p>
    <w:p w:rsidR="00F6386B" w:rsidRPr="00FF4ABF" w:rsidRDefault="00F6386B" w:rsidP="007C485E">
      <w:pPr>
        <w:pStyle w:val="Paragrafi"/>
      </w:pPr>
      <w:r w:rsidRPr="00FF4ABF">
        <w:t xml:space="preserve">“Data e Parashikuar e Përfundimit të Projektit” është data, sipas përcaktimit nga Huamarrësi në kohën e aprovimit të Projektit nga Këshilli Administrativ i CEB-it ose Komiteti i tij Ekzekutiv, në të cilën Huamarrësi parashikon që të jetë alokuar e gjithë huaja e CEB-it tek përfituesit e fundit, sipas përcaktimit në Nenin 3.3. </w:t>
      </w:r>
    </w:p>
    <w:p w:rsidR="00F6386B" w:rsidRPr="00FF4ABF" w:rsidRDefault="00F6386B" w:rsidP="007C485E">
      <w:pPr>
        <w:pStyle w:val="Paragrafi"/>
      </w:pPr>
      <w:r w:rsidRPr="00FF4ABF">
        <w:t xml:space="preserve">“Ditë Pune” është një ditë në të cilën funksionon Sistemi TARGET ((Trans-European Automated Real-time Gross Settlement Express Transfer System). </w:t>
      </w:r>
    </w:p>
    <w:p w:rsidR="00F6386B" w:rsidRPr="00FF4ABF" w:rsidRDefault="00F6386B" w:rsidP="007C485E">
      <w:pPr>
        <w:pStyle w:val="Paragrafi"/>
      </w:pPr>
      <w:r w:rsidRPr="00FF4ABF">
        <w:t xml:space="preserve">“Data e Mbylljes” është data që është gjashtë muaj pas Datës së Parashikuar për Përfundimin e Projektit, sipas parashikimit në Nenin 3.3. </w:t>
      </w:r>
    </w:p>
    <w:p w:rsidR="00F6386B" w:rsidRPr="00FF4ABF" w:rsidRDefault="00F6386B" w:rsidP="007C485E">
      <w:pPr>
        <w:pStyle w:val="Paragrafi"/>
      </w:pPr>
      <w:r w:rsidRPr="00FF4ABF">
        <w:t xml:space="preserve">“EURIBOR” (Euro Interbank Offered Rate) është norma me të cilën depozitat ndër-bankare me afat në Euro Brenda zonës së Euros ofrohet nga një bankë kryesore tek një bankë tjetër kryesore. Kjo sponsorizohet nga Federata Bankare Evropiane, e llogaritur nga Reuters dhe publikohet çdo ditë pune në Bruksel, në orën 11 00 të paradites në faqen e Reutersit EURIBOR01. </w:t>
      </w:r>
    </w:p>
    <w:p w:rsidR="00F6386B" w:rsidRPr="00FF4ABF" w:rsidRDefault="00F6386B" w:rsidP="007C485E">
      <w:pPr>
        <w:pStyle w:val="Paragrafi"/>
      </w:pPr>
      <w:r w:rsidRPr="00FF4ABF">
        <w:t xml:space="preserve">Përfitues i Fundit  është subjekti moral ose juridik apo grupi social që përfiton nga efektet sociale të Projektit. </w:t>
      </w:r>
    </w:p>
    <w:p w:rsidR="00F6386B" w:rsidRPr="00FF4ABF" w:rsidRDefault="00F6386B" w:rsidP="007C485E">
      <w:pPr>
        <w:pStyle w:val="Paragrafi"/>
      </w:pPr>
      <w:r w:rsidRPr="00FF4ABF">
        <w:t xml:space="preserve">“Konventë e Modifikuar e Ditës Pasuese të Punës” është një konventë nëpërmjet së cilës nëse një datë e caktuar bie në një ditë që nuk është Ditë Pune, kjo datë do të jetë dita e parë pasuese që është Ditë Pune, përveç kur ajo ditë është në muajin pasues kalendarik, ku në këtë rast ajo datë do të ishte dita e fundit para kësaj dite që është Ditë Pune; </w:t>
      </w:r>
    </w:p>
    <w:p w:rsidR="00F6386B" w:rsidRPr="00FF4ABF" w:rsidRDefault="00F6386B" w:rsidP="007C485E">
      <w:pPr>
        <w:pStyle w:val="Paragrafi"/>
      </w:pPr>
      <w:r w:rsidRPr="00FF4ABF">
        <w:t xml:space="preserve">“Projekt” është programi me shumë projekte, që përbëhet nga një sërë nën-projektesh, siç përshkruhet në Shtojcën I. </w:t>
      </w:r>
    </w:p>
    <w:p w:rsidR="00F6386B" w:rsidRPr="00FF4ABF" w:rsidRDefault="00F6386B" w:rsidP="007C485E">
      <w:pPr>
        <w:pStyle w:val="Paragrafi"/>
      </w:pPr>
      <w:r w:rsidRPr="00FF4ABF">
        <w:t xml:space="preserve">“Agjencia e Zbatimit të Projektit (këtu quhet PIA)” është Fondi i Financimit për Zonat Malore (MAFF), që, në sajë të delegimit nga Huamarrësi, zbaton dhe menaxhon Projektin.” </w:t>
      </w:r>
    </w:p>
    <w:p w:rsidR="00F6386B" w:rsidRPr="00FF4ABF" w:rsidRDefault="00F6386B" w:rsidP="007C485E">
      <w:pPr>
        <w:pStyle w:val="Paragrafi"/>
      </w:pPr>
      <w:r w:rsidRPr="00FF4ABF">
        <w:t xml:space="preserve">“Transh” është shuma e disbursuar ose që duhet të disbursohet nga Huaja. </w:t>
      </w:r>
    </w:p>
    <w:p w:rsidR="00F6386B" w:rsidRPr="00FF4ABF" w:rsidRDefault="00F6386B" w:rsidP="007C485E">
      <w:pPr>
        <w:pStyle w:val="Paragrafi"/>
      </w:pPr>
    </w:p>
    <w:p w:rsidR="00F6386B" w:rsidRPr="00FF4ABF" w:rsidRDefault="00F6386B" w:rsidP="007C485E">
      <w:pPr>
        <w:pStyle w:val="Paragrafi"/>
      </w:pPr>
    </w:p>
    <w:p w:rsidR="00FF4ABF" w:rsidRDefault="00FF4ABF" w:rsidP="007C485E">
      <w:pPr>
        <w:pStyle w:val="NeniNr"/>
        <w:keepNext w:val="0"/>
      </w:pPr>
      <w:r>
        <w:t>Neni 1</w:t>
      </w:r>
    </w:p>
    <w:p w:rsidR="00F6386B" w:rsidRPr="00FF4ABF" w:rsidRDefault="00F6386B" w:rsidP="007C485E">
      <w:pPr>
        <w:pStyle w:val="NeniTitull"/>
        <w:keepNext w:val="0"/>
      </w:pPr>
      <w:r w:rsidRPr="00FF4ABF">
        <w:t xml:space="preserve">Kushtet </w:t>
      </w:r>
    </w:p>
    <w:p w:rsidR="00F6386B" w:rsidRPr="00FF4ABF" w:rsidRDefault="00F6386B" w:rsidP="007C485E">
      <w:pPr>
        <w:pStyle w:val="Paragrafi"/>
      </w:pPr>
    </w:p>
    <w:p w:rsidR="00F6386B" w:rsidRPr="00FF4ABF" w:rsidRDefault="00F6386B" w:rsidP="007C485E">
      <w:pPr>
        <w:pStyle w:val="Paragrafi"/>
      </w:pPr>
      <w:r w:rsidRPr="00FF4ABF">
        <w:t xml:space="preserve">Huaja jepet sipas kushteve të përgjithshme të Rregulloreve të Huasë dhe sipas kushteve të veçanta të caktuara nga kjo marrëveshje kuadër huaje (këtu quhet Marrëveshja), Shtojcat e saj dhe letrat e saj shoqëruese (këtu quhen Letrat Shoqëruese). </w:t>
      </w:r>
    </w:p>
    <w:p w:rsidR="00F6386B" w:rsidRPr="00FF4ABF" w:rsidRDefault="00F6386B" w:rsidP="007C485E">
      <w:pPr>
        <w:pStyle w:val="Paragrafi"/>
        <w:ind w:firstLine="0"/>
      </w:pPr>
    </w:p>
    <w:p w:rsidR="00FF4ABF" w:rsidRDefault="00F6386B" w:rsidP="007C485E">
      <w:pPr>
        <w:pStyle w:val="NeniNr"/>
        <w:keepNext w:val="0"/>
      </w:pPr>
      <w:r w:rsidRPr="00FF4ABF">
        <w:t xml:space="preserve">Neni 2 </w:t>
      </w:r>
    </w:p>
    <w:p w:rsidR="00F6386B" w:rsidRPr="00FF4ABF" w:rsidRDefault="00F6386B" w:rsidP="007C485E">
      <w:pPr>
        <w:pStyle w:val="NeniTitull"/>
        <w:keepNext w:val="0"/>
      </w:pPr>
      <w:r w:rsidRPr="00FF4ABF">
        <w:t xml:space="preserve">Projekti </w:t>
      </w:r>
    </w:p>
    <w:p w:rsidR="00F6386B" w:rsidRPr="00FF4ABF" w:rsidRDefault="00F6386B" w:rsidP="007C485E">
      <w:pPr>
        <w:pStyle w:val="Paragrafi"/>
      </w:pPr>
    </w:p>
    <w:p w:rsidR="00F6386B" w:rsidRPr="00FF4ABF" w:rsidRDefault="00F6386B" w:rsidP="007C485E">
      <w:pPr>
        <w:pStyle w:val="Paragrafi"/>
      </w:pPr>
      <w:r w:rsidRPr="00FF4ABF">
        <w:t xml:space="preserve">CEB-i i jep Huamarrësit, i cili pranon, një hua (këtu quhet Huaja) për financimin e pjesshëm të F/P1649 (2008) të aprovuar nga Këshilli Administrativ i CEB-it në 21 nëntor 2008 dhe në lidhje me Projektin për financimin e pjesshëm të projekteve të investimeve prodhuese në ndërmarrjet e vogla dhe të mesme (SME-të), veçanërisht në zonat rurale, të zbatuar nga PIA, në kontekstin e “Programit për Zhvillimin e Qëndrueshëm në Zonat Malore Rurale”. </w:t>
      </w:r>
    </w:p>
    <w:p w:rsidR="00F6386B" w:rsidRPr="00FF4ABF" w:rsidRDefault="00F6386B" w:rsidP="007C485E">
      <w:pPr>
        <w:pStyle w:val="Paragrafi"/>
      </w:pPr>
      <w:r w:rsidRPr="00FF4ABF">
        <w:t xml:space="preserve">Huaja jepet nga CEB-i duke patur parasysh detyrimin që merr përsipër Huamarrësi për ta zbatuar atë vetëm për financimin e Projektit të përshkruar në Shtojcën 1 (këtu të quajtur Projekti), dhe për të zbatuar Projektin sipas kushteve që janë detajuar në Shtojcën përkatëse. </w:t>
      </w:r>
    </w:p>
    <w:p w:rsidR="00F6386B" w:rsidRPr="00FF4ABF" w:rsidRDefault="00F6386B" w:rsidP="007C485E">
      <w:pPr>
        <w:pStyle w:val="Paragrafi"/>
      </w:pPr>
      <w:r w:rsidRPr="00FF4ABF">
        <w:t xml:space="preserve">Çdo ndryshim në mënyrën se si zbatohet Huaja nëse nuk ka marrë pëlqimin e CEB-it mund të çojë në pezullimin, anulimin ose shlyerjen e parakohshme të Huasë, sipas kushteve të Neneve 3.3, 3.5 dhe 3.6 të Rregulloreve të Huasë. </w:t>
      </w:r>
    </w:p>
    <w:p w:rsidR="00FF4ABF" w:rsidRDefault="00FF4ABF" w:rsidP="007C485E">
      <w:pPr>
        <w:pStyle w:val="NeniNr"/>
        <w:keepNext w:val="0"/>
      </w:pPr>
      <w:r>
        <w:t>Neni 3</w:t>
      </w:r>
    </w:p>
    <w:p w:rsidR="00F6386B" w:rsidRPr="00FF4ABF" w:rsidRDefault="00F6386B" w:rsidP="007C485E">
      <w:pPr>
        <w:pStyle w:val="NeniTitull"/>
        <w:keepNext w:val="0"/>
      </w:pPr>
      <w:r w:rsidRPr="00FF4ABF">
        <w:t xml:space="preserve">Huaja </w:t>
      </w:r>
    </w:p>
    <w:p w:rsidR="00F6386B" w:rsidRPr="00FF4ABF" w:rsidRDefault="00F6386B" w:rsidP="007C485E">
      <w:pPr>
        <w:pStyle w:val="Paragrafi"/>
      </w:pPr>
    </w:p>
    <w:p w:rsidR="00F6386B" w:rsidRPr="00FF4ABF" w:rsidRDefault="00F6386B" w:rsidP="007C485E">
      <w:pPr>
        <w:pStyle w:val="Paragrafi"/>
      </w:pPr>
      <w:r w:rsidRPr="00FF4ABF">
        <w:t xml:space="preserve">3.1. Kushtet financiare </w:t>
      </w:r>
    </w:p>
    <w:p w:rsidR="00F6386B" w:rsidRPr="00FF4ABF" w:rsidRDefault="00F6386B" w:rsidP="007C485E">
      <w:pPr>
        <w:pStyle w:val="Paragrafi"/>
      </w:pPr>
      <w:r w:rsidRPr="00FF4ABF">
        <w:lastRenderedPageBreak/>
        <w:t xml:space="preserve">Shuma e Huasë së dhënë është: </w:t>
      </w:r>
    </w:p>
    <w:p w:rsidR="00F6386B" w:rsidRPr="00FF4ABF" w:rsidRDefault="00F6386B" w:rsidP="007C485E">
      <w:pPr>
        <w:pStyle w:val="Paragrafi"/>
      </w:pPr>
    </w:p>
    <w:p w:rsidR="00F6386B" w:rsidRPr="00FF4ABF" w:rsidRDefault="00F6386B" w:rsidP="007C485E">
      <w:pPr>
        <w:pStyle w:val="Paragrafi"/>
        <w:jc w:val="center"/>
      </w:pPr>
      <w:r w:rsidRPr="00FF4ABF">
        <w:t>- 5 000 000 Euro</w:t>
      </w:r>
    </w:p>
    <w:p w:rsidR="00F6386B" w:rsidRPr="00FF4ABF" w:rsidRDefault="00F6386B" w:rsidP="007C485E">
      <w:pPr>
        <w:pStyle w:val="Paragrafi"/>
        <w:jc w:val="center"/>
      </w:pPr>
      <w:r w:rsidRPr="00FF4ABF">
        <w:t>Pesë milion Euro</w:t>
      </w:r>
    </w:p>
    <w:p w:rsidR="00F6386B" w:rsidRPr="00FF4ABF" w:rsidRDefault="00F6386B" w:rsidP="007C485E">
      <w:pPr>
        <w:pStyle w:val="Paragrafi"/>
      </w:pPr>
    </w:p>
    <w:p w:rsidR="00F6386B" w:rsidRPr="00FF4ABF" w:rsidRDefault="00F6386B" w:rsidP="007C485E">
      <w:pPr>
        <w:pStyle w:val="Paragrafi"/>
      </w:pPr>
      <w:r w:rsidRPr="00FF4ABF">
        <w:t xml:space="preserve">Ajo disbursohet në Transhe. </w:t>
      </w:r>
    </w:p>
    <w:p w:rsidR="00F6386B" w:rsidRPr="00FF4ABF" w:rsidRDefault="00F6386B" w:rsidP="007C485E">
      <w:pPr>
        <w:pStyle w:val="Paragrafi"/>
      </w:pPr>
      <w:r w:rsidRPr="00FF4ABF">
        <w:t xml:space="preserve">Për secilin Transh, shuma, norma e interesit, data e disbursimit, periudha e shlyerjes (afatet mund të jenë deri në 15 vjet duke përfshirë një periudhë deri në 5 vjet) dhe llogaritë e secilës pale për dërgimin përcaktohen së bashku nga Huamarrësi dhe CEB-i. </w:t>
      </w:r>
    </w:p>
    <w:p w:rsidR="00F6386B" w:rsidRPr="00FF4ABF" w:rsidRDefault="00F6386B" w:rsidP="007C485E">
      <w:pPr>
        <w:pStyle w:val="Paragrafi"/>
      </w:pPr>
      <w:r w:rsidRPr="00FF4ABF">
        <w:t xml:space="preserve">Një Letër Shoqëruese që përcakton këto kushte hartohet në momentin e disbursimit kryesisht në formën e përcaktuar në Shtojcën 2a dhe 2b. </w:t>
      </w:r>
    </w:p>
    <w:p w:rsidR="00F6386B" w:rsidRPr="00FF4ABF" w:rsidRDefault="00F6386B" w:rsidP="007C485E">
      <w:pPr>
        <w:pStyle w:val="Paragrafi"/>
      </w:pPr>
      <w:r w:rsidRPr="00FF4ABF">
        <w:t xml:space="preserve">3.2. Disbursimi </w:t>
      </w:r>
    </w:p>
    <w:p w:rsidR="00F6386B" w:rsidRPr="00FF4ABF" w:rsidRDefault="00F6386B" w:rsidP="007C485E">
      <w:pPr>
        <w:pStyle w:val="Paragrafi"/>
      </w:pPr>
      <w:r w:rsidRPr="00FF4ABF">
        <w:t xml:space="preserve">CEB-i e disburson Huanë minimumi në  dy Transhe. Shuma e secilit Transh përcaktohet në pajtim me kapacitetin përthithës të Projektit. </w:t>
      </w:r>
    </w:p>
    <w:p w:rsidR="00F6386B" w:rsidRPr="00FF4ABF" w:rsidRDefault="00F6386B" w:rsidP="007C485E">
      <w:pPr>
        <w:pStyle w:val="Paragrafi"/>
      </w:pPr>
      <w:r w:rsidRPr="00FF4ABF">
        <w:t xml:space="preserve">Disbursimi i parë duhet të kryhet brenda 12 muajve pas hyrjes në fuqi të kësaj Marrëveshjeje sipas përcaktimit në Nenin 15. </w:t>
      </w:r>
    </w:p>
    <w:p w:rsidR="00F6386B" w:rsidRPr="00FF4ABF" w:rsidRDefault="00F6386B" w:rsidP="007C485E">
      <w:pPr>
        <w:pStyle w:val="Paragrafi"/>
      </w:pPr>
      <w:r w:rsidRPr="00FF4ABF">
        <w:t xml:space="preserve">Transhi i parë nuk është më shumë se 1 milion Euro. </w:t>
      </w:r>
    </w:p>
    <w:p w:rsidR="00F6386B" w:rsidRPr="00FF4ABF" w:rsidRDefault="00F6386B" w:rsidP="007C485E">
      <w:pPr>
        <w:pStyle w:val="Paragrafi"/>
      </w:pPr>
      <w:r w:rsidRPr="00FF4ABF">
        <w:t xml:space="preserve">Çdo Transh pasues mund të disbursohet vetëm pasi Huamarrësi t’i konfirmojë me shkrim CEB-it, në përmbushje të Nenit 4.2.2 më poshtë, që Transhi i mëparshëm është alokuar plotësisht. </w:t>
      </w:r>
    </w:p>
    <w:p w:rsidR="00F6386B" w:rsidRPr="00FF4ABF" w:rsidRDefault="00F6386B" w:rsidP="007C485E">
      <w:pPr>
        <w:pStyle w:val="Paragrafi"/>
      </w:pPr>
      <w:r w:rsidRPr="00FF4ABF">
        <w:t xml:space="preserve">3.3 Data e Parashikuar për Përfundimin e Projektit dhe Data e Mbylljes </w:t>
      </w:r>
    </w:p>
    <w:p w:rsidR="00F6386B" w:rsidRPr="00FF4ABF" w:rsidRDefault="00F6386B" w:rsidP="007C485E">
      <w:pPr>
        <w:pStyle w:val="Paragrafi"/>
      </w:pPr>
      <w:r w:rsidRPr="00FF4ABF">
        <w:t xml:space="preserve">Data e Parashikuar për Përfundimin e Projektit është 30 qershori 2011. </w:t>
      </w:r>
    </w:p>
    <w:p w:rsidR="00F6386B" w:rsidRPr="00FF4ABF" w:rsidRDefault="00F6386B" w:rsidP="007C485E">
      <w:pPr>
        <w:pStyle w:val="Paragrafi"/>
      </w:pPr>
      <w:r w:rsidRPr="00FF4ABF">
        <w:t xml:space="preserve">Data e Mbylljes është 31 dhjetori 2011. Me kalimin e kësaj date, dhe me njoftimin e CEB-it drejtuar Huamarrësit, nga Huamarrësi nuk mund të bëhet asnjë tërheqje tjetër. </w:t>
      </w:r>
    </w:p>
    <w:p w:rsidR="00F6386B" w:rsidRPr="00FF4ABF" w:rsidRDefault="00F6386B" w:rsidP="007C485E">
      <w:pPr>
        <w:pStyle w:val="Paragrafi"/>
      </w:pPr>
      <w:r w:rsidRPr="00FF4ABF">
        <w:t xml:space="preserve">3.4. Hollësi për pagesën </w:t>
      </w:r>
    </w:p>
    <w:p w:rsidR="00F6386B" w:rsidRPr="00FF4ABF" w:rsidRDefault="00F6386B" w:rsidP="007C485E">
      <w:pPr>
        <w:pStyle w:val="Paragrafi"/>
      </w:pPr>
      <w:r w:rsidRPr="00FF4ABF">
        <w:t xml:space="preserve">Të gjitha shumat që duhet të shlyhen nga Huamarrësi sipas kësaj Marrëveshjeje paguhen në monedhën e secilit Transh në numrin e llogarisë së komunikuar nga CEB-i Huamarrësit në momentin e disbursimit. </w:t>
      </w:r>
    </w:p>
    <w:p w:rsidR="00F6386B" w:rsidRPr="00FF4ABF" w:rsidRDefault="00F6386B" w:rsidP="007C485E">
      <w:pPr>
        <w:pStyle w:val="Paragrafi"/>
      </w:pPr>
      <w:r w:rsidRPr="00FF4ABF">
        <w:t xml:space="preserve">Huamarrësi ose banka e udhëzuar nga Huamarrësi, sipas rastit, i dërgon një njoftim pagese me shkrim CEB-it të paktën pesë ditë pune para pagesës së çdo shume që është e kërkueshme sipas kësaj Marrëveshjeje. </w:t>
      </w:r>
    </w:p>
    <w:p w:rsidR="00F6386B" w:rsidRPr="00FF4ABF" w:rsidRDefault="00F6386B" w:rsidP="007C485E">
      <w:pPr>
        <w:pStyle w:val="Paragrafi"/>
      </w:pPr>
      <w:r w:rsidRPr="00FF4ABF">
        <w:t xml:space="preserve">Çdo pagesë sipas kësaj Marrëveshjeje bëhet në një Ditë Pune në pajtim me Konventën e Modifikuar të Ditës Pasuese të Punës. </w:t>
      </w:r>
    </w:p>
    <w:p w:rsidR="00F6386B" w:rsidRPr="00FF4ABF" w:rsidRDefault="00F6386B" w:rsidP="007C485E">
      <w:pPr>
        <w:pStyle w:val="Paragrafi"/>
        <w:ind w:firstLine="0"/>
      </w:pPr>
    </w:p>
    <w:p w:rsidR="00FF4ABF" w:rsidRDefault="00FF4ABF" w:rsidP="007C485E">
      <w:pPr>
        <w:pStyle w:val="NeniNr"/>
        <w:keepNext w:val="0"/>
      </w:pPr>
      <w:r>
        <w:t>Neni 4</w:t>
      </w:r>
    </w:p>
    <w:p w:rsidR="00F6386B" w:rsidRPr="00FF4ABF" w:rsidRDefault="00F6386B" w:rsidP="007C485E">
      <w:pPr>
        <w:pStyle w:val="NeniTitull"/>
        <w:keepNext w:val="0"/>
      </w:pPr>
      <w:r w:rsidRPr="00FF4ABF">
        <w:t xml:space="preserve">Monitorimi i Huasë dhe Projektit </w:t>
      </w:r>
    </w:p>
    <w:p w:rsidR="00F6386B" w:rsidRPr="00FF4ABF" w:rsidRDefault="00F6386B" w:rsidP="007C485E">
      <w:pPr>
        <w:pStyle w:val="Paragrafi"/>
      </w:pPr>
    </w:p>
    <w:p w:rsidR="00F6386B" w:rsidRPr="00FF4ABF" w:rsidRDefault="00F6386B" w:rsidP="007C485E">
      <w:pPr>
        <w:pStyle w:val="Paragrafi"/>
      </w:pPr>
      <w:r w:rsidRPr="00FF4ABF">
        <w:t xml:space="preserve">4.1. Përdorimi i Huasë </w:t>
      </w:r>
    </w:p>
    <w:p w:rsidR="00F6386B" w:rsidRPr="00FF4ABF" w:rsidRDefault="00F6386B" w:rsidP="007C485E">
      <w:pPr>
        <w:pStyle w:val="Paragrafi"/>
      </w:pPr>
      <w:r w:rsidRPr="00FF4ABF">
        <w:t xml:space="preserve">4.1.1. Afati </w:t>
      </w:r>
    </w:p>
    <w:p w:rsidR="00F6386B" w:rsidRPr="00FF4ABF" w:rsidRDefault="00F6386B" w:rsidP="007C485E">
      <w:pPr>
        <w:pStyle w:val="Paragrafi"/>
      </w:pPr>
      <w:r w:rsidRPr="00FF4ABF">
        <w:t xml:space="preserve">Transhet duhet të alokohen nga Huamarrësi nëpërmjet PIA-së në Projekt brenda 18 muajve pas çdo disbursimi. </w:t>
      </w:r>
    </w:p>
    <w:p w:rsidR="00F6386B" w:rsidRPr="00FF4ABF" w:rsidRDefault="00F6386B" w:rsidP="007C485E">
      <w:pPr>
        <w:pStyle w:val="Paragrafi"/>
      </w:pPr>
      <w:r w:rsidRPr="00FF4ABF">
        <w:t xml:space="preserve">Pjesa e të ardhurave të Huasë që nuk janë alokuar brenda një afati të tillë duhet t’i kthehen CEB-it, jo më vonë se brenda 30 ditëve. </w:t>
      </w:r>
    </w:p>
    <w:p w:rsidR="00F6386B" w:rsidRPr="00FF4ABF" w:rsidRDefault="00F6386B" w:rsidP="007C485E">
      <w:pPr>
        <w:pStyle w:val="Paragrafi"/>
      </w:pPr>
      <w:r w:rsidRPr="00FF4ABF">
        <w:t xml:space="preserve">Huamarrësi merr përsipër të përballojë shpenzimet që rrjedhin nga kjo shlyerje. Këto shpenzime janë të barabarta me ato që duhet të pësojë CEB-i për shkak të ri-investimit të së njëjtës shume në datën e shlyerjes për periudhën e mbetur të huasë origjinale si dhe çdo shpenzim përkatës. Norma e ri-investimit përcaktohet nga CEB-i në bazë të kushteve të tregut në datën e shlyerjes dhe për periudhën në fjalë. Kështu shpenzimet llogariten duke marrë parasysh diferencën ndërmjet normës origjinale dhe asaj të ri-investimit. </w:t>
      </w:r>
    </w:p>
    <w:p w:rsidR="00F6386B" w:rsidRPr="00FF4ABF" w:rsidRDefault="00F6386B" w:rsidP="007C485E">
      <w:pPr>
        <w:pStyle w:val="Paragrafi"/>
      </w:pPr>
      <w:r w:rsidRPr="00FF4ABF">
        <w:t xml:space="preserve">Për më tepër, nëse një transh i disbursuar nga CEB-i nuk alokohet në Projekt ose alokohet vetëm pjesërisht në të brenda afatit të përmendur në paragrafin e parë të mësipërm, kjo do të përbënte një ngjarje të renditur në Nenin 3.3-h të Kapitullit 3 të Rregulloreve të Huasë dhe mund të çojë në pezullimin, anulimin ose shlyerjen e parakohshme të Huasë sipas kushteve të Neneve 3.3, 3,5 dhe 3.6 të Rregulloreve të Huasë. </w:t>
      </w:r>
    </w:p>
    <w:p w:rsidR="00F6386B" w:rsidRPr="00FF4ABF" w:rsidRDefault="00F6386B" w:rsidP="007C485E">
      <w:pPr>
        <w:pStyle w:val="Paragrafi"/>
      </w:pPr>
      <w:r w:rsidRPr="00FF4ABF">
        <w:t xml:space="preserve">4.1.2. Zbatimi i Projektit </w:t>
      </w:r>
    </w:p>
    <w:p w:rsidR="00F6386B" w:rsidRPr="00FF4ABF" w:rsidRDefault="00F6386B" w:rsidP="007C485E">
      <w:pPr>
        <w:pStyle w:val="Paragrafi"/>
      </w:pPr>
      <w:r w:rsidRPr="00FF4ABF">
        <w:lastRenderedPageBreak/>
        <w:t xml:space="preserve">Huamarrësi cakton Fondin e Financimit të Zonave Malore (MAFF) si PIA. Huamarrësi ia jep huanë e CEB-it si hua PIA-s (nën një Marrëveshje Huaje Dytësore) për të financuar një pjesë të huadhënies së saj tek ndërmarrjet e vogla dhe të mesme me të njëjtat afate dhe kushte. Huamarrësi ia jap shumat e huasë PIA-s në monedhën lokale dhe duke bërë këtë ai merr përsipër riskun e këmbimit të monedhës. Kufiri maksimal i dhënies së nën-huasë nga MAFF-i përfituesve të fundit caktohet në 60 000 Euro. Megjithatë, përgjegjësia për të përmbushur të gjitha detyrimet sipas kësaj Marrëveshjeje i mbetet Huamarrësit. </w:t>
      </w:r>
    </w:p>
    <w:p w:rsidR="00F6386B" w:rsidRPr="00FF4ABF" w:rsidRDefault="00F6386B" w:rsidP="007C485E">
      <w:pPr>
        <w:pStyle w:val="Paragrafi"/>
      </w:pPr>
      <w:r w:rsidRPr="00FF4ABF">
        <w:t xml:space="preserve">4.1.2.1. Detyra e kujdesit </w:t>
      </w:r>
    </w:p>
    <w:p w:rsidR="00F6386B" w:rsidRPr="00FF4ABF" w:rsidRDefault="00F6386B" w:rsidP="007C485E">
      <w:pPr>
        <w:pStyle w:val="Paragrafi"/>
      </w:pPr>
      <w:r w:rsidRPr="00FF4ABF">
        <w:t xml:space="preserve">Huamarrësi tregon të gjithë kujdesin dhe vëmendjen dhe ushtron zakonisht të gjitha mjetet e zbatueshme, veçanërisht mjetet financiare, teknike, sociale dhe menaxhuese dhe ato në lidhje me mbrojtjen e ambientit, që do të jenë të nevojshme për zbatimin e duhur të Projektit. </w:t>
      </w:r>
    </w:p>
    <w:p w:rsidR="00F6386B" w:rsidRPr="00FF4ABF" w:rsidRDefault="00F6386B" w:rsidP="007C485E">
      <w:pPr>
        <w:pStyle w:val="Paragrafi"/>
      </w:pPr>
      <w:r w:rsidRPr="00FF4ABF">
        <w:t xml:space="preserve">4.1.2.2. Kostoja e rritur ose e rishikuar e Projektit </w:t>
      </w:r>
    </w:p>
    <w:p w:rsidR="00F6386B" w:rsidRPr="00FF4ABF" w:rsidRDefault="00F6386B" w:rsidP="007C485E">
      <w:pPr>
        <w:pStyle w:val="Paragrafi"/>
      </w:pPr>
      <w:r w:rsidRPr="00FF4ABF">
        <w:t xml:space="preserve">Nëse kostoja e Projektit, sipas përshkrimit në Shtojcën 1 të bashkangjitur, rritet ose rishikohet për një arsye të caktuar, Huamarrësi nëpërmjet PIA-s siguron që burimet shtesë financiare për përfundimin e Projektit të jenë në dispozicion. </w:t>
      </w:r>
    </w:p>
    <w:p w:rsidR="00F6386B" w:rsidRPr="00FF4ABF" w:rsidRDefault="00F6386B" w:rsidP="007C485E">
      <w:pPr>
        <w:pStyle w:val="Paragrafi"/>
      </w:pPr>
      <w:r w:rsidRPr="00FF4ABF">
        <w:t xml:space="preserve">Në çdo rast, financimi i pjesshëm nga CEB-i nuk është më shumë se 50% e kostos së përgjithshme të Projektit, duke përjashtuar interesin dhe detyrimet financiare, siç përcaktohen në Shtojcën 1. </w:t>
      </w:r>
    </w:p>
    <w:p w:rsidR="00F6386B" w:rsidRPr="00FF4ABF" w:rsidRDefault="00F6386B" w:rsidP="007C485E">
      <w:pPr>
        <w:pStyle w:val="Paragrafi"/>
      </w:pPr>
      <w:r w:rsidRPr="00FF4ABF">
        <w:t xml:space="preserve">4.1.2.3. Tregueshmëria e CEB-it </w:t>
      </w:r>
    </w:p>
    <w:p w:rsidR="00F6386B" w:rsidRPr="00FF4ABF" w:rsidRDefault="00F6386B" w:rsidP="007C485E">
      <w:pPr>
        <w:pStyle w:val="Paragrafi"/>
      </w:pPr>
      <w:r w:rsidRPr="00FF4ABF">
        <w:t xml:space="preserve">Huamarrësi, nëpërmjet PIA-s, u tregon Përfituesve të Fundit që Projekti financohet pjesërisht nga CEB-i duke përfshirë, ndër të tjera, referimet për CEB-in në marrëveshjet e huasë me Përfituesit e Fundit, që lidhen nga PIA me secilin Përfitues të fundit. Huamarrësi, nëpërmjet PIA-s, do t’i referohet gjithashtu Projektit në deklaratat përkatëse për shtyp dhe deklaratat e tjera publike në faqen e tij të internetit dhe kudo. </w:t>
      </w:r>
    </w:p>
    <w:p w:rsidR="00F6386B" w:rsidRPr="00FF4ABF" w:rsidRDefault="00F6386B" w:rsidP="007C485E">
      <w:pPr>
        <w:pStyle w:val="Paragrafi"/>
      </w:pPr>
      <w:r w:rsidRPr="00FF4ABF">
        <w:t xml:space="preserve">4.1.2.4. Sipërmarrje të tjera </w:t>
      </w:r>
    </w:p>
    <w:p w:rsidR="00F6386B" w:rsidRPr="00FF4ABF" w:rsidRDefault="00F6386B" w:rsidP="007C485E">
      <w:pPr>
        <w:pStyle w:val="Paragrafi"/>
      </w:pPr>
      <w:r w:rsidRPr="00FF4ABF">
        <w:t xml:space="preserve">Huamarrësi, për më tepër, merr përsipër që: </w:t>
      </w:r>
    </w:p>
    <w:p w:rsidR="00F6386B" w:rsidRPr="00FF4ABF" w:rsidRDefault="00F6386B" w:rsidP="007C485E">
      <w:pPr>
        <w:pStyle w:val="Paragrafi"/>
      </w:pPr>
      <w:r w:rsidRPr="00FF4ABF">
        <w:t xml:space="preserve">Zbatimi i Projektit të përputhet me të gjitha rregullat përkatëse mbi mashtrimin, korrupsionin dhe pastrimin e parave; </w:t>
      </w:r>
    </w:p>
    <w:p w:rsidR="00F6386B" w:rsidRPr="00FF4ABF" w:rsidRDefault="00F6386B" w:rsidP="007C485E">
      <w:pPr>
        <w:pStyle w:val="Paragrafi"/>
      </w:pPr>
      <w:r w:rsidRPr="00FF4ABF">
        <w:t xml:space="preserve">Zbatimi i Projektit nuk çon në ndonjë shkelje të Konventës Evropiane të të Drejtave të Njeriut dhe të Kartës Sociale Evropiane; </w:t>
      </w:r>
    </w:p>
    <w:p w:rsidR="00F6386B" w:rsidRPr="00FF4ABF" w:rsidRDefault="00F6386B" w:rsidP="007C485E">
      <w:pPr>
        <w:pStyle w:val="Paragrafi"/>
      </w:pPr>
      <w:r w:rsidRPr="00FF4ABF">
        <w:t xml:space="preserve">Projekti të përputhet me parimet e Menaxhimit të Ambientit të CEB-it (Shtojca 3). </w:t>
      </w:r>
    </w:p>
    <w:p w:rsidR="00F6386B" w:rsidRPr="00FF4ABF" w:rsidRDefault="00F6386B" w:rsidP="007C485E">
      <w:pPr>
        <w:pStyle w:val="Paragrafi"/>
      </w:pPr>
      <w:r w:rsidRPr="00FF4ABF">
        <w:t xml:space="preserve">4.1.3. Prokurimi </w:t>
      </w:r>
    </w:p>
    <w:p w:rsidR="00F6386B" w:rsidRPr="00FF4ABF" w:rsidRDefault="00F6386B" w:rsidP="007C485E">
      <w:pPr>
        <w:pStyle w:val="Paragrafi"/>
      </w:pPr>
      <w:r w:rsidRPr="00FF4ABF">
        <w:t xml:space="preserve">Në lidhje me investimet në sektorin privat, Huamarrësi është i ndërgjegjshëm që CEB-i u rekomandon përfituesve që ata të përdorin, sipas rastit dhe nëse është e zbatueshme, procedurat e ofertimit konkurrues, veçanërisht për kontratat kryesore. </w:t>
      </w:r>
    </w:p>
    <w:p w:rsidR="00F6386B" w:rsidRPr="00FF4ABF" w:rsidRDefault="00F6386B" w:rsidP="007C485E">
      <w:pPr>
        <w:pStyle w:val="Paragrafi"/>
      </w:pPr>
      <w:r w:rsidRPr="00FF4ABF">
        <w:t xml:space="preserve">4.2. Kërkesat për informacion </w:t>
      </w:r>
      <w:r w:rsidRPr="00FF4ABF" w:rsidDel="00B618F6">
        <w:t xml:space="preserve"> </w:t>
      </w:r>
    </w:p>
    <w:p w:rsidR="00F6386B" w:rsidRPr="00FF4ABF" w:rsidRDefault="00F6386B" w:rsidP="007C485E">
      <w:pPr>
        <w:pStyle w:val="Paragrafi"/>
      </w:pPr>
      <w:r w:rsidRPr="00FF4ABF">
        <w:t xml:space="preserve">4.2.1. Informacioni në lidhje me Projektin </w:t>
      </w:r>
    </w:p>
    <w:p w:rsidR="00F6386B" w:rsidRPr="00FF4ABF" w:rsidRDefault="00F6386B" w:rsidP="007C485E">
      <w:pPr>
        <w:pStyle w:val="Paragrafi"/>
      </w:pPr>
      <w:r w:rsidRPr="00FF4ABF">
        <w:t xml:space="preserve">Huamarrësi, nëpërmjet PIA-s, mban regjistra llogarish për Projektin që janë në pajtim me standardet ndërkombëtare që tregojnë, në çdo moment, gjendjen e progresit të Projektit, dhe që shënon të gjitha operacionet e bëra, dhe identifikon sendet pasurore dhe shërbimet e financuara me ndihmën e Huasë. </w:t>
      </w:r>
    </w:p>
    <w:p w:rsidR="00F6386B" w:rsidRDefault="00F6386B" w:rsidP="007C485E">
      <w:pPr>
        <w:pStyle w:val="Paragrafi"/>
      </w:pPr>
      <w:r w:rsidRPr="00FF4ABF">
        <w:t xml:space="preserve">Huamarrësi nëpërmjet PIA-s merr përsipër të reagojë brenda një periudhe të arsyeshme ndaj çdo kërkese për informacion nga CEB-i dhe t’i japë atij çdo dokument që CEB-i e konsideron të nevojshëm dhe mund të kërkojë në mënyrë të arsyeshme për zbatimin e përshtatshëm të Marrëveshjes, veçanërisht në lidhje me monitorimin e Projektit dhe përdorimin e Huasë. </w:t>
      </w:r>
    </w:p>
    <w:p w:rsidR="005A5C55" w:rsidRPr="00FF4ABF" w:rsidRDefault="005A5C55" w:rsidP="007C485E">
      <w:pPr>
        <w:pStyle w:val="Paragrafi"/>
      </w:pPr>
    </w:p>
    <w:p w:rsidR="00F6386B" w:rsidRPr="00FF4ABF" w:rsidRDefault="00F6386B" w:rsidP="007C485E">
      <w:pPr>
        <w:pStyle w:val="Paragrafi"/>
      </w:pPr>
      <w:r w:rsidRPr="00FF4ABF">
        <w:t xml:space="preserve">Huamarrësi informon CEB-in menjëherë për çdo ndryshim ligjor ose nënligjor në sektorin ekonomik që prek Projektin dhe, në kuptimin e përgjithshëm, për çdo ngjarje që mund të ketë ndikim në përmbushjen e detyrimeve sipas kësaj Marrëveshjeje. Çdo ndryshim ligjor ose nënligjor në sektorin ekonomik që ka një efekt material negativ mbi Projektin do të përbënte një ngjarje të renditur në Nenin 3.3-h të Kapitullit 3 të Rregulloreve të Huasë dhe mund të shkaktojë pezullimin, anulimin ose shlyerjen e parakohshme të Huasë sipas kushteve të Neneve 3.3, 3.5 dhe 3.6 të Rregulloreve të Huasë. </w:t>
      </w:r>
    </w:p>
    <w:p w:rsidR="00F6386B" w:rsidRPr="00FF4ABF" w:rsidRDefault="00F6386B" w:rsidP="007C485E">
      <w:pPr>
        <w:pStyle w:val="Paragrafi"/>
      </w:pPr>
      <w:r w:rsidRPr="00FF4ABF">
        <w:t xml:space="preserve">4.2.2. Monitorimi </w:t>
      </w:r>
    </w:p>
    <w:p w:rsidR="00F6386B" w:rsidRPr="00FF4ABF" w:rsidRDefault="00F6386B" w:rsidP="007C485E">
      <w:pPr>
        <w:pStyle w:val="Paragrafi"/>
      </w:pPr>
      <w:r w:rsidRPr="00FF4ABF">
        <w:t xml:space="preserve">4.2.2.1. Identifikimi i nën-projekteve të përshtatshëm </w:t>
      </w:r>
    </w:p>
    <w:p w:rsidR="00F6386B" w:rsidRPr="00FF4ABF" w:rsidRDefault="00F6386B" w:rsidP="007C485E">
      <w:pPr>
        <w:pStyle w:val="Paragrafi"/>
      </w:pPr>
      <w:r w:rsidRPr="00FF4ABF">
        <w:lastRenderedPageBreak/>
        <w:t xml:space="preserve">Pas çdo disbursimi nga CEB-i, Huamarrësi nëpërmjet PIA-s i dërgon CEB-it për aprovim, brenda afatit të përcaktuar në Nenin 4.1.1. më sipër, një tabelë renditëse/përmbledhëse që paraqet elementët minimalë të duhur për të identifikuar nën-projektet e përshtatshëm. Shtojca 4 paraqet një formular për tabelën renditëse/përmbledhëse. Mund të përdoren formate alternative që përmbajnë të njëjtin informacion. </w:t>
      </w:r>
    </w:p>
    <w:p w:rsidR="00F6386B" w:rsidRPr="00FF4ABF" w:rsidRDefault="00F6386B" w:rsidP="007C485E">
      <w:pPr>
        <w:pStyle w:val="Paragrafi"/>
      </w:pPr>
      <w:r w:rsidRPr="00FF4ABF">
        <w:t>4.2.2.2. Raportet monitoruese</w:t>
      </w:r>
    </w:p>
    <w:p w:rsidR="00F6386B" w:rsidRPr="00FF4ABF" w:rsidRDefault="00F6386B" w:rsidP="007C485E">
      <w:pPr>
        <w:pStyle w:val="Paragrafi"/>
      </w:pPr>
      <w:r w:rsidRPr="00FF4ABF">
        <w:t xml:space="preserve">Për secilin Transh të disbursuar nga CEB-i, deri në Alokimin e plotë të Transhit, Huamarrësi, nëpërmjet PIA-s, i dërgon CEB-it një raport monitorimi: </w:t>
      </w:r>
    </w:p>
    <w:p w:rsidR="00F6386B" w:rsidRPr="00FF4ABF" w:rsidRDefault="00EF063F" w:rsidP="007C485E">
      <w:pPr>
        <w:pStyle w:val="Paragrafi"/>
      </w:pPr>
      <w:r>
        <w:t xml:space="preserve">- </w:t>
      </w:r>
      <w:r w:rsidR="00F6386B" w:rsidRPr="00FF4ABF">
        <w:t xml:space="preserve">dymbëdhjetë muaj pas disbursimit ose para çdo kërkese për një Transh pasues, cilado të jetë më parë. Ky raport duhet të konsiderohet i pranueshëm nga CEB-i me qëllim që të autorizojë çdo disbursim të mëtejshëm; dhe </w:t>
      </w:r>
    </w:p>
    <w:p w:rsidR="00F6386B" w:rsidRPr="00FF4ABF" w:rsidRDefault="00EF063F" w:rsidP="007C485E">
      <w:pPr>
        <w:pStyle w:val="Paragrafi"/>
      </w:pPr>
      <w:r>
        <w:t xml:space="preserve">- </w:t>
      </w:r>
      <w:r w:rsidR="00F6386B" w:rsidRPr="00FF4ABF">
        <w:t xml:space="preserve">në momentin e alokimit të plotë të Transhit brenda afatit të treguar në Nenin 4.1.1. </w:t>
      </w:r>
    </w:p>
    <w:p w:rsidR="00F6386B" w:rsidRPr="00FF4ABF" w:rsidRDefault="00F6386B" w:rsidP="007C485E">
      <w:pPr>
        <w:pStyle w:val="Paragrafi"/>
      </w:pPr>
      <w:r w:rsidRPr="00FF4ABF">
        <w:t xml:space="preserve">Shtojca 5 paraqet një format që tregon informacionin minimal që kërkohet nga CEB-i për raportet e monitorimit. Mund të përdoren formatet alternative që përmbajnë të njëjtin informacion.  </w:t>
      </w:r>
    </w:p>
    <w:p w:rsidR="00F6386B" w:rsidRPr="00FF4ABF" w:rsidRDefault="00F6386B" w:rsidP="007C485E">
      <w:pPr>
        <w:pStyle w:val="Paragrafi"/>
      </w:pPr>
      <w:r w:rsidRPr="00FF4ABF">
        <w:t xml:space="preserve">Në çdo rast, raportet e monitorimit trajtojnë: </w:t>
      </w:r>
    </w:p>
    <w:p w:rsidR="00F6386B" w:rsidRPr="00FF4ABF" w:rsidRDefault="00EF063F" w:rsidP="007C485E">
      <w:pPr>
        <w:pStyle w:val="Paragrafi"/>
      </w:pPr>
      <w:r>
        <w:t xml:space="preserve">- </w:t>
      </w:r>
      <w:r w:rsidR="00F6386B" w:rsidRPr="00FF4ABF">
        <w:t xml:space="preserve">gjendjen e alokimit të Transheve të disbursuar të Huasë; </w:t>
      </w:r>
    </w:p>
    <w:p w:rsidR="00F6386B" w:rsidRPr="00FF4ABF" w:rsidRDefault="000351D2" w:rsidP="007C485E">
      <w:pPr>
        <w:pStyle w:val="Paragrafi"/>
      </w:pPr>
      <w:r>
        <w:t xml:space="preserve">- </w:t>
      </w:r>
      <w:r w:rsidR="00F6386B" w:rsidRPr="00FF4ABF">
        <w:t xml:space="preserve">kushtet e zakonshme të huave të dhëna Përfituesve të Fundit (kushtet e nën-huasë); dhe </w:t>
      </w:r>
    </w:p>
    <w:p w:rsidR="00F6386B" w:rsidRPr="00FF4ABF" w:rsidRDefault="00EF063F" w:rsidP="007C485E">
      <w:pPr>
        <w:pStyle w:val="Paragrafi"/>
      </w:pPr>
      <w:r>
        <w:t xml:space="preserve">- </w:t>
      </w:r>
      <w:r w:rsidR="00F6386B" w:rsidRPr="00FF4ABF">
        <w:t xml:space="preserve">arritjet e matshme fizike/sasiore dhe ndikimin social të Projektit. </w:t>
      </w:r>
    </w:p>
    <w:p w:rsidR="00F6386B" w:rsidRPr="00FF4ABF" w:rsidRDefault="00F6386B" w:rsidP="007C485E">
      <w:pPr>
        <w:pStyle w:val="Paragrafi"/>
      </w:pPr>
      <w:r w:rsidRPr="00FF4ABF">
        <w:t xml:space="preserve">4.2.3. Misionet e monitorimit </w:t>
      </w:r>
    </w:p>
    <w:p w:rsidR="00F6386B" w:rsidRPr="00FF4ABF" w:rsidRDefault="00F6386B" w:rsidP="007C485E">
      <w:pPr>
        <w:pStyle w:val="Paragrafi"/>
      </w:pPr>
      <w:r w:rsidRPr="00FF4ABF">
        <w:t xml:space="preserve">Huamarrësi nëpërmjet PIA-s merr përsipër të pranojë pozitivisht çdo mision monitorimi që kryhet nga punonjësit e CEB-it ose konsulentë të jashtëm të punësuar nga CEB-i dhe të ofrojë të gjithë bashkëpunimin e nevojshëm për misionet e tyre të monitorimit, duke lehtësuar çdo vizitë të mundshme në vendin e Projektit. Veçanërisht, CEB-i mund të zhvillojë një auditim në terren të llogarive të Projektit, që kryhet nga një ose më shumë konsulentë sipas zgjedhjes së tij me shpenzimet e Huamarrësit, në rastin e mospërmbushjes nga Huamarrësi në lidhje me ndonjë nga detyrimet e tij për këtë Hua. </w:t>
      </w:r>
    </w:p>
    <w:p w:rsidR="00F6386B" w:rsidRPr="00FF4ABF" w:rsidRDefault="00F6386B" w:rsidP="007C485E">
      <w:pPr>
        <w:pStyle w:val="Paragrafi"/>
      </w:pPr>
      <w:r w:rsidRPr="00FF4ABF">
        <w:t xml:space="preserve">4.2.4. Informacioni në lidhje me PIA-n </w:t>
      </w:r>
    </w:p>
    <w:p w:rsidR="00F6386B" w:rsidRPr="00FF4ABF" w:rsidRDefault="00F6386B" w:rsidP="007C485E">
      <w:pPr>
        <w:pStyle w:val="Paragrafi"/>
      </w:pPr>
      <w:r w:rsidRPr="00FF4ABF">
        <w:t xml:space="preserve">Huamarrësi siguron që PIA t’i dorëzojë CEB-it raportet e saj financiare vjetore dhe gjysmë-vjetore ose semestrale, nëse këto raporte publikohen. </w:t>
      </w:r>
    </w:p>
    <w:p w:rsidR="003A1C98" w:rsidRPr="00FF4ABF" w:rsidRDefault="003A1C98" w:rsidP="007C485E">
      <w:pPr>
        <w:pStyle w:val="Paragrafi"/>
        <w:ind w:firstLine="0"/>
      </w:pPr>
    </w:p>
    <w:p w:rsidR="003A1C98" w:rsidRDefault="003A1C98" w:rsidP="007C485E">
      <w:pPr>
        <w:pStyle w:val="NeniNr"/>
        <w:keepNext w:val="0"/>
      </w:pPr>
      <w:r>
        <w:t>Neni 5</w:t>
      </w:r>
    </w:p>
    <w:p w:rsidR="00F6386B" w:rsidRPr="00FF4ABF" w:rsidRDefault="00F6386B" w:rsidP="007C485E">
      <w:pPr>
        <w:pStyle w:val="NeniTitull"/>
        <w:keepNext w:val="0"/>
      </w:pPr>
      <w:r w:rsidRPr="00FF4ABF">
        <w:t>Përmbushja e detyrimeve të Huamarrësit</w:t>
      </w:r>
    </w:p>
    <w:p w:rsidR="00F6386B" w:rsidRPr="00FF4ABF" w:rsidRDefault="00F6386B" w:rsidP="007C485E">
      <w:pPr>
        <w:pStyle w:val="Paragrafi"/>
      </w:pPr>
    </w:p>
    <w:p w:rsidR="00F6386B" w:rsidRPr="00FF4ABF" w:rsidRDefault="00F6386B" w:rsidP="007C485E">
      <w:pPr>
        <w:pStyle w:val="Paragrafi"/>
      </w:pPr>
      <w:r w:rsidRPr="00FF4ABF">
        <w:t xml:space="preserve">Pasi të paguhet shuma e plotë e principalit të kësaj Huaje dhe të gjithë interesat dhe shpenzimet që rrjedhin prej tyre, veçanërisht shumat sipas Neneve 6 dhe 7 më poshtë, Huamarrësi mund të lirohet plotësisht nga detyrimet e tij kundrejt CEB-it, me përjashtim të atyre të parashikuara në Nenet 4.2.1 dhe 4.2.3 më sipër për qëllimet e një vlerësimi të mundshëm të mëvonshëm të Projektit. </w:t>
      </w:r>
    </w:p>
    <w:p w:rsidR="00F6386B" w:rsidRPr="00FF4ABF" w:rsidRDefault="00F6386B" w:rsidP="007C485E">
      <w:pPr>
        <w:pStyle w:val="Paragrafi"/>
      </w:pPr>
    </w:p>
    <w:p w:rsidR="00980D46" w:rsidRDefault="00980D46" w:rsidP="007C485E">
      <w:pPr>
        <w:pStyle w:val="NeniNr"/>
        <w:keepNext w:val="0"/>
      </w:pPr>
    </w:p>
    <w:p w:rsidR="00980D46" w:rsidRDefault="00980D46" w:rsidP="007C485E">
      <w:pPr>
        <w:pStyle w:val="NeniNr"/>
        <w:keepNext w:val="0"/>
      </w:pPr>
    </w:p>
    <w:p w:rsidR="007C485E" w:rsidRPr="007C485E" w:rsidRDefault="007C485E" w:rsidP="007C485E">
      <w:pPr>
        <w:rPr>
          <w:lang w:val="en-GB"/>
        </w:rPr>
      </w:pPr>
    </w:p>
    <w:p w:rsidR="00980D46" w:rsidRDefault="00980D46" w:rsidP="007C485E">
      <w:pPr>
        <w:pStyle w:val="NeniNr"/>
        <w:keepNext w:val="0"/>
      </w:pPr>
    </w:p>
    <w:p w:rsidR="003A1C98" w:rsidRDefault="003A1C98" w:rsidP="007C485E">
      <w:pPr>
        <w:pStyle w:val="NeniNr"/>
        <w:keepNext w:val="0"/>
      </w:pPr>
      <w:r>
        <w:t>Neni 6</w:t>
      </w:r>
    </w:p>
    <w:p w:rsidR="00F6386B" w:rsidRPr="00FF4ABF" w:rsidRDefault="00F6386B" w:rsidP="007C485E">
      <w:pPr>
        <w:pStyle w:val="NeniTitull"/>
        <w:keepNext w:val="0"/>
      </w:pPr>
      <w:r w:rsidRPr="00FF4ABF">
        <w:t>Interesi për vonesat</w:t>
      </w:r>
    </w:p>
    <w:p w:rsidR="00F6386B" w:rsidRPr="00FF4ABF" w:rsidRDefault="00F6386B" w:rsidP="007C485E">
      <w:pPr>
        <w:pStyle w:val="Paragrafi"/>
      </w:pPr>
    </w:p>
    <w:p w:rsidR="00F6386B" w:rsidRPr="00FF4ABF" w:rsidRDefault="00F6386B" w:rsidP="007C485E">
      <w:pPr>
        <w:pStyle w:val="Paragrafi"/>
      </w:pPr>
      <w:r w:rsidRPr="00FF4ABF">
        <w:t xml:space="preserve">Për disbursimet në Euro dhe pavarësisht mjeteve të tjera që ka CEB-i në bazë të kësaj marrëveshjeje dhe Rregulloreve të Huasë, apo të tjera, nëse Huamarrësi nuk e paguan të gjithë interesin ose ndonjë shumë të pagueshme në bazë të Marrëveshjes brenda periudhës së parashikuar për pagesën, Huamarrësi duhet të paguajë interes shtesë për shumën e kërkueshme që nuk është paguar plotësisht, në normën EURIBOR një-mujor në datën e kërkueshme në orën 11 para dite (ora lokale e Brukselit), plus 2.5% në vit, që nga data e kërkueshme së kësaj shume deri në datën e pagesës përkatëse. </w:t>
      </w:r>
    </w:p>
    <w:p w:rsidR="00F6386B" w:rsidRDefault="00F6386B" w:rsidP="007C485E">
      <w:pPr>
        <w:pStyle w:val="Paragrafi"/>
      </w:pPr>
      <w:r w:rsidRPr="00FF4ABF">
        <w:t>Shkalla e zbatueshme një mujore EURIBOR përditësohet çdo 30 ditë.</w:t>
      </w:r>
    </w:p>
    <w:p w:rsidR="003A1C98" w:rsidRPr="00FF4ABF" w:rsidRDefault="003A1C98" w:rsidP="007C485E">
      <w:pPr>
        <w:pStyle w:val="Paragrafi"/>
      </w:pPr>
    </w:p>
    <w:p w:rsidR="003A1C98" w:rsidRDefault="003A1C98" w:rsidP="007C485E">
      <w:pPr>
        <w:pStyle w:val="NeniNr"/>
        <w:keepNext w:val="0"/>
      </w:pPr>
      <w:r>
        <w:lastRenderedPageBreak/>
        <w:t>Neni 7</w:t>
      </w:r>
    </w:p>
    <w:p w:rsidR="00F6386B" w:rsidRPr="00FF4ABF" w:rsidRDefault="00F6386B" w:rsidP="007C485E">
      <w:pPr>
        <w:pStyle w:val="NeniTitull"/>
        <w:keepNext w:val="0"/>
      </w:pPr>
      <w:r w:rsidRPr="00FF4ABF">
        <w:t xml:space="preserve">Shpenzimet dytësore </w:t>
      </w:r>
    </w:p>
    <w:p w:rsidR="00F6386B" w:rsidRPr="00FF4ABF" w:rsidRDefault="00F6386B" w:rsidP="007C485E">
      <w:pPr>
        <w:pStyle w:val="Paragrafi"/>
      </w:pPr>
    </w:p>
    <w:p w:rsidR="00F6386B" w:rsidRPr="00FF4ABF" w:rsidRDefault="00F6386B" w:rsidP="007C485E">
      <w:pPr>
        <w:pStyle w:val="Paragrafi"/>
      </w:pPr>
      <w:r w:rsidRPr="00FF4ABF">
        <w:t xml:space="preserve">Të gjitha pagesat dhe taksat e të gjitha llojeve, të kërkueshme dhe të paguara, dhe të gjitha shpenzimet që rrjedhin ose nga përfundimi, ekzekutimi, likuidimi, i Marrëveshjes, plotësisht ose pjesërisht, ose ri-financimi i Huasë së dhënë, së bashku me të gjithë veprimet gjyqësore dhe jo-gjyqësore që kanë si origjinë këtë hua, përballohet nga Huamarrësi. </w:t>
      </w:r>
    </w:p>
    <w:p w:rsidR="00F6386B" w:rsidRPr="00FF4ABF" w:rsidRDefault="00F6386B" w:rsidP="007C485E">
      <w:pPr>
        <w:pStyle w:val="Paragrafi"/>
      </w:pPr>
      <w:r w:rsidRPr="00FF4ABF">
        <w:t xml:space="preserve">Megjithatë, dispozitat e Nenit 7.4 të Kapitullit 4 të Rregulloreve të Huasë zbatohen në lidhje me shpenzimet e procedurave të arbitrazhit të përmendur në Kapitullin 4. </w:t>
      </w:r>
    </w:p>
    <w:p w:rsidR="00F6386B" w:rsidRPr="00FF4ABF" w:rsidRDefault="00F6386B" w:rsidP="007C485E">
      <w:pPr>
        <w:pStyle w:val="Paragrafi"/>
      </w:pPr>
    </w:p>
    <w:p w:rsidR="00CF1672" w:rsidRDefault="00CF1672" w:rsidP="007C485E">
      <w:pPr>
        <w:pStyle w:val="NeniNr"/>
        <w:keepNext w:val="0"/>
      </w:pPr>
      <w:r>
        <w:t>Neni 8</w:t>
      </w:r>
    </w:p>
    <w:p w:rsidR="00F6386B" w:rsidRPr="00FF4ABF" w:rsidRDefault="00F6386B" w:rsidP="007C485E">
      <w:pPr>
        <w:pStyle w:val="NeniTitull"/>
        <w:keepNext w:val="0"/>
      </w:pPr>
      <w:r w:rsidRPr="00FF4ABF">
        <w:t xml:space="preserve">Pari Passu dhe Mosmarrja e Zotimeve </w:t>
      </w:r>
    </w:p>
    <w:p w:rsidR="00F6386B" w:rsidRPr="00FF4ABF" w:rsidRDefault="00F6386B" w:rsidP="007C485E">
      <w:pPr>
        <w:pStyle w:val="Paragrafi"/>
      </w:pPr>
    </w:p>
    <w:p w:rsidR="00F6386B" w:rsidRPr="00FF4ABF" w:rsidRDefault="00F6386B" w:rsidP="007C485E">
      <w:pPr>
        <w:pStyle w:val="Paragrafi"/>
      </w:pPr>
      <w:r w:rsidRPr="00FF4ABF">
        <w:t xml:space="preserve">Huamarrësi deklaron që asnjë detyrim tjetër nuk është marrë përsipër dhe nuk do të merret në të ardhmen që do t’i jepte një pale të tretë një renditje preferenciale, ose një të drejtë preferenciale pagese, kolateral ose garanci e çdo natyre që do t’u jepnin palëve të treta të drejta të avancuara (këtu e tutje referuar si Garancia). </w:t>
      </w:r>
    </w:p>
    <w:p w:rsidR="00F6386B" w:rsidRPr="00FF4ABF" w:rsidRDefault="00F6386B" w:rsidP="007C485E">
      <w:pPr>
        <w:pStyle w:val="Paragrafi"/>
      </w:pPr>
      <w:r w:rsidRPr="00FF4ABF">
        <w:t xml:space="preserve">Nëse kjo Garanci i jepet një pale të tretë, Huamarrësi bie dakord të formojë ose të japë një Garanci identike në favor të CEB-it ose, kur nuk e bën dot këtë, një Garanci ekuivalente dhe të parashikojë formimin e një Garancie të tillë në favor të CEB-it. </w:t>
      </w:r>
    </w:p>
    <w:p w:rsidR="00F6386B" w:rsidRPr="00FF4ABF" w:rsidRDefault="00F6386B" w:rsidP="007C485E">
      <w:pPr>
        <w:pStyle w:val="Paragrafi"/>
      </w:pPr>
      <w:r w:rsidRPr="00FF4ABF">
        <w:t xml:space="preserve">Mospërmbushja e këtyre dispozitave do të përfaqësonte një rast vonese sipas parashikimit të Nenit 13-h të Kapitullit 3 të Rregulloreve të Huasë të CEB-it dhe mund të shkaktojë pezullimin, anulimin ose shlyerjen e menjëhershme të huasë sipas kushteve të Neneve 3.3, 3.5 dhe 3.6 të Rregulloreve të Huasë. </w:t>
      </w:r>
    </w:p>
    <w:p w:rsidR="00F6386B" w:rsidRPr="00FF4ABF" w:rsidRDefault="00F6386B" w:rsidP="007C485E">
      <w:pPr>
        <w:pStyle w:val="Paragrafi"/>
      </w:pPr>
    </w:p>
    <w:p w:rsidR="00CF1672" w:rsidRDefault="00CF1672" w:rsidP="007C485E">
      <w:pPr>
        <w:pStyle w:val="NeniTitull"/>
        <w:keepNext w:val="0"/>
      </w:pPr>
      <w:r>
        <w:t>Neni 9</w:t>
      </w:r>
    </w:p>
    <w:p w:rsidR="00F6386B" w:rsidRPr="00FF4ABF" w:rsidRDefault="00F6386B" w:rsidP="007C485E">
      <w:pPr>
        <w:pStyle w:val="NeniTitull"/>
        <w:keepNext w:val="0"/>
      </w:pPr>
      <w:r w:rsidRPr="00FF4ABF">
        <w:t xml:space="preserve">Përfaqësimet dhe Garancitë </w:t>
      </w:r>
    </w:p>
    <w:p w:rsidR="00F6386B" w:rsidRPr="00FF4ABF" w:rsidRDefault="00F6386B" w:rsidP="007C485E">
      <w:pPr>
        <w:pStyle w:val="Paragrafi"/>
      </w:pPr>
    </w:p>
    <w:p w:rsidR="00F6386B" w:rsidRPr="00FF4ABF" w:rsidRDefault="00F6386B" w:rsidP="007C485E">
      <w:pPr>
        <w:pStyle w:val="Paragrafi"/>
      </w:pPr>
      <w:r w:rsidRPr="00FF4ABF">
        <w:t xml:space="preserve">Huamarrësi përfaqëson dhe garanton: </w:t>
      </w:r>
    </w:p>
    <w:p w:rsidR="00F6386B" w:rsidRPr="00FF4ABF" w:rsidRDefault="000C6A70" w:rsidP="007C485E">
      <w:pPr>
        <w:pStyle w:val="Paragrafi"/>
      </w:pPr>
      <w:r>
        <w:t xml:space="preserve">- </w:t>
      </w:r>
      <w:r w:rsidR="00F6386B" w:rsidRPr="00FF4ABF">
        <w:t xml:space="preserve">që organet e tij kompetente e kanë autorizuar atë të lidhë Marrëveshjen dhe i kanë dhënë nënshkruesit autorizimin për këtë, në pajtim me ligjet, dekretet, rregulloret, dispozitat e organizatave dhe teksteve të tjerë të zbatueshëm për të; </w:t>
      </w:r>
    </w:p>
    <w:p w:rsidR="00F6386B" w:rsidRPr="00FF4ABF" w:rsidRDefault="000C6A70" w:rsidP="007C485E">
      <w:pPr>
        <w:pStyle w:val="Paragrafi"/>
      </w:pPr>
      <w:r>
        <w:t xml:space="preserve">- </w:t>
      </w:r>
      <w:r w:rsidR="00F6386B" w:rsidRPr="00FF4ABF">
        <w:t xml:space="preserve">që hartimi dhe përfundimi i Marrëveshjes nuk bie në kundërshtim me ligjet, dekretet, rregulloret, dispozitat e organizatave dhe teksteve të tjerë të zbatueshëm për të dhe të gjitha lejet, licencat dhe autorizimet e nevojshme për këtë janë marrë dhe mbeten të vlefshme për të gjithë periudhën e huasë. </w:t>
      </w:r>
    </w:p>
    <w:p w:rsidR="00F6386B" w:rsidRPr="00FF4ABF" w:rsidRDefault="00F6386B" w:rsidP="007C485E">
      <w:pPr>
        <w:pStyle w:val="Paragrafi"/>
      </w:pPr>
      <w:r w:rsidRPr="00FF4ABF">
        <w:t xml:space="preserve">Çdo ndryshim në lidhje me përfaqësimet dhe garancitë e mëposhtme, për të gjithë periudhën e huasë, duhet t’i njoftohet menjëherë CEB-it dhe t’i jepet çdo dokument shoqërues. </w:t>
      </w:r>
    </w:p>
    <w:p w:rsidR="00F6386B" w:rsidRDefault="00F6386B" w:rsidP="007C485E">
      <w:pPr>
        <w:pStyle w:val="Paragrafi"/>
      </w:pPr>
    </w:p>
    <w:p w:rsidR="00D11FDC" w:rsidRPr="00FF4ABF" w:rsidRDefault="00D11FDC" w:rsidP="007C485E">
      <w:pPr>
        <w:pStyle w:val="Paragrafi"/>
      </w:pPr>
    </w:p>
    <w:p w:rsidR="000C6A70" w:rsidRDefault="000C6A70" w:rsidP="007C485E">
      <w:pPr>
        <w:pStyle w:val="NeniNr"/>
        <w:keepNext w:val="0"/>
      </w:pPr>
      <w:r>
        <w:t>Neni 10</w:t>
      </w:r>
    </w:p>
    <w:p w:rsidR="00F6386B" w:rsidRPr="00FF4ABF" w:rsidRDefault="00F6386B" w:rsidP="007C485E">
      <w:pPr>
        <w:pStyle w:val="NeniTitull"/>
        <w:keepNext w:val="0"/>
      </w:pPr>
      <w:r w:rsidRPr="00FF4ABF">
        <w:t xml:space="preserve">Raporti me palët e treta </w:t>
      </w:r>
    </w:p>
    <w:p w:rsidR="00F6386B" w:rsidRPr="00FF4ABF" w:rsidRDefault="00F6386B" w:rsidP="007C485E">
      <w:pPr>
        <w:pStyle w:val="Paragrafi"/>
      </w:pPr>
    </w:p>
    <w:p w:rsidR="00F6386B" w:rsidRPr="00FF4ABF" w:rsidRDefault="00F6386B" w:rsidP="007C485E">
      <w:pPr>
        <w:pStyle w:val="Paragrafi"/>
      </w:pPr>
      <w:r w:rsidRPr="00FF4ABF">
        <w:t xml:space="preserve">Huamarrësi nuk mund të ngrejë asnjë fakt në lidhje me marrëdhëniet e tij me palët e treta në kuadrin e përdorimit të Huasë me qëllim që të mënjanojë përmbushjen e detyrimeve që rrjedhin nga kjo Marrëveshje pjesërisht ose plotësisht. </w:t>
      </w:r>
    </w:p>
    <w:p w:rsidR="00F6386B" w:rsidRPr="00FF4ABF" w:rsidRDefault="00F6386B" w:rsidP="007C485E">
      <w:pPr>
        <w:pStyle w:val="Paragrafi"/>
      </w:pPr>
      <w:r w:rsidRPr="00FF4ABF">
        <w:t xml:space="preserve">CEB-i nuk mund të përfshihet në mosmarrëveshje që mund të lindin ndërmjet Huamarrësit dhe palëve të treta, dhe shpenzimet e çdo natyre të shkaktuara nga CEB-i për shkak të një kundërshtimi e veçanërisht të gjitha shpenzimet ligjore dhe gjyqësore përballohen nga Huamarrësi. </w:t>
      </w:r>
    </w:p>
    <w:p w:rsidR="00F6386B" w:rsidRPr="00FF4ABF" w:rsidRDefault="00F6386B" w:rsidP="007C485E">
      <w:pPr>
        <w:pStyle w:val="Paragrafi"/>
      </w:pPr>
    </w:p>
    <w:p w:rsidR="000C6A70" w:rsidRDefault="000C6A70" w:rsidP="007C485E">
      <w:pPr>
        <w:pStyle w:val="NeniNr"/>
        <w:keepNext w:val="0"/>
      </w:pPr>
      <w:r>
        <w:t>Neni 11</w:t>
      </w:r>
    </w:p>
    <w:p w:rsidR="00F6386B" w:rsidRPr="00FF4ABF" w:rsidRDefault="00F6386B" w:rsidP="007C485E">
      <w:pPr>
        <w:pStyle w:val="NeniTitull"/>
        <w:keepNext w:val="0"/>
      </w:pPr>
      <w:r w:rsidRPr="00FF4ABF">
        <w:t xml:space="preserve">Interpretimi i Marrëveshjes </w:t>
      </w:r>
    </w:p>
    <w:p w:rsidR="00F6386B" w:rsidRPr="00FF4ABF" w:rsidRDefault="00F6386B" w:rsidP="007C485E">
      <w:pPr>
        <w:pStyle w:val="Paragrafi"/>
      </w:pPr>
      <w:r w:rsidRPr="00FF4ABF">
        <w:cr/>
        <w:t xml:space="preserve"> </w:t>
      </w:r>
      <w:r w:rsidR="000C6A70">
        <w:tab/>
      </w:r>
      <w:r w:rsidRPr="00FF4ABF">
        <w:t xml:space="preserve">Huamarrësi deklaron që ai ka marrë një kopje të Rregulloreve të Huasë dhe është njohur me ato. </w:t>
      </w:r>
    </w:p>
    <w:p w:rsidR="00F6386B" w:rsidRPr="00FF4ABF" w:rsidRDefault="00F6386B" w:rsidP="007C485E">
      <w:pPr>
        <w:pStyle w:val="Paragrafi"/>
      </w:pPr>
      <w:r w:rsidRPr="00FF4ABF">
        <w:t xml:space="preserve">Nëse ka një kontradiktë ndërmjet çfarëdo qoftë dispozite të Rregulloreve të Huasë dhe çdo dispozite të Marrëveshjes, do të mbizotërojnë dispozitat e Marrëveshjes. </w:t>
      </w:r>
    </w:p>
    <w:p w:rsidR="00F6386B" w:rsidRPr="00FF4ABF" w:rsidRDefault="00F6386B" w:rsidP="007C485E">
      <w:pPr>
        <w:pStyle w:val="Paragrafi"/>
      </w:pPr>
      <w:r w:rsidRPr="00FF4ABF">
        <w:t xml:space="preserve">Titujt e paragrafëve, seksioneve dhe kapitujve të Marrëveshjes nuk shërbejnë për interpretimin e tyre. </w:t>
      </w:r>
    </w:p>
    <w:p w:rsidR="00F6386B" w:rsidRPr="00FF4ABF" w:rsidRDefault="00F6386B" w:rsidP="007C485E">
      <w:pPr>
        <w:pStyle w:val="Paragrafi"/>
      </w:pPr>
      <w:r w:rsidRPr="00FF4ABF">
        <w:t xml:space="preserve">Në asnjë rast nuk prezumohet që CEB-i ka hequr dorë në heshtje nga ndonjë e drejtë në bazë të kësaj Marrëveshjeje. </w:t>
      </w:r>
    </w:p>
    <w:p w:rsidR="00F6386B" w:rsidRPr="00FF4ABF" w:rsidRDefault="00F6386B" w:rsidP="007C485E">
      <w:pPr>
        <w:pStyle w:val="Paragrafi"/>
      </w:pPr>
    </w:p>
    <w:p w:rsidR="00925605" w:rsidRDefault="00F6386B" w:rsidP="007C485E">
      <w:pPr>
        <w:pStyle w:val="NeniNr"/>
        <w:keepNext w:val="0"/>
      </w:pPr>
      <w:r w:rsidRPr="00FF4ABF">
        <w:t xml:space="preserve"> </w:t>
      </w:r>
      <w:r w:rsidR="00925605">
        <w:tab/>
        <w:t>Neni 12</w:t>
      </w:r>
    </w:p>
    <w:p w:rsidR="00F6386B" w:rsidRPr="00925605" w:rsidRDefault="00F6386B" w:rsidP="007C485E">
      <w:pPr>
        <w:pStyle w:val="NeniTitull"/>
        <w:keepNext w:val="0"/>
      </w:pPr>
      <w:r w:rsidRPr="00925605">
        <w:t xml:space="preserve">Ligji i zbatueshëm </w:t>
      </w:r>
    </w:p>
    <w:p w:rsidR="00F6386B" w:rsidRPr="00FF4ABF" w:rsidRDefault="00F6386B" w:rsidP="007C485E">
      <w:pPr>
        <w:pStyle w:val="Paragrafi"/>
      </w:pPr>
    </w:p>
    <w:p w:rsidR="00F6386B" w:rsidRPr="00FF4ABF" w:rsidRDefault="00F6386B" w:rsidP="007C485E">
      <w:pPr>
        <w:pStyle w:val="Paragrafi"/>
      </w:pPr>
    </w:p>
    <w:p w:rsidR="00F6386B" w:rsidRPr="00FF4ABF" w:rsidRDefault="00F6386B" w:rsidP="007C485E">
      <w:pPr>
        <w:pStyle w:val="Paragrafi"/>
      </w:pPr>
      <w:r w:rsidRPr="00FF4ABF">
        <w:t xml:space="preserve">Marrëveshja, Shtojcat e saj dhe Marrëveshjet e Disbursimit në lidhje me të rregullohen nga rregullat e CEB-it sipas parashikimit të dispozitave të Nenit 1, paragrafi 3, të Protokollit të Tretë (të datës 6 mars 1959) të Marrëveshjes së Përgjithshme për Privilegjet dhe Imunitetet e Këshillit të Evropës (e datës 2 shtator 1949) dhe, së dyti, sipas rastit, ligjit francez. </w:t>
      </w:r>
    </w:p>
    <w:p w:rsidR="00F6386B" w:rsidRPr="00FF4ABF" w:rsidRDefault="00F6386B" w:rsidP="007C485E">
      <w:pPr>
        <w:pStyle w:val="Paragrafi"/>
      </w:pPr>
      <w:r w:rsidRPr="00FF4ABF">
        <w:t xml:space="preserve">Mosmarrëveshjet ndërmjet palëve në Marrëveshje i nënshtrohen arbitrazhit në kushtet e parashikuara në Kapitullin 4 të Rregulloreve të Huasë. </w:t>
      </w:r>
    </w:p>
    <w:p w:rsidR="00F6386B" w:rsidRPr="00FF4ABF" w:rsidRDefault="00F6386B" w:rsidP="007C485E">
      <w:pPr>
        <w:pStyle w:val="Paragrafi"/>
      </w:pPr>
    </w:p>
    <w:p w:rsidR="00925605" w:rsidRDefault="00925605" w:rsidP="007C485E">
      <w:pPr>
        <w:pStyle w:val="NeniNr"/>
        <w:keepNext w:val="0"/>
      </w:pPr>
      <w:r>
        <w:t>Neni 13</w:t>
      </w:r>
    </w:p>
    <w:p w:rsidR="00F6386B" w:rsidRPr="00FF4ABF" w:rsidRDefault="00F6386B" w:rsidP="007C485E">
      <w:pPr>
        <w:pStyle w:val="NeniTitull"/>
        <w:keepNext w:val="0"/>
      </w:pPr>
      <w:r w:rsidRPr="00FF4ABF">
        <w:t xml:space="preserve">Ekzekutimi i vendimit të arbitrazhit </w:t>
      </w:r>
    </w:p>
    <w:p w:rsidR="00F6386B" w:rsidRPr="00FF4ABF" w:rsidRDefault="00F6386B" w:rsidP="007C485E">
      <w:pPr>
        <w:pStyle w:val="Paragrafi"/>
      </w:pPr>
    </w:p>
    <w:p w:rsidR="00F6386B" w:rsidRPr="00FF4ABF" w:rsidRDefault="00F6386B" w:rsidP="007C485E">
      <w:pPr>
        <w:pStyle w:val="Paragrafi"/>
      </w:pPr>
      <w:r w:rsidRPr="00FF4ABF">
        <w:t xml:space="preserve">Palët kontraktuese bien dakord të mos përdorin asnjë privilegj, imunitet apo legjislacion para një autoriteti juridiksional ose tjetër, </w:t>
      </w:r>
      <w:smartTag w:uri="urn:schemas-microsoft-com:office:smarttags" w:element="place">
        <w:smartTag w:uri="urn:schemas-microsoft-com:office:smarttags" w:element="country-region">
          <w:r w:rsidRPr="00FF4ABF">
            <w:t>vendas</w:t>
          </w:r>
        </w:smartTag>
      </w:smartTag>
      <w:r w:rsidRPr="00FF4ABF">
        <w:t xml:space="preserve"> ose i huaj, me qëllim që të kundërshtojnë ekzekutimin e një vendimi arbitrazhi të dhënë në kushtet e parashikuara në Kapitullin 4 të Rregulloreve të Huasë. </w:t>
      </w:r>
    </w:p>
    <w:p w:rsidR="00F6386B" w:rsidRPr="00FF4ABF" w:rsidRDefault="00F6386B" w:rsidP="007C485E">
      <w:pPr>
        <w:pStyle w:val="Paragrafi"/>
        <w:ind w:firstLine="0"/>
      </w:pPr>
    </w:p>
    <w:p w:rsidR="001C2AFD" w:rsidRDefault="001C2AFD" w:rsidP="007C485E">
      <w:pPr>
        <w:pStyle w:val="NeniNr"/>
        <w:keepNext w:val="0"/>
      </w:pPr>
      <w:r>
        <w:t>Neni 14</w:t>
      </w:r>
    </w:p>
    <w:p w:rsidR="00F6386B" w:rsidRDefault="00F6386B" w:rsidP="007C485E">
      <w:pPr>
        <w:pStyle w:val="NeniTitull"/>
        <w:keepNext w:val="0"/>
      </w:pPr>
      <w:r w:rsidRPr="00FF4ABF">
        <w:t xml:space="preserve">Njoftimet </w:t>
      </w:r>
    </w:p>
    <w:p w:rsidR="001C2AFD" w:rsidRPr="00FF4ABF" w:rsidRDefault="001C2AFD" w:rsidP="007C485E">
      <w:pPr>
        <w:pStyle w:val="Paragrafi"/>
      </w:pPr>
    </w:p>
    <w:p w:rsidR="00F6386B" w:rsidRPr="00FF4ABF" w:rsidRDefault="00F6386B" w:rsidP="007C485E">
      <w:pPr>
        <w:pStyle w:val="Paragrafi"/>
      </w:pPr>
      <w:r w:rsidRPr="00FF4ABF">
        <w:t xml:space="preserve">Çdo njoftim ose komunikim tjetër që i jepet ose i bëhet CEB-it ose Huamarrësit në bazë të kësaj Marrëveshjeje bëhet me shkrim dhe mendohet të jetë dhënë ose bërë rregullisht nëse ai jepet dorazi, postë ajrore ose faks nga njëra palë drejtuar tjetrës në adresën e palës të përcaktuar më poshtë.  </w:t>
      </w:r>
    </w:p>
    <w:p w:rsidR="00F6386B" w:rsidRDefault="00F6386B" w:rsidP="007C485E">
      <w:pPr>
        <w:pStyle w:val="Paragrafi"/>
      </w:pPr>
    </w:p>
    <w:p w:rsidR="001C2AFD" w:rsidRDefault="001C2AFD" w:rsidP="007C485E">
      <w:pPr>
        <w:pStyle w:val="Paragrafi"/>
      </w:pPr>
    </w:p>
    <w:p w:rsidR="001C2AFD" w:rsidRDefault="001C2AFD" w:rsidP="007C485E">
      <w:pPr>
        <w:pStyle w:val="Paragrafi"/>
      </w:pPr>
    </w:p>
    <w:p w:rsidR="001C2AFD" w:rsidRDefault="001C2AFD" w:rsidP="007C485E">
      <w:pPr>
        <w:pStyle w:val="Paragrafi"/>
      </w:pPr>
    </w:p>
    <w:p w:rsidR="006A32B1" w:rsidRPr="00FF4ABF" w:rsidRDefault="006A32B1" w:rsidP="007C485E">
      <w:pPr>
        <w:pStyle w:val="Paragrafi"/>
      </w:pPr>
    </w:p>
    <w:p w:rsidR="00F6386B" w:rsidRPr="00FF4ABF" w:rsidRDefault="00F6386B" w:rsidP="007C485E">
      <w:pPr>
        <w:pStyle w:val="Paragrafi"/>
      </w:pPr>
      <w:r w:rsidRPr="00FF4ABF">
        <w:t xml:space="preserve">Për Huamarrësin: </w:t>
      </w:r>
    </w:p>
    <w:p w:rsidR="00F6386B" w:rsidRPr="00FF4ABF" w:rsidRDefault="00F6386B" w:rsidP="007C485E">
      <w:pPr>
        <w:pStyle w:val="Paragrafi"/>
      </w:pPr>
      <w:r w:rsidRPr="00FF4ABF">
        <w:t xml:space="preserve">Ministria e Financave </w:t>
      </w:r>
    </w:p>
    <w:p w:rsidR="00F6386B" w:rsidRPr="00FF4ABF" w:rsidRDefault="00F6386B" w:rsidP="007C485E">
      <w:pPr>
        <w:pStyle w:val="Paragrafi"/>
      </w:pPr>
      <w:r w:rsidRPr="00FF4ABF">
        <w:t xml:space="preserve">Tiranë, Republika e Shqipërisë </w:t>
      </w:r>
    </w:p>
    <w:p w:rsidR="00F6386B" w:rsidRPr="00FF4ABF" w:rsidRDefault="00F6386B" w:rsidP="007C485E">
      <w:pPr>
        <w:pStyle w:val="Paragrafi"/>
      </w:pPr>
      <w:r w:rsidRPr="00FF4ABF">
        <w:t xml:space="preserve">Në vëmendje të: Ministrit të Financave </w:t>
      </w:r>
    </w:p>
    <w:p w:rsidR="00F6386B" w:rsidRPr="00FF4ABF" w:rsidRDefault="00F6386B" w:rsidP="007C485E">
      <w:pPr>
        <w:pStyle w:val="Paragrafi"/>
      </w:pPr>
      <w:r w:rsidRPr="00FF4ABF">
        <w:t xml:space="preserve">Fax. ++355 42 228 494 </w:t>
      </w:r>
    </w:p>
    <w:p w:rsidR="00F6386B" w:rsidRPr="00FF4ABF" w:rsidRDefault="00F6386B" w:rsidP="007C485E">
      <w:pPr>
        <w:pStyle w:val="Paragrafi"/>
      </w:pPr>
    </w:p>
    <w:p w:rsidR="00F6386B" w:rsidRPr="00FF4ABF" w:rsidRDefault="00F6386B" w:rsidP="007C485E">
      <w:pPr>
        <w:pStyle w:val="Paragrafi"/>
      </w:pPr>
      <w:r w:rsidRPr="00FF4ABF">
        <w:t xml:space="preserve">Për CEB-in: </w:t>
      </w:r>
    </w:p>
    <w:p w:rsidR="00F6386B" w:rsidRPr="00FF4ABF" w:rsidRDefault="00F6386B" w:rsidP="007C485E">
      <w:pPr>
        <w:pStyle w:val="Paragrafi"/>
      </w:pPr>
      <w:r w:rsidRPr="00FF4ABF">
        <w:t xml:space="preserve">Council of Europe Development Bank </w:t>
      </w:r>
    </w:p>
    <w:p w:rsidR="00F6386B" w:rsidRPr="00FF4ABF" w:rsidRDefault="00F6386B" w:rsidP="007C485E">
      <w:pPr>
        <w:pStyle w:val="Paragrafi"/>
      </w:pPr>
      <w:r w:rsidRPr="00FF4ABF">
        <w:t xml:space="preserve">55 Avenue Kleber </w:t>
      </w:r>
    </w:p>
    <w:p w:rsidR="00F6386B" w:rsidRPr="00FF4ABF" w:rsidRDefault="00F6386B" w:rsidP="007C485E">
      <w:pPr>
        <w:pStyle w:val="Paragrafi"/>
      </w:pPr>
      <w:r w:rsidRPr="00FF4ABF">
        <w:t xml:space="preserve">75116 </w:t>
      </w:r>
      <w:smartTag w:uri="urn:schemas-microsoft-com:office:smarttags" w:element="City">
        <w:smartTag w:uri="urn:schemas-microsoft-com:office:smarttags" w:element="place">
          <w:r w:rsidRPr="00FF4ABF">
            <w:t>Paris</w:t>
          </w:r>
        </w:smartTag>
      </w:smartTag>
      <w:r w:rsidRPr="00FF4ABF">
        <w:t xml:space="preserve"> </w:t>
      </w:r>
    </w:p>
    <w:p w:rsidR="00F6386B" w:rsidRPr="00FF4ABF" w:rsidRDefault="00F6386B" w:rsidP="007C485E">
      <w:pPr>
        <w:pStyle w:val="Paragrafi"/>
      </w:pPr>
      <w:r w:rsidRPr="00FF4ABF">
        <w:t xml:space="preserve">Në vëmendje të: Drejtor i Përgjithshëm për Huatë </w:t>
      </w:r>
    </w:p>
    <w:p w:rsidR="00F6386B" w:rsidRPr="00FF4ABF" w:rsidRDefault="00F6386B" w:rsidP="007C485E">
      <w:pPr>
        <w:pStyle w:val="Paragrafi"/>
      </w:pPr>
      <w:r w:rsidRPr="00FF4ABF">
        <w:t>Fax +33 1 47 55 37 52.</w:t>
      </w:r>
    </w:p>
    <w:p w:rsidR="00F6386B" w:rsidRPr="00FF4ABF" w:rsidRDefault="00F6386B" w:rsidP="007C485E">
      <w:pPr>
        <w:pStyle w:val="Paragrafi"/>
      </w:pPr>
      <w:r w:rsidRPr="00FF4ABF">
        <w:t xml:space="preserve">Të gjitha komunikimet jepen ose bëhen në gjuhën angleze. </w:t>
      </w:r>
    </w:p>
    <w:p w:rsidR="00F6386B" w:rsidRPr="00FF4ABF" w:rsidRDefault="00F6386B" w:rsidP="007C485E">
      <w:pPr>
        <w:pStyle w:val="Paragrafi"/>
      </w:pPr>
    </w:p>
    <w:p w:rsidR="0026473F" w:rsidRDefault="00F6386B" w:rsidP="007C485E">
      <w:pPr>
        <w:pStyle w:val="NeniNr"/>
        <w:keepNext w:val="0"/>
      </w:pPr>
      <w:r w:rsidRPr="00FF4ABF">
        <w:t xml:space="preserve">Neni 15 </w:t>
      </w:r>
    </w:p>
    <w:p w:rsidR="00F6386B" w:rsidRPr="00FF4ABF" w:rsidRDefault="00F6386B" w:rsidP="007C485E">
      <w:pPr>
        <w:pStyle w:val="NeniTitull"/>
        <w:keepNext w:val="0"/>
      </w:pPr>
      <w:r w:rsidRPr="00FF4ABF">
        <w:t>Hyrja në fuqi</w:t>
      </w:r>
    </w:p>
    <w:p w:rsidR="00F6386B" w:rsidRPr="00FF4ABF" w:rsidRDefault="00F6386B" w:rsidP="007C485E">
      <w:pPr>
        <w:pStyle w:val="Paragrafi"/>
      </w:pPr>
    </w:p>
    <w:p w:rsidR="00F6386B" w:rsidRPr="00FF4ABF" w:rsidRDefault="00F6386B" w:rsidP="007C485E">
      <w:pPr>
        <w:pStyle w:val="Paragrafi"/>
      </w:pPr>
      <w:r w:rsidRPr="00FF4ABF">
        <w:t xml:space="preserve">Kjo Marrëveshje hyn në fuqi me nënshkrimin nga CEB-i dhe Huamarrësi dhe ratifikimin e saj nga Parlamenti Shqiptar. </w:t>
      </w:r>
    </w:p>
    <w:p w:rsidR="00F6386B" w:rsidRPr="00FF4ABF" w:rsidRDefault="00F6386B" w:rsidP="007C485E">
      <w:pPr>
        <w:pStyle w:val="Paragrafi"/>
      </w:pPr>
    </w:p>
    <w:p w:rsidR="0026473F" w:rsidRDefault="00F6386B" w:rsidP="007101D7">
      <w:pPr>
        <w:pStyle w:val="NeniNr"/>
      </w:pPr>
      <w:r w:rsidRPr="00FF4ABF">
        <w:t>Neni 16</w:t>
      </w:r>
    </w:p>
    <w:p w:rsidR="00F6386B" w:rsidRPr="00FF4ABF" w:rsidRDefault="00F6386B" w:rsidP="007C485E">
      <w:pPr>
        <w:pStyle w:val="Paragrafi"/>
      </w:pPr>
      <w:r w:rsidRPr="00FF4ABF">
        <w:t>Kopjet origjinale të Marrëveshjes</w:t>
      </w:r>
    </w:p>
    <w:p w:rsidR="00F6386B" w:rsidRPr="00FF4ABF" w:rsidRDefault="00F6386B" w:rsidP="007C485E">
      <w:pPr>
        <w:pStyle w:val="Paragrafi"/>
      </w:pPr>
    </w:p>
    <w:p w:rsidR="00F6386B" w:rsidRPr="00FF4ABF" w:rsidRDefault="00F6386B" w:rsidP="007C485E">
      <w:pPr>
        <w:pStyle w:val="Paragrafi"/>
      </w:pPr>
      <w:r w:rsidRPr="00FF4ABF">
        <w:t xml:space="preserve">Kjo Marrëveshje hartohet në dy kopje origjinale, secili prej të cilëve është njëlloj i barasvlershëm. </w:t>
      </w:r>
    </w:p>
    <w:p w:rsidR="00F6386B" w:rsidRPr="00FF4ABF" w:rsidRDefault="00F6386B" w:rsidP="007C485E">
      <w:pPr>
        <w:pStyle w:val="Paragrafi"/>
      </w:pPr>
    </w:p>
    <w:p w:rsidR="00F6386B" w:rsidRPr="00FF4ABF" w:rsidRDefault="00F6386B" w:rsidP="007C485E">
      <w:pPr>
        <w:pStyle w:val="Paragrafi"/>
      </w:pPr>
      <w:r w:rsidRPr="00FF4ABF">
        <w:t xml:space="preserve">Një kopje origjinale mbahet nga secila prej palëve kontraktuese. </w:t>
      </w:r>
    </w:p>
    <w:p w:rsidR="00F6386B" w:rsidRPr="00FF4ABF" w:rsidRDefault="00F6386B" w:rsidP="007C485E">
      <w:pPr>
        <w:pStyle w:val="Paragrafi"/>
      </w:pPr>
    </w:p>
    <w:p w:rsidR="00F6386B" w:rsidRPr="00FF4ABF" w:rsidRDefault="00F6386B" w:rsidP="007C485E">
      <w:pPr>
        <w:pStyle w:val="Paragrafi"/>
      </w:pPr>
      <w:r w:rsidRPr="00FF4ABF">
        <w:t xml:space="preserve">Tiranë </w:t>
      </w:r>
    </w:p>
    <w:p w:rsidR="00F6386B" w:rsidRPr="00FF4ABF" w:rsidRDefault="00F6386B" w:rsidP="007C485E">
      <w:pPr>
        <w:pStyle w:val="Paragrafi"/>
      </w:pPr>
      <w:r w:rsidRPr="00FF4ABF">
        <w:t xml:space="preserve">Më ________________ </w:t>
      </w:r>
    </w:p>
    <w:p w:rsidR="00F6386B" w:rsidRPr="00FF4ABF" w:rsidRDefault="00F6386B" w:rsidP="007C485E">
      <w:pPr>
        <w:pStyle w:val="Paragrafi"/>
      </w:pPr>
      <w:r w:rsidRPr="00FF4ABF">
        <w:t xml:space="preserve">Për Republikën e Shqipërisë </w:t>
      </w:r>
    </w:p>
    <w:p w:rsidR="00F6386B" w:rsidRPr="00FF4ABF" w:rsidRDefault="00F6386B" w:rsidP="007C485E">
      <w:pPr>
        <w:pStyle w:val="Paragrafi"/>
      </w:pPr>
      <w:r w:rsidRPr="00FF4ABF">
        <w:t xml:space="preserve">Huamarrësi </w:t>
      </w:r>
    </w:p>
    <w:p w:rsidR="00F6386B" w:rsidRPr="00FF4ABF" w:rsidRDefault="00F6386B" w:rsidP="007C485E">
      <w:pPr>
        <w:pStyle w:val="Paragrafi"/>
      </w:pPr>
    </w:p>
    <w:p w:rsidR="00F6386B" w:rsidRPr="00FF4ABF" w:rsidRDefault="00F6386B" w:rsidP="007C485E">
      <w:pPr>
        <w:pStyle w:val="Paragrafi"/>
      </w:pPr>
      <w:smartTag w:uri="urn:schemas-microsoft-com:office:smarttags" w:element="City">
        <w:smartTag w:uri="urn:schemas-microsoft-com:office:smarttags" w:element="place">
          <w:r w:rsidRPr="00FF4ABF">
            <w:t>Paris</w:t>
          </w:r>
        </w:smartTag>
      </w:smartTag>
      <w:r w:rsidRPr="00FF4ABF">
        <w:t xml:space="preserve"> </w:t>
      </w:r>
    </w:p>
    <w:p w:rsidR="00F6386B" w:rsidRPr="00FF4ABF" w:rsidRDefault="00F6386B" w:rsidP="007C485E">
      <w:pPr>
        <w:pStyle w:val="Paragrafi"/>
      </w:pPr>
      <w:r w:rsidRPr="00FF4ABF">
        <w:t xml:space="preserve">Më ________________ </w:t>
      </w:r>
    </w:p>
    <w:p w:rsidR="00F6386B" w:rsidRPr="00FF4ABF" w:rsidRDefault="00F6386B" w:rsidP="007C485E">
      <w:pPr>
        <w:pStyle w:val="Paragrafi"/>
      </w:pPr>
      <w:r w:rsidRPr="00FF4ABF">
        <w:t xml:space="preserve">Për CEB-in </w:t>
      </w:r>
    </w:p>
    <w:p w:rsidR="00F6386B" w:rsidRPr="00FF4ABF" w:rsidRDefault="00F6386B" w:rsidP="007C485E">
      <w:pPr>
        <w:pStyle w:val="Paragrafi"/>
      </w:pPr>
      <w:r w:rsidRPr="00FF4ABF">
        <w:t xml:space="preserve">Guvernatori/Zëvendësguvernatori </w:t>
      </w:r>
    </w:p>
    <w:p w:rsidR="00F6386B" w:rsidRPr="00FF4ABF" w:rsidRDefault="00F6386B" w:rsidP="007C485E">
      <w:pPr>
        <w:pStyle w:val="Paragrafi"/>
      </w:pPr>
    </w:p>
    <w:p w:rsidR="00F6386B" w:rsidRPr="00FF4ABF" w:rsidRDefault="00F6386B" w:rsidP="007C485E">
      <w:pPr>
        <w:pStyle w:val="Paragrafi"/>
      </w:pPr>
    </w:p>
    <w:p w:rsidR="00F6386B" w:rsidRPr="00FF4ABF" w:rsidRDefault="00F6386B" w:rsidP="007C485E">
      <w:pPr>
        <w:pStyle w:val="Paragrafi"/>
      </w:pPr>
      <w:r w:rsidRPr="00FF4ABF">
        <w:t xml:space="preserve">LISTA E SHTOJCAVE </w:t>
      </w:r>
    </w:p>
    <w:p w:rsidR="00F6386B" w:rsidRPr="00FF4ABF" w:rsidRDefault="00F6386B" w:rsidP="007C485E">
      <w:pPr>
        <w:pStyle w:val="Paragrafi"/>
      </w:pPr>
    </w:p>
    <w:p w:rsidR="00F6386B" w:rsidRPr="00FF4ABF" w:rsidRDefault="00F6386B" w:rsidP="007C485E">
      <w:pPr>
        <w:pStyle w:val="Paragrafi"/>
      </w:pPr>
      <w:r w:rsidRPr="00FF4ABF">
        <w:t>SHTOJCA 1</w:t>
      </w:r>
      <w:r w:rsidRPr="00FF4ABF">
        <w:tab/>
      </w:r>
      <w:r w:rsidRPr="00FF4ABF">
        <w:tab/>
        <w:t xml:space="preserve">PËRSHKRIMI I PROJEKTIT </w:t>
      </w:r>
    </w:p>
    <w:p w:rsidR="00F6386B" w:rsidRPr="00FF4ABF" w:rsidRDefault="00F6386B" w:rsidP="007C485E">
      <w:pPr>
        <w:pStyle w:val="Paragrafi"/>
      </w:pPr>
      <w:r w:rsidRPr="00FF4ABF">
        <w:t>SHTOJCA 2a/b</w:t>
      </w:r>
      <w:r w:rsidRPr="00FF4ABF">
        <w:tab/>
      </w:r>
      <w:r w:rsidR="00BE6B25">
        <w:tab/>
      </w:r>
      <w:r w:rsidRPr="00FF4ABF">
        <w:t>LETËR SHOQËRUESE (MODEL)</w:t>
      </w:r>
    </w:p>
    <w:p w:rsidR="00F6386B" w:rsidRPr="00FF4ABF" w:rsidRDefault="00F6386B" w:rsidP="007C485E">
      <w:pPr>
        <w:pStyle w:val="Paragrafi"/>
      </w:pPr>
      <w:r w:rsidRPr="00FF4ABF">
        <w:t>SHTOJCA 3</w:t>
      </w:r>
      <w:r w:rsidRPr="00FF4ABF">
        <w:tab/>
      </w:r>
      <w:r w:rsidRPr="00FF4ABF">
        <w:tab/>
        <w:t xml:space="preserve">PARIMET E MENAXHIMIT TË AMBIENTIT </w:t>
      </w:r>
    </w:p>
    <w:p w:rsidR="00F6386B" w:rsidRPr="00FF4ABF" w:rsidRDefault="00F6386B" w:rsidP="007C485E">
      <w:pPr>
        <w:pStyle w:val="Paragrafi"/>
        <w:ind w:left="2880" w:hanging="2160"/>
      </w:pPr>
      <w:r w:rsidRPr="00FF4ABF">
        <w:t>SHTOJCA 4</w:t>
      </w:r>
      <w:r w:rsidRPr="00FF4ABF">
        <w:tab/>
        <w:t xml:space="preserve">IDENTIFIKIMI I NËN-PROJEKTEVE TË PËRSHTATSHËM INDIVIDUALË (MODEL) </w:t>
      </w:r>
    </w:p>
    <w:p w:rsidR="00F6386B" w:rsidRPr="00FF4ABF" w:rsidRDefault="00F6386B" w:rsidP="007C485E">
      <w:pPr>
        <w:pStyle w:val="Paragrafi"/>
      </w:pPr>
      <w:r w:rsidRPr="00FF4ABF">
        <w:t>SHTOJCA 5</w:t>
      </w:r>
      <w:r w:rsidRPr="00FF4ABF">
        <w:tab/>
      </w:r>
      <w:r w:rsidRPr="00FF4ABF">
        <w:tab/>
        <w:t xml:space="preserve">RAPORTET E MONITORIMIT (MODEL) </w:t>
      </w:r>
    </w:p>
    <w:p w:rsidR="00F6386B" w:rsidRPr="00FF4ABF" w:rsidRDefault="00F6386B" w:rsidP="007C485E">
      <w:pPr>
        <w:pStyle w:val="Paragrafi"/>
      </w:pPr>
    </w:p>
    <w:p w:rsidR="00F6386B" w:rsidRPr="00FF4ABF" w:rsidRDefault="00F6386B" w:rsidP="007C485E">
      <w:pPr>
        <w:pStyle w:val="Paragrafi"/>
      </w:pPr>
    </w:p>
    <w:p w:rsidR="00F6386B" w:rsidRPr="00641C5D" w:rsidRDefault="00F6386B" w:rsidP="007C485E">
      <w:pPr>
        <w:widowControl w:val="0"/>
        <w:spacing w:line="312" w:lineRule="auto"/>
        <w:rPr>
          <w:rFonts w:ascii="Arial" w:hAnsi="Arial" w:cs="Arial"/>
          <w:sz w:val="22"/>
          <w:szCs w:val="22"/>
          <w:lang w:val="sq-AL"/>
        </w:rPr>
      </w:pPr>
    </w:p>
    <w:p w:rsidR="00F6386B" w:rsidRPr="00641C5D" w:rsidRDefault="00F6386B" w:rsidP="007C485E">
      <w:pPr>
        <w:widowControl w:val="0"/>
        <w:spacing w:line="312" w:lineRule="auto"/>
        <w:rPr>
          <w:rFonts w:ascii="Arial" w:hAnsi="Arial" w:cs="Arial"/>
          <w:lang w:val="sq-AL"/>
        </w:rPr>
      </w:pPr>
    </w:p>
    <w:p w:rsidR="00F6386B" w:rsidRPr="00D34440" w:rsidRDefault="00F6386B" w:rsidP="007C485E">
      <w:pPr>
        <w:widowControl w:val="0"/>
        <w:spacing w:line="312" w:lineRule="auto"/>
        <w:jc w:val="center"/>
        <w:rPr>
          <w:rFonts w:ascii="CG Times" w:hAnsi="CG Times" w:cs="Arial"/>
          <w:b/>
          <w:sz w:val="22"/>
          <w:szCs w:val="22"/>
          <w:lang w:val="sq-AL"/>
        </w:rPr>
      </w:pPr>
      <w:r w:rsidRPr="00641C5D">
        <w:rPr>
          <w:rFonts w:ascii="Arial" w:hAnsi="Arial" w:cs="Arial"/>
          <w:lang w:val="sq-AL"/>
        </w:rPr>
        <w:br w:type="page"/>
      </w:r>
      <w:r w:rsidRPr="00D34440">
        <w:rPr>
          <w:rFonts w:ascii="CG Times" w:hAnsi="CG Times" w:cs="Arial"/>
          <w:b/>
          <w:sz w:val="22"/>
          <w:szCs w:val="22"/>
          <w:lang w:val="sq-AL"/>
        </w:rPr>
        <w:t>Shtojca 1</w:t>
      </w:r>
    </w:p>
    <w:p w:rsidR="00F6386B" w:rsidRPr="00D34440" w:rsidRDefault="00F6386B" w:rsidP="007C485E">
      <w:pPr>
        <w:widowControl w:val="0"/>
        <w:spacing w:line="312" w:lineRule="auto"/>
        <w:jc w:val="center"/>
        <w:rPr>
          <w:rFonts w:ascii="CG Times" w:hAnsi="CG Times" w:cs="Arial"/>
          <w:b/>
          <w:sz w:val="22"/>
          <w:szCs w:val="22"/>
          <w:lang w:val="sq-AL"/>
        </w:rPr>
      </w:pPr>
      <w:r w:rsidRPr="00D34440">
        <w:rPr>
          <w:rFonts w:ascii="CG Times" w:hAnsi="CG Times" w:cs="Arial"/>
          <w:b/>
          <w:sz w:val="22"/>
          <w:szCs w:val="22"/>
          <w:lang w:val="sq-AL"/>
        </w:rPr>
        <w:t xml:space="preserve">Përshkrimi i Projektit </w:t>
      </w: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1" w:type="dxa"/>
          <w:right w:w="71" w:type="dxa"/>
        </w:tblCellMar>
        <w:tblLook w:val="0000" w:firstRow="0" w:lastRow="0" w:firstColumn="0" w:lastColumn="0" w:noHBand="0" w:noVBand="0"/>
      </w:tblPr>
      <w:tblGrid>
        <w:gridCol w:w="497"/>
        <w:gridCol w:w="2551"/>
        <w:gridCol w:w="2913"/>
        <w:gridCol w:w="3891"/>
      </w:tblGrid>
      <w:tr w:rsidR="00F6386B" w:rsidRPr="00D34440">
        <w:tblPrEx>
          <w:tblCellMar>
            <w:top w:w="0" w:type="dxa"/>
            <w:bottom w:w="0" w:type="dxa"/>
          </w:tblCellMar>
        </w:tblPrEx>
        <w:trPr>
          <w:jc w:val="center"/>
        </w:trPr>
        <w:tc>
          <w:tcPr>
            <w:tcW w:w="497" w:type="dxa"/>
            <w:shd w:val="clear" w:color="auto" w:fill="auto"/>
          </w:tcPr>
          <w:p w:rsidR="00F6386B" w:rsidRPr="00D34440" w:rsidRDefault="00F6386B" w:rsidP="007C485E">
            <w:pPr>
              <w:widowControl w:val="0"/>
            </w:pPr>
            <w:r w:rsidRPr="00D34440">
              <w:t>I.</w:t>
            </w:r>
          </w:p>
        </w:tc>
        <w:tc>
          <w:tcPr>
            <w:tcW w:w="2551" w:type="dxa"/>
            <w:shd w:val="clear" w:color="auto" w:fill="auto"/>
          </w:tcPr>
          <w:p w:rsidR="00F6386B" w:rsidRPr="00D34440" w:rsidRDefault="00F6386B" w:rsidP="007C485E">
            <w:pPr>
              <w:widowControl w:val="0"/>
            </w:pPr>
            <w:r w:rsidRPr="00D34440">
              <w:t>F/P :</w:t>
            </w:r>
          </w:p>
        </w:tc>
        <w:tc>
          <w:tcPr>
            <w:tcW w:w="6804" w:type="dxa"/>
            <w:gridSpan w:val="2"/>
            <w:shd w:val="clear" w:color="auto" w:fill="auto"/>
          </w:tcPr>
          <w:p w:rsidR="00F6386B" w:rsidRPr="00D34440" w:rsidRDefault="00F6386B" w:rsidP="007C485E">
            <w:pPr>
              <w:widowControl w:val="0"/>
            </w:pPr>
            <w:r w:rsidRPr="00D34440">
              <w:t>1649 (2008)</w:t>
            </w:r>
          </w:p>
        </w:tc>
      </w:tr>
      <w:tr w:rsidR="00F6386B" w:rsidRPr="00D34440">
        <w:tblPrEx>
          <w:tblCellMar>
            <w:top w:w="0" w:type="dxa"/>
            <w:bottom w:w="0" w:type="dxa"/>
          </w:tblCellMar>
        </w:tblPrEx>
        <w:trPr>
          <w:jc w:val="center"/>
        </w:trPr>
        <w:tc>
          <w:tcPr>
            <w:tcW w:w="497" w:type="dxa"/>
            <w:shd w:val="clear" w:color="auto" w:fill="auto"/>
          </w:tcPr>
          <w:p w:rsidR="00F6386B" w:rsidRPr="00D34440" w:rsidRDefault="00F6386B" w:rsidP="007C485E">
            <w:pPr>
              <w:widowControl w:val="0"/>
            </w:pPr>
          </w:p>
        </w:tc>
        <w:tc>
          <w:tcPr>
            <w:tcW w:w="2551" w:type="dxa"/>
            <w:shd w:val="clear" w:color="auto" w:fill="auto"/>
          </w:tcPr>
          <w:p w:rsidR="00F6386B" w:rsidRPr="00D34440" w:rsidRDefault="00F6386B" w:rsidP="007C485E">
            <w:pPr>
              <w:widowControl w:val="0"/>
            </w:pPr>
            <w:r w:rsidRPr="00D34440">
              <w:t xml:space="preserve">Huamarrësi: </w:t>
            </w:r>
          </w:p>
        </w:tc>
        <w:tc>
          <w:tcPr>
            <w:tcW w:w="6804" w:type="dxa"/>
            <w:gridSpan w:val="2"/>
            <w:shd w:val="clear" w:color="auto" w:fill="auto"/>
          </w:tcPr>
          <w:p w:rsidR="00F6386B" w:rsidRPr="00D34440" w:rsidRDefault="00F6386B" w:rsidP="007C485E">
            <w:pPr>
              <w:widowControl w:val="0"/>
            </w:pPr>
            <w:r w:rsidRPr="00D34440">
              <w:t xml:space="preserve">Republika e Shqipërisë </w:t>
            </w:r>
          </w:p>
        </w:tc>
      </w:tr>
      <w:tr w:rsidR="00F6386B" w:rsidRPr="00D34440">
        <w:tblPrEx>
          <w:tblCellMar>
            <w:top w:w="0" w:type="dxa"/>
            <w:bottom w:w="0" w:type="dxa"/>
          </w:tblCellMar>
        </w:tblPrEx>
        <w:trPr>
          <w:jc w:val="center"/>
        </w:trPr>
        <w:tc>
          <w:tcPr>
            <w:tcW w:w="497" w:type="dxa"/>
            <w:shd w:val="clear" w:color="auto" w:fill="auto"/>
          </w:tcPr>
          <w:p w:rsidR="00F6386B" w:rsidRPr="00D34440" w:rsidRDefault="00F6386B" w:rsidP="007C485E">
            <w:pPr>
              <w:widowControl w:val="0"/>
            </w:pPr>
          </w:p>
        </w:tc>
        <w:tc>
          <w:tcPr>
            <w:tcW w:w="2551" w:type="dxa"/>
            <w:shd w:val="clear" w:color="auto" w:fill="auto"/>
          </w:tcPr>
          <w:p w:rsidR="00F6386B" w:rsidRPr="00D34440" w:rsidRDefault="00F6386B" w:rsidP="007C485E">
            <w:pPr>
              <w:widowControl w:val="0"/>
            </w:pPr>
            <w:r w:rsidRPr="00D34440">
              <w:t xml:space="preserve">Aprovimi nga Këshilli Administrativ </w:t>
            </w:r>
          </w:p>
        </w:tc>
        <w:tc>
          <w:tcPr>
            <w:tcW w:w="6804" w:type="dxa"/>
            <w:gridSpan w:val="2"/>
            <w:shd w:val="clear" w:color="auto" w:fill="auto"/>
          </w:tcPr>
          <w:p w:rsidR="00F6386B" w:rsidRPr="00D34440" w:rsidRDefault="00F6386B" w:rsidP="007C485E">
            <w:pPr>
              <w:widowControl w:val="0"/>
            </w:pPr>
            <w:r w:rsidRPr="00D34440">
              <w:t xml:space="preserve">21 nëntor 2008 </w:t>
            </w:r>
          </w:p>
        </w:tc>
      </w:tr>
      <w:tr w:rsidR="00F6386B" w:rsidRPr="00D34440">
        <w:tblPrEx>
          <w:tblCellMar>
            <w:top w:w="0" w:type="dxa"/>
            <w:bottom w:w="0" w:type="dxa"/>
          </w:tblCellMar>
        </w:tblPrEx>
        <w:trPr>
          <w:jc w:val="center"/>
        </w:trPr>
        <w:tc>
          <w:tcPr>
            <w:tcW w:w="497" w:type="dxa"/>
            <w:shd w:val="clear" w:color="auto" w:fill="auto"/>
          </w:tcPr>
          <w:p w:rsidR="00F6386B" w:rsidRPr="00D34440" w:rsidRDefault="00F6386B" w:rsidP="007C485E">
            <w:pPr>
              <w:widowControl w:val="0"/>
            </w:pPr>
          </w:p>
        </w:tc>
        <w:tc>
          <w:tcPr>
            <w:tcW w:w="2551" w:type="dxa"/>
            <w:shd w:val="clear" w:color="auto" w:fill="auto"/>
          </w:tcPr>
          <w:p w:rsidR="00F6386B" w:rsidRPr="00D34440" w:rsidRDefault="00F6386B" w:rsidP="007C485E">
            <w:pPr>
              <w:widowControl w:val="0"/>
            </w:pPr>
            <w:r w:rsidRPr="00D34440">
              <w:t xml:space="preserve">Shuma e aprovuar: </w:t>
            </w:r>
          </w:p>
        </w:tc>
        <w:tc>
          <w:tcPr>
            <w:tcW w:w="6804" w:type="dxa"/>
            <w:gridSpan w:val="2"/>
            <w:shd w:val="clear" w:color="auto" w:fill="auto"/>
          </w:tcPr>
          <w:p w:rsidR="00F6386B" w:rsidRPr="00D34440" w:rsidRDefault="00F6386B" w:rsidP="007C485E">
            <w:pPr>
              <w:widowControl w:val="0"/>
            </w:pPr>
            <w:r w:rsidRPr="00D34440">
              <w:t xml:space="preserve">5 000 000 Euro </w:t>
            </w:r>
          </w:p>
        </w:tc>
      </w:tr>
      <w:tr w:rsidR="00F6386B" w:rsidRPr="00D34440">
        <w:tblPrEx>
          <w:tblCellMar>
            <w:top w:w="0" w:type="dxa"/>
            <w:bottom w:w="0" w:type="dxa"/>
          </w:tblCellMar>
        </w:tblPrEx>
        <w:trPr>
          <w:jc w:val="center"/>
        </w:trPr>
        <w:tc>
          <w:tcPr>
            <w:tcW w:w="497" w:type="dxa"/>
            <w:shd w:val="clear" w:color="auto" w:fill="auto"/>
          </w:tcPr>
          <w:p w:rsidR="00F6386B" w:rsidRPr="00D34440" w:rsidRDefault="00F6386B" w:rsidP="007C485E">
            <w:pPr>
              <w:widowControl w:val="0"/>
            </w:pPr>
          </w:p>
        </w:tc>
        <w:tc>
          <w:tcPr>
            <w:tcW w:w="2551" w:type="dxa"/>
            <w:shd w:val="clear" w:color="auto" w:fill="auto"/>
          </w:tcPr>
          <w:p w:rsidR="00F6386B" w:rsidRPr="00D34440" w:rsidRDefault="00F6386B" w:rsidP="007C485E">
            <w:pPr>
              <w:widowControl w:val="0"/>
            </w:pPr>
          </w:p>
        </w:tc>
        <w:tc>
          <w:tcPr>
            <w:tcW w:w="2913" w:type="dxa"/>
            <w:shd w:val="clear" w:color="auto" w:fill="auto"/>
          </w:tcPr>
          <w:p w:rsidR="00F6386B" w:rsidRPr="00D34440" w:rsidRDefault="00F6386B" w:rsidP="007C485E">
            <w:pPr>
              <w:widowControl w:val="0"/>
            </w:pPr>
          </w:p>
        </w:tc>
        <w:tc>
          <w:tcPr>
            <w:tcW w:w="3891" w:type="dxa"/>
            <w:shd w:val="clear" w:color="auto" w:fill="auto"/>
          </w:tcPr>
          <w:p w:rsidR="00F6386B" w:rsidRPr="00D34440" w:rsidRDefault="00F6386B" w:rsidP="007C485E">
            <w:pPr>
              <w:widowControl w:val="0"/>
            </w:pPr>
          </w:p>
        </w:tc>
      </w:tr>
      <w:tr w:rsidR="00F6386B" w:rsidRPr="00D34440">
        <w:tblPrEx>
          <w:tblCellMar>
            <w:top w:w="0" w:type="dxa"/>
            <w:bottom w:w="0" w:type="dxa"/>
          </w:tblCellMar>
        </w:tblPrEx>
        <w:trPr>
          <w:trHeight w:val="215"/>
          <w:jc w:val="center"/>
        </w:trPr>
        <w:tc>
          <w:tcPr>
            <w:tcW w:w="497" w:type="dxa"/>
            <w:shd w:val="clear" w:color="auto" w:fill="auto"/>
          </w:tcPr>
          <w:p w:rsidR="00F6386B" w:rsidRPr="00D34440" w:rsidRDefault="00F6386B" w:rsidP="007C485E">
            <w:pPr>
              <w:widowControl w:val="0"/>
            </w:pPr>
            <w:r w:rsidRPr="00D34440">
              <w:t>II.</w:t>
            </w:r>
          </w:p>
        </w:tc>
        <w:tc>
          <w:tcPr>
            <w:tcW w:w="2551" w:type="dxa"/>
            <w:shd w:val="clear" w:color="auto" w:fill="auto"/>
          </w:tcPr>
          <w:p w:rsidR="00F6386B" w:rsidRPr="00D34440" w:rsidRDefault="00F6386B" w:rsidP="007C485E">
            <w:pPr>
              <w:widowControl w:val="0"/>
            </w:pPr>
            <w:r w:rsidRPr="00D34440">
              <w:t>Zona e ndërhyrjes:</w:t>
            </w:r>
          </w:p>
        </w:tc>
        <w:tc>
          <w:tcPr>
            <w:tcW w:w="6804" w:type="dxa"/>
            <w:gridSpan w:val="2"/>
            <w:shd w:val="clear" w:color="auto" w:fill="auto"/>
          </w:tcPr>
          <w:p w:rsidR="00F6386B" w:rsidRPr="00D34440" w:rsidRDefault="00F6386B" w:rsidP="007C485E">
            <w:pPr>
              <w:widowControl w:val="0"/>
            </w:pPr>
            <w:r w:rsidRPr="00D34440">
              <w:t xml:space="preserve">Krijimi dhe ruajtja e vendeve të mundshme të punës </w:t>
            </w:r>
          </w:p>
        </w:tc>
      </w:tr>
      <w:tr w:rsidR="00F6386B" w:rsidRPr="00D34440">
        <w:tblPrEx>
          <w:tblCellMar>
            <w:top w:w="0" w:type="dxa"/>
            <w:bottom w:w="0" w:type="dxa"/>
          </w:tblCellMar>
        </w:tblPrEx>
        <w:trPr>
          <w:jc w:val="center"/>
        </w:trPr>
        <w:tc>
          <w:tcPr>
            <w:tcW w:w="497" w:type="dxa"/>
            <w:shd w:val="clear" w:color="auto" w:fill="auto"/>
          </w:tcPr>
          <w:p w:rsidR="00F6386B" w:rsidRPr="00D34440" w:rsidRDefault="00F6386B" w:rsidP="007C485E">
            <w:pPr>
              <w:widowControl w:val="0"/>
            </w:pPr>
          </w:p>
        </w:tc>
        <w:tc>
          <w:tcPr>
            <w:tcW w:w="2551" w:type="dxa"/>
            <w:shd w:val="clear" w:color="auto" w:fill="auto"/>
          </w:tcPr>
          <w:p w:rsidR="00F6386B" w:rsidRPr="00D34440" w:rsidRDefault="00F6386B" w:rsidP="007C485E">
            <w:pPr>
              <w:widowControl w:val="0"/>
            </w:pPr>
            <w:r w:rsidRPr="00D34440">
              <w:t xml:space="preserve">Punët e Planifikuara: </w:t>
            </w:r>
          </w:p>
          <w:p w:rsidR="00F6386B" w:rsidRPr="00D34440" w:rsidRDefault="00F6386B" w:rsidP="007C485E">
            <w:pPr>
              <w:widowControl w:val="0"/>
            </w:pPr>
          </w:p>
        </w:tc>
        <w:tc>
          <w:tcPr>
            <w:tcW w:w="6804" w:type="dxa"/>
            <w:gridSpan w:val="2"/>
            <w:shd w:val="clear" w:color="auto" w:fill="auto"/>
          </w:tcPr>
          <w:p w:rsidR="00F6386B" w:rsidRPr="00D34440" w:rsidRDefault="00F6386B" w:rsidP="007C485E">
            <w:pPr>
              <w:widowControl w:val="0"/>
            </w:pPr>
            <w:r w:rsidRPr="00D34440">
              <w:t xml:space="preserve">Projekti i jep MAFF-it burimet financiare për t’ua dhënë hua sipërmarrësve të vegjël në zonat rurale për të lehtësuar blerjen e bagëtisë, veglave dhe mjeteve bujqësore; investimet e vogla rurale (p.sh, sera, furra buke), dhe tregti dhe shërbime të vogla. </w:t>
            </w:r>
          </w:p>
          <w:p w:rsidR="00F6386B" w:rsidRPr="00D34440" w:rsidRDefault="00F6386B" w:rsidP="007C485E">
            <w:pPr>
              <w:widowControl w:val="0"/>
            </w:pPr>
            <w:r w:rsidRPr="00D34440">
              <w:t xml:space="preserve">Fondet e CEB-it do të përdoren për të dhënë dy lloje huash: “hua individuale” (më pak se 1200 Euro), veçanërisht në lidhje me bizneset e pa-licencuara në fushën bujqësore dhe “huatë e ndërmarrjeve të vogla” (më shumë se 1200 Euro) në lidhje me bizneset e licencuara si tregtia dhe përpunimi i ushqimit në zonat rurale. </w:t>
            </w:r>
          </w:p>
          <w:p w:rsidR="00F6386B" w:rsidRPr="00D34440" w:rsidRDefault="00F6386B" w:rsidP="007C485E">
            <w:pPr>
              <w:widowControl w:val="0"/>
            </w:pPr>
            <w:r w:rsidRPr="00D34440">
              <w:t xml:space="preserve">Huatë e MAFF-it mund të përdoren për shpenzimet vetëm për qëllime biznesi. </w:t>
            </w:r>
          </w:p>
        </w:tc>
      </w:tr>
      <w:tr w:rsidR="00F6386B" w:rsidRPr="00D34440">
        <w:tblPrEx>
          <w:tblCellMar>
            <w:top w:w="0" w:type="dxa"/>
            <w:bottom w:w="0" w:type="dxa"/>
          </w:tblCellMar>
        </w:tblPrEx>
        <w:trPr>
          <w:jc w:val="center"/>
        </w:trPr>
        <w:tc>
          <w:tcPr>
            <w:tcW w:w="497" w:type="dxa"/>
            <w:shd w:val="clear" w:color="auto" w:fill="auto"/>
          </w:tcPr>
          <w:p w:rsidR="00F6386B" w:rsidRPr="00D34440" w:rsidRDefault="00F6386B" w:rsidP="007C485E">
            <w:pPr>
              <w:widowControl w:val="0"/>
            </w:pPr>
          </w:p>
        </w:tc>
        <w:tc>
          <w:tcPr>
            <w:tcW w:w="2551" w:type="dxa"/>
            <w:shd w:val="clear" w:color="auto" w:fill="auto"/>
          </w:tcPr>
          <w:p w:rsidR="00F6386B" w:rsidRPr="00D34440" w:rsidRDefault="00F6386B" w:rsidP="007C485E">
            <w:pPr>
              <w:widowControl w:val="0"/>
            </w:pPr>
            <w:r w:rsidRPr="00D34440">
              <w:t xml:space="preserve">Agjencia e Zbatimit të Projektit </w:t>
            </w:r>
          </w:p>
          <w:p w:rsidR="00F6386B" w:rsidRPr="00D34440" w:rsidRDefault="00F6386B" w:rsidP="007C485E">
            <w:pPr>
              <w:widowControl w:val="0"/>
            </w:pPr>
          </w:p>
        </w:tc>
        <w:tc>
          <w:tcPr>
            <w:tcW w:w="6804" w:type="dxa"/>
            <w:gridSpan w:val="2"/>
            <w:shd w:val="clear" w:color="auto" w:fill="auto"/>
          </w:tcPr>
          <w:p w:rsidR="00F6386B" w:rsidRPr="00D34440" w:rsidRDefault="00F6386B" w:rsidP="007C485E">
            <w:pPr>
              <w:widowControl w:val="0"/>
            </w:pPr>
            <w:r w:rsidRPr="00D34440">
              <w:t xml:space="preserve">MAFF-i u krijua nga Qeveria e Shqipërisë me mbështetjen e Fondit Ndërkombëtar për Zhvillim Bujqësor (IFAD), si Fondacion, në dhjetor 1999 dhe u licencua nga Banka e Shqipërisë si një Institucion Financiar Jo-Bankar në mars 2002. Mandati i MAFF-it është operimi si një institucion i qëndrueshëm financiar për të ofruar shërbimet e nevojshme të kredisë për popullatën rurale dhe peri-rurale, veçanërisht në zonat malore, me qëllimin e gjerë të zbutjes së varfërisë dhe nxitjes së zhvillimit ekonomik. </w:t>
            </w:r>
          </w:p>
        </w:tc>
      </w:tr>
      <w:tr w:rsidR="00F6386B" w:rsidRPr="00D34440">
        <w:tblPrEx>
          <w:tblCellMar>
            <w:top w:w="0" w:type="dxa"/>
            <w:bottom w:w="0" w:type="dxa"/>
          </w:tblCellMar>
        </w:tblPrEx>
        <w:trPr>
          <w:jc w:val="center"/>
        </w:trPr>
        <w:tc>
          <w:tcPr>
            <w:tcW w:w="497" w:type="dxa"/>
            <w:shd w:val="clear" w:color="auto" w:fill="auto"/>
          </w:tcPr>
          <w:p w:rsidR="00F6386B" w:rsidRPr="00D34440" w:rsidRDefault="00F6386B" w:rsidP="007C485E">
            <w:pPr>
              <w:widowControl w:val="0"/>
            </w:pPr>
          </w:p>
        </w:tc>
        <w:tc>
          <w:tcPr>
            <w:tcW w:w="2551" w:type="dxa"/>
            <w:shd w:val="clear" w:color="auto" w:fill="auto"/>
          </w:tcPr>
          <w:p w:rsidR="00F6386B" w:rsidRPr="00D34440" w:rsidRDefault="00F6386B" w:rsidP="007C485E">
            <w:pPr>
              <w:widowControl w:val="0"/>
            </w:pPr>
            <w:r w:rsidRPr="00D34440">
              <w:t>Vendndodhja:</w:t>
            </w:r>
          </w:p>
        </w:tc>
        <w:tc>
          <w:tcPr>
            <w:tcW w:w="6804" w:type="dxa"/>
            <w:gridSpan w:val="2"/>
            <w:shd w:val="clear" w:color="auto" w:fill="auto"/>
          </w:tcPr>
          <w:p w:rsidR="00F6386B" w:rsidRPr="00D34440" w:rsidRDefault="00F6386B" w:rsidP="007C485E">
            <w:pPr>
              <w:widowControl w:val="0"/>
            </w:pPr>
            <w:r w:rsidRPr="00D34440">
              <w:t xml:space="preserve">Në të gjithë Shqipërinë, zonat rurale dhe malore. </w:t>
            </w:r>
          </w:p>
        </w:tc>
      </w:tr>
      <w:tr w:rsidR="00F6386B" w:rsidRPr="00D34440">
        <w:tblPrEx>
          <w:tblCellMar>
            <w:top w:w="0" w:type="dxa"/>
            <w:left w:w="0" w:type="dxa"/>
            <w:bottom w:w="0" w:type="dxa"/>
            <w:right w:w="0" w:type="dxa"/>
          </w:tblCellMar>
        </w:tblPrEx>
        <w:trPr>
          <w:jc w:val="center"/>
        </w:trPr>
        <w:tc>
          <w:tcPr>
            <w:tcW w:w="497" w:type="dxa"/>
            <w:shd w:val="clear" w:color="auto" w:fill="auto"/>
          </w:tcPr>
          <w:p w:rsidR="00F6386B" w:rsidRPr="00D34440" w:rsidRDefault="00F6386B" w:rsidP="007C485E">
            <w:pPr>
              <w:widowControl w:val="0"/>
            </w:pPr>
          </w:p>
        </w:tc>
        <w:tc>
          <w:tcPr>
            <w:tcW w:w="2551" w:type="dxa"/>
            <w:shd w:val="clear" w:color="auto" w:fill="auto"/>
          </w:tcPr>
          <w:p w:rsidR="00F6386B" w:rsidRPr="00D34440" w:rsidRDefault="00F6386B" w:rsidP="007C485E">
            <w:pPr>
              <w:widowControl w:val="0"/>
            </w:pPr>
            <w:r w:rsidRPr="00D34440">
              <w:t xml:space="preserve">Kostoja e Plotë e Projektit: </w:t>
            </w:r>
          </w:p>
        </w:tc>
        <w:tc>
          <w:tcPr>
            <w:tcW w:w="6804" w:type="dxa"/>
            <w:gridSpan w:val="2"/>
            <w:shd w:val="clear" w:color="auto" w:fill="auto"/>
          </w:tcPr>
          <w:p w:rsidR="00F6386B" w:rsidRPr="00D34440" w:rsidRDefault="00F6386B" w:rsidP="007C485E">
            <w:pPr>
              <w:widowControl w:val="0"/>
            </w:pPr>
            <w:r w:rsidRPr="00D34440">
              <w:t xml:space="preserve">10 000 000 Euro </w:t>
            </w:r>
          </w:p>
        </w:tc>
      </w:tr>
      <w:tr w:rsidR="00F6386B" w:rsidRPr="00D34440">
        <w:tblPrEx>
          <w:tblCellMar>
            <w:top w:w="0" w:type="dxa"/>
            <w:bottom w:w="0" w:type="dxa"/>
          </w:tblCellMar>
        </w:tblPrEx>
        <w:trPr>
          <w:jc w:val="center"/>
        </w:trPr>
        <w:tc>
          <w:tcPr>
            <w:tcW w:w="497" w:type="dxa"/>
            <w:shd w:val="clear" w:color="auto" w:fill="auto"/>
          </w:tcPr>
          <w:p w:rsidR="00F6386B" w:rsidRPr="00D34440" w:rsidRDefault="00F6386B" w:rsidP="007C485E">
            <w:pPr>
              <w:widowControl w:val="0"/>
            </w:pPr>
          </w:p>
        </w:tc>
        <w:tc>
          <w:tcPr>
            <w:tcW w:w="2551" w:type="dxa"/>
            <w:shd w:val="clear" w:color="auto" w:fill="auto"/>
          </w:tcPr>
          <w:p w:rsidR="00F6386B" w:rsidRPr="00D34440" w:rsidRDefault="00F6386B" w:rsidP="007C485E">
            <w:pPr>
              <w:widowControl w:val="0"/>
            </w:pPr>
            <w:r w:rsidRPr="00D34440">
              <w:t xml:space="preserve">Plani i financimit: </w:t>
            </w:r>
          </w:p>
        </w:tc>
        <w:tc>
          <w:tcPr>
            <w:tcW w:w="6804" w:type="dxa"/>
            <w:gridSpan w:val="2"/>
            <w:shd w:val="clear" w:color="auto" w:fill="auto"/>
          </w:tcPr>
          <w:p w:rsidR="00F6386B" w:rsidRPr="00D34440" w:rsidRDefault="00F6386B" w:rsidP="007C485E">
            <w:pPr>
              <w:widowControl w:val="0"/>
            </w:pPr>
            <w:r w:rsidRPr="00D34440">
              <w:t xml:space="preserve">Vlera e projektit të propozuar duhet të jetë të paktën 10 milion Euro, ku CEB-i do të japë 5 milion Euro, d.m.th, deri në 50% të fondeve që nevojiten për nën-projektet. Pjesa tjetër duhet të vijë nga përfituesit, fondet e MAFF-it ose nga burime të tjera, duke përfshirë IFI-në. </w:t>
            </w:r>
          </w:p>
          <w:p w:rsidR="00F6386B" w:rsidRPr="00D34440" w:rsidRDefault="00F6386B" w:rsidP="007C485E">
            <w:pPr>
              <w:widowControl w:val="0"/>
            </w:pPr>
          </w:p>
        </w:tc>
      </w:tr>
      <w:tr w:rsidR="00F6386B" w:rsidRPr="00D34440">
        <w:tblPrEx>
          <w:tblCellMar>
            <w:top w:w="0" w:type="dxa"/>
            <w:bottom w:w="0" w:type="dxa"/>
          </w:tblCellMar>
        </w:tblPrEx>
        <w:trPr>
          <w:jc w:val="center"/>
        </w:trPr>
        <w:tc>
          <w:tcPr>
            <w:tcW w:w="497" w:type="dxa"/>
            <w:shd w:val="clear" w:color="auto" w:fill="auto"/>
          </w:tcPr>
          <w:p w:rsidR="00F6386B" w:rsidRPr="00D34440" w:rsidRDefault="00F6386B" w:rsidP="007C485E">
            <w:pPr>
              <w:widowControl w:val="0"/>
            </w:pPr>
          </w:p>
        </w:tc>
        <w:tc>
          <w:tcPr>
            <w:tcW w:w="2551" w:type="dxa"/>
            <w:shd w:val="clear" w:color="auto" w:fill="auto"/>
          </w:tcPr>
          <w:p w:rsidR="00F6386B" w:rsidRPr="00D34440" w:rsidRDefault="00F6386B" w:rsidP="007C485E">
            <w:pPr>
              <w:widowControl w:val="0"/>
            </w:pPr>
            <w:r w:rsidRPr="00D34440">
              <w:t xml:space="preserve">Ecuria e punëve në kohën e zbatimit të huasë: </w:t>
            </w:r>
          </w:p>
        </w:tc>
        <w:tc>
          <w:tcPr>
            <w:tcW w:w="6804" w:type="dxa"/>
            <w:gridSpan w:val="2"/>
            <w:shd w:val="clear" w:color="auto" w:fill="auto"/>
          </w:tcPr>
          <w:p w:rsidR="00F6386B" w:rsidRPr="00D34440" w:rsidRDefault="00F6386B" w:rsidP="007C485E">
            <w:pPr>
              <w:widowControl w:val="0"/>
            </w:pPr>
            <w:r w:rsidRPr="00D34440">
              <w:t>0%</w:t>
            </w:r>
          </w:p>
        </w:tc>
      </w:tr>
      <w:tr w:rsidR="00F6386B" w:rsidRPr="00D34440">
        <w:tblPrEx>
          <w:tblCellMar>
            <w:top w:w="0" w:type="dxa"/>
            <w:bottom w:w="0" w:type="dxa"/>
          </w:tblCellMar>
        </w:tblPrEx>
        <w:trPr>
          <w:jc w:val="center"/>
        </w:trPr>
        <w:tc>
          <w:tcPr>
            <w:tcW w:w="497" w:type="dxa"/>
            <w:shd w:val="clear" w:color="auto" w:fill="auto"/>
          </w:tcPr>
          <w:p w:rsidR="00F6386B" w:rsidRPr="00D34440" w:rsidRDefault="00F6386B" w:rsidP="007C485E">
            <w:pPr>
              <w:widowControl w:val="0"/>
            </w:pPr>
          </w:p>
        </w:tc>
        <w:tc>
          <w:tcPr>
            <w:tcW w:w="2551" w:type="dxa"/>
            <w:shd w:val="clear" w:color="auto" w:fill="auto"/>
          </w:tcPr>
          <w:p w:rsidR="00F6386B" w:rsidRPr="00D34440" w:rsidRDefault="00F6386B" w:rsidP="007C485E">
            <w:pPr>
              <w:widowControl w:val="0"/>
            </w:pPr>
            <w:r w:rsidRPr="00D34440">
              <w:t xml:space="preserve">Afati i punëve: </w:t>
            </w:r>
          </w:p>
        </w:tc>
        <w:tc>
          <w:tcPr>
            <w:tcW w:w="6804" w:type="dxa"/>
            <w:gridSpan w:val="2"/>
            <w:shd w:val="clear" w:color="auto" w:fill="auto"/>
          </w:tcPr>
          <w:p w:rsidR="00F6386B" w:rsidRPr="00D34440" w:rsidRDefault="00F6386B" w:rsidP="007C485E">
            <w:pPr>
              <w:widowControl w:val="0"/>
            </w:pPr>
            <w:r w:rsidRPr="00D34440">
              <w:t>2009 – 2011</w:t>
            </w:r>
          </w:p>
        </w:tc>
      </w:tr>
      <w:tr w:rsidR="00F6386B" w:rsidRPr="00D34440">
        <w:tblPrEx>
          <w:tblCellMar>
            <w:top w:w="0" w:type="dxa"/>
            <w:bottom w:w="0" w:type="dxa"/>
          </w:tblCellMar>
        </w:tblPrEx>
        <w:trPr>
          <w:jc w:val="center"/>
        </w:trPr>
        <w:tc>
          <w:tcPr>
            <w:tcW w:w="497" w:type="dxa"/>
            <w:shd w:val="clear" w:color="auto" w:fill="auto"/>
          </w:tcPr>
          <w:p w:rsidR="00F6386B" w:rsidRPr="00D34440" w:rsidRDefault="00F6386B" w:rsidP="007C485E">
            <w:pPr>
              <w:widowControl w:val="0"/>
            </w:pPr>
          </w:p>
        </w:tc>
        <w:tc>
          <w:tcPr>
            <w:tcW w:w="2551" w:type="dxa"/>
            <w:shd w:val="clear" w:color="auto" w:fill="auto"/>
          </w:tcPr>
          <w:p w:rsidR="00F6386B" w:rsidRPr="00D34440" w:rsidRDefault="00F6386B" w:rsidP="007C485E">
            <w:pPr>
              <w:widowControl w:val="0"/>
            </w:pPr>
            <w:r w:rsidRPr="00D34440">
              <w:t>Kushte të veçanta</w:t>
            </w:r>
          </w:p>
          <w:p w:rsidR="00F6386B" w:rsidRPr="00D34440" w:rsidRDefault="00F6386B" w:rsidP="007C485E">
            <w:pPr>
              <w:widowControl w:val="0"/>
              <w:rPr>
                <w:highlight w:val="yellow"/>
              </w:rPr>
            </w:pPr>
          </w:p>
        </w:tc>
        <w:tc>
          <w:tcPr>
            <w:tcW w:w="6804" w:type="dxa"/>
            <w:gridSpan w:val="2"/>
            <w:shd w:val="clear" w:color="auto" w:fill="auto"/>
          </w:tcPr>
          <w:p w:rsidR="00F6386B" w:rsidRPr="00D34440" w:rsidRDefault="00F6386B" w:rsidP="007C485E">
            <w:pPr>
              <w:widowControl w:val="0"/>
            </w:pPr>
            <w:r w:rsidRPr="00D34440">
              <w:t xml:space="preserve">Kufiri maksimal i nën-huasë së dhënë nga MAFF-i për përfituesit e fundit është caktuar në 60 000 Euro. </w:t>
            </w:r>
          </w:p>
          <w:p w:rsidR="00F6386B" w:rsidRPr="00D34440" w:rsidRDefault="00F6386B" w:rsidP="007C485E">
            <w:pPr>
              <w:widowControl w:val="0"/>
            </w:pPr>
            <w:r w:rsidRPr="00D34440">
              <w:t xml:space="preserve">MAFF-i siguron që fondet e CEB-it të caktuara në çdo nën-projekt të mos kalojnë 50% të kostos totale të pranueshme të nën-projektit. </w:t>
            </w:r>
          </w:p>
          <w:p w:rsidR="00F6386B" w:rsidRPr="00D34440" w:rsidRDefault="00F6386B" w:rsidP="007C485E">
            <w:pPr>
              <w:widowControl w:val="0"/>
            </w:pPr>
            <w:r w:rsidRPr="00D34440">
              <w:t xml:space="preserve">MAFF-i do të marrë parasysh avantazhin e marrë nga financimi i CEB-it dhe për të kaluar këtë avantazh tek përfituesit e fundit, duke marrë parasysh faktin që një marzh ndërmjetës mund të zbatohet për të mbuluar riskun dhe shpenzimet e menaxhimit. </w:t>
            </w:r>
          </w:p>
          <w:p w:rsidR="00F6386B" w:rsidRPr="00D34440" w:rsidRDefault="00F6386B" w:rsidP="007C485E">
            <w:pPr>
              <w:widowControl w:val="0"/>
            </w:pPr>
            <w:r w:rsidRPr="00D34440">
              <w:t xml:space="preserve">Projektet e përfituesve të fundit mund të konsiderohen të përshtatshëm nëse huatë e veçanta janë nënshkruar me MAFF-in jo më parë se data 21 nëntor 2007. </w:t>
            </w:r>
          </w:p>
          <w:p w:rsidR="00F6386B" w:rsidRPr="00D34440" w:rsidRDefault="00F6386B" w:rsidP="007C485E">
            <w:pPr>
              <w:widowControl w:val="0"/>
            </w:pPr>
            <w:r w:rsidRPr="00D34440">
              <w:t xml:space="preserve">Afatet e transheve të CEB-it mund të jenë deri në 15 vjet duke përfshirë 5 vjet pa interesa. Duke qenë se afatet e përfituesve të fundit janë më të shkurtër, MAFF-i i jep hua fondet e CEB-it tek të njëjtat kategori të përfituesve nëpërmjet një mekanizmi kthyes. </w:t>
            </w:r>
          </w:p>
        </w:tc>
      </w:tr>
      <w:tr w:rsidR="00F6386B" w:rsidRPr="00D34440">
        <w:tblPrEx>
          <w:tblCellMar>
            <w:top w:w="0" w:type="dxa"/>
            <w:bottom w:w="0" w:type="dxa"/>
          </w:tblCellMar>
        </w:tblPrEx>
        <w:trPr>
          <w:trHeight w:val="50"/>
          <w:jc w:val="center"/>
        </w:trPr>
        <w:tc>
          <w:tcPr>
            <w:tcW w:w="497" w:type="dxa"/>
            <w:shd w:val="clear" w:color="auto" w:fill="auto"/>
          </w:tcPr>
          <w:p w:rsidR="00F6386B" w:rsidRPr="00D34440" w:rsidRDefault="00F6386B" w:rsidP="007C485E">
            <w:pPr>
              <w:widowControl w:val="0"/>
            </w:pPr>
          </w:p>
        </w:tc>
        <w:tc>
          <w:tcPr>
            <w:tcW w:w="2551" w:type="dxa"/>
            <w:shd w:val="clear" w:color="auto" w:fill="auto"/>
          </w:tcPr>
          <w:p w:rsidR="00F6386B" w:rsidRPr="00D34440" w:rsidRDefault="00F6386B" w:rsidP="007C485E">
            <w:pPr>
              <w:widowControl w:val="0"/>
            </w:pPr>
          </w:p>
        </w:tc>
        <w:tc>
          <w:tcPr>
            <w:tcW w:w="2913" w:type="dxa"/>
            <w:shd w:val="clear" w:color="auto" w:fill="auto"/>
          </w:tcPr>
          <w:p w:rsidR="00F6386B" w:rsidRPr="00D34440" w:rsidRDefault="00F6386B" w:rsidP="007C485E">
            <w:pPr>
              <w:widowControl w:val="0"/>
            </w:pPr>
          </w:p>
        </w:tc>
        <w:tc>
          <w:tcPr>
            <w:tcW w:w="3891" w:type="dxa"/>
            <w:shd w:val="clear" w:color="auto" w:fill="auto"/>
          </w:tcPr>
          <w:p w:rsidR="00F6386B" w:rsidRPr="00D34440" w:rsidRDefault="00F6386B" w:rsidP="007C485E">
            <w:pPr>
              <w:widowControl w:val="0"/>
            </w:pPr>
          </w:p>
        </w:tc>
      </w:tr>
      <w:tr w:rsidR="00F6386B" w:rsidRPr="00D34440">
        <w:tblPrEx>
          <w:tblCellMar>
            <w:top w:w="0" w:type="dxa"/>
            <w:bottom w:w="0" w:type="dxa"/>
          </w:tblCellMar>
        </w:tblPrEx>
        <w:trPr>
          <w:jc w:val="center"/>
        </w:trPr>
        <w:tc>
          <w:tcPr>
            <w:tcW w:w="497" w:type="dxa"/>
            <w:shd w:val="clear" w:color="auto" w:fill="auto"/>
          </w:tcPr>
          <w:p w:rsidR="00F6386B" w:rsidRPr="00D34440" w:rsidRDefault="00F6386B" w:rsidP="007C485E">
            <w:pPr>
              <w:widowControl w:val="0"/>
            </w:pPr>
            <w:r w:rsidRPr="00D34440">
              <w:t>III.</w:t>
            </w:r>
          </w:p>
        </w:tc>
        <w:tc>
          <w:tcPr>
            <w:tcW w:w="2551" w:type="dxa"/>
            <w:shd w:val="clear" w:color="auto" w:fill="auto"/>
          </w:tcPr>
          <w:p w:rsidR="00F6386B" w:rsidRPr="00D34440" w:rsidRDefault="00F6386B" w:rsidP="007C485E">
            <w:pPr>
              <w:widowControl w:val="0"/>
            </w:pPr>
            <w:r w:rsidRPr="00D34440">
              <w:t xml:space="preserve">Kriteret e përshtatshmërisë: (sipas zonës së ndërhyrjes) </w:t>
            </w:r>
          </w:p>
        </w:tc>
        <w:tc>
          <w:tcPr>
            <w:tcW w:w="6804" w:type="dxa"/>
            <w:gridSpan w:val="2"/>
            <w:shd w:val="clear" w:color="auto" w:fill="auto"/>
          </w:tcPr>
          <w:p w:rsidR="00F6386B" w:rsidRPr="00D34440" w:rsidRDefault="00F6386B" w:rsidP="007C485E">
            <w:pPr>
              <w:widowControl w:val="0"/>
            </w:pPr>
            <w:r w:rsidRPr="00D34440">
              <w:t xml:space="preserve">Për të qenë i përshtatshëm për financimin e CEB-it, projektet duhet të kenë investime fikse ose investime në pajisje produktive, duke përfshirë formën e qiradhënies, që synon krijimin ose ruajtjen e punëve të përhershme ose sezonale. </w:t>
            </w:r>
          </w:p>
          <w:p w:rsidR="00F6386B" w:rsidRPr="00D34440" w:rsidRDefault="00F6386B" w:rsidP="007C485E">
            <w:pPr>
              <w:widowControl w:val="0"/>
            </w:pPr>
            <w:r w:rsidRPr="00D34440">
              <w:t xml:space="preserve">CEB-i mund të financojë gjithashtu “kërkesat e kapitalit të punës” brenda kufirit 12.5% të huasë individuale të dhënë përfituesit të fundit. </w:t>
            </w:r>
          </w:p>
          <w:p w:rsidR="00F6386B" w:rsidRPr="00D34440" w:rsidRDefault="00F6386B" w:rsidP="007C485E">
            <w:pPr>
              <w:widowControl w:val="0"/>
            </w:pPr>
            <w:r w:rsidRPr="00D34440">
              <w:t xml:space="preserve">Përshtatshmëria përjashtohet për investimet për armë, energji nukleare, duhan, prodhim pijesh alkoolike, lojëra fati, pornografi, dhe produkte të konsideruara nga rregulloret e Bashkimit Evropian të dëmshme për shëndetin dhe ambientin. </w:t>
            </w:r>
          </w:p>
        </w:tc>
      </w:tr>
    </w:tbl>
    <w:p w:rsidR="00F6386B" w:rsidRDefault="00F6386B" w:rsidP="007C485E">
      <w:pPr>
        <w:widowControl w:val="0"/>
        <w:spacing w:line="312" w:lineRule="auto"/>
        <w:rPr>
          <w:rFonts w:ascii="Arial" w:hAnsi="Arial" w:cs="Arial"/>
          <w:sz w:val="18"/>
          <w:szCs w:val="18"/>
          <w:lang w:val="sq-AL"/>
        </w:rPr>
      </w:pPr>
    </w:p>
    <w:p w:rsidR="00D34440" w:rsidRDefault="00D34440" w:rsidP="007C485E">
      <w:pPr>
        <w:widowControl w:val="0"/>
        <w:spacing w:line="312" w:lineRule="auto"/>
        <w:rPr>
          <w:rFonts w:ascii="Arial" w:hAnsi="Arial" w:cs="Arial"/>
          <w:sz w:val="18"/>
          <w:szCs w:val="18"/>
          <w:lang w:val="sq-AL"/>
        </w:rPr>
      </w:pPr>
    </w:p>
    <w:p w:rsidR="00D34440" w:rsidRPr="00641C5D" w:rsidRDefault="00D34440" w:rsidP="007C485E">
      <w:pPr>
        <w:widowControl w:val="0"/>
        <w:spacing w:line="312" w:lineRule="auto"/>
        <w:rPr>
          <w:rFonts w:ascii="Arial" w:hAnsi="Arial" w:cs="Arial"/>
          <w:sz w:val="18"/>
          <w:szCs w:val="18"/>
          <w:lang w:val="sq-AL"/>
        </w:rPr>
      </w:pPr>
    </w:p>
    <w:tbl>
      <w:tblPr>
        <w:tblW w:w="0" w:type="auto"/>
        <w:tblBorders>
          <w:top w:val="single" w:sz="12" w:space="0" w:color="auto"/>
          <w:left w:val="single" w:sz="12" w:space="0" w:color="auto"/>
          <w:bottom w:val="single" w:sz="12" w:space="0" w:color="auto"/>
          <w:right w:val="single" w:sz="12" w:space="0" w:color="auto"/>
          <w:insideV w:val="single" w:sz="6" w:space="0" w:color="auto"/>
        </w:tblBorders>
        <w:tblLayout w:type="fixed"/>
        <w:tblCellMar>
          <w:left w:w="71" w:type="dxa"/>
          <w:right w:w="71" w:type="dxa"/>
        </w:tblCellMar>
        <w:tblLook w:val="0000" w:firstRow="0" w:lastRow="0" w:firstColumn="0" w:lastColumn="0" w:noHBand="0" w:noVBand="0"/>
      </w:tblPr>
      <w:tblGrid>
        <w:gridCol w:w="497"/>
        <w:gridCol w:w="2551"/>
        <w:gridCol w:w="6804"/>
      </w:tblGrid>
      <w:tr w:rsidR="00F6386B" w:rsidRPr="00D34440">
        <w:tblPrEx>
          <w:tblCellMar>
            <w:top w:w="0" w:type="dxa"/>
            <w:bottom w:w="0" w:type="dxa"/>
          </w:tblCellMar>
        </w:tblPrEx>
        <w:tc>
          <w:tcPr>
            <w:tcW w:w="497" w:type="dxa"/>
            <w:tcBorders>
              <w:top w:val="single" w:sz="2" w:space="0" w:color="auto"/>
              <w:left w:val="single" w:sz="2" w:space="0" w:color="auto"/>
              <w:bottom w:val="single" w:sz="2" w:space="0" w:color="auto"/>
              <w:right w:val="nil"/>
            </w:tcBorders>
            <w:shd w:val="clear" w:color="auto" w:fill="auto"/>
          </w:tcPr>
          <w:p w:rsidR="00F6386B" w:rsidRPr="00D34440" w:rsidRDefault="00F6386B" w:rsidP="007C485E">
            <w:pPr>
              <w:widowControl w:val="0"/>
              <w:spacing w:line="312" w:lineRule="auto"/>
              <w:rPr>
                <w:b/>
                <w:lang w:val="sq-AL"/>
              </w:rPr>
            </w:pPr>
            <w:r w:rsidRPr="00D34440">
              <w:rPr>
                <w:b/>
                <w:lang w:val="sq-AL"/>
              </w:rPr>
              <w:t>IV.</w:t>
            </w:r>
          </w:p>
        </w:tc>
        <w:tc>
          <w:tcPr>
            <w:tcW w:w="2551" w:type="dxa"/>
            <w:tcBorders>
              <w:top w:val="single" w:sz="2" w:space="0" w:color="auto"/>
              <w:left w:val="single" w:sz="12" w:space="0" w:color="auto"/>
              <w:bottom w:val="single" w:sz="2" w:space="0" w:color="auto"/>
            </w:tcBorders>
            <w:shd w:val="clear" w:color="auto" w:fill="auto"/>
          </w:tcPr>
          <w:p w:rsidR="00F6386B" w:rsidRPr="00D34440" w:rsidRDefault="00F6386B" w:rsidP="007C485E">
            <w:pPr>
              <w:widowControl w:val="0"/>
              <w:spacing w:line="312" w:lineRule="auto"/>
              <w:rPr>
                <w:b/>
                <w:lang w:val="sq-AL"/>
              </w:rPr>
            </w:pPr>
            <w:r w:rsidRPr="00D34440">
              <w:rPr>
                <w:b/>
                <w:lang w:val="sq-AL"/>
              </w:rPr>
              <w:t xml:space="preserve">Efektet Sociale: </w:t>
            </w:r>
          </w:p>
          <w:p w:rsidR="00F6386B" w:rsidRPr="00D34440" w:rsidRDefault="00F6386B" w:rsidP="007C485E">
            <w:pPr>
              <w:widowControl w:val="0"/>
              <w:spacing w:line="312" w:lineRule="auto"/>
              <w:rPr>
                <w:b/>
                <w:lang w:val="sq-AL"/>
              </w:rPr>
            </w:pPr>
            <w:r w:rsidRPr="00D34440">
              <w:rPr>
                <w:b/>
                <w:lang w:val="sq-AL"/>
              </w:rPr>
              <w:t>(sipas zonës së ndërhyrjes)</w:t>
            </w:r>
          </w:p>
        </w:tc>
        <w:tc>
          <w:tcPr>
            <w:tcW w:w="6804" w:type="dxa"/>
            <w:tcBorders>
              <w:top w:val="single" w:sz="2" w:space="0" w:color="auto"/>
              <w:bottom w:val="single" w:sz="2" w:space="0" w:color="auto"/>
              <w:right w:val="single" w:sz="2" w:space="0" w:color="auto"/>
            </w:tcBorders>
            <w:shd w:val="clear" w:color="auto" w:fill="auto"/>
          </w:tcPr>
          <w:p w:rsidR="00F6386B" w:rsidRPr="00D34440" w:rsidRDefault="00F6386B" w:rsidP="007C485E">
            <w:pPr>
              <w:widowControl w:val="0"/>
              <w:autoSpaceDE w:val="0"/>
              <w:autoSpaceDN w:val="0"/>
              <w:adjustRightInd w:val="0"/>
              <w:spacing w:line="312" w:lineRule="auto"/>
              <w:jc w:val="both"/>
              <w:rPr>
                <w:lang w:val="sq-AL"/>
              </w:rPr>
            </w:pPr>
            <w:r w:rsidRPr="00D34440">
              <w:rPr>
                <w:lang w:val="sq-AL"/>
              </w:rPr>
              <w:t xml:space="preserve">Duke dhënë financim për ndërmarrje shumë të vogla dhe të vogla, biznese të reja dhe fermerët e vetëpunësuar, Projekti i propozuar duhet të ndihmojë për të filluar zhvillimin ekonomik në rajonet më të varfra të Shqipërisë duke u përqendruar në anën e dobët të tregut shqiptar. </w:t>
            </w:r>
          </w:p>
          <w:p w:rsidR="00F6386B" w:rsidRPr="00D34440" w:rsidRDefault="00F6386B" w:rsidP="007C485E">
            <w:pPr>
              <w:widowControl w:val="0"/>
              <w:autoSpaceDE w:val="0"/>
              <w:autoSpaceDN w:val="0"/>
              <w:adjustRightInd w:val="0"/>
              <w:spacing w:line="312" w:lineRule="auto"/>
              <w:jc w:val="both"/>
              <w:rPr>
                <w:lang w:val="sq-AL"/>
              </w:rPr>
            </w:pPr>
            <w:r w:rsidRPr="00D34440">
              <w:rPr>
                <w:lang w:val="sq-AL"/>
              </w:rPr>
              <w:t xml:space="preserve">Projekti do të mbështeste zhvillimin e aktiviteteve të biznesit shumë të vogël në zonat rurale që kanë një raport të ulët “kapital me fuqinë punëtore” dhe që janë veçanërisht të efektshme në krijimin e punësimit për një nivel të caktuar investimi. Kështu Projekti ndihmon në mbylljen e një boshllëku financimi që ka penguar rritjen e bizneseve të vogla. </w:t>
            </w:r>
          </w:p>
          <w:p w:rsidR="00F6386B" w:rsidRPr="00D34440" w:rsidRDefault="00F6386B" w:rsidP="007C485E">
            <w:pPr>
              <w:widowControl w:val="0"/>
              <w:autoSpaceDE w:val="0"/>
              <w:autoSpaceDN w:val="0"/>
              <w:adjustRightInd w:val="0"/>
              <w:spacing w:line="312" w:lineRule="auto"/>
              <w:jc w:val="both"/>
              <w:rPr>
                <w:lang w:val="sq-AL"/>
              </w:rPr>
            </w:pPr>
            <w:r w:rsidRPr="00D34440">
              <w:rPr>
                <w:lang w:val="sq-AL"/>
              </w:rPr>
              <w:t xml:space="preserve">Vlerësohet që Huaja e CEB-it do të lejojë një rritje të cilësuar afërsisht 34% në numrin e punëve të krijuara/ruajtura nëpërmjet aktiviteteve, duke i mundësuar MAFF-it afërsisht 14800 punë të krijuara/ruajtura në afërsisht 3 vjet aktivitet, gjatë zbatimit të Projektit. </w:t>
            </w:r>
          </w:p>
        </w:tc>
      </w:tr>
    </w:tbl>
    <w:p w:rsidR="00F6386B" w:rsidRPr="00641C5D" w:rsidRDefault="00F6386B" w:rsidP="007C485E">
      <w:pPr>
        <w:widowControl w:val="0"/>
        <w:spacing w:line="312" w:lineRule="auto"/>
        <w:jc w:val="center"/>
        <w:rPr>
          <w:rFonts w:ascii="Arial" w:hAnsi="Arial" w:cs="Arial"/>
          <w:b/>
          <w:sz w:val="28"/>
          <w:lang w:val="sq-AL"/>
        </w:rPr>
      </w:pPr>
    </w:p>
    <w:p w:rsidR="00F6386B" w:rsidRPr="00122659" w:rsidRDefault="00F6386B" w:rsidP="007C485E">
      <w:pPr>
        <w:widowControl w:val="0"/>
        <w:spacing w:line="312" w:lineRule="auto"/>
        <w:jc w:val="center"/>
        <w:rPr>
          <w:rFonts w:ascii="CG Times" w:hAnsi="CG Times"/>
          <w:b/>
          <w:sz w:val="22"/>
          <w:szCs w:val="22"/>
          <w:lang w:val="sq-AL"/>
        </w:rPr>
      </w:pPr>
      <w:r w:rsidRPr="00122659">
        <w:rPr>
          <w:rFonts w:ascii="CG Times" w:hAnsi="CG Times"/>
          <w:b/>
          <w:sz w:val="22"/>
          <w:szCs w:val="22"/>
          <w:lang w:val="sq-AL"/>
        </w:rPr>
        <w:t>Shtojca 2 A</w:t>
      </w:r>
    </w:p>
    <w:p w:rsidR="00F6386B" w:rsidRPr="00C1763A" w:rsidRDefault="00F6386B" w:rsidP="007C485E">
      <w:pPr>
        <w:widowControl w:val="0"/>
        <w:spacing w:line="312" w:lineRule="auto"/>
        <w:jc w:val="center"/>
        <w:rPr>
          <w:rFonts w:ascii="CG Times" w:hAnsi="CG Times"/>
          <w:b/>
          <w:sz w:val="28"/>
          <w:szCs w:val="28"/>
          <w:lang w:val="sq-AL"/>
        </w:rPr>
      </w:pPr>
      <w:r w:rsidRPr="00122659">
        <w:rPr>
          <w:rFonts w:ascii="CG Times" w:hAnsi="CG Times"/>
          <w:b/>
          <w:sz w:val="22"/>
          <w:szCs w:val="22"/>
          <w:lang w:val="sq-AL"/>
        </w:rPr>
        <w:t xml:space="preserve"> LETËR SHOQËRUESE MODEL PËR NJË HUA ME NORMË FIKSE</w:t>
      </w:r>
    </w:p>
    <w:p w:rsidR="00F6386B" w:rsidRPr="00122659" w:rsidRDefault="00F6386B" w:rsidP="007C485E">
      <w:pPr>
        <w:widowControl w:val="0"/>
        <w:spacing w:line="312" w:lineRule="auto"/>
        <w:jc w:val="right"/>
        <w:rPr>
          <w:rFonts w:ascii="CG Times" w:hAnsi="CG Times"/>
          <w:sz w:val="22"/>
          <w:szCs w:val="22"/>
          <w:lang w:val="sq-AL"/>
        </w:rPr>
      </w:pPr>
      <w:r w:rsidRPr="00122659">
        <w:rPr>
          <w:rFonts w:ascii="CG Times" w:hAnsi="CG Times"/>
          <w:sz w:val="22"/>
          <w:szCs w:val="22"/>
          <w:lang w:val="sq-AL"/>
        </w:rPr>
        <w:t>F/P 1649 – [</w:t>
      </w:r>
      <w:r w:rsidRPr="00122659">
        <w:rPr>
          <w:rFonts w:ascii="CG Times" w:hAnsi="CG Times"/>
          <w:i/>
          <w:sz w:val="22"/>
          <w:szCs w:val="22"/>
          <w:lang w:val="sq-AL"/>
        </w:rPr>
        <w:t>numri]</w:t>
      </w:r>
      <w:r w:rsidRPr="00122659">
        <w:rPr>
          <w:rFonts w:ascii="CG Times" w:hAnsi="CG Times"/>
          <w:sz w:val="22"/>
          <w:szCs w:val="22"/>
          <w:lang w:val="sq-AL"/>
        </w:rPr>
        <w:t xml:space="preserve"> transh </w:t>
      </w:r>
    </w:p>
    <w:p w:rsidR="00F6386B" w:rsidRPr="00122659" w:rsidRDefault="00F6386B" w:rsidP="007C485E">
      <w:pPr>
        <w:widowControl w:val="0"/>
        <w:spacing w:line="312" w:lineRule="auto"/>
        <w:jc w:val="both"/>
        <w:rPr>
          <w:rFonts w:ascii="CG Times" w:hAnsi="CG Times"/>
          <w:sz w:val="22"/>
          <w:szCs w:val="22"/>
          <w:lang w:val="sq-AL"/>
        </w:rPr>
      </w:pPr>
    </w:p>
    <w:p w:rsidR="00F6386B" w:rsidRPr="00122659" w:rsidRDefault="00F6386B" w:rsidP="007C485E">
      <w:pPr>
        <w:widowControl w:val="0"/>
        <w:spacing w:line="312" w:lineRule="auto"/>
        <w:jc w:val="center"/>
        <w:rPr>
          <w:rFonts w:ascii="CG Times" w:hAnsi="CG Times"/>
          <w:sz w:val="22"/>
          <w:szCs w:val="22"/>
          <w:lang w:val="sq-AL"/>
        </w:rPr>
      </w:pPr>
      <w:r w:rsidRPr="00122659">
        <w:rPr>
          <w:rFonts w:ascii="CG Times" w:hAnsi="CG Times"/>
          <w:sz w:val="22"/>
          <w:szCs w:val="22"/>
          <w:lang w:val="sq-AL"/>
        </w:rPr>
        <w:t>BANKA E ZHVILLIMIT E KËSHILLIT TË EVROPËS</w:t>
      </w:r>
    </w:p>
    <w:p w:rsidR="00F6386B" w:rsidRPr="00122659" w:rsidRDefault="00F6386B" w:rsidP="007C485E">
      <w:pPr>
        <w:widowControl w:val="0"/>
        <w:spacing w:line="312" w:lineRule="auto"/>
        <w:jc w:val="center"/>
        <w:rPr>
          <w:rFonts w:ascii="CG Times" w:hAnsi="CG Times"/>
          <w:sz w:val="22"/>
          <w:szCs w:val="22"/>
          <w:lang w:val="sq-AL"/>
        </w:rPr>
      </w:pPr>
    </w:p>
    <w:p w:rsidR="00F6386B" w:rsidRPr="00122659" w:rsidRDefault="00F6386B" w:rsidP="007C485E">
      <w:pPr>
        <w:widowControl w:val="0"/>
        <w:spacing w:line="312" w:lineRule="auto"/>
        <w:jc w:val="both"/>
        <w:rPr>
          <w:rFonts w:ascii="CG Times" w:hAnsi="CG Times"/>
          <w:sz w:val="22"/>
          <w:szCs w:val="22"/>
          <w:lang w:val="sq-AL"/>
        </w:rPr>
      </w:pPr>
      <w:r w:rsidRPr="00122659">
        <w:rPr>
          <w:rFonts w:ascii="CG Times" w:hAnsi="CG Times"/>
          <w:sz w:val="22"/>
          <w:szCs w:val="22"/>
          <w:lang w:val="sq-AL"/>
        </w:rPr>
        <w:t>LETËR SHOQËRUESE</w:t>
      </w:r>
    </w:p>
    <w:p w:rsidR="00F6386B" w:rsidRPr="00122659" w:rsidRDefault="00F6386B" w:rsidP="007C485E">
      <w:pPr>
        <w:widowControl w:val="0"/>
        <w:spacing w:line="312" w:lineRule="auto"/>
        <w:jc w:val="both"/>
        <w:rPr>
          <w:rFonts w:ascii="CG Times" w:hAnsi="CG Times"/>
          <w:sz w:val="22"/>
          <w:szCs w:val="22"/>
          <w:lang w:val="sq-AL"/>
        </w:rPr>
      </w:pPr>
      <w:r w:rsidRPr="00122659">
        <w:rPr>
          <w:rFonts w:ascii="CG Times" w:hAnsi="CG Times"/>
          <w:sz w:val="22"/>
          <w:szCs w:val="22"/>
          <w:lang w:val="sq-AL"/>
        </w:rPr>
        <w:t>Në kuadrin e Marrëveshjes së Huasë e datës [</w:t>
      </w:r>
      <w:r w:rsidRPr="00122659">
        <w:rPr>
          <w:rFonts w:ascii="CG Times" w:hAnsi="CG Times"/>
          <w:i/>
          <w:sz w:val="22"/>
          <w:szCs w:val="22"/>
          <w:lang w:val="sq-AL"/>
        </w:rPr>
        <w:t>data]</w:t>
      </w:r>
      <w:r w:rsidRPr="00122659">
        <w:rPr>
          <w:rFonts w:ascii="CG Times" w:hAnsi="CG Times"/>
          <w:sz w:val="22"/>
          <w:szCs w:val="22"/>
          <w:lang w:val="sq-AL"/>
        </w:rPr>
        <w:t xml:space="preserve"> </w:t>
      </w:r>
    </w:p>
    <w:p w:rsidR="00F6386B" w:rsidRPr="00122659" w:rsidRDefault="00F6386B" w:rsidP="007C485E">
      <w:pPr>
        <w:widowControl w:val="0"/>
        <w:spacing w:line="312" w:lineRule="auto"/>
        <w:jc w:val="both"/>
        <w:rPr>
          <w:rFonts w:ascii="CG Times" w:hAnsi="CG Times"/>
          <w:sz w:val="22"/>
          <w:szCs w:val="22"/>
          <w:lang w:val="sq-AL"/>
        </w:rPr>
      </w:pPr>
      <w:r w:rsidRPr="00122659">
        <w:rPr>
          <w:rFonts w:ascii="CG Times" w:hAnsi="CG Times"/>
          <w:sz w:val="22"/>
          <w:szCs w:val="22"/>
          <w:lang w:val="sq-AL"/>
        </w:rPr>
        <w:t xml:space="preserve">Ndërmjet BANKËS SË ZHVILLIMIT TË KËSHILLIT TË EVROPËS </w:t>
      </w:r>
    </w:p>
    <w:p w:rsidR="00F6386B" w:rsidRPr="00122659" w:rsidRDefault="00F6386B" w:rsidP="007C485E">
      <w:pPr>
        <w:widowControl w:val="0"/>
        <w:spacing w:line="312" w:lineRule="auto"/>
        <w:jc w:val="both"/>
        <w:rPr>
          <w:rFonts w:ascii="CG Times" w:hAnsi="CG Times"/>
          <w:sz w:val="22"/>
          <w:szCs w:val="22"/>
          <w:lang w:val="sq-AL"/>
        </w:rPr>
      </w:pPr>
      <w:r w:rsidRPr="00122659">
        <w:rPr>
          <w:rFonts w:ascii="CG Times" w:hAnsi="CG Times"/>
          <w:sz w:val="22"/>
          <w:szCs w:val="22"/>
          <w:lang w:val="sq-AL"/>
        </w:rPr>
        <w:t xml:space="preserve">(këtu quhet “CEB”) </w:t>
      </w:r>
    </w:p>
    <w:p w:rsidR="00F6386B" w:rsidRPr="00122659" w:rsidRDefault="00F6386B" w:rsidP="007C485E">
      <w:pPr>
        <w:widowControl w:val="0"/>
        <w:spacing w:line="312" w:lineRule="auto"/>
        <w:jc w:val="both"/>
        <w:rPr>
          <w:rFonts w:ascii="CG Times" w:hAnsi="CG Times"/>
          <w:sz w:val="22"/>
          <w:szCs w:val="22"/>
          <w:lang w:val="sq-AL"/>
        </w:rPr>
      </w:pPr>
      <w:r w:rsidRPr="00122659">
        <w:rPr>
          <w:rFonts w:ascii="CG Times" w:hAnsi="CG Times"/>
          <w:sz w:val="22"/>
          <w:szCs w:val="22"/>
          <w:lang w:val="sq-AL"/>
        </w:rPr>
        <w:t xml:space="preserve">dhe </w:t>
      </w:r>
    </w:p>
    <w:p w:rsidR="00F6386B" w:rsidRPr="00122659" w:rsidRDefault="00F6386B" w:rsidP="007C485E">
      <w:pPr>
        <w:widowControl w:val="0"/>
        <w:spacing w:line="312" w:lineRule="auto"/>
        <w:jc w:val="both"/>
        <w:rPr>
          <w:rFonts w:ascii="CG Times" w:hAnsi="CG Times"/>
          <w:sz w:val="22"/>
          <w:szCs w:val="22"/>
          <w:lang w:val="sq-AL"/>
        </w:rPr>
      </w:pPr>
      <w:r w:rsidRPr="00122659">
        <w:rPr>
          <w:rFonts w:ascii="CG Times" w:hAnsi="CG Times"/>
          <w:sz w:val="22"/>
          <w:szCs w:val="22"/>
          <w:lang w:val="sq-AL"/>
        </w:rPr>
        <w:t xml:space="preserve">Republikës së Shqipërisë </w:t>
      </w:r>
    </w:p>
    <w:p w:rsidR="00F6386B" w:rsidRPr="00122659" w:rsidRDefault="00F6386B" w:rsidP="007C485E">
      <w:pPr>
        <w:widowControl w:val="0"/>
        <w:spacing w:line="312" w:lineRule="auto"/>
        <w:jc w:val="both"/>
        <w:rPr>
          <w:rFonts w:ascii="CG Times" w:hAnsi="CG Times"/>
          <w:sz w:val="22"/>
          <w:szCs w:val="22"/>
          <w:lang w:val="sq-AL"/>
        </w:rPr>
      </w:pPr>
      <w:r w:rsidRPr="00122659">
        <w:rPr>
          <w:rFonts w:ascii="CG Times" w:hAnsi="CG Times"/>
          <w:sz w:val="22"/>
          <w:szCs w:val="22"/>
          <w:lang w:val="sq-AL"/>
        </w:rPr>
        <w:t xml:space="preserve">(këtu quhet “Huamarrësi”) </w:t>
      </w:r>
    </w:p>
    <w:p w:rsidR="00F6386B" w:rsidRPr="00122659" w:rsidRDefault="00F6386B" w:rsidP="007C485E">
      <w:pPr>
        <w:widowControl w:val="0"/>
        <w:spacing w:line="312" w:lineRule="auto"/>
        <w:jc w:val="both"/>
        <w:rPr>
          <w:rFonts w:ascii="CG Times" w:hAnsi="CG Times"/>
          <w:sz w:val="22"/>
          <w:szCs w:val="22"/>
          <w:lang w:val="sq-AL"/>
        </w:rPr>
      </w:pPr>
      <w:r w:rsidRPr="00122659">
        <w:rPr>
          <w:rFonts w:ascii="CG Times" w:hAnsi="CG Times"/>
          <w:sz w:val="22"/>
          <w:szCs w:val="22"/>
          <w:lang w:val="sq-AL"/>
        </w:rPr>
        <w:t xml:space="preserve">Kjo </w:t>
      </w:r>
      <w:r w:rsidRPr="00122659">
        <w:rPr>
          <w:rFonts w:ascii="CG Times" w:hAnsi="CG Times"/>
          <w:i/>
          <w:sz w:val="22"/>
          <w:szCs w:val="22"/>
          <w:lang w:val="sq-AL"/>
        </w:rPr>
        <w:t>Letër Shoqëruese</w:t>
      </w:r>
      <w:r w:rsidRPr="00122659">
        <w:rPr>
          <w:rFonts w:ascii="CG Times" w:hAnsi="CG Times"/>
          <w:sz w:val="22"/>
          <w:szCs w:val="22"/>
          <w:lang w:val="sq-AL"/>
        </w:rPr>
        <w:t xml:space="preserve"> dhe Marrëveshja Kuadër e Huasë përcaktojnë afatet dhe kushtet e miratuara për [</w:t>
      </w:r>
      <w:r w:rsidRPr="00122659">
        <w:rPr>
          <w:rFonts w:ascii="CG Times" w:hAnsi="CG Times"/>
          <w:i/>
          <w:sz w:val="22"/>
          <w:szCs w:val="22"/>
          <w:lang w:val="sq-AL"/>
        </w:rPr>
        <w:t>numër</w:t>
      </w:r>
      <w:r w:rsidRPr="00122659">
        <w:rPr>
          <w:rFonts w:ascii="CG Times" w:hAnsi="CG Times"/>
          <w:sz w:val="22"/>
          <w:szCs w:val="22"/>
          <w:lang w:val="sq-AL"/>
        </w:rPr>
        <w:t xml:space="preserve">] transh-in duke iu referuar Nenit 3 të Marrëveshjes Kuadër të Huasë. </w:t>
      </w:r>
    </w:p>
    <w:p w:rsidR="00F6386B" w:rsidRPr="00122659" w:rsidRDefault="00F6386B" w:rsidP="007C485E">
      <w:pPr>
        <w:widowControl w:val="0"/>
        <w:spacing w:line="312" w:lineRule="auto"/>
        <w:jc w:val="both"/>
        <w:rPr>
          <w:rFonts w:ascii="CG Times" w:hAnsi="CG Times"/>
          <w:sz w:val="22"/>
          <w:szCs w:val="22"/>
          <w:lang w:val="sq-AL"/>
        </w:rPr>
      </w:pPr>
    </w:p>
    <w:p w:rsidR="00F6386B" w:rsidRPr="00122659" w:rsidRDefault="00F6386B" w:rsidP="007C485E">
      <w:pPr>
        <w:widowControl w:val="0"/>
        <w:spacing w:line="312" w:lineRule="auto"/>
        <w:jc w:val="both"/>
        <w:rPr>
          <w:rFonts w:ascii="CG Times" w:hAnsi="CG Times"/>
          <w:sz w:val="22"/>
          <w:szCs w:val="22"/>
          <w:lang w:val="sq-AL"/>
        </w:rPr>
      </w:pPr>
      <w:r w:rsidRPr="00122659">
        <w:rPr>
          <w:rFonts w:ascii="CG Times" w:hAnsi="CG Times"/>
          <w:sz w:val="22"/>
          <w:szCs w:val="22"/>
          <w:lang w:val="sq-AL"/>
        </w:rPr>
        <w:t xml:space="preserve">Shuma e Huasë </w:t>
      </w:r>
      <w:r w:rsidRPr="00122659">
        <w:rPr>
          <w:rFonts w:ascii="CG Times" w:hAnsi="CG Times"/>
          <w:sz w:val="22"/>
          <w:szCs w:val="22"/>
          <w:lang w:val="sq-AL"/>
        </w:rPr>
        <w:tab/>
      </w:r>
      <w:r w:rsidRPr="00122659">
        <w:rPr>
          <w:rFonts w:ascii="CG Times" w:hAnsi="CG Times"/>
          <w:sz w:val="22"/>
          <w:szCs w:val="22"/>
          <w:lang w:val="sq-AL"/>
        </w:rPr>
        <w:tab/>
      </w:r>
      <w:r w:rsidRPr="00122659">
        <w:rPr>
          <w:rFonts w:ascii="CG Times" w:hAnsi="CG Times"/>
          <w:sz w:val="22"/>
          <w:szCs w:val="22"/>
          <w:lang w:val="sq-AL"/>
        </w:rPr>
        <w:tab/>
        <w:t>Euro [</w:t>
      </w:r>
      <w:r w:rsidRPr="00122659">
        <w:rPr>
          <w:rFonts w:ascii="CG Times" w:hAnsi="CG Times"/>
          <w:b/>
          <w:i/>
          <w:sz w:val="22"/>
          <w:szCs w:val="22"/>
          <w:lang w:val="sq-AL"/>
        </w:rPr>
        <w:t>shuma</w:t>
      </w:r>
      <w:r w:rsidRPr="00122659">
        <w:rPr>
          <w:rFonts w:ascii="CG Times" w:hAnsi="CG Times"/>
          <w:sz w:val="22"/>
          <w:szCs w:val="22"/>
          <w:lang w:val="sq-AL"/>
        </w:rPr>
        <w:t xml:space="preserve">] </w:t>
      </w:r>
    </w:p>
    <w:p w:rsidR="00F6386B" w:rsidRPr="00122659" w:rsidRDefault="00F6386B" w:rsidP="007C485E">
      <w:pPr>
        <w:widowControl w:val="0"/>
        <w:spacing w:line="312" w:lineRule="auto"/>
        <w:jc w:val="both"/>
        <w:rPr>
          <w:rFonts w:ascii="CG Times" w:hAnsi="CG Times"/>
          <w:sz w:val="22"/>
          <w:szCs w:val="22"/>
          <w:lang w:val="sq-AL"/>
        </w:rPr>
      </w:pPr>
    </w:p>
    <w:p w:rsidR="00F6386B" w:rsidRPr="00122659" w:rsidRDefault="00F6386B" w:rsidP="007C485E">
      <w:pPr>
        <w:widowControl w:val="0"/>
        <w:spacing w:line="312" w:lineRule="auto"/>
        <w:ind w:left="3540" w:hanging="3540"/>
        <w:jc w:val="both"/>
        <w:rPr>
          <w:rFonts w:ascii="CG Times" w:hAnsi="CG Times"/>
          <w:sz w:val="22"/>
          <w:szCs w:val="22"/>
          <w:lang w:val="sq-AL"/>
        </w:rPr>
      </w:pPr>
      <w:r w:rsidRPr="00122659">
        <w:rPr>
          <w:rFonts w:ascii="CG Times" w:hAnsi="CG Times"/>
          <w:sz w:val="22"/>
          <w:szCs w:val="22"/>
          <w:lang w:val="sq-AL"/>
        </w:rPr>
        <w:t xml:space="preserve">Maturimi </w:t>
      </w:r>
      <w:r w:rsidRPr="00122659">
        <w:rPr>
          <w:rFonts w:ascii="CG Times" w:hAnsi="CG Times"/>
          <w:sz w:val="22"/>
          <w:szCs w:val="22"/>
          <w:lang w:val="sq-AL"/>
        </w:rPr>
        <w:tab/>
        <w:t>[</w:t>
      </w:r>
      <w:r w:rsidRPr="00122659">
        <w:rPr>
          <w:rFonts w:ascii="CG Times" w:hAnsi="CG Times"/>
          <w:i/>
          <w:sz w:val="22"/>
          <w:szCs w:val="22"/>
          <w:lang w:val="sq-AL"/>
        </w:rPr>
        <w:t>numër</w:t>
      </w:r>
      <w:r w:rsidRPr="00122659">
        <w:rPr>
          <w:rFonts w:ascii="CG Times" w:hAnsi="CG Times"/>
          <w:sz w:val="22"/>
          <w:szCs w:val="22"/>
          <w:lang w:val="sq-AL"/>
        </w:rPr>
        <w:t>] vit maturimi përfundimtar me një [</w:t>
      </w:r>
      <w:r w:rsidRPr="00122659">
        <w:rPr>
          <w:rFonts w:ascii="CG Times" w:hAnsi="CG Times"/>
          <w:i/>
          <w:sz w:val="22"/>
          <w:szCs w:val="22"/>
          <w:lang w:val="sq-AL"/>
        </w:rPr>
        <w:t>numër</w:t>
      </w:r>
      <w:r w:rsidRPr="00122659">
        <w:rPr>
          <w:rFonts w:ascii="CG Times" w:hAnsi="CG Times"/>
          <w:sz w:val="22"/>
          <w:szCs w:val="22"/>
          <w:lang w:val="sq-AL"/>
        </w:rPr>
        <w:t xml:space="preserve">] vitesh afat pa pagesë </w:t>
      </w:r>
    </w:p>
    <w:p w:rsidR="00F6386B" w:rsidRPr="00122659" w:rsidRDefault="00F6386B" w:rsidP="007C485E">
      <w:pPr>
        <w:widowControl w:val="0"/>
        <w:spacing w:line="312" w:lineRule="auto"/>
        <w:ind w:left="2880" w:hanging="2880"/>
        <w:jc w:val="both"/>
        <w:rPr>
          <w:rFonts w:ascii="CG Times" w:hAnsi="CG Times"/>
          <w:sz w:val="22"/>
          <w:szCs w:val="22"/>
          <w:lang w:val="sq-AL"/>
        </w:rPr>
      </w:pPr>
    </w:p>
    <w:p w:rsidR="00F6386B" w:rsidRPr="00122659" w:rsidRDefault="00F6386B" w:rsidP="007C485E">
      <w:pPr>
        <w:widowControl w:val="0"/>
        <w:spacing w:line="312" w:lineRule="auto"/>
        <w:ind w:left="2880" w:hanging="2880"/>
        <w:jc w:val="both"/>
        <w:rPr>
          <w:rFonts w:ascii="CG Times" w:hAnsi="CG Times"/>
          <w:sz w:val="22"/>
          <w:szCs w:val="22"/>
          <w:lang w:val="sq-AL"/>
        </w:rPr>
      </w:pPr>
      <w:r w:rsidRPr="00122659">
        <w:rPr>
          <w:rFonts w:ascii="CG Times" w:hAnsi="CG Times"/>
          <w:sz w:val="22"/>
          <w:szCs w:val="22"/>
          <w:lang w:val="sq-AL"/>
        </w:rPr>
        <w:t xml:space="preserve">Norma Fikse e Interesit </w:t>
      </w:r>
      <w:r w:rsidRPr="00122659">
        <w:rPr>
          <w:rFonts w:ascii="CG Times" w:hAnsi="CG Times"/>
          <w:sz w:val="22"/>
          <w:szCs w:val="22"/>
          <w:lang w:val="sq-AL"/>
        </w:rPr>
        <w:tab/>
      </w:r>
      <w:r w:rsidRPr="00122659">
        <w:rPr>
          <w:rFonts w:ascii="CG Times" w:hAnsi="CG Times"/>
          <w:sz w:val="22"/>
          <w:szCs w:val="22"/>
          <w:lang w:val="sq-AL"/>
        </w:rPr>
        <w:tab/>
        <w:t xml:space="preserve">[përqindja) (neto) në vit </w:t>
      </w:r>
    </w:p>
    <w:p w:rsidR="00F6386B" w:rsidRPr="00122659" w:rsidRDefault="00F6386B" w:rsidP="007C485E">
      <w:pPr>
        <w:widowControl w:val="0"/>
        <w:spacing w:line="312" w:lineRule="auto"/>
        <w:ind w:left="2880" w:hanging="2880"/>
        <w:jc w:val="both"/>
        <w:rPr>
          <w:rFonts w:ascii="CG Times" w:hAnsi="CG Times"/>
          <w:sz w:val="22"/>
          <w:szCs w:val="22"/>
          <w:lang w:val="sq-AL"/>
        </w:rPr>
      </w:pPr>
    </w:p>
    <w:p w:rsidR="00F6386B" w:rsidRPr="00122659" w:rsidRDefault="00F6386B" w:rsidP="007C485E">
      <w:pPr>
        <w:widowControl w:val="0"/>
        <w:spacing w:line="312" w:lineRule="auto"/>
        <w:ind w:left="2880" w:hanging="2880"/>
        <w:jc w:val="both"/>
        <w:rPr>
          <w:rFonts w:ascii="CG Times" w:hAnsi="CG Times"/>
          <w:sz w:val="22"/>
          <w:szCs w:val="22"/>
          <w:lang w:val="sq-AL"/>
        </w:rPr>
      </w:pPr>
      <w:r w:rsidRPr="00122659">
        <w:rPr>
          <w:rFonts w:ascii="CG Times" w:hAnsi="CG Times"/>
          <w:sz w:val="22"/>
          <w:szCs w:val="22"/>
          <w:lang w:val="sq-AL"/>
        </w:rPr>
        <w:t xml:space="preserve">Pagesa e interesit </w:t>
      </w:r>
      <w:r w:rsidRPr="00122659">
        <w:rPr>
          <w:rFonts w:ascii="CG Times" w:hAnsi="CG Times"/>
          <w:sz w:val="22"/>
          <w:szCs w:val="22"/>
          <w:lang w:val="sq-AL"/>
        </w:rPr>
        <w:tab/>
      </w:r>
      <w:r w:rsidRPr="00122659">
        <w:rPr>
          <w:rFonts w:ascii="CG Times" w:hAnsi="CG Times"/>
          <w:sz w:val="22"/>
          <w:szCs w:val="22"/>
          <w:lang w:val="sq-AL"/>
        </w:rPr>
        <w:tab/>
        <w:t xml:space="preserve">gjysmë vjeçare ose vjeçare për pagesat e prapambetura </w:t>
      </w:r>
    </w:p>
    <w:p w:rsidR="00F6386B" w:rsidRPr="00122659" w:rsidRDefault="00F6386B" w:rsidP="007C485E">
      <w:pPr>
        <w:widowControl w:val="0"/>
        <w:spacing w:line="312" w:lineRule="auto"/>
        <w:rPr>
          <w:rFonts w:ascii="CG Times" w:hAnsi="CG Times"/>
          <w:sz w:val="22"/>
          <w:szCs w:val="22"/>
          <w:lang w:val="sq-AL"/>
        </w:rPr>
      </w:pPr>
    </w:p>
    <w:p w:rsidR="00F6386B" w:rsidRPr="00122659" w:rsidRDefault="00F6386B" w:rsidP="007C485E">
      <w:pPr>
        <w:widowControl w:val="0"/>
        <w:spacing w:line="312" w:lineRule="auto"/>
        <w:ind w:left="3540" w:hanging="3540"/>
        <w:jc w:val="both"/>
        <w:rPr>
          <w:rFonts w:ascii="CG Times" w:hAnsi="CG Times"/>
          <w:sz w:val="22"/>
          <w:szCs w:val="22"/>
          <w:lang w:val="sq-AL"/>
        </w:rPr>
      </w:pPr>
      <w:r w:rsidRPr="00122659">
        <w:rPr>
          <w:rFonts w:ascii="CG Times" w:hAnsi="CG Times"/>
          <w:sz w:val="22"/>
          <w:szCs w:val="22"/>
          <w:lang w:val="sq-AL"/>
        </w:rPr>
        <w:t xml:space="preserve">Fraksioni i Numërimit të Ditëve </w:t>
      </w:r>
      <w:r w:rsidRPr="00122659">
        <w:rPr>
          <w:rFonts w:ascii="CG Times" w:hAnsi="CG Times"/>
          <w:sz w:val="22"/>
          <w:szCs w:val="22"/>
          <w:lang w:val="sq-AL"/>
        </w:rPr>
        <w:tab/>
        <w:t xml:space="preserve">30/360 e pandryshuar, Konventa e Modifikuar e Ditës Pasuese së Punës </w:t>
      </w:r>
    </w:p>
    <w:p w:rsidR="00F6386B" w:rsidRPr="00457DA6" w:rsidRDefault="00F6386B" w:rsidP="007C485E">
      <w:pPr>
        <w:widowControl w:val="0"/>
        <w:spacing w:line="312" w:lineRule="auto"/>
        <w:rPr>
          <w:rFonts w:ascii="CG Times" w:hAnsi="CG Times"/>
          <w:sz w:val="14"/>
          <w:szCs w:val="22"/>
          <w:lang w:val="sq-AL"/>
        </w:rPr>
      </w:pPr>
    </w:p>
    <w:p w:rsidR="00F6386B" w:rsidRPr="00122659" w:rsidRDefault="00F6386B" w:rsidP="007C485E">
      <w:pPr>
        <w:widowControl w:val="0"/>
        <w:spacing w:line="312" w:lineRule="auto"/>
        <w:ind w:left="2880" w:hanging="2880"/>
        <w:jc w:val="both"/>
        <w:rPr>
          <w:rFonts w:ascii="CG Times" w:hAnsi="CG Times"/>
          <w:sz w:val="22"/>
          <w:szCs w:val="22"/>
          <w:lang w:val="sq-AL"/>
        </w:rPr>
      </w:pPr>
      <w:r w:rsidRPr="00122659">
        <w:rPr>
          <w:rFonts w:ascii="CG Times" w:hAnsi="CG Times"/>
          <w:sz w:val="22"/>
          <w:szCs w:val="22"/>
          <w:lang w:val="sq-AL"/>
        </w:rPr>
        <w:t xml:space="preserve">Ditë e Punës </w:t>
      </w:r>
      <w:r w:rsidRPr="00122659">
        <w:rPr>
          <w:rFonts w:ascii="CG Times" w:hAnsi="CG Times"/>
          <w:sz w:val="22"/>
          <w:szCs w:val="22"/>
          <w:lang w:val="sq-AL"/>
        </w:rPr>
        <w:tab/>
      </w:r>
      <w:r w:rsidRPr="00122659">
        <w:rPr>
          <w:rFonts w:ascii="CG Times" w:hAnsi="CG Times"/>
          <w:sz w:val="22"/>
          <w:szCs w:val="22"/>
          <w:lang w:val="sq-AL"/>
        </w:rPr>
        <w:tab/>
        <w:t xml:space="preserve">si[ përcaktohet në Marrëveshjen Kuadër te Huasë </w:t>
      </w:r>
    </w:p>
    <w:p w:rsidR="00F6386B" w:rsidRPr="00457DA6" w:rsidRDefault="00F6386B" w:rsidP="007C485E">
      <w:pPr>
        <w:widowControl w:val="0"/>
        <w:spacing w:line="312" w:lineRule="auto"/>
        <w:rPr>
          <w:rFonts w:ascii="CG Times" w:hAnsi="CG Times"/>
          <w:sz w:val="14"/>
          <w:szCs w:val="22"/>
          <w:lang w:val="sq-AL"/>
        </w:rPr>
      </w:pPr>
    </w:p>
    <w:p w:rsidR="00F6386B" w:rsidRPr="00122659" w:rsidRDefault="00F6386B" w:rsidP="007C485E">
      <w:pPr>
        <w:widowControl w:val="0"/>
        <w:spacing w:line="312" w:lineRule="auto"/>
        <w:ind w:left="2880" w:hanging="2880"/>
        <w:jc w:val="both"/>
        <w:rPr>
          <w:rFonts w:ascii="CG Times" w:hAnsi="CG Times"/>
          <w:sz w:val="22"/>
          <w:szCs w:val="22"/>
          <w:lang w:val="sq-AL"/>
        </w:rPr>
      </w:pPr>
      <w:r w:rsidRPr="00122659">
        <w:rPr>
          <w:rFonts w:ascii="CG Times" w:hAnsi="CG Times"/>
          <w:sz w:val="22"/>
          <w:szCs w:val="22"/>
          <w:lang w:val="sq-AL"/>
        </w:rPr>
        <w:t xml:space="preserve">Data e Disbursimit </w:t>
      </w:r>
      <w:r w:rsidRPr="00122659">
        <w:rPr>
          <w:rFonts w:ascii="CG Times" w:hAnsi="CG Times"/>
          <w:sz w:val="22"/>
          <w:szCs w:val="22"/>
          <w:lang w:val="sq-AL"/>
        </w:rPr>
        <w:tab/>
      </w:r>
      <w:r w:rsidRPr="00122659">
        <w:rPr>
          <w:rFonts w:ascii="CG Times" w:hAnsi="CG Times"/>
          <w:sz w:val="22"/>
          <w:szCs w:val="22"/>
          <w:lang w:val="sq-AL"/>
        </w:rPr>
        <w:tab/>
        <w:t>[</w:t>
      </w:r>
      <w:r w:rsidRPr="00122659">
        <w:rPr>
          <w:rFonts w:ascii="CG Times" w:hAnsi="CG Times"/>
          <w:i/>
          <w:sz w:val="22"/>
          <w:szCs w:val="22"/>
          <w:lang w:val="sq-AL"/>
        </w:rPr>
        <w:t>data</w:t>
      </w:r>
      <w:r w:rsidRPr="00122659">
        <w:rPr>
          <w:rFonts w:ascii="CG Times" w:hAnsi="CG Times"/>
          <w:sz w:val="22"/>
          <w:szCs w:val="22"/>
          <w:lang w:val="sq-AL"/>
        </w:rPr>
        <w:t xml:space="preserve">] </w:t>
      </w:r>
    </w:p>
    <w:p w:rsidR="00F6386B" w:rsidRPr="00457DA6" w:rsidRDefault="00F6386B" w:rsidP="007C485E">
      <w:pPr>
        <w:widowControl w:val="0"/>
        <w:spacing w:line="312" w:lineRule="auto"/>
        <w:ind w:left="2832" w:hanging="2832"/>
        <w:rPr>
          <w:rFonts w:ascii="CG Times" w:hAnsi="CG Times"/>
          <w:sz w:val="14"/>
          <w:szCs w:val="22"/>
          <w:lang w:val="sq-AL"/>
        </w:rPr>
      </w:pPr>
    </w:p>
    <w:p w:rsidR="00F6386B" w:rsidRPr="00122659" w:rsidRDefault="00F6386B" w:rsidP="007C485E">
      <w:pPr>
        <w:widowControl w:val="0"/>
        <w:spacing w:line="312" w:lineRule="auto"/>
        <w:ind w:left="3600" w:hanging="3600"/>
        <w:jc w:val="both"/>
        <w:rPr>
          <w:rFonts w:ascii="CG Times" w:hAnsi="CG Times"/>
          <w:sz w:val="22"/>
          <w:szCs w:val="22"/>
          <w:lang w:val="sq-AL"/>
        </w:rPr>
      </w:pPr>
      <w:r w:rsidRPr="00122659">
        <w:rPr>
          <w:rFonts w:ascii="CG Times" w:hAnsi="CG Times"/>
          <w:sz w:val="22"/>
          <w:szCs w:val="22"/>
          <w:lang w:val="sq-AL"/>
        </w:rPr>
        <w:t>Udhëzimet e Pagesës (Huamarrës)</w:t>
      </w:r>
      <w:r w:rsidRPr="00122659">
        <w:rPr>
          <w:rFonts w:ascii="CG Times" w:hAnsi="CG Times"/>
          <w:sz w:val="22"/>
          <w:szCs w:val="22"/>
          <w:lang w:val="sq-AL"/>
        </w:rPr>
        <w:tab/>
        <w:t xml:space="preserve">Numri i llogarisë </w:t>
      </w:r>
      <w:r w:rsidRPr="00122659">
        <w:rPr>
          <w:rFonts w:ascii="CG Times" w:hAnsi="CG Times"/>
          <w:i/>
          <w:sz w:val="22"/>
          <w:szCs w:val="22"/>
          <w:lang w:val="sq-AL"/>
        </w:rPr>
        <w:t>[numër]</w:t>
      </w:r>
      <w:r w:rsidRPr="00122659">
        <w:rPr>
          <w:rFonts w:ascii="CG Times" w:hAnsi="CG Times"/>
          <w:sz w:val="22"/>
          <w:szCs w:val="22"/>
          <w:lang w:val="sq-AL"/>
        </w:rPr>
        <w:t xml:space="preserve"> ose </w:t>
      </w:r>
      <w:r w:rsidRPr="00122659">
        <w:rPr>
          <w:rFonts w:ascii="CG Times" w:hAnsi="CG Times"/>
          <w:i/>
          <w:sz w:val="22"/>
          <w:szCs w:val="22"/>
          <w:lang w:val="sq-AL"/>
        </w:rPr>
        <w:t>[emri i Bankës dhe qyteti]</w:t>
      </w:r>
      <w:r w:rsidRPr="00122659">
        <w:rPr>
          <w:rFonts w:ascii="CG Times" w:hAnsi="CG Times"/>
          <w:sz w:val="22"/>
          <w:szCs w:val="22"/>
          <w:lang w:val="sq-AL"/>
        </w:rPr>
        <w:t xml:space="preserve"> SWIFT CODE: [</w:t>
      </w:r>
      <w:r w:rsidRPr="00122659">
        <w:rPr>
          <w:rFonts w:ascii="CG Times" w:hAnsi="CG Times"/>
          <w:i/>
          <w:sz w:val="22"/>
          <w:szCs w:val="22"/>
          <w:lang w:val="sq-AL"/>
        </w:rPr>
        <w:t>shifër</w:t>
      </w:r>
      <w:r w:rsidRPr="00122659">
        <w:rPr>
          <w:rFonts w:ascii="CG Times" w:hAnsi="CG Times"/>
          <w:sz w:val="22"/>
          <w:szCs w:val="22"/>
          <w:lang w:val="sq-AL"/>
        </w:rPr>
        <w:t>] nëpërmjet [</w:t>
      </w:r>
      <w:r w:rsidRPr="00122659">
        <w:rPr>
          <w:rFonts w:ascii="CG Times" w:hAnsi="CG Times"/>
          <w:i/>
          <w:sz w:val="22"/>
          <w:szCs w:val="22"/>
          <w:lang w:val="sq-AL"/>
        </w:rPr>
        <w:t>emri bankës dhe qytetit përkatës]</w:t>
      </w:r>
      <w:r w:rsidRPr="00122659">
        <w:rPr>
          <w:rFonts w:ascii="CG Times" w:hAnsi="CG Times"/>
          <w:sz w:val="22"/>
          <w:szCs w:val="22"/>
          <w:lang w:val="sq-AL"/>
        </w:rPr>
        <w:t xml:space="preserve"> </w:t>
      </w:r>
    </w:p>
    <w:p w:rsidR="00F6386B" w:rsidRPr="00122659" w:rsidRDefault="00F6386B" w:rsidP="007C485E">
      <w:pPr>
        <w:widowControl w:val="0"/>
        <w:spacing w:line="312" w:lineRule="auto"/>
        <w:ind w:left="3600" w:hanging="3600"/>
        <w:jc w:val="both"/>
        <w:rPr>
          <w:rFonts w:ascii="CG Times" w:hAnsi="CG Times"/>
          <w:sz w:val="22"/>
          <w:szCs w:val="22"/>
          <w:lang w:val="sq-AL"/>
        </w:rPr>
      </w:pPr>
      <w:r w:rsidRPr="00122659">
        <w:rPr>
          <w:rFonts w:ascii="CG Times" w:hAnsi="CG Times"/>
          <w:sz w:val="22"/>
          <w:szCs w:val="22"/>
          <w:lang w:val="sq-AL"/>
        </w:rPr>
        <w:tab/>
        <w:t>SWIFT CODE [</w:t>
      </w:r>
      <w:r w:rsidRPr="00122659">
        <w:rPr>
          <w:rFonts w:ascii="CG Times" w:hAnsi="CG Times"/>
          <w:i/>
          <w:sz w:val="22"/>
          <w:szCs w:val="22"/>
          <w:lang w:val="sq-AL"/>
        </w:rPr>
        <w:t>shifër</w:t>
      </w:r>
      <w:r w:rsidRPr="00122659">
        <w:rPr>
          <w:rFonts w:ascii="CG Times" w:hAnsi="CG Times"/>
          <w:sz w:val="22"/>
          <w:szCs w:val="22"/>
          <w:lang w:val="sq-AL"/>
        </w:rPr>
        <w:t xml:space="preserve">] </w:t>
      </w:r>
    </w:p>
    <w:p w:rsidR="00F6386B" w:rsidRPr="00457DA6" w:rsidRDefault="00F6386B" w:rsidP="007C485E">
      <w:pPr>
        <w:widowControl w:val="0"/>
        <w:spacing w:line="312" w:lineRule="auto"/>
        <w:rPr>
          <w:rFonts w:ascii="CG Times" w:hAnsi="CG Times"/>
          <w:sz w:val="10"/>
          <w:szCs w:val="22"/>
          <w:lang w:val="sq-AL"/>
        </w:rPr>
      </w:pPr>
    </w:p>
    <w:p w:rsidR="00ED0E25" w:rsidRPr="00122659" w:rsidRDefault="00F6386B" w:rsidP="00457DA6">
      <w:pPr>
        <w:widowControl w:val="0"/>
        <w:spacing w:line="312" w:lineRule="auto"/>
        <w:ind w:left="2880" w:hanging="2160"/>
        <w:jc w:val="both"/>
        <w:rPr>
          <w:rFonts w:ascii="CG Times" w:hAnsi="CG Times"/>
          <w:sz w:val="22"/>
          <w:szCs w:val="22"/>
          <w:lang w:val="sq-AL"/>
        </w:rPr>
      </w:pPr>
      <w:r w:rsidRPr="00122659">
        <w:rPr>
          <w:rFonts w:ascii="CG Times" w:hAnsi="CG Times"/>
          <w:sz w:val="22"/>
          <w:szCs w:val="22"/>
          <w:lang w:val="sq-AL"/>
        </w:rPr>
        <w:t xml:space="preserve">Udhëzimet e Pagesave (CEB) </w:t>
      </w:r>
      <w:r w:rsidRPr="00122659">
        <w:rPr>
          <w:rFonts w:ascii="CG Times" w:hAnsi="CG Times"/>
          <w:sz w:val="22"/>
          <w:szCs w:val="22"/>
          <w:lang w:val="sq-AL"/>
        </w:rPr>
        <w:tab/>
        <w:t xml:space="preserve">Sipas nenit 3.4 të Marrëveshjes Kuadër të Huasë </w:t>
      </w:r>
    </w:p>
    <w:p w:rsidR="00F6386B" w:rsidRPr="00122659" w:rsidRDefault="00F6386B" w:rsidP="007C485E">
      <w:pPr>
        <w:pStyle w:val="Paragrafi"/>
      </w:pPr>
      <w:r w:rsidRPr="00122659">
        <w:t xml:space="preserve">Pagesat për interesin dhe principalin do të bëhen në pajtim me Grafikun e bashkangjitur të Shlyerjeve. Ndërsa interesi do të paguhet për herë të parë më (datë), principali do të shlyhet për herë të parë më (datë).  </w:t>
      </w:r>
    </w:p>
    <w:p w:rsidR="00F6386B" w:rsidRDefault="00F6386B" w:rsidP="007C485E">
      <w:pPr>
        <w:pStyle w:val="Paragrafi"/>
      </w:pPr>
      <w:r w:rsidRPr="00122659">
        <w:t xml:space="preserve">Të gjitha pagesat do të bëhen në llogarinë e CEB-it sipas Udhëzimeve të Pagesës (CEB) të përshkruar më sipër. </w:t>
      </w:r>
    </w:p>
    <w:p w:rsidR="00F6386B" w:rsidRDefault="00F6386B" w:rsidP="007C485E">
      <w:pPr>
        <w:pStyle w:val="Paragrafi"/>
      </w:pPr>
      <w:r w:rsidRPr="00122659">
        <w:t xml:space="preserve">Këto dispozita i nënshtrohen marrëveshjes “Konventës së Modifikuar të Ditës Pasuese të Punës”, përkufizimi i së cilës gjendet në Marrëveshjen Kuadër të Huasë, të nënshkruar ndërmjet CEB-it dhe Huamarrësit në [datë]. </w:t>
      </w:r>
    </w:p>
    <w:p w:rsidR="00122659" w:rsidRPr="00122659" w:rsidRDefault="00122659" w:rsidP="007C485E">
      <w:pPr>
        <w:widowControl w:val="0"/>
        <w:spacing w:line="312" w:lineRule="auto"/>
        <w:jc w:val="both"/>
        <w:rPr>
          <w:rFonts w:ascii="CG Times" w:hAnsi="CG Times"/>
          <w:sz w:val="22"/>
          <w:szCs w:val="22"/>
          <w:lang w:val="sq-AL"/>
        </w:rPr>
      </w:pPr>
    </w:p>
    <w:p w:rsidR="00F6386B" w:rsidRPr="00122659" w:rsidRDefault="00F6386B" w:rsidP="007C485E">
      <w:pPr>
        <w:widowControl w:val="0"/>
        <w:spacing w:line="312" w:lineRule="auto"/>
        <w:rPr>
          <w:rFonts w:ascii="CG Times" w:hAnsi="CG Times"/>
          <w:sz w:val="22"/>
          <w:szCs w:val="22"/>
          <w:lang w:val="sq-AL"/>
        </w:rPr>
      </w:pPr>
      <w:r w:rsidRPr="00122659">
        <w:rPr>
          <w:rFonts w:ascii="CG Times" w:hAnsi="CG Times"/>
          <w:sz w:val="22"/>
          <w:szCs w:val="22"/>
          <w:lang w:val="sq-AL"/>
        </w:rPr>
        <w:t>[Qyteti, datë]</w:t>
      </w:r>
      <w:r w:rsidRPr="00122659">
        <w:rPr>
          <w:rFonts w:ascii="CG Times" w:hAnsi="CG Times"/>
          <w:sz w:val="22"/>
          <w:szCs w:val="22"/>
          <w:lang w:val="sq-AL"/>
        </w:rPr>
        <w:tab/>
      </w:r>
      <w:r w:rsidRPr="00122659">
        <w:rPr>
          <w:rFonts w:ascii="CG Times" w:hAnsi="CG Times"/>
          <w:sz w:val="22"/>
          <w:szCs w:val="22"/>
          <w:lang w:val="sq-AL"/>
        </w:rPr>
        <w:tab/>
      </w:r>
      <w:r w:rsidRPr="00122659">
        <w:rPr>
          <w:rFonts w:ascii="CG Times" w:hAnsi="CG Times"/>
          <w:sz w:val="22"/>
          <w:szCs w:val="22"/>
          <w:lang w:val="sq-AL"/>
        </w:rPr>
        <w:tab/>
      </w:r>
      <w:r w:rsidRPr="00122659">
        <w:rPr>
          <w:rFonts w:ascii="CG Times" w:hAnsi="CG Times"/>
          <w:sz w:val="22"/>
          <w:szCs w:val="22"/>
          <w:lang w:val="sq-AL"/>
        </w:rPr>
        <w:tab/>
      </w:r>
      <w:r w:rsidRPr="00122659">
        <w:rPr>
          <w:rFonts w:ascii="CG Times" w:hAnsi="CG Times"/>
          <w:sz w:val="22"/>
          <w:szCs w:val="22"/>
          <w:lang w:val="sq-AL"/>
        </w:rPr>
        <w:tab/>
      </w:r>
      <w:r w:rsidRPr="00122659">
        <w:rPr>
          <w:rFonts w:ascii="CG Times" w:hAnsi="CG Times"/>
          <w:sz w:val="22"/>
          <w:szCs w:val="22"/>
          <w:lang w:val="sq-AL"/>
        </w:rPr>
        <w:tab/>
      </w:r>
      <w:r w:rsidRPr="00122659">
        <w:rPr>
          <w:rFonts w:ascii="CG Times" w:hAnsi="CG Times"/>
          <w:sz w:val="22"/>
          <w:szCs w:val="22"/>
          <w:lang w:val="sq-AL"/>
        </w:rPr>
        <w:tab/>
        <w:t>[Qyteti, datë]</w:t>
      </w:r>
    </w:p>
    <w:p w:rsidR="00F6386B" w:rsidRPr="00122659" w:rsidRDefault="00F6386B" w:rsidP="007C485E">
      <w:pPr>
        <w:widowControl w:val="0"/>
        <w:spacing w:line="312" w:lineRule="auto"/>
        <w:rPr>
          <w:rFonts w:ascii="CG Times" w:hAnsi="CG Times"/>
          <w:sz w:val="22"/>
          <w:szCs w:val="22"/>
          <w:lang w:val="sq-AL"/>
        </w:rPr>
      </w:pPr>
      <w:r w:rsidRPr="00122659">
        <w:rPr>
          <w:rFonts w:ascii="CG Times" w:hAnsi="CG Times"/>
          <w:sz w:val="22"/>
          <w:szCs w:val="22"/>
          <w:lang w:val="sq-AL"/>
        </w:rPr>
        <w:t xml:space="preserve">Për Bankën e Zhvillimit </w:t>
      </w:r>
      <w:r w:rsidRPr="00122659">
        <w:rPr>
          <w:rFonts w:ascii="CG Times" w:hAnsi="CG Times"/>
          <w:sz w:val="22"/>
          <w:szCs w:val="22"/>
          <w:lang w:val="sq-AL"/>
        </w:rPr>
        <w:tab/>
      </w:r>
      <w:r w:rsidRPr="00122659">
        <w:rPr>
          <w:rFonts w:ascii="CG Times" w:hAnsi="CG Times"/>
          <w:sz w:val="22"/>
          <w:szCs w:val="22"/>
          <w:lang w:val="sq-AL"/>
        </w:rPr>
        <w:tab/>
      </w:r>
      <w:r w:rsidRPr="00122659">
        <w:rPr>
          <w:rFonts w:ascii="CG Times" w:hAnsi="CG Times"/>
          <w:sz w:val="22"/>
          <w:szCs w:val="22"/>
          <w:lang w:val="sq-AL"/>
        </w:rPr>
        <w:tab/>
      </w:r>
      <w:r w:rsidRPr="00122659">
        <w:rPr>
          <w:rFonts w:ascii="CG Times" w:hAnsi="CG Times"/>
          <w:sz w:val="22"/>
          <w:szCs w:val="22"/>
          <w:lang w:val="sq-AL"/>
        </w:rPr>
        <w:tab/>
      </w:r>
      <w:r w:rsidRPr="00122659">
        <w:rPr>
          <w:rFonts w:ascii="CG Times" w:hAnsi="CG Times"/>
          <w:sz w:val="22"/>
          <w:szCs w:val="22"/>
          <w:lang w:val="sq-AL"/>
        </w:rPr>
        <w:tab/>
        <w:t xml:space="preserve">Për Republikën e Shqipërisë </w:t>
      </w:r>
    </w:p>
    <w:p w:rsidR="00F6386B" w:rsidRPr="00122659" w:rsidRDefault="00F6386B" w:rsidP="007C485E">
      <w:pPr>
        <w:widowControl w:val="0"/>
        <w:spacing w:line="312" w:lineRule="auto"/>
        <w:rPr>
          <w:rFonts w:ascii="CG Times" w:hAnsi="CG Times"/>
          <w:sz w:val="22"/>
          <w:szCs w:val="22"/>
          <w:lang w:val="sq-AL"/>
        </w:rPr>
      </w:pPr>
      <w:r w:rsidRPr="00122659">
        <w:rPr>
          <w:rFonts w:ascii="CG Times" w:hAnsi="CG Times"/>
          <w:sz w:val="22"/>
          <w:szCs w:val="22"/>
          <w:lang w:val="sq-AL"/>
        </w:rPr>
        <w:t xml:space="preserve">të Këshillit të Evropës </w:t>
      </w:r>
      <w:r w:rsidRPr="00122659">
        <w:rPr>
          <w:rFonts w:ascii="CG Times" w:hAnsi="CG Times"/>
          <w:sz w:val="22"/>
          <w:szCs w:val="22"/>
          <w:lang w:val="sq-AL"/>
        </w:rPr>
        <w:tab/>
      </w:r>
      <w:r w:rsidRPr="00122659">
        <w:rPr>
          <w:rFonts w:ascii="CG Times" w:hAnsi="CG Times"/>
          <w:sz w:val="22"/>
          <w:szCs w:val="22"/>
          <w:lang w:val="sq-AL"/>
        </w:rPr>
        <w:tab/>
      </w:r>
      <w:r w:rsidRPr="00122659">
        <w:rPr>
          <w:rFonts w:ascii="CG Times" w:hAnsi="CG Times"/>
          <w:sz w:val="22"/>
          <w:szCs w:val="22"/>
          <w:lang w:val="sq-AL"/>
        </w:rPr>
        <w:tab/>
      </w:r>
      <w:r w:rsidRPr="00122659">
        <w:rPr>
          <w:rFonts w:ascii="CG Times" w:hAnsi="CG Times"/>
          <w:sz w:val="22"/>
          <w:szCs w:val="22"/>
          <w:lang w:val="sq-AL"/>
        </w:rPr>
        <w:tab/>
      </w:r>
      <w:r w:rsidRPr="00122659">
        <w:rPr>
          <w:rFonts w:ascii="CG Times" w:hAnsi="CG Times"/>
          <w:sz w:val="22"/>
          <w:szCs w:val="22"/>
          <w:lang w:val="sq-AL"/>
        </w:rPr>
        <w:tab/>
      </w:r>
      <w:r w:rsidRPr="00122659">
        <w:rPr>
          <w:rFonts w:ascii="CG Times" w:hAnsi="CG Times"/>
          <w:sz w:val="22"/>
          <w:szCs w:val="22"/>
          <w:lang w:val="sq-AL"/>
        </w:rPr>
        <w:tab/>
      </w:r>
    </w:p>
    <w:p w:rsidR="00F6386B" w:rsidRPr="00122659" w:rsidRDefault="00F6386B" w:rsidP="007C485E">
      <w:pPr>
        <w:widowControl w:val="0"/>
        <w:spacing w:line="312" w:lineRule="auto"/>
        <w:rPr>
          <w:rFonts w:ascii="CG Times" w:hAnsi="CG Times"/>
          <w:sz w:val="22"/>
          <w:szCs w:val="22"/>
          <w:lang w:val="sq-AL"/>
        </w:rPr>
      </w:pPr>
    </w:p>
    <w:p w:rsidR="00F6386B" w:rsidRPr="00ED0E25" w:rsidRDefault="00F6386B" w:rsidP="007C485E">
      <w:pPr>
        <w:widowControl w:val="0"/>
        <w:spacing w:line="312" w:lineRule="auto"/>
        <w:jc w:val="center"/>
        <w:rPr>
          <w:rFonts w:ascii="CG Times" w:hAnsi="CG Times"/>
          <w:b/>
          <w:sz w:val="22"/>
          <w:szCs w:val="22"/>
          <w:lang w:val="sq-AL"/>
        </w:rPr>
      </w:pPr>
      <w:r w:rsidRPr="00ED0E25">
        <w:rPr>
          <w:rFonts w:ascii="CG Times" w:hAnsi="CG Times"/>
          <w:b/>
          <w:sz w:val="22"/>
          <w:szCs w:val="22"/>
          <w:lang w:val="sq-AL"/>
        </w:rPr>
        <w:t>Shtojca 2 B</w:t>
      </w:r>
    </w:p>
    <w:p w:rsidR="00F6386B" w:rsidRPr="00ED0E25" w:rsidRDefault="00F6386B" w:rsidP="007C485E">
      <w:pPr>
        <w:widowControl w:val="0"/>
        <w:spacing w:line="312" w:lineRule="auto"/>
        <w:jc w:val="center"/>
        <w:rPr>
          <w:rFonts w:ascii="CG Times" w:hAnsi="CG Times"/>
          <w:b/>
          <w:sz w:val="22"/>
          <w:szCs w:val="22"/>
          <w:lang w:val="sq-AL"/>
        </w:rPr>
      </w:pPr>
      <w:r w:rsidRPr="00ED0E25">
        <w:rPr>
          <w:rFonts w:ascii="CG Times" w:hAnsi="CG Times"/>
          <w:b/>
          <w:sz w:val="22"/>
          <w:szCs w:val="22"/>
          <w:lang w:val="sq-AL"/>
        </w:rPr>
        <w:t xml:space="preserve">LETËR SHOQËRUESE MODEL PËR NJË HUA ME NORMË VARIABËL  </w:t>
      </w:r>
    </w:p>
    <w:p w:rsidR="00F6386B" w:rsidRPr="00ED0E25" w:rsidRDefault="00F6386B" w:rsidP="007C485E">
      <w:pPr>
        <w:widowControl w:val="0"/>
        <w:spacing w:line="312" w:lineRule="auto"/>
        <w:rPr>
          <w:rFonts w:ascii="CG Times" w:hAnsi="CG Times"/>
          <w:sz w:val="22"/>
          <w:szCs w:val="22"/>
          <w:lang w:val="sq-AL"/>
        </w:rPr>
      </w:pPr>
    </w:p>
    <w:p w:rsidR="00F6386B" w:rsidRPr="00ED0E25" w:rsidRDefault="00F6386B" w:rsidP="007C485E">
      <w:pPr>
        <w:widowControl w:val="0"/>
        <w:spacing w:line="312" w:lineRule="auto"/>
        <w:jc w:val="right"/>
        <w:rPr>
          <w:rFonts w:ascii="CG Times" w:hAnsi="CG Times"/>
          <w:sz w:val="22"/>
          <w:szCs w:val="22"/>
          <w:lang w:val="sq-AL"/>
        </w:rPr>
      </w:pPr>
      <w:r w:rsidRPr="00ED0E25">
        <w:rPr>
          <w:rFonts w:ascii="CG Times" w:hAnsi="CG Times"/>
          <w:sz w:val="22"/>
          <w:szCs w:val="22"/>
          <w:lang w:val="sq-AL"/>
        </w:rPr>
        <w:t xml:space="preserve">F/P 1649 – [numri] Transh </w:t>
      </w:r>
    </w:p>
    <w:p w:rsidR="00F6386B" w:rsidRPr="00ED0E25" w:rsidRDefault="00F6386B" w:rsidP="007C485E">
      <w:pPr>
        <w:widowControl w:val="0"/>
        <w:spacing w:line="312" w:lineRule="auto"/>
        <w:jc w:val="center"/>
        <w:rPr>
          <w:rFonts w:ascii="CG Times" w:hAnsi="CG Times"/>
          <w:sz w:val="22"/>
          <w:szCs w:val="22"/>
          <w:lang w:val="sq-AL"/>
        </w:rPr>
      </w:pPr>
    </w:p>
    <w:p w:rsidR="00F6386B" w:rsidRPr="00ED0E25" w:rsidRDefault="00F6386B" w:rsidP="007C485E">
      <w:pPr>
        <w:widowControl w:val="0"/>
        <w:spacing w:line="312" w:lineRule="auto"/>
        <w:jc w:val="center"/>
        <w:rPr>
          <w:rFonts w:ascii="CG Times" w:hAnsi="CG Times"/>
          <w:b/>
          <w:sz w:val="22"/>
          <w:szCs w:val="22"/>
          <w:lang w:val="sq-AL"/>
        </w:rPr>
      </w:pPr>
      <w:r w:rsidRPr="00ED0E25">
        <w:rPr>
          <w:rFonts w:ascii="CG Times" w:hAnsi="CG Times"/>
          <w:b/>
          <w:sz w:val="22"/>
          <w:szCs w:val="22"/>
          <w:lang w:val="sq-AL"/>
        </w:rPr>
        <w:t>BANKA E ZHVILLIMIT E KËSHILLIT TË EVROPËS</w:t>
      </w:r>
    </w:p>
    <w:p w:rsidR="00F6386B" w:rsidRPr="00ED0E25" w:rsidRDefault="00F6386B" w:rsidP="00322324">
      <w:pPr>
        <w:pStyle w:val="Paragrafi"/>
      </w:pPr>
      <w:r w:rsidRPr="00ED0E25">
        <w:t>LETËR SHOQËRUESE</w:t>
      </w:r>
    </w:p>
    <w:p w:rsidR="00F6386B" w:rsidRPr="00ED0E25" w:rsidRDefault="00F6386B" w:rsidP="00322324">
      <w:pPr>
        <w:pStyle w:val="Paragrafi"/>
      </w:pPr>
      <w:r w:rsidRPr="00ED0E25">
        <w:t xml:space="preserve">Në kuadrin e Marrëveshjes së Huasë e datës [data] </w:t>
      </w:r>
    </w:p>
    <w:p w:rsidR="00F6386B" w:rsidRPr="00ED0E25" w:rsidRDefault="00F6386B" w:rsidP="00322324">
      <w:pPr>
        <w:pStyle w:val="Paragrafi"/>
      </w:pPr>
      <w:r w:rsidRPr="00ED0E25">
        <w:t xml:space="preserve">Ndërmjet BANKËS SË ZHVILLIMIT TË KËSHILLIT TË EVROPËS </w:t>
      </w:r>
    </w:p>
    <w:p w:rsidR="00F6386B" w:rsidRPr="00ED0E25" w:rsidRDefault="00F6386B" w:rsidP="00322324">
      <w:pPr>
        <w:pStyle w:val="Paragrafi"/>
      </w:pPr>
      <w:r w:rsidRPr="00ED0E25">
        <w:t xml:space="preserve">(këtu quhet “CEB”) </w:t>
      </w:r>
    </w:p>
    <w:p w:rsidR="00F6386B" w:rsidRPr="00ED0E25" w:rsidRDefault="00F6386B" w:rsidP="00322324">
      <w:pPr>
        <w:pStyle w:val="Paragrafi"/>
      </w:pPr>
      <w:r w:rsidRPr="00ED0E25">
        <w:t xml:space="preserve">dhe </w:t>
      </w:r>
    </w:p>
    <w:p w:rsidR="00F6386B" w:rsidRPr="00ED0E25" w:rsidRDefault="00F6386B" w:rsidP="00322324">
      <w:pPr>
        <w:pStyle w:val="Paragrafi"/>
      </w:pPr>
      <w:r w:rsidRPr="00ED0E25">
        <w:t xml:space="preserve">Republikës së Shqipërisë </w:t>
      </w:r>
    </w:p>
    <w:p w:rsidR="00F6386B" w:rsidRPr="00ED0E25" w:rsidRDefault="00F6386B" w:rsidP="00322324">
      <w:pPr>
        <w:pStyle w:val="Paragrafi"/>
      </w:pPr>
      <w:r w:rsidRPr="00ED0E25">
        <w:t xml:space="preserve">(këtu quhet “Huamarrësi”) </w:t>
      </w:r>
    </w:p>
    <w:p w:rsidR="00ED0E25" w:rsidRPr="00ED0E25" w:rsidRDefault="00ED0E25" w:rsidP="00322324">
      <w:pPr>
        <w:pStyle w:val="Paragrafi"/>
      </w:pPr>
    </w:p>
    <w:p w:rsidR="00F6386B" w:rsidRPr="00ED0E25" w:rsidRDefault="00F6386B" w:rsidP="00322324">
      <w:pPr>
        <w:pStyle w:val="Paragrafi"/>
      </w:pPr>
      <w:r w:rsidRPr="00ED0E25">
        <w:t xml:space="preserve">Kjo Letër Shoqëruese dhe Marrëveshja Kuadër e Huasë përcaktojnë afatet dhe kushtet e miratuara për [numër] transh-in duke iu referuar nenit 3 të Marrëveshjes Kuadër të Huasë. </w:t>
      </w:r>
    </w:p>
    <w:p w:rsidR="00F6386B" w:rsidRDefault="00F6386B" w:rsidP="007C485E">
      <w:pPr>
        <w:widowControl w:val="0"/>
        <w:spacing w:line="312" w:lineRule="auto"/>
        <w:jc w:val="both"/>
        <w:rPr>
          <w:rFonts w:ascii="CG Times" w:hAnsi="CG Times"/>
          <w:sz w:val="22"/>
          <w:szCs w:val="22"/>
          <w:lang w:val="sq-AL"/>
        </w:rPr>
      </w:pPr>
    </w:p>
    <w:p w:rsidR="00322324" w:rsidRDefault="00322324" w:rsidP="007C485E">
      <w:pPr>
        <w:widowControl w:val="0"/>
        <w:spacing w:line="312" w:lineRule="auto"/>
        <w:jc w:val="both"/>
        <w:rPr>
          <w:rFonts w:ascii="CG Times" w:hAnsi="CG Times"/>
          <w:sz w:val="22"/>
          <w:szCs w:val="22"/>
          <w:lang w:val="sq-AL"/>
        </w:rPr>
      </w:pPr>
    </w:p>
    <w:p w:rsidR="00322324" w:rsidRDefault="00322324" w:rsidP="007C485E">
      <w:pPr>
        <w:widowControl w:val="0"/>
        <w:spacing w:line="312" w:lineRule="auto"/>
        <w:jc w:val="both"/>
        <w:rPr>
          <w:rFonts w:ascii="CG Times" w:hAnsi="CG Times"/>
          <w:sz w:val="22"/>
          <w:szCs w:val="22"/>
          <w:lang w:val="sq-AL"/>
        </w:rPr>
      </w:pPr>
    </w:p>
    <w:p w:rsidR="00322324" w:rsidRPr="00ED0E25" w:rsidRDefault="00322324" w:rsidP="007C485E">
      <w:pPr>
        <w:widowControl w:val="0"/>
        <w:spacing w:line="312" w:lineRule="auto"/>
        <w:jc w:val="both"/>
        <w:rPr>
          <w:rFonts w:ascii="CG Times" w:hAnsi="CG Times"/>
          <w:sz w:val="22"/>
          <w:szCs w:val="22"/>
          <w:lang w:val="sq-AL"/>
        </w:rPr>
      </w:pPr>
    </w:p>
    <w:p w:rsidR="00F6386B" w:rsidRPr="00ED0E25" w:rsidRDefault="00F6386B" w:rsidP="007C485E">
      <w:pPr>
        <w:widowControl w:val="0"/>
        <w:spacing w:line="312" w:lineRule="auto"/>
        <w:jc w:val="both"/>
        <w:rPr>
          <w:rFonts w:ascii="CG Times" w:hAnsi="CG Times"/>
          <w:sz w:val="22"/>
          <w:szCs w:val="22"/>
          <w:lang w:val="sq-AL"/>
        </w:rPr>
      </w:pPr>
      <w:r w:rsidRPr="00ED0E25">
        <w:rPr>
          <w:rFonts w:ascii="CG Times" w:hAnsi="CG Times"/>
          <w:sz w:val="22"/>
          <w:szCs w:val="22"/>
          <w:lang w:val="sq-AL"/>
        </w:rPr>
        <w:t xml:space="preserve">Shuma e Huasë </w:t>
      </w:r>
      <w:r w:rsidRPr="00ED0E25">
        <w:rPr>
          <w:rFonts w:ascii="CG Times" w:hAnsi="CG Times"/>
          <w:sz w:val="22"/>
          <w:szCs w:val="22"/>
          <w:lang w:val="sq-AL"/>
        </w:rPr>
        <w:tab/>
      </w:r>
      <w:r w:rsidRPr="00ED0E25">
        <w:rPr>
          <w:rFonts w:ascii="CG Times" w:hAnsi="CG Times"/>
          <w:sz w:val="22"/>
          <w:szCs w:val="22"/>
          <w:lang w:val="sq-AL"/>
        </w:rPr>
        <w:tab/>
      </w:r>
      <w:r w:rsidRPr="00ED0E25">
        <w:rPr>
          <w:rFonts w:ascii="CG Times" w:hAnsi="CG Times"/>
          <w:sz w:val="22"/>
          <w:szCs w:val="22"/>
          <w:lang w:val="sq-AL"/>
        </w:rPr>
        <w:tab/>
        <w:t>Euro [</w:t>
      </w:r>
      <w:r w:rsidRPr="00ED0E25">
        <w:rPr>
          <w:rFonts w:ascii="CG Times" w:hAnsi="CG Times"/>
          <w:b/>
          <w:i/>
          <w:sz w:val="22"/>
          <w:szCs w:val="22"/>
          <w:lang w:val="sq-AL"/>
        </w:rPr>
        <w:t>shuma</w:t>
      </w:r>
      <w:r w:rsidRPr="00ED0E25">
        <w:rPr>
          <w:rFonts w:ascii="CG Times" w:hAnsi="CG Times"/>
          <w:sz w:val="22"/>
          <w:szCs w:val="22"/>
          <w:lang w:val="sq-AL"/>
        </w:rPr>
        <w:t xml:space="preserve">] </w:t>
      </w:r>
    </w:p>
    <w:p w:rsidR="00F6386B" w:rsidRPr="00ED0E25" w:rsidRDefault="00F6386B" w:rsidP="007C485E">
      <w:pPr>
        <w:widowControl w:val="0"/>
        <w:spacing w:line="312" w:lineRule="auto"/>
        <w:jc w:val="both"/>
        <w:rPr>
          <w:rFonts w:ascii="CG Times" w:hAnsi="CG Times"/>
          <w:sz w:val="22"/>
          <w:szCs w:val="22"/>
          <w:lang w:val="sq-AL"/>
        </w:rPr>
      </w:pPr>
    </w:p>
    <w:p w:rsidR="00F6386B" w:rsidRPr="00ED0E25" w:rsidRDefault="00F6386B" w:rsidP="007C485E">
      <w:pPr>
        <w:widowControl w:val="0"/>
        <w:spacing w:line="312" w:lineRule="auto"/>
        <w:ind w:left="3540" w:hanging="3540"/>
        <w:jc w:val="both"/>
        <w:rPr>
          <w:rFonts w:ascii="CG Times" w:hAnsi="CG Times"/>
          <w:sz w:val="22"/>
          <w:szCs w:val="22"/>
          <w:lang w:val="sq-AL"/>
        </w:rPr>
      </w:pPr>
      <w:r w:rsidRPr="00ED0E25">
        <w:rPr>
          <w:rFonts w:ascii="CG Times" w:hAnsi="CG Times"/>
          <w:sz w:val="22"/>
          <w:szCs w:val="22"/>
          <w:lang w:val="sq-AL"/>
        </w:rPr>
        <w:t xml:space="preserve">Maturimi </w:t>
      </w:r>
      <w:r w:rsidRPr="00ED0E25">
        <w:rPr>
          <w:rFonts w:ascii="CG Times" w:hAnsi="CG Times"/>
          <w:sz w:val="22"/>
          <w:szCs w:val="22"/>
          <w:lang w:val="sq-AL"/>
        </w:rPr>
        <w:tab/>
        <w:t>[</w:t>
      </w:r>
      <w:r w:rsidRPr="00ED0E25">
        <w:rPr>
          <w:rFonts w:ascii="CG Times" w:hAnsi="CG Times"/>
          <w:i/>
          <w:sz w:val="22"/>
          <w:szCs w:val="22"/>
          <w:lang w:val="sq-AL"/>
        </w:rPr>
        <w:t>numër</w:t>
      </w:r>
      <w:r w:rsidRPr="00ED0E25">
        <w:rPr>
          <w:rFonts w:ascii="CG Times" w:hAnsi="CG Times"/>
          <w:sz w:val="22"/>
          <w:szCs w:val="22"/>
          <w:lang w:val="sq-AL"/>
        </w:rPr>
        <w:t>] vit maturimi përfundimtar me një [</w:t>
      </w:r>
      <w:r w:rsidRPr="00ED0E25">
        <w:rPr>
          <w:rFonts w:ascii="CG Times" w:hAnsi="CG Times"/>
          <w:i/>
          <w:sz w:val="22"/>
          <w:szCs w:val="22"/>
          <w:lang w:val="sq-AL"/>
        </w:rPr>
        <w:t>numër</w:t>
      </w:r>
      <w:r w:rsidRPr="00ED0E25">
        <w:rPr>
          <w:rFonts w:ascii="CG Times" w:hAnsi="CG Times"/>
          <w:sz w:val="22"/>
          <w:szCs w:val="22"/>
          <w:lang w:val="sq-AL"/>
        </w:rPr>
        <w:t xml:space="preserve">] vitesh afat pa interesa </w:t>
      </w:r>
    </w:p>
    <w:p w:rsidR="00F6386B" w:rsidRPr="00ED0E25" w:rsidRDefault="00F6386B" w:rsidP="007C485E">
      <w:pPr>
        <w:widowControl w:val="0"/>
        <w:spacing w:line="312" w:lineRule="auto"/>
        <w:jc w:val="both"/>
        <w:rPr>
          <w:rFonts w:ascii="CG Times" w:hAnsi="CG Times"/>
          <w:sz w:val="22"/>
          <w:szCs w:val="22"/>
          <w:lang w:val="sq-AL"/>
        </w:rPr>
      </w:pPr>
    </w:p>
    <w:p w:rsidR="00F6386B" w:rsidRPr="00ED0E25" w:rsidRDefault="00F6386B" w:rsidP="007C485E">
      <w:pPr>
        <w:widowControl w:val="0"/>
        <w:spacing w:line="312" w:lineRule="auto"/>
        <w:ind w:left="2880" w:hanging="2880"/>
        <w:jc w:val="both"/>
        <w:rPr>
          <w:rFonts w:ascii="CG Times" w:hAnsi="CG Times"/>
          <w:sz w:val="22"/>
          <w:szCs w:val="22"/>
          <w:lang w:val="sq-AL"/>
        </w:rPr>
      </w:pPr>
      <w:r w:rsidRPr="00ED0E25">
        <w:rPr>
          <w:rFonts w:ascii="CG Times" w:hAnsi="CG Times"/>
          <w:sz w:val="22"/>
          <w:szCs w:val="22"/>
          <w:lang w:val="sq-AL"/>
        </w:rPr>
        <w:t>EURIBOR</w:t>
      </w:r>
      <w:r w:rsidRPr="00ED0E25">
        <w:rPr>
          <w:rFonts w:ascii="CG Times" w:hAnsi="CG Times"/>
          <w:sz w:val="22"/>
          <w:szCs w:val="22"/>
          <w:lang w:val="sq-AL"/>
        </w:rPr>
        <w:tab/>
      </w:r>
      <w:r w:rsidRPr="00ED0E25">
        <w:rPr>
          <w:rFonts w:ascii="CG Times" w:hAnsi="CG Times"/>
          <w:sz w:val="22"/>
          <w:szCs w:val="22"/>
          <w:lang w:val="sq-AL"/>
        </w:rPr>
        <w:tab/>
        <w:t xml:space="preserve">[fut përkufizimin e EURIBOR] </w:t>
      </w:r>
    </w:p>
    <w:p w:rsidR="00F6386B" w:rsidRPr="00ED0E25" w:rsidRDefault="00F6386B" w:rsidP="007C485E">
      <w:pPr>
        <w:widowControl w:val="0"/>
        <w:spacing w:line="312" w:lineRule="auto"/>
        <w:rPr>
          <w:rFonts w:ascii="CG Times" w:hAnsi="CG Times"/>
          <w:sz w:val="22"/>
          <w:szCs w:val="22"/>
          <w:lang w:val="sq-AL"/>
        </w:rPr>
      </w:pPr>
    </w:p>
    <w:p w:rsidR="00F6386B" w:rsidRPr="00ED0E25" w:rsidRDefault="00F6386B" w:rsidP="007C485E">
      <w:pPr>
        <w:widowControl w:val="0"/>
        <w:spacing w:line="312" w:lineRule="auto"/>
        <w:ind w:left="3540" w:hanging="3540"/>
        <w:jc w:val="both"/>
        <w:rPr>
          <w:rFonts w:ascii="CG Times" w:hAnsi="CG Times"/>
          <w:sz w:val="22"/>
          <w:szCs w:val="22"/>
          <w:lang w:val="sq-AL"/>
        </w:rPr>
      </w:pPr>
      <w:r w:rsidRPr="00ED0E25">
        <w:rPr>
          <w:rFonts w:ascii="CG Times" w:hAnsi="CG Times"/>
          <w:sz w:val="22"/>
          <w:szCs w:val="22"/>
          <w:lang w:val="sq-AL"/>
        </w:rPr>
        <w:t xml:space="preserve">Norma Variabël e Interesit </w:t>
      </w:r>
      <w:r w:rsidRPr="00ED0E25">
        <w:rPr>
          <w:rFonts w:ascii="CG Times" w:hAnsi="CG Times"/>
          <w:sz w:val="22"/>
          <w:szCs w:val="22"/>
          <w:lang w:val="sq-AL"/>
        </w:rPr>
        <w:tab/>
      </w:r>
      <w:r w:rsidRPr="00ED0E25">
        <w:rPr>
          <w:rFonts w:ascii="CG Times" w:hAnsi="CG Times"/>
          <w:b/>
          <w:sz w:val="22"/>
          <w:szCs w:val="22"/>
          <w:lang w:val="sq-AL"/>
        </w:rPr>
        <w:t xml:space="preserve">EURIBOR 3 ose 6 muaj plus ose minus [numër] pikë bazë [neto] në vit </w:t>
      </w:r>
      <w:r w:rsidRPr="00ED0E25">
        <w:rPr>
          <w:rFonts w:ascii="CG Times" w:hAnsi="CG Times"/>
          <w:sz w:val="22"/>
          <w:szCs w:val="22"/>
          <w:lang w:val="sq-AL"/>
        </w:rPr>
        <w:t>(Telerate [</w:t>
      </w:r>
      <w:r w:rsidRPr="00ED0E25">
        <w:rPr>
          <w:rFonts w:ascii="CG Times" w:hAnsi="CG Times"/>
          <w:i/>
          <w:sz w:val="22"/>
          <w:szCs w:val="22"/>
          <w:lang w:val="sq-AL"/>
        </w:rPr>
        <w:t>referimi</w:t>
      </w:r>
      <w:r w:rsidRPr="00ED0E25">
        <w:rPr>
          <w:rFonts w:ascii="CG Times" w:hAnsi="CG Times"/>
          <w:sz w:val="22"/>
          <w:szCs w:val="22"/>
          <w:lang w:val="sq-AL"/>
        </w:rPr>
        <w:t>] ose Reuters [</w:t>
      </w:r>
      <w:r w:rsidRPr="00ED0E25">
        <w:rPr>
          <w:rFonts w:ascii="CG Times" w:hAnsi="CG Times"/>
          <w:i/>
          <w:sz w:val="22"/>
          <w:szCs w:val="22"/>
          <w:lang w:val="sq-AL"/>
        </w:rPr>
        <w:t>referimi</w:t>
      </w:r>
      <w:r w:rsidRPr="00ED0E25">
        <w:rPr>
          <w:rFonts w:ascii="CG Times" w:hAnsi="CG Times"/>
          <w:sz w:val="22"/>
          <w:szCs w:val="22"/>
          <w:lang w:val="sq-AL"/>
        </w:rPr>
        <w:t xml:space="preserve">])  </w:t>
      </w:r>
    </w:p>
    <w:p w:rsidR="00F6386B" w:rsidRPr="00ED0E25" w:rsidRDefault="00F6386B" w:rsidP="007C485E">
      <w:pPr>
        <w:widowControl w:val="0"/>
        <w:spacing w:line="312" w:lineRule="auto"/>
        <w:rPr>
          <w:rFonts w:ascii="CG Times" w:hAnsi="CG Times"/>
          <w:sz w:val="22"/>
          <w:szCs w:val="22"/>
          <w:lang w:val="sq-AL"/>
        </w:rPr>
      </w:pPr>
    </w:p>
    <w:p w:rsidR="00F6386B" w:rsidRPr="00ED0E25" w:rsidRDefault="00F6386B" w:rsidP="007C485E">
      <w:pPr>
        <w:widowControl w:val="0"/>
        <w:spacing w:line="312" w:lineRule="auto"/>
        <w:ind w:left="2880" w:hanging="2880"/>
        <w:jc w:val="both"/>
        <w:rPr>
          <w:rFonts w:ascii="CG Times" w:hAnsi="CG Times"/>
          <w:sz w:val="22"/>
          <w:szCs w:val="22"/>
          <w:lang w:val="sq-AL"/>
        </w:rPr>
      </w:pPr>
      <w:r w:rsidRPr="00ED0E25">
        <w:rPr>
          <w:rFonts w:ascii="CG Times" w:hAnsi="CG Times"/>
          <w:sz w:val="22"/>
          <w:szCs w:val="22"/>
          <w:lang w:val="sq-AL"/>
        </w:rPr>
        <w:t xml:space="preserve">Pagesa e interesit </w:t>
      </w:r>
      <w:r w:rsidRPr="00ED0E25">
        <w:rPr>
          <w:rFonts w:ascii="CG Times" w:hAnsi="CG Times"/>
          <w:sz w:val="22"/>
          <w:szCs w:val="22"/>
          <w:lang w:val="sq-AL"/>
        </w:rPr>
        <w:tab/>
      </w:r>
      <w:r w:rsidRPr="00ED0E25">
        <w:rPr>
          <w:rFonts w:ascii="CG Times" w:hAnsi="CG Times"/>
          <w:sz w:val="22"/>
          <w:szCs w:val="22"/>
          <w:lang w:val="sq-AL"/>
        </w:rPr>
        <w:tab/>
        <w:t xml:space="preserve">semestrale ose gjysmë viti për pagesat e prapambetura </w:t>
      </w:r>
    </w:p>
    <w:p w:rsidR="00F6386B" w:rsidRPr="00ED0E25" w:rsidRDefault="00F6386B" w:rsidP="007C485E">
      <w:pPr>
        <w:widowControl w:val="0"/>
        <w:spacing w:line="312" w:lineRule="auto"/>
        <w:rPr>
          <w:rFonts w:ascii="CG Times" w:hAnsi="CG Times"/>
          <w:sz w:val="22"/>
          <w:szCs w:val="22"/>
          <w:lang w:val="sq-AL"/>
        </w:rPr>
      </w:pPr>
    </w:p>
    <w:p w:rsidR="00F6386B" w:rsidRPr="00ED0E25" w:rsidRDefault="00F6386B" w:rsidP="007C485E">
      <w:pPr>
        <w:widowControl w:val="0"/>
        <w:spacing w:line="312" w:lineRule="auto"/>
        <w:ind w:left="3540" w:hanging="3540"/>
        <w:jc w:val="both"/>
        <w:rPr>
          <w:rFonts w:ascii="CG Times" w:hAnsi="CG Times"/>
          <w:sz w:val="22"/>
          <w:szCs w:val="22"/>
          <w:lang w:val="sq-AL"/>
        </w:rPr>
      </w:pPr>
      <w:r w:rsidRPr="00ED0E25">
        <w:rPr>
          <w:rFonts w:ascii="CG Times" w:hAnsi="CG Times"/>
          <w:sz w:val="22"/>
          <w:szCs w:val="22"/>
          <w:lang w:val="sq-AL"/>
        </w:rPr>
        <w:t xml:space="preserve">Fraksioni i Numërimit të Ditëve </w:t>
      </w:r>
      <w:r w:rsidRPr="00ED0E25">
        <w:rPr>
          <w:rFonts w:ascii="CG Times" w:hAnsi="CG Times"/>
          <w:sz w:val="22"/>
          <w:szCs w:val="22"/>
          <w:lang w:val="sq-AL"/>
        </w:rPr>
        <w:tab/>
        <w:t xml:space="preserve">aktuale/360, Konventa e Modifikuar e Ditës Pasuese së Punës </w:t>
      </w:r>
    </w:p>
    <w:p w:rsidR="00F6386B" w:rsidRPr="00ED0E25" w:rsidRDefault="00F6386B" w:rsidP="007C485E">
      <w:pPr>
        <w:widowControl w:val="0"/>
        <w:spacing w:line="312" w:lineRule="auto"/>
        <w:ind w:left="2880" w:hanging="2880"/>
        <w:jc w:val="both"/>
        <w:rPr>
          <w:rFonts w:ascii="CG Times" w:hAnsi="CG Times"/>
          <w:sz w:val="22"/>
          <w:szCs w:val="22"/>
          <w:lang w:val="sq-AL"/>
        </w:rPr>
      </w:pPr>
    </w:p>
    <w:p w:rsidR="00F6386B" w:rsidRPr="00ED0E25" w:rsidRDefault="00F6386B" w:rsidP="007C485E">
      <w:pPr>
        <w:widowControl w:val="0"/>
        <w:spacing w:line="312" w:lineRule="auto"/>
        <w:ind w:left="2880" w:hanging="2880"/>
        <w:jc w:val="both"/>
        <w:rPr>
          <w:rFonts w:ascii="CG Times" w:hAnsi="CG Times"/>
          <w:sz w:val="22"/>
          <w:szCs w:val="22"/>
          <w:lang w:val="sq-AL"/>
        </w:rPr>
      </w:pPr>
      <w:r w:rsidRPr="00ED0E25">
        <w:rPr>
          <w:rFonts w:ascii="CG Times" w:hAnsi="CG Times"/>
          <w:sz w:val="22"/>
          <w:szCs w:val="22"/>
          <w:lang w:val="sq-AL"/>
        </w:rPr>
        <w:t xml:space="preserve">Ditë e Punës </w:t>
      </w:r>
      <w:r w:rsidRPr="00ED0E25">
        <w:rPr>
          <w:rFonts w:ascii="CG Times" w:hAnsi="CG Times"/>
          <w:sz w:val="22"/>
          <w:szCs w:val="22"/>
          <w:lang w:val="sq-AL"/>
        </w:rPr>
        <w:tab/>
      </w:r>
      <w:r w:rsidRPr="00ED0E25">
        <w:rPr>
          <w:rFonts w:ascii="CG Times" w:hAnsi="CG Times"/>
          <w:sz w:val="22"/>
          <w:szCs w:val="22"/>
          <w:lang w:val="sq-AL"/>
        </w:rPr>
        <w:tab/>
        <w:t xml:space="preserve">si[ përcaktohet në Marrëveshjen Kuadër te Huasë </w:t>
      </w:r>
    </w:p>
    <w:p w:rsidR="00C1763A" w:rsidRDefault="00C1763A" w:rsidP="007C485E">
      <w:pPr>
        <w:widowControl w:val="0"/>
        <w:spacing w:line="312" w:lineRule="auto"/>
        <w:ind w:left="2880" w:hanging="2880"/>
        <w:jc w:val="both"/>
        <w:rPr>
          <w:rFonts w:ascii="CG Times" w:hAnsi="CG Times"/>
          <w:sz w:val="22"/>
          <w:szCs w:val="22"/>
          <w:lang w:val="sq-AL"/>
        </w:rPr>
      </w:pPr>
    </w:p>
    <w:p w:rsidR="00F6386B" w:rsidRPr="00ED0E25" w:rsidRDefault="00F6386B" w:rsidP="007C485E">
      <w:pPr>
        <w:widowControl w:val="0"/>
        <w:spacing w:line="312" w:lineRule="auto"/>
        <w:ind w:left="2880" w:hanging="2880"/>
        <w:jc w:val="both"/>
        <w:rPr>
          <w:rFonts w:ascii="CG Times" w:hAnsi="CG Times"/>
          <w:sz w:val="22"/>
          <w:szCs w:val="22"/>
          <w:lang w:val="sq-AL"/>
        </w:rPr>
      </w:pPr>
      <w:r w:rsidRPr="00ED0E25">
        <w:rPr>
          <w:rFonts w:ascii="CG Times" w:hAnsi="CG Times"/>
          <w:sz w:val="22"/>
          <w:szCs w:val="22"/>
          <w:lang w:val="sq-AL"/>
        </w:rPr>
        <w:t xml:space="preserve">Data e Disbursimit </w:t>
      </w:r>
      <w:r w:rsidRPr="00ED0E25">
        <w:rPr>
          <w:rFonts w:ascii="CG Times" w:hAnsi="CG Times"/>
          <w:sz w:val="22"/>
          <w:szCs w:val="22"/>
          <w:lang w:val="sq-AL"/>
        </w:rPr>
        <w:tab/>
      </w:r>
      <w:r w:rsidRPr="00ED0E25">
        <w:rPr>
          <w:rFonts w:ascii="CG Times" w:hAnsi="CG Times"/>
          <w:sz w:val="22"/>
          <w:szCs w:val="22"/>
          <w:lang w:val="sq-AL"/>
        </w:rPr>
        <w:tab/>
        <w:t>[</w:t>
      </w:r>
      <w:r w:rsidRPr="00ED0E25">
        <w:rPr>
          <w:rFonts w:ascii="CG Times" w:hAnsi="CG Times"/>
          <w:i/>
          <w:sz w:val="22"/>
          <w:szCs w:val="22"/>
          <w:lang w:val="sq-AL"/>
        </w:rPr>
        <w:t>data</w:t>
      </w:r>
      <w:r w:rsidRPr="00ED0E25">
        <w:rPr>
          <w:rFonts w:ascii="CG Times" w:hAnsi="CG Times"/>
          <w:sz w:val="22"/>
          <w:szCs w:val="22"/>
          <w:lang w:val="sq-AL"/>
        </w:rPr>
        <w:t xml:space="preserve">] </w:t>
      </w:r>
    </w:p>
    <w:p w:rsidR="00F6386B" w:rsidRPr="00ED0E25" w:rsidRDefault="00F6386B" w:rsidP="007C485E">
      <w:pPr>
        <w:widowControl w:val="0"/>
        <w:spacing w:line="312" w:lineRule="auto"/>
        <w:ind w:left="2832" w:hanging="2832"/>
        <w:rPr>
          <w:rFonts w:ascii="CG Times" w:hAnsi="CG Times"/>
          <w:sz w:val="22"/>
          <w:szCs w:val="22"/>
          <w:lang w:val="sq-AL"/>
        </w:rPr>
      </w:pPr>
    </w:p>
    <w:p w:rsidR="00F6386B" w:rsidRPr="00ED0E25" w:rsidRDefault="00F6386B" w:rsidP="007C485E">
      <w:pPr>
        <w:widowControl w:val="0"/>
        <w:spacing w:line="312" w:lineRule="auto"/>
        <w:ind w:left="3540" w:hanging="3540"/>
        <w:jc w:val="both"/>
        <w:rPr>
          <w:rFonts w:ascii="CG Times" w:hAnsi="CG Times"/>
          <w:sz w:val="22"/>
          <w:szCs w:val="22"/>
          <w:lang w:val="sq-AL"/>
        </w:rPr>
      </w:pPr>
      <w:r w:rsidRPr="00ED0E25">
        <w:rPr>
          <w:rFonts w:ascii="CG Times" w:hAnsi="CG Times"/>
          <w:sz w:val="22"/>
          <w:szCs w:val="22"/>
          <w:lang w:val="sq-AL"/>
        </w:rPr>
        <w:t>Udhëzimet e Pagesës (Huamarrës)</w:t>
      </w:r>
      <w:r w:rsidRPr="00ED0E25">
        <w:rPr>
          <w:rFonts w:ascii="CG Times" w:hAnsi="CG Times"/>
          <w:sz w:val="22"/>
          <w:szCs w:val="22"/>
          <w:lang w:val="sq-AL"/>
        </w:rPr>
        <w:tab/>
        <w:t xml:space="preserve">Numri i llogarisë </w:t>
      </w:r>
      <w:r w:rsidRPr="00ED0E25">
        <w:rPr>
          <w:rFonts w:ascii="CG Times" w:hAnsi="CG Times"/>
          <w:i/>
          <w:sz w:val="22"/>
          <w:szCs w:val="22"/>
          <w:lang w:val="sq-AL"/>
        </w:rPr>
        <w:t>[numër]</w:t>
      </w:r>
      <w:r w:rsidRPr="00ED0E25">
        <w:rPr>
          <w:rFonts w:ascii="CG Times" w:hAnsi="CG Times"/>
          <w:sz w:val="22"/>
          <w:szCs w:val="22"/>
          <w:lang w:val="sq-AL"/>
        </w:rPr>
        <w:t xml:space="preserve"> ose </w:t>
      </w:r>
      <w:r w:rsidRPr="00ED0E25">
        <w:rPr>
          <w:rFonts w:ascii="CG Times" w:hAnsi="CG Times"/>
          <w:i/>
          <w:sz w:val="22"/>
          <w:szCs w:val="22"/>
          <w:lang w:val="sq-AL"/>
        </w:rPr>
        <w:t>[emri i Bankës dhe qyteti]</w:t>
      </w:r>
      <w:r w:rsidRPr="00ED0E25">
        <w:rPr>
          <w:rFonts w:ascii="CG Times" w:hAnsi="CG Times"/>
          <w:sz w:val="22"/>
          <w:szCs w:val="22"/>
          <w:lang w:val="sq-AL"/>
        </w:rPr>
        <w:t xml:space="preserve"> SWIFT CODE: [</w:t>
      </w:r>
      <w:r w:rsidRPr="00ED0E25">
        <w:rPr>
          <w:rFonts w:ascii="CG Times" w:hAnsi="CG Times"/>
          <w:i/>
          <w:sz w:val="22"/>
          <w:szCs w:val="22"/>
          <w:lang w:val="sq-AL"/>
        </w:rPr>
        <w:t>shifër</w:t>
      </w:r>
      <w:r w:rsidRPr="00ED0E25">
        <w:rPr>
          <w:rFonts w:ascii="CG Times" w:hAnsi="CG Times"/>
          <w:sz w:val="22"/>
          <w:szCs w:val="22"/>
          <w:lang w:val="sq-AL"/>
        </w:rPr>
        <w:t>] nëpërmjet [</w:t>
      </w:r>
      <w:r w:rsidRPr="00ED0E25">
        <w:rPr>
          <w:rFonts w:ascii="CG Times" w:hAnsi="CG Times"/>
          <w:i/>
          <w:sz w:val="22"/>
          <w:szCs w:val="22"/>
          <w:lang w:val="sq-AL"/>
        </w:rPr>
        <w:t>emri bankës dhe qytetit përkatës]</w:t>
      </w:r>
      <w:r w:rsidRPr="00ED0E25">
        <w:rPr>
          <w:rFonts w:ascii="CG Times" w:hAnsi="CG Times"/>
          <w:sz w:val="22"/>
          <w:szCs w:val="22"/>
          <w:lang w:val="sq-AL"/>
        </w:rPr>
        <w:t xml:space="preserve"> </w:t>
      </w:r>
    </w:p>
    <w:p w:rsidR="00F6386B" w:rsidRPr="00ED0E25" w:rsidRDefault="00F6386B" w:rsidP="007C485E">
      <w:pPr>
        <w:widowControl w:val="0"/>
        <w:spacing w:line="312" w:lineRule="auto"/>
        <w:ind w:left="2880" w:hanging="2880"/>
        <w:jc w:val="both"/>
        <w:rPr>
          <w:rFonts w:ascii="CG Times" w:hAnsi="CG Times"/>
          <w:sz w:val="22"/>
          <w:szCs w:val="22"/>
          <w:lang w:val="sq-AL"/>
        </w:rPr>
      </w:pPr>
      <w:r w:rsidRPr="00ED0E25">
        <w:rPr>
          <w:rFonts w:ascii="CG Times" w:hAnsi="CG Times"/>
          <w:sz w:val="22"/>
          <w:szCs w:val="22"/>
          <w:lang w:val="sq-AL"/>
        </w:rPr>
        <w:tab/>
      </w:r>
      <w:r w:rsidRPr="00ED0E25">
        <w:rPr>
          <w:rFonts w:ascii="CG Times" w:hAnsi="CG Times"/>
          <w:sz w:val="22"/>
          <w:szCs w:val="22"/>
          <w:lang w:val="sq-AL"/>
        </w:rPr>
        <w:tab/>
        <w:t>SWIFT CODE [</w:t>
      </w:r>
      <w:r w:rsidRPr="00ED0E25">
        <w:rPr>
          <w:rFonts w:ascii="CG Times" w:hAnsi="CG Times"/>
          <w:i/>
          <w:sz w:val="22"/>
          <w:szCs w:val="22"/>
          <w:lang w:val="sq-AL"/>
        </w:rPr>
        <w:t>shifër</w:t>
      </w:r>
      <w:r w:rsidRPr="00ED0E25">
        <w:rPr>
          <w:rFonts w:ascii="CG Times" w:hAnsi="CG Times"/>
          <w:sz w:val="22"/>
          <w:szCs w:val="22"/>
          <w:lang w:val="sq-AL"/>
        </w:rPr>
        <w:t xml:space="preserve">] </w:t>
      </w:r>
    </w:p>
    <w:p w:rsidR="00F6386B" w:rsidRPr="00ED0E25" w:rsidRDefault="00F6386B" w:rsidP="007C485E">
      <w:pPr>
        <w:widowControl w:val="0"/>
        <w:spacing w:line="312" w:lineRule="auto"/>
        <w:ind w:left="3540" w:hanging="3540"/>
        <w:rPr>
          <w:rFonts w:ascii="CG Times" w:hAnsi="CG Times"/>
          <w:sz w:val="22"/>
          <w:szCs w:val="22"/>
          <w:lang w:val="sq-AL"/>
        </w:rPr>
      </w:pPr>
    </w:p>
    <w:p w:rsidR="00F6386B" w:rsidRPr="00ED0E25" w:rsidRDefault="00F6386B" w:rsidP="007C485E">
      <w:pPr>
        <w:widowControl w:val="0"/>
        <w:spacing w:line="312" w:lineRule="auto"/>
        <w:ind w:left="3540" w:hanging="3540"/>
        <w:rPr>
          <w:rFonts w:ascii="CG Times" w:hAnsi="CG Times"/>
          <w:sz w:val="22"/>
          <w:szCs w:val="22"/>
          <w:lang w:val="sq-AL"/>
        </w:rPr>
      </w:pPr>
      <w:r w:rsidRPr="00ED0E25">
        <w:rPr>
          <w:rFonts w:ascii="CG Times" w:hAnsi="CG Times"/>
          <w:sz w:val="22"/>
          <w:szCs w:val="22"/>
          <w:lang w:val="sq-AL"/>
        </w:rPr>
        <w:t>Udhëzimet e Pagesës (CEB)</w:t>
      </w:r>
      <w:r w:rsidRPr="00ED0E25">
        <w:rPr>
          <w:rFonts w:ascii="CG Times" w:hAnsi="CG Times"/>
          <w:sz w:val="22"/>
          <w:szCs w:val="22"/>
          <w:lang w:val="sq-AL"/>
        </w:rPr>
        <w:tab/>
        <w:t xml:space="preserve">Sipas Nenit 3.4 të Marrëveshjes Kuadër të Huasë </w:t>
      </w:r>
    </w:p>
    <w:p w:rsidR="00F6386B" w:rsidRPr="00ED0E25" w:rsidRDefault="00F6386B" w:rsidP="007C485E">
      <w:pPr>
        <w:pStyle w:val="Header"/>
        <w:widowControl w:val="0"/>
        <w:tabs>
          <w:tab w:val="clear" w:pos="4536"/>
          <w:tab w:val="clear" w:pos="9072"/>
        </w:tabs>
        <w:spacing w:line="312" w:lineRule="auto"/>
        <w:rPr>
          <w:rFonts w:ascii="CG Times" w:hAnsi="CG Times"/>
          <w:sz w:val="22"/>
          <w:szCs w:val="22"/>
          <w:lang w:val="sq-AL"/>
        </w:rPr>
      </w:pPr>
    </w:p>
    <w:p w:rsidR="00F6386B" w:rsidRPr="00ED0E25" w:rsidRDefault="00F6386B" w:rsidP="007C485E">
      <w:pPr>
        <w:pStyle w:val="Heading3"/>
        <w:keepNext w:val="0"/>
        <w:widowControl w:val="0"/>
        <w:spacing w:line="312" w:lineRule="auto"/>
        <w:jc w:val="left"/>
        <w:rPr>
          <w:rFonts w:ascii="CG Times" w:hAnsi="CG Times"/>
          <w:sz w:val="22"/>
          <w:szCs w:val="22"/>
          <w:lang w:val="sq-AL"/>
        </w:rPr>
      </w:pPr>
      <w:r w:rsidRPr="00ED0E25">
        <w:rPr>
          <w:rFonts w:ascii="CG Times" w:hAnsi="CG Times"/>
          <w:sz w:val="22"/>
          <w:szCs w:val="22"/>
          <w:lang w:val="sq-AL"/>
        </w:rPr>
        <w:t xml:space="preserve">{Tekst për normën bazë të EURIBOR-it dhe struktura e huasë amortizuese. </w:t>
      </w:r>
    </w:p>
    <w:p w:rsidR="00F6386B" w:rsidRPr="00233D0B" w:rsidRDefault="00F6386B" w:rsidP="007C485E">
      <w:pPr>
        <w:widowControl w:val="0"/>
        <w:spacing w:line="312" w:lineRule="auto"/>
        <w:rPr>
          <w:rFonts w:ascii="CG Times" w:hAnsi="CG Times"/>
          <w:b/>
          <w:i/>
          <w:sz w:val="10"/>
          <w:szCs w:val="22"/>
          <w:lang w:val="sq-AL"/>
        </w:rPr>
      </w:pPr>
    </w:p>
    <w:p w:rsidR="00F6386B" w:rsidRPr="00ED0E25" w:rsidRDefault="00F6386B" w:rsidP="007C485E">
      <w:pPr>
        <w:pStyle w:val="Paragrafi"/>
      </w:pPr>
      <w:r w:rsidRPr="00ED0E25">
        <w:t>Norma e interesit do të llogaritet për secilin afat mujor [numër], duke filluar nga data e disbursimit. Interesi do të caktohet dy ditë pune para secilës periudhe të re interesi. CEB-i do të informojë Huamarrësin në lidhje me interesin e pagueshëm çdo [numër] muaj. Pagesa e interesit do të bëhet më [dita, muaji]</w:t>
      </w:r>
      <w:r w:rsidRPr="00ED0E25">
        <w:rPr>
          <w:rStyle w:val="FootnoteReference"/>
          <w:szCs w:val="22"/>
          <w:lang w:val="sq-AL"/>
        </w:rPr>
        <w:t xml:space="preserve"> </w:t>
      </w:r>
      <w:r w:rsidRPr="00ED0E25">
        <w:rPr>
          <w:rStyle w:val="FootnoteReference"/>
          <w:szCs w:val="22"/>
          <w:lang w:val="sq-AL"/>
        </w:rPr>
        <w:footnoteReference w:id="1"/>
      </w:r>
      <w:r w:rsidRPr="00ED0E25">
        <w:t xml:space="preserve"> çdo vit, dhe për herë të parë më [datë]. </w:t>
      </w:r>
      <w:r w:rsidRPr="00ED0E25">
        <w:rPr>
          <w:b/>
          <w:i/>
        </w:rPr>
        <w:t>[rendisni datat e pagesës dhe shumën principale për secilën datë]}</w:t>
      </w:r>
      <w:r w:rsidRPr="00ED0E25">
        <w:t xml:space="preserve"> </w:t>
      </w:r>
    </w:p>
    <w:p w:rsidR="00F6386B" w:rsidRPr="00ED0E25" w:rsidRDefault="00F6386B" w:rsidP="007C485E">
      <w:pPr>
        <w:pStyle w:val="Paragrafi"/>
      </w:pPr>
      <w:r w:rsidRPr="00ED0E25">
        <w:t xml:space="preserve">Të gjitha pagesat do të bëhen në llogarinë e CEB-it sipas Udhëzimeve të Pagesës (CEB) të përshkruar më sipër. </w:t>
      </w:r>
    </w:p>
    <w:p w:rsidR="00F6386B" w:rsidRPr="00ED0E25" w:rsidRDefault="00F6386B" w:rsidP="007C485E">
      <w:pPr>
        <w:pStyle w:val="Paragrafi"/>
      </w:pPr>
      <w:r w:rsidRPr="00ED0E25">
        <w:t xml:space="preserve">Këto dispozita i nënshtrohen marrëveshjes “Konventës së Modifikuar të Ditës Pasuese të Punës”, përkufizimi i së cilës gjendet në Marrëveshjen Kuadër të Huasë, të nënshkruar ndërmjet CEB-it dhe Huamarrësit në [datë]. </w:t>
      </w:r>
    </w:p>
    <w:p w:rsidR="00F6386B" w:rsidRPr="00ED0E25" w:rsidRDefault="00F6386B" w:rsidP="007C485E">
      <w:pPr>
        <w:widowControl w:val="0"/>
        <w:spacing w:line="312" w:lineRule="auto"/>
        <w:rPr>
          <w:rFonts w:ascii="CG Times" w:hAnsi="CG Times"/>
          <w:sz w:val="22"/>
          <w:szCs w:val="22"/>
          <w:lang w:val="sq-AL"/>
        </w:rPr>
      </w:pPr>
    </w:p>
    <w:p w:rsidR="00F6386B" w:rsidRPr="00ED0E25" w:rsidRDefault="00F6386B" w:rsidP="007C485E">
      <w:pPr>
        <w:widowControl w:val="0"/>
        <w:spacing w:line="312" w:lineRule="auto"/>
        <w:rPr>
          <w:rFonts w:ascii="CG Times" w:hAnsi="CG Times"/>
          <w:sz w:val="22"/>
          <w:szCs w:val="22"/>
          <w:lang w:val="sq-AL"/>
        </w:rPr>
      </w:pPr>
      <w:r w:rsidRPr="00ED0E25">
        <w:rPr>
          <w:rFonts w:ascii="CG Times" w:hAnsi="CG Times"/>
          <w:sz w:val="22"/>
          <w:szCs w:val="22"/>
          <w:lang w:val="sq-AL"/>
        </w:rPr>
        <w:t>[Qyteti, datë]</w:t>
      </w:r>
      <w:r w:rsidRPr="00ED0E25">
        <w:rPr>
          <w:rFonts w:ascii="CG Times" w:hAnsi="CG Times"/>
          <w:sz w:val="22"/>
          <w:szCs w:val="22"/>
          <w:lang w:val="sq-AL"/>
        </w:rPr>
        <w:tab/>
      </w:r>
      <w:r w:rsidRPr="00ED0E25">
        <w:rPr>
          <w:rFonts w:ascii="CG Times" w:hAnsi="CG Times"/>
          <w:sz w:val="22"/>
          <w:szCs w:val="22"/>
          <w:lang w:val="sq-AL"/>
        </w:rPr>
        <w:tab/>
      </w:r>
      <w:r w:rsidRPr="00ED0E25">
        <w:rPr>
          <w:rFonts w:ascii="CG Times" w:hAnsi="CG Times"/>
          <w:sz w:val="22"/>
          <w:szCs w:val="22"/>
          <w:lang w:val="sq-AL"/>
        </w:rPr>
        <w:tab/>
      </w:r>
      <w:r w:rsidRPr="00ED0E25">
        <w:rPr>
          <w:rFonts w:ascii="CG Times" w:hAnsi="CG Times"/>
          <w:sz w:val="22"/>
          <w:szCs w:val="22"/>
          <w:lang w:val="sq-AL"/>
        </w:rPr>
        <w:tab/>
      </w:r>
      <w:r w:rsidRPr="00ED0E25">
        <w:rPr>
          <w:rFonts w:ascii="CG Times" w:hAnsi="CG Times"/>
          <w:sz w:val="22"/>
          <w:szCs w:val="22"/>
          <w:lang w:val="sq-AL"/>
        </w:rPr>
        <w:tab/>
      </w:r>
      <w:r w:rsidRPr="00ED0E25">
        <w:rPr>
          <w:rFonts w:ascii="CG Times" w:hAnsi="CG Times"/>
          <w:sz w:val="22"/>
          <w:szCs w:val="22"/>
          <w:lang w:val="sq-AL"/>
        </w:rPr>
        <w:tab/>
      </w:r>
      <w:r w:rsidRPr="00ED0E25">
        <w:rPr>
          <w:rFonts w:ascii="CG Times" w:hAnsi="CG Times"/>
          <w:sz w:val="22"/>
          <w:szCs w:val="22"/>
          <w:lang w:val="sq-AL"/>
        </w:rPr>
        <w:tab/>
        <w:t>[Qyteti, datë]</w:t>
      </w:r>
    </w:p>
    <w:p w:rsidR="00F6386B" w:rsidRPr="00ED0E25" w:rsidRDefault="00F6386B" w:rsidP="007C485E">
      <w:pPr>
        <w:widowControl w:val="0"/>
        <w:spacing w:line="312" w:lineRule="auto"/>
        <w:rPr>
          <w:rFonts w:ascii="CG Times" w:hAnsi="CG Times"/>
          <w:sz w:val="22"/>
          <w:szCs w:val="22"/>
          <w:lang w:val="sq-AL"/>
        </w:rPr>
      </w:pPr>
      <w:r w:rsidRPr="00ED0E25">
        <w:rPr>
          <w:rFonts w:ascii="CG Times" w:hAnsi="CG Times"/>
          <w:sz w:val="22"/>
          <w:szCs w:val="22"/>
          <w:lang w:val="sq-AL"/>
        </w:rPr>
        <w:t xml:space="preserve">Për Bankën e Zhvillimit </w:t>
      </w:r>
      <w:r w:rsidRPr="00ED0E25">
        <w:rPr>
          <w:rFonts w:ascii="CG Times" w:hAnsi="CG Times"/>
          <w:sz w:val="22"/>
          <w:szCs w:val="22"/>
          <w:lang w:val="sq-AL"/>
        </w:rPr>
        <w:tab/>
      </w:r>
      <w:r w:rsidRPr="00ED0E25">
        <w:rPr>
          <w:rFonts w:ascii="CG Times" w:hAnsi="CG Times"/>
          <w:sz w:val="22"/>
          <w:szCs w:val="22"/>
          <w:lang w:val="sq-AL"/>
        </w:rPr>
        <w:tab/>
      </w:r>
      <w:r w:rsidRPr="00ED0E25">
        <w:rPr>
          <w:rFonts w:ascii="CG Times" w:hAnsi="CG Times"/>
          <w:sz w:val="22"/>
          <w:szCs w:val="22"/>
          <w:lang w:val="sq-AL"/>
        </w:rPr>
        <w:tab/>
      </w:r>
      <w:r w:rsidRPr="00ED0E25">
        <w:rPr>
          <w:rFonts w:ascii="CG Times" w:hAnsi="CG Times"/>
          <w:sz w:val="22"/>
          <w:szCs w:val="22"/>
          <w:lang w:val="sq-AL"/>
        </w:rPr>
        <w:tab/>
      </w:r>
      <w:r w:rsidRPr="00ED0E25">
        <w:rPr>
          <w:rFonts w:ascii="CG Times" w:hAnsi="CG Times"/>
          <w:sz w:val="22"/>
          <w:szCs w:val="22"/>
          <w:lang w:val="sq-AL"/>
        </w:rPr>
        <w:tab/>
        <w:t xml:space="preserve">Për Republikën e Shqipërisë </w:t>
      </w:r>
    </w:p>
    <w:p w:rsidR="00F6386B" w:rsidRPr="00ED0E25" w:rsidRDefault="00F6386B" w:rsidP="007C485E">
      <w:pPr>
        <w:widowControl w:val="0"/>
        <w:spacing w:line="312" w:lineRule="auto"/>
        <w:rPr>
          <w:rFonts w:ascii="CG Times" w:hAnsi="CG Times"/>
          <w:sz w:val="22"/>
          <w:szCs w:val="22"/>
          <w:lang w:val="sq-AL"/>
        </w:rPr>
      </w:pPr>
      <w:r w:rsidRPr="00ED0E25">
        <w:rPr>
          <w:rFonts w:ascii="CG Times" w:hAnsi="CG Times"/>
          <w:sz w:val="22"/>
          <w:szCs w:val="22"/>
          <w:lang w:val="sq-AL"/>
        </w:rPr>
        <w:t xml:space="preserve">të Këshillit të Evropës </w:t>
      </w:r>
      <w:r w:rsidRPr="00ED0E25">
        <w:rPr>
          <w:rFonts w:ascii="CG Times" w:hAnsi="CG Times"/>
          <w:sz w:val="22"/>
          <w:szCs w:val="22"/>
          <w:lang w:val="sq-AL"/>
        </w:rPr>
        <w:tab/>
      </w:r>
      <w:r w:rsidRPr="00ED0E25">
        <w:rPr>
          <w:rFonts w:ascii="CG Times" w:hAnsi="CG Times"/>
          <w:sz w:val="22"/>
          <w:szCs w:val="22"/>
          <w:lang w:val="sq-AL"/>
        </w:rPr>
        <w:tab/>
      </w:r>
      <w:r w:rsidRPr="00ED0E25">
        <w:rPr>
          <w:rFonts w:ascii="CG Times" w:hAnsi="CG Times"/>
          <w:sz w:val="22"/>
          <w:szCs w:val="22"/>
          <w:lang w:val="sq-AL"/>
        </w:rPr>
        <w:tab/>
      </w:r>
      <w:r w:rsidRPr="00ED0E25">
        <w:rPr>
          <w:rFonts w:ascii="CG Times" w:hAnsi="CG Times"/>
          <w:sz w:val="22"/>
          <w:szCs w:val="22"/>
          <w:lang w:val="sq-AL"/>
        </w:rPr>
        <w:tab/>
      </w:r>
      <w:r w:rsidRPr="00ED0E25">
        <w:rPr>
          <w:rFonts w:ascii="CG Times" w:hAnsi="CG Times"/>
          <w:sz w:val="22"/>
          <w:szCs w:val="22"/>
          <w:lang w:val="sq-AL"/>
        </w:rPr>
        <w:tab/>
      </w:r>
      <w:r w:rsidRPr="00ED0E25">
        <w:rPr>
          <w:rFonts w:ascii="CG Times" w:hAnsi="CG Times"/>
          <w:sz w:val="22"/>
          <w:szCs w:val="22"/>
          <w:lang w:val="sq-AL"/>
        </w:rPr>
        <w:tab/>
      </w:r>
    </w:p>
    <w:p w:rsidR="00F6386B" w:rsidRPr="00C1763A" w:rsidRDefault="00F6386B" w:rsidP="007C485E">
      <w:pPr>
        <w:pStyle w:val="Paragrafi"/>
        <w:jc w:val="center"/>
        <w:rPr>
          <w:b/>
        </w:rPr>
      </w:pPr>
      <w:r w:rsidRPr="00C1763A">
        <w:rPr>
          <w:b/>
        </w:rPr>
        <w:t>Shtojcë 3</w:t>
      </w:r>
    </w:p>
    <w:p w:rsidR="00F6386B" w:rsidRPr="00C1763A" w:rsidRDefault="00C1763A" w:rsidP="007C485E">
      <w:pPr>
        <w:pStyle w:val="Paragrafi"/>
        <w:jc w:val="center"/>
        <w:rPr>
          <w:b/>
        </w:rPr>
      </w:pPr>
      <w:r w:rsidRPr="00C1763A">
        <w:rPr>
          <w:b/>
        </w:rPr>
        <w:t>PARIMET E CEB-IT PËR MENAXHIMIN E MJEDISIT</w:t>
      </w:r>
    </w:p>
    <w:p w:rsidR="00F6386B" w:rsidRPr="00C1763A" w:rsidRDefault="00F6386B" w:rsidP="007C485E">
      <w:pPr>
        <w:pStyle w:val="Paragrafi"/>
      </w:pPr>
    </w:p>
    <w:p w:rsidR="00F6386B" w:rsidRPr="00C1763A" w:rsidRDefault="00F6386B" w:rsidP="007C485E">
      <w:pPr>
        <w:pStyle w:val="Paragrafi"/>
      </w:pPr>
      <w:r w:rsidRPr="00C1763A">
        <w:t xml:space="preserve">Qëllimi i parimeve për analizimin e aspekteve mjedisore të paraqitur më poshtë, është si vijon: </w:t>
      </w:r>
    </w:p>
    <w:p w:rsidR="00F6386B" w:rsidRPr="00C1763A" w:rsidRDefault="00C1763A" w:rsidP="007C485E">
      <w:pPr>
        <w:pStyle w:val="Paragrafi"/>
      </w:pPr>
      <w:r>
        <w:t xml:space="preserve">1. </w:t>
      </w:r>
      <w:r w:rsidR="00F6386B" w:rsidRPr="00C1763A">
        <w:t xml:space="preserve">Sigurimi që projektet e financuara nga </w:t>
      </w:r>
      <w:smartTag w:uri="urn:schemas-microsoft-com:office:smarttags" w:element="place">
        <w:r w:rsidR="00F6386B" w:rsidRPr="00C1763A">
          <w:t>Banka</w:t>
        </w:r>
      </w:smartTag>
      <w:r w:rsidR="00F6386B" w:rsidRPr="00C1763A">
        <w:t xml:space="preserve"> të kenë kaluar kontrollin paraprak për mjedisin (vlerësimi paraprak) dhe që aspektet e tyre mjedisore të jenë marrë parasysh; </w:t>
      </w:r>
    </w:p>
    <w:p w:rsidR="00F6386B" w:rsidRPr="00C1763A" w:rsidRDefault="00C1763A" w:rsidP="007C485E">
      <w:pPr>
        <w:pStyle w:val="Paragrafi"/>
      </w:pPr>
      <w:r>
        <w:t xml:space="preserve">2. </w:t>
      </w:r>
      <w:r w:rsidR="00F6386B" w:rsidRPr="00C1763A">
        <w:t xml:space="preserve">mënjanimi i rreziqeve mjedisore dhe mosmarrëveshjeve që mund të rrezikojnë zbatimin dhe funksionimin e Projektit; </w:t>
      </w:r>
    </w:p>
    <w:p w:rsidR="00F6386B" w:rsidRPr="00C1763A" w:rsidRDefault="00C1763A" w:rsidP="007C485E">
      <w:pPr>
        <w:pStyle w:val="Paragrafi"/>
      </w:pPr>
      <w:r>
        <w:t xml:space="preserve">3. </w:t>
      </w:r>
      <w:r w:rsidR="00F6386B" w:rsidRPr="00C1763A">
        <w:t xml:space="preserve">sigurimi që shpenzimet në lidhje me masat përkatëse për mbrojtjen e mjedisit të vlerësohen dhe integrohen në shpenzimet e përgjithshme të projektit. </w:t>
      </w:r>
    </w:p>
    <w:p w:rsidR="00F6386B" w:rsidRPr="00C1763A" w:rsidRDefault="00F6386B" w:rsidP="007C485E">
      <w:pPr>
        <w:pStyle w:val="Paragrafi"/>
      </w:pPr>
      <w:r w:rsidRPr="00C1763A">
        <w:t xml:space="preserve">Huamarrësi duhet të japë të gjithë informacionin e nevojshëm për vlerësimin e ambientit të projektit. </w:t>
      </w:r>
    </w:p>
    <w:p w:rsidR="00F6386B" w:rsidRPr="00C1763A" w:rsidRDefault="00F6386B" w:rsidP="007C485E">
      <w:pPr>
        <w:pStyle w:val="Paragrafi"/>
      </w:pPr>
      <w:r w:rsidRPr="00C1763A">
        <w:t xml:space="preserve">Projektet e zbatuara në një Shtet Anëtar të Bashkimit Evropian ose një Shtet Aderues ose në një vend që i përket Hapësirës Ekonomike Evropiane (EES) duhet të jetë në pajtim me rregullat evropiane të ambientit, parimet kryesore të të cilëve janë: </w:t>
      </w:r>
    </w:p>
    <w:p w:rsidR="00F6386B" w:rsidRPr="00C1763A" w:rsidRDefault="00C1763A" w:rsidP="007C485E">
      <w:pPr>
        <w:pStyle w:val="Paragrafi"/>
      </w:pPr>
      <w:r>
        <w:t xml:space="preserve">- </w:t>
      </w:r>
      <w:r w:rsidR="00F6386B" w:rsidRPr="00C1763A">
        <w:t xml:space="preserve">parimi i kujdesit, parimi i parandalimit, parimi sipas të cilit prioritet i jepet trajtimit të problemeve të ambientit në burim, dhe parimi “ndotësi paguan”; </w:t>
      </w:r>
    </w:p>
    <w:p w:rsidR="00F6386B" w:rsidRPr="00C1763A" w:rsidRDefault="00C1763A" w:rsidP="007C485E">
      <w:pPr>
        <w:pStyle w:val="Paragrafi"/>
      </w:pPr>
      <w:r>
        <w:t xml:space="preserve">- </w:t>
      </w:r>
      <w:r w:rsidR="00F6386B" w:rsidRPr="00C1763A">
        <w:t xml:space="preserve">Direktivat Evropiane në lidhje me studimet e ndikimit në ambient (EIS); </w:t>
      </w:r>
    </w:p>
    <w:p w:rsidR="00F6386B" w:rsidRPr="00C1763A" w:rsidRDefault="00C1763A" w:rsidP="007C485E">
      <w:pPr>
        <w:pStyle w:val="Paragrafi"/>
      </w:pPr>
      <w:r>
        <w:t xml:space="preserve">- </w:t>
      </w:r>
      <w:r w:rsidR="00F6386B" w:rsidRPr="00C1763A">
        <w:t xml:space="preserve">Direktivat Evropiane në lidhje me prodhimin industrial, menaxhimin e ujit dhe mbeturinave, ndotjen e tokës dhe ajrit dhe mbrojtjen e natyrës. </w:t>
      </w:r>
    </w:p>
    <w:p w:rsidR="00F6386B" w:rsidRPr="00C1763A" w:rsidRDefault="00F6386B" w:rsidP="007C485E">
      <w:pPr>
        <w:pStyle w:val="Paragrafi"/>
      </w:pPr>
      <w:r w:rsidRPr="00C1763A">
        <w:t xml:space="preserve">Për më tepër, projektet duhet të respektojnë të gjitha konventat dhe marrëveshjet përkatëse ndërkombëtare. </w:t>
      </w:r>
    </w:p>
    <w:p w:rsidR="00F6386B" w:rsidRPr="00C1763A" w:rsidRDefault="00F6386B" w:rsidP="007C485E">
      <w:pPr>
        <w:pStyle w:val="Paragrafi"/>
      </w:pPr>
      <w:r w:rsidRPr="00C1763A">
        <w:t xml:space="preserve">Për projektet e zbatuara në një shtet anëtar tjetër të CEB-it, duhet të zbatohen të njëjtat parime, në pajtim me përputhshmërinë e tyre me kushtet dhe ligjet vendase. </w:t>
      </w:r>
    </w:p>
    <w:p w:rsidR="00F6386B" w:rsidRPr="00C1763A" w:rsidRDefault="00F6386B" w:rsidP="007C485E">
      <w:pPr>
        <w:pStyle w:val="Paragrafi"/>
      </w:pPr>
      <w:r w:rsidRPr="00C1763A">
        <w:t xml:space="preserve">Dispozitat për analizimin e aspekteve mjedisore të zbatueshme për të gjithë projektet, janë si më poshtë: </w:t>
      </w:r>
    </w:p>
    <w:p w:rsidR="00F6386B" w:rsidRPr="00C1763A" w:rsidRDefault="00C1763A" w:rsidP="007C485E">
      <w:pPr>
        <w:pStyle w:val="Paragrafi"/>
      </w:pPr>
      <w:r>
        <w:t xml:space="preserve">A. </w:t>
      </w:r>
      <w:r w:rsidR="00F6386B" w:rsidRPr="00C1763A">
        <w:t xml:space="preserve">Ndikimi Mjedisor </w:t>
      </w:r>
    </w:p>
    <w:p w:rsidR="00F6386B" w:rsidRPr="00C1763A" w:rsidRDefault="00C1763A" w:rsidP="007C485E">
      <w:pPr>
        <w:pStyle w:val="Paragrafi"/>
      </w:pPr>
      <w:r>
        <w:t xml:space="preserve">- </w:t>
      </w:r>
      <w:r w:rsidR="00F6386B" w:rsidRPr="00C1763A">
        <w:t xml:space="preserve">Çdo projekt duhet t’i nënshtrohet një kontrolli paraprak për çdo dëmtim të mundshëm që mund t’i shkaktojë mjedisit; </w:t>
      </w:r>
    </w:p>
    <w:p w:rsidR="00F6386B" w:rsidRPr="00C1763A" w:rsidRDefault="00C1763A" w:rsidP="007C485E">
      <w:pPr>
        <w:pStyle w:val="Paragrafi"/>
      </w:pPr>
      <w:r>
        <w:t xml:space="preserve">- </w:t>
      </w:r>
      <w:r w:rsidR="00F6386B" w:rsidRPr="00C1763A">
        <w:t xml:space="preserve">Kjo analizë duhet ta bëjë të mundur klasifikimin e projekteve sipas kritereve përkatëse sipas përcaktimit në Direktivën 85/337/CEE në lidhje me vlerësimin ë ndikimit mjedisor të projekteve të caktuara publike dhe private; </w:t>
      </w:r>
    </w:p>
    <w:p w:rsidR="00F6386B" w:rsidRPr="00C1763A" w:rsidRDefault="00C1763A" w:rsidP="007C485E">
      <w:pPr>
        <w:pStyle w:val="Paragrafi"/>
      </w:pPr>
      <w:r>
        <w:t xml:space="preserve">- </w:t>
      </w:r>
      <w:r w:rsidR="00F6386B" w:rsidRPr="00C1763A">
        <w:t xml:space="preserve">Një Studim i Ndikimit Mjedisor duhet të kryhet nga një organ i pavarur në rastin e projekteve, zbatimi dhe/ose funksionimi i të cilëve kanë një potencial të konsiderueshëm për të dëmtuar mjedisin. </w:t>
      </w:r>
    </w:p>
    <w:p w:rsidR="00F6386B" w:rsidRPr="00C1763A" w:rsidRDefault="00C1763A" w:rsidP="007C485E">
      <w:pPr>
        <w:pStyle w:val="Paragrafi"/>
      </w:pPr>
      <w:r>
        <w:t xml:space="preserve">B. </w:t>
      </w:r>
      <w:r w:rsidR="00F6386B" w:rsidRPr="00C1763A">
        <w:t xml:space="preserve">Rreziqet për mjedisin </w:t>
      </w:r>
    </w:p>
    <w:p w:rsidR="00F6386B" w:rsidRPr="00C1763A" w:rsidRDefault="00C1763A" w:rsidP="007C485E">
      <w:pPr>
        <w:pStyle w:val="Paragrafi"/>
      </w:pPr>
      <w:r>
        <w:t xml:space="preserve">- </w:t>
      </w:r>
      <w:r w:rsidR="00F6386B" w:rsidRPr="00C1763A">
        <w:t xml:space="preserve">Çdo projekt duhet t’i nënshtrohet kontrollit paraprak për rreziqet për mjedisin që mund të rrezikonte zbatimin dhe/ose funksionimin korrekt të tij; </w:t>
      </w:r>
    </w:p>
    <w:p w:rsidR="00F6386B" w:rsidRPr="00C1763A" w:rsidRDefault="00C1763A" w:rsidP="007C485E">
      <w:pPr>
        <w:pStyle w:val="Paragrafi"/>
      </w:pPr>
      <w:r>
        <w:t xml:space="preserve">- </w:t>
      </w:r>
      <w:r w:rsidR="00F6386B" w:rsidRPr="00C1763A">
        <w:t xml:space="preserve">Disa shembuj jo-shterues të projekteve të rrezikshëm janë ata të zbatuar për: </w:t>
      </w:r>
    </w:p>
    <w:p w:rsidR="00F6386B" w:rsidRPr="00C1763A" w:rsidRDefault="00C1763A" w:rsidP="007C485E">
      <w:pPr>
        <w:pStyle w:val="Paragrafi"/>
      </w:pPr>
      <w:r>
        <w:t xml:space="preserve">- </w:t>
      </w:r>
      <w:r w:rsidR="00F6386B" w:rsidRPr="00C1763A">
        <w:t xml:space="preserve">Tokën e lirë industriale të mëparshme (rreziqet e tokës dhe ujërave nëntokësorë të ndotura) </w:t>
      </w:r>
    </w:p>
    <w:p w:rsidR="00F6386B" w:rsidRPr="00C1763A" w:rsidRDefault="00C1763A" w:rsidP="007C485E">
      <w:pPr>
        <w:pStyle w:val="Paragrafi"/>
      </w:pPr>
      <w:r>
        <w:t xml:space="preserve">- </w:t>
      </w:r>
      <w:r w:rsidR="00F6386B" w:rsidRPr="00C1763A">
        <w:t xml:space="preserve">Trojet pranë instalimeve të rrezikshme; </w:t>
      </w:r>
    </w:p>
    <w:p w:rsidR="00F6386B" w:rsidRPr="00C1763A" w:rsidRDefault="00C1763A" w:rsidP="007C485E">
      <w:pPr>
        <w:pStyle w:val="Paragrafi"/>
      </w:pPr>
      <w:r>
        <w:t xml:space="preserve">- </w:t>
      </w:r>
      <w:r w:rsidR="00F6386B" w:rsidRPr="00C1763A">
        <w:t xml:space="preserve">Zonat sizmike (rreziqet nga tërmetet, shkarjet e tokës etj). </w:t>
      </w:r>
    </w:p>
    <w:p w:rsidR="00F6386B" w:rsidRPr="00C1763A" w:rsidRDefault="00C1763A" w:rsidP="007C485E">
      <w:pPr>
        <w:pStyle w:val="Paragrafi"/>
      </w:pPr>
      <w:r>
        <w:t xml:space="preserve">- </w:t>
      </w:r>
      <w:r w:rsidR="00F6386B" w:rsidRPr="00C1763A">
        <w:t xml:space="preserve">Për çdo projekt që mund të ekspozohet ndaj rreziqeve thelbësore të mjedisit, duhet të kryhet një Diagnostikim të Ambientit (ED); </w:t>
      </w:r>
    </w:p>
    <w:p w:rsidR="00F6386B" w:rsidRPr="00C1763A" w:rsidRDefault="00F6386B" w:rsidP="007C485E">
      <w:pPr>
        <w:pStyle w:val="Paragrafi"/>
      </w:pPr>
      <w:r w:rsidRPr="00C1763A">
        <w:t xml:space="preserve">ED-ja duhet të përfshijë një analizë të masave të marra për të kaluar rreziqet e shkaktuara mjedisore. </w:t>
      </w:r>
    </w:p>
    <w:p w:rsidR="00F6386B" w:rsidRPr="00C1763A" w:rsidRDefault="00F6386B" w:rsidP="007C485E">
      <w:pPr>
        <w:pStyle w:val="Paragrafi"/>
      </w:pPr>
      <w:r w:rsidRPr="00C1763A">
        <w:t xml:space="preserve">  </w:t>
      </w:r>
    </w:p>
    <w:p w:rsidR="00F6386B" w:rsidRPr="00641C5D" w:rsidRDefault="00F6386B" w:rsidP="007C485E">
      <w:pPr>
        <w:widowControl w:val="0"/>
        <w:spacing w:line="312" w:lineRule="auto"/>
        <w:jc w:val="both"/>
        <w:rPr>
          <w:rFonts w:ascii="Arial" w:hAnsi="Arial" w:cs="Arial"/>
          <w:sz w:val="24"/>
          <w:szCs w:val="24"/>
          <w:lang w:val="sq-AL"/>
        </w:rPr>
      </w:pPr>
    </w:p>
    <w:p w:rsidR="00F6386B" w:rsidRPr="00641C5D" w:rsidRDefault="00F6386B" w:rsidP="007C485E">
      <w:pPr>
        <w:widowControl w:val="0"/>
        <w:spacing w:line="312" w:lineRule="auto"/>
        <w:jc w:val="both"/>
        <w:rPr>
          <w:rFonts w:ascii="Arial" w:hAnsi="Arial" w:cs="Arial"/>
          <w:sz w:val="24"/>
          <w:szCs w:val="24"/>
          <w:lang w:val="sq-AL"/>
        </w:rPr>
      </w:pPr>
    </w:p>
    <w:p w:rsidR="00F6386B" w:rsidRPr="00641C5D" w:rsidRDefault="00F6386B" w:rsidP="007C485E">
      <w:pPr>
        <w:widowControl w:val="0"/>
        <w:spacing w:line="312" w:lineRule="auto"/>
        <w:rPr>
          <w:rFonts w:ascii="Arial" w:hAnsi="Arial" w:cs="Arial"/>
          <w:sz w:val="22"/>
          <w:szCs w:val="22"/>
          <w:lang w:val="sq-AL"/>
        </w:rPr>
      </w:pPr>
    </w:p>
    <w:p w:rsidR="00BD2170" w:rsidRDefault="00BD2170" w:rsidP="007C485E">
      <w:pPr>
        <w:widowControl w:val="0"/>
      </w:pPr>
    </w:p>
    <w:p w:rsidR="00FC4B34" w:rsidRDefault="00FC4B34" w:rsidP="007C485E">
      <w:pPr>
        <w:widowControl w:val="0"/>
      </w:pPr>
    </w:p>
    <w:p w:rsidR="00FC4B34" w:rsidRDefault="00FC4B34" w:rsidP="007C485E">
      <w:pPr>
        <w:widowControl w:val="0"/>
      </w:pPr>
    </w:p>
    <w:p w:rsidR="00FC4B34" w:rsidRDefault="00672A26" w:rsidP="007C485E">
      <w:pPr>
        <w:widowControl w:val="0"/>
      </w:pPr>
      <w:r>
        <w:rPr>
          <w:noProof/>
          <w:lang w:val="en-GB" w:eastAsia="en-GB"/>
        </w:rPr>
        <w:drawing>
          <wp:inline distT="0" distB="0" distL="0" distR="0">
            <wp:extent cx="5257800" cy="762635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57800" cy="7626350"/>
                    </a:xfrm>
                    <a:prstGeom prst="rect">
                      <a:avLst/>
                    </a:prstGeom>
                    <a:noFill/>
                    <a:ln>
                      <a:noFill/>
                    </a:ln>
                  </pic:spPr>
                </pic:pic>
              </a:graphicData>
            </a:graphic>
          </wp:inline>
        </w:drawing>
      </w:r>
    </w:p>
    <w:p w:rsidR="00FC4B34" w:rsidRDefault="00FC4B34" w:rsidP="007C485E">
      <w:pPr>
        <w:widowControl w:val="0"/>
      </w:pPr>
    </w:p>
    <w:p w:rsidR="00FC4B34" w:rsidRDefault="00FC4B34" w:rsidP="007C485E">
      <w:pPr>
        <w:widowControl w:val="0"/>
      </w:pPr>
    </w:p>
    <w:p w:rsidR="00FC4B34" w:rsidRDefault="00FC4B34" w:rsidP="007C485E">
      <w:pPr>
        <w:widowControl w:val="0"/>
      </w:pPr>
    </w:p>
    <w:p w:rsidR="00FC4B34" w:rsidRDefault="00FC4B34" w:rsidP="007C485E">
      <w:pPr>
        <w:widowControl w:val="0"/>
      </w:pPr>
    </w:p>
    <w:p w:rsidR="00FC4B34" w:rsidRDefault="00FC4B34" w:rsidP="007C485E">
      <w:pPr>
        <w:widowControl w:val="0"/>
      </w:pPr>
    </w:p>
    <w:p w:rsidR="00FC4B34" w:rsidRDefault="00672A26" w:rsidP="007C485E">
      <w:pPr>
        <w:widowControl w:val="0"/>
      </w:pPr>
      <w:r>
        <w:rPr>
          <w:noProof/>
          <w:lang w:val="en-GB" w:eastAsia="en-GB"/>
        </w:rPr>
        <w:drawing>
          <wp:inline distT="0" distB="0" distL="0" distR="0">
            <wp:extent cx="5838825" cy="80676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38825" cy="8067675"/>
                    </a:xfrm>
                    <a:prstGeom prst="rect">
                      <a:avLst/>
                    </a:prstGeom>
                    <a:noFill/>
                    <a:ln>
                      <a:noFill/>
                    </a:ln>
                  </pic:spPr>
                </pic:pic>
              </a:graphicData>
            </a:graphic>
          </wp:inline>
        </w:drawing>
      </w:r>
    </w:p>
    <w:p w:rsidR="007B773B" w:rsidRPr="002D666F" w:rsidRDefault="007B773B" w:rsidP="007B773B">
      <w:pPr>
        <w:pStyle w:val="Paragrafi"/>
      </w:pPr>
    </w:p>
    <w:p w:rsidR="001200D6" w:rsidRDefault="001200D6" w:rsidP="007B773B">
      <w:pPr>
        <w:pStyle w:val="Akti"/>
      </w:pPr>
    </w:p>
    <w:p w:rsidR="007B773B" w:rsidRPr="002D666F" w:rsidRDefault="007B773B" w:rsidP="007B773B">
      <w:pPr>
        <w:pStyle w:val="Akti"/>
      </w:pPr>
      <w:r w:rsidRPr="002D666F">
        <w:t>uDHëZIM</w:t>
      </w:r>
    </w:p>
    <w:p w:rsidR="007B773B" w:rsidRPr="002D666F" w:rsidRDefault="007B773B" w:rsidP="007B773B">
      <w:pPr>
        <w:pStyle w:val="NumriData"/>
      </w:pPr>
      <w:r>
        <w:t>Nr.</w:t>
      </w:r>
      <w:r w:rsidRPr="002D666F">
        <w:t>2</w:t>
      </w:r>
      <w:r>
        <w:t xml:space="preserve">, </w:t>
      </w:r>
      <w:r w:rsidRPr="002D666F">
        <w:t>datë</w:t>
      </w:r>
      <w:r>
        <w:t xml:space="preserve"> 14.</w:t>
      </w:r>
      <w:r w:rsidRPr="002D666F">
        <w:t>5. 2</w:t>
      </w:r>
      <w:r>
        <w:t>009</w:t>
      </w:r>
    </w:p>
    <w:p w:rsidR="007B773B" w:rsidRPr="002D666F" w:rsidRDefault="007B773B" w:rsidP="007B773B">
      <w:pPr>
        <w:pStyle w:val="Paragrafi"/>
      </w:pPr>
    </w:p>
    <w:p w:rsidR="007B773B" w:rsidRPr="002D666F" w:rsidRDefault="007B773B" w:rsidP="007B773B">
      <w:pPr>
        <w:pStyle w:val="Titulli"/>
      </w:pPr>
      <w:r>
        <w:t xml:space="preserve"> </w:t>
      </w:r>
      <w:r w:rsidRPr="002D666F">
        <w:t>PËR</w:t>
      </w:r>
      <w:r>
        <w:t xml:space="preserve"> </w:t>
      </w:r>
      <w:r w:rsidR="00FB43F8">
        <w:t>KRITERET E KONKURRIMIT DHE PROc</w:t>
      </w:r>
      <w:r w:rsidRPr="002D666F">
        <w:t>EDURËN E DHËNIES NË PËRDORIM ME KONTRATË QIRAJE TË FONDIT PYJOR DHE KULLOSOR</w:t>
      </w:r>
    </w:p>
    <w:p w:rsidR="007B773B" w:rsidRPr="002D666F" w:rsidRDefault="007B773B" w:rsidP="007B773B">
      <w:pPr>
        <w:pStyle w:val="Paragrafi"/>
      </w:pPr>
    </w:p>
    <w:p w:rsidR="007B773B" w:rsidRPr="002D666F" w:rsidRDefault="007B773B" w:rsidP="007B773B">
      <w:pPr>
        <w:pStyle w:val="Paragrafi"/>
      </w:pPr>
      <w:r w:rsidRPr="002D666F">
        <w:t>Në mbështetje të nenit 102 të Kushtetutës, të pikës 3 të ne</w:t>
      </w:r>
      <w:r>
        <w:t>nit 19 te ligjit nr. 9385 date 4.</w:t>
      </w:r>
      <w:r w:rsidRPr="002D666F">
        <w:t>5.2005 “Për pyjet dhe shërbimin pyjor”, të ndryshuar, të nenit 17 të ligjit nr.9693, datë19.3.2007 “Për fondin kullosor”, të ndryshuar dhe nenit 23 te ligjit nr 7875, datë 23.11.1994, “Për Mbrojtjen e Faunës së Egër dhe Gjuetinë”, te ndryshuar.</w:t>
      </w:r>
    </w:p>
    <w:p w:rsidR="007B773B" w:rsidRPr="002D666F" w:rsidRDefault="007B773B" w:rsidP="007B773B">
      <w:pPr>
        <w:pStyle w:val="Paragrafi"/>
      </w:pPr>
    </w:p>
    <w:p w:rsidR="007B773B" w:rsidRPr="002D666F" w:rsidRDefault="007B773B" w:rsidP="007B773B">
      <w:pPr>
        <w:pStyle w:val="VENDOSI"/>
      </w:pPr>
      <w:r w:rsidRPr="002D666F">
        <w:t>UDHËZOJ:</w:t>
      </w:r>
    </w:p>
    <w:p w:rsidR="007B773B" w:rsidRPr="002D666F" w:rsidRDefault="007B773B" w:rsidP="007B773B">
      <w:pPr>
        <w:pStyle w:val="Paragrafi"/>
      </w:pPr>
    </w:p>
    <w:p w:rsidR="007B773B" w:rsidRPr="002D666F" w:rsidRDefault="007B773B" w:rsidP="007B773B">
      <w:pPr>
        <w:pStyle w:val="Paragrafi"/>
      </w:pPr>
      <w:r w:rsidRPr="002D666F">
        <w:t>1.  Dshp-te studjojne dhe propozojne ne Ministri, brenda muajit Nentor, siperfaqet e fondit pyjor dhe kullosor qe mund te jepen ne përdorim per vitin pasardhes.</w:t>
      </w:r>
    </w:p>
    <w:p w:rsidR="007B773B" w:rsidRPr="002D666F" w:rsidRDefault="007B773B" w:rsidP="007B773B">
      <w:pPr>
        <w:pStyle w:val="Paragrafi"/>
      </w:pPr>
      <w:r w:rsidRPr="002D666F">
        <w:t>2.   Ne vlerësimin e sipërfaqeve te fondit pyjor e kullosor që mund te jepen në përdorim, dshp-te mbajne parasysh qe:</w:t>
      </w:r>
    </w:p>
    <w:p w:rsidR="007B773B" w:rsidRPr="002D666F" w:rsidRDefault="007B773B" w:rsidP="007B773B">
      <w:pPr>
        <w:pStyle w:val="Paragrafi"/>
      </w:pPr>
      <w:r>
        <w:t xml:space="preserve">a) </w:t>
      </w:r>
      <w:r w:rsidRPr="002D666F">
        <w:t>Siperfaqet mund te jepen vetem për ushtrimin e veprimtarive të parashikuara në nenin 19 të ligjit nr. 9385, datë 04.05.2005 “Për pyjet dhe shërbimin pyjor”, i ndryshuar, dhe në nenin 17 të Ligjit nr. 9693, datë 19.3.2007 “Për fondin kullosor”, i ndryshuar;</w:t>
      </w:r>
    </w:p>
    <w:p w:rsidR="007B773B" w:rsidRPr="002D666F" w:rsidRDefault="007B773B" w:rsidP="007B773B">
      <w:pPr>
        <w:pStyle w:val="Paragrafi"/>
      </w:pPr>
      <w:r>
        <w:t xml:space="preserve">b) </w:t>
      </w:r>
      <w:r w:rsidRPr="002D666F">
        <w:t>Veprimtarite qe do te ushtrohen ne keto siperfaqe, te jenë në harmoni me parimin e zhvillimit të qëndrueshëm dhe te mos vine ne kundershtim me planet e tyre te mbarshtimit;</w:t>
      </w:r>
    </w:p>
    <w:p w:rsidR="007B773B" w:rsidRPr="002D666F" w:rsidRDefault="007B773B" w:rsidP="007B773B">
      <w:pPr>
        <w:pStyle w:val="Paragrafi"/>
      </w:pPr>
      <w:r>
        <w:t xml:space="preserve">c) </w:t>
      </w:r>
      <w:r w:rsidRPr="002D666F">
        <w:t>Afati i dhenies ne perdorim te jete ne perputhje me afatin e planit te mbarshtimit dhe jo me shume se 10 vjet;</w:t>
      </w:r>
    </w:p>
    <w:p w:rsidR="007B773B" w:rsidRPr="002D666F" w:rsidRDefault="007B773B" w:rsidP="007B773B">
      <w:pPr>
        <w:pStyle w:val="Paragrafi"/>
      </w:pPr>
      <w:r>
        <w:t xml:space="preserve">d) </w:t>
      </w:r>
      <w:r w:rsidRPr="002D666F">
        <w:t xml:space="preserve">Siperfaqja qe do te jepet ne perdorim te mos jete me e vogel se madhesia limit e nje nengastre (0,5 ha.). </w:t>
      </w:r>
    </w:p>
    <w:p w:rsidR="007B773B" w:rsidRPr="002D666F" w:rsidRDefault="007B773B" w:rsidP="007B773B">
      <w:pPr>
        <w:pStyle w:val="Paragrafi"/>
      </w:pPr>
      <w:r>
        <w:t xml:space="preserve">e) </w:t>
      </w:r>
      <w:r w:rsidRPr="002D666F">
        <w:t xml:space="preserve">Projektet e veprimtaritë qe do te ushtrohen te sjellin përmirësime të dukshme në mbarështrimin e </w:t>
      </w:r>
      <w:smartTag w:uri="urn:schemas-microsoft-com:office:smarttags" w:element="place">
        <w:r w:rsidRPr="002D666F">
          <w:t>flores</w:t>
        </w:r>
      </w:smartTag>
      <w:r w:rsidRPr="002D666F">
        <w:t xml:space="preserve"> dhe faunës që jeton në këto sipërfaqe;</w:t>
      </w:r>
    </w:p>
    <w:p w:rsidR="007B773B" w:rsidRPr="002D666F" w:rsidRDefault="007B773B" w:rsidP="007B773B">
      <w:pPr>
        <w:pStyle w:val="Paragrafi"/>
      </w:pPr>
      <w:r>
        <w:t xml:space="preserve">f) </w:t>
      </w:r>
      <w:r w:rsidRPr="002D666F">
        <w:t>Projektet e veprimtaritë të realizojnë investime që përmiresojnë tregues biologjikë dhe të infrastrukturës së zonës;</w:t>
      </w:r>
    </w:p>
    <w:p w:rsidR="007B773B" w:rsidRPr="002D666F" w:rsidRDefault="007B773B" w:rsidP="007B773B">
      <w:pPr>
        <w:pStyle w:val="Paragrafi"/>
      </w:pPr>
      <w:r>
        <w:t xml:space="preserve">g) </w:t>
      </w:r>
      <w:r w:rsidRPr="002D666F">
        <w:t>Projektet e veprimtaritë te respektojnë kërkesat dhe elementët e nevojshëm për strehim, ushqim, foljezim, qetësi, etj., të llojeve të faunës së egër që jetojnë në zonë;</w:t>
      </w:r>
    </w:p>
    <w:p w:rsidR="007B773B" w:rsidRPr="002D666F" w:rsidRDefault="007B773B" w:rsidP="007B773B">
      <w:pPr>
        <w:pStyle w:val="Paragrafi"/>
      </w:pPr>
      <w:r>
        <w:t xml:space="preserve">h) </w:t>
      </w:r>
      <w:r w:rsidRPr="002D666F">
        <w:t>Projektet e veprimtaritë te mos cenojnë vlerat dhe funksionet natyrore e biologjike të zonës.</w:t>
      </w:r>
    </w:p>
    <w:p w:rsidR="007B773B" w:rsidRPr="002D666F" w:rsidRDefault="007B773B" w:rsidP="007B773B">
      <w:pPr>
        <w:pStyle w:val="Paragrafi"/>
      </w:pPr>
      <w:r>
        <w:t xml:space="preserve">i) </w:t>
      </w:r>
      <w:r w:rsidRPr="002D666F">
        <w:t>Projektet e veprimtaritë te jene ne perputhje me investimet publike qe jane planifikuar te behen ne zone ne 10 vitet e ardhshem</w:t>
      </w:r>
    </w:p>
    <w:p w:rsidR="007B773B" w:rsidRPr="002D666F" w:rsidRDefault="007B773B" w:rsidP="007B773B">
      <w:pPr>
        <w:pStyle w:val="Paragrafi"/>
      </w:pPr>
      <w:r>
        <w:t xml:space="preserve">3. </w:t>
      </w:r>
      <w:r w:rsidRPr="002D666F">
        <w:t>Per çdo siperfaqe qe mendon te jepet ne perdorim, dshp sugjeron edhe llojin e veprimtarise qe mund te ushtrohet ne te dhe pergatit studimin, i cili permban:</w:t>
      </w:r>
    </w:p>
    <w:p w:rsidR="007B773B" w:rsidRPr="002D666F" w:rsidRDefault="007B773B" w:rsidP="007B773B">
      <w:pPr>
        <w:pStyle w:val="Paragrafi"/>
      </w:pPr>
      <w:r>
        <w:t xml:space="preserve">a) </w:t>
      </w:r>
      <w:r w:rsidRPr="002D666F">
        <w:t xml:space="preserve">Sipërfaqen e fondit pyjor ose kullosor e shprehur ne m2 (ha), me kufij të përcaktuar qartë në harta të shkallës 1:10000 ose 1:25000 (koordinatat gjeografike, metrike), </w:t>
      </w:r>
    </w:p>
    <w:p w:rsidR="007B773B" w:rsidRPr="002D666F" w:rsidRDefault="007B773B" w:rsidP="007B773B">
      <w:pPr>
        <w:pStyle w:val="Paragrafi"/>
      </w:pPr>
      <w:r>
        <w:t xml:space="preserve">b) </w:t>
      </w:r>
      <w:r w:rsidRPr="002D666F">
        <w:t>Treguesit identifikues (kadastral) të ngastrave ose n/ngastrave.</w:t>
      </w:r>
    </w:p>
    <w:p w:rsidR="007B773B" w:rsidRPr="002D666F" w:rsidRDefault="007B773B" w:rsidP="007B773B">
      <w:pPr>
        <w:pStyle w:val="Paragrafi"/>
      </w:pPr>
      <w:r>
        <w:t xml:space="preserve">c) </w:t>
      </w:r>
      <w:r w:rsidRPr="002D666F">
        <w:t>Karakteristikat silvikulturale te grumbullit pyjor.</w:t>
      </w:r>
    </w:p>
    <w:p w:rsidR="007B773B" w:rsidRPr="002D666F" w:rsidRDefault="007B773B" w:rsidP="007B773B">
      <w:pPr>
        <w:pStyle w:val="Paragrafi"/>
      </w:pPr>
      <w:r>
        <w:t xml:space="preserve">d) </w:t>
      </w:r>
      <w:r w:rsidRPr="002D666F">
        <w:t>Treguesit tekniko-ekonomik për kullotat dhe livadhet.</w:t>
      </w:r>
    </w:p>
    <w:p w:rsidR="007B773B" w:rsidRPr="002D666F" w:rsidRDefault="007B773B" w:rsidP="007B773B">
      <w:pPr>
        <w:pStyle w:val="Paragrafi"/>
      </w:pPr>
      <w:r>
        <w:t xml:space="preserve">e) </w:t>
      </w:r>
      <w:r w:rsidRPr="002D666F">
        <w:t>Treguesit e vlerës për çdo njësi kadastre të pyjeve dhe kullotave që parashikohet të jepet me qira.</w:t>
      </w:r>
    </w:p>
    <w:p w:rsidR="007B773B" w:rsidRPr="002D666F" w:rsidRDefault="007B773B" w:rsidP="007B773B">
      <w:pPr>
        <w:pStyle w:val="Paragrafi"/>
      </w:pPr>
      <w:r>
        <w:t xml:space="preserve">f) </w:t>
      </w:r>
      <w:r w:rsidRPr="002D666F">
        <w:t>Vlerën dysheme të qirasë për ha/vit ose m2/vit.</w:t>
      </w:r>
    </w:p>
    <w:p w:rsidR="007B773B" w:rsidRDefault="007B773B" w:rsidP="007B773B">
      <w:pPr>
        <w:pStyle w:val="Paragrafi"/>
      </w:pPr>
      <w:r>
        <w:t xml:space="preserve">g) </w:t>
      </w:r>
      <w:r w:rsidRPr="002D666F">
        <w:t>Sipërfaqja e studiuar për tu dhëne në përdorim të mos jetë objekt pretendimi për rikthimin e pronës ish-pronarëve;</w:t>
      </w:r>
    </w:p>
    <w:p w:rsidR="0013590A" w:rsidRDefault="0013590A" w:rsidP="007B773B">
      <w:pPr>
        <w:pStyle w:val="Paragrafi"/>
      </w:pPr>
    </w:p>
    <w:p w:rsidR="0013590A" w:rsidRDefault="0013590A" w:rsidP="007B773B">
      <w:pPr>
        <w:pStyle w:val="Paragrafi"/>
      </w:pPr>
    </w:p>
    <w:p w:rsidR="0013590A" w:rsidRPr="002D666F" w:rsidRDefault="0013590A" w:rsidP="007B773B">
      <w:pPr>
        <w:pStyle w:val="Paragrafi"/>
      </w:pPr>
    </w:p>
    <w:p w:rsidR="007B773B" w:rsidRDefault="007B773B" w:rsidP="007B773B">
      <w:pPr>
        <w:pStyle w:val="Paragrafi"/>
      </w:pPr>
      <w:r>
        <w:t xml:space="preserve">h) </w:t>
      </w:r>
      <w:r w:rsidRPr="002D666F">
        <w:t>Sipërfaqja të mos jetë objekt tjetërsimi në një afat 10 vjeçar si pasoje e investimeve publike.</w:t>
      </w:r>
    </w:p>
    <w:p w:rsidR="007B773B" w:rsidRPr="002D666F" w:rsidRDefault="007B773B" w:rsidP="007B773B">
      <w:pPr>
        <w:pStyle w:val="Paragrafi"/>
      </w:pPr>
      <w:r>
        <w:t xml:space="preserve">4. </w:t>
      </w:r>
      <w:r w:rsidRPr="002D666F">
        <w:t>Pas shqyrtimit te propozimeve te dshp-ve, drejtoria perkatese teknike ne Ministri, brenda muajit Dhjetor, i percjell ato te Ministri për miratim dhe pas miratimit, njoftohet drejtoria perkatese te sherbimit pyjor, qe te beje shpalljen e tyre me qellim qe subjektet te shfaqin interes dhe te paraqesin ofertat e tyre, ne dshp-ne perkatese.</w:t>
      </w:r>
    </w:p>
    <w:p w:rsidR="007B773B" w:rsidRPr="002D666F" w:rsidRDefault="007B773B" w:rsidP="007B773B">
      <w:pPr>
        <w:pStyle w:val="Paragrafi"/>
      </w:pPr>
      <w:r>
        <w:t xml:space="preserve">5. </w:t>
      </w:r>
      <w:r w:rsidRPr="002D666F">
        <w:t>Njoftimi shpallet 2 her</w:t>
      </w:r>
      <w:r w:rsidRPr="002D666F">
        <w:rPr>
          <w:rFonts w:ascii="Times New Roman" w:hAnsi="Times New Roman"/>
        </w:rPr>
        <w:t>ё</w:t>
      </w:r>
      <w:r w:rsidRPr="002D666F">
        <w:rPr>
          <w:rFonts w:cs="CG Times"/>
        </w:rPr>
        <w:t xml:space="preserve"> n</w:t>
      </w:r>
      <w:r w:rsidRPr="002D666F">
        <w:rPr>
          <w:rFonts w:ascii="Times New Roman" w:hAnsi="Times New Roman"/>
        </w:rPr>
        <w:t>ё</w:t>
      </w:r>
      <w:r w:rsidRPr="002D666F">
        <w:rPr>
          <w:rFonts w:cs="CG Times"/>
        </w:rPr>
        <w:t xml:space="preserve"> Buletinin e Njoftimeve Publike dhe p</w:t>
      </w:r>
      <w:r w:rsidRPr="002D666F">
        <w:rPr>
          <w:rFonts w:ascii="Times New Roman" w:hAnsi="Times New Roman"/>
        </w:rPr>
        <w:t>ё</w:t>
      </w:r>
      <w:r w:rsidRPr="002D666F">
        <w:rPr>
          <w:rFonts w:cs="CG Times"/>
        </w:rPr>
        <w:t>rmban t</w:t>
      </w:r>
      <w:r w:rsidRPr="002D666F">
        <w:rPr>
          <w:rFonts w:ascii="Times New Roman" w:hAnsi="Times New Roman"/>
        </w:rPr>
        <w:t>ё</w:t>
      </w:r>
      <w:r w:rsidRPr="002D666F">
        <w:rPr>
          <w:rFonts w:cs="CG Times"/>
        </w:rPr>
        <w:t xml:space="preserve"> dh</w:t>
      </w:r>
      <w:r w:rsidRPr="002D666F">
        <w:rPr>
          <w:rFonts w:ascii="Times New Roman" w:hAnsi="Times New Roman"/>
        </w:rPr>
        <w:t>ё</w:t>
      </w:r>
      <w:r w:rsidRPr="002D666F">
        <w:rPr>
          <w:rFonts w:cs="CG Times"/>
        </w:rPr>
        <w:t>nat p</w:t>
      </w:r>
      <w:r w:rsidRPr="002D666F">
        <w:rPr>
          <w:rFonts w:ascii="Times New Roman" w:hAnsi="Times New Roman"/>
        </w:rPr>
        <w:t>ё</w:t>
      </w:r>
      <w:r w:rsidRPr="002D666F">
        <w:rPr>
          <w:rFonts w:cs="CG Times"/>
        </w:rPr>
        <w:t>r sipërfaqen, pik</w:t>
      </w:r>
      <w:r w:rsidRPr="002D666F">
        <w:rPr>
          <w:rFonts w:ascii="Times New Roman" w:hAnsi="Times New Roman"/>
        </w:rPr>
        <w:t>ё</w:t>
      </w:r>
      <w:r w:rsidRPr="002D666F">
        <w:rPr>
          <w:rFonts w:cs="CG Times"/>
        </w:rPr>
        <w:t>t vler</w:t>
      </w:r>
      <w:r w:rsidRPr="002D666F">
        <w:rPr>
          <w:rFonts w:ascii="Times New Roman" w:hAnsi="Times New Roman"/>
        </w:rPr>
        <w:t>ё</w:t>
      </w:r>
      <w:r w:rsidRPr="002D666F">
        <w:rPr>
          <w:rFonts w:cs="CG Times"/>
        </w:rPr>
        <w:t>suese p</w:t>
      </w:r>
      <w:r w:rsidRPr="002D666F">
        <w:rPr>
          <w:rFonts w:ascii="Times New Roman" w:hAnsi="Times New Roman"/>
        </w:rPr>
        <w:t>ё</w:t>
      </w:r>
      <w:r w:rsidRPr="002D666F">
        <w:rPr>
          <w:rFonts w:cs="CG Times"/>
        </w:rPr>
        <w:t>r elementet e konkurrimit, dokumentacionin, q</w:t>
      </w:r>
      <w:r w:rsidRPr="002D666F">
        <w:rPr>
          <w:rFonts w:ascii="Times New Roman" w:hAnsi="Times New Roman"/>
        </w:rPr>
        <w:t>ё</w:t>
      </w:r>
      <w:r w:rsidRPr="002D666F">
        <w:rPr>
          <w:rFonts w:cs="CG Times"/>
        </w:rPr>
        <w:t xml:space="preserve"> duhet t</w:t>
      </w:r>
      <w:r w:rsidRPr="002D666F">
        <w:rPr>
          <w:rFonts w:ascii="Times New Roman" w:hAnsi="Times New Roman"/>
        </w:rPr>
        <w:t>ё</w:t>
      </w:r>
      <w:r w:rsidRPr="002D666F">
        <w:rPr>
          <w:rFonts w:cs="CG Times"/>
        </w:rPr>
        <w:t xml:space="preserve"> paraqesin konkurrent</w:t>
      </w:r>
      <w:r w:rsidRPr="002D666F">
        <w:rPr>
          <w:rFonts w:ascii="Times New Roman" w:hAnsi="Times New Roman"/>
        </w:rPr>
        <w:t>ё</w:t>
      </w:r>
      <w:r w:rsidRPr="002D666F">
        <w:rPr>
          <w:rFonts w:cs="CG Times"/>
        </w:rPr>
        <w:t>t, si dhe vendin, dat</w:t>
      </w:r>
      <w:r w:rsidRPr="002D666F">
        <w:rPr>
          <w:rFonts w:ascii="Times New Roman" w:hAnsi="Times New Roman"/>
        </w:rPr>
        <w:t>ё</w:t>
      </w:r>
      <w:r w:rsidRPr="002D666F">
        <w:rPr>
          <w:rFonts w:cs="CG Times"/>
        </w:rPr>
        <w:t>n e or</w:t>
      </w:r>
      <w:r w:rsidRPr="002D666F">
        <w:rPr>
          <w:rFonts w:ascii="Times New Roman" w:hAnsi="Times New Roman"/>
        </w:rPr>
        <w:t>ё</w:t>
      </w:r>
      <w:r w:rsidRPr="002D666F">
        <w:rPr>
          <w:rFonts w:cs="CG Times"/>
        </w:rPr>
        <w:t>n e paraqitjes s</w:t>
      </w:r>
      <w:r w:rsidRPr="002D666F">
        <w:rPr>
          <w:rFonts w:ascii="Times New Roman" w:hAnsi="Times New Roman"/>
        </w:rPr>
        <w:t>ё</w:t>
      </w:r>
      <w:r w:rsidRPr="002D666F">
        <w:rPr>
          <w:rFonts w:cs="CG Times"/>
        </w:rPr>
        <w:t xml:space="preserve"> dokumentacionit.</w:t>
      </w:r>
      <w:r w:rsidRPr="002D666F">
        <w:t xml:space="preserve"> Data e konkurrimit t</w:t>
      </w:r>
      <w:r w:rsidRPr="002D666F">
        <w:rPr>
          <w:rFonts w:ascii="Times New Roman" w:hAnsi="Times New Roman"/>
        </w:rPr>
        <w:t>ё</w:t>
      </w:r>
      <w:r w:rsidRPr="002D666F">
        <w:rPr>
          <w:rFonts w:cs="CG Times"/>
        </w:rPr>
        <w:t xml:space="preserve"> jet</w:t>
      </w:r>
      <w:r w:rsidRPr="002D666F">
        <w:rPr>
          <w:rFonts w:ascii="Times New Roman" w:hAnsi="Times New Roman"/>
        </w:rPr>
        <w:t>ё</w:t>
      </w:r>
      <w:r w:rsidRPr="002D666F">
        <w:rPr>
          <w:rFonts w:cs="CG Times"/>
        </w:rPr>
        <w:t xml:space="preserve"> jo m</w:t>
      </w:r>
      <w:r w:rsidRPr="002D666F">
        <w:rPr>
          <w:rFonts w:ascii="Times New Roman" w:hAnsi="Times New Roman"/>
        </w:rPr>
        <w:t>ё</w:t>
      </w:r>
      <w:r w:rsidRPr="002D666F">
        <w:rPr>
          <w:rFonts w:cs="CG Times"/>
        </w:rPr>
        <w:t xml:space="preserve"> par</w:t>
      </w:r>
      <w:r w:rsidRPr="002D666F">
        <w:rPr>
          <w:rFonts w:ascii="Times New Roman" w:hAnsi="Times New Roman"/>
        </w:rPr>
        <w:t>ё</w:t>
      </w:r>
      <w:r w:rsidRPr="002D666F">
        <w:rPr>
          <w:rFonts w:cs="CG Times"/>
        </w:rPr>
        <w:t xml:space="preserve"> se 7 dit</w:t>
      </w:r>
      <w:r w:rsidRPr="002D666F">
        <w:rPr>
          <w:rFonts w:ascii="Times New Roman" w:hAnsi="Times New Roman"/>
        </w:rPr>
        <w:t>ё</w:t>
      </w:r>
      <w:r w:rsidRPr="002D666F">
        <w:rPr>
          <w:rFonts w:cs="CG Times"/>
        </w:rPr>
        <w:t xml:space="preserve"> kalendarike nga data e botimit t</w:t>
      </w:r>
      <w:r w:rsidRPr="002D666F">
        <w:rPr>
          <w:rFonts w:ascii="Times New Roman" w:hAnsi="Times New Roman"/>
        </w:rPr>
        <w:t>ё</w:t>
      </w:r>
      <w:r w:rsidRPr="002D666F">
        <w:rPr>
          <w:rFonts w:cs="CG Times"/>
        </w:rPr>
        <w:t xml:space="preserve"> fundit</w:t>
      </w:r>
    </w:p>
    <w:p w:rsidR="007B773B" w:rsidRPr="002D666F" w:rsidRDefault="007B773B" w:rsidP="007B773B">
      <w:pPr>
        <w:pStyle w:val="Paragrafi"/>
      </w:pPr>
      <w:r>
        <w:t xml:space="preserve">6. </w:t>
      </w:r>
      <w:r w:rsidRPr="002D666F">
        <w:t>Ofertat qe paraqesin subjektet qe duan te konkurrojne per te marre siperfaqe ne perdorim, permbajne Kerkesen me gjeneralitetet e kerkuesit (emri, emri i shoqerise, adresa, tel/fax.), nje pershkrim te shkurter te veprimtarise qe do te ushtrohet, sasine e siperfaqes dhe kohen qe do ta përdori.</w:t>
      </w:r>
    </w:p>
    <w:p w:rsidR="007B773B" w:rsidRPr="002D666F" w:rsidRDefault="007B773B" w:rsidP="007B773B">
      <w:pPr>
        <w:pStyle w:val="Paragrafi"/>
      </w:pPr>
      <w:r>
        <w:t xml:space="preserve">7. </w:t>
      </w:r>
      <w:r w:rsidRPr="002D666F">
        <w:t>Kerkesa shoqerohet nga dokumentat e meposhtem:</w:t>
      </w:r>
    </w:p>
    <w:p w:rsidR="007B773B" w:rsidRPr="002D666F" w:rsidRDefault="007B773B" w:rsidP="007B773B">
      <w:pPr>
        <w:pStyle w:val="Paragrafi"/>
      </w:pPr>
      <w:r>
        <w:t xml:space="preserve">a) </w:t>
      </w:r>
      <w:r w:rsidRPr="002D666F">
        <w:t>Fotokopje e noteruar e regjistrimit ne QKR;</w:t>
      </w:r>
    </w:p>
    <w:p w:rsidR="007B773B" w:rsidRPr="002D666F" w:rsidRDefault="007B773B" w:rsidP="007B773B">
      <w:pPr>
        <w:pStyle w:val="Paragrafi"/>
      </w:pPr>
      <w:r>
        <w:t xml:space="preserve">b) </w:t>
      </w:r>
      <w:r w:rsidRPr="002D666F">
        <w:t xml:space="preserve">Projektin teknik që hartohet nga specialistë të liçensuar, dhe që trajton të gjithë elementët e nevojshëm për zhvillimin e veprimtarisë së kërkuar; </w:t>
      </w:r>
    </w:p>
    <w:p w:rsidR="007B773B" w:rsidRPr="002D666F" w:rsidRDefault="007B773B" w:rsidP="007B773B">
      <w:pPr>
        <w:pStyle w:val="Paragrafi"/>
      </w:pPr>
      <w:r>
        <w:t xml:space="preserve">c) </w:t>
      </w:r>
      <w:r w:rsidRPr="002D666F">
        <w:t>Plan biznesin dhe investimet qe do behen;</w:t>
      </w:r>
    </w:p>
    <w:p w:rsidR="007B773B" w:rsidRPr="002D666F" w:rsidRDefault="007B773B" w:rsidP="007B773B">
      <w:pPr>
        <w:pStyle w:val="Paragrafi"/>
      </w:pPr>
      <w:r>
        <w:t xml:space="preserve">d) </w:t>
      </w:r>
      <w:r w:rsidRPr="002D666F">
        <w:t>Autodeklarimin e kerkuesit qe i ka stafin, makimerite dhe pajisjet per veprimtarine qe do ushtroje;</w:t>
      </w:r>
    </w:p>
    <w:p w:rsidR="007B773B" w:rsidRPr="002D666F" w:rsidRDefault="007B773B" w:rsidP="007B773B">
      <w:pPr>
        <w:pStyle w:val="Paragrafi"/>
      </w:pPr>
      <w:r>
        <w:t xml:space="preserve">e) </w:t>
      </w:r>
      <w:r w:rsidRPr="002D666F">
        <w:t>Planin e rehabilitimit te siperfaqes dhe kthimin e saj ne gjendjen e meparshme;</w:t>
      </w:r>
    </w:p>
    <w:p w:rsidR="007B773B" w:rsidRPr="002D666F" w:rsidRDefault="007B773B" w:rsidP="007B773B">
      <w:pPr>
        <w:pStyle w:val="Paragrafi"/>
      </w:pPr>
      <w:r>
        <w:t xml:space="preserve">f) </w:t>
      </w:r>
      <w:r w:rsidRPr="002D666F">
        <w:t>Nivelin e punesimit ne veprimtari;</w:t>
      </w:r>
    </w:p>
    <w:p w:rsidR="007B773B" w:rsidRPr="002D666F" w:rsidRDefault="007B773B" w:rsidP="007B773B">
      <w:pPr>
        <w:pStyle w:val="Paragrafi"/>
      </w:pPr>
      <w:r>
        <w:t xml:space="preserve">g) </w:t>
      </w:r>
      <w:r w:rsidRPr="002D666F">
        <w:t>Masen e qirase per ha/vit.</w:t>
      </w:r>
    </w:p>
    <w:p w:rsidR="007B773B" w:rsidRPr="002D666F" w:rsidRDefault="007B773B" w:rsidP="007B773B">
      <w:pPr>
        <w:pStyle w:val="Paragrafi"/>
      </w:pPr>
      <w:r>
        <w:t xml:space="preserve">8. </w:t>
      </w:r>
      <w:r w:rsidRPr="002D666F">
        <w:t xml:space="preserve">Kushtet e pjesëmarrjes ne konkurrim janë: </w:t>
      </w:r>
    </w:p>
    <w:p w:rsidR="007B773B" w:rsidRPr="002D666F" w:rsidRDefault="007B773B" w:rsidP="007B773B">
      <w:pPr>
        <w:pStyle w:val="Paragrafi"/>
      </w:pPr>
      <w:r>
        <w:t xml:space="preserve">a) </w:t>
      </w:r>
      <w:r w:rsidRPr="002D666F">
        <w:t>Garanci financiare te mjaftueshme për përballimin e investimeve te parashikuara ne plan biznes;</w:t>
      </w:r>
    </w:p>
    <w:p w:rsidR="007B773B" w:rsidRPr="002D666F" w:rsidRDefault="007B773B" w:rsidP="007B773B">
      <w:pPr>
        <w:pStyle w:val="Paragrafi"/>
      </w:pPr>
      <w:r>
        <w:t xml:space="preserve">b) </w:t>
      </w:r>
      <w:r w:rsidRPr="002D666F">
        <w:t>Prania e specialistit te fushës, nëpërmjet CV-së profesionale, ku të tregohet përvoja ne fushën e veprimtarisë;</w:t>
      </w:r>
    </w:p>
    <w:p w:rsidR="007B773B" w:rsidRPr="002D666F" w:rsidRDefault="007B773B" w:rsidP="007B773B">
      <w:pPr>
        <w:pStyle w:val="Paragrafi"/>
      </w:pPr>
      <w:r>
        <w:t xml:space="preserve">c) </w:t>
      </w:r>
      <w:r w:rsidRPr="002D666F">
        <w:t>Autodeklarim se subjekti nuk ka procese gjyqësore ne ngarkim, detyrime tatimore ose detyrime te tjera.</w:t>
      </w:r>
    </w:p>
    <w:p w:rsidR="007B773B" w:rsidRPr="002D666F" w:rsidRDefault="007B773B" w:rsidP="007B773B">
      <w:pPr>
        <w:pStyle w:val="Paragrafi"/>
      </w:pPr>
      <w:r>
        <w:t xml:space="preserve">9. </w:t>
      </w:r>
      <w:r w:rsidRPr="002D666F">
        <w:t>Kriteret e konkurimit n</w:t>
      </w:r>
      <w:r w:rsidRPr="002D666F">
        <w:rPr>
          <w:rFonts w:ascii="Times New Roman" w:hAnsi="Times New Roman"/>
        </w:rPr>
        <w:t>ё</w:t>
      </w:r>
      <w:r w:rsidRPr="002D666F">
        <w:rPr>
          <w:rFonts w:cs="CG Times"/>
        </w:rPr>
        <w:t xml:space="preserve"> dh</w:t>
      </w:r>
      <w:r w:rsidRPr="002D666F">
        <w:rPr>
          <w:rFonts w:ascii="Times New Roman" w:hAnsi="Times New Roman"/>
        </w:rPr>
        <w:t>ё</w:t>
      </w:r>
      <w:r w:rsidRPr="002D666F">
        <w:rPr>
          <w:rFonts w:cs="CG Times"/>
        </w:rPr>
        <w:t>nien me qira t</w:t>
      </w:r>
      <w:r w:rsidRPr="002D666F">
        <w:rPr>
          <w:rFonts w:ascii="Times New Roman" w:hAnsi="Times New Roman"/>
        </w:rPr>
        <w:t>ё</w:t>
      </w:r>
      <w:r w:rsidRPr="002D666F">
        <w:rPr>
          <w:rFonts w:cs="CG Times"/>
        </w:rPr>
        <w:t xml:space="preserve"> sipërfaqeve fond pyjor dhe kullosor jan</w:t>
      </w:r>
      <w:r w:rsidRPr="002D666F">
        <w:rPr>
          <w:rFonts w:ascii="Times New Roman" w:hAnsi="Times New Roman"/>
        </w:rPr>
        <w:t>ё</w:t>
      </w:r>
      <w:r w:rsidRPr="002D666F">
        <w:rPr>
          <w:rFonts w:cs="CG Times"/>
        </w:rPr>
        <w:t>:</w:t>
      </w:r>
    </w:p>
    <w:p w:rsidR="007B773B" w:rsidRPr="002D666F" w:rsidRDefault="007B773B" w:rsidP="007B773B">
      <w:pPr>
        <w:pStyle w:val="Paragrafi"/>
      </w:pPr>
      <w:r>
        <w:t xml:space="preserve">a) </w:t>
      </w:r>
      <w:r w:rsidRPr="002D666F">
        <w:t xml:space="preserve">Projekti teknik i veprimtarise qe do te ushtrohet       </w:t>
      </w:r>
    </w:p>
    <w:p w:rsidR="007B773B" w:rsidRPr="002D666F" w:rsidRDefault="007B773B" w:rsidP="007B773B">
      <w:pPr>
        <w:pStyle w:val="Paragrafi"/>
      </w:pPr>
      <w:r>
        <w:t xml:space="preserve">b) </w:t>
      </w:r>
      <w:r w:rsidRPr="002D666F">
        <w:t xml:space="preserve">Plan biznesi dhe investimet qe do behen                   </w:t>
      </w:r>
    </w:p>
    <w:p w:rsidR="007B773B" w:rsidRPr="002D666F" w:rsidRDefault="007B773B" w:rsidP="007B773B">
      <w:pPr>
        <w:pStyle w:val="Paragrafi"/>
      </w:pPr>
      <w:r>
        <w:t xml:space="preserve">c) </w:t>
      </w:r>
      <w:r w:rsidRPr="002D666F">
        <w:t xml:space="preserve">Planin e rehabilitimit te siperfaqes                           </w:t>
      </w:r>
    </w:p>
    <w:p w:rsidR="007B773B" w:rsidRPr="002D666F" w:rsidRDefault="007B773B" w:rsidP="007B773B">
      <w:pPr>
        <w:pStyle w:val="Paragrafi"/>
      </w:pPr>
      <w:r>
        <w:t xml:space="preserve">d) </w:t>
      </w:r>
      <w:r w:rsidRPr="002D666F">
        <w:t xml:space="preserve">Nivelin e punesimit ne veprimtari                             </w:t>
      </w:r>
    </w:p>
    <w:p w:rsidR="007B773B" w:rsidRPr="002D666F" w:rsidRDefault="007B773B" w:rsidP="007B773B">
      <w:pPr>
        <w:pStyle w:val="Paragrafi"/>
      </w:pPr>
      <w:r>
        <w:t xml:space="preserve">e) </w:t>
      </w:r>
      <w:r w:rsidRPr="002D666F">
        <w:t xml:space="preserve">Masen e qirase per ha/vit                                           </w:t>
      </w:r>
    </w:p>
    <w:p w:rsidR="007B773B" w:rsidRPr="002D666F" w:rsidRDefault="007B773B" w:rsidP="007B773B">
      <w:pPr>
        <w:pStyle w:val="Paragrafi"/>
      </w:pPr>
      <w:r w:rsidRPr="002D666F">
        <w:t xml:space="preserve">10 Për vlerësimin e kërkesave të paraqitura, në DSHP vepron Komisioni i Vlerësimit i   cili ngrihet me Urdhër te Drejtorit qe përmban: </w:t>
      </w:r>
    </w:p>
    <w:p w:rsidR="007B773B" w:rsidRPr="002D666F" w:rsidRDefault="007B773B" w:rsidP="007B773B">
      <w:pPr>
        <w:pStyle w:val="Paragrafi"/>
      </w:pPr>
      <w:r>
        <w:t xml:space="preserve">a) </w:t>
      </w:r>
      <w:r w:rsidRPr="002D666F">
        <w:t>Të dhënat e zonës: emërtimi, sipërfaqja, qëllimi i përdorimit, çmimi dysheme, afati;</w:t>
      </w:r>
    </w:p>
    <w:p w:rsidR="007B773B" w:rsidRPr="002D666F" w:rsidRDefault="007B773B" w:rsidP="007B773B">
      <w:pPr>
        <w:pStyle w:val="Paragrafi"/>
      </w:pPr>
      <w:r>
        <w:t xml:space="preserve">b) </w:t>
      </w:r>
      <w:r w:rsidRPr="002D666F">
        <w:t>Veprimtarinë, që mund të ushtrohet ne ketë sipërfaqe;</w:t>
      </w:r>
    </w:p>
    <w:p w:rsidR="007B773B" w:rsidRPr="002D666F" w:rsidRDefault="007B773B" w:rsidP="007B773B">
      <w:pPr>
        <w:pStyle w:val="Paragrafi"/>
      </w:pPr>
      <w:r>
        <w:t xml:space="preserve">c) </w:t>
      </w:r>
      <w:r w:rsidRPr="002D666F">
        <w:t>Pikët vlerësuese për elementet e konkurrimit, të përcaktuara sipas pikës 8 të këtij urdhri;</w:t>
      </w:r>
    </w:p>
    <w:p w:rsidR="007B773B" w:rsidRPr="002D666F" w:rsidRDefault="007B773B" w:rsidP="007B773B">
      <w:pPr>
        <w:pStyle w:val="Paragrafi"/>
      </w:pPr>
      <w:r>
        <w:t xml:space="preserve">d) </w:t>
      </w:r>
      <w:r w:rsidRPr="002D666F">
        <w:t>Vendin, datën dhe orën, ku paraqiten dokumentet;</w:t>
      </w:r>
    </w:p>
    <w:p w:rsidR="007B773B" w:rsidRPr="002D666F" w:rsidRDefault="007B773B" w:rsidP="007B773B">
      <w:pPr>
        <w:pStyle w:val="Paragrafi"/>
      </w:pPr>
      <w:r>
        <w:t xml:space="preserve">e) </w:t>
      </w:r>
      <w:r w:rsidRPr="002D666F">
        <w:t>Përbërjen e komisionit të shqyrtimit të ofertave të konkurrentëve i cili ne çdo rast përbëhet nga jo me pak se pese anëtarë, specialiste te drejtorisë.</w:t>
      </w:r>
    </w:p>
    <w:p w:rsidR="007B773B" w:rsidRPr="002D666F" w:rsidRDefault="007B773B" w:rsidP="007B773B">
      <w:pPr>
        <w:pStyle w:val="Paragrafi"/>
      </w:pPr>
      <w:r>
        <w:t xml:space="preserve">f) </w:t>
      </w:r>
      <w:r w:rsidRPr="002D666F">
        <w:t xml:space="preserve">Dokumentacionin, që do të paraqitet ne konkurrim nga konkurrentet. </w:t>
      </w:r>
    </w:p>
    <w:p w:rsidR="007B773B" w:rsidRPr="002D666F" w:rsidRDefault="007B773B" w:rsidP="007B773B">
      <w:pPr>
        <w:pStyle w:val="Paragrafi"/>
      </w:pPr>
      <w:r w:rsidRPr="002D666F">
        <w:t xml:space="preserve"> 11 Komisioni i vlerësimit ka k</w:t>
      </w:r>
      <w:r w:rsidRPr="002D666F">
        <w:rPr>
          <w:rFonts w:ascii="Times New Roman" w:hAnsi="Times New Roman"/>
        </w:rPr>
        <w:t>ё</w:t>
      </w:r>
      <w:r w:rsidRPr="002D666F">
        <w:rPr>
          <w:rFonts w:cs="CG Times"/>
        </w:rPr>
        <w:t>to detyra:</w:t>
      </w:r>
    </w:p>
    <w:p w:rsidR="007B773B" w:rsidRDefault="007B773B" w:rsidP="007B773B">
      <w:pPr>
        <w:pStyle w:val="Paragrafi"/>
        <w:rPr>
          <w:rFonts w:cs="CG Times"/>
        </w:rPr>
      </w:pPr>
      <w:r>
        <w:t xml:space="preserve">a) </w:t>
      </w:r>
      <w:r w:rsidRPr="002D666F">
        <w:t>Hap, n</w:t>
      </w:r>
      <w:r w:rsidRPr="002D666F">
        <w:rPr>
          <w:rFonts w:ascii="Times New Roman" w:hAnsi="Times New Roman"/>
        </w:rPr>
        <w:t>ё</w:t>
      </w:r>
      <w:r w:rsidRPr="002D666F">
        <w:rPr>
          <w:rFonts w:cs="CG Times"/>
        </w:rPr>
        <w:t xml:space="preserve"> prani t</w:t>
      </w:r>
      <w:r w:rsidRPr="002D666F">
        <w:rPr>
          <w:rFonts w:ascii="Times New Roman" w:hAnsi="Times New Roman"/>
        </w:rPr>
        <w:t>ё</w:t>
      </w:r>
      <w:r w:rsidRPr="002D666F">
        <w:rPr>
          <w:rFonts w:cs="CG Times"/>
        </w:rPr>
        <w:t xml:space="preserve"> konkurent</w:t>
      </w:r>
      <w:r w:rsidRPr="002D666F">
        <w:rPr>
          <w:rFonts w:ascii="Times New Roman" w:hAnsi="Times New Roman"/>
        </w:rPr>
        <w:t>ё</w:t>
      </w:r>
      <w:r w:rsidRPr="002D666F">
        <w:rPr>
          <w:rFonts w:cs="CG Times"/>
        </w:rPr>
        <w:t>ve, dokumentacionin e paraqitur prej tyre duke bërë te njohur t</w:t>
      </w:r>
      <w:r w:rsidRPr="002D666F">
        <w:rPr>
          <w:rFonts w:ascii="Times New Roman" w:hAnsi="Times New Roman"/>
        </w:rPr>
        <w:t>ё</w:t>
      </w:r>
      <w:r w:rsidRPr="002D666F">
        <w:rPr>
          <w:rFonts w:cs="CG Times"/>
        </w:rPr>
        <w:t xml:space="preserve"> dh</w:t>
      </w:r>
      <w:r w:rsidRPr="002D666F">
        <w:rPr>
          <w:rFonts w:ascii="Times New Roman" w:hAnsi="Times New Roman"/>
        </w:rPr>
        <w:t>ё</w:t>
      </w:r>
      <w:r w:rsidRPr="002D666F">
        <w:rPr>
          <w:rFonts w:cs="CG Times"/>
        </w:rPr>
        <w:t>nat kryesore p</w:t>
      </w:r>
      <w:r w:rsidRPr="002D666F">
        <w:rPr>
          <w:rFonts w:ascii="Times New Roman" w:hAnsi="Times New Roman"/>
        </w:rPr>
        <w:t>ё</w:t>
      </w:r>
      <w:r w:rsidRPr="002D666F">
        <w:rPr>
          <w:rFonts w:cs="CG Times"/>
        </w:rPr>
        <w:t>r çdo ofert</w:t>
      </w:r>
      <w:r w:rsidRPr="002D666F">
        <w:rPr>
          <w:rFonts w:ascii="Times New Roman" w:hAnsi="Times New Roman"/>
        </w:rPr>
        <w:t>ё</w:t>
      </w:r>
      <w:r w:rsidRPr="002D666F">
        <w:rPr>
          <w:rFonts w:cs="CG Times"/>
        </w:rPr>
        <w:t xml:space="preserve"> t</w:t>
      </w:r>
      <w:r w:rsidRPr="002D666F">
        <w:rPr>
          <w:rFonts w:ascii="Times New Roman" w:hAnsi="Times New Roman"/>
        </w:rPr>
        <w:t>ё</w:t>
      </w:r>
      <w:r w:rsidRPr="002D666F">
        <w:rPr>
          <w:rFonts w:cs="CG Times"/>
        </w:rPr>
        <w:t xml:space="preserve"> paraqitur. Kur dokumentacioni i paraqitur nuk </w:t>
      </w:r>
      <w:r w:rsidRPr="002D666F">
        <w:rPr>
          <w:rFonts w:ascii="Times New Roman" w:hAnsi="Times New Roman"/>
        </w:rPr>
        <w:t>ё</w:t>
      </w:r>
      <w:r w:rsidRPr="002D666F">
        <w:rPr>
          <w:rFonts w:cs="CG Times"/>
        </w:rPr>
        <w:t>sht</w:t>
      </w:r>
      <w:r w:rsidRPr="002D666F">
        <w:rPr>
          <w:rFonts w:ascii="Times New Roman" w:hAnsi="Times New Roman"/>
        </w:rPr>
        <w:t>ё</w:t>
      </w:r>
      <w:r w:rsidRPr="002D666F">
        <w:rPr>
          <w:rFonts w:cs="CG Times"/>
        </w:rPr>
        <w:t xml:space="preserve"> i plot</w:t>
      </w:r>
      <w:r w:rsidRPr="002D666F">
        <w:rPr>
          <w:rFonts w:ascii="Times New Roman" w:hAnsi="Times New Roman"/>
        </w:rPr>
        <w:t>ё</w:t>
      </w:r>
      <w:r w:rsidRPr="002D666F">
        <w:rPr>
          <w:rFonts w:cs="CG Times"/>
        </w:rPr>
        <w:t>, konkurenti skualifikohet, n</w:t>
      </w:r>
      <w:r w:rsidRPr="002D666F">
        <w:rPr>
          <w:rFonts w:ascii="Times New Roman" w:hAnsi="Times New Roman"/>
        </w:rPr>
        <w:t>ё</w:t>
      </w:r>
      <w:r w:rsidRPr="002D666F">
        <w:rPr>
          <w:rFonts w:cs="CG Times"/>
        </w:rPr>
        <w:t xml:space="preserve"> prani t</w:t>
      </w:r>
      <w:r w:rsidRPr="002D666F">
        <w:rPr>
          <w:rFonts w:ascii="Times New Roman" w:hAnsi="Times New Roman"/>
        </w:rPr>
        <w:t>ё</w:t>
      </w:r>
      <w:r w:rsidRPr="002D666F">
        <w:rPr>
          <w:rFonts w:cs="CG Times"/>
        </w:rPr>
        <w:t xml:space="preserve"> tij.</w:t>
      </w:r>
    </w:p>
    <w:p w:rsidR="00F00514" w:rsidRDefault="00F00514" w:rsidP="007B773B">
      <w:pPr>
        <w:pStyle w:val="Paragrafi"/>
        <w:rPr>
          <w:rFonts w:cs="CG Times"/>
        </w:rPr>
      </w:pPr>
    </w:p>
    <w:p w:rsidR="00F00514" w:rsidRPr="002D666F" w:rsidRDefault="00F00514" w:rsidP="007B773B">
      <w:pPr>
        <w:pStyle w:val="Paragrafi"/>
      </w:pPr>
    </w:p>
    <w:p w:rsidR="007B773B" w:rsidRPr="002D666F" w:rsidRDefault="007B773B" w:rsidP="007B773B">
      <w:pPr>
        <w:pStyle w:val="Paragrafi"/>
      </w:pPr>
      <w:r>
        <w:t xml:space="preserve">b) </w:t>
      </w:r>
      <w:r w:rsidRPr="002D666F">
        <w:t>Harton procesverbalin e zhvillimit t</w:t>
      </w:r>
      <w:r w:rsidRPr="002D666F">
        <w:rPr>
          <w:rFonts w:ascii="Times New Roman" w:hAnsi="Times New Roman"/>
        </w:rPr>
        <w:t>ё</w:t>
      </w:r>
      <w:r w:rsidRPr="002D666F">
        <w:rPr>
          <w:rFonts w:cs="CG Times"/>
        </w:rPr>
        <w:t xml:space="preserve"> konkurimit, ku p</w:t>
      </w:r>
      <w:r w:rsidRPr="002D666F">
        <w:rPr>
          <w:rFonts w:ascii="Times New Roman" w:hAnsi="Times New Roman"/>
        </w:rPr>
        <w:t>ё</w:t>
      </w:r>
      <w:r w:rsidRPr="002D666F">
        <w:rPr>
          <w:rFonts w:cs="CG Times"/>
        </w:rPr>
        <w:t>rshkruan pjes</w:t>
      </w:r>
      <w:r w:rsidRPr="002D666F">
        <w:rPr>
          <w:rFonts w:ascii="Times New Roman" w:hAnsi="Times New Roman"/>
        </w:rPr>
        <w:t>ё</w:t>
      </w:r>
      <w:r w:rsidRPr="002D666F">
        <w:rPr>
          <w:rFonts w:cs="CG Times"/>
        </w:rPr>
        <w:t>marr</w:t>
      </w:r>
      <w:r w:rsidRPr="002D666F">
        <w:rPr>
          <w:rFonts w:ascii="Times New Roman" w:hAnsi="Times New Roman"/>
        </w:rPr>
        <w:t>ё</w:t>
      </w:r>
      <w:r w:rsidRPr="002D666F">
        <w:rPr>
          <w:rFonts w:cs="CG Times"/>
        </w:rPr>
        <w:t>sit, konkurent</w:t>
      </w:r>
      <w:r w:rsidRPr="002D666F">
        <w:rPr>
          <w:rFonts w:ascii="Times New Roman" w:hAnsi="Times New Roman"/>
        </w:rPr>
        <w:t>ё</w:t>
      </w:r>
      <w:r w:rsidRPr="002D666F">
        <w:rPr>
          <w:rFonts w:cs="CG Times"/>
        </w:rPr>
        <w:t>t e skualifikuar dhe shkakun, konkurent</w:t>
      </w:r>
      <w:r w:rsidRPr="002D666F">
        <w:rPr>
          <w:rFonts w:ascii="Times New Roman" w:hAnsi="Times New Roman"/>
        </w:rPr>
        <w:t>ё</w:t>
      </w:r>
      <w:r w:rsidRPr="002D666F">
        <w:rPr>
          <w:rFonts w:cs="CG Times"/>
        </w:rPr>
        <w:t>t e kualifikuar dhe list</w:t>
      </w:r>
      <w:r w:rsidRPr="002D666F">
        <w:rPr>
          <w:rFonts w:ascii="Times New Roman" w:hAnsi="Times New Roman"/>
        </w:rPr>
        <w:t>ё</w:t>
      </w:r>
      <w:r w:rsidRPr="002D666F">
        <w:rPr>
          <w:rFonts w:cs="CG Times"/>
        </w:rPr>
        <w:t>n e dokumenteve t</w:t>
      </w:r>
      <w:r w:rsidRPr="002D666F">
        <w:rPr>
          <w:rFonts w:ascii="Times New Roman" w:hAnsi="Times New Roman"/>
        </w:rPr>
        <w:t>ё</w:t>
      </w:r>
      <w:r w:rsidRPr="002D666F">
        <w:rPr>
          <w:rFonts w:cs="CG Times"/>
        </w:rPr>
        <w:t xml:space="preserve"> paraqitura prej tyre.</w:t>
      </w:r>
    </w:p>
    <w:p w:rsidR="007B773B" w:rsidRPr="002D666F" w:rsidRDefault="007B773B" w:rsidP="007B773B">
      <w:pPr>
        <w:pStyle w:val="Paragrafi"/>
      </w:pPr>
      <w:r w:rsidRPr="002D666F">
        <w:t>c)  Brenda 10 dit</w:t>
      </w:r>
      <w:r w:rsidRPr="002D666F">
        <w:rPr>
          <w:rFonts w:ascii="Times New Roman" w:hAnsi="Times New Roman"/>
        </w:rPr>
        <w:t>ё</w:t>
      </w:r>
      <w:r w:rsidRPr="002D666F">
        <w:rPr>
          <w:rFonts w:cs="CG Times"/>
        </w:rPr>
        <w:t>ve, b</w:t>
      </w:r>
      <w:r w:rsidRPr="002D666F">
        <w:rPr>
          <w:rFonts w:ascii="Times New Roman" w:hAnsi="Times New Roman"/>
        </w:rPr>
        <w:t>ё</w:t>
      </w:r>
      <w:r w:rsidRPr="002D666F">
        <w:rPr>
          <w:rFonts w:cs="CG Times"/>
        </w:rPr>
        <w:t>n shqyrtimin e ofertave t</w:t>
      </w:r>
      <w:r w:rsidRPr="002D666F">
        <w:rPr>
          <w:rFonts w:ascii="Times New Roman" w:hAnsi="Times New Roman"/>
        </w:rPr>
        <w:t>ё</w:t>
      </w:r>
      <w:r w:rsidRPr="002D666F">
        <w:rPr>
          <w:rFonts w:cs="CG Times"/>
        </w:rPr>
        <w:t xml:space="preserve"> paraqitur</w:t>
      </w:r>
      <w:r w:rsidRPr="002D666F">
        <w:t>a dhe vler</w:t>
      </w:r>
      <w:r w:rsidRPr="002D666F">
        <w:rPr>
          <w:rFonts w:ascii="Times New Roman" w:hAnsi="Times New Roman"/>
        </w:rPr>
        <w:t>ё</w:t>
      </w:r>
      <w:r w:rsidRPr="002D666F">
        <w:rPr>
          <w:rFonts w:cs="CG Times"/>
        </w:rPr>
        <w:t>son me pik</w:t>
      </w:r>
      <w:r w:rsidRPr="002D666F">
        <w:rPr>
          <w:rFonts w:ascii="Times New Roman" w:hAnsi="Times New Roman"/>
        </w:rPr>
        <w:t>ё</w:t>
      </w:r>
      <w:r w:rsidRPr="002D666F">
        <w:rPr>
          <w:rFonts w:cs="CG Times"/>
        </w:rPr>
        <w:t xml:space="preserve"> çdo element konkurimi. </w:t>
      </w:r>
    </w:p>
    <w:p w:rsidR="007B773B" w:rsidRPr="002D666F" w:rsidRDefault="007B773B" w:rsidP="007B773B">
      <w:pPr>
        <w:pStyle w:val="Paragrafi"/>
      </w:pPr>
      <w:r w:rsidRPr="002D666F">
        <w:t>ç)   N</w:t>
      </w:r>
      <w:r w:rsidRPr="002D666F">
        <w:rPr>
          <w:rFonts w:ascii="Times New Roman" w:hAnsi="Times New Roman"/>
        </w:rPr>
        <w:t>ё</w:t>
      </w:r>
      <w:r w:rsidRPr="002D666F">
        <w:rPr>
          <w:rFonts w:cs="CG Times"/>
        </w:rPr>
        <w:t xml:space="preserve"> p</w:t>
      </w:r>
      <w:r w:rsidRPr="002D666F">
        <w:rPr>
          <w:rFonts w:ascii="Times New Roman" w:hAnsi="Times New Roman"/>
        </w:rPr>
        <w:t>ё</w:t>
      </w:r>
      <w:r w:rsidRPr="002D666F">
        <w:rPr>
          <w:rFonts w:cs="CG Times"/>
        </w:rPr>
        <w:t>rfundim, konkuruesit  renditen n</w:t>
      </w:r>
      <w:r w:rsidRPr="002D666F">
        <w:rPr>
          <w:rFonts w:ascii="Times New Roman" w:hAnsi="Times New Roman"/>
        </w:rPr>
        <w:t>ё</w:t>
      </w:r>
      <w:r w:rsidRPr="002D666F">
        <w:rPr>
          <w:rFonts w:cs="CG Times"/>
        </w:rPr>
        <w:t xml:space="preserve"> baz</w:t>
      </w:r>
      <w:r w:rsidRPr="002D666F">
        <w:rPr>
          <w:rFonts w:ascii="Times New Roman" w:hAnsi="Times New Roman"/>
        </w:rPr>
        <w:t>ё</w:t>
      </w:r>
      <w:r w:rsidRPr="002D666F">
        <w:rPr>
          <w:rFonts w:cs="CG Times"/>
        </w:rPr>
        <w:t xml:space="preserve"> t</w:t>
      </w:r>
      <w:r w:rsidRPr="002D666F">
        <w:rPr>
          <w:rFonts w:ascii="Times New Roman" w:hAnsi="Times New Roman"/>
        </w:rPr>
        <w:t>ё</w:t>
      </w:r>
      <w:r w:rsidRPr="002D666F">
        <w:rPr>
          <w:rFonts w:cs="CG Times"/>
        </w:rPr>
        <w:t xml:space="preserve"> pik</w:t>
      </w:r>
      <w:r w:rsidRPr="002D666F">
        <w:rPr>
          <w:rFonts w:ascii="Times New Roman" w:hAnsi="Times New Roman"/>
        </w:rPr>
        <w:t>ё</w:t>
      </w:r>
      <w:r w:rsidRPr="002D666F">
        <w:rPr>
          <w:rFonts w:cs="CG Times"/>
        </w:rPr>
        <w:t>ve t</w:t>
      </w:r>
      <w:r w:rsidRPr="002D666F">
        <w:rPr>
          <w:rFonts w:ascii="Times New Roman" w:hAnsi="Times New Roman"/>
        </w:rPr>
        <w:t>ё</w:t>
      </w:r>
      <w:r w:rsidRPr="002D666F">
        <w:rPr>
          <w:rFonts w:cs="CG Times"/>
        </w:rPr>
        <w:t xml:space="preserve"> p</w:t>
      </w:r>
      <w:r w:rsidRPr="002D666F">
        <w:rPr>
          <w:rFonts w:ascii="Times New Roman" w:hAnsi="Times New Roman"/>
        </w:rPr>
        <w:t>ё</w:t>
      </w:r>
      <w:r w:rsidRPr="002D666F">
        <w:rPr>
          <w:rFonts w:cs="CG Times"/>
        </w:rPr>
        <w:t>rfituara.</w:t>
      </w:r>
    </w:p>
    <w:p w:rsidR="007B773B" w:rsidRPr="002D666F" w:rsidRDefault="007B773B" w:rsidP="007B773B">
      <w:pPr>
        <w:pStyle w:val="Paragrafi"/>
      </w:pPr>
      <w:r>
        <w:t xml:space="preserve">d) </w:t>
      </w:r>
      <w:r w:rsidRPr="002D666F">
        <w:t>Paraqet, brenda afatit t</w:t>
      </w:r>
      <w:r w:rsidRPr="002D666F">
        <w:rPr>
          <w:rFonts w:ascii="Times New Roman" w:hAnsi="Times New Roman"/>
        </w:rPr>
        <w:t>ё</w:t>
      </w:r>
      <w:r w:rsidRPr="002D666F">
        <w:rPr>
          <w:rFonts w:cs="CG Times"/>
        </w:rPr>
        <w:t xml:space="preserve"> p</w:t>
      </w:r>
      <w:r w:rsidRPr="002D666F">
        <w:rPr>
          <w:rFonts w:ascii="Times New Roman" w:hAnsi="Times New Roman"/>
        </w:rPr>
        <w:t>ё</w:t>
      </w:r>
      <w:r w:rsidRPr="002D666F">
        <w:rPr>
          <w:rFonts w:cs="CG Times"/>
        </w:rPr>
        <w:t>rcaktuar n</w:t>
      </w:r>
      <w:r w:rsidRPr="002D666F">
        <w:rPr>
          <w:rFonts w:ascii="Times New Roman" w:hAnsi="Times New Roman"/>
        </w:rPr>
        <w:t>ё</w:t>
      </w:r>
      <w:r w:rsidRPr="002D666F">
        <w:rPr>
          <w:rFonts w:cs="CG Times"/>
        </w:rPr>
        <w:t xml:space="preserve"> shkronj</w:t>
      </w:r>
      <w:r w:rsidRPr="002D666F">
        <w:rPr>
          <w:rFonts w:ascii="Times New Roman" w:hAnsi="Times New Roman"/>
        </w:rPr>
        <w:t>ё</w:t>
      </w:r>
      <w:r w:rsidRPr="002D666F">
        <w:rPr>
          <w:rFonts w:cs="CG Times"/>
        </w:rPr>
        <w:t>n “c”, t</w:t>
      </w:r>
      <w:r w:rsidRPr="002D666F">
        <w:rPr>
          <w:rFonts w:ascii="Times New Roman" w:hAnsi="Times New Roman"/>
        </w:rPr>
        <w:t>ё</w:t>
      </w:r>
      <w:r w:rsidRPr="002D666F">
        <w:rPr>
          <w:rFonts w:cs="CG Times"/>
        </w:rPr>
        <w:t xml:space="preserve"> k</w:t>
      </w:r>
      <w:r w:rsidRPr="002D666F">
        <w:rPr>
          <w:rFonts w:ascii="Times New Roman" w:hAnsi="Times New Roman"/>
        </w:rPr>
        <w:t>ё</w:t>
      </w:r>
      <w:r w:rsidRPr="002D666F">
        <w:rPr>
          <w:rFonts w:cs="CG Times"/>
        </w:rPr>
        <w:t>saj pike, te drejtori, nj</w:t>
      </w:r>
      <w:r w:rsidRPr="002D666F">
        <w:rPr>
          <w:rFonts w:ascii="Times New Roman" w:hAnsi="Times New Roman"/>
        </w:rPr>
        <w:t>ё</w:t>
      </w:r>
      <w:r w:rsidRPr="002D666F">
        <w:rPr>
          <w:rFonts w:cs="CG Times"/>
        </w:rPr>
        <w:t xml:space="preserve"> informacion p</w:t>
      </w:r>
      <w:r w:rsidRPr="002D666F">
        <w:rPr>
          <w:rFonts w:ascii="Times New Roman" w:hAnsi="Times New Roman"/>
        </w:rPr>
        <w:t>ё</w:t>
      </w:r>
      <w:r w:rsidRPr="002D666F">
        <w:rPr>
          <w:rFonts w:cs="CG Times"/>
        </w:rPr>
        <w:t>r zhvillimin e konkurimit, s</w:t>
      </w:r>
      <w:r w:rsidRPr="002D666F">
        <w:rPr>
          <w:rFonts w:ascii="Times New Roman" w:hAnsi="Times New Roman"/>
        </w:rPr>
        <w:t>ё</w:t>
      </w:r>
      <w:r w:rsidRPr="002D666F">
        <w:rPr>
          <w:rFonts w:cs="CG Times"/>
        </w:rPr>
        <w:t xml:space="preserve"> bash</w:t>
      </w:r>
      <w:r w:rsidRPr="002D666F">
        <w:t>ku me procesverbalin e zhvillimit t</w:t>
      </w:r>
      <w:r w:rsidRPr="002D666F">
        <w:rPr>
          <w:rFonts w:ascii="Times New Roman" w:hAnsi="Times New Roman"/>
        </w:rPr>
        <w:t>ё</w:t>
      </w:r>
      <w:r w:rsidRPr="002D666F">
        <w:rPr>
          <w:rFonts w:cs="CG Times"/>
        </w:rPr>
        <w:t xml:space="preserve"> konkurimit dhe list</w:t>
      </w:r>
      <w:r w:rsidRPr="002D666F">
        <w:rPr>
          <w:rFonts w:ascii="Times New Roman" w:hAnsi="Times New Roman"/>
        </w:rPr>
        <w:t>ё</w:t>
      </w:r>
      <w:r w:rsidRPr="002D666F">
        <w:rPr>
          <w:rFonts w:cs="CG Times"/>
        </w:rPr>
        <w:t>n e konkuruesve, t</w:t>
      </w:r>
      <w:r w:rsidRPr="002D666F">
        <w:rPr>
          <w:rFonts w:ascii="Times New Roman" w:hAnsi="Times New Roman"/>
        </w:rPr>
        <w:t>ё</w:t>
      </w:r>
      <w:r w:rsidRPr="002D666F">
        <w:rPr>
          <w:rFonts w:cs="CG Times"/>
        </w:rPr>
        <w:t xml:space="preserve"> renditur sipas pik</w:t>
      </w:r>
      <w:r w:rsidRPr="002D666F">
        <w:rPr>
          <w:rFonts w:ascii="Times New Roman" w:hAnsi="Times New Roman"/>
        </w:rPr>
        <w:t>ё</w:t>
      </w:r>
      <w:r w:rsidRPr="002D666F">
        <w:rPr>
          <w:rFonts w:cs="CG Times"/>
        </w:rPr>
        <w:t>ve t</w:t>
      </w:r>
      <w:r w:rsidRPr="002D666F">
        <w:rPr>
          <w:rFonts w:ascii="Times New Roman" w:hAnsi="Times New Roman"/>
        </w:rPr>
        <w:t>ё</w:t>
      </w:r>
      <w:r w:rsidRPr="002D666F">
        <w:rPr>
          <w:rFonts w:cs="CG Times"/>
        </w:rPr>
        <w:t xml:space="preserve"> fituara. </w:t>
      </w:r>
    </w:p>
    <w:p w:rsidR="007B773B" w:rsidRPr="002D666F" w:rsidRDefault="007B773B" w:rsidP="007B773B">
      <w:pPr>
        <w:pStyle w:val="Paragrafi"/>
      </w:pPr>
      <w:r w:rsidRPr="002D666F">
        <w:t>12 Vlerësimi i ofertës mbështetet ne grumbullimin e pikëve si me poshtë:</w:t>
      </w:r>
    </w:p>
    <w:p w:rsidR="007B773B" w:rsidRPr="002D666F" w:rsidRDefault="007B773B" w:rsidP="007B773B">
      <w:pPr>
        <w:pStyle w:val="Paragrafi"/>
      </w:pPr>
      <w:r>
        <w:t xml:space="preserve">a) </w:t>
      </w:r>
      <w:r w:rsidRPr="002D666F">
        <w:t xml:space="preserve">Projekti teknik i veprimtarise qe do te ushtrohet       </w:t>
      </w:r>
      <w:r w:rsidR="0008724B">
        <w:tab/>
      </w:r>
      <w:r w:rsidR="0008724B">
        <w:tab/>
      </w:r>
      <w:r w:rsidRPr="002D666F">
        <w:t>30  pikë;</w:t>
      </w:r>
    </w:p>
    <w:p w:rsidR="007B773B" w:rsidRPr="002D666F" w:rsidRDefault="007B773B" w:rsidP="007B773B">
      <w:pPr>
        <w:pStyle w:val="Paragrafi"/>
      </w:pPr>
      <w:r>
        <w:t xml:space="preserve">b) </w:t>
      </w:r>
      <w:r w:rsidRPr="002D666F">
        <w:t xml:space="preserve">Plan biznesi dhe investimet qe do behen                   </w:t>
      </w:r>
      <w:r w:rsidR="0008724B">
        <w:tab/>
      </w:r>
      <w:r w:rsidRPr="002D666F">
        <w:t>15  pikë;</w:t>
      </w:r>
    </w:p>
    <w:p w:rsidR="007B773B" w:rsidRPr="002D666F" w:rsidRDefault="007B773B" w:rsidP="007B773B">
      <w:pPr>
        <w:pStyle w:val="Paragrafi"/>
      </w:pPr>
      <w:r>
        <w:t xml:space="preserve">c) </w:t>
      </w:r>
      <w:r w:rsidRPr="002D666F">
        <w:t xml:space="preserve">Planin e rehabilitimit te siperfaqes                            </w:t>
      </w:r>
      <w:r w:rsidR="0008724B">
        <w:tab/>
      </w:r>
      <w:r w:rsidRPr="002D666F">
        <w:t>15   pikë;</w:t>
      </w:r>
    </w:p>
    <w:p w:rsidR="007B773B" w:rsidRPr="002D666F" w:rsidRDefault="007B773B" w:rsidP="007B773B">
      <w:pPr>
        <w:pStyle w:val="Paragrafi"/>
      </w:pPr>
      <w:r>
        <w:t xml:space="preserve">d) </w:t>
      </w:r>
      <w:r w:rsidRPr="002D666F">
        <w:t xml:space="preserve">Nivelin e punesimit ne veprimtari                             </w:t>
      </w:r>
      <w:r w:rsidR="0008724B">
        <w:tab/>
      </w:r>
      <w:r w:rsidRPr="002D666F">
        <w:t>10  pikë;</w:t>
      </w:r>
    </w:p>
    <w:p w:rsidR="007B773B" w:rsidRPr="002D666F" w:rsidRDefault="007B773B" w:rsidP="007B773B">
      <w:pPr>
        <w:pStyle w:val="Paragrafi"/>
      </w:pPr>
      <w:r>
        <w:t xml:space="preserve">e) </w:t>
      </w:r>
      <w:r w:rsidRPr="002D666F">
        <w:t xml:space="preserve">Masen e qirase per ha/vit                                           </w:t>
      </w:r>
      <w:r w:rsidR="0008724B">
        <w:tab/>
      </w:r>
      <w:r w:rsidRPr="002D666F">
        <w:t>30  pikë.</w:t>
      </w:r>
    </w:p>
    <w:p w:rsidR="007B773B" w:rsidRPr="002D666F" w:rsidRDefault="007B773B" w:rsidP="007B773B">
      <w:pPr>
        <w:pStyle w:val="Paragrafi"/>
      </w:pPr>
      <w:r w:rsidRPr="002D666F">
        <w:t>13 Komisioni vendos për subjektin fitues t</w:t>
      </w:r>
      <w:r w:rsidRPr="002D666F">
        <w:rPr>
          <w:rFonts w:ascii="Times New Roman" w:hAnsi="Times New Roman"/>
        </w:rPr>
        <w:t>ё</w:t>
      </w:r>
      <w:r w:rsidRPr="002D666F">
        <w:rPr>
          <w:rFonts w:cs="CG Times"/>
        </w:rPr>
        <w:t xml:space="preserve"> konkurimit. Njoftimi për shpalljen fitues vendoset n</w:t>
      </w:r>
      <w:r w:rsidRPr="002D666F">
        <w:rPr>
          <w:rFonts w:ascii="Times New Roman" w:hAnsi="Times New Roman"/>
        </w:rPr>
        <w:t>ё</w:t>
      </w:r>
      <w:r w:rsidRPr="002D666F">
        <w:rPr>
          <w:rFonts w:cs="CG Times"/>
        </w:rPr>
        <w:t xml:space="preserve"> k</w:t>
      </w:r>
      <w:r w:rsidRPr="002D666F">
        <w:rPr>
          <w:rFonts w:ascii="Times New Roman" w:hAnsi="Times New Roman"/>
        </w:rPr>
        <w:t>ё</w:t>
      </w:r>
      <w:r w:rsidRPr="002D666F">
        <w:rPr>
          <w:rFonts w:cs="CG Times"/>
        </w:rPr>
        <w:t>ndin e njoftimeve t</w:t>
      </w:r>
      <w:r w:rsidRPr="002D666F">
        <w:rPr>
          <w:rFonts w:ascii="Times New Roman" w:hAnsi="Times New Roman"/>
        </w:rPr>
        <w:t>ё</w:t>
      </w:r>
      <w:r w:rsidRPr="002D666F">
        <w:rPr>
          <w:rFonts w:cs="CG Times"/>
        </w:rPr>
        <w:t xml:space="preserve"> Drejtorise se Sherbimit Pyjor.</w:t>
      </w:r>
    </w:p>
    <w:p w:rsidR="007B773B" w:rsidRPr="002D666F" w:rsidRDefault="007B773B" w:rsidP="007B773B">
      <w:pPr>
        <w:pStyle w:val="Paragrafi"/>
      </w:pPr>
      <w:r w:rsidRPr="002D666F">
        <w:t>14 Subjektet konkuruese, brenda 5 dit</w:t>
      </w:r>
      <w:r w:rsidRPr="002D666F">
        <w:rPr>
          <w:rFonts w:ascii="Times New Roman" w:hAnsi="Times New Roman"/>
        </w:rPr>
        <w:t>ё</w:t>
      </w:r>
      <w:r w:rsidRPr="002D666F">
        <w:rPr>
          <w:rFonts w:cs="CG Times"/>
        </w:rPr>
        <w:t>ve nga shpallja e subjektit fitues, kan</w:t>
      </w:r>
      <w:r w:rsidRPr="002D666F">
        <w:rPr>
          <w:rFonts w:ascii="Times New Roman" w:hAnsi="Times New Roman"/>
        </w:rPr>
        <w:t>ё</w:t>
      </w:r>
      <w:r w:rsidRPr="002D666F">
        <w:rPr>
          <w:rFonts w:cs="CG Times"/>
        </w:rPr>
        <w:t xml:space="preserve"> t</w:t>
      </w:r>
      <w:r w:rsidRPr="002D666F">
        <w:rPr>
          <w:rFonts w:ascii="Times New Roman" w:hAnsi="Times New Roman"/>
        </w:rPr>
        <w:t>ё</w:t>
      </w:r>
      <w:r w:rsidRPr="002D666F">
        <w:rPr>
          <w:rFonts w:cs="CG Times"/>
        </w:rPr>
        <w:t xml:space="preserve"> drejt</w:t>
      </w:r>
      <w:r w:rsidRPr="002D666F">
        <w:rPr>
          <w:rFonts w:ascii="Times New Roman" w:hAnsi="Times New Roman"/>
        </w:rPr>
        <w:t>ё</w:t>
      </w:r>
      <w:r w:rsidRPr="002D666F">
        <w:rPr>
          <w:rFonts w:cs="CG Times"/>
        </w:rPr>
        <w:t>n e ankimimit te D</w:t>
      </w:r>
      <w:r w:rsidRPr="002D666F">
        <w:t>rejtori, i cili, brenda 10 dit</w:t>
      </w:r>
      <w:r w:rsidRPr="002D666F">
        <w:rPr>
          <w:rFonts w:ascii="Times New Roman" w:hAnsi="Times New Roman"/>
        </w:rPr>
        <w:t>ё</w:t>
      </w:r>
      <w:r w:rsidRPr="002D666F">
        <w:rPr>
          <w:rFonts w:cs="CG Times"/>
        </w:rPr>
        <w:t>ve, i p</w:t>
      </w:r>
      <w:r w:rsidRPr="002D666F">
        <w:rPr>
          <w:rFonts w:ascii="Times New Roman" w:hAnsi="Times New Roman"/>
        </w:rPr>
        <w:t>ё</w:t>
      </w:r>
      <w:r w:rsidRPr="002D666F">
        <w:rPr>
          <w:rFonts w:cs="CG Times"/>
        </w:rPr>
        <w:t>rgjigjet ankuesit me shkrim.</w:t>
      </w:r>
    </w:p>
    <w:p w:rsidR="007B773B" w:rsidRPr="002D666F" w:rsidRDefault="007B773B" w:rsidP="007B773B">
      <w:pPr>
        <w:pStyle w:val="Paragrafi"/>
      </w:pPr>
      <w:r w:rsidRPr="002D666F">
        <w:t>15 Pas përfundimit të procedurave të mësipërme, me fituesin lidhet kontrata e qirasë brenda 10 diteve. Ne se fituesi nuk e lidh kontraten brenda ketij afati, kontrata lidhet me subjektin qe eshte renditur i dyti ne listen e konkurimit.</w:t>
      </w:r>
    </w:p>
    <w:p w:rsidR="007B773B" w:rsidRPr="002D666F" w:rsidRDefault="007B773B" w:rsidP="007B773B">
      <w:pPr>
        <w:pStyle w:val="Paragrafi"/>
      </w:pPr>
      <w:r>
        <w:t xml:space="preserve">16. </w:t>
      </w:r>
      <w:r w:rsidRPr="002D666F">
        <w:t>Siperfaqia dorezohet me proces-verbal dhe ne perfundim te perdorimit merret ne dorezim nga dshp po me proces-verbal.</w:t>
      </w:r>
    </w:p>
    <w:p w:rsidR="007B773B" w:rsidRPr="002D666F" w:rsidRDefault="007B773B" w:rsidP="007B773B">
      <w:pPr>
        <w:pStyle w:val="Paragrafi"/>
      </w:pPr>
      <w:r>
        <w:t xml:space="preserve">17. </w:t>
      </w:r>
      <w:r w:rsidRPr="002D666F">
        <w:t>Kontrata e qirase, veç te tjerash, permban detyrimin e qiramarresit:</w:t>
      </w:r>
    </w:p>
    <w:p w:rsidR="007B773B" w:rsidRPr="002D666F" w:rsidRDefault="007B773B" w:rsidP="007B773B">
      <w:pPr>
        <w:pStyle w:val="Paragrafi"/>
      </w:pPr>
      <w:r>
        <w:t xml:space="preserve">a) </w:t>
      </w:r>
      <w:r w:rsidRPr="002D666F">
        <w:t>Per te zbatuar projektin, planin e investimeve dhe te rehabilitimit te siperfaqes se perdorur;</w:t>
      </w:r>
    </w:p>
    <w:p w:rsidR="007B773B" w:rsidRPr="002D666F" w:rsidRDefault="007B773B" w:rsidP="007B773B">
      <w:pPr>
        <w:pStyle w:val="Paragrafi"/>
      </w:pPr>
      <w:r>
        <w:t xml:space="preserve">b) </w:t>
      </w:r>
      <w:r w:rsidRPr="002D666F">
        <w:t>Per te ruajtur mjedisin rrethues nga ndotjet dhe demtimet qe mund te shkaktoj veprimtaria e tij;</w:t>
      </w:r>
    </w:p>
    <w:p w:rsidR="007B773B" w:rsidRPr="002D666F" w:rsidRDefault="007B773B" w:rsidP="007B773B">
      <w:pPr>
        <w:pStyle w:val="Paragrafi"/>
      </w:pPr>
      <w:r>
        <w:t xml:space="preserve">c) </w:t>
      </w:r>
      <w:r w:rsidRPr="002D666F">
        <w:t>Per te siguruar mbrojtjen nga zjarri dhe angazhimin ne shuarjen e tij;</w:t>
      </w:r>
    </w:p>
    <w:p w:rsidR="007B773B" w:rsidRPr="002D666F" w:rsidRDefault="007B773B" w:rsidP="007B773B">
      <w:pPr>
        <w:pStyle w:val="Paragrafi"/>
      </w:pPr>
      <w:r>
        <w:t xml:space="preserve">d) </w:t>
      </w:r>
      <w:r w:rsidRPr="002D666F">
        <w:t>Per te informuar me shkrim dshp 1 vit per ecurine e veprimtarise e problemet qe dalin;</w:t>
      </w:r>
    </w:p>
    <w:p w:rsidR="007B773B" w:rsidRPr="002D666F" w:rsidRDefault="007B773B" w:rsidP="007B773B">
      <w:pPr>
        <w:pStyle w:val="Paragrafi"/>
      </w:pPr>
      <w:r w:rsidRPr="002D666F">
        <w:t>18</w:t>
      </w:r>
      <w:r>
        <w:t>.</w:t>
      </w:r>
      <w:r w:rsidRPr="002D666F">
        <w:t xml:space="preserve"> Pagesa e qirasë është vjetore, duke u llogaritur nga data e lidhjes së kontratës dhe shlyhet në momentin e lidhjes së kontratës dhe në të njëjtën datë ne vitet pasardhës.</w:t>
      </w:r>
    </w:p>
    <w:p w:rsidR="007B773B" w:rsidRPr="002D666F" w:rsidRDefault="007B773B" w:rsidP="007B773B">
      <w:pPr>
        <w:pStyle w:val="Paragrafi"/>
      </w:pPr>
      <w:r>
        <w:t xml:space="preserve">19. </w:t>
      </w:r>
      <w:r w:rsidRPr="002D666F">
        <w:t>Të ardhurat e siguruara nga dhënia me qira e sipërfaqeve pyjore e kullosore administrohen sipas shkronjës “b” të pikës 1 të vendimit nr. 432, datë 28.06.2006 të Këshillit të Ministrave “Për krijimin dhe administrimin e të ardhurave, që krijojnë institucionet buxhetore”.</w:t>
      </w:r>
    </w:p>
    <w:p w:rsidR="007B773B" w:rsidRPr="002D666F" w:rsidRDefault="007B773B" w:rsidP="007B773B">
      <w:pPr>
        <w:pStyle w:val="Paragrafi"/>
        <w:rPr>
          <w:rFonts w:eastAsia="MS Mincho"/>
        </w:rPr>
      </w:pPr>
      <w:r w:rsidRPr="002D666F">
        <w:t>20. Kur kërkesa behet për mbarështimin e faunës se egër dhe gjueti turistike, sipërfaqja e kërkuar nuk duhet te jete me e vogël se 40 ha, nuk duhet te ndodhet ne zonat e mbrojtura dhe projekti teknik duhet te trajtoje:</w:t>
      </w:r>
    </w:p>
    <w:p w:rsidR="007B773B" w:rsidRPr="002D666F" w:rsidRDefault="007B773B" w:rsidP="007B773B">
      <w:pPr>
        <w:pStyle w:val="Paragrafi"/>
      </w:pPr>
      <w:r>
        <w:t xml:space="preserve">a) </w:t>
      </w:r>
      <w:r w:rsidRPr="002D666F">
        <w:t>Sigurimin e rritjes dhe mbarështimin e një ose më shumë llojeve të faunës së egër;</w:t>
      </w:r>
    </w:p>
    <w:p w:rsidR="007B773B" w:rsidRPr="002D666F" w:rsidRDefault="007B773B" w:rsidP="007B773B">
      <w:pPr>
        <w:pStyle w:val="Paragrafi"/>
      </w:pPr>
      <w:r>
        <w:t xml:space="preserve">b) </w:t>
      </w:r>
      <w:r w:rsidRPr="002D666F">
        <w:t>Garantimin e strehimit natyror, ushqimin në natyrë dhe ushtrimit të aktivitetit të gjuetisë sipas ligjeve në fuqi;</w:t>
      </w:r>
    </w:p>
    <w:p w:rsidR="007B773B" w:rsidRPr="002D666F" w:rsidRDefault="007B773B" w:rsidP="007B773B">
      <w:pPr>
        <w:pStyle w:val="Paragrafi"/>
      </w:pPr>
      <w:r>
        <w:t xml:space="preserve">c) </w:t>
      </w:r>
      <w:r w:rsidRPr="002D666F">
        <w:t xml:space="preserve">Kushtet e jetesës në rast të mbajtjes së faunës në gjendje te mbyllur; </w:t>
      </w:r>
    </w:p>
    <w:p w:rsidR="007B773B" w:rsidRPr="002D666F" w:rsidRDefault="007B773B" w:rsidP="007B773B">
      <w:pPr>
        <w:pStyle w:val="Paragrafi"/>
      </w:pPr>
      <w:r>
        <w:t xml:space="preserve">d) </w:t>
      </w:r>
      <w:r w:rsidRPr="002D666F">
        <w:t>Garantimin e bimësisë natyrore të mjaftueshme në sasi për ushqimin e llojeve të faunës kryesore gjatë gjithë vitit, duke pranuar një ushqim plotësues gjatë një periudhe të caktuar të vitit;</w:t>
      </w:r>
    </w:p>
    <w:p w:rsidR="007B773B" w:rsidRPr="002D666F" w:rsidRDefault="007B773B" w:rsidP="007B773B">
      <w:pPr>
        <w:pStyle w:val="Paragrafi"/>
      </w:pPr>
      <w:r>
        <w:t xml:space="preserve">e) </w:t>
      </w:r>
      <w:r w:rsidRPr="002D666F">
        <w:t>Përmbushjen e tre kushteve kryesore: të mbrojë gjahun nga dëmtuesit, nga faktoret klimatike si dhe të sigurojë kushte për riprodhim.</w:t>
      </w:r>
    </w:p>
    <w:p w:rsidR="007B773B" w:rsidRPr="002D666F" w:rsidRDefault="007B773B" w:rsidP="007B773B">
      <w:pPr>
        <w:pStyle w:val="Paragrafi"/>
      </w:pPr>
      <w:r>
        <w:t xml:space="preserve">f) </w:t>
      </w:r>
      <w:r w:rsidRPr="002D666F">
        <w:t>Programin për vetëmonitorimin e veprimtarisë gjatë zbatimit të projektit.</w:t>
      </w:r>
    </w:p>
    <w:p w:rsidR="007B773B" w:rsidRPr="002D666F" w:rsidRDefault="007B773B" w:rsidP="007B773B">
      <w:pPr>
        <w:pStyle w:val="Paragrafi"/>
      </w:pPr>
      <w:r>
        <w:t xml:space="preserve">g) </w:t>
      </w:r>
      <w:r w:rsidRPr="002D666F">
        <w:t>Planin për përballimin e emergjencave, aksidenteve dhe fatkeqësive natyrore.</w:t>
      </w:r>
    </w:p>
    <w:p w:rsidR="007B773B" w:rsidRPr="002D666F" w:rsidRDefault="007B773B" w:rsidP="007B773B">
      <w:pPr>
        <w:pStyle w:val="Paragrafi"/>
      </w:pPr>
      <w:r>
        <w:t xml:space="preserve">21. </w:t>
      </w:r>
      <w:r w:rsidRPr="002D666F">
        <w:t>Subjektet mund te synojnë te ushtrojnë veprimtari ne sipërfaqet e fondit pyjor ose kullosor, duke paraqitur, ne çdo kohe, kërkesën ne formën e propozimit te pa kërkuar. Edhe ne këto raste kërkesa e tyre do ti nënshtrohet procedurës se konkurrimit.</w:t>
      </w:r>
    </w:p>
    <w:p w:rsidR="007B773B" w:rsidRPr="002D666F" w:rsidRDefault="007B773B" w:rsidP="007B773B">
      <w:pPr>
        <w:pStyle w:val="Paragrafi"/>
      </w:pPr>
      <w:r>
        <w:t xml:space="preserve">22. </w:t>
      </w:r>
      <w:r w:rsidRPr="002D666F">
        <w:t>Për administrimin e kërkesave ne këto raste, d sh p kryen këto detyra:</w:t>
      </w:r>
    </w:p>
    <w:p w:rsidR="007B773B" w:rsidRPr="002D666F" w:rsidRDefault="007B773B" w:rsidP="007B773B">
      <w:pPr>
        <w:pStyle w:val="Paragrafi"/>
      </w:pPr>
      <w:r>
        <w:t xml:space="preserve">a) </w:t>
      </w:r>
      <w:r w:rsidRPr="002D666F">
        <w:t>I bën te qarte kërkuesit se sipërfaqja e kërkuar për atë lloj veprimtarie, do te shpallet për konkurrim për një afat 1 mujor.</w:t>
      </w:r>
    </w:p>
    <w:p w:rsidR="007B773B" w:rsidRPr="002D666F" w:rsidRDefault="007B773B" w:rsidP="007B773B">
      <w:pPr>
        <w:pStyle w:val="Paragrafi"/>
      </w:pPr>
      <w:r>
        <w:t xml:space="preserve">b) </w:t>
      </w:r>
      <w:r w:rsidRPr="002D666F">
        <w:t>Përgatit raportin teknik për sipërfaqen e kërkuar</w:t>
      </w:r>
    </w:p>
    <w:p w:rsidR="007B773B" w:rsidRPr="002D666F" w:rsidRDefault="007B773B" w:rsidP="007B773B">
      <w:pPr>
        <w:pStyle w:val="Paragrafi"/>
      </w:pPr>
      <w:r>
        <w:t xml:space="preserve">c) </w:t>
      </w:r>
      <w:r w:rsidRPr="002D666F">
        <w:t>Nëpërmjet drejtorisë përkatëse teknike te Ministrisë, merr miratimin e Ministrit për dhënien ne përdorim te siperfaqes se kërkuar;</w:t>
      </w:r>
    </w:p>
    <w:p w:rsidR="007B773B" w:rsidRPr="002D666F" w:rsidRDefault="007B773B" w:rsidP="007B773B">
      <w:pPr>
        <w:pStyle w:val="Paragrafi"/>
      </w:pPr>
      <w:r>
        <w:t xml:space="preserve">d) </w:t>
      </w:r>
      <w:r w:rsidRPr="002D666F">
        <w:t>Shpall sipërfaqen për konkurrim;</w:t>
      </w:r>
    </w:p>
    <w:p w:rsidR="007B773B" w:rsidRPr="002D666F" w:rsidRDefault="007B773B" w:rsidP="007B773B">
      <w:pPr>
        <w:pStyle w:val="Paragrafi"/>
      </w:pPr>
      <w:r>
        <w:t xml:space="preserve">e) </w:t>
      </w:r>
      <w:r w:rsidRPr="002D666F">
        <w:t>Njofton kërkuesin te përgatisë dosjen për konkurrim sipas kërkesave te pikës 7 te këtij udhëzimi.</w:t>
      </w:r>
    </w:p>
    <w:p w:rsidR="007B773B" w:rsidRPr="002D666F" w:rsidRDefault="007B773B" w:rsidP="007B773B">
      <w:pPr>
        <w:pStyle w:val="Paragrafi"/>
      </w:pPr>
      <w:r>
        <w:t xml:space="preserve">23. </w:t>
      </w:r>
      <w:r w:rsidRPr="002D666F">
        <w:t>Komisioni i shqyrtimit i dshp, administron ofertat qe mund te paraqiten, ne përputhje me kërkesat e pikës 11,12 te këtij udhëzimi dhe shpall fituesin me te cilin lidhet kontrata e qirasë për sipërfaqen qe jepet ne përdorim. Ne se gjate 1 muaji nuk paraqiten ofertues te tjerë, kontrata lidhet me kërkuesin, duke mbajtur parasysh kërkesat e pikës 16, 17 te këtij udhëzimi.</w:t>
      </w:r>
    </w:p>
    <w:p w:rsidR="007B773B" w:rsidRPr="002D666F" w:rsidRDefault="007B773B" w:rsidP="007B773B">
      <w:pPr>
        <w:pStyle w:val="Paragrafi"/>
      </w:pPr>
      <w:r>
        <w:t xml:space="preserve">24. </w:t>
      </w:r>
      <w:r w:rsidRPr="002D666F">
        <w:t>Përjashtohen nga konkurrimi:</w:t>
      </w:r>
    </w:p>
    <w:p w:rsidR="007B773B" w:rsidRPr="002D666F" w:rsidRDefault="007B773B" w:rsidP="007B773B">
      <w:pPr>
        <w:pStyle w:val="Paragrafi"/>
      </w:pPr>
      <w:r>
        <w:t xml:space="preserve">a) </w:t>
      </w:r>
      <w:r w:rsidRPr="002D666F">
        <w:t>Dhënia me qira e sipërfaqeve deri në 1000m2 dhe me afat deri 1 vit.</w:t>
      </w:r>
    </w:p>
    <w:p w:rsidR="007B773B" w:rsidRPr="002D666F" w:rsidRDefault="007B773B" w:rsidP="007B773B">
      <w:pPr>
        <w:pStyle w:val="Paragrafi"/>
      </w:pPr>
      <w:r>
        <w:t xml:space="preserve">b) </w:t>
      </w:r>
      <w:r w:rsidRPr="002D666F">
        <w:t>Subjektet qe kane marre leje shfrytëzimi të pasurive natyrore minerare, të ujërave dhe veprimtarive te tjera të ngjashme, kur këto sipërfaqe u jepen për zhvillim të veprimtarisë qe është pajisur me leje nga organi i ngarkuar me ligj.</w:t>
      </w:r>
    </w:p>
    <w:p w:rsidR="007B773B" w:rsidRPr="002D666F" w:rsidRDefault="007B773B" w:rsidP="007B773B">
      <w:pPr>
        <w:pStyle w:val="Paragrafi"/>
      </w:pPr>
      <w:r>
        <w:t xml:space="preserve">c) </w:t>
      </w:r>
      <w:r w:rsidRPr="002D666F">
        <w:t>Në rastet kur me ligj, me VKM, me vendim te KRRT-se ose me marreveshje koncesionare, subjektit i eshte dhene leja e ushtrimit te veprimtarise. Ne keto raste subjekti i pajisur me leje lidh direkt kontratën e qirase për sipërfaqen ku do te ushtroj veprimtarinë, duke mbajtur parasysh kërkesat e pikës 11 te këtij udhëzimi.</w:t>
      </w:r>
    </w:p>
    <w:p w:rsidR="007B773B" w:rsidRPr="002D666F" w:rsidRDefault="007B773B" w:rsidP="007B773B">
      <w:pPr>
        <w:pStyle w:val="Paragrafi"/>
      </w:pPr>
      <w:r>
        <w:t xml:space="preserve">25. </w:t>
      </w:r>
      <w:r w:rsidRPr="002D666F">
        <w:t xml:space="preserve">Për të lidhur kontraten e qirase ne rastet e pikes 24 me siper te ketij udhezimi, Subjekti paraqet pranë dshp-së dokumentacionin e mëposhtëm: </w:t>
      </w:r>
    </w:p>
    <w:p w:rsidR="007B773B" w:rsidRPr="002D666F" w:rsidRDefault="007B773B" w:rsidP="007B773B">
      <w:pPr>
        <w:pStyle w:val="Paragrafi"/>
      </w:pPr>
      <w:r>
        <w:t xml:space="preserve">a) </w:t>
      </w:r>
      <w:r w:rsidRPr="002D666F">
        <w:t>Kërkesën për marrjen me qira të sipërfaqes;</w:t>
      </w:r>
    </w:p>
    <w:p w:rsidR="007B773B" w:rsidRPr="002D666F" w:rsidRDefault="007B773B" w:rsidP="007B773B">
      <w:pPr>
        <w:pStyle w:val="Paragrafi"/>
      </w:pPr>
      <w:r>
        <w:t xml:space="preserve">b) </w:t>
      </w:r>
      <w:r w:rsidRPr="002D666F">
        <w:t>Projektin teknik, plan biznesin dhe investimet për zhvillimin e aktivitetit, të miratuara;</w:t>
      </w:r>
    </w:p>
    <w:p w:rsidR="007B773B" w:rsidRPr="002D666F" w:rsidRDefault="007B773B" w:rsidP="007B773B">
      <w:pPr>
        <w:pStyle w:val="Paragrafi"/>
      </w:pPr>
      <w:r>
        <w:t xml:space="preserve">c) </w:t>
      </w:r>
      <w:r w:rsidRPr="002D666F">
        <w:t>Planin e rehabilitimit te siperfaqes dhe kthimin e saj ne gjendjen e mëparshme;</w:t>
      </w:r>
    </w:p>
    <w:p w:rsidR="007B773B" w:rsidRPr="002D666F" w:rsidRDefault="007B773B" w:rsidP="007B773B">
      <w:pPr>
        <w:pStyle w:val="Paragrafi"/>
      </w:pPr>
      <w:r>
        <w:t xml:space="preserve">d) </w:t>
      </w:r>
      <w:r w:rsidRPr="002D666F">
        <w:t>Lejet për ushtrimin e aktivitetit dhe lejen e mjedisit ne se veprimtaria qe do te ushtroje ka ndikime negative ne mjedis.</w:t>
      </w:r>
    </w:p>
    <w:p w:rsidR="007B773B" w:rsidRPr="002D666F" w:rsidRDefault="007B773B" w:rsidP="007B773B">
      <w:pPr>
        <w:pStyle w:val="Paragrafi"/>
      </w:pPr>
      <w:r>
        <w:t xml:space="preserve">26. </w:t>
      </w:r>
      <w:r w:rsidRPr="002D666F">
        <w:t xml:space="preserve">Për kërkesat sipas pikës 24 te këtij udhëzimi, Dshp e shqyrton dosjen brenda 15 ditëve dhe, kur e gjen te rregullt, harton raportin teknik dhe e paraqet dosjen për miratim te Ministri. Pas miratimit, d sh p dhe kërkuesi nënshkruajnë proces-verbalin e dhënies se siperfaqes dhe kontratën e qirasë. </w:t>
      </w:r>
    </w:p>
    <w:p w:rsidR="007B773B" w:rsidRPr="002D666F" w:rsidRDefault="007B773B" w:rsidP="007B773B">
      <w:pPr>
        <w:pStyle w:val="Paragrafi"/>
      </w:pPr>
      <w:r>
        <w:t xml:space="preserve">27. </w:t>
      </w:r>
      <w:r w:rsidRPr="002D666F">
        <w:t>Kërkesat dhe procedurat e këtij udhëzimi mund te përdoren edhe nga njësite e  qeverisjes vendore, kur japin ne përdorim sipërfaqe te pyjeve dhe kullotave komunale.</w:t>
      </w:r>
    </w:p>
    <w:p w:rsidR="007B773B" w:rsidRPr="002D666F" w:rsidRDefault="007B773B" w:rsidP="007B773B">
      <w:pPr>
        <w:pStyle w:val="Paragrafi"/>
      </w:pPr>
      <w:r w:rsidRPr="002D666F">
        <w:t>28. Me hyrjen ne fuqi te këtij udhëzimi, udhëzimi nr. 6, datë 2.10.2007, “Për rregullat dhe procedurat e dhënies ne përdorim te fondit pyjor e kullosor” si dhe udhëzimi nr. 5 datë 24.09.2007, “Për dhënien ne përdorim te fondit pyjor për mbarështimin e faunës se egër”, shfuqizohen.</w:t>
      </w:r>
    </w:p>
    <w:p w:rsidR="007B773B" w:rsidRPr="002D666F" w:rsidRDefault="007B773B" w:rsidP="007B773B">
      <w:pPr>
        <w:pStyle w:val="Paragrafi"/>
      </w:pPr>
      <w:r w:rsidRPr="002D666F">
        <w:t xml:space="preserve">29. Për zbatimin e këtij udhëzimi ngarkohen drejtoritë teknike ne Ministrinë e Mjedisit, Pyjeve dhe Administrimit te Ujerave dhe d sh p -të. </w:t>
      </w:r>
    </w:p>
    <w:p w:rsidR="007B773B" w:rsidRPr="002D666F" w:rsidRDefault="007B773B" w:rsidP="007B773B">
      <w:pPr>
        <w:pStyle w:val="Paragrafi"/>
      </w:pPr>
      <w:r w:rsidRPr="002D666F">
        <w:t xml:space="preserve">      Ky udhëzim hyn në fuqi pas botimit në Fletoren  Zyrtare.</w:t>
      </w:r>
    </w:p>
    <w:p w:rsidR="007B773B" w:rsidRPr="002D666F" w:rsidRDefault="007B773B" w:rsidP="007B773B">
      <w:pPr>
        <w:pStyle w:val="Paragrafi"/>
      </w:pPr>
    </w:p>
    <w:p w:rsidR="007B773B" w:rsidRPr="002D666F" w:rsidRDefault="007B773B" w:rsidP="007B773B">
      <w:pPr>
        <w:pStyle w:val="Paragrafi"/>
      </w:pPr>
    </w:p>
    <w:p w:rsidR="00601D62" w:rsidRDefault="007B773B" w:rsidP="00601D62">
      <w:pPr>
        <w:pStyle w:val="Autoriteti"/>
      </w:pPr>
      <w:r w:rsidRPr="00601D62">
        <w:t>Ministri i Mjedisit, Pyjeve dhe Administrimit të Ujërave</w:t>
      </w:r>
    </w:p>
    <w:p w:rsidR="007B773B" w:rsidRPr="00601D62" w:rsidRDefault="007B773B" w:rsidP="00601D62">
      <w:pPr>
        <w:pStyle w:val="AutoritetiEmer"/>
      </w:pPr>
      <w:r w:rsidRPr="00601D62">
        <w:t>Lufter XHUVELI</w:t>
      </w:r>
    </w:p>
    <w:p w:rsidR="007B773B" w:rsidRPr="00601D62" w:rsidRDefault="007B773B" w:rsidP="00601D62"/>
    <w:p w:rsidR="007B773B" w:rsidRPr="002D666F" w:rsidRDefault="007B773B" w:rsidP="007B773B">
      <w:pPr>
        <w:pStyle w:val="Paragrafi"/>
      </w:pPr>
    </w:p>
    <w:p w:rsidR="007B773B" w:rsidRPr="002D666F" w:rsidRDefault="007B773B" w:rsidP="007B773B">
      <w:pPr>
        <w:pStyle w:val="Paragrafi"/>
      </w:pPr>
    </w:p>
    <w:p w:rsidR="007B773B" w:rsidRPr="002D666F" w:rsidRDefault="007B773B" w:rsidP="007B773B">
      <w:pPr>
        <w:pStyle w:val="Paragrafi"/>
      </w:pPr>
    </w:p>
    <w:p w:rsidR="007B773B" w:rsidRPr="002D666F" w:rsidRDefault="007B773B" w:rsidP="007B773B">
      <w:pPr>
        <w:pStyle w:val="Paragrafi"/>
      </w:pPr>
    </w:p>
    <w:sectPr w:rsidR="007B773B" w:rsidRPr="002D666F" w:rsidSect="00334740">
      <w:headerReference w:type="default" r:id="rId9"/>
      <w:footerReference w:type="even" r:id="rId10"/>
      <w:footerReference w:type="default" r:id="rId11"/>
      <w:pgSz w:w="11906" w:h="16838" w:code="9"/>
      <w:pgMar w:top="1418" w:right="1418" w:bottom="1418" w:left="1418" w:header="1304" w:footer="1134" w:gutter="0"/>
      <w:pgNumType w:start="2897"/>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42EF3" w:rsidRDefault="00542EF3">
      <w:r>
        <w:separator/>
      </w:r>
    </w:p>
  </w:endnote>
  <w:endnote w:type="continuationSeparator" w:id="0">
    <w:p w:rsidR="00542EF3" w:rsidRDefault="00542E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Gras">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4A18" w:rsidRDefault="00294A18" w:rsidP="00203D31">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294A18" w:rsidRDefault="00294A18" w:rsidP="00203D31">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4A18" w:rsidRDefault="00294A18" w:rsidP="00203D31">
    <w:pPr>
      <w:pStyle w:val="Footer"/>
      <w:tabs>
        <w:tab w:val="clear" w:pos="9072"/>
        <w:tab w:val="right" w:pos="9180"/>
      </w:tabs>
      <w:ind w:right="360" w:firstLine="36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42EF3" w:rsidRDefault="00542EF3">
      <w:r>
        <w:separator/>
      </w:r>
    </w:p>
  </w:footnote>
  <w:footnote w:type="continuationSeparator" w:id="0">
    <w:p w:rsidR="00542EF3" w:rsidRDefault="00542EF3">
      <w:r>
        <w:continuationSeparator/>
      </w:r>
    </w:p>
  </w:footnote>
  <w:footnote w:id="1">
    <w:p w:rsidR="00294A18" w:rsidRDefault="00294A18" w:rsidP="00F6386B">
      <w:pPr>
        <w:pStyle w:val="FootnoteText"/>
        <w:rPr>
          <w:sz w:val="18"/>
          <w:lang w:val="en-GB"/>
        </w:rPr>
      </w:pPr>
      <w:r>
        <w:rPr>
          <w:rStyle w:val="FootnoteReference"/>
        </w:rPr>
        <w:footnoteRef/>
      </w:r>
      <w:r>
        <w:rPr>
          <w:lang w:val="en-GB"/>
        </w:rPr>
        <w:t xml:space="preserve"> </w:t>
      </w:r>
      <w:r w:rsidRPr="009D6610">
        <w:rPr>
          <w:lang w:val="sq-AL"/>
        </w:rPr>
        <w:t>përmend 4 data për pagesa semestrale dhe 2 data për pagesa gjysmë-mujore</w:t>
      </w:r>
      <w:r>
        <w:rPr>
          <w:lang w:val="en-GB"/>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4A18" w:rsidRDefault="00294A18">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46884F70"/>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006B24CD"/>
    <w:multiLevelType w:val="hybridMultilevel"/>
    <w:tmpl w:val="B41ABC44"/>
    <w:lvl w:ilvl="0" w:tplc="72B4CE60">
      <w:start w:val="1"/>
      <w:numFmt w:val="lowerRoman"/>
      <w:lvlText w:val="(%1)"/>
      <w:lvlJc w:val="left"/>
      <w:pPr>
        <w:tabs>
          <w:tab w:val="num" w:pos="1080"/>
        </w:tabs>
        <w:ind w:left="1080" w:hanging="72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
    <w:nsid w:val="01752255"/>
    <w:multiLevelType w:val="singleLevel"/>
    <w:tmpl w:val="93ACB8AA"/>
    <w:lvl w:ilvl="0">
      <w:start w:val="1"/>
      <w:numFmt w:val="decimal"/>
      <w:lvlText w:val="%1."/>
      <w:lvlJc w:val="left"/>
      <w:pPr>
        <w:tabs>
          <w:tab w:val="num" w:pos="360"/>
        </w:tabs>
        <w:ind w:left="360" w:hanging="360"/>
      </w:pPr>
    </w:lvl>
  </w:abstractNum>
  <w:abstractNum w:abstractNumId="3">
    <w:nsid w:val="07C250AE"/>
    <w:multiLevelType w:val="hybridMultilevel"/>
    <w:tmpl w:val="AF42217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07C54372"/>
    <w:multiLevelType w:val="singleLevel"/>
    <w:tmpl w:val="FFFFFFFF"/>
    <w:lvl w:ilvl="0">
      <w:start w:val="1"/>
      <w:numFmt w:val="bullet"/>
      <w:lvlText w:val=""/>
      <w:legacy w:legacy="1" w:legacySpace="0" w:legacyIndent="283"/>
      <w:lvlJc w:val="left"/>
      <w:pPr>
        <w:ind w:left="991" w:hanging="283"/>
      </w:pPr>
      <w:rPr>
        <w:rFonts w:ascii="Symbol" w:hAnsi="Symbol" w:hint="default"/>
      </w:rPr>
    </w:lvl>
  </w:abstractNum>
  <w:abstractNum w:abstractNumId="5">
    <w:nsid w:val="08334FD8"/>
    <w:multiLevelType w:val="singleLevel"/>
    <w:tmpl w:val="F7F87A22"/>
    <w:lvl w:ilvl="0">
      <w:start w:val="3"/>
      <w:numFmt w:val="decimal"/>
      <w:lvlText w:val="%1."/>
      <w:lvlJc w:val="left"/>
      <w:pPr>
        <w:tabs>
          <w:tab w:val="num" w:pos="360"/>
        </w:tabs>
        <w:ind w:left="360" w:hanging="360"/>
      </w:pPr>
    </w:lvl>
  </w:abstractNum>
  <w:abstractNum w:abstractNumId="6">
    <w:nsid w:val="12573538"/>
    <w:multiLevelType w:val="hybridMultilevel"/>
    <w:tmpl w:val="3E36EC8A"/>
    <w:lvl w:ilvl="0" w:tplc="4C3E6592">
      <w:start w:val="1"/>
      <w:numFmt w:val="upperLetter"/>
      <w:lvlText w:val="%1."/>
      <w:lvlJc w:val="left"/>
      <w:pPr>
        <w:tabs>
          <w:tab w:val="num" w:pos="720"/>
        </w:tabs>
        <w:ind w:left="720" w:hanging="720"/>
      </w:pPr>
      <w:rPr>
        <w:rFonts w:hint="default"/>
      </w:rPr>
    </w:lvl>
    <w:lvl w:ilvl="1" w:tplc="040C0001">
      <w:start w:val="1"/>
      <w:numFmt w:val="bullet"/>
      <w:lvlText w:val=""/>
      <w:lvlJc w:val="left"/>
      <w:pPr>
        <w:tabs>
          <w:tab w:val="num" w:pos="1080"/>
        </w:tabs>
        <w:ind w:left="1080" w:hanging="360"/>
      </w:pPr>
      <w:rPr>
        <w:rFonts w:ascii="Symbol" w:hAnsi="Symbol" w:hint="default"/>
      </w:rPr>
    </w:lvl>
    <w:lvl w:ilvl="2" w:tplc="040C001B" w:tentative="1">
      <w:start w:val="1"/>
      <w:numFmt w:val="lowerRoman"/>
      <w:lvlText w:val="%3."/>
      <w:lvlJc w:val="right"/>
      <w:pPr>
        <w:tabs>
          <w:tab w:val="num" w:pos="1800"/>
        </w:tabs>
        <w:ind w:left="1800" w:hanging="180"/>
      </w:pPr>
    </w:lvl>
    <w:lvl w:ilvl="3" w:tplc="040C000F" w:tentative="1">
      <w:start w:val="1"/>
      <w:numFmt w:val="decimal"/>
      <w:lvlText w:val="%4."/>
      <w:lvlJc w:val="left"/>
      <w:pPr>
        <w:tabs>
          <w:tab w:val="num" w:pos="2520"/>
        </w:tabs>
        <w:ind w:left="2520" w:hanging="360"/>
      </w:pPr>
    </w:lvl>
    <w:lvl w:ilvl="4" w:tplc="040C0019" w:tentative="1">
      <w:start w:val="1"/>
      <w:numFmt w:val="lowerLetter"/>
      <w:lvlText w:val="%5."/>
      <w:lvlJc w:val="left"/>
      <w:pPr>
        <w:tabs>
          <w:tab w:val="num" w:pos="3240"/>
        </w:tabs>
        <w:ind w:left="3240" w:hanging="360"/>
      </w:pPr>
    </w:lvl>
    <w:lvl w:ilvl="5" w:tplc="040C001B" w:tentative="1">
      <w:start w:val="1"/>
      <w:numFmt w:val="lowerRoman"/>
      <w:lvlText w:val="%6."/>
      <w:lvlJc w:val="right"/>
      <w:pPr>
        <w:tabs>
          <w:tab w:val="num" w:pos="3960"/>
        </w:tabs>
        <w:ind w:left="3960" w:hanging="180"/>
      </w:pPr>
    </w:lvl>
    <w:lvl w:ilvl="6" w:tplc="040C000F" w:tentative="1">
      <w:start w:val="1"/>
      <w:numFmt w:val="decimal"/>
      <w:lvlText w:val="%7."/>
      <w:lvlJc w:val="left"/>
      <w:pPr>
        <w:tabs>
          <w:tab w:val="num" w:pos="4680"/>
        </w:tabs>
        <w:ind w:left="4680" w:hanging="360"/>
      </w:pPr>
    </w:lvl>
    <w:lvl w:ilvl="7" w:tplc="040C0019" w:tentative="1">
      <w:start w:val="1"/>
      <w:numFmt w:val="lowerLetter"/>
      <w:lvlText w:val="%8."/>
      <w:lvlJc w:val="left"/>
      <w:pPr>
        <w:tabs>
          <w:tab w:val="num" w:pos="5400"/>
        </w:tabs>
        <w:ind w:left="5400" w:hanging="360"/>
      </w:pPr>
    </w:lvl>
    <w:lvl w:ilvl="8" w:tplc="040C001B" w:tentative="1">
      <w:start w:val="1"/>
      <w:numFmt w:val="lowerRoman"/>
      <w:lvlText w:val="%9."/>
      <w:lvlJc w:val="right"/>
      <w:pPr>
        <w:tabs>
          <w:tab w:val="num" w:pos="6120"/>
        </w:tabs>
        <w:ind w:left="6120" w:hanging="180"/>
      </w:pPr>
    </w:lvl>
  </w:abstractNum>
  <w:abstractNum w:abstractNumId="7">
    <w:nsid w:val="129815E5"/>
    <w:multiLevelType w:val="hybridMultilevel"/>
    <w:tmpl w:val="2D10073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19370797"/>
    <w:multiLevelType w:val="singleLevel"/>
    <w:tmpl w:val="FFFFFFFF"/>
    <w:lvl w:ilvl="0">
      <w:start w:val="1"/>
      <w:numFmt w:val="bullet"/>
      <w:lvlText w:val=""/>
      <w:legacy w:legacy="1" w:legacySpace="0" w:legacyIndent="283"/>
      <w:lvlJc w:val="left"/>
      <w:pPr>
        <w:ind w:left="991" w:hanging="283"/>
      </w:pPr>
      <w:rPr>
        <w:rFonts w:ascii="Symbol" w:hAnsi="Symbol" w:hint="default"/>
      </w:rPr>
    </w:lvl>
  </w:abstractNum>
  <w:abstractNum w:abstractNumId="9">
    <w:nsid w:val="197F4172"/>
    <w:multiLevelType w:val="singleLevel"/>
    <w:tmpl w:val="FFFFFFFF"/>
    <w:lvl w:ilvl="0">
      <w:start w:val="1"/>
      <w:numFmt w:val="bullet"/>
      <w:lvlText w:val=""/>
      <w:legacy w:legacy="1" w:legacySpace="0" w:legacyIndent="283"/>
      <w:lvlJc w:val="left"/>
      <w:pPr>
        <w:ind w:left="991" w:hanging="283"/>
      </w:pPr>
      <w:rPr>
        <w:rFonts w:ascii="Symbol" w:hAnsi="Symbol" w:hint="default"/>
      </w:rPr>
    </w:lvl>
  </w:abstractNum>
  <w:abstractNum w:abstractNumId="10">
    <w:nsid w:val="1AAD0C3B"/>
    <w:multiLevelType w:val="hybridMultilevel"/>
    <w:tmpl w:val="CB842DCE"/>
    <w:lvl w:ilvl="0" w:tplc="B644FBEC">
      <w:start w:val="5"/>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1F1475E2"/>
    <w:multiLevelType w:val="singleLevel"/>
    <w:tmpl w:val="07B033C4"/>
    <w:lvl w:ilvl="0">
      <w:start w:val="3"/>
      <w:numFmt w:val="decimal"/>
      <w:lvlText w:val="%1."/>
      <w:lvlJc w:val="left"/>
      <w:pPr>
        <w:tabs>
          <w:tab w:val="num" w:pos="360"/>
        </w:tabs>
        <w:ind w:left="360" w:hanging="360"/>
      </w:pPr>
    </w:lvl>
  </w:abstractNum>
  <w:abstractNum w:abstractNumId="12">
    <w:nsid w:val="1F77536E"/>
    <w:multiLevelType w:val="hybridMultilevel"/>
    <w:tmpl w:val="DB34FBC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3">
    <w:nsid w:val="22C23593"/>
    <w:multiLevelType w:val="multilevel"/>
    <w:tmpl w:val="06D2F4FC"/>
    <w:lvl w:ilvl="0">
      <w:start w:val="1"/>
      <w:numFmt w:val="bullet"/>
      <w:lvlText w:val="-"/>
      <w:lvlJc w:val="left"/>
      <w:pPr>
        <w:tabs>
          <w:tab w:val="num" w:pos="284"/>
        </w:tabs>
        <w:ind w:left="284" w:hanging="284"/>
      </w:pPr>
      <w:rPr>
        <w:rFonts w:ascii="Times New Roman Gras" w:hAnsi="Times New Roman Gra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nsid w:val="245D3C91"/>
    <w:multiLevelType w:val="hybridMultilevel"/>
    <w:tmpl w:val="8EC6B52E"/>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5">
    <w:nsid w:val="26CA3FF3"/>
    <w:multiLevelType w:val="hybridMultilevel"/>
    <w:tmpl w:val="5186D700"/>
    <w:lvl w:ilvl="0" w:tplc="040C0001">
      <w:start w:val="1"/>
      <w:numFmt w:val="bullet"/>
      <w:lvlText w:val=""/>
      <w:lvlJc w:val="left"/>
      <w:pPr>
        <w:tabs>
          <w:tab w:val="num" w:pos="360"/>
        </w:tabs>
        <w:ind w:left="360" w:hanging="360"/>
      </w:pPr>
      <w:rPr>
        <w:rFonts w:ascii="Symbol" w:hAnsi="Symbol" w:hint="default"/>
      </w:rPr>
    </w:lvl>
    <w:lvl w:ilvl="1" w:tplc="AAEA56FC">
      <w:start w:val="1"/>
      <w:numFmt w:val="bullet"/>
      <w:lvlText w:val=""/>
      <w:lvlJc w:val="left"/>
      <w:pPr>
        <w:tabs>
          <w:tab w:val="num" w:pos="1080"/>
        </w:tabs>
        <w:ind w:left="1080" w:hanging="360"/>
      </w:pPr>
      <w:rPr>
        <w:rFonts w:ascii="Wingdings" w:hAnsi="Wingdings" w:hint="default"/>
        <w:color w:val="auto"/>
        <w:sz w:val="30"/>
        <w:szCs w:val="30"/>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16">
    <w:nsid w:val="27273865"/>
    <w:multiLevelType w:val="hybridMultilevel"/>
    <w:tmpl w:val="5DC6FE68"/>
    <w:lvl w:ilvl="0" w:tplc="B644FBEC">
      <w:start w:val="5"/>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275F2643"/>
    <w:multiLevelType w:val="hybridMultilevel"/>
    <w:tmpl w:val="37E22A60"/>
    <w:lvl w:ilvl="0" w:tplc="B644FBEC">
      <w:start w:val="5"/>
      <w:numFmt w:val="bullet"/>
      <w:lvlText w:val="-"/>
      <w:lvlJc w:val="left"/>
      <w:pPr>
        <w:tabs>
          <w:tab w:val="num" w:pos="720"/>
        </w:tabs>
        <w:ind w:left="720" w:hanging="360"/>
      </w:pPr>
      <w:rPr>
        <w:rFonts w:ascii="Times New Roman" w:eastAsia="Times New Roman" w:hAnsi="Times New Roman" w:cs="Times New Roman"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8">
    <w:nsid w:val="27BD4987"/>
    <w:multiLevelType w:val="singleLevel"/>
    <w:tmpl w:val="03CA94F6"/>
    <w:lvl w:ilvl="0">
      <w:start w:val="1"/>
      <w:numFmt w:val="decimal"/>
      <w:lvlText w:val="%1."/>
      <w:lvlJc w:val="left"/>
      <w:pPr>
        <w:tabs>
          <w:tab w:val="num" w:pos="360"/>
        </w:tabs>
        <w:ind w:left="360" w:hanging="360"/>
      </w:pPr>
    </w:lvl>
  </w:abstractNum>
  <w:abstractNum w:abstractNumId="19">
    <w:nsid w:val="2FA761A4"/>
    <w:multiLevelType w:val="singleLevel"/>
    <w:tmpl w:val="FFFFFFFF"/>
    <w:lvl w:ilvl="0">
      <w:start w:val="1"/>
      <w:numFmt w:val="bullet"/>
      <w:lvlText w:val=""/>
      <w:legacy w:legacy="1" w:legacySpace="0" w:legacyIndent="283"/>
      <w:lvlJc w:val="left"/>
      <w:pPr>
        <w:ind w:left="991" w:hanging="283"/>
      </w:pPr>
      <w:rPr>
        <w:rFonts w:ascii="Symbol" w:hAnsi="Symbol" w:hint="default"/>
      </w:rPr>
    </w:lvl>
  </w:abstractNum>
  <w:abstractNum w:abstractNumId="20">
    <w:nsid w:val="3601033B"/>
    <w:multiLevelType w:val="singleLevel"/>
    <w:tmpl w:val="FFFFFFFF"/>
    <w:lvl w:ilvl="0">
      <w:start w:val="1"/>
      <w:numFmt w:val="bullet"/>
      <w:lvlText w:val=""/>
      <w:legacy w:legacy="1" w:legacySpace="0" w:legacyIndent="283"/>
      <w:lvlJc w:val="left"/>
      <w:pPr>
        <w:ind w:left="991" w:hanging="283"/>
      </w:pPr>
      <w:rPr>
        <w:rFonts w:ascii="Symbol" w:hAnsi="Symbol" w:hint="default"/>
      </w:rPr>
    </w:lvl>
  </w:abstractNum>
  <w:abstractNum w:abstractNumId="21">
    <w:nsid w:val="3BF15ABB"/>
    <w:multiLevelType w:val="hybridMultilevel"/>
    <w:tmpl w:val="E888636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3F753CE3"/>
    <w:multiLevelType w:val="hybridMultilevel"/>
    <w:tmpl w:val="2056E6FA"/>
    <w:lvl w:ilvl="0" w:tplc="B644FBEC">
      <w:start w:val="5"/>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430E270E"/>
    <w:multiLevelType w:val="multilevel"/>
    <w:tmpl w:val="DD5EE99E"/>
    <w:lvl w:ilvl="0">
      <w:start w:val="1"/>
      <w:numFmt w:val="lowerRoman"/>
      <w:lvlText w:val="%1."/>
      <w:lvlJc w:val="righ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4">
    <w:nsid w:val="47BD5513"/>
    <w:multiLevelType w:val="hybridMultilevel"/>
    <w:tmpl w:val="06D2F4FC"/>
    <w:lvl w:ilvl="0" w:tplc="717CFA34">
      <w:start w:val="1"/>
      <w:numFmt w:val="bullet"/>
      <w:lvlText w:val="-"/>
      <w:lvlJc w:val="left"/>
      <w:pPr>
        <w:tabs>
          <w:tab w:val="num" w:pos="284"/>
        </w:tabs>
        <w:ind w:left="284" w:hanging="284"/>
      </w:pPr>
      <w:rPr>
        <w:rFonts w:ascii="Times New Roman Gras" w:hAnsi="Times New Roman Gra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5">
    <w:nsid w:val="4A84781D"/>
    <w:multiLevelType w:val="singleLevel"/>
    <w:tmpl w:val="DFB4A91E"/>
    <w:lvl w:ilvl="0">
      <w:start w:val="2"/>
      <w:numFmt w:val="decimal"/>
      <w:lvlText w:val="%1."/>
      <w:lvlJc w:val="left"/>
      <w:pPr>
        <w:tabs>
          <w:tab w:val="num" w:pos="360"/>
        </w:tabs>
        <w:ind w:left="360" w:hanging="360"/>
      </w:pPr>
    </w:lvl>
  </w:abstractNum>
  <w:abstractNum w:abstractNumId="26">
    <w:nsid w:val="51A90665"/>
    <w:multiLevelType w:val="singleLevel"/>
    <w:tmpl w:val="F01ADAA8"/>
    <w:lvl w:ilvl="0">
      <w:start w:val="4"/>
      <w:numFmt w:val="bullet"/>
      <w:lvlText w:val="-"/>
      <w:lvlJc w:val="left"/>
      <w:pPr>
        <w:tabs>
          <w:tab w:val="num" w:pos="705"/>
        </w:tabs>
        <w:ind w:left="705" w:hanging="705"/>
      </w:pPr>
      <w:rPr>
        <w:rFonts w:hint="default"/>
      </w:rPr>
    </w:lvl>
  </w:abstractNum>
  <w:abstractNum w:abstractNumId="27">
    <w:nsid w:val="51F616BA"/>
    <w:multiLevelType w:val="singleLevel"/>
    <w:tmpl w:val="FFFFFFFF"/>
    <w:lvl w:ilvl="0">
      <w:start w:val="1"/>
      <w:numFmt w:val="bullet"/>
      <w:lvlText w:val=""/>
      <w:legacy w:legacy="1" w:legacySpace="0" w:legacyIndent="283"/>
      <w:lvlJc w:val="left"/>
      <w:pPr>
        <w:ind w:left="991" w:hanging="283"/>
      </w:pPr>
      <w:rPr>
        <w:rFonts w:ascii="Symbol" w:hAnsi="Symbol" w:hint="default"/>
      </w:rPr>
    </w:lvl>
  </w:abstractNum>
  <w:abstractNum w:abstractNumId="28">
    <w:nsid w:val="5BE06939"/>
    <w:multiLevelType w:val="singleLevel"/>
    <w:tmpl w:val="040C000F"/>
    <w:lvl w:ilvl="0">
      <w:start w:val="1"/>
      <w:numFmt w:val="decimal"/>
      <w:lvlText w:val="%1."/>
      <w:lvlJc w:val="left"/>
      <w:pPr>
        <w:tabs>
          <w:tab w:val="num" w:pos="360"/>
        </w:tabs>
        <w:ind w:left="360" w:hanging="360"/>
      </w:pPr>
    </w:lvl>
  </w:abstractNum>
  <w:abstractNum w:abstractNumId="29">
    <w:nsid w:val="5E941623"/>
    <w:multiLevelType w:val="hybridMultilevel"/>
    <w:tmpl w:val="D046C0C2"/>
    <w:lvl w:ilvl="0" w:tplc="040C000F">
      <w:start w:val="1"/>
      <w:numFmt w:val="decimal"/>
      <w:lvlText w:val="%1."/>
      <w:lvlJc w:val="left"/>
      <w:pPr>
        <w:tabs>
          <w:tab w:val="num" w:pos="360"/>
        </w:tabs>
        <w:ind w:left="360" w:hanging="360"/>
      </w:pPr>
    </w:lvl>
    <w:lvl w:ilvl="1" w:tplc="040C0019" w:tentative="1">
      <w:start w:val="1"/>
      <w:numFmt w:val="lowerLetter"/>
      <w:lvlText w:val="%2."/>
      <w:lvlJc w:val="left"/>
      <w:pPr>
        <w:tabs>
          <w:tab w:val="num" w:pos="1080"/>
        </w:tabs>
        <w:ind w:left="1080" w:hanging="360"/>
      </w:pPr>
    </w:lvl>
    <w:lvl w:ilvl="2" w:tplc="040C001B" w:tentative="1">
      <w:start w:val="1"/>
      <w:numFmt w:val="lowerRoman"/>
      <w:lvlText w:val="%3."/>
      <w:lvlJc w:val="right"/>
      <w:pPr>
        <w:tabs>
          <w:tab w:val="num" w:pos="1800"/>
        </w:tabs>
        <w:ind w:left="1800" w:hanging="180"/>
      </w:pPr>
    </w:lvl>
    <w:lvl w:ilvl="3" w:tplc="040C000F" w:tentative="1">
      <w:start w:val="1"/>
      <w:numFmt w:val="decimal"/>
      <w:lvlText w:val="%4."/>
      <w:lvlJc w:val="left"/>
      <w:pPr>
        <w:tabs>
          <w:tab w:val="num" w:pos="2520"/>
        </w:tabs>
        <w:ind w:left="2520" w:hanging="360"/>
      </w:pPr>
    </w:lvl>
    <w:lvl w:ilvl="4" w:tplc="040C0019" w:tentative="1">
      <w:start w:val="1"/>
      <w:numFmt w:val="lowerLetter"/>
      <w:lvlText w:val="%5."/>
      <w:lvlJc w:val="left"/>
      <w:pPr>
        <w:tabs>
          <w:tab w:val="num" w:pos="3240"/>
        </w:tabs>
        <w:ind w:left="3240" w:hanging="360"/>
      </w:pPr>
    </w:lvl>
    <w:lvl w:ilvl="5" w:tplc="040C001B" w:tentative="1">
      <w:start w:val="1"/>
      <w:numFmt w:val="lowerRoman"/>
      <w:lvlText w:val="%6."/>
      <w:lvlJc w:val="right"/>
      <w:pPr>
        <w:tabs>
          <w:tab w:val="num" w:pos="3960"/>
        </w:tabs>
        <w:ind w:left="3960" w:hanging="180"/>
      </w:pPr>
    </w:lvl>
    <w:lvl w:ilvl="6" w:tplc="040C000F" w:tentative="1">
      <w:start w:val="1"/>
      <w:numFmt w:val="decimal"/>
      <w:lvlText w:val="%7."/>
      <w:lvlJc w:val="left"/>
      <w:pPr>
        <w:tabs>
          <w:tab w:val="num" w:pos="4680"/>
        </w:tabs>
        <w:ind w:left="4680" w:hanging="360"/>
      </w:pPr>
    </w:lvl>
    <w:lvl w:ilvl="7" w:tplc="040C0019" w:tentative="1">
      <w:start w:val="1"/>
      <w:numFmt w:val="lowerLetter"/>
      <w:lvlText w:val="%8."/>
      <w:lvlJc w:val="left"/>
      <w:pPr>
        <w:tabs>
          <w:tab w:val="num" w:pos="5400"/>
        </w:tabs>
        <w:ind w:left="5400" w:hanging="360"/>
      </w:pPr>
    </w:lvl>
    <w:lvl w:ilvl="8" w:tplc="040C001B" w:tentative="1">
      <w:start w:val="1"/>
      <w:numFmt w:val="lowerRoman"/>
      <w:lvlText w:val="%9."/>
      <w:lvlJc w:val="right"/>
      <w:pPr>
        <w:tabs>
          <w:tab w:val="num" w:pos="6120"/>
        </w:tabs>
        <w:ind w:left="6120" w:hanging="180"/>
      </w:pPr>
    </w:lvl>
  </w:abstractNum>
  <w:abstractNum w:abstractNumId="30">
    <w:nsid w:val="5F9C1B89"/>
    <w:multiLevelType w:val="singleLevel"/>
    <w:tmpl w:val="FFFFFFFF"/>
    <w:lvl w:ilvl="0">
      <w:start w:val="1"/>
      <w:numFmt w:val="bullet"/>
      <w:lvlText w:val=""/>
      <w:legacy w:legacy="1" w:legacySpace="0" w:legacyIndent="283"/>
      <w:lvlJc w:val="left"/>
      <w:pPr>
        <w:ind w:left="991" w:hanging="283"/>
      </w:pPr>
      <w:rPr>
        <w:rFonts w:ascii="Symbol" w:hAnsi="Symbol" w:hint="default"/>
      </w:rPr>
    </w:lvl>
  </w:abstractNum>
  <w:abstractNum w:abstractNumId="31">
    <w:nsid w:val="693C7106"/>
    <w:multiLevelType w:val="singleLevel"/>
    <w:tmpl w:val="32788EF4"/>
    <w:lvl w:ilvl="0">
      <w:start w:val="1"/>
      <w:numFmt w:val="decimal"/>
      <w:lvlText w:val="%1."/>
      <w:lvlJc w:val="left"/>
      <w:pPr>
        <w:tabs>
          <w:tab w:val="num" w:pos="360"/>
        </w:tabs>
        <w:ind w:left="360" w:hanging="360"/>
      </w:pPr>
    </w:lvl>
  </w:abstractNum>
  <w:abstractNum w:abstractNumId="32">
    <w:nsid w:val="6C6C3A8D"/>
    <w:multiLevelType w:val="singleLevel"/>
    <w:tmpl w:val="FFFFFFFF"/>
    <w:lvl w:ilvl="0">
      <w:start w:val="1"/>
      <w:numFmt w:val="bullet"/>
      <w:lvlText w:val=""/>
      <w:legacy w:legacy="1" w:legacySpace="0" w:legacyIndent="283"/>
      <w:lvlJc w:val="left"/>
      <w:pPr>
        <w:ind w:left="991" w:hanging="283"/>
      </w:pPr>
      <w:rPr>
        <w:rFonts w:ascii="Symbol" w:hAnsi="Symbol" w:hint="default"/>
      </w:rPr>
    </w:lvl>
  </w:abstractNum>
  <w:abstractNum w:abstractNumId="33">
    <w:nsid w:val="72C54A41"/>
    <w:multiLevelType w:val="singleLevel"/>
    <w:tmpl w:val="FFFFFFFF"/>
    <w:lvl w:ilvl="0">
      <w:start w:val="1"/>
      <w:numFmt w:val="bullet"/>
      <w:lvlText w:val=""/>
      <w:legacy w:legacy="1" w:legacySpace="0" w:legacyIndent="283"/>
      <w:lvlJc w:val="left"/>
      <w:pPr>
        <w:ind w:left="991" w:hanging="283"/>
      </w:pPr>
      <w:rPr>
        <w:rFonts w:ascii="Symbol" w:hAnsi="Symbol" w:hint="default"/>
      </w:rPr>
    </w:lvl>
  </w:abstractNum>
  <w:abstractNum w:abstractNumId="34">
    <w:nsid w:val="72F156CC"/>
    <w:multiLevelType w:val="singleLevel"/>
    <w:tmpl w:val="FFFFFFFF"/>
    <w:lvl w:ilvl="0">
      <w:start w:val="1"/>
      <w:numFmt w:val="bullet"/>
      <w:lvlText w:val=""/>
      <w:legacy w:legacy="1" w:legacySpace="0" w:legacyIndent="283"/>
      <w:lvlJc w:val="left"/>
      <w:pPr>
        <w:ind w:left="991" w:hanging="283"/>
      </w:pPr>
      <w:rPr>
        <w:rFonts w:ascii="Symbol" w:hAnsi="Symbol" w:hint="default"/>
      </w:rPr>
    </w:lvl>
  </w:abstractNum>
  <w:abstractNum w:abstractNumId="35">
    <w:nsid w:val="73E56BC6"/>
    <w:multiLevelType w:val="singleLevel"/>
    <w:tmpl w:val="FFFFFFFF"/>
    <w:lvl w:ilvl="0">
      <w:start w:val="1"/>
      <w:numFmt w:val="bullet"/>
      <w:lvlText w:val=""/>
      <w:legacy w:legacy="1" w:legacySpace="0" w:legacyIndent="283"/>
      <w:lvlJc w:val="left"/>
      <w:pPr>
        <w:ind w:left="991" w:hanging="283"/>
      </w:pPr>
      <w:rPr>
        <w:rFonts w:ascii="Symbol" w:hAnsi="Symbol" w:hint="default"/>
      </w:rPr>
    </w:lvl>
  </w:abstractNum>
  <w:abstractNum w:abstractNumId="36">
    <w:nsid w:val="7438696C"/>
    <w:multiLevelType w:val="hybridMultilevel"/>
    <w:tmpl w:val="34225A5E"/>
    <w:lvl w:ilvl="0" w:tplc="0748AA18">
      <w:start w:val="1"/>
      <w:numFmt w:val="bullet"/>
      <w:lvlText w:val=""/>
      <w:lvlJc w:val="left"/>
      <w:pPr>
        <w:tabs>
          <w:tab w:val="num" w:pos="284"/>
        </w:tabs>
        <w:ind w:left="284" w:hanging="284"/>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7">
    <w:nsid w:val="764D490A"/>
    <w:multiLevelType w:val="singleLevel"/>
    <w:tmpl w:val="EC680592"/>
    <w:lvl w:ilvl="0">
      <w:start w:val="2"/>
      <w:numFmt w:val="decimal"/>
      <w:lvlText w:val="%1."/>
      <w:lvlJc w:val="left"/>
      <w:pPr>
        <w:tabs>
          <w:tab w:val="num" w:pos="360"/>
        </w:tabs>
        <w:ind w:left="360" w:hanging="360"/>
      </w:pPr>
    </w:lvl>
  </w:abstractNum>
  <w:num w:numId="1">
    <w:abstractNumId w:val="0"/>
  </w:num>
  <w:num w:numId="2">
    <w:abstractNumId w:val="26"/>
  </w:num>
  <w:num w:numId="3">
    <w:abstractNumId w:val="23"/>
  </w:num>
  <w:num w:numId="4">
    <w:abstractNumId w:val="17"/>
  </w:num>
  <w:num w:numId="5">
    <w:abstractNumId w:val="1"/>
  </w:num>
  <w:num w:numId="6">
    <w:abstractNumId w:val="14"/>
  </w:num>
  <w:num w:numId="7">
    <w:abstractNumId w:val="27"/>
  </w:num>
  <w:num w:numId="8">
    <w:abstractNumId w:val="2"/>
  </w:num>
  <w:num w:numId="9">
    <w:abstractNumId w:val="30"/>
  </w:num>
  <w:num w:numId="10">
    <w:abstractNumId w:val="4"/>
  </w:num>
  <w:num w:numId="11">
    <w:abstractNumId w:val="25"/>
  </w:num>
  <w:num w:numId="12">
    <w:abstractNumId w:val="18"/>
  </w:num>
  <w:num w:numId="13">
    <w:abstractNumId w:val="33"/>
  </w:num>
  <w:num w:numId="14">
    <w:abstractNumId w:val="35"/>
  </w:num>
  <w:num w:numId="15">
    <w:abstractNumId w:val="11"/>
  </w:num>
  <w:num w:numId="16">
    <w:abstractNumId w:val="19"/>
  </w:num>
  <w:num w:numId="17">
    <w:abstractNumId w:val="28"/>
  </w:num>
  <w:num w:numId="18">
    <w:abstractNumId w:val="34"/>
  </w:num>
  <w:num w:numId="19">
    <w:abstractNumId w:val="8"/>
  </w:num>
  <w:num w:numId="20">
    <w:abstractNumId w:val="32"/>
  </w:num>
  <w:num w:numId="21">
    <w:abstractNumId w:val="31"/>
  </w:num>
  <w:num w:numId="22">
    <w:abstractNumId w:val="20"/>
  </w:num>
  <w:num w:numId="23">
    <w:abstractNumId w:val="9"/>
  </w:num>
  <w:num w:numId="24">
    <w:abstractNumId w:val="37"/>
  </w:num>
  <w:num w:numId="25">
    <w:abstractNumId w:val="5"/>
  </w:num>
  <w:num w:numId="26">
    <w:abstractNumId w:val="24"/>
  </w:num>
  <w:num w:numId="27">
    <w:abstractNumId w:val="13"/>
  </w:num>
  <w:num w:numId="28">
    <w:abstractNumId w:val="36"/>
  </w:num>
  <w:num w:numId="29">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9"/>
  </w:num>
  <w:num w:numId="31">
    <w:abstractNumId w:val="15"/>
  </w:num>
  <w:num w:numId="32">
    <w:abstractNumId w:val="6"/>
  </w:num>
  <w:num w:numId="33">
    <w:abstractNumId w:val="16"/>
  </w:num>
  <w:num w:numId="34">
    <w:abstractNumId w:val="21"/>
  </w:num>
  <w:num w:numId="35">
    <w:abstractNumId w:val="10"/>
  </w:num>
  <w:num w:numId="36">
    <w:abstractNumId w:val="22"/>
  </w:num>
  <w:num w:numId="37">
    <w:abstractNumId w:val="3"/>
  </w:num>
  <w:num w:numId="38">
    <w:abstractNumId w:val="7"/>
  </w:num>
  <w:num w:numId="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6386B"/>
    <w:rsid w:val="000035A1"/>
    <w:rsid w:val="00005ABF"/>
    <w:rsid w:val="00005C90"/>
    <w:rsid w:val="000069EE"/>
    <w:rsid w:val="00010540"/>
    <w:rsid w:val="0001134C"/>
    <w:rsid w:val="00013C3E"/>
    <w:rsid w:val="00014D19"/>
    <w:rsid w:val="0001603C"/>
    <w:rsid w:val="00023D44"/>
    <w:rsid w:val="00023DAE"/>
    <w:rsid w:val="0002410D"/>
    <w:rsid w:val="0002593D"/>
    <w:rsid w:val="00026F9F"/>
    <w:rsid w:val="0003077C"/>
    <w:rsid w:val="00032E3F"/>
    <w:rsid w:val="00034875"/>
    <w:rsid w:val="000351D2"/>
    <w:rsid w:val="000377FC"/>
    <w:rsid w:val="00041F28"/>
    <w:rsid w:val="0004622E"/>
    <w:rsid w:val="000469BE"/>
    <w:rsid w:val="0004769B"/>
    <w:rsid w:val="000500C0"/>
    <w:rsid w:val="00050D03"/>
    <w:rsid w:val="00056150"/>
    <w:rsid w:val="000575EF"/>
    <w:rsid w:val="000577E2"/>
    <w:rsid w:val="00060A2F"/>
    <w:rsid w:val="000611F9"/>
    <w:rsid w:val="000638CF"/>
    <w:rsid w:val="00064FD0"/>
    <w:rsid w:val="00065059"/>
    <w:rsid w:val="000658DF"/>
    <w:rsid w:val="00066D3B"/>
    <w:rsid w:val="00072469"/>
    <w:rsid w:val="00072D77"/>
    <w:rsid w:val="00074622"/>
    <w:rsid w:val="00077BF3"/>
    <w:rsid w:val="00080104"/>
    <w:rsid w:val="000821EF"/>
    <w:rsid w:val="00083214"/>
    <w:rsid w:val="00084565"/>
    <w:rsid w:val="0008724B"/>
    <w:rsid w:val="000872B9"/>
    <w:rsid w:val="000925FC"/>
    <w:rsid w:val="000968BC"/>
    <w:rsid w:val="000A0895"/>
    <w:rsid w:val="000A51B0"/>
    <w:rsid w:val="000A58D9"/>
    <w:rsid w:val="000A5A97"/>
    <w:rsid w:val="000A5DA0"/>
    <w:rsid w:val="000A6507"/>
    <w:rsid w:val="000B1872"/>
    <w:rsid w:val="000B4752"/>
    <w:rsid w:val="000B5FBD"/>
    <w:rsid w:val="000B6362"/>
    <w:rsid w:val="000C09BB"/>
    <w:rsid w:val="000C09DC"/>
    <w:rsid w:val="000C0BD3"/>
    <w:rsid w:val="000C1587"/>
    <w:rsid w:val="000C3A04"/>
    <w:rsid w:val="000C4196"/>
    <w:rsid w:val="000C6080"/>
    <w:rsid w:val="000C6A70"/>
    <w:rsid w:val="000C7045"/>
    <w:rsid w:val="000D0F6F"/>
    <w:rsid w:val="000D27C1"/>
    <w:rsid w:val="000D3B35"/>
    <w:rsid w:val="000D70DC"/>
    <w:rsid w:val="000D7287"/>
    <w:rsid w:val="000E0792"/>
    <w:rsid w:val="000E39EC"/>
    <w:rsid w:val="000E5FB6"/>
    <w:rsid w:val="000E7159"/>
    <w:rsid w:val="000E77B1"/>
    <w:rsid w:val="000E7BAB"/>
    <w:rsid w:val="000F1E2A"/>
    <w:rsid w:val="000F2BBE"/>
    <w:rsid w:val="000F56CC"/>
    <w:rsid w:val="000F5B82"/>
    <w:rsid w:val="000F7541"/>
    <w:rsid w:val="00101E44"/>
    <w:rsid w:val="00104ED2"/>
    <w:rsid w:val="001050BB"/>
    <w:rsid w:val="001057A6"/>
    <w:rsid w:val="001101F4"/>
    <w:rsid w:val="00113990"/>
    <w:rsid w:val="00114275"/>
    <w:rsid w:val="00115A50"/>
    <w:rsid w:val="001160EF"/>
    <w:rsid w:val="00117576"/>
    <w:rsid w:val="00117E84"/>
    <w:rsid w:val="001200D6"/>
    <w:rsid w:val="00122659"/>
    <w:rsid w:val="00127105"/>
    <w:rsid w:val="0012784F"/>
    <w:rsid w:val="00127AE0"/>
    <w:rsid w:val="00130749"/>
    <w:rsid w:val="001339CA"/>
    <w:rsid w:val="0013590A"/>
    <w:rsid w:val="0013730D"/>
    <w:rsid w:val="00140DA6"/>
    <w:rsid w:val="0014367F"/>
    <w:rsid w:val="00143F2D"/>
    <w:rsid w:val="00144577"/>
    <w:rsid w:val="001464F8"/>
    <w:rsid w:val="001474E9"/>
    <w:rsid w:val="001477E3"/>
    <w:rsid w:val="001528E0"/>
    <w:rsid w:val="00155D3F"/>
    <w:rsid w:val="001571D1"/>
    <w:rsid w:val="001579F5"/>
    <w:rsid w:val="001600B7"/>
    <w:rsid w:val="001601FE"/>
    <w:rsid w:val="00161CD2"/>
    <w:rsid w:val="00164A18"/>
    <w:rsid w:val="00167AEA"/>
    <w:rsid w:val="001712C9"/>
    <w:rsid w:val="00171BA3"/>
    <w:rsid w:val="001729E8"/>
    <w:rsid w:val="00172FDA"/>
    <w:rsid w:val="0017357E"/>
    <w:rsid w:val="00174841"/>
    <w:rsid w:val="001763D3"/>
    <w:rsid w:val="0017706E"/>
    <w:rsid w:val="00177575"/>
    <w:rsid w:val="00177916"/>
    <w:rsid w:val="00177A08"/>
    <w:rsid w:val="00180887"/>
    <w:rsid w:val="00181E36"/>
    <w:rsid w:val="00182272"/>
    <w:rsid w:val="00183799"/>
    <w:rsid w:val="001850A6"/>
    <w:rsid w:val="00185C0B"/>
    <w:rsid w:val="00185E56"/>
    <w:rsid w:val="00186589"/>
    <w:rsid w:val="00186F1D"/>
    <w:rsid w:val="001876D7"/>
    <w:rsid w:val="001905C4"/>
    <w:rsid w:val="0019379D"/>
    <w:rsid w:val="00194539"/>
    <w:rsid w:val="00194A8A"/>
    <w:rsid w:val="0019541A"/>
    <w:rsid w:val="00196CAC"/>
    <w:rsid w:val="001A08A4"/>
    <w:rsid w:val="001A0E84"/>
    <w:rsid w:val="001A3E7B"/>
    <w:rsid w:val="001A45B1"/>
    <w:rsid w:val="001B0717"/>
    <w:rsid w:val="001B0ACF"/>
    <w:rsid w:val="001B1BF1"/>
    <w:rsid w:val="001B2995"/>
    <w:rsid w:val="001B3C22"/>
    <w:rsid w:val="001B5147"/>
    <w:rsid w:val="001C2AFD"/>
    <w:rsid w:val="001C317C"/>
    <w:rsid w:val="001C579C"/>
    <w:rsid w:val="001D0130"/>
    <w:rsid w:val="001D2145"/>
    <w:rsid w:val="001D21FC"/>
    <w:rsid w:val="001D3B21"/>
    <w:rsid w:val="001D4D40"/>
    <w:rsid w:val="001D5ADB"/>
    <w:rsid w:val="001D5DDE"/>
    <w:rsid w:val="001E1CEA"/>
    <w:rsid w:val="001E340C"/>
    <w:rsid w:val="001E463C"/>
    <w:rsid w:val="001E6CF4"/>
    <w:rsid w:val="001E76A3"/>
    <w:rsid w:val="001E77F8"/>
    <w:rsid w:val="001F139B"/>
    <w:rsid w:val="001F149D"/>
    <w:rsid w:val="001F44BC"/>
    <w:rsid w:val="001F44FA"/>
    <w:rsid w:val="001F4A24"/>
    <w:rsid w:val="001F4AB7"/>
    <w:rsid w:val="001F4B94"/>
    <w:rsid w:val="001F5B63"/>
    <w:rsid w:val="001F65FC"/>
    <w:rsid w:val="001F76D0"/>
    <w:rsid w:val="00203D31"/>
    <w:rsid w:val="00206B0F"/>
    <w:rsid w:val="00213C4F"/>
    <w:rsid w:val="00214A90"/>
    <w:rsid w:val="002153D6"/>
    <w:rsid w:val="00220876"/>
    <w:rsid w:val="00220BEF"/>
    <w:rsid w:val="00221298"/>
    <w:rsid w:val="002221F6"/>
    <w:rsid w:val="00224947"/>
    <w:rsid w:val="002259B2"/>
    <w:rsid w:val="00231078"/>
    <w:rsid w:val="00231A03"/>
    <w:rsid w:val="00232B7D"/>
    <w:rsid w:val="00233359"/>
    <w:rsid w:val="00233D0B"/>
    <w:rsid w:val="002359BA"/>
    <w:rsid w:val="002368E4"/>
    <w:rsid w:val="00237A5A"/>
    <w:rsid w:val="002420F6"/>
    <w:rsid w:val="002472FF"/>
    <w:rsid w:val="002503D8"/>
    <w:rsid w:val="00252C71"/>
    <w:rsid w:val="00257B22"/>
    <w:rsid w:val="00260AE0"/>
    <w:rsid w:val="00262C86"/>
    <w:rsid w:val="0026473F"/>
    <w:rsid w:val="00266BF7"/>
    <w:rsid w:val="002679A4"/>
    <w:rsid w:val="00270007"/>
    <w:rsid w:val="002718C9"/>
    <w:rsid w:val="002722F5"/>
    <w:rsid w:val="00273EAF"/>
    <w:rsid w:val="00275183"/>
    <w:rsid w:val="0027725C"/>
    <w:rsid w:val="002802BB"/>
    <w:rsid w:val="0028345B"/>
    <w:rsid w:val="002853E4"/>
    <w:rsid w:val="00290085"/>
    <w:rsid w:val="0029058C"/>
    <w:rsid w:val="002914F8"/>
    <w:rsid w:val="00291A06"/>
    <w:rsid w:val="002924F5"/>
    <w:rsid w:val="002929BE"/>
    <w:rsid w:val="00293390"/>
    <w:rsid w:val="002933CE"/>
    <w:rsid w:val="00293473"/>
    <w:rsid w:val="0029392C"/>
    <w:rsid w:val="00293D59"/>
    <w:rsid w:val="00294A18"/>
    <w:rsid w:val="00294F1A"/>
    <w:rsid w:val="002A0F32"/>
    <w:rsid w:val="002A249E"/>
    <w:rsid w:val="002A4109"/>
    <w:rsid w:val="002A5AAB"/>
    <w:rsid w:val="002A675C"/>
    <w:rsid w:val="002A71A6"/>
    <w:rsid w:val="002A76F6"/>
    <w:rsid w:val="002A7C51"/>
    <w:rsid w:val="002B0EAD"/>
    <w:rsid w:val="002B1F11"/>
    <w:rsid w:val="002B20CC"/>
    <w:rsid w:val="002B4691"/>
    <w:rsid w:val="002B4918"/>
    <w:rsid w:val="002B5261"/>
    <w:rsid w:val="002B6458"/>
    <w:rsid w:val="002C137C"/>
    <w:rsid w:val="002C16E9"/>
    <w:rsid w:val="002C1A8F"/>
    <w:rsid w:val="002C2937"/>
    <w:rsid w:val="002C2A71"/>
    <w:rsid w:val="002C349F"/>
    <w:rsid w:val="002C36A1"/>
    <w:rsid w:val="002C4583"/>
    <w:rsid w:val="002C5980"/>
    <w:rsid w:val="002C5F16"/>
    <w:rsid w:val="002C7FB4"/>
    <w:rsid w:val="002D37ED"/>
    <w:rsid w:val="002D4556"/>
    <w:rsid w:val="002D46B3"/>
    <w:rsid w:val="002D4A5E"/>
    <w:rsid w:val="002D6B92"/>
    <w:rsid w:val="002E1D4B"/>
    <w:rsid w:val="002E1F81"/>
    <w:rsid w:val="002E3BB4"/>
    <w:rsid w:val="002E534F"/>
    <w:rsid w:val="002E6781"/>
    <w:rsid w:val="002E6C78"/>
    <w:rsid w:val="002E71FA"/>
    <w:rsid w:val="002E7D94"/>
    <w:rsid w:val="002F13F4"/>
    <w:rsid w:val="002F3C27"/>
    <w:rsid w:val="002F4A13"/>
    <w:rsid w:val="00301466"/>
    <w:rsid w:val="00301C7B"/>
    <w:rsid w:val="00302623"/>
    <w:rsid w:val="00303A67"/>
    <w:rsid w:val="00303BED"/>
    <w:rsid w:val="00305DE0"/>
    <w:rsid w:val="003076F3"/>
    <w:rsid w:val="00310484"/>
    <w:rsid w:val="00310A51"/>
    <w:rsid w:val="003113A2"/>
    <w:rsid w:val="003137FB"/>
    <w:rsid w:val="00322324"/>
    <w:rsid w:val="00322C9F"/>
    <w:rsid w:val="00322EFD"/>
    <w:rsid w:val="00324F69"/>
    <w:rsid w:val="00332931"/>
    <w:rsid w:val="00333C10"/>
    <w:rsid w:val="003340BE"/>
    <w:rsid w:val="00334740"/>
    <w:rsid w:val="003351C5"/>
    <w:rsid w:val="00335419"/>
    <w:rsid w:val="00336C49"/>
    <w:rsid w:val="0033752C"/>
    <w:rsid w:val="00337676"/>
    <w:rsid w:val="00340B71"/>
    <w:rsid w:val="0034114C"/>
    <w:rsid w:val="0034392D"/>
    <w:rsid w:val="003441D0"/>
    <w:rsid w:val="00345AAE"/>
    <w:rsid w:val="00346B51"/>
    <w:rsid w:val="00346C1F"/>
    <w:rsid w:val="00346C5E"/>
    <w:rsid w:val="00347228"/>
    <w:rsid w:val="0035047E"/>
    <w:rsid w:val="00351774"/>
    <w:rsid w:val="0035179F"/>
    <w:rsid w:val="00352614"/>
    <w:rsid w:val="00352C5C"/>
    <w:rsid w:val="00354597"/>
    <w:rsid w:val="0035543C"/>
    <w:rsid w:val="003601FF"/>
    <w:rsid w:val="00360545"/>
    <w:rsid w:val="0036373C"/>
    <w:rsid w:val="003647A4"/>
    <w:rsid w:val="00377155"/>
    <w:rsid w:val="003810E5"/>
    <w:rsid w:val="003825B8"/>
    <w:rsid w:val="00383213"/>
    <w:rsid w:val="003835B2"/>
    <w:rsid w:val="0038375B"/>
    <w:rsid w:val="00383AC9"/>
    <w:rsid w:val="00384C92"/>
    <w:rsid w:val="00385749"/>
    <w:rsid w:val="003861BB"/>
    <w:rsid w:val="003872A0"/>
    <w:rsid w:val="003877AB"/>
    <w:rsid w:val="003879D0"/>
    <w:rsid w:val="0039124D"/>
    <w:rsid w:val="00392EDE"/>
    <w:rsid w:val="00393D5D"/>
    <w:rsid w:val="00394964"/>
    <w:rsid w:val="00395412"/>
    <w:rsid w:val="00397643"/>
    <w:rsid w:val="003A00B2"/>
    <w:rsid w:val="003A0B07"/>
    <w:rsid w:val="003A0C32"/>
    <w:rsid w:val="003A0DC6"/>
    <w:rsid w:val="003A1B6B"/>
    <w:rsid w:val="003A1C98"/>
    <w:rsid w:val="003A23D1"/>
    <w:rsid w:val="003A3528"/>
    <w:rsid w:val="003A3CAE"/>
    <w:rsid w:val="003A6CD1"/>
    <w:rsid w:val="003A7DE1"/>
    <w:rsid w:val="003B1ED4"/>
    <w:rsid w:val="003B3A2E"/>
    <w:rsid w:val="003B3A7A"/>
    <w:rsid w:val="003C25DC"/>
    <w:rsid w:val="003C4E2B"/>
    <w:rsid w:val="003C75CB"/>
    <w:rsid w:val="003D1A92"/>
    <w:rsid w:val="003D2323"/>
    <w:rsid w:val="003D2AB5"/>
    <w:rsid w:val="003D3A02"/>
    <w:rsid w:val="003D64B8"/>
    <w:rsid w:val="003D738F"/>
    <w:rsid w:val="003D7D16"/>
    <w:rsid w:val="003D7F10"/>
    <w:rsid w:val="003E1F96"/>
    <w:rsid w:val="003E3539"/>
    <w:rsid w:val="003E53C6"/>
    <w:rsid w:val="003E5FBC"/>
    <w:rsid w:val="003E6A95"/>
    <w:rsid w:val="003E6EB3"/>
    <w:rsid w:val="003F3568"/>
    <w:rsid w:val="003F57C5"/>
    <w:rsid w:val="003F5851"/>
    <w:rsid w:val="003F5F16"/>
    <w:rsid w:val="003F6014"/>
    <w:rsid w:val="003F63BA"/>
    <w:rsid w:val="004001D0"/>
    <w:rsid w:val="004025BF"/>
    <w:rsid w:val="00403660"/>
    <w:rsid w:val="00403DA5"/>
    <w:rsid w:val="004063BA"/>
    <w:rsid w:val="00406B0A"/>
    <w:rsid w:val="00407038"/>
    <w:rsid w:val="00407B8A"/>
    <w:rsid w:val="00410AE8"/>
    <w:rsid w:val="004133B8"/>
    <w:rsid w:val="0041395D"/>
    <w:rsid w:val="0041510C"/>
    <w:rsid w:val="0041518B"/>
    <w:rsid w:val="00416CF4"/>
    <w:rsid w:val="00417362"/>
    <w:rsid w:val="004222A5"/>
    <w:rsid w:val="004229D3"/>
    <w:rsid w:val="00425FB1"/>
    <w:rsid w:val="00426CC5"/>
    <w:rsid w:val="00427396"/>
    <w:rsid w:val="00431CB5"/>
    <w:rsid w:val="00433084"/>
    <w:rsid w:val="004342F4"/>
    <w:rsid w:val="0043440F"/>
    <w:rsid w:val="004362CC"/>
    <w:rsid w:val="004404D3"/>
    <w:rsid w:val="004412F5"/>
    <w:rsid w:val="004424FA"/>
    <w:rsid w:val="00445148"/>
    <w:rsid w:val="00446A2B"/>
    <w:rsid w:val="00446B0A"/>
    <w:rsid w:val="0044766D"/>
    <w:rsid w:val="004477B2"/>
    <w:rsid w:val="00451412"/>
    <w:rsid w:val="00453248"/>
    <w:rsid w:val="00457DA6"/>
    <w:rsid w:val="00460F74"/>
    <w:rsid w:val="00462D2A"/>
    <w:rsid w:val="004645C0"/>
    <w:rsid w:val="004673B7"/>
    <w:rsid w:val="0047126C"/>
    <w:rsid w:val="00472759"/>
    <w:rsid w:val="00473F3E"/>
    <w:rsid w:val="00474484"/>
    <w:rsid w:val="004747BB"/>
    <w:rsid w:val="004756D3"/>
    <w:rsid w:val="00475E77"/>
    <w:rsid w:val="00481CC9"/>
    <w:rsid w:val="00483087"/>
    <w:rsid w:val="00484FD0"/>
    <w:rsid w:val="00485093"/>
    <w:rsid w:val="00485132"/>
    <w:rsid w:val="00490634"/>
    <w:rsid w:val="00490EF4"/>
    <w:rsid w:val="00493E57"/>
    <w:rsid w:val="004943C3"/>
    <w:rsid w:val="00494CB8"/>
    <w:rsid w:val="004955B4"/>
    <w:rsid w:val="004A0163"/>
    <w:rsid w:val="004A134C"/>
    <w:rsid w:val="004A1602"/>
    <w:rsid w:val="004A18E9"/>
    <w:rsid w:val="004A24FA"/>
    <w:rsid w:val="004A374B"/>
    <w:rsid w:val="004A3970"/>
    <w:rsid w:val="004A42BD"/>
    <w:rsid w:val="004A59C3"/>
    <w:rsid w:val="004B1F07"/>
    <w:rsid w:val="004B2350"/>
    <w:rsid w:val="004B2392"/>
    <w:rsid w:val="004B309B"/>
    <w:rsid w:val="004B50C0"/>
    <w:rsid w:val="004B5683"/>
    <w:rsid w:val="004C2AAB"/>
    <w:rsid w:val="004C401B"/>
    <w:rsid w:val="004C43B0"/>
    <w:rsid w:val="004C538D"/>
    <w:rsid w:val="004C6053"/>
    <w:rsid w:val="004C6F6F"/>
    <w:rsid w:val="004D0EA3"/>
    <w:rsid w:val="004D4C12"/>
    <w:rsid w:val="004D4E62"/>
    <w:rsid w:val="004D4ED9"/>
    <w:rsid w:val="004D5A94"/>
    <w:rsid w:val="004D79D6"/>
    <w:rsid w:val="004E16B0"/>
    <w:rsid w:val="004E1DCE"/>
    <w:rsid w:val="004E2B9F"/>
    <w:rsid w:val="004E32DF"/>
    <w:rsid w:val="004F24E3"/>
    <w:rsid w:val="004F331E"/>
    <w:rsid w:val="004F7823"/>
    <w:rsid w:val="0050029B"/>
    <w:rsid w:val="00501C89"/>
    <w:rsid w:val="00502381"/>
    <w:rsid w:val="00502460"/>
    <w:rsid w:val="00502FD6"/>
    <w:rsid w:val="005065CE"/>
    <w:rsid w:val="00507E9B"/>
    <w:rsid w:val="005102AE"/>
    <w:rsid w:val="00511E40"/>
    <w:rsid w:val="00512460"/>
    <w:rsid w:val="00514A57"/>
    <w:rsid w:val="00516CD0"/>
    <w:rsid w:val="0052069C"/>
    <w:rsid w:val="005237C2"/>
    <w:rsid w:val="00525CE9"/>
    <w:rsid w:val="005265DE"/>
    <w:rsid w:val="005276BD"/>
    <w:rsid w:val="00531D82"/>
    <w:rsid w:val="00533892"/>
    <w:rsid w:val="00533937"/>
    <w:rsid w:val="0053507B"/>
    <w:rsid w:val="00537982"/>
    <w:rsid w:val="00537D68"/>
    <w:rsid w:val="00540377"/>
    <w:rsid w:val="00540B8C"/>
    <w:rsid w:val="00542EF3"/>
    <w:rsid w:val="00542F96"/>
    <w:rsid w:val="005444BF"/>
    <w:rsid w:val="00547ACA"/>
    <w:rsid w:val="00552504"/>
    <w:rsid w:val="00553356"/>
    <w:rsid w:val="005538AA"/>
    <w:rsid w:val="005546AE"/>
    <w:rsid w:val="00554A08"/>
    <w:rsid w:val="00556BF4"/>
    <w:rsid w:val="00560C11"/>
    <w:rsid w:val="00561E23"/>
    <w:rsid w:val="00562DA4"/>
    <w:rsid w:val="005642DE"/>
    <w:rsid w:val="005644D8"/>
    <w:rsid w:val="00566BC8"/>
    <w:rsid w:val="00573B22"/>
    <w:rsid w:val="0057579B"/>
    <w:rsid w:val="005807B0"/>
    <w:rsid w:val="00580899"/>
    <w:rsid w:val="005827C2"/>
    <w:rsid w:val="00587205"/>
    <w:rsid w:val="00587862"/>
    <w:rsid w:val="00590CED"/>
    <w:rsid w:val="005914C8"/>
    <w:rsid w:val="00593609"/>
    <w:rsid w:val="0059431C"/>
    <w:rsid w:val="005979FF"/>
    <w:rsid w:val="00597DEE"/>
    <w:rsid w:val="005A03E6"/>
    <w:rsid w:val="005A13C1"/>
    <w:rsid w:val="005A1B82"/>
    <w:rsid w:val="005A21CF"/>
    <w:rsid w:val="005A2729"/>
    <w:rsid w:val="005A3224"/>
    <w:rsid w:val="005A5C55"/>
    <w:rsid w:val="005A6A54"/>
    <w:rsid w:val="005A6AF8"/>
    <w:rsid w:val="005B65FE"/>
    <w:rsid w:val="005B7E7B"/>
    <w:rsid w:val="005C0539"/>
    <w:rsid w:val="005C4850"/>
    <w:rsid w:val="005C61B2"/>
    <w:rsid w:val="005C6427"/>
    <w:rsid w:val="005D1118"/>
    <w:rsid w:val="005D2188"/>
    <w:rsid w:val="005D2C9B"/>
    <w:rsid w:val="005D2F21"/>
    <w:rsid w:val="005D7B90"/>
    <w:rsid w:val="005E061E"/>
    <w:rsid w:val="005E088F"/>
    <w:rsid w:val="005E2A8F"/>
    <w:rsid w:val="005E532A"/>
    <w:rsid w:val="005E5A2D"/>
    <w:rsid w:val="005E712B"/>
    <w:rsid w:val="005F11E2"/>
    <w:rsid w:val="005F1351"/>
    <w:rsid w:val="005F4482"/>
    <w:rsid w:val="005F4EB2"/>
    <w:rsid w:val="005F571A"/>
    <w:rsid w:val="005F5A78"/>
    <w:rsid w:val="00601D62"/>
    <w:rsid w:val="00605D8B"/>
    <w:rsid w:val="00606C2B"/>
    <w:rsid w:val="00607BAB"/>
    <w:rsid w:val="00607FFD"/>
    <w:rsid w:val="0061145B"/>
    <w:rsid w:val="006127FD"/>
    <w:rsid w:val="00614ACD"/>
    <w:rsid w:val="0061627E"/>
    <w:rsid w:val="0061736C"/>
    <w:rsid w:val="00620D4E"/>
    <w:rsid w:val="00621E44"/>
    <w:rsid w:val="00624A58"/>
    <w:rsid w:val="00632849"/>
    <w:rsid w:val="0063374A"/>
    <w:rsid w:val="00633FFA"/>
    <w:rsid w:val="006340F1"/>
    <w:rsid w:val="00635821"/>
    <w:rsid w:val="00637737"/>
    <w:rsid w:val="00637A51"/>
    <w:rsid w:val="00637BC9"/>
    <w:rsid w:val="00637F76"/>
    <w:rsid w:val="00640080"/>
    <w:rsid w:val="00640616"/>
    <w:rsid w:val="00642A13"/>
    <w:rsid w:val="006463BC"/>
    <w:rsid w:val="006464B5"/>
    <w:rsid w:val="00652A54"/>
    <w:rsid w:val="00652B5E"/>
    <w:rsid w:val="00653B58"/>
    <w:rsid w:val="006608BA"/>
    <w:rsid w:val="00661CAA"/>
    <w:rsid w:val="0066222B"/>
    <w:rsid w:val="00662690"/>
    <w:rsid w:val="00662DE0"/>
    <w:rsid w:val="00667474"/>
    <w:rsid w:val="00671599"/>
    <w:rsid w:val="00672645"/>
    <w:rsid w:val="00672A26"/>
    <w:rsid w:val="006739B5"/>
    <w:rsid w:val="006739E8"/>
    <w:rsid w:val="00676422"/>
    <w:rsid w:val="0067657F"/>
    <w:rsid w:val="00676F17"/>
    <w:rsid w:val="00677719"/>
    <w:rsid w:val="006812ED"/>
    <w:rsid w:val="006817FB"/>
    <w:rsid w:val="00684254"/>
    <w:rsid w:val="00685B9D"/>
    <w:rsid w:val="00686558"/>
    <w:rsid w:val="0068769B"/>
    <w:rsid w:val="00687D9A"/>
    <w:rsid w:val="00692150"/>
    <w:rsid w:val="0069285B"/>
    <w:rsid w:val="00692CE2"/>
    <w:rsid w:val="00693154"/>
    <w:rsid w:val="00693ACE"/>
    <w:rsid w:val="00694D04"/>
    <w:rsid w:val="00694F62"/>
    <w:rsid w:val="00695311"/>
    <w:rsid w:val="006953F7"/>
    <w:rsid w:val="006A09D8"/>
    <w:rsid w:val="006A32B1"/>
    <w:rsid w:val="006A330C"/>
    <w:rsid w:val="006A3709"/>
    <w:rsid w:val="006A4EE4"/>
    <w:rsid w:val="006A5105"/>
    <w:rsid w:val="006A75C0"/>
    <w:rsid w:val="006A7A6D"/>
    <w:rsid w:val="006B0406"/>
    <w:rsid w:val="006B0721"/>
    <w:rsid w:val="006B2114"/>
    <w:rsid w:val="006B3747"/>
    <w:rsid w:val="006B60A4"/>
    <w:rsid w:val="006C06D0"/>
    <w:rsid w:val="006C0773"/>
    <w:rsid w:val="006C1402"/>
    <w:rsid w:val="006C16AE"/>
    <w:rsid w:val="006C24CB"/>
    <w:rsid w:val="006C37B1"/>
    <w:rsid w:val="006C46CF"/>
    <w:rsid w:val="006C5A89"/>
    <w:rsid w:val="006D1503"/>
    <w:rsid w:val="006D1BC1"/>
    <w:rsid w:val="006D700A"/>
    <w:rsid w:val="006E1C29"/>
    <w:rsid w:val="006E3A8B"/>
    <w:rsid w:val="006E53E6"/>
    <w:rsid w:val="006E6947"/>
    <w:rsid w:val="006F380C"/>
    <w:rsid w:val="006F4E23"/>
    <w:rsid w:val="006F5810"/>
    <w:rsid w:val="006F5D9A"/>
    <w:rsid w:val="006F6C6C"/>
    <w:rsid w:val="0070070C"/>
    <w:rsid w:val="007020BE"/>
    <w:rsid w:val="007053E9"/>
    <w:rsid w:val="00706EE0"/>
    <w:rsid w:val="007100B4"/>
    <w:rsid w:val="007101D7"/>
    <w:rsid w:val="007130FE"/>
    <w:rsid w:val="007143F6"/>
    <w:rsid w:val="00715E49"/>
    <w:rsid w:val="0071633C"/>
    <w:rsid w:val="0072167F"/>
    <w:rsid w:val="00721F1D"/>
    <w:rsid w:val="00722C02"/>
    <w:rsid w:val="007247B7"/>
    <w:rsid w:val="00726C10"/>
    <w:rsid w:val="00730A49"/>
    <w:rsid w:val="00733628"/>
    <w:rsid w:val="00734A66"/>
    <w:rsid w:val="0073504F"/>
    <w:rsid w:val="00735D31"/>
    <w:rsid w:val="00736565"/>
    <w:rsid w:val="007377C3"/>
    <w:rsid w:val="00740C36"/>
    <w:rsid w:val="0074472A"/>
    <w:rsid w:val="0074583F"/>
    <w:rsid w:val="007471AE"/>
    <w:rsid w:val="0075042E"/>
    <w:rsid w:val="00750D0A"/>
    <w:rsid w:val="00751439"/>
    <w:rsid w:val="0075259F"/>
    <w:rsid w:val="00754E19"/>
    <w:rsid w:val="00761D98"/>
    <w:rsid w:val="00763379"/>
    <w:rsid w:val="007663B3"/>
    <w:rsid w:val="00774D08"/>
    <w:rsid w:val="00775B58"/>
    <w:rsid w:val="00776452"/>
    <w:rsid w:val="0077685D"/>
    <w:rsid w:val="00777102"/>
    <w:rsid w:val="007772F6"/>
    <w:rsid w:val="00783F6E"/>
    <w:rsid w:val="0078405A"/>
    <w:rsid w:val="007854C7"/>
    <w:rsid w:val="00787D38"/>
    <w:rsid w:val="00790025"/>
    <w:rsid w:val="00790BD1"/>
    <w:rsid w:val="00792E16"/>
    <w:rsid w:val="0079541E"/>
    <w:rsid w:val="007A4865"/>
    <w:rsid w:val="007A6860"/>
    <w:rsid w:val="007A68C7"/>
    <w:rsid w:val="007B1863"/>
    <w:rsid w:val="007B1ED5"/>
    <w:rsid w:val="007B53B9"/>
    <w:rsid w:val="007B54FF"/>
    <w:rsid w:val="007B5ADD"/>
    <w:rsid w:val="007B5D49"/>
    <w:rsid w:val="007B6BC4"/>
    <w:rsid w:val="007B773B"/>
    <w:rsid w:val="007C1C85"/>
    <w:rsid w:val="007C485E"/>
    <w:rsid w:val="007C73A4"/>
    <w:rsid w:val="007C7C7C"/>
    <w:rsid w:val="007D1BBA"/>
    <w:rsid w:val="007D2FF2"/>
    <w:rsid w:val="007D3D0F"/>
    <w:rsid w:val="007D6010"/>
    <w:rsid w:val="007D7266"/>
    <w:rsid w:val="007E1416"/>
    <w:rsid w:val="007E495A"/>
    <w:rsid w:val="007E54A5"/>
    <w:rsid w:val="007F2F04"/>
    <w:rsid w:val="007F4E47"/>
    <w:rsid w:val="007F7183"/>
    <w:rsid w:val="008006D4"/>
    <w:rsid w:val="0080096A"/>
    <w:rsid w:val="008036E2"/>
    <w:rsid w:val="008044E3"/>
    <w:rsid w:val="00805D1E"/>
    <w:rsid w:val="008075FA"/>
    <w:rsid w:val="0080765E"/>
    <w:rsid w:val="008112E9"/>
    <w:rsid w:val="008129D3"/>
    <w:rsid w:val="00813607"/>
    <w:rsid w:val="00814191"/>
    <w:rsid w:val="00817194"/>
    <w:rsid w:val="00821104"/>
    <w:rsid w:val="008227B0"/>
    <w:rsid w:val="00822D57"/>
    <w:rsid w:val="00824D50"/>
    <w:rsid w:val="00827C28"/>
    <w:rsid w:val="00830AAB"/>
    <w:rsid w:val="00832EC1"/>
    <w:rsid w:val="008333BB"/>
    <w:rsid w:val="00833A39"/>
    <w:rsid w:val="0083425C"/>
    <w:rsid w:val="00834506"/>
    <w:rsid w:val="008377EF"/>
    <w:rsid w:val="00837B6C"/>
    <w:rsid w:val="00840459"/>
    <w:rsid w:val="00840AE7"/>
    <w:rsid w:val="00841C0F"/>
    <w:rsid w:val="0084450F"/>
    <w:rsid w:val="008452FD"/>
    <w:rsid w:val="00847C5D"/>
    <w:rsid w:val="00850B34"/>
    <w:rsid w:val="0085192B"/>
    <w:rsid w:val="008527ED"/>
    <w:rsid w:val="00853856"/>
    <w:rsid w:val="00855443"/>
    <w:rsid w:val="00856A25"/>
    <w:rsid w:val="00861555"/>
    <w:rsid w:val="00861CCD"/>
    <w:rsid w:val="0086382B"/>
    <w:rsid w:val="00863CD3"/>
    <w:rsid w:val="00865074"/>
    <w:rsid w:val="008655C0"/>
    <w:rsid w:val="0087052B"/>
    <w:rsid w:val="00871BB1"/>
    <w:rsid w:val="008728FE"/>
    <w:rsid w:val="00873BB3"/>
    <w:rsid w:val="008749B2"/>
    <w:rsid w:val="00875B32"/>
    <w:rsid w:val="00876936"/>
    <w:rsid w:val="008777A7"/>
    <w:rsid w:val="0087783C"/>
    <w:rsid w:val="008813BA"/>
    <w:rsid w:val="008822AB"/>
    <w:rsid w:val="008822B1"/>
    <w:rsid w:val="008824FF"/>
    <w:rsid w:val="00882EB6"/>
    <w:rsid w:val="0088405F"/>
    <w:rsid w:val="008851C5"/>
    <w:rsid w:val="00886825"/>
    <w:rsid w:val="00891187"/>
    <w:rsid w:val="00891286"/>
    <w:rsid w:val="00891A66"/>
    <w:rsid w:val="00894526"/>
    <w:rsid w:val="00896F26"/>
    <w:rsid w:val="008A3757"/>
    <w:rsid w:val="008A59DF"/>
    <w:rsid w:val="008A7DB1"/>
    <w:rsid w:val="008B0381"/>
    <w:rsid w:val="008B121F"/>
    <w:rsid w:val="008B2D6B"/>
    <w:rsid w:val="008B44AE"/>
    <w:rsid w:val="008B4A1C"/>
    <w:rsid w:val="008B7E38"/>
    <w:rsid w:val="008D0729"/>
    <w:rsid w:val="008D2F49"/>
    <w:rsid w:val="008D3614"/>
    <w:rsid w:val="008D570E"/>
    <w:rsid w:val="008D6B9B"/>
    <w:rsid w:val="008E24FF"/>
    <w:rsid w:val="008E53C1"/>
    <w:rsid w:val="008E634E"/>
    <w:rsid w:val="008E7E9A"/>
    <w:rsid w:val="008F085C"/>
    <w:rsid w:val="008F3A93"/>
    <w:rsid w:val="008F3C2C"/>
    <w:rsid w:val="008F5799"/>
    <w:rsid w:val="008F600E"/>
    <w:rsid w:val="008F7A42"/>
    <w:rsid w:val="008F7E4A"/>
    <w:rsid w:val="00901B1B"/>
    <w:rsid w:val="00902893"/>
    <w:rsid w:val="00905AEB"/>
    <w:rsid w:val="00905D25"/>
    <w:rsid w:val="00906397"/>
    <w:rsid w:val="0091077B"/>
    <w:rsid w:val="00913270"/>
    <w:rsid w:val="00913DC4"/>
    <w:rsid w:val="00916332"/>
    <w:rsid w:val="00916E00"/>
    <w:rsid w:val="00917472"/>
    <w:rsid w:val="00924382"/>
    <w:rsid w:val="009245EC"/>
    <w:rsid w:val="00924757"/>
    <w:rsid w:val="00924D14"/>
    <w:rsid w:val="00924F9C"/>
    <w:rsid w:val="00925289"/>
    <w:rsid w:val="00925605"/>
    <w:rsid w:val="00925BD5"/>
    <w:rsid w:val="0093538E"/>
    <w:rsid w:val="00935CA1"/>
    <w:rsid w:val="009362FE"/>
    <w:rsid w:val="00937E87"/>
    <w:rsid w:val="00940DCC"/>
    <w:rsid w:val="009412D0"/>
    <w:rsid w:val="009417A7"/>
    <w:rsid w:val="00941E10"/>
    <w:rsid w:val="00942D01"/>
    <w:rsid w:val="009430C2"/>
    <w:rsid w:val="009443D4"/>
    <w:rsid w:val="00944469"/>
    <w:rsid w:val="00944E64"/>
    <w:rsid w:val="009456E0"/>
    <w:rsid w:val="00946D9C"/>
    <w:rsid w:val="00951132"/>
    <w:rsid w:val="009520AD"/>
    <w:rsid w:val="00952357"/>
    <w:rsid w:val="00953F9C"/>
    <w:rsid w:val="0095471C"/>
    <w:rsid w:val="00954B76"/>
    <w:rsid w:val="009551E7"/>
    <w:rsid w:val="0095796C"/>
    <w:rsid w:val="0096277C"/>
    <w:rsid w:val="00965BB6"/>
    <w:rsid w:val="0096642B"/>
    <w:rsid w:val="00974E77"/>
    <w:rsid w:val="009751FF"/>
    <w:rsid w:val="00975B24"/>
    <w:rsid w:val="00980D46"/>
    <w:rsid w:val="009840EA"/>
    <w:rsid w:val="00987AA2"/>
    <w:rsid w:val="00990019"/>
    <w:rsid w:val="0099015A"/>
    <w:rsid w:val="00990B39"/>
    <w:rsid w:val="00996E2F"/>
    <w:rsid w:val="009A0C5A"/>
    <w:rsid w:val="009A229E"/>
    <w:rsid w:val="009A29C2"/>
    <w:rsid w:val="009A3A86"/>
    <w:rsid w:val="009A69C0"/>
    <w:rsid w:val="009A6E63"/>
    <w:rsid w:val="009A7C40"/>
    <w:rsid w:val="009B0903"/>
    <w:rsid w:val="009B1955"/>
    <w:rsid w:val="009B2D98"/>
    <w:rsid w:val="009B3483"/>
    <w:rsid w:val="009B4D88"/>
    <w:rsid w:val="009B5189"/>
    <w:rsid w:val="009C06A2"/>
    <w:rsid w:val="009C0884"/>
    <w:rsid w:val="009C0965"/>
    <w:rsid w:val="009C4155"/>
    <w:rsid w:val="009C4D10"/>
    <w:rsid w:val="009C5D85"/>
    <w:rsid w:val="009C725E"/>
    <w:rsid w:val="009C7ED1"/>
    <w:rsid w:val="009D053C"/>
    <w:rsid w:val="009D07C6"/>
    <w:rsid w:val="009D557A"/>
    <w:rsid w:val="009D7C31"/>
    <w:rsid w:val="009E11A2"/>
    <w:rsid w:val="009E1C47"/>
    <w:rsid w:val="009E21D3"/>
    <w:rsid w:val="009E244C"/>
    <w:rsid w:val="009E2499"/>
    <w:rsid w:val="009E3030"/>
    <w:rsid w:val="009E5312"/>
    <w:rsid w:val="009E5ABC"/>
    <w:rsid w:val="009E5C68"/>
    <w:rsid w:val="009E60B3"/>
    <w:rsid w:val="009E6606"/>
    <w:rsid w:val="009F11F0"/>
    <w:rsid w:val="009F20C3"/>
    <w:rsid w:val="009F2B5E"/>
    <w:rsid w:val="009F358F"/>
    <w:rsid w:val="009F44D7"/>
    <w:rsid w:val="009F5F9D"/>
    <w:rsid w:val="009F68C2"/>
    <w:rsid w:val="009F763E"/>
    <w:rsid w:val="00A063D5"/>
    <w:rsid w:val="00A069F2"/>
    <w:rsid w:val="00A07483"/>
    <w:rsid w:val="00A11EC4"/>
    <w:rsid w:val="00A1272A"/>
    <w:rsid w:val="00A12BBB"/>
    <w:rsid w:val="00A1680E"/>
    <w:rsid w:val="00A17BF5"/>
    <w:rsid w:val="00A208C5"/>
    <w:rsid w:val="00A2193C"/>
    <w:rsid w:val="00A24FC5"/>
    <w:rsid w:val="00A26679"/>
    <w:rsid w:val="00A3040F"/>
    <w:rsid w:val="00A3176B"/>
    <w:rsid w:val="00A32BDD"/>
    <w:rsid w:val="00A32BED"/>
    <w:rsid w:val="00A351A5"/>
    <w:rsid w:val="00A360B8"/>
    <w:rsid w:val="00A40695"/>
    <w:rsid w:val="00A415AA"/>
    <w:rsid w:val="00A41EBF"/>
    <w:rsid w:val="00A423D2"/>
    <w:rsid w:val="00A449BB"/>
    <w:rsid w:val="00A455D4"/>
    <w:rsid w:val="00A4628B"/>
    <w:rsid w:val="00A46799"/>
    <w:rsid w:val="00A5048A"/>
    <w:rsid w:val="00A50A28"/>
    <w:rsid w:val="00A50F2A"/>
    <w:rsid w:val="00A51E3E"/>
    <w:rsid w:val="00A53A1D"/>
    <w:rsid w:val="00A600BF"/>
    <w:rsid w:val="00A60F8F"/>
    <w:rsid w:val="00A615EA"/>
    <w:rsid w:val="00A62F1A"/>
    <w:rsid w:val="00A64531"/>
    <w:rsid w:val="00A65BC5"/>
    <w:rsid w:val="00A6629B"/>
    <w:rsid w:val="00A669BB"/>
    <w:rsid w:val="00A70EBE"/>
    <w:rsid w:val="00A72248"/>
    <w:rsid w:val="00A72594"/>
    <w:rsid w:val="00A74ED6"/>
    <w:rsid w:val="00A775A8"/>
    <w:rsid w:val="00A80FAC"/>
    <w:rsid w:val="00A813B9"/>
    <w:rsid w:val="00A814C1"/>
    <w:rsid w:val="00A82A9F"/>
    <w:rsid w:val="00A835F6"/>
    <w:rsid w:val="00A85D68"/>
    <w:rsid w:val="00A861D4"/>
    <w:rsid w:val="00A86E4C"/>
    <w:rsid w:val="00A8704F"/>
    <w:rsid w:val="00A904BE"/>
    <w:rsid w:val="00A91DC5"/>
    <w:rsid w:val="00A925E9"/>
    <w:rsid w:val="00A94D08"/>
    <w:rsid w:val="00A94DD6"/>
    <w:rsid w:val="00A95D4B"/>
    <w:rsid w:val="00AA0D96"/>
    <w:rsid w:val="00AA41C8"/>
    <w:rsid w:val="00AA52BB"/>
    <w:rsid w:val="00AB01C8"/>
    <w:rsid w:val="00AB093C"/>
    <w:rsid w:val="00AB0ABB"/>
    <w:rsid w:val="00AB1C3F"/>
    <w:rsid w:val="00AB40B1"/>
    <w:rsid w:val="00AB52F9"/>
    <w:rsid w:val="00AB55F7"/>
    <w:rsid w:val="00AB7D4D"/>
    <w:rsid w:val="00AC261A"/>
    <w:rsid w:val="00AC2D2D"/>
    <w:rsid w:val="00AC688E"/>
    <w:rsid w:val="00AC6BF2"/>
    <w:rsid w:val="00AC7625"/>
    <w:rsid w:val="00AD27FD"/>
    <w:rsid w:val="00AD483B"/>
    <w:rsid w:val="00AD5AFF"/>
    <w:rsid w:val="00AD5C5A"/>
    <w:rsid w:val="00AD60A0"/>
    <w:rsid w:val="00AD6CB8"/>
    <w:rsid w:val="00AE33EC"/>
    <w:rsid w:val="00AE690E"/>
    <w:rsid w:val="00AF0D03"/>
    <w:rsid w:val="00AF0FAD"/>
    <w:rsid w:val="00AF16A4"/>
    <w:rsid w:val="00AF1D28"/>
    <w:rsid w:val="00AF4956"/>
    <w:rsid w:val="00AF64E7"/>
    <w:rsid w:val="00B0123F"/>
    <w:rsid w:val="00B0309B"/>
    <w:rsid w:val="00B03476"/>
    <w:rsid w:val="00B03BA6"/>
    <w:rsid w:val="00B04CF8"/>
    <w:rsid w:val="00B05F2F"/>
    <w:rsid w:val="00B07A02"/>
    <w:rsid w:val="00B132A6"/>
    <w:rsid w:val="00B13C4A"/>
    <w:rsid w:val="00B1467A"/>
    <w:rsid w:val="00B16025"/>
    <w:rsid w:val="00B162E6"/>
    <w:rsid w:val="00B2228C"/>
    <w:rsid w:val="00B223E2"/>
    <w:rsid w:val="00B22729"/>
    <w:rsid w:val="00B23EFF"/>
    <w:rsid w:val="00B23FF2"/>
    <w:rsid w:val="00B2626F"/>
    <w:rsid w:val="00B30735"/>
    <w:rsid w:val="00B32D55"/>
    <w:rsid w:val="00B33747"/>
    <w:rsid w:val="00B342A8"/>
    <w:rsid w:val="00B349B3"/>
    <w:rsid w:val="00B35B2A"/>
    <w:rsid w:val="00B375E0"/>
    <w:rsid w:val="00B408B5"/>
    <w:rsid w:val="00B41856"/>
    <w:rsid w:val="00B4200B"/>
    <w:rsid w:val="00B439E2"/>
    <w:rsid w:val="00B43E45"/>
    <w:rsid w:val="00B4442A"/>
    <w:rsid w:val="00B52410"/>
    <w:rsid w:val="00B525B8"/>
    <w:rsid w:val="00B540FA"/>
    <w:rsid w:val="00B54F6A"/>
    <w:rsid w:val="00B55D58"/>
    <w:rsid w:val="00B561AE"/>
    <w:rsid w:val="00B605CC"/>
    <w:rsid w:val="00B63522"/>
    <w:rsid w:val="00B635C4"/>
    <w:rsid w:val="00B654DB"/>
    <w:rsid w:val="00B72743"/>
    <w:rsid w:val="00B7295B"/>
    <w:rsid w:val="00B752E0"/>
    <w:rsid w:val="00B7606D"/>
    <w:rsid w:val="00B81100"/>
    <w:rsid w:val="00B81B27"/>
    <w:rsid w:val="00B84C38"/>
    <w:rsid w:val="00B851B7"/>
    <w:rsid w:val="00B86A09"/>
    <w:rsid w:val="00B90C45"/>
    <w:rsid w:val="00B9297D"/>
    <w:rsid w:val="00B94630"/>
    <w:rsid w:val="00B96259"/>
    <w:rsid w:val="00BA1B39"/>
    <w:rsid w:val="00BA3A25"/>
    <w:rsid w:val="00BA4F53"/>
    <w:rsid w:val="00BA52B8"/>
    <w:rsid w:val="00BA61CA"/>
    <w:rsid w:val="00BB153C"/>
    <w:rsid w:val="00BB219C"/>
    <w:rsid w:val="00BB22D0"/>
    <w:rsid w:val="00BB2F1E"/>
    <w:rsid w:val="00BB55DD"/>
    <w:rsid w:val="00BB58D3"/>
    <w:rsid w:val="00BB768C"/>
    <w:rsid w:val="00BB7951"/>
    <w:rsid w:val="00BC0866"/>
    <w:rsid w:val="00BC195B"/>
    <w:rsid w:val="00BC1A29"/>
    <w:rsid w:val="00BC22BB"/>
    <w:rsid w:val="00BC238B"/>
    <w:rsid w:val="00BC5234"/>
    <w:rsid w:val="00BD023B"/>
    <w:rsid w:val="00BD2170"/>
    <w:rsid w:val="00BD3BB5"/>
    <w:rsid w:val="00BD3C3B"/>
    <w:rsid w:val="00BD4476"/>
    <w:rsid w:val="00BD4810"/>
    <w:rsid w:val="00BD6BA4"/>
    <w:rsid w:val="00BE0100"/>
    <w:rsid w:val="00BE01F0"/>
    <w:rsid w:val="00BE31A3"/>
    <w:rsid w:val="00BE408F"/>
    <w:rsid w:val="00BE4834"/>
    <w:rsid w:val="00BE5401"/>
    <w:rsid w:val="00BE545F"/>
    <w:rsid w:val="00BE56DD"/>
    <w:rsid w:val="00BE6952"/>
    <w:rsid w:val="00BE6B25"/>
    <w:rsid w:val="00BF36AF"/>
    <w:rsid w:val="00BF411E"/>
    <w:rsid w:val="00BF59E0"/>
    <w:rsid w:val="00BF5ADA"/>
    <w:rsid w:val="00C000D3"/>
    <w:rsid w:val="00C00E38"/>
    <w:rsid w:val="00C03483"/>
    <w:rsid w:val="00C0421A"/>
    <w:rsid w:val="00C06E46"/>
    <w:rsid w:val="00C07002"/>
    <w:rsid w:val="00C07F08"/>
    <w:rsid w:val="00C11B19"/>
    <w:rsid w:val="00C12FD4"/>
    <w:rsid w:val="00C157BA"/>
    <w:rsid w:val="00C16537"/>
    <w:rsid w:val="00C16D09"/>
    <w:rsid w:val="00C17146"/>
    <w:rsid w:val="00C1732C"/>
    <w:rsid w:val="00C1763A"/>
    <w:rsid w:val="00C206CB"/>
    <w:rsid w:val="00C2403A"/>
    <w:rsid w:val="00C24BE3"/>
    <w:rsid w:val="00C25B91"/>
    <w:rsid w:val="00C25D84"/>
    <w:rsid w:val="00C27102"/>
    <w:rsid w:val="00C3090C"/>
    <w:rsid w:val="00C33253"/>
    <w:rsid w:val="00C33678"/>
    <w:rsid w:val="00C33A7F"/>
    <w:rsid w:val="00C40312"/>
    <w:rsid w:val="00C4090C"/>
    <w:rsid w:val="00C4148A"/>
    <w:rsid w:val="00C41674"/>
    <w:rsid w:val="00C418EB"/>
    <w:rsid w:val="00C42384"/>
    <w:rsid w:val="00C443C5"/>
    <w:rsid w:val="00C44556"/>
    <w:rsid w:val="00C44ED5"/>
    <w:rsid w:val="00C459B4"/>
    <w:rsid w:val="00C4712B"/>
    <w:rsid w:val="00C545C4"/>
    <w:rsid w:val="00C5527A"/>
    <w:rsid w:val="00C56BB8"/>
    <w:rsid w:val="00C6077A"/>
    <w:rsid w:val="00C62A25"/>
    <w:rsid w:val="00C640F4"/>
    <w:rsid w:val="00C6452A"/>
    <w:rsid w:val="00C661EF"/>
    <w:rsid w:val="00C6664C"/>
    <w:rsid w:val="00C67D77"/>
    <w:rsid w:val="00C75FB9"/>
    <w:rsid w:val="00C76F33"/>
    <w:rsid w:val="00C839A1"/>
    <w:rsid w:val="00C87ACA"/>
    <w:rsid w:val="00C87CC5"/>
    <w:rsid w:val="00C90F5C"/>
    <w:rsid w:val="00C913D4"/>
    <w:rsid w:val="00C92159"/>
    <w:rsid w:val="00C926D4"/>
    <w:rsid w:val="00C942B3"/>
    <w:rsid w:val="00C9430A"/>
    <w:rsid w:val="00C953F5"/>
    <w:rsid w:val="00C97215"/>
    <w:rsid w:val="00CA0192"/>
    <w:rsid w:val="00CA0716"/>
    <w:rsid w:val="00CA0B9B"/>
    <w:rsid w:val="00CA1DEB"/>
    <w:rsid w:val="00CA3A97"/>
    <w:rsid w:val="00CA44E2"/>
    <w:rsid w:val="00CA450C"/>
    <w:rsid w:val="00CA73DC"/>
    <w:rsid w:val="00CA7738"/>
    <w:rsid w:val="00CB1E36"/>
    <w:rsid w:val="00CB374C"/>
    <w:rsid w:val="00CB4773"/>
    <w:rsid w:val="00CB4C3F"/>
    <w:rsid w:val="00CB68CC"/>
    <w:rsid w:val="00CC1663"/>
    <w:rsid w:val="00CC1FEA"/>
    <w:rsid w:val="00CC22C4"/>
    <w:rsid w:val="00CC327E"/>
    <w:rsid w:val="00CC426F"/>
    <w:rsid w:val="00CC66A3"/>
    <w:rsid w:val="00CC6A93"/>
    <w:rsid w:val="00CC7A39"/>
    <w:rsid w:val="00CD0FE0"/>
    <w:rsid w:val="00CD10DF"/>
    <w:rsid w:val="00CD7144"/>
    <w:rsid w:val="00CD7538"/>
    <w:rsid w:val="00CE002B"/>
    <w:rsid w:val="00CE03B1"/>
    <w:rsid w:val="00CE06CB"/>
    <w:rsid w:val="00CE0FC8"/>
    <w:rsid w:val="00CE4A39"/>
    <w:rsid w:val="00CE5573"/>
    <w:rsid w:val="00CE5E90"/>
    <w:rsid w:val="00CE691C"/>
    <w:rsid w:val="00CE7797"/>
    <w:rsid w:val="00CF04F9"/>
    <w:rsid w:val="00CF11A9"/>
    <w:rsid w:val="00CF1672"/>
    <w:rsid w:val="00CF2119"/>
    <w:rsid w:val="00CF4AD8"/>
    <w:rsid w:val="00CF4C88"/>
    <w:rsid w:val="00CF5D89"/>
    <w:rsid w:val="00D010D6"/>
    <w:rsid w:val="00D016DF"/>
    <w:rsid w:val="00D018B7"/>
    <w:rsid w:val="00D02076"/>
    <w:rsid w:val="00D03910"/>
    <w:rsid w:val="00D04901"/>
    <w:rsid w:val="00D0561E"/>
    <w:rsid w:val="00D05F65"/>
    <w:rsid w:val="00D0615B"/>
    <w:rsid w:val="00D06F26"/>
    <w:rsid w:val="00D11FDC"/>
    <w:rsid w:val="00D133DC"/>
    <w:rsid w:val="00D1347E"/>
    <w:rsid w:val="00D15E7D"/>
    <w:rsid w:val="00D17C81"/>
    <w:rsid w:val="00D208A2"/>
    <w:rsid w:val="00D22250"/>
    <w:rsid w:val="00D23373"/>
    <w:rsid w:val="00D24090"/>
    <w:rsid w:val="00D2411F"/>
    <w:rsid w:val="00D3058B"/>
    <w:rsid w:val="00D31213"/>
    <w:rsid w:val="00D31A95"/>
    <w:rsid w:val="00D320CD"/>
    <w:rsid w:val="00D33671"/>
    <w:rsid w:val="00D33FBA"/>
    <w:rsid w:val="00D34440"/>
    <w:rsid w:val="00D34D46"/>
    <w:rsid w:val="00D401D2"/>
    <w:rsid w:val="00D438B2"/>
    <w:rsid w:val="00D4479E"/>
    <w:rsid w:val="00D4608C"/>
    <w:rsid w:val="00D50187"/>
    <w:rsid w:val="00D52EE4"/>
    <w:rsid w:val="00D53B2D"/>
    <w:rsid w:val="00D54D40"/>
    <w:rsid w:val="00D562BD"/>
    <w:rsid w:val="00D61304"/>
    <w:rsid w:val="00D61F32"/>
    <w:rsid w:val="00D629DE"/>
    <w:rsid w:val="00D62C9E"/>
    <w:rsid w:val="00D63438"/>
    <w:rsid w:val="00D63C12"/>
    <w:rsid w:val="00D676A7"/>
    <w:rsid w:val="00D67D06"/>
    <w:rsid w:val="00D71EB2"/>
    <w:rsid w:val="00D73CFE"/>
    <w:rsid w:val="00D73F38"/>
    <w:rsid w:val="00D7458E"/>
    <w:rsid w:val="00D7556E"/>
    <w:rsid w:val="00D75F57"/>
    <w:rsid w:val="00D77A62"/>
    <w:rsid w:val="00D8077E"/>
    <w:rsid w:val="00D80984"/>
    <w:rsid w:val="00D80BDF"/>
    <w:rsid w:val="00D827BD"/>
    <w:rsid w:val="00D83BE9"/>
    <w:rsid w:val="00D877A9"/>
    <w:rsid w:val="00D87F2A"/>
    <w:rsid w:val="00D94017"/>
    <w:rsid w:val="00D958FC"/>
    <w:rsid w:val="00D96D2C"/>
    <w:rsid w:val="00D96F7F"/>
    <w:rsid w:val="00D9763F"/>
    <w:rsid w:val="00D97A1A"/>
    <w:rsid w:val="00DA0495"/>
    <w:rsid w:val="00DA09BA"/>
    <w:rsid w:val="00DA2EB2"/>
    <w:rsid w:val="00DA3B4B"/>
    <w:rsid w:val="00DA44B9"/>
    <w:rsid w:val="00DA5272"/>
    <w:rsid w:val="00DA5413"/>
    <w:rsid w:val="00DA56DB"/>
    <w:rsid w:val="00DA5984"/>
    <w:rsid w:val="00DA657A"/>
    <w:rsid w:val="00DA70CD"/>
    <w:rsid w:val="00DB051D"/>
    <w:rsid w:val="00DB10C9"/>
    <w:rsid w:val="00DB2A43"/>
    <w:rsid w:val="00DB2CC7"/>
    <w:rsid w:val="00DB5590"/>
    <w:rsid w:val="00DB6355"/>
    <w:rsid w:val="00DB7CC9"/>
    <w:rsid w:val="00DC0C20"/>
    <w:rsid w:val="00DC0C46"/>
    <w:rsid w:val="00DC14F6"/>
    <w:rsid w:val="00DC1FE4"/>
    <w:rsid w:val="00DC268A"/>
    <w:rsid w:val="00DC302A"/>
    <w:rsid w:val="00DC4099"/>
    <w:rsid w:val="00DC5983"/>
    <w:rsid w:val="00DC7FDE"/>
    <w:rsid w:val="00DD050A"/>
    <w:rsid w:val="00DD065E"/>
    <w:rsid w:val="00DD0B6D"/>
    <w:rsid w:val="00DD15FE"/>
    <w:rsid w:val="00DD631B"/>
    <w:rsid w:val="00DD6B4F"/>
    <w:rsid w:val="00DD716A"/>
    <w:rsid w:val="00DD79FE"/>
    <w:rsid w:val="00DE2085"/>
    <w:rsid w:val="00DE251D"/>
    <w:rsid w:val="00DE31DF"/>
    <w:rsid w:val="00DE7A50"/>
    <w:rsid w:val="00DF41F6"/>
    <w:rsid w:val="00DF5A74"/>
    <w:rsid w:val="00E015C5"/>
    <w:rsid w:val="00E04239"/>
    <w:rsid w:val="00E04B72"/>
    <w:rsid w:val="00E050E4"/>
    <w:rsid w:val="00E06A54"/>
    <w:rsid w:val="00E07E4D"/>
    <w:rsid w:val="00E1127D"/>
    <w:rsid w:val="00E13606"/>
    <w:rsid w:val="00E2044C"/>
    <w:rsid w:val="00E21D04"/>
    <w:rsid w:val="00E226EA"/>
    <w:rsid w:val="00E26C69"/>
    <w:rsid w:val="00E316AB"/>
    <w:rsid w:val="00E370C0"/>
    <w:rsid w:val="00E375AB"/>
    <w:rsid w:val="00E37CB5"/>
    <w:rsid w:val="00E42121"/>
    <w:rsid w:val="00E42A99"/>
    <w:rsid w:val="00E42CD5"/>
    <w:rsid w:val="00E45585"/>
    <w:rsid w:val="00E45A52"/>
    <w:rsid w:val="00E4643D"/>
    <w:rsid w:val="00E47332"/>
    <w:rsid w:val="00E47BC1"/>
    <w:rsid w:val="00E54C75"/>
    <w:rsid w:val="00E54DF7"/>
    <w:rsid w:val="00E60ADA"/>
    <w:rsid w:val="00E62689"/>
    <w:rsid w:val="00E64370"/>
    <w:rsid w:val="00E64386"/>
    <w:rsid w:val="00E646BB"/>
    <w:rsid w:val="00E663C6"/>
    <w:rsid w:val="00E72B7B"/>
    <w:rsid w:val="00E751E0"/>
    <w:rsid w:val="00E769DD"/>
    <w:rsid w:val="00E7796E"/>
    <w:rsid w:val="00E8178C"/>
    <w:rsid w:val="00E831A9"/>
    <w:rsid w:val="00E849CF"/>
    <w:rsid w:val="00E864B4"/>
    <w:rsid w:val="00E87391"/>
    <w:rsid w:val="00E87D61"/>
    <w:rsid w:val="00E91B30"/>
    <w:rsid w:val="00E92875"/>
    <w:rsid w:val="00E94702"/>
    <w:rsid w:val="00E94F5F"/>
    <w:rsid w:val="00EA0070"/>
    <w:rsid w:val="00EA00AD"/>
    <w:rsid w:val="00EA12B0"/>
    <w:rsid w:val="00EA3D12"/>
    <w:rsid w:val="00EA408E"/>
    <w:rsid w:val="00EA4D45"/>
    <w:rsid w:val="00EA72E9"/>
    <w:rsid w:val="00EB1E5F"/>
    <w:rsid w:val="00EB296A"/>
    <w:rsid w:val="00EB3985"/>
    <w:rsid w:val="00EB7B6F"/>
    <w:rsid w:val="00EC1333"/>
    <w:rsid w:val="00EC2CCB"/>
    <w:rsid w:val="00EC426D"/>
    <w:rsid w:val="00EC4D22"/>
    <w:rsid w:val="00EC7C7A"/>
    <w:rsid w:val="00ED0E25"/>
    <w:rsid w:val="00ED5FE6"/>
    <w:rsid w:val="00ED673C"/>
    <w:rsid w:val="00EE10A5"/>
    <w:rsid w:val="00EE17C1"/>
    <w:rsid w:val="00EE1953"/>
    <w:rsid w:val="00EE1C75"/>
    <w:rsid w:val="00EE358F"/>
    <w:rsid w:val="00EE3995"/>
    <w:rsid w:val="00EE3A5B"/>
    <w:rsid w:val="00EE639B"/>
    <w:rsid w:val="00EE7916"/>
    <w:rsid w:val="00EE7ED9"/>
    <w:rsid w:val="00EF0088"/>
    <w:rsid w:val="00EF063F"/>
    <w:rsid w:val="00EF125D"/>
    <w:rsid w:val="00EF42F0"/>
    <w:rsid w:val="00EF48E6"/>
    <w:rsid w:val="00EF5115"/>
    <w:rsid w:val="00EF5383"/>
    <w:rsid w:val="00F00514"/>
    <w:rsid w:val="00F012B0"/>
    <w:rsid w:val="00F012F5"/>
    <w:rsid w:val="00F021E1"/>
    <w:rsid w:val="00F03B74"/>
    <w:rsid w:val="00F04371"/>
    <w:rsid w:val="00F04ACE"/>
    <w:rsid w:val="00F0731A"/>
    <w:rsid w:val="00F10327"/>
    <w:rsid w:val="00F112B2"/>
    <w:rsid w:val="00F11354"/>
    <w:rsid w:val="00F12A22"/>
    <w:rsid w:val="00F12BB5"/>
    <w:rsid w:val="00F1321A"/>
    <w:rsid w:val="00F14D6D"/>
    <w:rsid w:val="00F202E5"/>
    <w:rsid w:val="00F22306"/>
    <w:rsid w:val="00F22AD1"/>
    <w:rsid w:val="00F245CC"/>
    <w:rsid w:val="00F26AC9"/>
    <w:rsid w:val="00F26DED"/>
    <w:rsid w:val="00F270D6"/>
    <w:rsid w:val="00F27DFA"/>
    <w:rsid w:val="00F30DCD"/>
    <w:rsid w:val="00F36AD2"/>
    <w:rsid w:val="00F4123C"/>
    <w:rsid w:val="00F42F3F"/>
    <w:rsid w:val="00F44085"/>
    <w:rsid w:val="00F46757"/>
    <w:rsid w:val="00F517F6"/>
    <w:rsid w:val="00F56667"/>
    <w:rsid w:val="00F617DE"/>
    <w:rsid w:val="00F6386B"/>
    <w:rsid w:val="00F638A1"/>
    <w:rsid w:val="00F6639B"/>
    <w:rsid w:val="00F6714F"/>
    <w:rsid w:val="00F727B4"/>
    <w:rsid w:val="00F73206"/>
    <w:rsid w:val="00F7354E"/>
    <w:rsid w:val="00F73F60"/>
    <w:rsid w:val="00F75D45"/>
    <w:rsid w:val="00F77854"/>
    <w:rsid w:val="00F80576"/>
    <w:rsid w:val="00F855DB"/>
    <w:rsid w:val="00F86976"/>
    <w:rsid w:val="00F8768E"/>
    <w:rsid w:val="00F90DD4"/>
    <w:rsid w:val="00F91699"/>
    <w:rsid w:val="00F946EB"/>
    <w:rsid w:val="00F95C70"/>
    <w:rsid w:val="00F95D84"/>
    <w:rsid w:val="00F97064"/>
    <w:rsid w:val="00F97BFA"/>
    <w:rsid w:val="00FA0212"/>
    <w:rsid w:val="00FA156E"/>
    <w:rsid w:val="00FA1F3D"/>
    <w:rsid w:val="00FA4F32"/>
    <w:rsid w:val="00FA7A6C"/>
    <w:rsid w:val="00FB03BF"/>
    <w:rsid w:val="00FB2997"/>
    <w:rsid w:val="00FB43F8"/>
    <w:rsid w:val="00FB6BA5"/>
    <w:rsid w:val="00FC1F3C"/>
    <w:rsid w:val="00FC25AC"/>
    <w:rsid w:val="00FC2E1B"/>
    <w:rsid w:val="00FC3046"/>
    <w:rsid w:val="00FC34BC"/>
    <w:rsid w:val="00FC48C0"/>
    <w:rsid w:val="00FC49FD"/>
    <w:rsid w:val="00FC4B34"/>
    <w:rsid w:val="00FC4B74"/>
    <w:rsid w:val="00FC4E3B"/>
    <w:rsid w:val="00FC553B"/>
    <w:rsid w:val="00FC55B7"/>
    <w:rsid w:val="00FC761D"/>
    <w:rsid w:val="00FC765D"/>
    <w:rsid w:val="00FC76E4"/>
    <w:rsid w:val="00FC79E6"/>
    <w:rsid w:val="00FD1874"/>
    <w:rsid w:val="00FD18FB"/>
    <w:rsid w:val="00FD267F"/>
    <w:rsid w:val="00FD272F"/>
    <w:rsid w:val="00FD3299"/>
    <w:rsid w:val="00FD3791"/>
    <w:rsid w:val="00FD3871"/>
    <w:rsid w:val="00FD4991"/>
    <w:rsid w:val="00FD4CA8"/>
    <w:rsid w:val="00FD539D"/>
    <w:rsid w:val="00FD5B96"/>
    <w:rsid w:val="00FE0267"/>
    <w:rsid w:val="00FE0FD1"/>
    <w:rsid w:val="00FE2077"/>
    <w:rsid w:val="00FE20E5"/>
    <w:rsid w:val="00FE3057"/>
    <w:rsid w:val="00FE3733"/>
    <w:rsid w:val="00FE5606"/>
    <w:rsid w:val="00FE611B"/>
    <w:rsid w:val="00FE7F98"/>
    <w:rsid w:val="00FF0724"/>
    <w:rsid w:val="00FF0DCA"/>
    <w:rsid w:val="00FF17CF"/>
    <w:rsid w:val="00FF3538"/>
    <w:rsid w:val="00FF4ABF"/>
    <w:rsid w:val="00FF6360"/>
    <w:rsid w:val="00FF6A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City"/>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3023ACDE-4CAF-4227-8C9E-6BACAFE69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386B"/>
    <w:rPr>
      <w:lang w:val="fr-FR" w:eastAsia="en-US"/>
    </w:rPr>
  </w:style>
  <w:style w:type="paragraph" w:styleId="Heading1">
    <w:name w:val="heading 1"/>
    <w:basedOn w:val="Normal"/>
    <w:next w:val="Normal"/>
    <w:qFormat/>
    <w:rsid w:val="004955B4"/>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F6386B"/>
    <w:pPr>
      <w:keepNext/>
      <w:spacing w:before="240" w:after="60"/>
      <w:outlineLvl w:val="1"/>
    </w:pPr>
    <w:rPr>
      <w:rFonts w:ascii="Arial" w:hAnsi="Arial"/>
      <w:b/>
      <w:i/>
      <w:sz w:val="24"/>
    </w:rPr>
  </w:style>
  <w:style w:type="paragraph" w:styleId="Heading3">
    <w:name w:val="heading 3"/>
    <w:basedOn w:val="Normal"/>
    <w:next w:val="Normal"/>
    <w:qFormat/>
    <w:rsid w:val="00F6386B"/>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outlineLvl w:val="2"/>
    </w:pPr>
    <w:rPr>
      <w:i/>
      <w:sz w:val="24"/>
      <w:lang w:val="en-GB"/>
    </w:rPr>
  </w:style>
  <w:style w:type="paragraph" w:styleId="Heading4">
    <w:name w:val="heading 4"/>
    <w:basedOn w:val="Normal"/>
    <w:next w:val="Normal"/>
    <w:qFormat/>
    <w:rsid w:val="00F6386B"/>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outlineLvl w:val="3"/>
    </w:pPr>
    <w:rPr>
      <w:i/>
      <w:sz w:val="24"/>
      <w:lang w:val="en-GB"/>
    </w:rPr>
  </w:style>
  <w:style w:type="paragraph" w:styleId="Heading5">
    <w:name w:val="heading 5"/>
    <w:basedOn w:val="Normal"/>
    <w:next w:val="Normal"/>
    <w:qFormat/>
    <w:rsid w:val="00F6386B"/>
    <w:pPr>
      <w:keepNext/>
      <w:jc w:val="center"/>
      <w:outlineLvl w:val="4"/>
    </w:pPr>
    <w:rPr>
      <w:b/>
      <w:sz w:val="28"/>
    </w:rPr>
  </w:style>
  <w:style w:type="character" w:default="1" w:styleId="DefaultParagraphFont">
    <w:name w:val="Default Paragraph Font"/>
    <w:link w:val="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link w:val="DefaultParagraphFont"/>
    <w:rsid w:val="004955B4"/>
    <w:pPr>
      <w:spacing w:after="160" w:line="240" w:lineRule="exact"/>
    </w:pPr>
    <w:rPr>
      <w:rFonts w:ascii="Tahoma" w:eastAsia="MS Mincho" w:hAnsi="Tahoma"/>
      <w:lang w:val="en-GB"/>
    </w:rPr>
  </w:style>
  <w:style w:type="character" w:customStyle="1" w:styleId="CharChar1">
    <w:name w:val=" Char Char1"/>
    <w:rsid w:val="004955B4"/>
    <w:rPr>
      <w:rFonts w:ascii="Trebuchet MS" w:eastAsia="MS Mincho" w:hAnsi="Trebuchet MS"/>
      <w:lang w:val="en-GB" w:eastAsia="en-US" w:bidi="ar-SA"/>
    </w:rPr>
  </w:style>
  <w:style w:type="paragraph" w:customStyle="1" w:styleId="ADDRESS">
    <w:name w:val="ADDRESS"/>
    <w:basedOn w:val="Normal"/>
    <w:rsid w:val="004955B4"/>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lang w:val="en-GB"/>
    </w:rPr>
  </w:style>
  <w:style w:type="paragraph" w:customStyle="1" w:styleId="Akti">
    <w:name w:val="Akti"/>
    <w:rsid w:val="004955B4"/>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4955B4"/>
    <w:rPr>
      <w:rFonts w:ascii="CG Times" w:hAnsi="CG Times"/>
      <w:sz w:val="22"/>
      <w:lang w:eastAsia="en-US"/>
    </w:rPr>
  </w:style>
  <w:style w:type="paragraph" w:customStyle="1" w:styleId="AneksiNr">
    <w:name w:val="Aneksi_Nr"/>
    <w:next w:val="Normal"/>
    <w:rsid w:val="004955B4"/>
    <w:pPr>
      <w:keepNext/>
      <w:widowControl w:val="0"/>
      <w:jc w:val="center"/>
    </w:pPr>
    <w:rPr>
      <w:rFonts w:ascii="CG Times" w:hAnsi="CG Times"/>
      <w:caps/>
      <w:sz w:val="22"/>
      <w:szCs w:val="22"/>
      <w:lang w:eastAsia="en-US"/>
    </w:rPr>
  </w:style>
  <w:style w:type="paragraph" w:customStyle="1" w:styleId="AneksiTitull">
    <w:name w:val="Aneksi_Titull"/>
    <w:next w:val="Normal"/>
    <w:rsid w:val="004955B4"/>
    <w:pPr>
      <w:jc w:val="center"/>
    </w:pPr>
    <w:rPr>
      <w:rFonts w:ascii="CG Times" w:hAnsi="CG Times"/>
      <w:sz w:val="24"/>
      <w:szCs w:val="24"/>
      <w:lang w:eastAsia="en-US"/>
    </w:rPr>
  </w:style>
  <w:style w:type="paragraph" w:customStyle="1" w:styleId="Autoriteti">
    <w:name w:val="Autoriteti"/>
    <w:next w:val="Normal"/>
    <w:rsid w:val="004955B4"/>
    <w:pPr>
      <w:keepNext/>
      <w:widowControl w:val="0"/>
      <w:jc w:val="right"/>
    </w:pPr>
    <w:rPr>
      <w:rFonts w:ascii="CG Times" w:hAnsi="CG Times"/>
      <w:caps/>
      <w:sz w:val="22"/>
      <w:szCs w:val="22"/>
      <w:lang w:eastAsia="en-US"/>
    </w:rPr>
  </w:style>
  <w:style w:type="paragraph" w:customStyle="1" w:styleId="AutoritetiEmer">
    <w:name w:val="Autoriteti_Emer"/>
    <w:next w:val="Normal"/>
    <w:rsid w:val="004955B4"/>
    <w:pPr>
      <w:widowControl w:val="0"/>
      <w:jc w:val="right"/>
    </w:pPr>
    <w:rPr>
      <w:rFonts w:ascii="CG Times" w:hAnsi="CG Times"/>
      <w:b/>
      <w:sz w:val="22"/>
      <w:szCs w:val="22"/>
      <w:lang w:eastAsia="en-US"/>
    </w:rPr>
  </w:style>
  <w:style w:type="character" w:customStyle="1" w:styleId="AutoritetiEmerCharChar">
    <w:name w:val="Autoriteti_Emer Char Char"/>
    <w:rsid w:val="004955B4"/>
    <w:rPr>
      <w:rFonts w:ascii="CG Times" w:eastAsia="MS Mincho" w:hAnsi="CG Times"/>
      <w:b/>
      <w:sz w:val="22"/>
      <w:szCs w:val="22"/>
      <w:lang w:val="en-GB" w:eastAsia="en-US" w:bidi="ar-SA"/>
    </w:rPr>
  </w:style>
  <w:style w:type="paragraph" w:customStyle="1" w:styleId="BazLigjPropozues">
    <w:name w:val="Baz_Ligj_Propozues"/>
    <w:rsid w:val="004955B4"/>
    <w:pPr>
      <w:keepNext/>
      <w:widowControl w:val="0"/>
      <w:ind w:firstLine="720"/>
      <w:jc w:val="both"/>
    </w:pPr>
    <w:rPr>
      <w:rFonts w:ascii="CG Times" w:hAnsi="CG Times"/>
      <w:color w:val="000000"/>
      <w:sz w:val="22"/>
      <w:szCs w:val="22"/>
      <w:lang w:eastAsia="en-US"/>
    </w:rPr>
  </w:style>
  <w:style w:type="paragraph" w:customStyle="1" w:styleId="bcpara">
    <w:name w:val="bc para"/>
    <w:basedOn w:val="Normal"/>
    <w:rsid w:val="004955B4"/>
    <w:pPr>
      <w:spacing w:after="240" w:line="240" w:lineRule="atLeast"/>
      <w:ind w:left="1134"/>
      <w:jc w:val="both"/>
    </w:pPr>
    <w:rPr>
      <w:rFonts w:ascii="Arial" w:hAnsi="Arial"/>
      <w:noProof/>
      <w:lang w:val="en-GB"/>
    </w:rPr>
  </w:style>
  <w:style w:type="paragraph" w:customStyle="1" w:styleId="bcparaa">
    <w:name w:val="bc para (a)"/>
    <w:basedOn w:val="Normal"/>
    <w:rsid w:val="004955B4"/>
    <w:pPr>
      <w:tabs>
        <w:tab w:val="left" w:pos="1843"/>
      </w:tabs>
      <w:spacing w:after="240" w:line="240" w:lineRule="atLeast"/>
      <w:ind w:left="1843" w:hanging="709"/>
      <w:jc w:val="both"/>
    </w:pPr>
    <w:rPr>
      <w:rFonts w:ascii="Arial" w:hAnsi="Arial"/>
      <w:noProof/>
      <w:lang w:val="nl-NL"/>
    </w:rPr>
  </w:style>
  <w:style w:type="paragraph" w:customStyle="1" w:styleId="bcverylastpara">
    <w:name w:val="bc very last para"/>
    <w:basedOn w:val="Normal"/>
    <w:rsid w:val="004955B4"/>
    <w:pPr>
      <w:widowControl w:val="0"/>
      <w:spacing w:after="720"/>
      <w:ind w:left="1134"/>
      <w:jc w:val="both"/>
    </w:pPr>
    <w:rPr>
      <w:rFonts w:ascii="Arial" w:hAnsi="Arial"/>
      <w:lang w:val="en-GB"/>
    </w:rPr>
  </w:style>
  <w:style w:type="paragraph" w:customStyle="1" w:styleId="bcverylastparaa">
    <w:name w:val="bc very last para (a)"/>
    <w:basedOn w:val="Normal"/>
    <w:rsid w:val="004955B4"/>
    <w:pPr>
      <w:widowControl w:val="0"/>
      <w:spacing w:after="720"/>
      <w:ind w:left="1843" w:hanging="709"/>
      <w:jc w:val="both"/>
    </w:pPr>
    <w:rPr>
      <w:rFonts w:ascii="Arial" w:hAnsi="Arial"/>
      <w:noProof/>
      <w:lang w:val="en-GB"/>
    </w:rPr>
  </w:style>
  <w:style w:type="paragraph" w:customStyle="1" w:styleId="Bllok">
    <w:name w:val="Bllok"/>
    <w:next w:val="Normal"/>
    <w:rsid w:val="004955B4"/>
    <w:pPr>
      <w:jc w:val="center"/>
    </w:pPr>
    <w:rPr>
      <w:rFonts w:ascii="CG Times" w:hAnsi="CG Times"/>
      <w:caps/>
      <w:sz w:val="22"/>
      <w:szCs w:val="22"/>
      <w:lang w:eastAsia="en-US"/>
    </w:rPr>
  </w:style>
  <w:style w:type="paragraph" w:customStyle="1" w:styleId="BoxText">
    <w:name w:val="Box Text"/>
    <w:basedOn w:val="Normal"/>
    <w:rsid w:val="004955B4"/>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4955B4"/>
    <w:pPr>
      <w:widowControl w:val="0"/>
      <w:spacing w:before="240" w:after="240"/>
      <w:jc w:val="both"/>
    </w:pPr>
    <w:rPr>
      <w:rFonts w:ascii="Trebuchet MS" w:hAnsi="Trebuchet MS"/>
      <w:szCs w:val="22"/>
      <w:lang w:val="sq-AL"/>
    </w:rPr>
  </w:style>
  <w:style w:type="character" w:customStyle="1" w:styleId="bulletmenumraChar">
    <w:name w:val="bullet me numra Char"/>
    <w:rsid w:val="004955B4"/>
    <w:rPr>
      <w:rFonts w:ascii="Trebuchet MS" w:eastAsia="MS Mincho" w:hAnsi="Trebuchet MS"/>
      <w:szCs w:val="22"/>
      <w:lang w:val="en-GB" w:eastAsia="en-US" w:bidi="ar-SA"/>
    </w:rPr>
  </w:style>
  <w:style w:type="paragraph" w:customStyle="1" w:styleId="bulletmeshkronja">
    <w:name w:val="bullet me shkronja"/>
    <w:basedOn w:val="Normal"/>
    <w:rsid w:val="004955B4"/>
    <w:pPr>
      <w:widowControl w:val="0"/>
      <w:spacing w:before="60" w:after="60"/>
      <w:jc w:val="both"/>
    </w:pPr>
    <w:rPr>
      <w:rFonts w:ascii="Trebuchet MS" w:hAnsi="Trebuchet MS"/>
      <w:sz w:val="22"/>
      <w:szCs w:val="22"/>
      <w:lang w:val="sq-AL"/>
    </w:rPr>
  </w:style>
  <w:style w:type="paragraph" w:customStyle="1" w:styleId="BULLETUDHEZIM">
    <w:name w:val="BULLET UDHEZIM"/>
    <w:basedOn w:val="Normal"/>
    <w:rsid w:val="004955B4"/>
    <w:pPr>
      <w:widowControl w:val="0"/>
      <w:tabs>
        <w:tab w:val="num" w:pos="360"/>
      </w:tabs>
      <w:spacing w:before="120" w:after="120"/>
      <w:jc w:val="both"/>
    </w:pPr>
    <w:rPr>
      <w:rFonts w:ascii="Book Antiqua" w:eastAsia="MS Mincho" w:hAnsi="Book Antiqua"/>
      <w:sz w:val="22"/>
      <w:szCs w:val="22"/>
      <w:lang w:val="sq-AL"/>
    </w:rPr>
  </w:style>
  <w:style w:type="character" w:customStyle="1" w:styleId="CharChar">
    <w:name w:val="Char Char"/>
    <w:locked/>
    <w:rsid w:val="004955B4"/>
    <w:rPr>
      <w:rFonts w:ascii="Trebuchet MS" w:eastAsia="MS Mincho" w:hAnsi="Trebuchet MS"/>
      <w:sz w:val="22"/>
      <w:lang w:val="en-GB" w:eastAsia="en-US" w:bidi="ar-SA"/>
    </w:rPr>
  </w:style>
  <w:style w:type="paragraph" w:customStyle="1" w:styleId="Default">
    <w:name w:val="Default"/>
    <w:rsid w:val="004955B4"/>
    <w:pPr>
      <w:autoSpaceDE w:val="0"/>
      <w:autoSpaceDN w:val="0"/>
      <w:adjustRightInd w:val="0"/>
    </w:pPr>
    <w:rPr>
      <w:color w:val="000000"/>
      <w:sz w:val="24"/>
      <w:szCs w:val="24"/>
      <w:lang w:val="en-US" w:eastAsia="en-US"/>
    </w:rPr>
  </w:style>
  <w:style w:type="paragraph" w:customStyle="1" w:styleId="extraclauses">
    <w:name w:val="extra_clauses"/>
    <w:basedOn w:val="Normal"/>
    <w:rsid w:val="004955B4"/>
    <w:pPr>
      <w:keepLines/>
      <w:tabs>
        <w:tab w:val="left" w:pos="1701"/>
        <w:tab w:val="left" w:pos="2268"/>
      </w:tabs>
      <w:overflowPunct w:val="0"/>
      <w:autoSpaceDE w:val="0"/>
      <w:autoSpaceDN w:val="0"/>
      <w:adjustRightInd w:val="0"/>
      <w:spacing w:after="120"/>
      <w:ind w:left="992"/>
      <w:jc w:val="both"/>
      <w:textAlignment w:val="baseline"/>
    </w:pPr>
    <w:rPr>
      <w:rFonts w:ascii="Arial" w:hAnsi="Arial"/>
      <w:lang w:val="en-GB"/>
    </w:rPr>
  </w:style>
  <w:style w:type="paragraph" w:customStyle="1" w:styleId="Figure">
    <w:name w:val="Figure"/>
    <w:next w:val="Normal"/>
    <w:rsid w:val="004955B4"/>
    <w:pPr>
      <w:widowControl w:val="0"/>
      <w:outlineLvl w:val="2"/>
    </w:pPr>
    <w:rPr>
      <w:rFonts w:ascii="CG Times" w:hAnsi="CG Times"/>
      <w:sz w:val="22"/>
      <w:lang w:val="en-US" w:eastAsia="en-US"/>
    </w:rPr>
  </w:style>
  <w:style w:type="paragraph" w:customStyle="1" w:styleId="footnote">
    <w:name w:val="footnote"/>
    <w:basedOn w:val="Normal"/>
    <w:rsid w:val="004955B4"/>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lang w:val="en-GB"/>
    </w:rPr>
  </w:style>
  <w:style w:type="character" w:customStyle="1" w:styleId="footnoteChar">
    <w:name w:val="footnote Char"/>
    <w:rsid w:val="004955B4"/>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rsid w:val="004955B4"/>
    <w:rPr>
      <w:rFonts w:ascii="Trebuchet MS" w:eastAsia="MS Mincho" w:hAnsi="Trebuchet MS"/>
      <w:sz w:val="18"/>
      <w:lang w:val="en-GB" w:eastAsia="en-US" w:bidi="ar-SA"/>
    </w:rPr>
  </w:style>
  <w:style w:type="character" w:customStyle="1" w:styleId="Heading1CharChar">
    <w:name w:val="Heading 1 Char Char"/>
    <w:rsid w:val="004955B4"/>
    <w:rPr>
      <w:rFonts w:ascii="Trebuchet MS" w:eastAsia="MS Mincho" w:hAnsi="Trebuchet MS" w:cs="Arial"/>
      <w:b/>
      <w:bCs/>
      <w:kern w:val="32"/>
      <w:sz w:val="36"/>
      <w:szCs w:val="36"/>
      <w:lang w:val="en-US" w:eastAsia="en-US" w:bidi="ar-SA"/>
    </w:rPr>
  </w:style>
  <w:style w:type="character" w:customStyle="1" w:styleId="Heading2Char">
    <w:name w:val="Heading 2 Char"/>
    <w:rsid w:val="004955B4"/>
    <w:rPr>
      <w:rFonts w:ascii="Trebuchet MS" w:eastAsia="MS Mincho" w:hAnsi="Trebuchet MS" w:cs="Arial"/>
      <w:b/>
      <w:bCs/>
      <w:iCs/>
      <w:sz w:val="28"/>
      <w:szCs w:val="28"/>
      <w:lang w:val="en-US" w:eastAsia="en-US" w:bidi="ar-SA"/>
    </w:rPr>
  </w:style>
  <w:style w:type="character" w:customStyle="1" w:styleId="Heading3Char">
    <w:name w:val="Heading 3 Char"/>
    <w:rsid w:val="004955B4"/>
    <w:rPr>
      <w:rFonts w:ascii="Trebuchet MS" w:eastAsia="MS Mincho" w:hAnsi="Trebuchet MS" w:cs="Arial"/>
      <w:b/>
      <w:bCs/>
      <w:sz w:val="24"/>
      <w:szCs w:val="24"/>
      <w:lang w:val="en-US" w:eastAsia="en-US" w:bidi="ar-SA"/>
    </w:rPr>
  </w:style>
  <w:style w:type="paragraph" w:customStyle="1" w:styleId="hyrje">
    <w:name w:val="hyrje"/>
    <w:basedOn w:val="Heading1"/>
    <w:rsid w:val="004955B4"/>
    <w:pPr>
      <w:pageBreakBefore/>
      <w:spacing w:before="360" w:after="360"/>
      <w:jc w:val="both"/>
    </w:pPr>
    <w:rPr>
      <w:rFonts w:ascii="Trebuchet MS" w:eastAsia="MS Mincho" w:hAnsi="Trebuchet MS"/>
      <w:sz w:val="36"/>
      <w:szCs w:val="36"/>
      <w:lang w:val="en-GB"/>
    </w:rPr>
  </w:style>
  <w:style w:type="paragraph" w:customStyle="1" w:styleId="Institucioni">
    <w:name w:val="Institucioni"/>
    <w:next w:val="Normal"/>
    <w:rsid w:val="004955B4"/>
    <w:pPr>
      <w:keepNext/>
      <w:widowControl w:val="0"/>
      <w:jc w:val="center"/>
    </w:pPr>
    <w:rPr>
      <w:rFonts w:ascii="CG Times" w:hAnsi="CG Times"/>
      <w:caps/>
      <w:sz w:val="22"/>
      <w:szCs w:val="22"/>
      <w:lang w:eastAsia="en-US"/>
    </w:rPr>
  </w:style>
  <w:style w:type="paragraph" w:customStyle="1" w:styleId="Kapakufund">
    <w:name w:val="Kapaku_fund"/>
    <w:next w:val="Normal"/>
    <w:rsid w:val="004955B4"/>
    <w:pPr>
      <w:pageBreakBefore/>
    </w:pPr>
    <w:rPr>
      <w:rFonts w:ascii="CG Times" w:hAnsi="CG Times"/>
      <w:b/>
      <w:sz w:val="22"/>
      <w:szCs w:val="22"/>
      <w:lang w:val="en-US" w:eastAsia="en-US"/>
    </w:rPr>
  </w:style>
  <w:style w:type="paragraph" w:customStyle="1" w:styleId="KapitulliNr">
    <w:name w:val="Kapitulli_Nr"/>
    <w:rsid w:val="004955B4"/>
    <w:pPr>
      <w:keepNext/>
      <w:widowControl w:val="0"/>
      <w:jc w:val="center"/>
    </w:pPr>
    <w:rPr>
      <w:rFonts w:ascii="CG Times" w:hAnsi="CG Times"/>
      <w:caps/>
      <w:sz w:val="22"/>
      <w:szCs w:val="22"/>
      <w:lang w:eastAsia="en-US"/>
    </w:rPr>
  </w:style>
  <w:style w:type="paragraph" w:customStyle="1" w:styleId="KapitulliTitull">
    <w:name w:val="Kapitulli_Titull"/>
    <w:rsid w:val="004955B4"/>
    <w:pPr>
      <w:keepNext/>
      <w:widowControl w:val="0"/>
      <w:jc w:val="center"/>
    </w:pPr>
    <w:rPr>
      <w:rFonts w:ascii="CG Times" w:hAnsi="CG Times"/>
      <w:caps/>
      <w:sz w:val="22"/>
      <w:szCs w:val="22"/>
      <w:lang w:eastAsia="en-US"/>
    </w:rPr>
  </w:style>
  <w:style w:type="paragraph" w:customStyle="1" w:styleId="KreuNr">
    <w:name w:val="Kreu_Nr"/>
    <w:rsid w:val="004955B4"/>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4955B4"/>
    <w:pPr>
      <w:keepNext/>
      <w:widowControl w:val="0"/>
      <w:jc w:val="center"/>
    </w:pPr>
    <w:rPr>
      <w:rFonts w:ascii="CG Times" w:hAnsi="CG Times"/>
      <w:caps/>
      <w:sz w:val="22"/>
      <w:szCs w:val="22"/>
      <w:lang w:val="en-US" w:eastAsia="en-US"/>
    </w:rPr>
  </w:style>
  <w:style w:type="paragraph" w:customStyle="1" w:styleId="Level11">
    <w:name w:val="Level 1.1"/>
    <w:basedOn w:val="Normal"/>
    <w:rsid w:val="004955B4"/>
    <w:pPr>
      <w:keepLines/>
      <w:widowControl w:val="0"/>
      <w:tabs>
        <w:tab w:val="left" w:pos="1440"/>
        <w:tab w:val="left" w:pos="2304"/>
      </w:tabs>
      <w:spacing w:after="288"/>
      <w:jc w:val="both"/>
    </w:pPr>
    <w:rPr>
      <w:rFonts w:ascii="CG Times" w:hAnsi="CG Times"/>
      <w:kern w:val="28"/>
      <w:sz w:val="22"/>
      <w:lang w:val="en-GB"/>
    </w:rPr>
  </w:style>
  <w:style w:type="paragraph" w:customStyle="1" w:styleId="Listbullet">
    <w:name w:val="List bullet"/>
    <w:basedOn w:val="Normal"/>
    <w:rsid w:val="004955B4"/>
    <w:pPr>
      <w:widowControl w:val="0"/>
      <w:spacing w:after="120"/>
    </w:pPr>
    <w:rPr>
      <w:rFonts w:ascii="Trebuchet MS" w:hAnsi="Trebuchet MS"/>
      <w:sz w:val="22"/>
      <w:lang w:val="sq-AL" w:eastAsia="zh-CN"/>
    </w:rPr>
  </w:style>
  <w:style w:type="character" w:customStyle="1" w:styleId="ListBullet2Char">
    <w:name w:val="List Bullet 2 Char"/>
    <w:aliases w:val="List me numra Char"/>
    <w:rsid w:val="004955B4"/>
    <w:rPr>
      <w:rFonts w:ascii="Trebuchet MS" w:eastAsia="MS Mincho" w:hAnsi="Trebuchet MS"/>
      <w:sz w:val="22"/>
      <w:szCs w:val="22"/>
      <w:lang w:val="en-US" w:eastAsia="en-US" w:bidi="ar-SA"/>
    </w:rPr>
  </w:style>
  <w:style w:type="character" w:customStyle="1" w:styleId="ListBulletCharChar">
    <w:name w:val="List Bullet Char Char"/>
    <w:rsid w:val="004955B4"/>
    <w:rPr>
      <w:rFonts w:ascii="Trebuchet MS" w:eastAsia="MS Mincho" w:hAnsi="Trebuchet MS"/>
      <w:sz w:val="22"/>
      <w:szCs w:val="22"/>
      <w:lang w:val="en-US" w:eastAsia="en-US" w:bidi="ar-SA"/>
    </w:rPr>
  </w:style>
  <w:style w:type="paragraph" w:customStyle="1" w:styleId="listmenumra">
    <w:name w:val="list me numra"/>
    <w:basedOn w:val="ListBullet2"/>
    <w:rsid w:val="004955B4"/>
    <w:pPr>
      <w:numPr>
        <w:numId w:val="0"/>
      </w:numPr>
      <w:tabs>
        <w:tab w:val="num" w:pos="720"/>
      </w:tabs>
      <w:spacing w:before="60" w:after="60"/>
      <w:ind w:left="720" w:hanging="360"/>
      <w:jc w:val="both"/>
    </w:pPr>
    <w:rPr>
      <w:rFonts w:ascii="Trebuchet MS" w:hAnsi="Trebuchet MS"/>
      <w:sz w:val="22"/>
      <w:szCs w:val="22"/>
    </w:rPr>
  </w:style>
  <w:style w:type="paragraph" w:styleId="ListBullet2">
    <w:name w:val="List Bullet 2"/>
    <w:basedOn w:val="Normal"/>
    <w:rsid w:val="004955B4"/>
    <w:pPr>
      <w:numPr>
        <w:numId w:val="1"/>
      </w:numPr>
    </w:pPr>
  </w:style>
  <w:style w:type="character" w:customStyle="1" w:styleId="listmenumraCharChar">
    <w:name w:val="list me numra Char Char"/>
    <w:basedOn w:val="ListBullet2Char"/>
    <w:rsid w:val="004955B4"/>
    <w:rPr>
      <w:rFonts w:ascii="Trebuchet MS" w:eastAsia="MS Mincho" w:hAnsi="Trebuchet MS"/>
      <w:sz w:val="22"/>
      <w:szCs w:val="22"/>
      <w:lang w:val="en-US" w:eastAsia="en-US" w:bidi="ar-SA"/>
    </w:rPr>
  </w:style>
  <w:style w:type="paragraph" w:customStyle="1" w:styleId="Ndryshimet">
    <w:name w:val="Ndryshimet"/>
    <w:next w:val="Normal"/>
    <w:rsid w:val="004955B4"/>
    <w:pPr>
      <w:keepNext/>
      <w:widowControl w:val="0"/>
      <w:jc w:val="center"/>
    </w:pPr>
    <w:rPr>
      <w:rFonts w:ascii="CG Times" w:hAnsi="CG Times"/>
      <w:i/>
      <w:sz w:val="22"/>
      <w:lang w:val="en-US" w:eastAsia="en-US"/>
    </w:rPr>
  </w:style>
  <w:style w:type="paragraph" w:customStyle="1" w:styleId="NeniNr">
    <w:name w:val="Neni_Nr"/>
    <w:next w:val="Normal"/>
    <w:rsid w:val="004955B4"/>
    <w:pPr>
      <w:keepNext/>
      <w:widowControl w:val="0"/>
      <w:jc w:val="center"/>
    </w:pPr>
    <w:rPr>
      <w:rFonts w:ascii="CG Times" w:hAnsi="CG Times"/>
      <w:sz w:val="22"/>
      <w:lang w:eastAsia="en-US"/>
    </w:rPr>
  </w:style>
  <w:style w:type="paragraph" w:customStyle="1" w:styleId="NeniTitull">
    <w:name w:val="Neni_Titull"/>
    <w:next w:val="Normal"/>
    <w:rsid w:val="004955B4"/>
    <w:pPr>
      <w:keepNext/>
      <w:widowControl w:val="0"/>
      <w:jc w:val="center"/>
      <w:outlineLvl w:val="2"/>
    </w:pPr>
    <w:rPr>
      <w:rFonts w:ascii="CG Times" w:hAnsi="CG Times"/>
      <w:b/>
      <w:sz w:val="22"/>
      <w:lang w:eastAsia="en-US"/>
    </w:rPr>
  </w:style>
  <w:style w:type="paragraph" w:customStyle="1" w:styleId="NenkreuNr">
    <w:name w:val="Nenkreu_Nr"/>
    <w:rsid w:val="004955B4"/>
    <w:pPr>
      <w:keepNext/>
      <w:widowControl w:val="0"/>
      <w:jc w:val="center"/>
    </w:pPr>
    <w:rPr>
      <w:rFonts w:ascii="CG Times" w:hAnsi="CG Times"/>
      <w:caps/>
      <w:sz w:val="22"/>
      <w:szCs w:val="22"/>
      <w:lang w:eastAsia="en-US"/>
    </w:rPr>
  </w:style>
  <w:style w:type="paragraph" w:customStyle="1" w:styleId="NenkreuTitull">
    <w:name w:val="Nenkreu_Titull"/>
    <w:rsid w:val="004955B4"/>
    <w:pPr>
      <w:jc w:val="center"/>
    </w:pPr>
    <w:rPr>
      <w:rFonts w:ascii="CG Times" w:hAnsi="CG Times"/>
      <w:caps/>
      <w:sz w:val="22"/>
      <w:szCs w:val="22"/>
      <w:lang w:eastAsia="en-US"/>
    </w:rPr>
  </w:style>
  <w:style w:type="paragraph" w:customStyle="1" w:styleId="Nenpika">
    <w:name w:val="Nenpika"/>
    <w:next w:val="Normal"/>
    <w:autoRedefine/>
    <w:rsid w:val="004955B4"/>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4955B4"/>
    <w:pPr>
      <w:spacing w:after="120"/>
      <w:jc w:val="both"/>
    </w:pPr>
    <w:rPr>
      <w:rFonts w:ascii="Bookman Old Style" w:hAnsi="Bookman Old Style"/>
      <w:lang w:val="en-GB"/>
    </w:rPr>
  </w:style>
  <w:style w:type="paragraph" w:customStyle="1" w:styleId="numberedindent">
    <w:name w:val="numberedindent"/>
    <w:rsid w:val="004955B4"/>
    <w:pPr>
      <w:tabs>
        <w:tab w:val="num" w:pos="1800"/>
      </w:tabs>
      <w:spacing w:after="120"/>
      <w:jc w:val="both"/>
    </w:pPr>
    <w:rPr>
      <w:rFonts w:ascii="Arial" w:hAnsi="Arial"/>
      <w:lang w:eastAsia="en-US"/>
    </w:rPr>
  </w:style>
  <w:style w:type="paragraph" w:customStyle="1" w:styleId="NumriData">
    <w:name w:val="Numri_Data"/>
    <w:next w:val="Normal"/>
    <w:rsid w:val="004955B4"/>
    <w:pPr>
      <w:keepNext/>
      <w:widowControl w:val="0"/>
      <w:jc w:val="center"/>
      <w:outlineLvl w:val="0"/>
    </w:pPr>
    <w:rPr>
      <w:rFonts w:ascii="CG Times" w:hAnsi="CG Times"/>
      <w:b/>
      <w:sz w:val="22"/>
      <w:lang w:eastAsia="en-US"/>
    </w:rPr>
  </w:style>
  <w:style w:type="paragraph" w:customStyle="1" w:styleId="para">
    <w:name w:val="para"/>
    <w:basedOn w:val="Normal"/>
    <w:rsid w:val="004955B4"/>
    <w:pPr>
      <w:widowControl w:val="0"/>
      <w:spacing w:before="120" w:after="240"/>
      <w:jc w:val="both"/>
    </w:pPr>
    <w:rPr>
      <w:rFonts w:ascii="Trebuchet MS" w:hAnsi="Trebuchet MS"/>
      <w:sz w:val="22"/>
      <w:szCs w:val="22"/>
      <w:lang w:val="sq-AL"/>
    </w:rPr>
  </w:style>
  <w:style w:type="character" w:customStyle="1" w:styleId="paraChar">
    <w:name w:val="para Char"/>
    <w:rsid w:val="004955B4"/>
    <w:rPr>
      <w:rFonts w:ascii="Arial" w:eastAsia="MS Mincho" w:hAnsi="Arial"/>
      <w:sz w:val="22"/>
      <w:szCs w:val="24"/>
      <w:lang w:val="en-US" w:eastAsia="en-US" w:bidi="ar-SA"/>
    </w:rPr>
  </w:style>
  <w:style w:type="paragraph" w:customStyle="1" w:styleId="Paragrafi">
    <w:name w:val="Paragrafi"/>
    <w:link w:val="ParagrafiChar"/>
    <w:rsid w:val="004955B4"/>
    <w:pPr>
      <w:widowControl w:val="0"/>
      <w:ind w:firstLine="720"/>
      <w:jc w:val="both"/>
    </w:pPr>
    <w:rPr>
      <w:rFonts w:ascii="CG Times" w:hAnsi="CG Times"/>
      <w:sz w:val="22"/>
      <w:lang w:val="en-US" w:eastAsia="en-US"/>
    </w:rPr>
  </w:style>
  <w:style w:type="paragraph" w:customStyle="1" w:styleId="ParagraphNumbering">
    <w:name w:val="Paragraph Numbering"/>
    <w:basedOn w:val="Normal"/>
    <w:rsid w:val="004955B4"/>
    <w:pPr>
      <w:widowControl w:val="0"/>
      <w:tabs>
        <w:tab w:val="num" w:pos="720"/>
      </w:tabs>
      <w:spacing w:after="240"/>
      <w:ind w:left="720" w:hanging="720"/>
      <w:jc w:val="both"/>
    </w:pPr>
    <w:rPr>
      <w:rFonts w:ascii="CG Times" w:hAnsi="CG Times"/>
      <w:sz w:val="22"/>
      <w:szCs w:val="22"/>
      <w:lang w:val="sq-AL"/>
    </w:rPr>
  </w:style>
  <w:style w:type="paragraph" w:customStyle="1" w:styleId="para-indent">
    <w:name w:val="para-indent"/>
    <w:basedOn w:val="para"/>
    <w:rsid w:val="004955B4"/>
    <w:pPr>
      <w:ind w:left="720"/>
    </w:pPr>
  </w:style>
  <w:style w:type="paragraph" w:customStyle="1" w:styleId="Pas">
    <w:name w:val="Pas"/>
    <w:basedOn w:val="Normal"/>
    <w:rsid w:val="004955B4"/>
    <w:pPr>
      <w:widowControl w:val="0"/>
    </w:pPr>
    <w:rPr>
      <w:rFonts w:ascii="CG Times" w:hAnsi="CG Times"/>
      <w:sz w:val="22"/>
      <w:szCs w:val="22"/>
      <w:lang w:val="sq-AL"/>
    </w:rPr>
  </w:style>
  <w:style w:type="paragraph" w:customStyle="1" w:styleId="Pika">
    <w:name w:val="Pika"/>
    <w:next w:val="Normal"/>
    <w:autoRedefine/>
    <w:rsid w:val="004955B4"/>
    <w:pPr>
      <w:ind w:firstLine="720"/>
    </w:pPr>
    <w:rPr>
      <w:rFonts w:ascii="CG Times" w:hAnsi="CG Times"/>
      <w:sz w:val="22"/>
      <w:lang w:val="en-US" w:eastAsia="en-US"/>
    </w:rPr>
  </w:style>
  <w:style w:type="paragraph" w:customStyle="1" w:styleId="PikeKreu">
    <w:name w:val="Pike_Kreu"/>
    <w:basedOn w:val="Heading1"/>
    <w:rsid w:val="004955B4"/>
    <w:pPr>
      <w:widowControl w:val="0"/>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4955B4"/>
    <w:pPr>
      <w:keepNext/>
      <w:widowControl w:val="0"/>
      <w:jc w:val="center"/>
    </w:pPr>
    <w:rPr>
      <w:rFonts w:ascii="CG Times" w:hAnsi="CG Times"/>
      <w:caps/>
      <w:sz w:val="22"/>
      <w:szCs w:val="22"/>
      <w:lang w:eastAsia="en-US"/>
    </w:rPr>
  </w:style>
  <w:style w:type="paragraph" w:customStyle="1" w:styleId="PjesaTitull">
    <w:name w:val="Pjesa_Titull"/>
    <w:rsid w:val="004955B4"/>
    <w:pPr>
      <w:keepNext/>
      <w:widowControl w:val="0"/>
      <w:jc w:val="center"/>
    </w:pPr>
    <w:rPr>
      <w:rFonts w:ascii="CG Times" w:hAnsi="CG Times"/>
      <w:caps/>
      <w:sz w:val="22"/>
      <w:szCs w:val="22"/>
      <w:lang w:eastAsia="en-US"/>
    </w:rPr>
  </w:style>
  <w:style w:type="paragraph" w:customStyle="1" w:styleId="Section">
    <w:name w:val="Section"/>
    <w:rsid w:val="004955B4"/>
    <w:rPr>
      <w:rFonts w:ascii="Arial" w:hAnsi="Arial" w:cs="Arial"/>
      <w:bCs/>
      <w:kern w:val="32"/>
      <w:sz w:val="48"/>
      <w:szCs w:val="32"/>
      <w:lang w:val="en-US" w:eastAsia="en-US"/>
    </w:rPr>
  </w:style>
  <w:style w:type="paragraph" w:customStyle="1" w:styleId="SectionNUM">
    <w:name w:val="Section NUM"/>
    <w:next w:val="Heading1"/>
    <w:rsid w:val="004955B4"/>
    <w:pPr>
      <w:keepNext/>
      <w:pageBreakBefore/>
      <w:tabs>
        <w:tab w:val="num" w:pos="720"/>
      </w:tabs>
      <w:spacing w:after="240"/>
      <w:ind w:left="720" w:hanging="360"/>
    </w:pPr>
    <w:rPr>
      <w:rFonts w:ascii="Trebuchet MS" w:hAnsi="Trebuchet MS"/>
      <w:b/>
      <w:kern w:val="32"/>
      <w:sz w:val="36"/>
      <w:lang w:eastAsia="en-US"/>
    </w:rPr>
  </w:style>
  <w:style w:type="paragraph" w:customStyle="1" w:styleId="Shpallja">
    <w:name w:val="Shpallja"/>
    <w:rsid w:val="004955B4"/>
    <w:pPr>
      <w:widowControl w:val="0"/>
      <w:jc w:val="both"/>
    </w:pPr>
    <w:rPr>
      <w:rFonts w:ascii="CG Times" w:hAnsi="CG Times"/>
      <w:b/>
      <w:color w:val="000000"/>
      <w:sz w:val="22"/>
      <w:szCs w:val="22"/>
      <w:lang w:val="sq-AL" w:eastAsia="en-US"/>
    </w:rPr>
  </w:style>
  <w:style w:type="paragraph" w:customStyle="1" w:styleId="Style">
    <w:name w:val="Style"/>
    <w:rsid w:val="004955B4"/>
    <w:pPr>
      <w:widowControl w:val="0"/>
      <w:autoSpaceDE w:val="0"/>
      <w:autoSpaceDN w:val="0"/>
      <w:adjustRightInd w:val="0"/>
    </w:pPr>
    <w:rPr>
      <w:rFonts w:eastAsia="MS Mincho"/>
      <w:sz w:val="24"/>
      <w:szCs w:val="24"/>
      <w:lang w:val="en-US" w:eastAsia="en-US"/>
    </w:rPr>
  </w:style>
  <w:style w:type="paragraph" w:customStyle="1" w:styleId="StyleCaption">
    <w:name w:val="Style Caption"/>
    <w:basedOn w:val="Normal"/>
    <w:rsid w:val="004955B4"/>
    <w:pPr>
      <w:keepNext/>
      <w:widowControl w:val="0"/>
      <w:spacing w:before="240" w:after="60"/>
      <w:jc w:val="both"/>
    </w:pPr>
    <w:rPr>
      <w:rFonts w:ascii="Trebuchet MS" w:hAnsi="Trebuchet MS"/>
      <w:sz w:val="18"/>
      <w:szCs w:val="18"/>
      <w:lang w:val="sq-AL"/>
    </w:rPr>
  </w:style>
  <w:style w:type="character" w:customStyle="1" w:styleId="StyleCaptionChar">
    <w:name w:val="Style Caption Char"/>
    <w:rsid w:val="004955B4"/>
    <w:rPr>
      <w:rFonts w:ascii="Trebuchet MS" w:eastAsia="MS Mincho" w:hAnsi="Trebuchet MS"/>
      <w:sz w:val="18"/>
      <w:szCs w:val="18"/>
      <w:lang w:val="en-US" w:eastAsia="en-US" w:bidi="ar-SA"/>
    </w:rPr>
  </w:style>
  <w:style w:type="paragraph" w:customStyle="1" w:styleId="sub-list">
    <w:name w:val="sub-list"/>
    <w:rsid w:val="004955B4"/>
    <w:pPr>
      <w:spacing w:before="60" w:after="120"/>
    </w:pPr>
    <w:rPr>
      <w:rFonts w:ascii="Arial" w:hAnsi="Arial"/>
      <w:sz w:val="22"/>
      <w:szCs w:val="24"/>
      <w:lang w:val="en-US" w:eastAsia="en-US"/>
    </w:rPr>
  </w:style>
  <w:style w:type="paragraph" w:customStyle="1" w:styleId="tabela">
    <w:name w:val="tabela"/>
    <w:basedOn w:val="Normal"/>
    <w:rsid w:val="004955B4"/>
    <w:pPr>
      <w:keepNext/>
      <w:keepLines/>
      <w:widowControl w:val="0"/>
      <w:spacing w:before="60" w:after="60"/>
      <w:jc w:val="both"/>
    </w:pPr>
    <w:rPr>
      <w:rFonts w:ascii="Trebuchet MS" w:hAnsi="Trebuchet MS" w:cs="Arial"/>
      <w:sz w:val="16"/>
      <w:szCs w:val="16"/>
      <w:lang w:val="en-GB"/>
    </w:rPr>
  </w:style>
  <w:style w:type="paragraph" w:customStyle="1" w:styleId="Tabele">
    <w:name w:val="Tabele"/>
    <w:rsid w:val="004955B4"/>
    <w:rPr>
      <w:rFonts w:ascii="CG Times" w:hAnsi="CG Times"/>
      <w:sz w:val="22"/>
      <w:lang w:eastAsia="en-US"/>
    </w:rPr>
  </w:style>
  <w:style w:type="paragraph" w:customStyle="1" w:styleId="Table">
    <w:name w:val="Table"/>
    <w:basedOn w:val="Normal"/>
    <w:next w:val="BodyText"/>
    <w:autoRedefine/>
    <w:rsid w:val="004955B4"/>
    <w:pPr>
      <w:keepNext/>
      <w:widowControl w:val="0"/>
      <w:tabs>
        <w:tab w:val="num" w:pos="1008"/>
      </w:tabs>
      <w:spacing w:before="360" w:after="240"/>
      <w:ind w:left="1008" w:hanging="1008"/>
      <w:jc w:val="both"/>
    </w:pPr>
    <w:rPr>
      <w:rFonts w:ascii="Trebuchet MS" w:hAnsi="Trebuchet MS"/>
      <w:b/>
      <w:bCs/>
      <w:sz w:val="22"/>
      <w:lang w:val="sq-AL" w:eastAsia="en-GB"/>
    </w:rPr>
  </w:style>
  <w:style w:type="paragraph" w:styleId="BodyText">
    <w:name w:val="Body Text"/>
    <w:basedOn w:val="Normal"/>
    <w:rsid w:val="004955B4"/>
    <w:pPr>
      <w:spacing w:after="120"/>
    </w:pPr>
  </w:style>
  <w:style w:type="paragraph" w:customStyle="1" w:styleId="TableFootnote">
    <w:name w:val="Table Footnote"/>
    <w:basedOn w:val="Normal"/>
    <w:rsid w:val="004955B4"/>
    <w:pPr>
      <w:widowControl w:val="0"/>
      <w:spacing w:before="80" w:after="240"/>
      <w:contextualSpacing/>
    </w:pPr>
    <w:rPr>
      <w:rFonts w:ascii="Trebuchet MS" w:hAnsi="Trebuchet MS"/>
      <w:sz w:val="18"/>
      <w:lang w:val="en-GB" w:eastAsia="en-GB"/>
    </w:rPr>
  </w:style>
  <w:style w:type="paragraph" w:customStyle="1" w:styleId="TableText">
    <w:name w:val="Table Text"/>
    <w:basedOn w:val="BodyText"/>
    <w:rsid w:val="004955B4"/>
    <w:pPr>
      <w:spacing w:before="40" w:after="40"/>
      <w:jc w:val="both"/>
    </w:pPr>
    <w:rPr>
      <w:rFonts w:ascii="Trebuchet MS" w:hAnsi="Trebuchet MS"/>
      <w:sz w:val="18"/>
      <w:szCs w:val="22"/>
      <w:lang w:val="it-IT"/>
    </w:rPr>
  </w:style>
  <w:style w:type="paragraph" w:customStyle="1" w:styleId="text">
    <w:name w:val="text"/>
    <w:basedOn w:val="Normal"/>
    <w:rsid w:val="004955B4"/>
    <w:pPr>
      <w:widowControl w:val="0"/>
      <w:ind w:left="709"/>
      <w:jc w:val="both"/>
    </w:pPr>
    <w:rPr>
      <w:rFonts w:ascii="Arial" w:hAnsi="Arial"/>
    </w:rPr>
  </w:style>
  <w:style w:type="paragraph" w:customStyle="1" w:styleId="Titulli">
    <w:name w:val="Titulli"/>
    <w:next w:val="Normal"/>
    <w:rsid w:val="004955B4"/>
    <w:pPr>
      <w:keepNext/>
      <w:widowControl w:val="0"/>
      <w:jc w:val="center"/>
      <w:outlineLvl w:val="1"/>
    </w:pPr>
    <w:rPr>
      <w:rFonts w:ascii="CG Times" w:hAnsi="CG Times"/>
      <w:b/>
      <w:caps/>
      <w:sz w:val="22"/>
      <w:szCs w:val="22"/>
      <w:lang w:eastAsia="en-US"/>
    </w:rPr>
  </w:style>
  <w:style w:type="character" w:customStyle="1" w:styleId="TitulliCharChar">
    <w:name w:val="Titulli Char Char"/>
    <w:rsid w:val="004955B4"/>
    <w:rPr>
      <w:rFonts w:ascii="CG Times" w:eastAsia="MS Mincho" w:hAnsi="CG Times"/>
      <w:b/>
      <w:caps/>
      <w:sz w:val="22"/>
      <w:szCs w:val="22"/>
      <w:lang w:val="en-GB" w:eastAsia="en-US" w:bidi="ar-SA"/>
    </w:rPr>
  </w:style>
  <w:style w:type="paragraph" w:customStyle="1" w:styleId="TitulliNr">
    <w:name w:val="Titulli_Nr"/>
    <w:rsid w:val="004955B4"/>
    <w:pPr>
      <w:keepNext/>
      <w:widowControl w:val="0"/>
      <w:jc w:val="center"/>
    </w:pPr>
    <w:rPr>
      <w:rFonts w:ascii="CG Times" w:hAnsi="CG Times"/>
      <w:caps/>
      <w:sz w:val="22"/>
      <w:szCs w:val="22"/>
      <w:lang w:eastAsia="en-US"/>
    </w:rPr>
  </w:style>
  <w:style w:type="paragraph" w:customStyle="1" w:styleId="TitulliTitull">
    <w:name w:val="Titulli_Titull"/>
    <w:rsid w:val="004955B4"/>
    <w:pPr>
      <w:keepNext/>
      <w:widowControl w:val="0"/>
      <w:jc w:val="center"/>
      <w:outlineLvl w:val="0"/>
    </w:pPr>
    <w:rPr>
      <w:rFonts w:ascii="CG Times" w:hAnsi="CG Times"/>
      <w:caps/>
      <w:sz w:val="22"/>
      <w:szCs w:val="22"/>
      <w:lang w:eastAsia="en-US"/>
    </w:rPr>
  </w:style>
  <w:style w:type="paragraph" w:customStyle="1" w:styleId="VENDOSI">
    <w:name w:val="VENDOSI"/>
    <w:next w:val="Normal"/>
    <w:rsid w:val="004955B4"/>
    <w:pPr>
      <w:keepNext/>
      <w:widowControl w:val="0"/>
      <w:jc w:val="center"/>
    </w:pPr>
    <w:rPr>
      <w:rFonts w:ascii="CG Times" w:hAnsi="CG Times"/>
      <w:caps/>
      <w:sz w:val="22"/>
      <w:szCs w:val="22"/>
      <w:lang w:eastAsia="en-US"/>
    </w:rPr>
  </w:style>
  <w:style w:type="paragraph" w:customStyle="1" w:styleId="xl22">
    <w:name w:val="xl22"/>
    <w:basedOn w:val="Normal"/>
    <w:rsid w:val="004955B4"/>
    <w:pPr>
      <w:spacing w:before="100" w:beforeAutospacing="1" w:after="100" w:afterAutospacing="1"/>
    </w:pPr>
    <w:rPr>
      <w:rFonts w:ascii="Book Antiqua" w:hAnsi="Book Antiqua"/>
      <w:b/>
      <w:bCs/>
    </w:rPr>
  </w:style>
  <w:style w:type="paragraph" w:customStyle="1" w:styleId="xl23">
    <w:name w:val="xl23"/>
    <w:basedOn w:val="Normal"/>
    <w:rsid w:val="004955B4"/>
    <w:pPr>
      <w:spacing w:before="100" w:beforeAutospacing="1" w:after="100" w:afterAutospacing="1"/>
    </w:pPr>
    <w:rPr>
      <w:rFonts w:ascii="Book Antiqua" w:hAnsi="Book Antiqua"/>
    </w:rPr>
  </w:style>
  <w:style w:type="paragraph" w:customStyle="1" w:styleId="xl24">
    <w:name w:val="xl24"/>
    <w:basedOn w:val="Normal"/>
    <w:rsid w:val="004955B4"/>
    <w:pPr>
      <w:widowControl w:val="0"/>
      <w:spacing w:before="100" w:beforeAutospacing="1" w:after="100" w:afterAutospacing="1"/>
    </w:pPr>
    <w:rPr>
      <w:rFonts w:ascii="Bookman Old Style" w:hAnsi="Bookman Old Style"/>
      <w:sz w:val="22"/>
      <w:szCs w:val="22"/>
      <w:lang w:val="en-GB" w:eastAsia="en-GB"/>
    </w:rPr>
  </w:style>
  <w:style w:type="paragraph" w:customStyle="1" w:styleId="xl25">
    <w:name w:val="xl25"/>
    <w:basedOn w:val="Normal"/>
    <w:rsid w:val="004955B4"/>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4955B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4955B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4955B4"/>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4955B4"/>
    <w:pPr>
      <w:pBdr>
        <w:right w:val="single" w:sz="4" w:space="0" w:color="auto"/>
      </w:pBdr>
      <w:spacing w:before="100" w:beforeAutospacing="1" w:after="100" w:afterAutospacing="1"/>
    </w:pPr>
  </w:style>
  <w:style w:type="paragraph" w:customStyle="1" w:styleId="xl30">
    <w:name w:val="xl30"/>
    <w:basedOn w:val="Normal"/>
    <w:rsid w:val="004955B4"/>
    <w:pPr>
      <w:pBdr>
        <w:left w:val="single" w:sz="4" w:space="0" w:color="auto"/>
        <w:bottom w:val="single" w:sz="4" w:space="0" w:color="auto"/>
      </w:pBdr>
      <w:spacing w:before="100" w:beforeAutospacing="1" w:after="100" w:afterAutospacing="1"/>
    </w:pPr>
  </w:style>
  <w:style w:type="paragraph" w:customStyle="1" w:styleId="xl31">
    <w:name w:val="xl31"/>
    <w:basedOn w:val="Normal"/>
    <w:rsid w:val="004955B4"/>
    <w:pPr>
      <w:pBdr>
        <w:bottom w:val="single" w:sz="4" w:space="0" w:color="auto"/>
      </w:pBdr>
      <w:spacing w:before="100" w:beforeAutospacing="1" w:after="100" w:afterAutospacing="1"/>
    </w:pPr>
  </w:style>
  <w:style w:type="paragraph" w:customStyle="1" w:styleId="xl32">
    <w:name w:val="xl32"/>
    <w:basedOn w:val="Normal"/>
    <w:rsid w:val="004955B4"/>
    <w:pPr>
      <w:pBdr>
        <w:bottom w:val="single" w:sz="4" w:space="0" w:color="auto"/>
        <w:right w:val="single" w:sz="4" w:space="0" w:color="auto"/>
      </w:pBdr>
      <w:spacing w:before="100" w:beforeAutospacing="1" w:after="100" w:afterAutospacing="1"/>
    </w:pPr>
  </w:style>
  <w:style w:type="paragraph" w:customStyle="1" w:styleId="xl33">
    <w:name w:val="xl33"/>
    <w:basedOn w:val="Normal"/>
    <w:rsid w:val="004955B4"/>
    <w:pPr>
      <w:pBdr>
        <w:top w:val="single" w:sz="4" w:space="0" w:color="auto"/>
        <w:left w:val="single" w:sz="4" w:space="0" w:color="auto"/>
        <w:right w:val="single" w:sz="4" w:space="0" w:color="auto"/>
      </w:pBdr>
      <w:spacing w:before="100" w:beforeAutospacing="1" w:after="100" w:afterAutospacing="1"/>
    </w:pPr>
    <w:rPr>
      <w:rFonts w:ascii="Book Antiqua" w:hAnsi="Book Antiqua"/>
    </w:rPr>
  </w:style>
  <w:style w:type="paragraph" w:customStyle="1" w:styleId="xl34">
    <w:name w:val="xl34"/>
    <w:basedOn w:val="Normal"/>
    <w:rsid w:val="004955B4"/>
    <w:pPr>
      <w:pBdr>
        <w:top w:val="single" w:sz="4" w:space="0" w:color="auto"/>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5">
    <w:name w:val="xl35"/>
    <w:basedOn w:val="Normal"/>
    <w:rsid w:val="004955B4"/>
    <w:pPr>
      <w:pBdr>
        <w:left w:val="single" w:sz="4" w:space="0" w:color="auto"/>
        <w:right w:val="single" w:sz="4" w:space="0" w:color="auto"/>
      </w:pBdr>
      <w:spacing w:before="100" w:beforeAutospacing="1" w:after="100" w:afterAutospacing="1"/>
    </w:pPr>
    <w:rPr>
      <w:rFonts w:ascii="Book Antiqua" w:hAnsi="Book Antiqua"/>
    </w:rPr>
  </w:style>
  <w:style w:type="paragraph" w:customStyle="1" w:styleId="xl36">
    <w:name w:val="xl36"/>
    <w:basedOn w:val="Normal"/>
    <w:rsid w:val="004955B4"/>
    <w:pPr>
      <w:pBdr>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7">
    <w:name w:val="xl37"/>
    <w:basedOn w:val="Normal"/>
    <w:rsid w:val="004955B4"/>
    <w:pPr>
      <w:pBdr>
        <w:left w:val="single" w:sz="4" w:space="0" w:color="auto"/>
        <w:bottom w:val="single" w:sz="4" w:space="0" w:color="auto"/>
        <w:right w:val="single" w:sz="4" w:space="0" w:color="auto"/>
      </w:pBdr>
      <w:spacing w:before="100" w:beforeAutospacing="1" w:after="100" w:afterAutospacing="1"/>
    </w:pPr>
    <w:rPr>
      <w:rFonts w:ascii="Book Antiqua" w:hAnsi="Book Antiqua"/>
    </w:rPr>
  </w:style>
  <w:style w:type="paragraph" w:customStyle="1" w:styleId="xl38">
    <w:name w:val="xl38"/>
    <w:basedOn w:val="Normal"/>
    <w:rsid w:val="004955B4"/>
    <w:pPr>
      <w:pBdr>
        <w:left w:val="single" w:sz="4" w:space="0" w:color="auto"/>
        <w:bottom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9">
    <w:name w:val="xl39"/>
    <w:basedOn w:val="Normal"/>
    <w:rsid w:val="004955B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40">
    <w:name w:val="xl40"/>
    <w:basedOn w:val="Normal"/>
    <w:rsid w:val="004955B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4955B4"/>
    <w:pPr>
      <w:pBdr>
        <w:top w:val="single" w:sz="4" w:space="0" w:color="auto"/>
        <w:left w:val="single" w:sz="4" w:space="0" w:color="auto"/>
        <w:bottom w:val="single" w:sz="4" w:space="0" w:color="auto"/>
      </w:pBdr>
      <w:spacing w:before="100" w:beforeAutospacing="1" w:after="100" w:afterAutospacing="1"/>
    </w:pPr>
    <w:rPr>
      <w:rFonts w:ascii="Arial" w:hAnsi="Arial" w:cs="Arial"/>
    </w:rPr>
  </w:style>
  <w:style w:type="paragraph" w:customStyle="1" w:styleId="xl42">
    <w:name w:val="xl42"/>
    <w:basedOn w:val="Normal"/>
    <w:rsid w:val="004955B4"/>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4955B4"/>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4955B4"/>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4955B4"/>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4955B4"/>
    <w:pPr>
      <w:widowControl w:val="0"/>
      <w:pBdr>
        <w:left w:val="single" w:sz="8" w:space="11" w:color="auto"/>
        <w:right w:val="single" w:sz="4" w:space="0" w:color="auto"/>
      </w:pBdr>
      <w:spacing w:before="100" w:beforeAutospacing="1" w:after="100" w:afterAutospacing="1"/>
      <w:ind w:firstLineChars="100"/>
    </w:pPr>
    <w:rPr>
      <w:rFonts w:ascii="Arial" w:hAnsi="Arial" w:cs="Arial"/>
      <w:color w:val="000000"/>
      <w:sz w:val="22"/>
      <w:szCs w:val="22"/>
      <w:lang w:val="en-GB"/>
    </w:rPr>
  </w:style>
  <w:style w:type="paragraph" w:customStyle="1" w:styleId="xl47">
    <w:name w:val="xl47"/>
    <w:basedOn w:val="Normal"/>
    <w:rsid w:val="004955B4"/>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character" w:styleId="FootnoteReference">
    <w:name w:val="footnote reference"/>
    <w:aliases w:val="ftref"/>
    <w:semiHidden/>
    <w:rsid w:val="00F6386B"/>
    <w:rPr>
      <w:vertAlign w:val="superscript"/>
    </w:rPr>
  </w:style>
  <w:style w:type="paragraph" w:styleId="FootnoteText">
    <w:name w:val="footnote text"/>
    <w:aliases w:val="single space,footnote text,FOOTNOTES,fn,Footnote Text Char,ft,ADB,pod carou,Footnote Text Char1,Footnote Text Char2 Char,Footnote Text Char1 Char Char,Footnote Text Char2 Char Char Char,Footnote Text Char1 Char Char Char Char"/>
    <w:basedOn w:val="Normal"/>
    <w:semiHidden/>
    <w:rsid w:val="00F6386B"/>
  </w:style>
  <w:style w:type="paragraph" w:styleId="Header">
    <w:name w:val="header"/>
    <w:basedOn w:val="Normal"/>
    <w:rsid w:val="00F6386B"/>
    <w:pPr>
      <w:tabs>
        <w:tab w:val="center" w:pos="4536"/>
        <w:tab w:val="right" w:pos="9072"/>
      </w:tabs>
    </w:pPr>
  </w:style>
  <w:style w:type="character" w:styleId="PageNumber">
    <w:name w:val="page number"/>
    <w:basedOn w:val="DefaultParagraphFont"/>
    <w:rsid w:val="00F6386B"/>
  </w:style>
  <w:style w:type="paragraph" w:styleId="Footer">
    <w:name w:val="footer"/>
    <w:basedOn w:val="Normal"/>
    <w:rsid w:val="00F6386B"/>
    <w:pPr>
      <w:tabs>
        <w:tab w:val="center" w:pos="4536"/>
        <w:tab w:val="right" w:pos="9072"/>
      </w:tabs>
    </w:pPr>
  </w:style>
  <w:style w:type="paragraph" w:styleId="Title">
    <w:name w:val="Title"/>
    <w:basedOn w:val="Normal"/>
    <w:qFormat/>
    <w:rsid w:val="00F6386B"/>
    <w:pPr>
      <w:jc w:val="center"/>
    </w:pPr>
    <w:rPr>
      <w:rFonts w:ascii="Arial" w:hAnsi="Arial"/>
      <w:b/>
      <w:sz w:val="24"/>
    </w:rPr>
  </w:style>
  <w:style w:type="paragraph" w:styleId="BodyText2">
    <w:name w:val="Body Text 2"/>
    <w:basedOn w:val="Normal"/>
    <w:rsid w:val="00F6386B"/>
    <w:rPr>
      <w:sz w:val="22"/>
      <w:lang w:val="en-GB"/>
    </w:rPr>
  </w:style>
  <w:style w:type="paragraph" w:styleId="BodyTextIndent">
    <w:name w:val="Body Text Indent"/>
    <w:basedOn w:val="Normal"/>
    <w:rsid w:val="00F6386B"/>
    <w:pPr>
      <w:ind w:left="3540" w:hanging="3540"/>
    </w:pPr>
    <w:rPr>
      <w:rFonts w:ascii="Arial" w:hAnsi="Arial"/>
      <w:lang w:val="en-GB"/>
    </w:rPr>
  </w:style>
  <w:style w:type="paragraph" w:styleId="BodyTextIndent2">
    <w:name w:val="Body Text Indent 2"/>
    <w:basedOn w:val="Normal"/>
    <w:rsid w:val="00F6386B"/>
    <w:pPr>
      <w:ind w:left="3540" w:hanging="3540"/>
    </w:pPr>
    <w:rPr>
      <w:rFonts w:ascii="Arial" w:hAnsi="Arial"/>
      <w:sz w:val="22"/>
      <w:lang w:val="en-GB"/>
    </w:rPr>
  </w:style>
  <w:style w:type="paragraph" w:customStyle="1" w:styleId="paragraphe-titre">
    <w:name w:val="paragraphe-titre"/>
    <w:basedOn w:val="Normal"/>
    <w:rsid w:val="00F6386B"/>
    <w:rPr>
      <w:rFonts w:ascii="Arial" w:hAnsi="Arial"/>
      <w:b/>
      <w:sz w:val="22"/>
      <w:lang w:val="en-US" w:eastAsia="fr-FR"/>
    </w:rPr>
  </w:style>
  <w:style w:type="paragraph" w:styleId="NormalWeb">
    <w:name w:val="Normal (Web)"/>
    <w:basedOn w:val="Normal"/>
    <w:rsid w:val="00F6386B"/>
    <w:pPr>
      <w:spacing w:before="100" w:beforeAutospacing="1" w:after="100" w:afterAutospacing="1"/>
    </w:pPr>
    <w:rPr>
      <w:rFonts w:ascii="Verdana" w:hAnsi="Verdana"/>
      <w:lang w:val="en-US"/>
    </w:rPr>
  </w:style>
  <w:style w:type="paragraph" w:customStyle="1" w:styleId="paragraphe-texte">
    <w:name w:val="paragraphe-texte"/>
    <w:basedOn w:val="Normal"/>
    <w:link w:val="paragraphe-texteCar"/>
    <w:rsid w:val="00F6386B"/>
    <w:pPr>
      <w:spacing w:before="60" w:after="60"/>
      <w:ind w:left="2268"/>
      <w:jc w:val="both"/>
    </w:pPr>
    <w:rPr>
      <w:rFonts w:ascii="Arial" w:hAnsi="Arial"/>
      <w:sz w:val="22"/>
    </w:rPr>
  </w:style>
  <w:style w:type="character" w:customStyle="1" w:styleId="paragraphe-texteCar">
    <w:name w:val="paragraphe-texte Car"/>
    <w:link w:val="paragraphe-texte"/>
    <w:rsid w:val="00F6386B"/>
    <w:rPr>
      <w:rFonts w:ascii="Arial" w:hAnsi="Arial"/>
      <w:sz w:val="22"/>
      <w:lang w:val="fr-FR" w:eastAsia="en-US" w:bidi="ar-SA"/>
    </w:rPr>
  </w:style>
  <w:style w:type="character" w:customStyle="1" w:styleId="ParagrafiChar">
    <w:name w:val="Paragrafi Char"/>
    <w:link w:val="Paragrafi"/>
    <w:rsid w:val="001C317C"/>
    <w:rPr>
      <w:rFonts w:ascii="CG Times" w:hAnsi="CG Times"/>
      <w:sz w:val="22"/>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6874</Words>
  <Characters>39187</Characters>
  <Application>Microsoft Office Word</Application>
  <DocSecurity>0</DocSecurity>
  <Lines>326</Lines>
  <Paragraphs>91</Paragraphs>
  <ScaleCrop>false</ScaleCrop>
  <HeadingPairs>
    <vt:vector size="2" baseType="variant">
      <vt:variant>
        <vt:lpstr>Title</vt:lpstr>
      </vt:variant>
      <vt:variant>
        <vt:i4>1</vt:i4>
      </vt:variant>
    </vt:vector>
  </HeadingPairs>
  <TitlesOfParts>
    <vt:vector size="1" baseType="lpstr">
      <vt:lpstr>F/P 1649 (2008) A</vt:lpstr>
    </vt:vector>
  </TitlesOfParts>
  <Company/>
  <LinksUpToDate>false</LinksUpToDate>
  <CharactersWithSpaces>45970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 1649 (2008) A</dc:title>
  <dc:subject/>
  <dc:creator>g.cicako</dc:creator>
  <cp:keywords/>
  <dc:description/>
  <cp:lastModifiedBy>Inida Noga</cp:lastModifiedBy>
  <cp:revision>2</cp:revision>
  <cp:lastPrinted>2009-05-20T12:00:00Z</cp:lastPrinted>
  <dcterms:created xsi:type="dcterms:W3CDTF">2019-02-20T17:57:00Z</dcterms:created>
  <dcterms:modified xsi:type="dcterms:W3CDTF">2019-02-20T17:57:00Z</dcterms:modified>
</cp:coreProperties>
</file>