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04F8" w:rsidRPr="004419BB" w:rsidRDefault="007F5812" w:rsidP="006223C5">
      <w:pPr>
        <w:pStyle w:val="Akti"/>
        <w:keepNext w:val="0"/>
      </w:pPr>
      <w:bookmarkStart w:id="0" w:name="_GoBack"/>
      <w:bookmarkEnd w:id="0"/>
      <w:r>
        <w:t>LIG</w:t>
      </w:r>
      <w:r w:rsidR="007504F8" w:rsidRPr="004419BB">
        <w:t>J</w:t>
      </w:r>
    </w:p>
    <w:p w:rsidR="007504F8" w:rsidRPr="004419BB" w:rsidRDefault="007504F8" w:rsidP="006223C5">
      <w:pPr>
        <w:pStyle w:val="NumriData"/>
        <w:keepNext w:val="0"/>
      </w:pPr>
      <w:r w:rsidRPr="004419BB">
        <w:t>Nr.10 055, datë 22.1.2009</w:t>
      </w:r>
    </w:p>
    <w:p w:rsidR="007504F8" w:rsidRPr="004419BB" w:rsidRDefault="007504F8" w:rsidP="006223C5">
      <w:pPr>
        <w:pStyle w:val="Paragrafi"/>
        <w:ind w:firstLine="0"/>
      </w:pPr>
    </w:p>
    <w:p w:rsidR="007504F8" w:rsidRPr="004419BB" w:rsidRDefault="007504F8" w:rsidP="006223C5">
      <w:pPr>
        <w:pStyle w:val="Titulli"/>
        <w:keepNext w:val="0"/>
      </w:pPr>
      <w:r w:rsidRPr="004419BB">
        <w:t>PËR RATIFIKIMIN E “MARRËVESHJES SË HUASË NDËRMJET KËSHILLIT TË MINISTRAVE TË REPUBLIKËS SË SHQIPËRISË DHE BANKËS ISLAMIKE PËR ZHVILLIM (IDB) PËR MARRJEN PJESË NË FINANCIMIN E PROJEKTIT TË FURNIZIMIT ME UJË DHE TË SHËRBIMEVE SANITARE NË ORIKUM”</w:t>
      </w:r>
    </w:p>
    <w:p w:rsidR="007504F8" w:rsidRPr="004419BB" w:rsidRDefault="007504F8" w:rsidP="006223C5">
      <w:pPr>
        <w:pStyle w:val="Paragrafi"/>
        <w:ind w:firstLine="0"/>
      </w:pPr>
    </w:p>
    <w:p w:rsidR="007504F8" w:rsidRPr="004419BB" w:rsidRDefault="007504F8" w:rsidP="006223C5">
      <w:pPr>
        <w:pStyle w:val="Paragrafi"/>
      </w:pPr>
      <w:r w:rsidRPr="004419BB">
        <w:t xml:space="preserve">Në mbështetje të neneve 78, 83 pika 1 dhe 121 të Kushtetutës, me propozimin e Këshillit të Ministrave, </w:t>
      </w:r>
    </w:p>
    <w:p w:rsidR="007504F8" w:rsidRPr="004419BB" w:rsidRDefault="007504F8" w:rsidP="006223C5">
      <w:pPr>
        <w:pStyle w:val="Paragrafi"/>
      </w:pPr>
    </w:p>
    <w:p w:rsidR="007504F8" w:rsidRPr="004419BB" w:rsidRDefault="004419BB" w:rsidP="006223C5">
      <w:pPr>
        <w:pStyle w:val="Institucioni"/>
        <w:keepNext w:val="0"/>
      </w:pPr>
      <w:r>
        <w:t>KUVEND</w:t>
      </w:r>
      <w:r w:rsidR="007504F8" w:rsidRPr="004419BB">
        <w:t xml:space="preserve">I </w:t>
      </w:r>
    </w:p>
    <w:p w:rsidR="007504F8" w:rsidRPr="004419BB" w:rsidRDefault="007504F8" w:rsidP="006223C5">
      <w:pPr>
        <w:pStyle w:val="Institucioni"/>
        <w:keepNext w:val="0"/>
      </w:pPr>
      <w:r w:rsidRPr="004419BB">
        <w:t>I REPUBLIKËS SË SHQIPËRISË</w:t>
      </w:r>
    </w:p>
    <w:p w:rsidR="007504F8" w:rsidRPr="004419BB" w:rsidRDefault="007504F8" w:rsidP="006223C5">
      <w:pPr>
        <w:pStyle w:val="Paragrafi"/>
      </w:pPr>
    </w:p>
    <w:p w:rsidR="007504F8" w:rsidRPr="004419BB" w:rsidRDefault="004419BB" w:rsidP="006223C5">
      <w:pPr>
        <w:pStyle w:val="VENDOSI"/>
        <w:keepNext w:val="0"/>
      </w:pPr>
      <w:r>
        <w:t>VENDOS</w:t>
      </w:r>
      <w:r w:rsidR="007504F8" w:rsidRPr="004419BB">
        <w:t>I:</w:t>
      </w:r>
    </w:p>
    <w:p w:rsidR="007504F8" w:rsidRPr="004419BB" w:rsidRDefault="007504F8" w:rsidP="006223C5">
      <w:pPr>
        <w:pStyle w:val="Paragrafi"/>
      </w:pPr>
    </w:p>
    <w:p w:rsidR="007504F8" w:rsidRPr="004419BB" w:rsidRDefault="007504F8" w:rsidP="006223C5">
      <w:pPr>
        <w:pStyle w:val="NeniNr"/>
        <w:keepNext w:val="0"/>
      </w:pPr>
      <w:r w:rsidRPr="004419BB">
        <w:t>Neni 1</w:t>
      </w:r>
    </w:p>
    <w:p w:rsidR="007504F8" w:rsidRPr="004419BB" w:rsidRDefault="007504F8" w:rsidP="006223C5">
      <w:pPr>
        <w:pStyle w:val="Paragrafi"/>
      </w:pPr>
    </w:p>
    <w:p w:rsidR="007504F8" w:rsidRPr="004419BB" w:rsidRDefault="007504F8" w:rsidP="006223C5">
      <w:pPr>
        <w:pStyle w:val="Paragrafi"/>
      </w:pPr>
      <w:r w:rsidRPr="004419BB">
        <w:t>Ratifikohet “Marrëveshja e huasë ndërmjet Këshillit të Ministrave të Republikës së Shqipërisë dhe Bankës Islamike për Zhvillim (IDB) për marrjen pjesë në financimin e projektit të furnizimit me ujë dhe të shërbimeve sanitare në Orikum”.</w:t>
      </w:r>
    </w:p>
    <w:p w:rsidR="007504F8" w:rsidRPr="004419BB" w:rsidRDefault="007504F8" w:rsidP="006223C5">
      <w:pPr>
        <w:pStyle w:val="Paragrafi"/>
      </w:pPr>
    </w:p>
    <w:p w:rsidR="007504F8" w:rsidRPr="004419BB" w:rsidRDefault="007504F8" w:rsidP="006223C5">
      <w:pPr>
        <w:pStyle w:val="NeniNr"/>
        <w:keepNext w:val="0"/>
      </w:pPr>
      <w:r w:rsidRPr="004419BB">
        <w:t>Neni 2</w:t>
      </w:r>
    </w:p>
    <w:p w:rsidR="007504F8" w:rsidRPr="004419BB" w:rsidRDefault="007504F8" w:rsidP="006223C5">
      <w:pPr>
        <w:pStyle w:val="Paragrafi"/>
      </w:pPr>
    </w:p>
    <w:p w:rsidR="007504F8" w:rsidRPr="004419BB" w:rsidRDefault="007504F8" w:rsidP="006223C5">
      <w:pPr>
        <w:pStyle w:val="Paragrafi"/>
      </w:pPr>
      <w:r w:rsidRPr="004419BB">
        <w:t>Ky ligj hyn në fuqi 15 ditë pas botimit në Fletoren Zyrtare.</w:t>
      </w:r>
    </w:p>
    <w:p w:rsidR="007504F8" w:rsidRPr="004419BB" w:rsidRDefault="007504F8" w:rsidP="006223C5">
      <w:pPr>
        <w:pStyle w:val="Paragrafi"/>
      </w:pPr>
    </w:p>
    <w:p w:rsidR="0012518A" w:rsidRPr="009B5DD7" w:rsidRDefault="0012518A" w:rsidP="006223C5">
      <w:pPr>
        <w:pStyle w:val="Shpallja"/>
        <w:rPr>
          <w:sz w:val="23"/>
          <w:szCs w:val="23"/>
        </w:rPr>
      </w:pPr>
      <w:r w:rsidRPr="009B5DD7">
        <w:rPr>
          <w:sz w:val="23"/>
          <w:szCs w:val="23"/>
        </w:rPr>
        <w:t>Shpallur me dekretin nr.</w:t>
      </w:r>
      <w:r w:rsidR="00F866E1">
        <w:rPr>
          <w:sz w:val="23"/>
          <w:szCs w:val="23"/>
        </w:rPr>
        <w:t>6031</w:t>
      </w:r>
      <w:r>
        <w:rPr>
          <w:sz w:val="23"/>
          <w:szCs w:val="23"/>
        </w:rPr>
        <w:t>, datë</w:t>
      </w:r>
      <w:r w:rsidR="00F866E1">
        <w:rPr>
          <w:sz w:val="23"/>
          <w:szCs w:val="23"/>
        </w:rPr>
        <w:t xml:space="preserve"> 29.1.2009</w:t>
      </w:r>
      <w:r>
        <w:rPr>
          <w:sz w:val="23"/>
          <w:szCs w:val="23"/>
        </w:rPr>
        <w:t xml:space="preserve">  </w:t>
      </w:r>
      <w:r w:rsidRPr="009B5DD7">
        <w:rPr>
          <w:sz w:val="23"/>
          <w:szCs w:val="23"/>
        </w:rPr>
        <w:t>të President</w:t>
      </w:r>
      <w:r>
        <w:rPr>
          <w:sz w:val="23"/>
          <w:szCs w:val="23"/>
        </w:rPr>
        <w:t xml:space="preserve">it të Republikës së Shqipërisë, </w:t>
      </w:r>
      <w:r w:rsidRPr="009B5DD7">
        <w:rPr>
          <w:sz w:val="23"/>
          <w:szCs w:val="23"/>
        </w:rPr>
        <w:t>Bamir Topi</w:t>
      </w:r>
    </w:p>
    <w:p w:rsidR="00A4228B" w:rsidRDefault="00A4228B" w:rsidP="006223C5">
      <w:pPr>
        <w:pStyle w:val="Paragrafi"/>
        <w:ind w:firstLine="0"/>
      </w:pPr>
    </w:p>
    <w:p w:rsidR="00A4228B" w:rsidRPr="001B3185" w:rsidRDefault="00A4228B" w:rsidP="00C06A29">
      <w:pPr>
        <w:pStyle w:val="Paragrafi"/>
        <w:jc w:val="right"/>
      </w:pPr>
      <w:r w:rsidRPr="001B3185">
        <w:t xml:space="preserve">Projekti Nr.: 2-ALB-026 </w:t>
      </w:r>
    </w:p>
    <w:p w:rsidR="00A4228B" w:rsidRPr="001B3185" w:rsidRDefault="00A4228B" w:rsidP="006223C5">
      <w:pPr>
        <w:pStyle w:val="Paragrafi"/>
        <w:ind w:firstLine="0"/>
      </w:pPr>
    </w:p>
    <w:p w:rsidR="00A4228B" w:rsidRDefault="00A4228B" w:rsidP="006223C5">
      <w:pPr>
        <w:pStyle w:val="Titulli"/>
        <w:keepNext w:val="0"/>
      </w:pPr>
      <w:r w:rsidRPr="0000620D">
        <w:t>Marrëveshje Huaje</w:t>
      </w:r>
      <w:r>
        <w:t xml:space="preserve"> </w:t>
      </w:r>
    </w:p>
    <w:p w:rsidR="00A4228B" w:rsidRDefault="00A4228B" w:rsidP="006223C5">
      <w:pPr>
        <w:pStyle w:val="TitulliTitull"/>
        <w:keepNext w:val="0"/>
      </w:pPr>
      <w:r w:rsidRPr="001B3185">
        <w:t>NDËRMJET</w:t>
      </w:r>
      <w:r>
        <w:t xml:space="preserve"> </w:t>
      </w:r>
      <w:r w:rsidRPr="001B3185">
        <w:t>Këshillit të Ministrave të</w:t>
      </w:r>
      <w:r>
        <w:t xml:space="preserve"> </w:t>
      </w:r>
      <w:r w:rsidRPr="001B3185">
        <w:t>Republikës së Shqipërisë</w:t>
      </w:r>
      <w:r>
        <w:t xml:space="preserve"> </w:t>
      </w:r>
    </w:p>
    <w:p w:rsidR="00A4228B" w:rsidRPr="001B3185" w:rsidRDefault="00A4228B" w:rsidP="006223C5">
      <w:pPr>
        <w:pStyle w:val="TitulliTitull"/>
        <w:keepNext w:val="0"/>
      </w:pPr>
      <w:r w:rsidRPr="001B3185">
        <w:t>DHE</w:t>
      </w:r>
      <w:r>
        <w:t xml:space="preserve"> </w:t>
      </w:r>
      <w:r w:rsidRPr="001B3185">
        <w:t>Bankës Islamike për Zhvillim</w:t>
      </w:r>
    </w:p>
    <w:p w:rsidR="00A4228B" w:rsidRPr="001B3185" w:rsidRDefault="00A4228B" w:rsidP="006223C5">
      <w:pPr>
        <w:pStyle w:val="Paragrafi"/>
        <w:ind w:firstLine="0"/>
      </w:pPr>
    </w:p>
    <w:p w:rsidR="00A4228B" w:rsidRPr="001B3185" w:rsidRDefault="00E50E97" w:rsidP="006223C5">
      <w:pPr>
        <w:pStyle w:val="Paragrafi"/>
      </w:pPr>
      <w:r>
        <w:t>(</w:t>
      </w:r>
      <w:r w:rsidR="00A4228B">
        <w:t>Për pjesëmarrje në f</w:t>
      </w:r>
      <w:r w:rsidR="00A4228B" w:rsidRPr="001B3185">
        <w:t>inancimin e</w:t>
      </w:r>
      <w:r w:rsidR="00A4228B">
        <w:t xml:space="preserve"> projektit të furnizimit me ujë dhe s</w:t>
      </w:r>
      <w:r w:rsidR="00A4228B" w:rsidRPr="001B3185">
        <w:t>anitar</w:t>
      </w:r>
      <w:r w:rsidR="00A4228B">
        <w:t xml:space="preserve"> </w:t>
      </w:r>
      <w:r w:rsidR="00A4228B" w:rsidRPr="001B3185">
        <w:t>në Orikum, Shqipëri</w:t>
      </w:r>
      <w:r>
        <w:t>)</w:t>
      </w:r>
    </w:p>
    <w:p w:rsidR="00A4228B" w:rsidRPr="008D6C02" w:rsidRDefault="00A4228B" w:rsidP="006223C5">
      <w:pPr>
        <w:pStyle w:val="Style"/>
        <w:ind w:firstLine="720"/>
        <w:jc w:val="both"/>
        <w:rPr>
          <w:bCs/>
          <w:sz w:val="23"/>
          <w:szCs w:val="23"/>
          <w:lang w:val="sq-AL"/>
        </w:rPr>
      </w:pPr>
      <w:r>
        <w:rPr>
          <w:bCs/>
          <w:sz w:val="23"/>
          <w:szCs w:val="23"/>
          <w:lang w:val="sq-AL"/>
        </w:rPr>
        <w:t>Kjo Marrëveshje h</w:t>
      </w:r>
      <w:r w:rsidRPr="00F77CF2">
        <w:rPr>
          <w:bCs/>
          <w:sz w:val="23"/>
          <w:szCs w:val="23"/>
          <w:lang w:val="sq-AL"/>
        </w:rPr>
        <w:t>uaje</w:t>
      </w:r>
      <w:r w:rsidRPr="008D6C02">
        <w:rPr>
          <w:b/>
          <w:bCs/>
          <w:sz w:val="23"/>
          <w:szCs w:val="23"/>
          <w:lang w:val="sq-AL"/>
        </w:rPr>
        <w:t xml:space="preserve"> </w:t>
      </w:r>
      <w:r w:rsidRPr="008D6C02">
        <w:rPr>
          <w:bCs/>
          <w:sz w:val="23"/>
          <w:szCs w:val="23"/>
          <w:lang w:val="sq-AL"/>
        </w:rPr>
        <w:t xml:space="preserve">lidhet më ___/__/142_ H që përputhet me __/__/200_ G, ndërmjet Këshillit të Ministrave të Republikës së Shqipërisë (këtu e quajtur “Qeveria”) dhe Bankës Islamike për Zhvillim (këtu e quajtur “Banka”); </w:t>
      </w:r>
    </w:p>
    <w:p w:rsidR="00A4228B" w:rsidRPr="001B3185" w:rsidRDefault="00A4228B" w:rsidP="006223C5">
      <w:pPr>
        <w:pStyle w:val="Paragrafi"/>
      </w:pPr>
      <w:r w:rsidRPr="000F6D36">
        <w:rPr>
          <w:i/>
        </w:rPr>
        <w:t>ndërsa</w:t>
      </w:r>
      <w:r w:rsidRPr="001B3185">
        <w:t xml:space="preserve"> Qeveria i ka kërkuar Bankës të asistojë në fi</w:t>
      </w:r>
      <w:r>
        <w:t>nancimin e projektit të furnizimit me ujë dhe s</w:t>
      </w:r>
      <w:r w:rsidRPr="001B3185">
        <w:t>anitar në Orikum (këtu i quajtur</w:t>
      </w:r>
      <w:r>
        <w:t xml:space="preserve"> “Projekti”), të përshkruar në s</w:t>
      </w:r>
      <w:r w:rsidRPr="001B3185">
        <w:t>htojcën II të kësa</w:t>
      </w:r>
      <w:r>
        <w:t>j Marrëveshjeje duke realizuar h</w:t>
      </w:r>
      <w:r w:rsidRPr="001B3185">
        <w:t xml:space="preserve">uanë e parashikuar në vijim; </w:t>
      </w:r>
    </w:p>
    <w:p w:rsidR="00A4228B" w:rsidRPr="001B3185" w:rsidRDefault="00A4228B" w:rsidP="006223C5">
      <w:pPr>
        <w:pStyle w:val="Paragrafi"/>
      </w:pPr>
      <w:r w:rsidRPr="00A415EF">
        <w:rPr>
          <w:i/>
        </w:rPr>
        <w:t>ndërsa</w:t>
      </w:r>
      <w:r w:rsidRPr="001B3185">
        <w:t xml:space="preserve"> një nga qëllimet e Bankës është të asistojë vendet anëtare të saj nëpërmjet dhënies së huave për financimin e projekteve dhe programeve produktive; </w:t>
      </w:r>
    </w:p>
    <w:p w:rsidR="00A4228B" w:rsidRPr="001B3185" w:rsidRDefault="00A4228B" w:rsidP="006223C5">
      <w:pPr>
        <w:pStyle w:val="Paragrafi"/>
      </w:pPr>
      <w:r w:rsidRPr="00A415EF">
        <w:rPr>
          <w:i/>
        </w:rPr>
        <w:t>ndërsa</w:t>
      </w:r>
      <w:r w:rsidRPr="001B3185">
        <w:t xml:space="preserve"> </w:t>
      </w:r>
      <w:smartTag w:uri="urn:schemas-microsoft-com:office:smarttags" w:element="place">
        <w:r w:rsidRPr="001B3185">
          <w:t>Banka</w:t>
        </w:r>
      </w:smartTag>
      <w:r w:rsidRPr="001B3185">
        <w:t xml:space="preserve"> ka rënë dakord, ndërmjet të tjerash,</w:t>
      </w:r>
      <w:r>
        <w:t xml:space="preserve"> sa më sipër për t’i dhënë një h</w:t>
      </w:r>
      <w:r w:rsidRPr="001B3185">
        <w:t xml:space="preserve">ua Qeverisë me termat dhe </w:t>
      </w:r>
      <w:r w:rsidR="00E50E97">
        <w:t>kushtet e përcaktuara më poshtë:</w:t>
      </w:r>
      <w:r w:rsidRPr="001B3185">
        <w:t xml:space="preserve"> </w:t>
      </w:r>
    </w:p>
    <w:p w:rsidR="00A4228B" w:rsidRDefault="00A4228B" w:rsidP="006223C5">
      <w:pPr>
        <w:pStyle w:val="Paragrafi"/>
      </w:pPr>
      <w:r w:rsidRPr="001B3185">
        <w:t>dhe</w:t>
      </w:r>
      <w:r w:rsidR="00242F25">
        <w:t xml:space="preserve"> Palët bien dakord si më poshtë</w:t>
      </w:r>
    </w:p>
    <w:p w:rsidR="00A4228B" w:rsidRDefault="00A4228B" w:rsidP="006223C5">
      <w:pPr>
        <w:pStyle w:val="Paragrafi"/>
      </w:pPr>
      <w:r w:rsidRPr="001B3185">
        <w:t xml:space="preserve"> </w:t>
      </w:r>
    </w:p>
    <w:p w:rsidR="00242F25" w:rsidRDefault="00242F25" w:rsidP="006223C5">
      <w:pPr>
        <w:pStyle w:val="Paragrafi"/>
      </w:pPr>
    </w:p>
    <w:p w:rsidR="00242F25" w:rsidRDefault="00242F25" w:rsidP="006223C5">
      <w:pPr>
        <w:pStyle w:val="Paragrafi"/>
      </w:pPr>
    </w:p>
    <w:p w:rsidR="00242F25" w:rsidRDefault="00242F25" w:rsidP="006223C5">
      <w:pPr>
        <w:pStyle w:val="Paragrafi"/>
      </w:pPr>
    </w:p>
    <w:p w:rsidR="00A4228B" w:rsidRPr="001B3185" w:rsidRDefault="00A4228B" w:rsidP="006223C5">
      <w:pPr>
        <w:pStyle w:val="NeniNr"/>
        <w:keepNext w:val="0"/>
      </w:pPr>
      <w:r>
        <w:t>Neni 1</w:t>
      </w:r>
    </w:p>
    <w:p w:rsidR="00A4228B" w:rsidRDefault="00A4228B" w:rsidP="006223C5">
      <w:pPr>
        <w:pStyle w:val="NeniTitull"/>
        <w:keepNext w:val="0"/>
      </w:pPr>
      <w:r>
        <w:t>Kushte të përgjithshme, p</w:t>
      </w:r>
      <w:r w:rsidRPr="001B3185">
        <w:t>ërkufizime</w:t>
      </w:r>
    </w:p>
    <w:p w:rsidR="00A4228B" w:rsidRPr="001B3185" w:rsidRDefault="00A4228B" w:rsidP="006223C5">
      <w:pPr>
        <w:pStyle w:val="Paragrafi"/>
      </w:pPr>
      <w:r w:rsidRPr="001B3185">
        <w:t xml:space="preserve"> </w:t>
      </w:r>
    </w:p>
    <w:p w:rsidR="00A4228B" w:rsidRPr="001B3185" w:rsidRDefault="00A4228B" w:rsidP="006223C5">
      <w:pPr>
        <w:pStyle w:val="Paragrafi"/>
      </w:pPr>
      <w:r>
        <w:lastRenderedPageBreak/>
        <w:t>Seksioni 1.01 Kushtet e përgjithshme.</w:t>
      </w:r>
      <w:r w:rsidRPr="001B3185">
        <w:t xml:space="preserve"> Palët në këtë Marrëveshje p</w:t>
      </w:r>
      <w:r>
        <w:t>ranojnë të gjitha dispozitat e kushteve të p</w:t>
      </w:r>
      <w:r w:rsidRPr="001B3185">
        <w:t xml:space="preserve">ërgjithshme me të njëjtën fuqi dhe efekt sikur të ishin përfshirë këtu. </w:t>
      </w:r>
    </w:p>
    <w:p w:rsidR="00A4228B" w:rsidRDefault="00A4228B" w:rsidP="006223C5">
      <w:pPr>
        <w:pStyle w:val="Paragrafi"/>
      </w:pPr>
      <w:r w:rsidRPr="001B3185">
        <w:t>Seksioni 1.02 Pë</w:t>
      </w:r>
      <w:r>
        <w:t>rkufizime.</w:t>
      </w:r>
      <w:r w:rsidRPr="001B3185">
        <w:t xml:space="preserve"> Kurdoherë që përdoren në këtë Marrëveshje, përveçse kur konte</w:t>
      </w:r>
      <w:r>
        <w:t>ksti e kërkon ndryshe, të gjithë termat e përkufizuar në kushtet e p</w:t>
      </w:r>
      <w:r w:rsidRPr="001B3185">
        <w:t>ërgjithshme kanë të njëjtin kuptim të parashikuar atj</w:t>
      </w:r>
      <w:r>
        <w:t>e dhe termat shtesë të mëposhtëm</w:t>
      </w:r>
      <w:r w:rsidRPr="001B3185">
        <w:t xml:space="preserve"> kanë kuptimin e mëposhtëm: </w:t>
      </w:r>
    </w:p>
    <w:p w:rsidR="00A4228B" w:rsidRPr="001B3185" w:rsidRDefault="00A4228B" w:rsidP="006223C5">
      <w:pPr>
        <w:pStyle w:val="Paragrafi"/>
      </w:pPr>
    </w:p>
    <w:tbl>
      <w:tblPr>
        <w:tblW w:w="9722" w:type="dxa"/>
        <w:tblLook w:val="01E0" w:firstRow="1" w:lastRow="1" w:firstColumn="1" w:lastColumn="1" w:noHBand="0" w:noVBand="0"/>
      </w:tblPr>
      <w:tblGrid>
        <w:gridCol w:w="3044"/>
        <w:gridCol w:w="6678"/>
      </w:tblGrid>
      <w:tr w:rsidR="00A4228B" w:rsidRPr="001B3185" w:rsidTr="00600A59">
        <w:tc>
          <w:tcPr>
            <w:tcW w:w="3044" w:type="dxa"/>
            <w:shd w:val="clear" w:color="auto" w:fill="auto"/>
          </w:tcPr>
          <w:p w:rsidR="00A4228B" w:rsidRPr="00600A59" w:rsidRDefault="00310027" w:rsidP="00600A59">
            <w:pPr>
              <w:pStyle w:val="Paragrafi"/>
              <w:ind w:firstLine="0"/>
              <w:rPr>
                <w:caps/>
                <w:szCs w:val="22"/>
              </w:rPr>
            </w:pPr>
            <w:r w:rsidRPr="00600A59">
              <w:rPr>
                <w:caps/>
                <w:szCs w:val="22"/>
              </w:rPr>
              <w:t>"Procedura e disbursimit":</w:t>
            </w:r>
          </w:p>
        </w:tc>
        <w:tc>
          <w:tcPr>
            <w:tcW w:w="6678" w:type="dxa"/>
            <w:shd w:val="clear" w:color="auto" w:fill="auto"/>
          </w:tcPr>
          <w:p w:rsidR="00A4228B" w:rsidRPr="00600A59" w:rsidRDefault="00310027" w:rsidP="00600A59">
            <w:pPr>
              <w:pStyle w:val="Paragrafi"/>
              <w:ind w:firstLine="0"/>
              <w:rPr>
                <w:caps/>
                <w:szCs w:val="22"/>
              </w:rPr>
            </w:pPr>
            <w:r w:rsidRPr="00600A59">
              <w:rPr>
                <w:caps/>
                <w:szCs w:val="22"/>
              </w:rPr>
              <w:t xml:space="preserve">Është procedura e disbursimit të bankës. </w:t>
            </w:r>
          </w:p>
        </w:tc>
      </w:tr>
      <w:tr w:rsidR="00A4228B" w:rsidRPr="001B3185" w:rsidTr="00600A59">
        <w:tc>
          <w:tcPr>
            <w:tcW w:w="3044" w:type="dxa"/>
            <w:shd w:val="clear" w:color="auto" w:fill="auto"/>
          </w:tcPr>
          <w:p w:rsidR="00A4228B" w:rsidRPr="00600A59" w:rsidRDefault="00A4228B" w:rsidP="006223C5">
            <w:pPr>
              <w:pStyle w:val="Paragrafi"/>
              <w:rPr>
                <w:caps/>
                <w:szCs w:val="22"/>
              </w:rPr>
            </w:pPr>
          </w:p>
        </w:tc>
        <w:tc>
          <w:tcPr>
            <w:tcW w:w="6678" w:type="dxa"/>
            <w:shd w:val="clear" w:color="auto" w:fill="auto"/>
          </w:tcPr>
          <w:p w:rsidR="00A4228B" w:rsidRPr="00600A59" w:rsidRDefault="00A4228B" w:rsidP="006223C5">
            <w:pPr>
              <w:pStyle w:val="Paragrafi"/>
              <w:rPr>
                <w:caps/>
                <w:szCs w:val="22"/>
              </w:rPr>
            </w:pPr>
          </w:p>
        </w:tc>
      </w:tr>
      <w:tr w:rsidR="00A4228B" w:rsidRPr="001B3185" w:rsidTr="00600A59">
        <w:tc>
          <w:tcPr>
            <w:tcW w:w="3044" w:type="dxa"/>
            <w:shd w:val="clear" w:color="auto" w:fill="auto"/>
          </w:tcPr>
          <w:p w:rsidR="00A4228B" w:rsidRPr="00600A59" w:rsidRDefault="00310027" w:rsidP="00600A59">
            <w:pPr>
              <w:pStyle w:val="Paragrafi"/>
              <w:ind w:firstLine="0"/>
              <w:rPr>
                <w:caps/>
                <w:szCs w:val="22"/>
              </w:rPr>
            </w:pPr>
            <w:r w:rsidRPr="00600A59">
              <w:rPr>
                <w:caps/>
                <w:szCs w:val="22"/>
              </w:rPr>
              <w:t>"</w:t>
            </w:r>
            <w:r w:rsidR="009B02AE" w:rsidRPr="00600A59">
              <w:rPr>
                <w:caps/>
                <w:szCs w:val="22"/>
              </w:rPr>
              <w:t>Disbursimi</w:t>
            </w:r>
            <w:r w:rsidRPr="00600A59">
              <w:rPr>
                <w:caps/>
                <w:szCs w:val="22"/>
              </w:rPr>
              <w:t>":</w:t>
            </w:r>
          </w:p>
        </w:tc>
        <w:tc>
          <w:tcPr>
            <w:tcW w:w="6678" w:type="dxa"/>
            <w:shd w:val="clear" w:color="auto" w:fill="auto"/>
          </w:tcPr>
          <w:p w:rsidR="00A4228B" w:rsidRPr="00600A59" w:rsidRDefault="00310027" w:rsidP="00600A59">
            <w:pPr>
              <w:pStyle w:val="Paragrafi"/>
              <w:ind w:firstLine="0"/>
              <w:rPr>
                <w:caps/>
                <w:szCs w:val="22"/>
              </w:rPr>
            </w:pPr>
            <w:r w:rsidRPr="00600A59">
              <w:rPr>
                <w:caps/>
                <w:szCs w:val="22"/>
              </w:rPr>
              <w:t xml:space="preserve">Është tërheqja e shumës së huasë. </w:t>
            </w:r>
          </w:p>
        </w:tc>
      </w:tr>
      <w:tr w:rsidR="00A4228B" w:rsidRPr="001B3185" w:rsidTr="00600A59">
        <w:tc>
          <w:tcPr>
            <w:tcW w:w="3044" w:type="dxa"/>
            <w:shd w:val="clear" w:color="auto" w:fill="auto"/>
          </w:tcPr>
          <w:p w:rsidR="00A4228B" w:rsidRPr="00600A59" w:rsidRDefault="00A4228B" w:rsidP="006223C5">
            <w:pPr>
              <w:pStyle w:val="Paragrafi"/>
              <w:rPr>
                <w:caps/>
                <w:szCs w:val="22"/>
              </w:rPr>
            </w:pPr>
          </w:p>
        </w:tc>
        <w:tc>
          <w:tcPr>
            <w:tcW w:w="6678" w:type="dxa"/>
            <w:shd w:val="clear" w:color="auto" w:fill="auto"/>
          </w:tcPr>
          <w:p w:rsidR="00A4228B" w:rsidRPr="00600A59" w:rsidRDefault="00A4228B" w:rsidP="006223C5">
            <w:pPr>
              <w:pStyle w:val="Paragrafi"/>
              <w:rPr>
                <w:caps/>
                <w:szCs w:val="22"/>
              </w:rPr>
            </w:pPr>
          </w:p>
        </w:tc>
      </w:tr>
      <w:tr w:rsidR="00A4228B" w:rsidRPr="001B3185" w:rsidTr="00600A59">
        <w:tc>
          <w:tcPr>
            <w:tcW w:w="3044" w:type="dxa"/>
            <w:shd w:val="clear" w:color="auto" w:fill="auto"/>
          </w:tcPr>
          <w:p w:rsidR="00A4228B" w:rsidRPr="00600A59" w:rsidRDefault="00310027" w:rsidP="00600A59">
            <w:pPr>
              <w:pStyle w:val="Paragrafi"/>
              <w:ind w:firstLine="0"/>
              <w:rPr>
                <w:caps/>
                <w:szCs w:val="22"/>
              </w:rPr>
            </w:pPr>
            <w:r w:rsidRPr="00600A59">
              <w:rPr>
                <w:caps/>
                <w:szCs w:val="22"/>
              </w:rPr>
              <w:t>"</w:t>
            </w:r>
            <w:r w:rsidR="009B02AE" w:rsidRPr="00600A59">
              <w:rPr>
                <w:caps/>
                <w:szCs w:val="22"/>
              </w:rPr>
              <w:t>Data e hyrjes në fuqi"</w:t>
            </w:r>
            <w:r w:rsidRPr="00600A59">
              <w:rPr>
                <w:caps/>
                <w:szCs w:val="22"/>
              </w:rPr>
              <w:t>:</w:t>
            </w:r>
          </w:p>
        </w:tc>
        <w:tc>
          <w:tcPr>
            <w:tcW w:w="6678" w:type="dxa"/>
            <w:shd w:val="clear" w:color="auto" w:fill="auto"/>
          </w:tcPr>
          <w:p w:rsidR="00A4228B" w:rsidRPr="00600A59" w:rsidRDefault="00310027" w:rsidP="00600A59">
            <w:pPr>
              <w:pStyle w:val="Paragrafi"/>
              <w:ind w:firstLine="0"/>
              <w:rPr>
                <w:caps/>
                <w:szCs w:val="22"/>
              </w:rPr>
            </w:pPr>
            <w:r w:rsidRPr="00600A59">
              <w:rPr>
                <w:caps/>
                <w:szCs w:val="22"/>
              </w:rPr>
              <w:t>Është data në të cilën marrëveshja deklarohet në fu</w:t>
            </w:r>
            <w:r w:rsidR="00344597" w:rsidRPr="00600A59">
              <w:rPr>
                <w:caps/>
                <w:szCs w:val="22"/>
              </w:rPr>
              <w:t>qi nga banka kur i komunikohet Q</w:t>
            </w:r>
            <w:r w:rsidRPr="00600A59">
              <w:rPr>
                <w:caps/>
                <w:szCs w:val="22"/>
              </w:rPr>
              <w:t xml:space="preserve">everisë nga rink. </w:t>
            </w:r>
          </w:p>
        </w:tc>
      </w:tr>
      <w:tr w:rsidR="00A4228B" w:rsidRPr="001B3185" w:rsidTr="00600A59">
        <w:tc>
          <w:tcPr>
            <w:tcW w:w="3044" w:type="dxa"/>
            <w:shd w:val="clear" w:color="auto" w:fill="auto"/>
          </w:tcPr>
          <w:p w:rsidR="00A4228B" w:rsidRPr="00600A59" w:rsidRDefault="00A4228B" w:rsidP="006223C5">
            <w:pPr>
              <w:pStyle w:val="Paragrafi"/>
              <w:rPr>
                <w:caps/>
                <w:szCs w:val="22"/>
              </w:rPr>
            </w:pPr>
          </w:p>
        </w:tc>
        <w:tc>
          <w:tcPr>
            <w:tcW w:w="6678" w:type="dxa"/>
            <w:shd w:val="clear" w:color="auto" w:fill="auto"/>
          </w:tcPr>
          <w:p w:rsidR="00A4228B" w:rsidRPr="00600A59" w:rsidRDefault="00A4228B" w:rsidP="006223C5">
            <w:pPr>
              <w:pStyle w:val="Paragrafi"/>
              <w:rPr>
                <w:caps/>
                <w:szCs w:val="22"/>
              </w:rPr>
            </w:pPr>
          </w:p>
        </w:tc>
      </w:tr>
      <w:tr w:rsidR="00A4228B" w:rsidRPr="001B3185" w:rsidTr="00600A59">
        <w:tc>
          <w:tcPr>
            <w:tcW w:w="3044" w:type="dxa"/>
            <w:shd w:val="clear" w:color="auto" w:fill="auto"/>
          </w:tcPr>
          <w:p w:rsidR="00A4228B" w:rsidRPr="00600A59" w:rsidRDefault="00310027" w:rsidP="00600A59">
            <w:pPr>
              <w:pStyle w:val="Paragrafi"/>
              <w:ind w:firstLine="0"/>
              <w:rPr>
                <w:caps/>
                <w:szCs w:val="22"/>
              </w:rPr>
            </w:pPr>
            <w:r w:rsidRPr="00600A59">
              <w:rPr>
                <w:caps/>
                <w:szCs w:val="22"/>
              </w:rPr>
              <w:t>"</w:t>
            </w:r>
            <w:r w:rsidR="009B02AE" w:rsidRPr="00600A59">
              <w:rPr>
                <w:caps/>
                <w:szCs w:val="22"/>
              </w:rPr>
              <w:t xml:space="preserve">Agjencia </w:t>
            </w:r>
            <w:r w:rsidRPr="00600A59">
              <w:rPr>
                <w:caps/>
                <w:szCs w:val="22"/>
              </w:rPr>
              <w:t>zbatuese":</w:t>
            </w:r>
          </w:p>
        </w:tc>
        <w:tc>
          <w:tcPr>
            <w:tcW w:w="6678" w:type="dxa"/>
            <w:shd w:val="clear" w:color="auto" w:fill="auto"/>
          </w:tcPr>
          <w:p w:rsidR="00A4228B" w:rsidRPr="00600A59" w:rsidRDefault="00310027" w:rsidP="00600A59">
            <w:pPr>
              <w:pStyle w:val="Paragrafi"/>
              <w:ind w:firstLine="0"/>
              <w:rPr>
                <w:caps/>
                <w:szCs w:val="22"/>
              </w:rPr>
            </w:pPr>
            <w:r w:rsidRPr="00600A59">
              <w:rPr>
                <w:caps/>
                <w:szCs w:val="22"/>
              </w:rPr>
              <w:t>Ësht</w:t>
            </w:r>
            <w:r w:rsidR="009B02AE" w:rsidRPr="00600A59">
              <w:rPr>
                <w:caps/>
                <w:szCs w:val="22"/>
              </w:rPr>
              <w:t>ë Ministria e Punëve Publike, T</w:t>
            </w:r>
            <w:r w:rsidRPr="00600A59">
              <w:rPr>
                <w:caps/>
                <w:szCs w:val="22"/>
              </w:rPr>
              <w:t xml:space="preserve">ransportit dhe </w:t>
            </w:r>
            <w:r w:rsidR="00344597" w:rsidRPr="00600A59">
              <w:rPr>
                <w:caps/>
                <w:szCs w:val="22"/>
              </w:rPr>
              <w:t>Telekomunikacionit, Q</w:t>
            </w:r>
            <w:r w:rsidR="009B02AE" w:rsidRPr="00600A59">
              <w:rPr>
                <w:caps/>
                <w:szCs w:val="22"/>
              </w:rPr>
              <w:t>everia e Republikës së S</w:t>
            </w:r>
            <w:r w:rsidRPr="00600A59">
              <w:rPr>
                <w:caps/>
                <w:szCs w:val="22"/>
              </w:rPr>
              <w:t xml:space="preserve">hqipërisë. Projekti do të zbatohet nëpërmjet </w:t>
            </w:r>
            <w:r w:rsidR="009B02AE" w:rsidRPr="00600A59">
              <w:rPr>
                <w:caps/>
                <w:szCs w:val="22"/>
              </w:rPr>
              <w:t>PMU</w:t>
            </w:r>
            <w:r w:rsidRPr="00600A59">
              <w:rPr>
                <w:caps/>
                <w:szCs w:val="22"/>
              </w:rPr>
              <w:t xml:space="preserve">-së. </w:t>
            </w:r>
          </w:p>
        </w:tc>
      </w:tr>
      <w:tr w:rsidR="00A4228B" w:rsidRPr="001B3185" w:rsidTr="00600A59">
        <w:tc>
          <w:tcPr>
            <w:tcW w:w="3044" w:type="dxa"/>
            <w:shd w:val="clear" w:color="auto" w:fill="auto"/>
          </w:tcPr>
          <w:p w:rsidR="00A4228B" w:rsidRPr="00600A59" w:rsidRDefault="00A4228B" w:rsidP="006223C5">
            <w:pPr>
              <w:pStyle w:val="Paragrafi"/>
              <w:rPr>
                <w:caps/>
                <w:szCs w:val="22"/>
              </w:rPr>
            </w:pPr>
          </w:p>
        </w:tc>
        <w:tc>
          <w:tcPr>
            <w:tcW w:w="6678" w:type="dxa"/>
            <w:shd w:val="clear" w:color="auto" w:fill="auto"/>
          </w:tcPr>
          <w:p w:rsidR="00A4228B" w:rsidRPr="00600A59" w:rsidRDefault="00A4228B" w:rsidP="006223C5">
            <w:pPr>
              <w:pStyle w:val="Paragrafi"/>
              <w:rPr>
                <w:caps/>
                <w:szCs w:val="22"/>
              </w:rPr>
            </w:pPr>
          </w:p>
        </w:tc>
      </w:tr>
      <w:tr w:rsidR="00A4228B" w:rsidRPr="001B3185" w:rsidTr="00600A59">
        <w:tc>
          <w:tcPr>
            <w:tcW w:w="3044" w:type="dxa"/>
            <w:shd w:val="clear" w:color="auto" w:fill="auto"/>
          </w:tcPr>
          <w:p w:rsidR="00A4228B" w:rsidRPr="00600A59" w:rsidRDefault="00310027" w:rsidP="00600A59">
            <w:pPr>
              <w:pStyle w:val="Paragrafi"/>
              <w:ind w:firstLine="0"/>
              <w:rPr>
                <w:caps/>
                <w:szCs w:val="22"/>
              </w:rPr>
            </w:pPr>
            <w:r w:rsidRPr="00600A59">
              <w:rPr>
                <w:caps/>
                <w:szCs w:val="22"/>
              </w:rPr>
              <w:t>"</w:t>
            </w:r>
            <w:r w:rsidR="009B02AE" w:rsidRPr="00600A59">
              <w:rPr>
                <w:caps/>
                <w:szCs w:val="22"/>
              </w:rPr>
              <w:t xml:space="preserve">Kushte </w:t>
            </w:r>
            <w:r w:rsidRPr="00600A59">
              <w:rPr>
                <w:caps/>
                <w:szCs w:val="22"/>
              </w:rPr>
              <w:t>të përgjithshme":</w:t>
            </w:r>
          </w:p>
        </w:tc>
        <w:tc>
          <w:tcPr>
            <w:tcW w:w="6678" w:type="dxa"/>
            <w:shd w:val="clear" w:color="auto" w:fill="auto"/>
          </w:tcPr>
          <w:p w:rsidR="00A4228B" w:rsidRPr="00600A59" w:rsidRDefault="00310027" w:rsidP="00600A59">
            <w:pPr>
              <w:pStyle w:val="Paragrafi"/>
              <w:ind w:firstLine="0"/>
              <w:rPr>
                <w:caps/>
                <w:szCs w:val="22"/>
              </w:rPr>
            </w:pPr>
            <w:r w:rsidRPr="00600A59">
              <w:rPr>
                <w:caps/>
                <w:szCs w:val="22"/>
              </w:rPr>
              <w:t>Janë kushtet e përgjithshme të zbatueshme për marrëveshjet e huasë dh</w:t>
            </w:r>
            <w:r w:rsidR="00344597" w:rsidRPr="00600A59">
              <w:rPr>
                <w:caps/>
                <w:szCs w:val="22"/>
              </w:rPr>
              <w:t>e garancisë së B</w:t>
            </w:r>
            <w:r w:rsidR="009B02AE" w:rsidRPr="00600A59">
              <w:rPr>
                <w:caps/>
                <w:szCs w:val="22"/>
              </w:rPr>
              <w:t xml:space="preserve">ankës të datës </w:t>
            </w:r>
            <w:r w:rsidRPr="00600A59">
              <w:rPr>
                <w:caps/>
                <w:szCs w:val="22"/>
              </w:rPr>
              <w:t xml:space="preserve">8.11.1976. </w:t>
            </w:r>
          </w:p>
        </w:tc>
      </w:tr>
      <w:tr w:rsidR="00A4228B" w:rsidRPr="001B3185" w:rsidTr="00600A59">
        <w:tc>
          <w:tcPr>
            <w:tcW w:w="3044" w:type="dxa"/>
            <w:shd w:val="clear" w:color="auto" w:fill="auto"/>
          </w:tcPr>
          <w:p w:rsidR="00A4228B" w:rsidRPr="00600A59" w:rsidRDefault="00A4228B" w:rsidP="006223C5">
            <w:pPr>
              <w:pStyle w:val="Paragrafi"/>
              <w:rPr>
                <w:caps/>
                <w:szCs w:val="22"/>
              </w:rPr>
            </w:pPr>
          </w:p>
        </w:tc>
        <w:tc>
          <w:tcPr>
            <w:tcW w:w="6678" w:type="dxa"/>
            <w:shd w:val="clear" w:color="auto" w:fill="auto"/>
          </w:tcPr>
          <w:p w:rsidR="00A4228B" w:rsidRPr="00600A59" w:rsidRDefault="00A4228B" w:rsidP="006223C5">
            <w:pPr>
              <w:pStyle w:val="Paragrafi"/>
              <w:rPr>
                <w:caps/>
                <w:szCs w:val="22"/>
              </w:rPr>
            </w:pPr>
          </w:p>
        </w:tc>
      </w:tr>
      <w:tr w:rsidR="00A4228B" w:rsidRPr="001B3185" w:rsidTr="00600A59">
        <w:tc>
          <w:tcPr>
            <w:tcW w:w="3044" w:type="dxa"/>
            <w:shd w:val="clear" w:color="auto" w:fill="auto"/>
          </w:tcPr>
          <w:p w:rsidR="00A4228B" w:rsidRPr="00600A59" w:rsidRDefault="00310027" w:rsidP="00600A59">
            <w:pPr>
              <w:pStyle w:val="Paragrafi"/>
              <w:ind w:firstLine="0"/>
              <w:rPr>
                <w:caps/>
                <w:szCs w:val="22"/>
              </w:rPr>
            </w:pPr>
            <w:r w:rsidRPr="00600A59">
              <w:rPr>
                <w:caps/>
                <w:szCs w:val="22"/>
              </w:rPr>
              <w:t>"</w:t>
            </w:r>
            <w:r w:rsidR="009B02AE" w:rsidRPr="00600A59">
              <w:rPr>
                <w:caps/>
                <w:szCs w:val="22"/>
              </w:rPr>
              <w:t xml:space="preserve">Vendet </w:t>
            </w:r>
            <w:r w:rsidRPr="00600A59">
              <w:rPr>
                <w:caps/>
                <w:szCs w:val="22"/>
              </w:rPr>
              <w:t xml:space="preserve">anëtare të </w:t>
            </w:r>
            <w:r w:rsidR="009B02AE" w:rsidRPr="00600A59">
              <w:rPr>
                <w:caps/>
                <w:szCs w:val="22"/>
              </w:rPr>
              <w:t>IDB</w:t>
            </w:r>
            <w:r w:rsidRPr="00600A59">
              <w:rPr>
                <w:caps/>
                <w:szCs w:val="22"/>
              </w:rPr>
              <w:t>-së"</w:t>
            </w:r>
            <w:r w:rsidR="00E50E97" w:rsidRPr="00600A59">
              <w:rPr>
                <w:caps/>
                <w:szCs w:val="22"/>
              </w:rPr>
              <w:t>:</w:t>
            </w:r>
          </w:p>
        </w:tc>
        <w:tc>
          <w:tcPr>
            <w:tcW w:w="6678" w:type="dxa"/>
            <w:shd w:val="clear" w:color="auto" w:fill="auto"/>
          </w:tcPr>
          <w:p w:rsidR="00A4228B" w:rsidRPr="00600A59" w:rsidRDefault="00310027" w:rsidP="00600A59">
            <w:pPr>
              <w:pStyle w:val="Paragrafi"/>
              <w:ind w:firstLine="0"/>
              <w:rPr>
                <w:caps/>
                <w:szCs w:val="22"/>
              </w:rPr>
            </w:pPr>
            <w:r w:rsidRPr="00600A59">
              <w:rPr>
                <w:caps/>
                <w:szCs w:val="22"/>
              </w:rPr>
              <w:t>Janë vendet që kanë nënshkruar ose ratifikuar nenet e m</w:t>
            </w:r>
            <w:r w:rsidR="00084F4D" w:rsidRPr="00600A59">
              <w:rPr>
                <w:caps/>
                <w:szCs w:val="22"/>
              </w:rPr>
              <w:t>arrëveshjes së Bankës Islamike për Z</w:t>
            </w:r>
            <w:r w:rsidRPr="00600A59">
              <w:rPr>
                <w:caps/>
                <w:szCs w:val="22"/>
              </w:rPr>
              <w:t xml:space="preserve">hvillim. </w:t>
            </w:r>
          </w:p>
        </w:tc>
      </w:tr>
      <w:tr w:rsidR="00A4228B" w:rsidRPr="001B3185" w:rsidTr="00600A59">
        <w:tc>
          <w:tcPr>
            <w:tcW w:w="3044" w:type="dxa"/>
            <w:shd w:val="clear" w:color="auto" w:fill="auto"/>
          </w:tcPr>
          <w:p w:rsidR="00A4228B" w:rsidRPr="00600A59" w:rsidRDefault="00A4228B" w:rsidP="006223C5">
            <w:pPr>
              <w:pStyle w:val="Paragrafi"/>
              <w:rPr>
                <w:caps/>
                <w:szCs w:val="22"/>
              </w:rPr>
            </w:pPr>
          </w:p>
        </w:tc>
        <w:tc>
          <w:tcPr>
            <w:tcW w:w="6678" w:type="dxa"/>
            <w:shd w:val="clear" w:color="auto" w:fill="auto"/>
          </w:tcPr>
          <w:p w:rsidR="00A4228B" w:rsidRPr="00600A59" w:rsidRDefault="00A4228B" w:rsidP="006223C5">
            <w:pPr>
              <w:pStyle w:val="Paragrafi"/>
              <w:rPr>
                <w:caps/>
                <w:szCs w:val="22"/>
              </w:rPr>
            </w:pPr>
          </w:p>
        </w:tc>
      </w:tr>
      <w:tr w:rsidR="00A4228B" w:rsidRPr="001B3185" w:rsidTr="00600A59">
        <w:tc>
          <w:tcPr>
            <w:tcW w:w="3044" w:type="dxa"/>
            <w:shd w:val="clear" w:color="auto" w:fill="auto"/>
          </w:tcPr>
          <w:p w:rsidR="00A4228B" w:rsidRPr="00600A59" w:rsidRDefault="00310027" w:rsidP="00600A59">
            <w:pPr>
              <w:pStyle w:val="Paragrafi"/>
              <w:ind w:firstLine="0"/>
              <w:rPr>
                <w:caps/>
                <w:szCs w:val="22"/>
              </w:rPr>
            </w:pPr>
            <w:r w:rsidRPr="00600A59">
              <w:rPr>
                <w:caps/>
                <w:szCs w:val="22"/>
              </w:rPr>
              <w:t>"</w:t>
            </w:r>
            <w:r w:rsidR="009B02AE" w:rsidRPr="00600A59">
              <w:rPr>
                <w:caps/>
                <w:szCs w:val="22"/>
              </w:rPr>
              <w:t xml:space="preserve">Zbatimi </w:t>
            </w:r>
            <w:r w:rsidRPr="00600A59">
              <w:rPr>
                <w:caps/>
                <w:szCs w:val="22"/>
              </w:rPr>
              <w:t>i manualit":</w:t>
            </w:r>
          </w:p>
        </w:tc>
        <w:tc>
          <w:tcPr>
            <w:tcW w:w="6678" w:type="dxa"/>
            <w:shd w:val="clear" w:color="auto" w:fill="auto"/>
          </w:tcPr>
          <w:p w:rsidR="00A4228B" w:rsidRPr="00600A59" w:rsidRDefault="00310027" w:rsidP="00600A59">
            <w:pPr>
              <w:pStyle w:val="Paragrafi"/>
              <w:ind w:firstLine="0"/>
              <w:rPr>
                <w:caps/>
                <w:szCs w:val="22"/>
              </w:rPr>
            </w:pPr>
            <w:r w:rsidRPr="00600A59">
              <w:rPr>
                <w:caps/>
                <w:szCs w:val="22"/>
              </w:rPr>
              <w:t xml:space="preserve">Është dokumenti i përpiluar për palët, që përshkruan masat institucionale, administrative, operative dhe financiare për zbatimin e projektit. </w:t>
            </w:r>
          </w:p>
        </w:tc>
      </w:tr>
      <w:tr w:rsidR="00A4228B" w:rsidRPr="001B3185" w:rsidTr="00600A59">
        <w:tc>
          <w:tcPr>
            <w:tcW w:w="3044" w:type="dxa"/>
            <w:shd w:val="clear" w:color="auto" w:fill="auto"/>
          </w:tcPr>
          <w:p w:rsidR="00A4228B" w:rsidRPr="00600A59" w:rsidRDefault="00A4228B" w:rsidP="006223C5">
            <w:pPr>
              <w:pStyle w:val="Paragrafi"/>
              <w:rPr>
                <w:caps/>
                <w:szCs w:val="22"/>
              </w:rPr>
            </w:pPr>
          </w:p>
        </w:tc>
        <w:tc>
          <w:tcPr>
            <w:tcW w:w="6678" w:type="dxa"/>
            <w:shd w:val="clear" w:color="auto" w:fill="auto"/>
          </w:tcPr>
          <w:p w:rsidR="00A4228B" w:rsidRPr="00600A59" w:rsidRDefault="00A4228B" w:rsidP="006223C5">
            <w:pPr>
              <w:pStyle w:val="Paragrafi"/>
              <w:rPr>
                <w:caps/>
                <w:szCs w:val="22"/>
              </w:rPr>
            </w:pPr>
          </w:p>
        </w:tc>
      </w:tr>
      <w:tr w:rsidR="00A4228B" w:rsidRPr="001B3185" w:rsidTr="00600A59">
        <w:tc>
          <w:tcPr>
            <w:tcW w:w="3044" w:type="dxa"/>
            <w:shd w:val="clear" w:color="auto" w:fill="auto"/>
          </w:tcPr>
          <w:p w:rsidR="00A4228B" w:rsidRPr="00600A59" w:rsidRDefault="00310027" w:rsidP="00600A59">
            <w:pPr>
              <w:pStyle w:val="Paragrafi"/>
              <w:ind w:firstLine="0"/>
              <w:rPr>
                <w:caps/>
                <w:szCs w:val="22"/>
              </w:rPr>
            </w:pPr>
            <w:r w:rsidRPr="00600A59">
              <w:rPr>
                <w:caps/>
                <w:szCs w:val="22"/>
              </w:rPr>
              <w:t>Dinar islamik/id":</w:t>
            </w:r>
          </w:p>
        </w:tc>
        <w:tc>
          <w:tcPr>
            <w:tcW w:w="6678" w:type="dxa"/>
            <w:shd w:val="clear" w:color="auto" w:fill="auto"/>
          </w:tcPr>
          <w:p w:rsidR="00A4228B" w:rsidRPr="00600A59" w:rsidRDefault="00310027" w:rsidP="00600A59">
            <w:pPr>
              <w:pStyle w:val="Paragrafi"/>
              <w:ind w:firstLine="0"/>
              <w:rPr>
                <w:caps/>
                <w:szCs w:val="22"/>
              </w:rPr>
            </w:pPr>
            <w:r w:rsidRPr="00600A59">
              <w:rPr>
                <w:caps/>
                <w:szCs w:val="22"/>
              </w:rPr>
              <w:t>Sipas parashikimit në nenin 4(1) (a) të marrëveshjes themeluese të</w:t>
            </w:r>
            <w:r w:rsidR="00344597" w:rsidRPr="00600A59">
              <w:rPr>
                <w:caps/>
                <w:szCs w:val="22"/>
              </w:rPr>
              <w:t xml:space="preserve"> B</w:t>
            </w:r>
            <w:r w:rsidRPr="00600A59">
              <w:rPr>
                <w:caps/>
                <w:szCs w:val="22"/>
              </w:rPr>
              <w:t>ankës është një</w:t>
            </w:r>
            <w:r w:rsidR="00344597" w:rsidRPr="00600A59">
              <w:rPr>
                <w:caps/>
                <w:szCs w:val="22"/>
              </w:rPr>
              <w:t>sia e llogarisë së B</w:t>
            </w:r>
            <w:r w:rsidRPr="00600A59">
              <w:rPr>
                <w:caps/>
                <w:szCs w:val="22"/>
              </w:rPr>
              <w:t>ankës. Një dinar islamik është i barasvlefshëm me një të d</w:t>
            </w:r>
            <w:r w:rsidR="00344597" w:rsidRPr="00600A59">
              <w:rPr>
                <w:caps/>
                <w:szCs w:val="22"/>
              </w:rPr>
              <w:t>rejtë të veçantë tërheqjeje të Fondit M</w:t>
            </w:r>
            <w:r w:rsidR="00E50E97" w:rsidRPr="00600A59">
              <w:rPr>
                <w:caps/>
                <w:szCs w:val="22"/>
              </w:rPr>
              <w:t>onetar N</w:t>
            </w:r>
            <w:r w:rsidRPr="00600A59">
              <w:rPr>
                <w:caps/>
                <w:szCs w:val="22"/>
              </w:rPr>
              <w:t xml:space="preserve">dërkombëtar. </w:t>
            </w:r>
          </w:p>
        </w:tc>
      </w:tr>
      <w:tr w:rsidR="00A4228B" w:rsidRPr="001B3185" w:rsidTr="00600A59">
        <w:tc>
          <w:tcPr>
            <w:tcW w:w="3044" w:type="dxa"/>
            <w:shd w:val="clear" w:color="auto" w:fill="auto"/>
          </w:tcPr>
          <w:p w:rsidR="00A4228B" w:rsidRPr="00600A59" w:rsidRDefault="00A4228B" w:rsidP="006223C5">
            <w:pPr>
              <w:pStyle w:val="Paragrafi"/>
              <w:rPr>
                <w:caps/>
                <w:szCs w:val="22"/>
              </w:rPr>
            </w:pPr>
          </w:p>
        </w:tc>
        <w:tc>
          <w:tcPr>
            <w:tcW w:w="6678" w:type="dxa"/>
            <w:shd w:val="clear" w:color="auto" w:fill="auto"/>
          </w:tcPr>
          <w:p w:rsidR="00A4228B" w:rsidRPr="00600A59" w:rsidRDefault="00A4228B" w:rsidP="006223C5">
            <w:pPr>
              <w:pStyle w:val="Paragrafi"/>
              <w:rPr>
                <w:caps/>
                <w:szCs w:val="22"/>
              </w:rPr>
            </w:pPr>
          </w:p>
        </w:tc>
      </w:tr>
      <w:tr w:rsidR="00A4228B" w:rsidRPr="001B3185" w:rsidTr="00600A59">
        <w:tc>
          <w:tcPr>
            <w:tcW w:w="3044" w:type="dxa"/>
            <w:shd w:val="clear" w:color="auto" w:fill="auto"/>
          </w:tcPr>
          <w:p w:rsidR="00A4228B" w:rsidRPr="00600A59" w:rsidRDefault="00310027" w:rsidP="00600A59">
            <w:pPr>
              <w:pStyle w:val="Paragrafi"/>
              <w:ind w:firstLine="0"/>
              <w:rPr>
                <w:caps/>
                <w:szCs w:val="22"/>
              </w:rPr>
            </w:pPr>
            <w:r w:rsidRPr="00600A59">
              <w:rPr>
                <w:caps/>
                <w:szCs w:val="22"/>
              </w:rPr>
              <w:t>"</w:t>
            </w:r>
            <w:r w:rsidR="009B02AE" w:rsidRPr="00600A59">
              <w:rPr>
                <w:caps/>
                <w:szCs w:val="22"/>
              </w:rPr>
              <w:t xml:space="preserve">Shuma </w:t>
            </w:r>
            <w:r w:rsidRPr="00600A59">
              <w:rPr>
                <w:caps/>
                <w:szCs w:val="22"/>
              </w:rPr>
              <w:t>e huasë":</w:t>
            </w:r>
          </w:p>
        </w:tc>
        <w:tc>
          <w:tcPr>
            <w:tcW w:w="6678" w:type="dxa"/>
            <w:shd w:val="clear" w:color="auto" w:fill="auto"/>
          </w:tcPr>
          <w:p w:rsidR="00A4228B" w:rsidRPr="00600A59" w:rsidRDefault="00310027" w:rsidP="00600A59">
            <w:pPr>
              <w:pStyle w:val="Paragrafi"/>
              <w:ind w:firstLine="0"/>
              <w:rPr>
                <w:caps/>
                <w:szCs w:val="22"/>
              </w:rPr>
            </w:pPr>
            <w:r w:rsidRPr="00600A59">
              <w:rPr>
                <w:caps/>
                <w:szCs w:val="22"/>
              </w:rPr>
              <w:t>Është shuma që banka ka rënë dakord t’i japë hua qeverisë sipas parashikimit në s</w:t>
            </w:r>
            <w:r w:rsidR="00344597" w:rsidRPr="00600A59">
              <w:rPr>
                <w:caps/>
                <w:szCs w:val="22"/>
              </w:rPr>
              <w:t>eksionin 2.01 të kësaj M</w:t>
            </w:r>
            <w:r w:rsidRPr="00600A59">
              <w:rPr>
                <w:caps/>
                <w:szCs w:val="22"/>
              </w:rPr>
              <w:t xml:space="preserve">arrëveshjeje. </w:t>
            </w:r>
          </w:p>
        </w:tc>
      </w:tr>
      <w:tr w:rsidR="00A4228B" w:rsidRPr="001B3185" w:rsidTr="00600A59">
        <w:tc>
          <w:tcPr>
            <w:tcW w:w="3044" w:type="dxa"/>
            <w:shd w:val="clear" w:color="auto" w:fill="auto"/>
          </w:tcPr>
          <w:p w:rsidR="00A4228B" w:rsidRPr="00600A59" w:rsidRDefault="00A4228B" w:rsidP="006223C5">
            <w:pPr>
              <w:pStyle w:val="Paragrafi"/>
              <w:rPr>
                <w:caps/>
                <w:szCs w:val="22"/>
              </w:rPr>
            </w:pPr>
          </w:p>
        </w:tc>
        <w:tc>
          <w:tcPr>
            <w:tcW w:w="6678" w:type="dxa"/>
            <w:shd w:val="clear" w:color="auto" w:fill="auto"/>
          </w:tcPr>
          <w:p w:rsidR="00A4228B" w:rsidRPr="00600A59" w:rsidRDefault="00A4228B" w:rsidP="006223C5">
            <w:pPr>
              <w:pStyle w:val="Paragrafi"/>
              <w:rPr>
                <w:caps/>
                <w:szCs w:val="22"/>
              </w:rPr>
            </w:pPr>
          </w:p>
        </w:tc>
      </w:tr>
      <w:tr w:rsidR="00A4228B" w:rsidRPr="001B3185" w:rsidTr="00600A59">
        <w:tc>
          <w:tcPr>
            <w:tcW w:w="3044" w:type="dxa"/>
            <w:shd w:val="clear" w:color="auto" w:fill="auto"/>
          </w:tcPr>
          <w:p w:rsidR="00A4228B" w:rsidRPr="00600A59" w:rsidRDefault="00310027" w:rsidP="00600A59">
            <w:pPr>
              <w:pStyle w:val="Paragrafi"/>
              <w:ind w:firstLine="0"/>
              <w:rPr>
                <w:caps/>
                <w:szCs w:val="22"/>
              </w:rPr>
            </w:pPr>
            <w:r w:rsidRPr="00600A59">
              <w:rPr>
                <w:caps/>
                <w:szCs w:val="22"/>
              </w:rPr>
              <w:t>"</w:t>
            </w:r>
            <w:r w:rsidR="009B02AE" w:rsidRPr="00600A59">
              <w:rPr>
                <w:caps/>
                <w:szCs w:val="22"/>
              </w:rPr>
              <w:t>PMU</w:t>
            </w:r>
            <w:r w:rsidRPr="00600A59">
              <w:rPr>
                <w:caps/>
                <w:szCs w:val="22"/>
              </w:rPr>
              <w:t>":</w:t>
            </w:r>
          </w:p>
        </w:tc>
        <w:tc>
          <w:tcPr>
            <w:tcW w:w="6678" w:type="dxa"/>
            <w:shd w:val="clear" w:color="auto" w:fill="auto"/>
          </w:tcPr>
          <w:p w:rsidR="00A4228B" w:rsidRPr="00600A59" w:rsidRDefault="00310027" w:rsidP="00600A59">
            <w:pPr>
              <w:pStyle w:val="Paragrafi"/>
              <w:ind w:firstLine="0"/>
              <w:rPr>
                <w:caps/>
                <w:szCs w:val="22"/>
              </w:rPr>
            </w:pPr>
            <w:r w:rsidRPr="00600A59">
              <w:rPr>
                <w:caps/>
                <w:szCs w:val="22"/>
              </w:rPr>
              <w:t xml:space="preserve">Është njësia e menaxhimit të projektit në varësi të agjencisë zbatuese. </w:t>
            </w:r>
            <w:r w:rsidR="00D44AF3" w:rsidRPr="00600A59">
              <w:rPr>
                <w:caps/>
                <w:szCs w:val="22"/>
              </w:rPr>
              <w:t>PMU</w:t>
            </w:r>
            <w:r w:rsidRPr="00600A59">
              <w:rPr>
                <w:caps/>
                <w:szCs w:val="22"/>
              </w:rPr>
              <w:t>-ja ngrihet dhe zhvillon aktivitetet e saj në bazë të termave të caktuar të referencës (</w:t>
            </w:r>
            <w:r w:rsidR="00084F4D" w:rsidRPr="00600A59">
              <w:rPr>
                <w:caps/>
                <w:szCs w:val="22"/>
              </w:rPr>
              <w:t>TOR</w:t>
            </w:r>
            <w:r w:rsidRPr="00600A59">
              <w:rPr>
                <w:caps/>
                <w:szCs w:val="22"/>
              </w:rPr>
              <w:t xml:space="preserve">), siç është rënë dakord nga palët financuese. </w:t>
            </w:r>
          </w:p>
        </w:tc>
      </w:tr>
      <w:tr w:rsidR="00A4228B" w:rsidRPr="001B3185" w:rsidTr="00600A59">
        <w:tc>
          <w:tcPr>
            <w:tcW w:w="3044" w:type="dxa"/>
            <w:shd w:val="clear" w:color="auto" w:fill="auto"/>
          </w:tcPr>
          <w:p w:rsidR="00A4228B" w:rsidRPr="00600A59" w:rsidRDefault="00A4228B" w:rsidP="006223C5">
            <w:pPr>
              <w:pStyle w:val="Paragrafi"/>
              <w:rPr>
                <w:caps/>
                <w:szCs w:val="22"/>
              </w:rPr>
            </w:pPr>
          </w:p>
        </w:tc>
        <w:tc>
          <w:tcPr>
            <w:tcW w:w="6678" w:type="dxa"/>
            <w:shd w:val="clear" w:color="auto" w:fill="auto"/>
          </w:tcPr>
          <w:p w:rsidR="00A4228B" w:rsidRPr="00600A59" w:rsidRDefault="00A4228B" w:rsidP="006223C5">
            <w:pPr>
              <w:pStyle w:val="Paragrafi"/>
              <w:rPr>
                <w:caps/>
                <w:szCs w:val="22"/>
              </w:rPr>
            </w:pPr>
          </w:p>
        </w:tc>
      </w:tr>
      <w:tr w:rsidR="00A4228B" w:rsidRPr="001B3185" w:rsidTr="00600A59">
        <w:tc>
          <w:tcPr>
            <w:tcW w:w="3044" w:type="dxa"/>
            <w:shd w:val="clear" w:color="auto" w:fill="auto"/>
          </w:tcPr>
          <w:p w:rsidR="00A4228B" w:rsidRPr="00600A59" w:rsidRDefault="00310027" w:rsidP="00600A59">
            <w:pPr>
              <w:pStyle w:val="Paragrafi"/>
              <w:ind w:firstLine="0"/>
              <w:rPr>
                <w:caps/>
                <w:szCs w:val="22"/>
              </w:rPr>
            </w:pPr>
            <w:r w:rsidRPr="00600A59">
              <w:rPr>
                <w:caps/>
                <w:szCs w:val="22"/>
              </w:rPr>
              <w:t>"</w:t>
            </w:r>
            <w:r w:rsidR="009B02AE" w:rsidRPr="00600A59">
              <w:rPr>
                <w:caps/>
                <w:szCs w:val="22"/>
              </w:rPr>
              <w:t xml:space="preserve">Shuma </w:t>
            </w:r>
            <w:r w:rsidRPr="00600A59">
              <w:rPr>
                <w:caps/>
                <w:szCs w:val="22"/>
              </w:rPr>
              <w:t>principale":</w:t>
            </w:r>
          </w:p>
        </w:tc>
        <w:tc>
          <w:tcPr>
            <w:tcW w:w="6678" w:type="dxa"/>
            <w:shd w:val="clear" w:color="auto" w:fill="auto"/>
          </w:tcPr>
          <w:p w:rsidR="00A4228B" w:rsidRPr="00600A59" w:rsidRDefault="00310027" w:rsidP="00600A59">
            <w:pPr>
              <w:pStyle w:val="Paragrafi"/>
              <w:ind w:firstLine="0"/>
              <w:rPr>
                <w:caps/>
                <w:szCs w:val="22"/>
              </w:rPr>
            </w:pPr>
            <w:r w:rsidRPr="00600A59">
              <w:rPr>
                <w:caps/>
                <w:szCs w:val="22"/>
              </w:rPr>
              <w:t>Është shuma e h</w:t>
            </w:r>
            <w:r w:rsidR="001737C9" w:rsidRPr="00600A59">
              <w:rPr>
                <w:caps/>
                <w:szCs w:val="22"/>
              </w:rPr>
              <w:t>uasë e tërhequr nga Qeveria në pajtim me këtë M</w:t>
            </w:r>
            <w:r w:rsidRPr="00600A59">
              <w:rPr>
                <w:caps/>
                <w:szCs w:val="22"/>
              </w:rPr>
              <w:t xml:space="preserve">arrëveshje. </w:t>
            </w:r>
          </w:p>
        </w:tc>
      </w:tr>
      <w:tr w:rsidR="00A4228B" w:rsidRPr="001B3185" w:rsidTr="00600A59">
        <w:tc>
          <w:tcPr>
            <w:tcW w:w="3044" w:type="dxa"/>
            <w:shd w:val="clear" w:color="auto" w:fill="auto"/>
          </w:tcPr>
          <w:p w:rsidR="00A4228B" w:rsidRPr="00600A59" w:rsidRDefault="00A4228B" w:rsidP="006223C5">
            <w:pPr>
              <w:pStyle w:val="Paragrafi"/>
              <w:rPr>
                <w:caps/>
                <w:szCs w:val="22"/>
              </w:rPr>
            </w:pPr>
          </w:p>
        </w:tc>
        <w:tc>
          <w:tcPr>
            <w:tcW w:w="6678" w:type="dxa"/>
            <w:shd w:val="clear" w:color="auto" w:fill="auto"/>
          </w:tcPr>
          <w:p w:rsidR="00A4228B" w:rsidRPr="00600A59" w:rsidRDefault="00A4228B" w:rsidP="006223C5">
            <w:pPr>
              <w:pStyle w:val="Paragrafi"/>
              <w:rPr>
                <w:caps/>
                <w:szCs w:val="22"/>
              </w:rPr>
            </w:pPr>
          </w:p>
        </w:tc>
      </w:tr>
      <w:tr w:rsidR="00A4228B" w:rsidRPr="001B3185" w:rsidTr="00600A59">
        <w:tc>
          <w:tcPr>
            <w:tcW w:w="3044" w:type="dxa"/>
            <w:shd w:val="clear" w:color="auto" w:fill="auto"/>
          </w:tcPr>
          <w:p w:rsidR="00A4228B" w:rsidRPr="00600A59" w:rsidRDefault="00310027" w:rsidP="00600A59">
            <w:pPr>
              <w:pStyle w:val="Paragrafi"/>
              <w:ind w:firstLine="0"/>
              <w:rPr>
                <w:caps/>
                <w:szCs w:val="22"/>
              </w:rPr>
            </w:pPr>
            <w:r w:rsidRPr="00600A59">
              <w:rPr>
                <w:caps/>
                <w:szCs w:val="22"/>
              </w:rPr>
              <w:t>"</w:t>
            </w:r>
            <w:r w:rsidR="009B02AE" w:rsidRPr="00600A59">
              <w:rPr>
                <w:caps/>
                <w:szCs w:val="22"/>
              </w:rPr>
              <w:t>Udh</w:t>
            </w:r>
            <w:r w:rsidR="009B02AE" w:rsidRPr="00600A59">
              <w:rPr>
                <w:rFonts w:ascii="Times New Roman" w:hAnsi="Times New Roman"/>
                <w:caps/>
                <w:szCs w:val="22"/>
                <w:lang w:eastAsia="ja-JP"/>
              </w:rPr>
              <w:t>ë</w:t>
            </w:r>
            <w:r w:rsidR="009B02AE" w:rsidRPr="00600A59">
              <w:rPr>
                <w:caps/>
                <w:szCs w:val="22"/>
              </w:rPr>
              <w:t xml:space="preserve">zime </w:t>
            </w:r>
            <w:r w:rsidRPr="00600A59">
              <w:rPr>
                <w:caps/>
                <w:szCs w:val="22"/>
              </w:rPr>
              <w:t>të prokurimit":</w:t>
            </w:r>
          </w:p>
        </w:tc>
        <w:tc>
          <w:tcPr>
            <w:tcW w:w="6678" w:type="dxa"/>
            <w:shd w:val="clear" w:color="auto" w:fill="auto"/>
          </w:tcPr>
          <w:p w:rsidR="00A4228B" w:rsidRPr="00600A59" w:rsidRDefault="00310027" w:rsidP="00600A59">
            <w:pPr>
              <w:pStyle w:val="Paragrafi"/>
              <w:ind w:firstLine="0"/>
              <w:rPr>
                <w:caps/>
                <w:szCs w:val="22"/>
              </w:rPr>
            </w:pPr>
            <w:r w:rsidRPr="00600A59">
              <w:rPr>
                <w:caps/>
                <w:szCs w:val="22"/>
              </w:rPr>
              <w:t>Janë udhëzimet për prokurimin e mallrave dhe shërbimeve në bazë të f</w:t>
            </w:r>
            <w:r w:rsidR="008B7E02" w:rsidRPr="00600A59">
              <w:rPr>
                <w:caps/>
                <w:szCs w:val="22"/>
              </w:rPr>
              <w:t>inancimit të B</w:t>
            </w:r>
            <w:r w:rsidRPr="00600A59">
              <w:rPr>
                <w:caps/>
                <w:szCs w:val="22"/>
              </w:rPr>
              <w:t xml:space="preserve">ankës. </w:t>
            </w:r>
          </w:p>
        </w:tc>
      </w:tr>
      <w:tr w:rsidR="00A4228B" w:rsidRPr="001B3185" w:rsidTr="00600A59">
        <w:tc>
          <w:tcPr>
            <w:tcW w:w="3044" w:type="dxa"/>
            <w:shd w:val="clear" w:color="auto" w:fill="auto"/>
          </w:tcPr>
          <w:p w:rsidR="00A4228B" w:rsidRPr="00600A59" w:rsidRDefault="00A4228B" w:rsidP="006223C5">
            <w:pPr>
              <w:pStyle w:val="Paragrafi"/>
              <w:rPr>
                <w:caps/>
                <w:szCs w:val="22"/>
              </w:rPr>
            </w:pPr>
          </w:p>
        </w:tc>
        <w:tc>
          <w:tcPr>
            <w:tcW w:w="6678" w:type="dxa"/>
            <w:shd w:val="clear" w:color="auto" w:fill="auto"/>
          </w:tcPr>
          <w:p w:rsidR="00A4228B" w:rsidRPr="00600A59" w:rsidRDefault="00A4228B" w:rsidP="006223C5">
            <w:pPr>
              <w:pStyle w:val="Paragrafi"/>
              <w:rPr>
                <w:caps/>
                <w:szCs w:val="22"/>
              </w:rPr>
            </w:pPr>
          </w:p>
        </w:tc>
      </w:tr>
      <w:tr w:rsidR="00A4228B" w:rsidRPr="001B3185" w:rsidTr="00600A59">
        <w:tc>
          <w:tcPr>
            <w:tcW w:w="3044" w:type="dxa"/>
            <w:shd w:val="clear" w:color="auto" w:fill="auto"/>
          </w:tcPr>
          <w:p w:rsidR="00A4228B" w:rsidRPr="00600A59" w:rsidRDefault="00310027" w:rsidP="00600A59">
            <w:pPr>
              <w:pStyle w:val="Paragrafi"/>
              <w:ind w:firstLine="0"/>
              <w:rPr>
                <w:caps/>
                <w:szCs w:val="22"/>
              </w:rPr>
            </w:pPr>
            <w:r w:rsidRPr="00600A59">
              <w:rPr>
                <w:caps/>
                <w:szCs w:val="22"/>
              </w:rPr>
              <w:t>"</w:t>
            </w:r>
            <w:r w:rsidR="009B02AE" w:rsidRPr="00600A59">
              <w:rPr>
                <w:caps/>
                <w:szCs w:val="22"/>
              </w:rPr>
              <w:t>Projekti</w:t>
            </w:r>
            <w:r w:rsidRPr="00600A59">
              <w:rPr>
                <w:caps/>
                <w:szCs w:val="22"/>
              </w:rPr>
              <w:t xml:space="preserve">" dhe </w:t>
            </w:r>
            <w:r w:rsidRPr="00600A59">
              <w:rPr>
                <w:caps/>
                <w:szCs w:val="22"/>
              </w:rPr>
              <w:lastRenderedPageBreak/>
              <w:t>referencat në</w:t>
            </w:r>
          </w:p>
          <w:p w:rsidR="00A4228B" w:rsidRPr="00600A59" w:rsidRDefault="00310027" w:rsidP="006223C5">
            <w:pPr>
              <w:pStyle w:val="Paragrafi"/>
              <w:rPr>
                <w:caps/>
                <w:szCs w:val="22"/>
              </w:rPr>
            </w:pPr>
            <w:r w:rsidRPr="00600A59">
              <w:rPr>
                <w:caps/>
                <w:szCs w:val="22"/>
              </w:rPr>
              <w:t xml:space="preserve"> "pjesë" të tij: </w:t>
            </w:r>
          </w:p>
        </w:tc>
        <w:tc>
          <w:tcPr>
            <w:tcW w:w="6678" w:type="dxa"/>
            <w:shd w:val="clear" w:color="auto" w:fill="auto"/>
          </w:tcPr>
          <w:p w:rsidR="00A4228B" w:rsidRPr="00600A59" w:rsidRDefault="00310027" w:rsidP="00600A59">
            <w:pPr>
              <w:pStyle w:val="Paragrafi"/>
              <w:ind w:firstLine="0"/>
              <w:rPr>
                <w:caps/>
                <w:szCs w:val="22"/>
              </w:rPr>
            </w:pPr>
            <w:r w:rsidRPr="00600A59">
              <w:rPr>
                <w:caps/>
                <w:szCs w:val="22"/>
              </w:rPr>
              <w:lastRenderedPageBreak/>
              <w:t xml:space="preserve">Është projekti dhe pjesë të tij të përshkruara në </w:t>
            </w:r>
            <w:r w:rsidRPr="00600A59">
              <w:rPr>
                <w:caps/>
                <w:szCs w:val="22"/>
              </w:rPr>
              <w:lastRenderedPageBreak/>
              <w:t xml:space="preserve">shtojcën </w:t>
            </w:r>
            <w:r w:rsidR="00084F4D" w:rsidRPr="00600A59">
              <w:rPr>
                <w:caps/>
                <w:szCs w:val="22"/>
              </w:rPr>
              <w:t xml:space="preserve">II </w:t>
            </w:r>
            <w:r w:rsidR="002F1846" w:rsidRPr="00600A59">
              <w:rPr>
                <w:caps/>
                <w:szCs w:val="22"/>
              </w:rPr>
              <w:t>të kësaj M</w:t>
            </w:r>
            <w:r w:rsidRPr="00600A59">
              <w:rPr>
                <w:caps/>
                <w:szCs w:val="22"/>
              </w:rPr>
              <w:t xml:space="preserve">arrëveshjeje. </w:t>
            </w:r>
          </w:p>
        </w:tc>
      </w:tr>
      <w:tr w:rsidR="00A4228B" w:rsidRPr="001B3185" w:rsidTr="00600A59">
        <w:tc>
          <w:tcPr>
            <w:tcW w:w="3044" w:type="dxa"/>
            <w:shd w:val="clear" w:color="auto" w:fill="auto"/>
          </w:tcPr>
          <w:p w:rsidR="00A4228B" w:rsidRPr="00600A59" w:rsidRDefault="00A4228B" w:rsidP="006223C5">
            <w:pPr>
              <w:pStyle w:val="Paragrafi"/>
              <w:rPr>
                <w:caps/>
                <w:szCs w:val="22"/>
              </w:rPr>
            </w:pPr>
          </w:p>
        </w:tc>
        <w:tc>
          <w:tcPr>
            <w:tcW w:w="6678" w:type="dxa"/>
            <w:shd w:val="clear" w:color="auto" w:fill="auto"/>
          </w:tcPr>
          <w:p w:rsidR="00A4228B" w:rsidRPr="00600A59" w:rsidRDefault="00A4228B" w:rsidP="006223C5">
            <w:pPr>
              <w:pStyle w:val="Paragrafi"/>
              <w:rPr>
                <w:caps/>
                <w:szCs w:val="22"/>
              </w:rPr>
            </w:pPr>
          </w:p>
          <w:p w:rsidR="007E6674" w:rsidRPr="00600A59" w:rsidRDefault="007E6674" w:rsidP="006223C5">
            <w:pPr>
              <w:pStyle w:val="Paragrafi"/>
              <w:rPr>
                <w:caps/>
                <w:szCs w:val="22"/>
              </w:rPr>
            </w:pPr>
          </w:p>
        </w:tc>
      </w:tr>
      <w:tr w:rsidR="00A4228B" w:rsidRPr="001B3185" w:rsidTr="00600A59">
        <w:tc>
          <w:tcPr>
            <w:tcW w:w="3044" w:type="dxa"/>
            <w:shd w:val="clear" w:color="auto" w:fill="auto"/>
          </w:tcPr>
          <w:p w:rsidR="00A4228B" w:rsidRPr="00600A59" w:rsidRDefault="00310027" w:rsidP="00600A59">
            <w:pPr>
              <w:pStyle w:val="Paragrafi"/>
              <w:ind w:firstLine="0"/>
              <w:rPr>
                <w:caps/>
                <w:szCs w:val="22"/>
              </w:rPr>
            </w:pPr>
            <w:r w:rsidRPr="00600A59">
              <w:rPr>
                <w:caps/>
                <w:szCs w:val="22"/>
              </w:rPr>
              <w:t>"</w:t>
            </w:r>
            <w:r w:rsidR="009B02AE" w:rsidRPr="00600A59">
              <w:rPr>
                <w:caps/>
                <w:szCs w:val="22"/>
              </w:rPr>
              <w:t xml:space="preserve">Tarifa </w:t>
            </w:r>
            <w:r w:rsidRPr="00600A59">
              <w:rPr>
                <w:caps/>
                <w:szCs w:val="22"/>
              </w:rPr>
              <w:t>e shërbimit":</w:t>
            </w:r>
          </w:p>
        </w:tc>
        <w:tc>
          <w:tcPr>
            <w:tcW w:w="6678" w:type="dxa"/>
            <w:shd w:val="clear" w:color="auto" w:fill="auto"/>
          </w:tcPr>
          <w:p w:rsidR="00A4228B" w:rsidRPr="00600A59" w:rsidRDefault="002F1846" w:rsidP="00600A59">
            <w:pPr>
              <w:pStyle w:val="Paragrafi"/>
              <w:ind w:firstLine="0"/>
              <w:rPr>
                <w:caps/>
                <w:szCs w:val="22"/>
              </w:rPr>
            </w:pPr>
            <w:r w:rsidRPr="00600A59">
              <w:rPr>
                <w:caps/>
                <w:szCs w:val="22"/>
              </w:rPr>
              <w:t>Është tarifa e pagueshme nga Q</w:t>
            </w:r>
            <w:r w:rsidR="00310027" w:rsidRPr="00600A59">
              <w:rPr>
                <w:caps/>
                <w:szCs w:val="22"/>
              </w:rPr>
              <w:t>everia</w:t>
            </w:r>
            <w:r w:rsidRPr="00600A59">
              <w:rPr>
                <w:caps/>
                <w:szCs w:val="22"/>
              </w:rPr>
              <w:t>, B</w:t>
            </w:r>
            <w:r w:rsidR="00310027" w:rsidRPr="00600A59">
              <w:rPr>
                <w:caps/>
                <w:szCs w:val="22"/>
              </w:rPr>
              <w:t>ankës sipas parashikimit në s</w:t>
            </w:r>
            <w:r w:rsidRPr="00600A59">
              <w:rPr>
                <w:caps/>
                <w:szCs w:val="22"/>
              </w:rPr>
              <w:t>eksionin 3.02 të kësaj M</w:t>
            </w:r>
            <w:r w:rsidR="00310027" w:rsidRPr="00600A59">
              <w:rPr>
                <w:caps/>
                <w:szCs w:val="22"/>
              </w:rPr>
              <w:t xml:space="preserve">arrëveshjeje. </w:t>
            </w:r>
          </w:p>
        </w:tc>
      </w:tr>
      <w:tr w:rsidR="00A4228B" w:rsidRPr="001B3185" w:rsidTr="00600A59">
        <w:tc>
          <w:tcPr>
            <w:tcW w:w="3044" w:type="dxa"/>
            <w:shd w:val="clear" w:color="auto" w:fill="auto"/>
          </w:tcPr>
          <w:p w:rsidR="00A4228B" w:rsidRPr="00600A59" w:rsidRDefault="00A4228B" w:rsidP="006223C5">
            <w:pPr>
              <w:pStyle w:val="Paragrafi"/>
              <w:rPr>
                <w:caps/>
                <w:szCs w:val="22"/>
              </w:rPr>
            </w:pPr>
          </w:p>
        </w:tc>
        <w:tc>
          <w:tcPr>
            <w:tcW w:w="6678" w:type="dxa"/>
            <w:shd w:val="clear" w:color="auto" w:fill="auto"/>
          </w:tcPr>
          <w:p w:rsidR="00A4228B" w:rsidRPr="00600A59" w:rsidRDefault="00A4228B" w:rsidP="006223C5">
            <w:pPr>
              <w:pStyle w:val="Paragrafi"/>
              <w:rPr>
                <w:caps/>
                <w:szCs w:val="22"/>
              </w:rPr>
            </w:pPr>
          </w:p>
        </w:tc>
      </w:tr>
      <w:tr w:rsidR="00A4228B" w:rsidRPr="001B3185" w:rsidTr="00600A59">
        <w:tc>
          <w:tcPr>
            <w:tcW w:w="3044" w:type="dxa"/>
            <w:shd w:val="clear" w:color="auto" w:fill="auto"/>
          </w:tcPr>
          <w:p w:rsidR="00A4228B" w:rsidRPr="00600A59" w:rsidRDefault="00310027" w:rsidP="00600A59">
            <w:pPr>
              <w:pStyle w:val="Paragrafi"/>
              <w:ind w:firstLine="0"/>
              <w:rPr>
                <w:caps/>
                <w:szCs w:val="22"/>
              </w:rPr>
            </w:pPr>
            <w:r w:rsidRPr="00600A59">
              <w:rPr>
                <w:caps/>
                <w:szCs w:val="22"/>
              </w:rPr>
              <w:t>"</w:t>
            </w:r>
            <w:r w:rsidR="009B02AE" w:rsidRPr="00600A59">
              <w:rPr>
                <w:caps/>
                <w:szCs w:val="22"/>
              </w:rPr>
              <w:t xml:space="preserve">Ndërmarrja </w:t>
            </w:r>
            <w:r w:rsidRPr="00600A59">
              <w:rPr>
                <w:caps/>
                <w:szCs w:val="22"/>
              </w:rPr>
              <w:t>e ujit" (</w:t>
            </w:r>
            <w:r w:rsidR="009B02AE" w:rsidRPr="00600A59">
              <w:rPr>
                <w:caps/>
                <w:szCs w:val="22"/>
              </w:rPr>
              <w:t>WUE</w:t>
            </w:r>
            <w:r w:rsidRPr="00600A59">
              <w:rPr>
                <w:caps/>
                <w:szCs w:val="22"/>
              </w:rPr>
              <w:t>)</w:t>
            </w:r>
            <w:r w:rsidR="00E50E97" w:rsidRPr="00600A59">
              <w:rPr>
                <w:caps/>
                <w:szCs w:val="22"/>
              </w:rPr>
              <w:t>:</w:t>
            </w:r>
          </w:p>
        </w:tc>
        <w:tc>
          <w:tcPr>
            <w:tcW w:w="6678" w:type="dxa"/>
            <w:shd w:val="clear" w:color="auto" w:fill="auto"/>
          </w:tcPr>
          <w:p w:rsidR="00A4228B" w:rsidRPr="00600A59" w:rsidRDefault="00310027" w:rsidP="00600A59">
            <w:pPr>
              <w:pStyle w:val="Paragrafi"/>
              <w:ind w:firstLine="0"/>
              <w:rPr>
                <w:caps/>
                <w:szCs w:val="22"/>
              </w:rPr>
            </w:pPr>
            <w:r w:rsidRPr="00600A59">
              <w:rPr>
                <w:caps/>
                <w:szCs w:val="22"/>
              </w:rPr>
              <w:t>Është ndërmarrja e u</w:t>
            </w:r>
            <w:r w:rsidR="00D44AF3" w:rsidRPr="00600A59">
              <w:rPr>
                <w:caps/>
                <w:szCs w:val="22"/>
              </w:rPr>
              <w:t>jit në O</w:t>
            </w:r>
            <w:r w:rsidRPr="00600A59">
              <w:rPr>
                <w:caps/>
                <w:szCs w:val="22"/>
              </w:rPr>
              <w:t xml:space="preserve">rikum. </w:t>
            </w:r>
            <w:r w:rsidR="00076ADB" w:rsidRPr="00600A59">
              <w:rPr>
                <w:caps/>
                <w:szCs w:val="22"/>
              </w:rPr>
              <w:t xml:space="preserve">WUE </w:t>
            </w:r>
            <w:r w:rsidRPr="00600A59">
              <w:rPr>
                <w:caps/>
                <w:szCs w:val="22"/>
              </w:rPr>
              <w:t>është përfituesi i projektit si subjekt publik në pronësi të b</w:t>
            </w:r>
            <w:r w:rsidR="00084F4D" w:rsidRPr="00600A59">
              <w:rPr>
                <w:caps/>
                <w:szCs w:val="22"/>
              </w:rPr>
              <w:t>ashkisë së O</w:t>
            </w:r>
            <w:r w:rsidRPr="00600A59">
              <w:rPr>
                <w:caps/>
                <w:szCs w:val="22"/>
              </w:rPr>
              <w:t xml:space="preserve">rikumit. </w:t>
            </w:r>
          </w:p>
        </w:tc>
      </w:tr>
    </w:tbl>
    <w:p w:rsidR="007E6674" w:rsidRDefault="007E6674" w:rsidP="006223C5">
      <w:pPr>
        <w:pStyle w:val="NeniNr"/>
        <w:keepNext w:val="0"/>
      </w:pPr>
    </w:p>
    <w:p w:rsidR="00A4228B" w:rsidRPr="001B3185" w:rsidRDefault="00A4228B" w:rsidP="006223C5">
      <w:pPr>
        <w:pStyle w:val="NeniNr"/>
        <w:keepNext w:val="0"/>
      </w:pPr>
      <w:r>
        <w:t>Neni 2</w:t>
      </w:r>
    </w:p>
    <w:p w:rsidR="00A4228B" w:rsidRDefault="00A4228B" w:rsidP="006223C5">
      <w:pPr>
        <w:pStyle w:val="NeniTitull"/>
        <w:keepNext w:val="0"/>
      </w:pPr>
      <w:r w:rsidRPr="001B3185">
        <w:t xml:space="preserve">Huaja </w:t>
      </w:r>
    </w:p>
    <w:p w:rsidR="00A4228B" w:rsidRPr="001B3185" w:rsidRDefault="00A4228B" w:rsidP="006223C5">
      <w:pPr>
        <w:pStyle w:val="Paragrafi"/>
      </w:pPr>
    </w:p>
    <w:p w:rsidR="00A4228B" w:rsidRPr="001B3185" w:rsidRDefault="00A4228B" w:rsidP="006223C5">
      <w:pPr>
        <w:pStyle w:val="Paragrafi"/>
      </w:pPr>
      <w:r w:rsidRPr="001B3185">
        <w:t>Seksioni 2.01 Banka</w:t>
      </w:r>
      <w:r>
        <w:t xml:space="preserve"> i ofron Qeverisë një h</w:t>
      </w:r>
      <w:r w:rsidRPr="001B3185">
        <w:t>u</w:t>
      </w:r>
      <w:r>
        <w:t xml:space="preserve">a në një shumë që nuk i kalon 8 614 </w:t>
      </w:r>
      <w:r w:rsidRPr="001B3185">
        <w:t xml:space="preserve">000/- ID </w:t>
      </w:r>
      <w:r>
        <w:t>(tetë mili</w:t>
      </w:r>
      <w:r w:rsidR="002F1846">
        <w:t>onë e gjashtëqind e katërmb</w:t>
      </w:r>
      <w:r>
        <w:t>dhjetë mijë dinarë i</w:t>
      </w:r>
      <w:r w:rsidRPr="001B3185">
        <w:t>slamikë)</w:t>
      </w:r>
      <w:r>
        <w:t>,</w:t>
      </w:r>
      <w:r w:rsidRPr="001B3185">
        <w:t xml:space="preserve"> që </w:t>
      </w:r>
      <w:r>
        <w:t xml:space="preserve">është afërsisht 13 351 </w:t>
      </w:r>
      <w:r w:rsidRPr="001B3185">
        <w:t xml:space="preserve">000/- USD (trembëdhjetë milionë e treqind e pesëdhjetë e një mijë dollarë amerikanë) për </w:t>
      </w:r>
      <w:r>
        <w:t>të marrë pjesë në financimin e p</w:t>
      </w:r>
      <w:r w:rsidRPr="001B3185">
        <w:t xml:space="preserve">rojektit. </w:t>
      </w:r>
    </w:p>
    <w:p w:rsidR="00A4228B" w:rsidRDefault="00A4228B" w:rsidP="006223C5">
      <w:pPr>
        <w:pStyle w:val="Paragrafi"/>
      </w:pPr>
      <w:r w:rsidRPr="001B3185">
        <w:t xml:space="preserve">Seksioni 2.02 Përveçse kur </w:t>
      </w:r>
      <w:smartTag w:uri="urn:schemas-microsoft-com:office:smarttags" w:element="place">
        <w:r w:rsidRPr="001B3185">
          <w:t>Banka</w:t>
        </w:r>
      </w:smartTag>
      <w:r w:rsidRPr="001B3185">
        <w:t xml:space="preserve"> bie dakord ndryshe, kontratat për mallrat dhe shërbimet që duhet të financohen nga shumat e huasë të dhën</w:t>
      </w:r>
      <w:r>
        <w:t>ë këtu prokurohen në pajtim me udhëzimet e prokurimit. Në këtë aspekt, Qeveria respekton r</w:t>
      </w:r>
      <w:r w:rsidRPr="001B3185">
        <w:t>regullat e Organizatës së Kon</w:t>
      </w:r>
      <w:r>
        <w:t>ferencës Islamike në lidhje me b</w:t>
      </w:r>
      <w:r w:rsidRPr="001B3185">
        <w:t xml:space="preserve">ojkotin e Izraelit. </w:t>
      </w:r>
    </w:p>
    <w:p w:rsidR="00A4228B" w:rsidRPr="001B3185" w:rsidRDefault="00A4228B" w:rsidP="006223C5">
      <w:pPr>
        <w:pStyle w:val="Paragrafi"/>
      </w:pPr>
    </w:p>
    <w:p w:rsidR="00A4228B" w:rsidRPr="001B3185" w:rsidRDefault="00A4228B" w:rsidP="006223C5">
      <w:pPr>
        <w:pStyle w:val="NeniNr"/>
        <w:keepNext w:val="0"/>
      </w:pPr>
      <w:r>
        <w:t>Neni 3</w:t>
      </w:r>
    </w:p>
    <w:p w:rsidR="00A4228B" w:rsidRDefault="00A4228B" w:rsidP="006223C5">
      <w:pPr>
        <w:pStyle w:val="NeniTitull"/>
        <w:keepNext w:val="0"/>
      </w:pPr>
      <w:r>
        <w:t>Amortizimi, tarifa e shërbimit dhe v</w:t>
      </w:r>
      <w:r w:rsidRPr="001B3185">
        <w:t xml:space="preserve">endet e </w:t>
      </w:r>
      <w:r>
        <w:t>p</w:t>
      </w:r>
      <w:r w:rsidRPr="001B3185">
        <w:t>agesave</w:t>
      </w:r>
    </w:p>
    <w:p w:rsidR="00A4228B" w:rsidRPr="001B3185" w:rsidRDefault="00A4228B" w:rsidP="006223C5">
      <w:pPr>
        <w:pStyle w:val="Paragrafi"/>
      </w:pPr>
      <w:r w:rsidRPr="001B3185">
        <w:t xml:space="preserve"> </w:t>
      </w:r>
    </w:p>
    <w:p w:rsidR="00A4228B" w:rsidRPr="001B3185" w:rsidRDefault="00A4228B" w:rsidP="006223C5">
      <w:pPr>
        <w:pStyle w:val="Paragrafi"/>
      </w:pPr>
      <w:r w:rsidRPr="001B3185">
        <w:t>Seksioni 3.01</w:t>
      </w:r>
      <w:r>
        <w:t xml:space="preserve"> Amortizimi. Qeveria do ta shlyejë shumën principale për 25 (njëzet e pesë) vjet duke përfshirë 7 (s</w:t>
      </w:r>
      <w:r w:rsidRPr="001B3185">
        <w:t>htatë) vjet periudhë pa pagesë, duke filluar nga data e kësaj Marrëveshjeje, m</w:t>
      </w:r>
      <w:r>
        <w:t>e këste të njëpasnjëshme gjysmë</w:t>
      </w:r>
      <w:r w:rsidRPr="001B3185">
        <w:t>vjetore</w:t>
      </w:r>
      <w:r>
        <w:t>,</w:t>
      </w:r>
      <w:r w:rsidRPr="001B3185">
        <w:t xml:space="preserve"> sipas p</w:t>
      </w:r>
      <w:r>
        <w:t>arashikimit në s</w:t>
      </w:r>
      <w:r w:rsidRPr="001B3185">
        <w:t xml:space="preserve">htojcën 1 (A) të kësaj Marrëveshjeje. </w:t>
      </w:r>
    </w:p>
    <w:p w:rsidR="00A4228B" w:rsidRPr="001B3185" w:rsidRDefault="00A4228B" w:rsidP="006223C5">
      <w:pPr>
        <w:pStyle w:val="Paragrafi"/>
      </w:pPr>
      <w:r w:rsidRPr="001B3185">
        <w:t>Seksioni 3.02</w:t>
      </w:r>
      <w:r>
        <w:t xml:space="preserve"> Tarifa e s</w:t>
      </w:r>
      <w:r w:rsidRPr="001B3185">
        <w:t xml:space="preserve">hërbimit: </w:t>
      </w:r>
    </w:p>
    <w:p w:rsidR="00A4228B" w:rsidRPr="001B3185" w:rsidRDefault="00A4228B" w:rsidP="006223C5">
      <w:pPr>
        <w:pStyle w:val="Paragrafi"/>
      </w:pPr>
      <w:r>
        <w:t>a) Në lidhje me shumën e h</w:t>
      </w:r>
      <w:r w:rsidRPr="001B3185">
        <w:t>uas</w:t>
      </w:r>
      <w:r>
        <w:t>ë, Qeveria i paguan Bankës një tarifë s</w:t>
      </w:r>
      <w:r w:rsidRPr="001B3185">
        <w:t xml:space="preserve">hërbimi në një shumë të llogaritur fillimisht vetëm 685,330/- ID. </w:t>
      </w:r>
    </w:p>
    <w:p w:rsidR="00A4228B" w:rsidRPr="001B3185" w:rsidRDefault="00A4228B" w:rsidP="006223C5">
      <w:pPr>
        <w:pStyle w:val="Paragrafi"/>
      </w:pPr>
      <w:r>
        <w:t xml:space="preserve"> b) </w:t>
      </w:r>
      <w:r w:rsidRPr="001B3185">
        <w:t>Kuptohet dhe bihet dakord ndërmjet p</w:t>
      </w:r>
      <w:r>
        <w:t>alëve që shuma fillestare e t</w:t>
      </w:r>
      <w:r w:rsidRPr="001B3185">
        <w:t>arifë</w:t>
      </w:r>
      <w:r>
        <w:t>s së shërbimit, të përmendur në s</w:t>
      </w:r>
      <w:r w:rsidRPr="001B3185">
        <w:t>eksionin 3.02(a)</w:t>
      </w:r>
      <w:r>
        <w:t>,</w:t>
      </w:r>
      <w:r w:rsidRPr="001B3185">
        <w:t xml:space="preserve"> nuk është gjë tjetër veçse një vlerësim i bazuar mbi prezumimin e periudhës së zbatimit dhe periudhës së dis</w:t>
      </w:r>
      <w:r>
        <w:t>bursimit të shumës së plotë të h</w:t>
      </w:r>
      <w:r w:rsidRPr="001B3185">
        <w:t>uasë që parashikohet këtu. Më te</w:t>
      </w:r>
      <w:r>
        <w:t>j, bihet dakord që kjo shumë e tarifës së s</w:t>
      </w:r>
      <w:r w:rsidRPr="001B3185">
        <w:t>hërbimit do</w:t>
      </w:r>
      <w:r>
        <w:t xml:space="preserve"> të llogaritet pas zbatimit të p</w:t>
      </w:r>
      <w:r w:rsidRPr="001B3185">
        <w:t>rojektit, me kusht që kjo shumë e llo</w:t>
      </w:r>
      <w:r>
        <w:t>garitur në këtë mënyrë nuk do t’i</w:t>
      </w:r>
      <w:r w:rsidRPr="001B3185">
        <w:t xml:space="preserve"> kalojë 2.5% (dy pikë pesë për</w:t>
      </w:r>
      <w:r>
        <w:t xml:space="preserve"> </w:t>
      </w:r>
      <w:r w:rsidRPr="001B3185">
        <w:t xml:space="preserve">qind) të </w:t>
      </w:r>
      <w:r>
        <w:t>shumës së h</w:t>
      </w:r>
      <w:r w:rsidRPr="001B3185">
        <w:t xml:space="preserve">uasë kur llogaritet me bazë vjetore. </w:t>
      </w:r>
    </w:p>
    <w:p w:rsidR="00A4228B" w:rsidRPr="001B3185" w:rsidRDefault="00A4228B" w:rsidP="006223C5">
      <w:pPr>
        <w:pStyle w:val="Paragrafi"/>
      </w:pPr>
      <w:r>
        <w:t xml:space="preserve">c) </w:t>
      </w:r>
      <w:r w:rsidRPr="001B3185">
        <w:t xml:space="preserve">Tarifa e </w:t>
      </w:r>
      <w:r>
        <w:t>s</w:t>
      </w:r>
      <w:r w:rsidRPr="001B3185">
        <w:t xml:space="preserve">hërbimit shtohet duke filluar nga data </w:t>
      </w:r>
      <w:r>
        <w:t xml:space="preserve">e </w:t>
      </w:r>
      <w:r w:rsidRPr="001B3185">
        <w:t xml:space="preserve">kësaj Marrëveshjeje. </w:t>
      </w:r>
    </w:p>
    <w:p w:rsidR="00A4228B" w:rsidRPr="001B3185" w:rsidRDefault="00A4228B" w:rsidP="006223C5">
      <w:pPr>
        <w:pStyle w:val="Paragrafi"/>
      </w:pPr>
      <w:r w:rsidRPr="001B3185">
        <w:t>Seksioni 3.03</w:t>
      </w:r>
      <w:r>
        <w:t xml:space="preserve"> Vendet e pagesave.</w:t>
      </w:r>
      <w:r w:rsidRPr="001B3185">
        <w:t xml:space="preserve"> Çdo page</w:t>
      </w:r>
      <w:r>
        <w:t>së, duke përfshirë shlyerjet e shumës p</w:t>
      </w:r>
      <w:r w:rsidRPr="001B3185">
        <w:t>rincipale</w:t>
      </w:r>
      <w:r w:rsidR="001566C2">
        <w:t>,</w:t>
      </w:r>
      <w:r w:rsidRPr="001B3185">
        <w:t xml:space="preserve"> konsiderohet të jetë bërë rregullisht</w:t>
      </w:r>
      <w:r>
        <w:t>,</w:t>
      </w:r>
      <w:r w:rsidRPr="001B3185">
        <w:t xml:space="preserve"> kur fondet që përbëjnë këto pagesa</w:t>
      </w:r>
      <w:r>
        <w:t>,</w:t>
      </w:r>
      <w:r w:rsidRPr="001B3185">
        <w:t xml:space="preserve"> kreditohen në një llogari të treguar për këtë qëllim nga </w:t>
      </w:r>
      <w:smartTag w:uri="urn:schemas-microsoft-com:office:smarttags" w:element="place">
        <w:r w:rsidRPr="001B3185">
          <w:t>Banka</w:t>
        </w:r>
      </w:smartTag>
      <w:r w:rsidRPr="001B3185">
        <w:t xml:space="preserve">. </w:t>
      </w:r>
    </w:p>
    <w:p w:rsidR="00A4228B" w:rsidRPr="001B3185" w:rsidRDefault="00A4228B" w:rsidP="006223C5">
      <w:pPr>
        <w:pStyle w:val="Paragrafi"/>
      </w:pPr>
      <w:r>
        <w:t xml:space="preserve">Seksioni </w:t>
      </w:r>
      <w:r w:rsidRPr="001B3185">
        <w:t>3.04</w:t>
      </w:r>
      <w:r>
        <w:t xml:space="preserve"> Pa ce</w:t>
      </w:r>
      <w:r w:rsidRPr="001B3185">
        <w:t>nuar p</w:t>
      </w:r>
      <w:r>
        <w:t>ërgjithësimin e dispozitave të s</w:t>
      </w:r>
      <w:r w:rsidRPr="001B3185">
        <w:t xml:space="preserve">eksionit 3.03, çdo pagesë e bërë konsiderohet të jetë bërë rregullisht nëse një nga bankat e mëposhtme i konfirmon Bankës marrjen e kësaj pagese në llogarinë e Bankës: </w:t>
      </w:r>
    </w:p>
    <w:p w:rsidR="00A4228B" w:rsidRPr="001B3185" w:rsidRDefault="00A4228B" w:rsidP="006223C5">
      <w:pPr>
        <w:pStyle w:val="Paragrafi"/>
      </w:pPr>
      <w:r w:rsidRPr="001B3185">
        <w:t>Nëse një pagesë e t</w:t>
      </w:r>
      <w:r>
        <w:t>illë bëhet me dollarë amerikanë</w:t>
      </w:r>
      <w:r w:rsidRPr="001B3185">
        <w:t xml:space="preserve">: </w:t>
      </w:r>
    </w:p>
    <w:p w:rsidR="00A4228B" w:rsidRPr="001B3185" w:rsidRDefault="00A4228B" w:rsidP="006223C5">
      <w:pPr>
        <w:pStyle w:val="Paragrafi"/>
      </w:pPr>
      <w:r w:rsidRPr="001B3185">
        <w:t>Nr</w:t>
      </w:r>
      <w:r>
        <w:t>.</w:t>
      </w:r>
      <w:r w:rsidRPr="001B3185">
        <w:t xml:space="preserve"> i llogarisë: GB36SINT60928000159111 </w:t>
      </w:r>
    </w:p>
    <w:p w:rsidR="00A4228B" w:rsidRPr="001B3185" w:rsidRDefault="00A4228B" w:rsidP="006223C5">
      <w:pPr>
        <w:pStyle w:val="Paragrafi"/>
      </w:pPr>
      <w:r w:rsidRPr="001B3185">
        <w:t>Gulf International Bank (</w:t>
      </w:r>
      <w:smartTag w:uri="urn:schemas-microsoft-com:office:smarttags" w:element="place">
        <w:smartTag w:uri="urn:schemas-microsoft-com:office:smarttags" w:element="country-region">
          <w:r w:rsidRPr="001B3185">
            <w:t>UK</w:t>
          </w:r>
        </w:smartTag>
      </w:smartTag>
      <w:r w:rsidRPr="001B3185">
        <w:t xml:space="preserve">) Ltd </w:t>
      </w:r>
    </w:p>
    <w:p w:rsidR="00A4228B" w:rsidRPr="001B3185" w:rsidRDefault="00A4228B" w:rsidP="006223C5">
      <w:pPr>
        <w:pStyle w:val="Paragrafi"/>
      </w:pPr>
      <w:r w:rsidRPr="001B3185">
        <w:t xml:space="preserve">One Knightsbridge </w:t>
      </w:r>
    </w:p>
    <w:p w:rsidR="00A4228B" w:rsidRPr="001B3185" w:rsidRDefault="00A4228B" w:rsidP="006223C5">
      <w:pPr>
        <w:pStyle w:val="Paragrafi"/>
      </w:pPr>
      <w:smartTag w:uri="urn:schemas-microsoft-com:office:smarttags" w:element="place">
        <w:smartTag w:uri="urn:schemas-microsoft-com:office:smarttags" w:element="City">
          <w:r w:rsidRPr="001B3185">
            <w:t>London</w:t>
          </w:r>
        </w:smartTag>
      </w:smartTag>
      <w:r w:rsidRPr="001B3185">
        <w:t xml:space="preserve"> SWIX 7XS </w:t>
      </w:r>
    </w:p>
    <w:p w:rsidR="00A4228B" w:rsidRPr="001B3185" w:rsidRDefault="00A4228B" w:rsidP="006223C5">
      <w:pPr>
        <w:pStyle w:val="Paragrafi"/>
      </w:pPr>
      <w:smartTag w:uri="urn:schemas-microsoft-com:office:smarttags" w:element="place">
        <w:smartTag w:uri="urn:schemas-microsoft-com:office:smarttags" w:element="country-region">
          <w:r w:rsidRPr="001B3185">
            <w:t>United Kingdom</w:t>
          </w:r>
        </w:smartTag>
      </w:smartTag>
      <w:r w:rsidRPr="001B3185">
        <w:t xml:space="preserve"> </w:t>
      </w:r>
    </w:p>
    <w:p w:rsidR="00A4228B" w:rsidRPr="001B3185" w:rsidRDefault="00A4228B" w:rsidP="006223C5">
      <w:pPr>
        <w:pStyle w:val="Paragrafi"/>
      </w:pPr>
      <w:r w:rsidRPr="001B3185">
        <w:t xml:space="preserve">Telex No. 8812261/2 </w:t>
      </w:r>
    </w:p>
    <w:p w:rsidR="00A4228B" w:rsidRPr="001B3185" w:rsidRDefault="00A4228B" w:rsidP="006223C5">
      <w:pPr>
        <w:pStyle w:val="Paragrafi"/>
      </w:pPr>
      <w:r w:rsidRPr="001B3185">
        <w:t xml:space="preserve">Swift Code: SINTGB2L </w:t>
      </w:r>
    </w:p>
    <w:p w:rsidR="00A4228B" w:rsidRDefault="00A4228B" w:rsidP="006223C5">
      <w:pPr>
        <w:pStyle w:val="Paragrafi"/>
      </w:pPr>
    </w:p>
    <w:p w:rsidR="007E6674" w:rsidRDefault="007E6674" w:rsidP="006223C5">
      <w:pPr>
        <w:pStyle w:val="Paragrafi"/>
      </w:pPr>
    </w:p>
    <w:p w:rsidR="007E6674" w:rsidRDefault="007E6674" w:rsidP="006223C5">
      <w:pPr>
        <w:pStyle w:val="Paragrafi"/>
      </w:pPr>
    </w:p>
    <w:p w:rsidR="007E6674" w:rsidRPr="001B3185" w:rsidRDefault="007E6674" w:rsidP="006223C5">
      <w:pPr>
        <w:pStyle w:val="Paragrafi"/>
      </w:pPr>
    </w:p>
    <w:p w:rsidR="00A4228B" w:rsidRPr="001B3185" w:rsidRDefault="00A4228B" w:rsidP="006223C5">
      <w:pPr>
        <w:pStyle w:val="Paragrafi"/>
      </w:pPr>
      <w:r w:rsidRPr="001B3185">
        <w:t xml:space="preserve">Nëse një pagesë e tillë bëhet </w:t>
      </w:r>
      <w:r>
        <w:t>me stë</w:t>
      </w:r>
      <w:r w:rsidRPr="001B3185">
        <w:t xml:space="preserve">rlina: </w:t>
      </w:r>
    </w:p>
    <w:p w:rsidR="00A4228B" w:rsidRPr="001B3185" w:rsidRDefault="00A4228B" w:rsidP="006223C5">
      <w:pPr>
        <w:pStyle w:val="Paragrafi"/>
      </w:pPr>
      <w:r w:rsidRPr="001B3185">
        <w:t>Nr</w:t>
      </w:r>
      <w:r>
        <w:t>.</w:t>
      </w:r>
      <w:r w:rsidRPr="001B3185">
        <w:t xml:space="preserve"> i llogarisë: GB13SINT60928000159137 </w:t>
      </w:r>
    </w:p>
    <w:p w:rsidR="00A4228B" w:rsidRPr="001B3185" w:rsidRDefault="00A4228B" w:rsidP="006223C5">
      <w:pPr>
        <w:pStyle w:val="Paragrafi"/>
      </w:pPr>
      <w:r w:rsidRPr="001B3185">
        <w:t>Gulf International Bank (</w:t>
      </w:r>
      <w:smartTag w:uri="urn:schemas-microsoft-com:office:smarttags" w:element="place">
        <w:smartTag w:uri="urn:schemas-microsoft-com:office:smarttags" w:element="country-region">
          <w:r w:rsidRPr="001B3185">
            <w:t>UK</w:t>
          </w:r>
        </w:smartTag>
      </w:smartTag>
      <w:r w:rsidRPr="001B3185">
        <w:t xml:space="preserve">) Ltd </w:t>
      </w:r>
    </w:p>
    <w:p w:rsidR="00A4228B" w:rsidRPr="001B3185" w:rsidRDefault="00A4228B" w:rsidP="006223C5">
      <w:pPr>
        <w:pStyle w:val="Paragrafi"/>
      </w:pPr>
      <w:r w:rsidRPr="001B3185">
        <w:t xml:space="preserve">One Knightsbridge </w:t>
      </w:r>
    </w:p>
    <w:p w:rsidR="00A4228B" w:rsidRPr="001B3185" w:rsidRDefault="00A4228B" w:rsidP="006223C5">
      <w:pPr>
        <w:pStyle w:val="Paragrafi"/>
      </w:pPr>
      <w:smartTag w:uri="urn:schemas-microsoft-com:office:smarttags" w:element="place">
        <w:smartTag w:uri="urn:schemas-microsoft-com:office:smarttags" w:element="City">
          <w:r w:rsidRPr="001B3185">
            <w:t>London</w:t>
          </w:r>
        </w:smartTag>
      </w:smartTag>
      <w:r w:rsidRPr="001B3185">
        <w:t xml:space="preserve"> SWIX 7XS </w:t>
      </w:r>
    </w:p>
    <w:p w:rsidR="00A4228B" w:rsidRPr="001B3185" w:rsidRDefault="00A4228B" w:rsidP="006223C5">
      <w:pPr>
        <w:pStyle w:val="Paragrafi"/>
      </w:pPr>
      <w:smartTag w:uri="urn:schemas-microsoft-com:office:smarttags" w:element="place">
        <w:smartTag w:uri="urn:schemas-microsoft-com:office:smarttags" w:element="country-region">
          <w:r w:rsidRPr="001B3185">
            <w:t>United Kingdom</w:t>
          </w:r>
        </w:smartTag>
      </w:smartTag>
      <w:r w:rsidRPr="001B3185">
        <w:t xml:space="preserve"> </w:t>
      </w:r>
    </w:p>
    <w:p w:rsidR="00A4228B" w:rsidRPr="001B3185" w:rsidRDefault="00A4228B" w:rsidP="006223C5">
      <w:pPr>
        <w:pStyle w:val="Paragrafi"/>
      </w:pPr>
      <w:r w:rsidRPr="001B3185">
        <w:t xml:space="preserve">Telex No. 8812261/2 </w:t>
      </w:r>
    </w:p>
    <w:p w:rsidR="00A4228B" w:rsidRPr="001B3185" w:rsidRDefault="00A4228B" w:rsidP="006223C5">
      <w:pPr>
        <w:pStyle w:val="Paragrafi"/>
      </w:pPr>
      <w:r w:rsidRPr="001B3185">
        <w:t xml:space="preserve">Swift Code: SINTGB2L </w:t>
      </w:r>
    </w:p>
    <w:p w:rsidR="00A4228B" w:rsidRPr="001B3185" w:rsidRDefault="00A4228B" w:rsidP="006223C5">
      <w:pPr>
        <w:pStyle w:val="Paragrafi"/>
      </w:pPr>
      <w:r w:rsidRPr="001B3185">
        <w:t xml:space="preserve">Nëse një pagesë e tillë bëhet me </w:t>
      </w:r>
      <w:r>
        <w:t>euro</w:t>
      </w:r>
      <w:r w:rsidRPr="001B3185">
        <w:t xml:space="preserve"> </w:t>
      </w:r>
    </w:p>
    <w:p w:rsidR="00A4228B" w:rsidRPr="001B3185" w:rsidRDefault="00A4228B" w:rsidP="006223C5">
      <w:pPr>
        <w:pStyle w:val="Paragrafi"/>
      </w:pPr>
      <w:r w:rsidRPr="001B3185">
        <w:t>Nr</w:t>
      </w:r>
      <w:r>
        <w:t>.</w:t>
      </w:r>
      <w:r w:rsidRPr="001B3185">
        <w:t xml:space="preserve"> i llogarisë: FR7643899000019696500151088</w:t>
      </w:r>
    </w:p>
    <w:p w:rsidR="00A4228B" w:rsidRPr="001B3185" w:rsidRDefault="00A4228B" w:rsidP="006223C5">
      <w:pPr>
        <w:pStyle w:val="Paragrafi"/>
      </w:pPr>
      <w:r w:rsidRPr="001B3185">
        <w:t>Union De Banques Arabes Et Francaises (UBAF)</w:t>
      </w:r>
    </w:p>
    <w:p w:rsidR="00A4228B" w:rsidRPr="001B3185" w:rsidRDefault="00A4228B" w:rsidP="006223C5">
      <w:pPr>
        <w:pStyle w:val="Paragrafi"/>
      </w:pPr>
      <w:r w:rsidRPr="001B3185">
        <w:t xml:space="preserve">92523 Paris, </w:t>
      </w:r>
      <w:smartTag w:uri="urn:schemas-microsoft-com:office:smarttags" w:element="place">
        <w:smartTag w:uri="urn:schemas-microsoft-com:office:smarttags" w:element="City">
          <w:r w:rsidRPr="001B3185">
            <w:t>Neuilly</w:t>
          </w:r>
        </w:smartTag>
      </w:smartTag>
      <w:r w:rsidRPr="001B3185">
        <w:t xml:space="preserve"> Cedex </w:t>
      </w:r>
    </w:p>
    <w:p w:rsidR="00A4228B" w:rsidRPr="001B3185" w:rsidRDefault="00913C9D" w:rsidP="006223C5">
      <w:pPr>
        <w:pStyle w:val="Paragrafi"/>
      </w:pPr>
      <w:smartTag w:uri="urn:schemas-microsoft-com:office:smarttags" w:element="country-region">
        <w:smartTag w:uri="urn:schemas-microsoft-com:office:smarttags" w:element="place">
          <w:r>
            <w:t>France</w:t>
          </w:r>
        </w:smartTag>
      </w:smartTag>
      <w:r w:rsidR="00A4228B" w:rsidRPr="001B3185">
        <w:t xml:space="preserve"> </w:t>
      </w:r>
    </w:p>
    <w:p w:rsidR="00A4228B" w:rsidRPr="001B3185" w:rsidRDefault="00A4228B" w:rsidP="006223C5">
      <w:pPr>
        <w:pStyle w:val="Paragrafi"/>
      </w:pPr>
      <w:r w:rsidRPr="001B3185">
        <w:t xml:space="preserve">Telex No. 610334 UBAF </w:t>
      </w:r>
    </w:p>
    <w:p w:rsidR="00A4228B" w:rsidRPr="001B3185" w:rsidRDefault="00A4228B" w:rsidP="006223C5">
      <w:pPr>
        <w:pStyle w:val="Paragrafi"/>
      </w:pPr>
      <w:r w:rsidRPr="001B3185">
        <w:t xml:space="preserve">Swift Code: UBAFRPPXXX </w:t>
      </w:r>
    </w:p>
    <w:p w:rsidR="00A4228B" w:rsidRPr="001B3185" w:rsidRDefault="00A4228B" w:rsidP="006223C5">
      <w:pPr>
        <w:pStyle w:val="Paragrafi"/>
      </w:pPr>
    </w:p>
    <w:p w:rsidR="00A4228B" w:rsidRPr="001B3185" w:rsidRDefault="00A4228B" w:rsidP="006223C5">
      <w:pPr>
        <w:pStyle w:val="NeniNr"/>
        <w:keepNext w:val="0"/>
      </w:pPr>
      <w:r>
        <w:t>Neni 4</w:t>
      </w:r>
    </w:p>
    <w:p w:rsidR="00A4228B" w:rsidRDefault="00A4228B" w:rsidP="006223C5">
      <w:pPr>
        <w:pStyle w:val="NeniTitull"/>
        <w:keepNext w:val="0"/>
      </w:pPr>
      <w:r>
        <w:t>Tërheqjet dhe përdorimi i shumave të h</w:t>
      </w:r>
      <w:r w:rsidRPr="001B3185">
        <w:t>uasë</w:t>
      </w:r>
    </w:p>
    <w:p w:rsidR="00A4228B" w:rsidRPr="001B3185" w:rsidRDefault="00A4228B" w:rsidP="006223C5">
      <w:pPr>
        <w:pStyle w:val="Paragrafi"/>
      </w:pPr>
      <w:r w:rsidRPr="001B3185">
        <w:t xml:space="preserve"> </w:t>
      </w:r>
    </w:p>
    <w:p w:rsidR="00A4228B" w:rsidRPr="001B3185" w:rsidRDefault="00A4228B" w:rsidP="006223C5">
      <w:pPr>
        <w:pStyle w:val="Paragrafi"/>
      </w:pPr>
      <w:r w:rsidRPr="001B3185">
        <w:t>Seksioni 4.01</w:t>
      </w:r>
      <w:r>
        <w:t xml:space="preserve"> Tërheqjet. Shuma e h</w:t>
      </w:r>
      <w:r w:rsidRPr="001B3185">
        <w:t>uasë e dhënë nga Banka mund të tër</w:t>
      </w:r>
      <w:r>
        <w:t>hiqet nga Qeveria në pajtim me s</w:t>
      </w:r>
      <w:r w:rsidRPr="001B3185">
        <w:t>htojcën III dhe dispozitave të</w:t>
      </w:r>
      <w:r>
        <w:t xml:space="preserve"> tjera të kësaj Marrëveshjeje, kushteve të përgjithshme dhe p</w:t>
      </w:r>
      <w:r w:rsidRPr="001B3185">
        <w:t xml:space="preserve">rocedurës së disbursimit, për qëllimet e parashikuara në këtë Marrëveshje, për shpenzimet e bëra në lidhje me koston e arsyeshme të mallrave dhe shërbimeve të kërkuara dhe që duhet të financohen sipas kësaj Marrëveshjeje. </w:t>
      </w:r>
    </w:p>
    <w:p w:rsidR="00A4228B" w:rsidRPr="001B3185" w:rsidRDefault="00A4228B" w:rsidP="006223C5">
      <w:pPr>
        <w:pStyle w:val="Paragrafi"/>
      </w:pPr>
      <w:r w:rsidRPr="001B3185">
        <w:t>Seksioni 4.02</w:t>
      </w:r>
      <w:r>
        <w:t xml:space="preserve"> Data e kërkimit të disbursimit të parë.</w:t>
      </w:r>
      <w:r w:rsidRPr="001B3185">
        <w:t xml:space="preserve"> Nëse brenda 180 (njëqind e tetëdhjet</w:t>
      </w:r>
      <w:r>
        <w:t>ë) ditëve nga data e hyrjes në f</w:t>
      </w:r>
      <w:r w:rsidRPr="001B3185">
        <w:t>uqi ose në një datë të mëvonshme që bihet dakord ndërmjet Qeverisë dhe Bankës, Qeveria nuk ka paraqitur një kërkesë në B</w:t>
      </w:r>
      <w:r>
        <w:t>ankë për të bërë disbursimin e p</w:t>
      </w:r>
      <w:r w:rsidRPr="001B3185">
        <w:t>ar</w:t>
      </w:r>
      <w:r>
        <w:t>ë, Banka mund t’i japë fund kësaj</w:t>
      </w:r>
      <w:r w:rsidRPr="001B3185">
        <w:t xml:space="preserve"> Marrëveshje</w:t>
      </w:r>
      <w:r>
        <w:t>je</w:t>
      </w:r>
      <w:r w:rsidRPr="001B3185">
        <w:t xml:space="preserve"> duke njoftuar rregullisht për këtë Qeverinë. </w:t>
      </w:r>
    </w:p>
    <w:p w:rsidR="00A4228B" w:rsidRPr="001B3185" w:rsidRDefault="00A4228B" w:rsidP="006223C5">
      <w:pPr>
        <w:pStyle w:val="Paragrafi"/>
      </w:pPr>
      <w:r w:rsidRPr="001B3185">
        <w:t>Seksioni 4.03</w:t>
      </w:r>
      <w:r>
        <w:t xml:space="preserve"> Data e mbylljes: 31.</w:t>
      </w:r>
      <w:r w:rsidRPr="001B3185">
        <w:t>1</w:t>
      </w:r>
      <w:r>
        <w:t>2.</w:t>
      </w:r>
      <w:r w:rsidRPr="001B3185">
        <w:t>2012 ose një datë e mëvonshme që bihet dakord ndërmjet Qeverisë dhe Bankës si data e mbyl</w:t>
      </w:r>
      <w:r>
        <w:t>ljes së tërheqjes së shumës së huasë për qëllimet e seksionit 6.03(c) të kushteve të p</w:t>
      </w:r>
      <w:r w:rsidRPr="001B3185">
        <w:t xml:space="preserve">ërgjithshme. </w:t>
      </w:r>
    </w:p>
    <w:p w:rsidR="00A4228B" w:rsidRDefault="00A4228B" w:rsidP="006223C5">
      <w:pPr>
        <w:pStyle w:val="Paragrafi"/>
      </w:pPr>
      <w:r w:rsidRPr="001B3185">
        <w:t>Seksioni 4.04</w:t>
      </w:r>
      <w:r>
        <w:t xml:space="preserve"> Përdorimi i shumave të huasë.</w:t>
      </w:r>
      <w:r w:rsidRPr="001B3185">
        <w:t xml:space="preserve"> Të gjitha shumat e tërhequra nga Qev</w:t>
      </w:r>
      <w:r>
        <w:t>eria nga llogaria e h</w:t>
      </w:r>
      <w:r w:rsidRPr="001B3185">
        <w:t>uasë</w:t>
      </w:r>
      <w:r>
        <w:t xml:space="preserve"> përdoren vetëm për qëllimet e p</w:t>
      </w:r>
      <w:r w:rsidRPr="001B3185">
        <w:t xml:space="preserve">rojektit të financuar nga </w:t>
      </w:r>
      <w:smartTag w:uri="urn:schemas-microsoft-com:office:smarttags" w:element="place">
        <w:r w:rsidRPr="001B3185">
          <w:t>Banka</w:t>
        </w:r>
      </w:smartTag>
      <w:r w:rsidRPr="001B3185">
        <w:t xml:space="preserve">. </w:t>
      </w:r>
    </w:p>
    <w:p w:rsidR="00A4228B" w:rsidRPr="001B3185" w:rsidRDefault="00A4228B" w:rsidP="006223C5">
      <w:pPr>
        <w:pStyle w:val="Paragrafi"/>
      </w:pPr>
    </w:p>
    <w:p w:rsidR="00A4228B" w:rsidRPr="001B3185" w:rsidRDefault="00A4228B" w:rsidP="006223C5">
      <w:pPr>
        <w:pStyle w:val="NeniNr"/>
        <w:keepNext w:val="0"/>
      </w:pPr>
      <w:r>
        <w:t>Neni 5</w:t>
      </w:r>
    </w:p>
    <w:p w:rsidR="00A4228B" w:rsidRDefault="00A4228B" w:rsidP="006223C5">
      <w:pPr>
        <w:pStyle w:val="NeniTitull"/>
        <w:keepNext w:val="0"/>
      </w:pPr>
      <w:r>
        <w:t>Zbatimi i p</w:t>
      </w:r>
      <w:r w:rsidRPr="001B3185">
        <w:t>rojektit</w:t>
      </w:r>
    </w:p>
    <w:p w:rsidR="00A4228B" w:rsidRPr="001B3185" w:rsidRDefault="00A4228B" w:rsidP="006223C5">
      <w:pPr>
        <w:pStyle w:val="Paragrafi"/>
      </w:pPr>
    </w:p>
    <w:p w:rsidR="00A4228B" w:rsidRPr="001B3185" w:rsidRDefault="00A4228B" w:rsidP="006223C5">
      <w:pPr>
        <w:pStyle w:val="Paragrafi"/>
      </w:pPr>
      <w:r w:rsidRPr="001B3185">
        <w:t>Seksioni 5.01</w:t>
      </w:r>
      <w:r>
        <w:t xml:space="preserve"> Qeveria merr përsipër:</w:t>
      </w:r>
      <w:r w:rsidRPr="001B3185">
        <w:t xml:space="preserve">  </w:t>
      </w:r>
    </w:p>
    <w:p w:rsidR="00A4228B" w:rsidRPr="001B3185" w:rsidRDefault="00A4228B" w:rsidP="006223C5">
      <w:pPr>
        <w:pStyle w:val="Paragrafi"/>
      </w:pPr>
      <w:r>
        <w:t>a) të zbatojë p</w:t>
      </w:r>
      <w:r w:rsidRPr="001B3185">
        <w:t xml:space="preserve">rojektin dhe </w:t>
      </w:r>
      <w:r>
        <w:t xml:space="preserve">të </w:t>
      </w:r>
      <w:r w:rsidRPr="001B3185">
        <w:t>zhvillojë oper</w:t>
      </w:r>
      <w:r>
        <w:t>acionet dhe veprimet nëpërmjet a</w:t>
      </w:r>
      <w:r w:rsidRPr="001B3185">
        <w:t>gjencisë zbatuese me kujdesin dhe efikasitetin e duhur dhe në pajtim me praktikat e qëndrueshme administrative, financiare, inxhinierike dhe ekonomike, nën mbik</w:t>
      </w:r>
      <w:r>
        <w:t>ë</w:t>
      </w:r>
      <w:r w:rsidRPr="001B3185">
        <w:t>qyrjen e menaxhimit dhe personelit të kualifikuar dhe me eksperiencë dhe në pajtim me grafikun e investimit, buxhetet, planet</w:t>
      </w:r>
      <w:r>
        <w:t xml:space="preserve"> dhe specifikimet në lidhje me p</w:t>
      </w:r>
      <w:r w:rsidRPr="001B3185">
        <w:t xml:space="preserve">rojektin e paraqitur dhe miratuar nga Banka; </w:t>
      </w:r>
    </w:p>
    <w:p w:rsidR="00A4228B" w:rsidRPr="001B3185" w:rsidRDefault="00A4228B" w:rsidP="006223C5">
      <w:pPr>
        <w:pStyle w:val="Paragrafi"/>
      </w:pPr>
      <w:r>
        <w:t>b) t’i p</w:t>
      </w:r>
      <w:r w:rsidR="003802FD">
        <w:t>araqesë Bankës për miratim</w:t>
      </w:r>
      <w:r w:rsidRPr="001B3185">
        <w:t xml:space="preserve"> të detajuar në masën që kërkohet rregullisht nga Banka, çdo modifikim të rëndësishëm të parashikuar në buxhet, plane </w:t>
      </w:r>
      <w:r>
        <w:t>dhe specifikime të p</w:t>
      </w:r>
      <w:r w:rsidRPr="001B3185">
        <w:t>rojektit, si dhe çdo ndryshim thelbësor në çdo kontratë për shërbimet ose prokurimet e ma</w:t>
      </w:r>
      <w:r>
        <w:t>llrave në lidhje me zbatimin e p</w:t>
      </w:r>
      <w:r w:rsidRPr="001B3185">
        <w:t xml:space="preserve">rojektit. </w:t>
      </w:r>
    </w:p>
    <w:p w:rsidR="00A4228B" w:rsidRDefault="00A4228B" w:rsidP="006223C5">
      <w:pPr>
        <w:pStyle w:val="Paragrafi"/>
      </w:pPr>
      <w:r w:rsidRPr="001B3185">
        <w:t>Seksioni 5.02 Pa kufizuar asnjë nga detyrimet sipas kësaj Marrëveshjeje, Qeveria i lejon Bankës një afat kohor të arsyeshëm për të komentuar mbi çdo ndryshim thelbësor apo zgjatje të afatit të parashikuar në një kontratë për shërbimet ose prokurimin e mallr</w:t>
      </w:r>
      <w:r>
        <w:t>ave në lidhje me ekzekutimin e p</w:t>
      </w:r>
      <w:r w:rsidRPr="001B3185">
        <w:t>rojektit.</w:t>
      </w:r>
    </w:p>
    <w:p w:rsidR="00A4228B" w:rsidRDefault="00A4228B" w:rsidP="006223C5">
      <w:pPr>
        <w:pStyle w:val="Paragrafi"/>
      </w:pPr>
      <w:r w:rsidRPr="001B3185">
        <w:t xml:space="preserve"> </w:t>
      </w:r>
    </w:p>
    <w:p w:rsidR="00E61EA2" w:rsidRPr="001B3185" w:rsidRDefault="00E61EA2" w:rsidP="006223C5">
      <w:pPr>
        <w:pStyle w:val="Paragrafi"/>
      </w:pPr>
    </w:p>
    <w:p w:rsidR="00A4228B" w:rsidRPr="001B3185" w:rsidRDefault="00A4228B" w:rsidP="006223C5">
      <w:pPr>
        <w:pStyle w:val="NeniNr"/>
        <w:keepNext w:val="0"/>
      </w:pPr>
      <w:r>
        <w:t>Neni 6</w:t>
      </w:r>
    </w:p>
    <w:p w:rsidR="00A4228B" w:rsidRDefault="00A4228B" w:rsidP="006223C5">
      <w:pPr>
        <w:pStyle w:val="NeniTitull"/>
        <w:keepNext w:val="0"/>
      </w:pPr>
      <w:r>
        <w:t>Parakushte shtesë para d</w:t>
      </w:r>
      <w:r w:rsidRPr="001B3185">
        <w:t xml:space="preserve">isbursimit nga </w:t>
      </w:r>
      <w:smartTag w:uri="urn:schemas-microsoft-com:office:smarttags" w:element="place">
        <w:r w:rsidRPr="001B3185">
          <w:t>Banka</w:t>
        </w:r>
      </w:smartTag>
      <w:r w:rsidRPr="001B3185">
        <w:t xml:space="preserve"> </w:t>
      </w:r>
    </w:p>
    <w:p w:rsidR="00A4228B" w:rsidRPr="001B3185" w:rsidRDefault="00A4228B" w:rsidP="006223C5">
      <w:pPr>
        <w:pStyle w:val="Paragrafi"/>
      </w:pPr>
    </w:p>
    <w:p w:rsidR="00A4228B" w:rsidRDefault="00A4228B" w:rsidP="006223C5">
      <w:pPr>
        <w:pStyle w:val="Paragrafi"/>
      </w:pPr>
      <w:r w:rsidRPr="001B3185">
        <w:t>Qeveria, para paraqitjes së kërkesës së parë për tërheqje, tregon procedurën që ajo propozon të ndjekë ose do të marrë masa që duhet të ndiq</w:t>
      </w:r>
      <w:r>
        <w:t>en për prokurimin në pajtim me s</w:t>
      </w:r>
      <w:r w:rsidRPr="001B3185">
        <w:t xml:space="preserve">eksionin 7.02 të kësaj Marrëveshjeje dhe për këtë merr miratimin e Bankës. </w:t>
      </w:r>
    </w:p>
    <w:p w:rsidR="00381B35" w:rsidRPr="001B3185" w:rsidRDefault="00381B35" w:rsidP="006223C5">
      <w:pPr>
        <w:pStyle w:val="Paragrafi"/>
      </w:pPr>
    </w:p>
    <w:p w:rsidR="00A4228B" w:rsidRPr="001B3185" w:rsidRDefault="00A4228B" w:rsidP="006223C5">
      <w:pPr>
        <w:pStyle w:val="NeniNr"/>
        <w:keepNext w:val="0"/>
      </w:pPr>
      <w:r>
        <w:t>Neni 7</w:t>
      </w:r>
    </w:p>
    <w:p w:rsidR="00A4228B" w:rsidRDefault="00A4228B" w:rsidP="006223C5">
      <w:pPr>
        <w:pStyle w:val="NeniTitull"/>
        <w:keepNext w:val="0"/>
      </w:pPr>
      <w:r w:rsidRPr="001B3185">
        <w:t>Dety</w:t>
      </w:r>
      <w:r>
        <w:t>rime të v</w:t>
      </w:r>
      <w:r w:rsidRPr="001B3185">
        <w:t xml:space="preserve">eçanta </w:t>
      </w:r>
    </w:p>
    <w:p w:rsidR="00A4228B" w:rsidRPr="001B3185" w:rsidRDefault="00A4228B" w:rsidP="006223C5">
      <w:pPr>
        <w:pStyle w:val="Paragrafi"/>
      </w:pPr>
    </w:p>
    <w:p w:rsidR="00A4228B" w:rsidRPr="001B3185" w:rsidRDefault="00A4228B" w:rsidP="006223C5">
      <w:pPr>
        <w:pStyle w:val="Paragrafi"/>
      </w:pPr>
      <w:r w:rsidRPr="001B3185">
        <w:t>Seksioni 7.01 Qeveria ofron menjëherë</w:t>
      </w:r>
      <w:r>
        <w:t>,</w:t>
      </w:r>
      <w:r w:rsidRPr="001B3185">
        <w:t xml:space="preserve"> sapo të jetë e nevojshme</w:t>
      </w:r>
      <w:r>
        <w:t>,</w:t>
      </w:r>
      <w:r w:rsidRPr="001B3185">
        <w:t xml:space="preserve"> të gjitha shumat duke përfshirë shumat e nevojshme për koston e monedhës lokale</w:t>
      </w:r>
      <w:r>
        <w:t xml:space="preserve"> që kërkohen për përmbushjen e p</w:t>
      </w:r>
      <w:r w:rsidRPr="001B3185">
        <w:t>rojektit, me termat dhe kushte</w:t>
      </w:r>
      <w:r>
        <w:t>t e pranueshme për Bankën. Pa ce</w:t>
      </w:r>
      <w:r w:rsidRPr="001B3185">
        <w:t xml:space="preserve">nuar përgjithësimin e sa më sipër, Qeveria merr përsipër të japë nga burimet e veta fondet e nevojshme për operim normal </w:t>
      </w:r>
      <w:r>
        <w:t>dhe mirëmbajtjen e rregullt të p</w:t>
      </w:r>
      <w:r w:rsidRPr="001B3185">
        <w:t xml:space="preserve">rojektit pas përfundimit të tij. </w:t>
      </w:r>
    </w:p>
    <w:p w:rsidR="00A4228B" w:rsidRPr="001B3185" w:rsidRDefault="00A4228B" w:rsidP="006223C5">
      <w:pPr>
        <w:pStyle w:val="Paragrafi"/>
      </w:pPr>
      <w:r w:rsidRPr="001B3185">
        <w:t xml:space="preserve">Seksioni 7.02 Përveçse kur </w:t>
      </w:r>
      <w:smartTag w:uri="urn:schemas-microsoft-com:office:smarttags" w:element="place">
        <w:r w:rsidRPr="001B3185">
          <w:t>Banka</w:t>
        </w:r>
      </w:smartTag>
      <w:r w:rsidRPr="001B3185">
        <w:t xml:space="preserve"> bie dakord ndryshe, Qeveria jep kontratat për punimet civile, prokurimin e mallrave dhe furniz</w:t>
      </w:r>
      <w:r>
        <w:t>ime të tjera që financohen nga shumat e huasë për përmbushjen e p</w:t>
      </w:r>
      <w:r w:rsidRPr="001B3185">
        <w:t xml:space="preserve">rojektit, si më poshtë: </w:t>
      </w:r>
    </w:p>
    <w:p w:rsidR="00A4228B" w:rsidRPr="001B3185" w:rsidRDefault="00A4228B" w:rsidP="006223C5">
      <w:pPr>
        <w:pStyle w:val="Paragrafi"/>
      </w:pPr>
      <w:r>
        <w:t>i) Ofertimit konkurrues n</w:t>
      </w:r>
      <w:r w:rsidRPr="001B3185">
        <w:t xml:space="preserve">dërkombëtar (ICB) të kufizuar në vendet </w:t>
      </w:r>
      <w:r>
        <w:t>anëtare të IDB-së (ICB/MC) për punët c</w:t>
      </w:r>
      <w:r w:rsidRPr="001B3185">
        <w:t xml:space="preserve">ivile; </w:t>
      </w:r>
    </w:p>
    <w:p w:rsidR="00A4228B" w:rsidRPr="001B3185" w:rsidRDefault="00A4228B" w:rsidP="006223C5">
      <w:pPr>
        <w:pStyle w:val="Paragrafi"/>
      </w:pPr>
      <w:r>
        <w:t>ii) P</w:t>
      </w:r>
      <w:r w:rsidRPr="001B3185">
        <w:t xml:space="preserve">ërpilimit të listës së konsulentëve të përzgjedhur nga vendet anëtare të IDB-së për shërbimet e konsulencës; </w:t>
      </w:r>
    </w:p>
    <w:p w:rsidR="00A4228B" w:rsidRPr="001B3185" w:rsidRDefault="00A4228B" w:rsidP="006223C5">
      <w:pPr>
        <w:pStyle w:val="Paragrafi"/>
      </w:pPr>
      <w:r>
        <w:t>iii) P</w:t>
      </w:r>
      <w:r w:rsidRPr="001B3185">
        <w:t xml:space="preserve">ërpilimit </w:t>
      </w:r>
      <w:r>
        <w:t>të listës së shoqërive lokale të pë</w:t>
      </w:r>
      <w:r w:rsidRPr="001B3185">
        <w:t xml:space="preserve">rzgjedhura për auditim financiar; </w:t>
      </w:r>
    </w:p>
    <w:p w:rsidR="00A4228B" w:rsidRPr="001B3185" w:rsidRDefault="00A4228B" w:rsidP="006223C5">
      <w:pPr>
        <w:pStyle w:val="Paragrafi"/>
      </w:pPr>
      <w:r>
        <w:t>iv) Ofertimit kombëtar konkurrues për pajisjet për n</w:t>
      </w:r>
      <w:r w:rsidRPr="001B3185">
        <w:t>dërm</w:t>
      </w:r>
      <w:r>
        <w:t>arrjen e u</w:t>
      </w:r>
      <w:r w:rsidRPr="001B3185">
        <w:t xml:space="preserve">jit; </w:t>
      </w:r>
    </w:p>
    <w:p w:rsidR="00A4228B" w:rsidRPr="001B3185" w:rsidRDefault="00A4228B" w:rsidP="006223C5">
      <w:pPr>
        <w:pStyle w:val="Paragrafi"/>
      </w:pPr>
      <w:r>
        <w:t xml:space="preserve">v) </w:t>
      </w:r>
      <w:r w:rsidRPr="001B3185">
        <w:t>Blerje</w:t>
      </w:r>
      <w:r>
        <w:t>s kombëtare për pajisjet, mobili</w:t>
      </w:r>
      <w:r w:rsidRPr="001B3185">
        <w:t xml:space="preserve">et </w:t>
      </w:r>
      <w:r>
        <w:t>dhe automjetet që kërkohen për njësinë e zbatimit të p</w:t>
      </w:r>
      <w:r w:rsidRPr="001B3185">
        <w:t xml:space="preserve">rojektit. </w:t>
      </w:r>
    </w:p>
    <w:p w:rsidR="00A4228B" w:rsidRPr="001B3185" w:rsidRDefault="00A4228B" w:rsidP="006223C5">
      <w:pPr>
        <w:pStyle w:val="Paragrafi"/>
      </w:pPr>
      <w:r w:rsidRPr="001B3185">
        <w:t>Qeveria kërkon miratimin paraprak të Bankës për dhënien e çdo kontrate</w:t>
      </w:r>
      <w:r>
        <w:t>, vlera e së cilës e kalon baras</w:t>
      </w:r>
      <w:r w:rsidRPr="001B3185">
        <w:t xml:space="preserve">vlerën </w:t>
      </w:r>
      <w:r>
        <w:t xml:space="preserve">e 150 </w:t>
      </w:r>
      <w:r w:rsidRPr="001B3185">
        <w:t>000/- ID (njëqind e pesëdhjet</w:t>
      </w:r>
      <w:r>
        <w:t>ë mijë dinarë i</w:t>
      </w:r>
      <w:r w:rsidRPr="001B3185">
        <w:t xml:space="preserve">slamikë), me kusht që ky kufi të mos zbatohet për shërbimet e konsulencës. </w:t>
      </w:r>
    </w:p>
    <w:p w:rsidR="00A4228B" w:rsidRPr="001B3185" w:rsidRDefault="00A4228B" w:rsidP="006223C5">
      <w:pPr>
        <w:pStyle w:val="Paragrafi"/>
      </w:pPr>
      <w:r w:rsidRPr="001B3185">
        <w:t>Seksioni 7.03 Qeveria përpilon dhe mban regjistra të përshtatshëm për të identifikuar ma</w:t>
      </w:r>
      <w:r>
        <w:t>llrat e financuar nga shumat e h</w:t>
      </w:r>
      <w:r w:rsidRPr="001B3185">
        <w:t>uasë për të deklaruar përdorimin e</w:t>
      </w:r>
      <w:r>
        <w:t xml:space="preserve"> tyre në p</w:t>
      </w:r>
      <w:r w:rsidRPr="001B3185">
        <w:t>rojekt, për të reg</w:t>
      </w:r>
      <w:r>
        <w:t>jistruar përparimin e projektit</w:t>
      </w:r>
      <w:r w:rsidRPr="001B3185">
        <w:t xml:space="preserve"> dhe për të reflektuar në pajtim me praktikat e qëndrueshme të kontabilitetit të mbajtura në vazhdimësi, operacio</w:t>
      </w:r>
      <w:r>
        <w:t>net dhe gjendjen financiare të agjencisë së z</w:t>
      </w:r>
      <w:r w:rsidRPr="001B3185">
        <w:t xml:space="preserve">batimit. </w:t>
      </w:r>
    </w:p>
    <w:p w:rsidR="00A4228B" w:rsidRPr="001B3185" w:rsidRDefault="00A4228B" w:rsidP="006223C5">
      <w:pPr>
        <w:pStyle w:val="Paragrafi"/>
      </w:pPr>
      <w:r w:rsidRPr="001B3185">
        <w:t>Seksioni 7.04 Qeveria u jep të gjitha mundësitë e arsyeshme përfaqësuesve të akredituar të Bankës për të bërë vi</w:t>
      </w:r>
      <w:r>
        <w:t>zita për qëllimet në lidhje me huanë dhe për të inspektuar p</w:t>
      </w:r>
      <w:r w:rsidRPr="001B3185">
        <w:t>rojektin, mallrat dhe çdo regjistër dhe dokument përkatës; dhe i paraqet Bankës të gjithë informacionin që Banka kërkon në mënyrë të arsyeshme</w:t>
      </w:r>
      <w:r>
        <w:t>,</w:t>
      </w:r>
      <w:r w:rsidRPr="001B3185">
        <w:t xml:space="preserve"> në lidhje me </w:t>
      </w:r>
      <w:r>
        <w:t>shpenzimet nga shumat e huasë, p</w:t>
      </w:r>
      <w:r w:rsidRPr="001B3185">
        <w:t>rojektin, mallrat dhe operacio</w:t>
      </w:r>
      <w:r>
        <w:t>net dhe gjendjen financiare të agjencisë z</w:t>
      </w:r>
      <w:r w:rsidRPr="001B3185">
        <w:t xml:space="preserve">batuese. </w:t>
      </w:r>
    </w:p>
    <w:p w:rsidR="00A4228B" w:rsidRPr="001B3185" w:rsidRDefault="00A4228B" w:rsidP="006223C5">
      <w:pPr>
        <w:pStyle w:val="Paragrafi"/>
      </w:pPr>
      <w:r w:rsidRPr="001B3185">
        <w:t>Seksioni 7.05 Qeveria merr përsipër për qëlli</w:t>
      </w:r>
      <w:r>
        <w:t>min e zbatimit dhe operimit të p</w:t>
      </w:r>
      <w:r w:rsidRPr="001B3185">
        <w:t>rojektit të marrë masat e përsht</w:t>
      </w:r>
      <w:r>
        <w:t>atshme në mënyrë që agjencia z</w:t>
      </w:r>
      <w:r w:rsidRPr="001B3185">
        <w:t>batuese të funksionojë gjithmonë sipas rregullave dhe rregulloreve në formë dhe përmbajtje të pranueshme për Bankën dhe të ketë ato kompetenca, menaxhim dhe administrim që janë të nevojshëm për zbatimin dhe operimin m</w:t>
      </w:r>
      <w:r>
        <w:t>e kujdes dhe me efektivitet të p</w:t>
      </w:r>
      <w:r w:rsidRPr="001B3185">
        <w:t xml:space="preserve">rojektit. </w:t>
      </w:r>
    </w:p>
    <w:p w:rsidR="00A4228B" w:rsidRPr="001B3185" w:rsidRDefault="00A4228B" w:rsidP="006223C5">
      <w:pPr>
        <w:pStyle w:val="Paragrafi"/>
      </w:pPr>
      <w:r w:rsidRPr="001B3185">
        <w:t>Seksioni 7.06 Qeveria garanton ose merr masa për garantimin nga sigurues me reputacion të pr</w:t>
      </w:r>
      <w:r>
        <w:t>anueshëm për Bankën të të gjitha</w:t>
      </w:r>
      <w:r w:rsidRPr="001B3185">
        <w:t xml:space="preserve"> mallrave dhe pun</w:t>
      </w:r>
      <w:r>
        <w:t>ëve të financuara nga shumat e h</w:t>
      </w:r>
      <w:r w:rsidRPr="001B3185">
        <w:t>uasë. Ky si</w:t>
      </w:r>
      <w:r w:rsidR="003802FD">
        <w:t>gurim mbulon riskun detar, trans</w:t>
      </w:r>
      <w:r w:rsidRPr="001B3185">
        <w:t>it ose tjetër në lidhje me blerjen dhe importimin e mallrave në territorin e Qeverisë dhe d</w:t>
      </w:r>
      <w:r>
        <w:t>orëzimin e tyre në kantierin e p</w:t>
      </w:r>
      <w:r w:rsidRPr="001B3185">
        <w:t>rojektit, dhe do të jetë për ato shuma, që janë në pajtim me praktikat e shëndosha financiare. Ky sigurim realizohet në pajtim me ligjet e Qeverisë duke ditur që të ardhurat nga sigurimi do të paguhen në monedhën e kontratës ose në një monedhë lirisht</w:t>
      </w:r>
      <w:r>
        <w:t xml:space="preserve"> të konvertueshme në pajtim me udhëzimet e p</w:t>
      </w:r>
      <w:r w:rsidRPr="001B3185">
        <w:t xml:space="preserve">rokurimit. </w:t>
      </w:r>
    </w:p>
    <w:p w:rsidR="00A4228B" w:rsidRPr="001B3185" w:rsidRDefault="00A4228B" w:rsidP="006223C5">
      <w:pPr>
        <w:pStyle w:val="Paragrafi"/>
      </w:pPr>
      <w:r w:rsidRPr="001B3185">
        <w:t>Seksioni 7.07 Qeveria merr të gjitha ato masa që konsiderohen të rëndësishme për të vënë në dispozicion, sipas rastit, të gjithë sipërfaqen e tokës dhe të drejtat në lidhje me sipërfaqen e tokë</w:t>
      </w:r>
      <w:r>
        <w:t>s që kërkohet për realizimin e p</w:t>
      </w:r>
      <w:r w:rsidRPr="001B3185">
        <w:t>rojektit dhe i jep Bankës, me kërkesë t</w:t>
      </w:r>
      <w:r w:rsidR="00CF6AE1">
        <w:t>ë saj, prova të pranueshme për B</w:t>
      </w:r>
      <w:r w:rsidRPr="001B3185">
        <w:t>ankën që kjo sipërfaqe toke dhe të drejta në lidhje me tokën janë në dispozi</w:t>
      </w:r>
      <w:r>
        <w:t xml:space="preserve">cion për qëllimet në </w:t>
      </w:r>
      <w:r>
        <w:lastRenderedPageBreak/>
        <w:t>lidhje me p</w:t>
      </w:r>
      <w:r w:rsidRPr="001B3185">
        <w:t xml:space="preserve">rojektin. </w:t>
      </w:r>
    </w:p>
    <w:p w:rsidR="00A4228B" w:rsidRDefault="00A4228B" w:rsidP="006223C5">
      <w:pPr>
        <w:pStyle w:val="Paragrafi"/>
      </w:pPr>
      <w:r w:rsidRPr="001B3185">
        <w:t>Seksioni 7.08 Qeveria merr të gjitha ato masa që konsiderohen të nevojshme n</w:t>
      </w:r>
      <w:r>
        <w:t>ga ana e saj për t’i mundësuar agjencisë zbatuese për të zbatuar p</w:t>
      </w:r>
      <w:r w:rsidRPr="001B3185">
        <w:t>rojektin dhe nuk merr ose nuk lejon marrjen e asnjë mase që do të pengonte ose ndërhy</w:t>
      </w:r>
      <w:r>
        <w:t>nte në zbatimin ose operimin e p</w:t>
      </w:r>
      <w:r w:rsidRPr="001B3185">
        <w:t xml:space="preserve">rojektit ose zbatimin e ndonjë prej dispozitave të kësaj Marrëveshjeje. </w:t>
      </w:r>
    </w:p>
    <w:p w:rsidR="00A4228B" w:rsidRPr="001B3185" w:rsidRDefault="00A4228B" w:rsidP="006223C5">
      <w:pPr>
        <w:pStyle w:val="Paragrafi"/>
      </w:pPr>
      <w:r w:rsidRPr="001B3185">
        <w:t xml:space="preserve">Seksioni 7.09 Të gjitha dokumentet, regjistrat, korrespondenca me Bankën dhe materialet e ngjashme konsiderohen nga </w:t>
      </w:r>
      <w:smartTag w:uri="urn:schemas-microsoft-com:office:smarttags" w:element="place">
        <w:r w:rsidRPr="001B3185">
          <w:t>Banka</w:t>
        </w:r>
      </w:smartTag>
      <w:r w:rsidRPr="001B3185">
        <w:t xml:space="preserve"> dhe Qeveria si konfidenciale. </w:t>
      </w:r>
    </w:p>
    <w:p w:rsidR="00A4228B" w:rsidRPr="001B3185" w:rsidRDefault="00A4228B" w:rsidP="006223C5">
      <w:pPr>
        <w:pStyle w:val="Paragrafi"/>
      </w:pPr>
      <w:r w:rsidRPr="001B3185">
        <w:t xml:space="preserve">Seksioni 7.10 Të gjitha taksat, detyrimet, tarifat dhe pagesat në lidhje me financimin nga </w:t>
      </w:r>
      <w:smartTag w:uri="urn:schemas-microsoft-com:office:smarttags" w:element="place">
        <w:r w:rsidRPr="001B3185">
          <w:t>Banka</w:t>
        </w:r>
      </w:smartTag>
      <w:r>
        <w:t xml:space="preserve"> të p</w:t>
      </w:r>
      <w:r w:rsidRPr="001B3185">
        <w:t xml:space="preserve">rojektit mbulohen nga Qeveria. </w:t>
      </w:r>
    </w:p>
    <w:p w:rsidR="00A4228B" w:rsidRPr="001B3185" w:rsidRDefault="00A4228B" w:rsidP="006223C5">
      <w:pPr>
        <w:pStyle w:val="Paragrafi"/>
      </w:pPr>
      <w:r w:rsidRPr="001B3185">
        <w:t>Seksioni 7.11 Qeveria është përgjegjëse për të dhënë ato fonde që mund</w:t>
      </w:r>
      <w:r>
        <w:t xml:space="preserve"> të kërkohen për përmbushjen e p</w:t>
      </w:r>
      <w:r w:rsidRPr="001B3185">
        <w:t xml:space="preserve">rojektit. E gjithë kostoja shtesë do të përballohet nga Qeveria. </w:t>
      </w:r>
    </w:p>
    <w:p w:rsidR="00A4228B" w:rsidRPr="001B3185" w:rsidRDefault="00A4228B" w:rsidP="006223C5">
      <w:pPr>
        <w:pStyle w:val="Paragrafi"/>
      </w:pPr>
      <w:r w:rsidRPr="001B3185">
        <w:t>Seksioni 7.12 Qe</w:t>
      </w:r>
      <w:r>
        <w:t>veria siguron që në zbatimin e p</w:t>
      </w:r>
      <w:r w:rsidRPr="001B3185">
        <w:t>rojektit, pjesëmarrja e Bankës të evidentohet, ndërmjet masave të tjera, nëpërmjet tabelave të afishuara në të gjitha kantieret dhe shënimit në të gjitha pajisjet, automj</w:t>
      </w:r>
      <w:r>
        <w:t>etet dhe dokumentet “Projekt i f</w:t>
      </w:r>
      <w:r w:rsidRPr="001B3185">
        <w:t xml:space="preserve">inancuar nga Banka Islamike për Zhvillim”. </w:t>
      </w:r>
    </w:p>
    <w:p w:rsidR="00A4228B" w:rsidRPr="001B3185" w:rsidRDefault="00A4228B" w:rsidP="006223C5">
      <w:pPr>
        <w:pStyle w:val="Paragrafi"/>
      </w:pPr>
      <w:r w:rsidRPr="001B3185">
        <w:t xml:space="preserve">Seksioni 7.13 Qeveria siguron që personeli i PMU-së të kontraktohet dhe  pëlqimi i Bankës kërkohet dhe jepet para kryerjes së ndonjë ndryshimi në përbërjen e personelit të PMU-së. Qeverisë i kërkohet të japë arsyetimin e saj për këto ndryshime. </w:t>
      </w:r>
    </w:p>
    <w:p w:rsidR="00A4228B" w:rsidRDefault="00A4228B" w:rsidP="006223C5">
      <w:pPr>
        <w:pStyle w:val="Paragrafi"/>
      </w:pPr>
    </w:p>
    <w:p w:rsidR="00A4228B" w:rsidRPr="001B3185" w:rsidRDefault="00A4228B" w:rsidP="006223C5">
      <w:pPr>
        <w:pStyle w:val="NeniNr"/>
        <w:keepNext w:val="0"/>
      </w:pPr>
      <w:r>
        <w:t>Neni 8</w:t>
      </w:r>
    </w:p>
    <w:p w:rsidR="00A4228B" w:rsidRDefault="00A4228B" w:rsidP="006223C5">
      <w:pPr>
        <w:pStyle w:val="NeniTitull"/>
        <w:keepNext w:val="0"/>
      </w:pPr>
      <w:r w:rsidRPr="001B3185">
        <w:t xml:space="preserve">Raportet </w:t>
      </w:r>
    </w:p>
    <w:p w:rsidR="00A4228B" w:rsidRPr="001B3185" w:rsidRDefault="00A4228B" w:rsidP="006223C5">
      <w:pPr>
        <w:pStyle w:val="Paragrafi"/>
      </w:pPr>
    </w:p>
    <w:p w:rsidR="00A4228B" w:rsidRPr="001B3185" w:rsidRDefault="00A4228B" w:rsidP="006223C5">
      <w:pPr>
        <w:pStyle w:val="Paragrafi"/>
      </w:pPr>
      <w:r>
        <w:t>Seksioni 8.01</w:t>
      </w:r>
      <w:r w:rsidRPr="001B3185">
        <w:t xml:space="preserve"> </w:t>
      </w:r>
    </w:p>
    <w:p w:rsidR="00A4228B" w:rsidRPr="001B3185" w:rsidRDefault="00A4228B" w:rsidP="006223C5">
      <w:pPr>
        <w:pStyle w:val="Paragrafi"/>
      </w:pPr>
      <w:r>
        <w:t xml:space="preserve">a) </w:t>
      </w:r>
      <w:r w:rsidRPr="001B3185">
        <w:t xml:space="preserve">Qeveria dhe </w:t>
      </w:r>
      <w:smartTag w:uri="urn:schemas-microsoft-com:office:smarttags" w:element="place">
        <w:r w:rsidRPr="001B3185">
          <w:t>Banka</w:t>
        </w:r>
      </w:smartTag>
      <w:r w:rsidRPr="001B3185">
        <w:t xml:space="preserve"> bashkëpunojnë plotësisht për të siguruar që të arrihen qëlli</w:t>
      </w:r>
      <w:r>
        <w:t>met e h</w:t>
      </w:r>
      <w:r w:rsidRPr="001B3185">
        <w:t>uasë. Për këtë qëllim, secila prej tyre i jep tjetrës të gjithë atë informacion që kërkohet në mënyrë të arsyeshme në lidhje</w:t>
      </w:r>
      <w:r w:rsidR="00CF6AE1">
        <w:t xml:space="preserve"> me gjendjen e përgjithshme të h</w:t>
      </w:r>
      <w:r w:rsidRPr="001B3185">
        <w:t xml:space="preserve">uasë. Nga ana e Qeverisë, ky informacion përfshin informacionin në lidhje me kushtet financiare dhe ekonomike në territorin dhe pozicionin e Qeverisë në balancën e pagesave. </w:t>
      </w:r>
    </w:p>
    <w:p w:rsidR="00A4228B" w:rsidRPr="001B3185" w:rsidRDefault="00A4228B" w:rsidP="006223C5">
      <w:pPr>
        <w:pStyle w:val="Paragrafi"/>
      </w:pPr>
      <w:r>
        <w:t xml:space="preserve">b) </w:t>
      </w:r>
      <w:r w:rsidRPr="001B3185">
        <w:t xml:space="preserve">Qeveria dhe </w:t>
      </w:r>
      <w:smartTag w:uri="urn:schemas-microsoft-com:office:smarttags" w:element="place">
        <w:r w:rsidRPr="001B3185">
          <w:t>Banka</w:t>
        </w:r>
      </w:smartTag>
      <w:r w:rsidRPr="001B3185">
        <w:t>, herë pas here me kërkesë të një pale, shkëmbejnë mendimet nëpërmjet përfaqësuesve në lidhje me çësht</w:t>
      </w:r>
      <w:r>
        <w:t>jet përsa u takon qëllimeve të h</w:t>
      </w:r>
      <w:r w:rsidRPr="001B3185">
        <w:t xml:space="preserve">uasë, mirëmbajtjen e shërbimeve të saj dhe përmbushjen nga Qeveria të detyrimeve të saj sipas kësaj Marrëveshjeje. </w:t>
      </w:r>
    </w:p>
    <w:p w:rsidR="00A4228B" w:rsidRPr="001B3185" w:rsidRDefault="00A4228B" w:rsidP="006223C5">
      <w:pPr>
        <w:pStyle w:val="Paragrafi"/>
      </w:pPr>
      <w:r>
        <w:t>Seksioni 8.02</w:t>
      </w:r>
      <w:r w:rsidRPr="001B3185">
        <w:t xml:space="preserve"> </w:t>
      </w:r>
    </w:p>
    <w:p w:rsidR="00A4228B" w:rsidRPr="001B3185" w:rsidRDefault="00A4228B" w:rsidP="006223C5">
      <w:pPr>
        <w:pStyle w:val="Paragrafi"/>
      </w:pPr>
      <w:r>
        <w:t xml:space="preserve">a) </w:t>
      </w:r>
      <w:r w:rsidRPr="001B3185">
        <w:t xml:space="preserve">Qeveria merr </w:t>
      </w:r>
      <w:r>
        <w:t>përsipër të sigurojë paraqitjen</w:t>
      </w:r>
      <w:r w:rsidRPr="001B3185">
        <w:t xml:space="preserve"> ose të marrë masa për paraqitjen në Bankë, sipas bindjes së kësaj të fundit dhe në periodicitetin e përcaktuar për secilin, raportet e mëposhtme: </w:t>
      </w:r>
    </w:p>
    <w:p w:rsidR="00A4228B" w:rsidRPr="001B3185" w:rsidRDefault="00A4228B" w:rsidP="006223C5">
      <w:pPr>
        <w:pStyle w:val="Paragrafi"/>
      </w:pPr>
      <w:r>
        <w:t xml:space="preserve">i) </w:t>
      </w:r>
      <w:r w:rsidRPr="001B3185">
        <w:t>Brenda 15 (pesëmbëdhjetë) ditëve pas përfundimit të secilit semestër kalendarik, ose në një periudhe tjetër që bien dakord</w:t>
      </w:r>
      <w:r>
        <w:t xml:space="preserve"> palët, raporte mbi zbatimin e p</w:t>
      </w:r>
      <w:r w:rsidRPr="001B3185">
        <w:t>rojektit</w:t>
      </w:r>
      <w:r>
        <w:t>,</w:t>
      </w:r>
      <w:r w:rsidRPr="001B3185">
        <w:t xml:space="preserve"> në mënyrë të tillë që mund të përcaktojë </w:t>
      </w:r>
      <w:smartTag w:uri="urn:schemas-microsoft-com:office:smarttags" w:element="place">
        <w:r w:rsidRPr="001B3185">
          <w:t>Banka</w:t>
        </w:r>
      </w:smartTag>
      <w:r w:rsidRPr="001B3185">
        <w:t xml:space="preserve"> herë pas here; </w:t>
      </w:r>
    </w:p>
    <w:p w:rsidR="00A4228B" w:rsidRPr="001B3185" w:rsidRDefault="00A4228B" w:rsidP="006223C5">
      <w:pPr>
        <w:pStyle w:val="Paragrafi"/>
      </w:pPr>
      <w:r>
        <w:t>ii) Raporte të tjera</w:t>
      </w:r>
      <w:r w:rsidRPr="001B3185">
        <w:t xml:space="preserve"> që </w:t>
      </w:r>
      <w:smartTag w:uri="urn:schemas-microsoft-com:office:smarttags" w:element="place">
        <w:r w:rsidRPr="001B3185">
          <w:t>Banka</w:t>
        </w:r>
      </w:smartTag>
      <w:r w:rsidRPr="001B3185">
        <w:t xml:space="preserve"> mund të kërkojë në mënyrë të arsye</w:t>
      </w:r>
      <w:r>
        <w:t>shme në lidhje me investimin e shumës së h</w:t>
      </w:r>
      <w:r w:rsidRPr="001B3185">
        <w:t xml:space="preserve">uasë </w:t>
      </w:r>
      <w:r>
        <w:t>të disbursuar dhe përparimin e p</w:t>
      </w:r>
      <w:r w:rsidRPr="001B3185">
        <w:t xml:space="preserve">rojektit; </w:t>
      </w:r>
    </w:p>
    <w:p w:rsidR="00A4228B" w:rsidRPr="001B3185" w:rsidRDefault="00A4228B" w:rsidP="006223C5">
      <w:pPr>
        <w:pStyle w:val="Paragrafi"/>
      </w:pPr>
      <w:r>
        <w:t>iii) Menjëherë pas përmbushjes së p</w:t>
      </w:r>
      <w:r w:rsidRPr="001B3185">
        <w:t>rojektit, por në çdo rast jo më vonë se 180 (njëqind e t</w:t>
      </w:r>
      <w:r>
        <w:t>etëdhjetë) ditë pas datës së m</w:t>
      </w:r>
      <w:r w:rsidRPr="001B3185">
        <w:t>bylljes ose në një datë të mëvonshme që mund të bihet dakord ndërmjet Qeverisë dhe Bankës për këtë qëllim, Qeveria përgatit dhe i paraqet Bankës një raport me objekt dhe detaje që Banka kërkon në mënyrë të arsyeshme, mbi ekzekut</w:t>
      </w:r>
      <w:r>
        <w:t>imin dhe operimin fillestar të p</w:t>
      </w:r>
      <w:r w:rsidRPr="001B3185">
        <w:t xml:space="preserve">rojektit. </w:t>
      </w:r>
    </w:p>
    <w:p w:rsidR="00A4228B" w:rsidRDefault="00A4228B" w:rsidP="006223C5">
      <w:pPr>
        <w:pStyle w:val="Paragrafi"/>
      </w:pPr>
      <w:r>
        <w:t xml:space="preserve">b) </w:t>
      </w:r>
      <w:r w:rsidRPr="001B3185">
        <w:t>Do</w:t>
      </w:r>
      <w:r>
        <w:t>kumentet e përshkruara në këtë s</w:t>
      </w:r>
      <w:r w:rsidRPr="001B3185">
        <w:t xml:space="preserve">eksion vërtetohen sipas zgjedhjes së Bankës, në atë mënyrë që </w:t>
      </w:r>
      <w:smartTag w:uri="urn:schemas-microsoft-com:office:smarttags" w:element="place">
        <w:r w:rsidRPr="001B3185">
          <w:t>Banka</w:t>
        </w:r>
      </w:smartTag>
      <w:r w:rsidRPr="001B3185">
        <w:t xml:space="preserve"> mund të kërkojë në mënyrë të arsyeshme. </w:t>
      </w:r>
    </w:p>
    <w:p w:rsidR="00A4228B" w:rsidRDefault="00A4228B" w:rsidP="006223C5">
      <w:pPr>
        <w:pStyle w:val="Paragrafi"/>
      </w:pPr>
    </w:p>
    <w:p w:rsidR="00E61EA2" w:rsidRDefault="00E61EA2" w:rsidP="006223C5">
      <w:pPr>
        <w:pStyle w:val="Paragrafi"/>
      </w:pPr>
    </w:p>
    <w:p w:rsidR="00E61EA2" w:rsidRDefault="00E61EA2" w:rsidP="006223C5">
      <w:pPr>
        <w:pStyle w:val="Paragrafi"/>
      </w:pPr>
    </w:p>
    <w:p w:rsidR="00E61EA2" w:rsidRDefault="00E61EA2" w:rsidP="006223C5">
      <w:pPr>
        <w:pStyle w:val="Paragrafi"/>
      </w:pPr>
    </w:p>
    <w:p w:rsidR="00E61EA2" w:rsidRDefault="00E61EA2" w:rsidP="006223C5">
      <w:pPr>
        <w:pStyle w:val="Paragrafi"/>
      </w:pPr>
    </w:p>
    <w:p w:rsidR="00E61EA2" w:rsidRPr="001B3185" w:rsidRDefault="00E61EA2" w:rsidP="006223C5">
      <w:pPr>
        <w:pStyle w:val="Paragrafi"/>
      </w:pPr>
    </w:p>
    <w:p w:rsidR="00A4228B" w:rsidRPr="001B3185" w:rsidRDefault="00A4228B" w:rsidP="006223C5">
      <w:pPr>
        <w:pStyle w:val="NeniNr"/>
        <w:keepNext w:val="0"/>
      </w:pPr>
      <w:r>
        <w:t>Neni 9</w:t>
      </w:r>
    </w:p>
    <w:p w:rsidR="00A4228B" w:rsidRDefault="00A4228B" w:rsidP="006223C5">
      <w:pPr>
        <w:pStyle w:val="NeniTitull"/>
        <w:keepNext w:val="0"/>
      </w:pPr>
      <w:r>
        <w:t>Hyrja në f</w:t>
      </w:r>
      <w:r w:rsidRPr="001B3185">
        <w:t>uqi</w:t>
      </w:r>
    </w:p>
    <w:p w:rsidR="00A4228B" w:rsidRPr="001B3185" w:rsidRDefault="00A4228B" w:rsidP="006223C5">
      <w:pPr>
        <w:pStyle w:val="Paragrafi"/>
      </w:pPr>
    </w:p>
    <w:p w:rsidR="00A4228B" w:rsidRPr="001B3185" w:rsidRDefault="00A4228B" w:rsidP="006223C5">
      <w:pPr>
        <w:pStyle w:val="Paragrafi"/>
      </w:pPr>
      <w:r w:rsidRPr="001B3185">
        <w:t>Kjo Marrëveshje nuk hyn në fuqi deri në dh</w:t>
      </w:r>
      <w:r>
        <w:t>ënien e dokumenteve të mëposhtme</w:t>
      </w:r>
      <w:r w:rsidRPr="001B3185">
        <w:t xml:space="preserve"> Bankës: </w:t>
      </w:r>
    </w:p>
    <w:p w:rsidR="00A4228B" w:rsidRPr="001B3185" w:rsidRDefault="00A4228B" w:rsidP="006223C5">
      <w:pPr>
        <w:pStyle w:val="Paragrafi"/>
      </w:pPr>
      <w:r>
        <w:t xml:space="preserve">a) </w:t>
      </w:r>
      <w:r w:rsidRPr="001B3185">
        <w:t>Prova të pranueshme për Bankën</w:t>
      </w:r>
      <w:r>
        <w:t>,</w:t>
      </w:r>
      <w:r w:rsidRPr="001B3185">
        <w:t xml:space="preserve"> që vërtetojnë se përfundimi dhe dorëzimi i kësaj Marrëveshjeje në emër të Qeverisë janë autorizuar ose ratifikuar nga Këshilli i Ministrave të Republikës së Shq</w:t>
      </w:r>
      <w:r>
        <w:t>ipërisë;</w:t>
      </w:r>
      <w:r w:rsidRPr="001B3185">
        <w:t xml:space="preserve"> </w:t>
      </w:r>
    </w:p>
    <w:p w:rsidR="00A4228B" w:rsidRPr="001B3185" w:rsidRDefault="00A4228B" w:rsidP="006223C5">
      <w:pPr>
        <w:pStyle w:val="Paragrafi"/>
      </w:pPr>
      <w:r>
        <w:t>b) Mendim l</w:t>
      </w:r>
      <w:r w:rsidRPr="001B3185">
        <w:t>igjor të pranueshëm për Bankën</w:t>
      </w:r>
      <w:r>
        <w:t>,</w:t>
      </w:r>
      <w:r w:rsidRPr="001B3185">
        <w:t xml:space="preserve"> që </w:t>
      </w:r>
      <w:smartTag w:uri="urn:schemas-microsoft-com:office:smarttags" w:element="place">
        <w:smartTag w:uri="urn:schemas-microsoft-com:office:smarttags" w:element="State">
          <w:r w:rsidRPr="001B3185">
            <w:t>del</w:t>
          </w:r>
        </w:smartTag>
      </w:smartTag>
      <w:r>
        <w:t xml:space="preserve"> nga një autoritet l</w:t>
      </w:r>
      <w:r w:rsidRPr="001B3185">
        <w:t>igjor i Qeverisë</w:t>
      </w:r>
      <w:r>
        <w:t>,</w:t>
      </w:r>
      <w:r w:rsidRPr="001B3185">
        <w:t xml:space="preserve"> që deklaron se termat dhe kushtet e kësaj Marrëveshjeje përbëjnë një detyrim të ekzekutueshëm dhe detyrues për Qeverinë; </w:t>
      </w:r>
    </w:p>
    <w:p w:rsidR="00A4228B" w:rsidRPr="001B3185" w:rsidRDefault="00A4228B" w:rsidP="006223C5">
      <w:pPr>
        <w:pStyle w:val="Paragrafi"/>
      </w:pPr>
      <w:r>
        <w:t>c) Letër a</w:t>
      </w:r>
      <w:r w:rsidRPr="001B3185">
        <w:t>utorizimi të nxjerrë nga Ministria e Financa</w:t>
      </w:r>
      <w:r>
        <w:t>ve për bankën qendrore që udhëzon/autorizon bankën q</w:t>
      </w:r>
      <w:r w:rsidRPr="001B3185">
        <w:t>endrore që pagesa nga Qeveria</w:t>
      </w:r>
      <w:r>
        <w:t>,</w:t>
      </w:r>
      <w:r w:rsidRPr="001B3185">
        <w:t xml:space="preserve"> sipas kës</w:t>
      </w:r>
      <w:r>
        <w:t>aj Marrëveshjeje, të kësteve të shumës principale dhe tarifës së shërbimit të kryhet nga banka q</w:t>
      </w:r>
      <w:r w:rsidRPr="001B3185">
        <w:t xml:space="preserve">endrore në datat në të cilat ato bëhen të kërkueshme; dhe </w:t>
      </w:r>
    </w:p>
    <w:p w:rsidR="00A4228B" w:rsidRDefault="00A4228B" w:rsidP="006223C5">
      <w:pPr>
        <w:pStyle w:val="Paragrafi"/>
      </w:pPr>
      <w:r>
        <w:t>d) Një deklaratë të bankës q</w:t>
      </w:r>
      <w:r w:rsidRPr="001B3185">
        <w:t xml:space="preserve">endrore </w:t>
      </w:r>
      <w:r>
        <w:t>që tregon që kjo ka marrë këtë letër autorizimi dhe që ajo do t’u</w:t>
      </w:r>
      <w:r w:rsidRPr="001B3185">
        <w:t xml:space="preserve"> përmbahet udhëzimeve që gjenden atje, i paraqitet Bankës nga Qeveria. </w:t>
      </w:r>
    </w:p>
    <w:p w:rsidR="00A4228B" w:rsidRPr="001B3185" w:rsidRDefault="00A4228B" w:rsidP="006223C5">
      <w:pPr>
        <w:pStyle w:val="Paragrafi"/>
      </w:pPr>
    </w:p>
    <w:p w:rsidR="00A4228B" w:rsidRPr="001B3185" w:rsidRDefault="00A4228B" w:rsidP="006223C5">
      <w:pPr>
        <w:pStyle w:val="NeniNr"/>
        <w:keepNext w:val="0"/>
      </w:pPr>
      <w:r>
        <w:t>Neni 10</w:t>
      </w:r>
    </w:p>
    <w:p w:rsidR="00A4228B" w:rsidRDefault="00A4228B" w:rsidP="006223C5">
      <w:pPr>
        <w:pStyle w:val="NeniTitull"/>
        <w:keepNext w:val="0"/>
      </w:pPr>
      <w:r w:rsidRPr="001B3185">
        <w:t>Mbari</w:t>
      </w:r>
      <w:r>
        <w:t>mi i Marrëveshjes për shkak të moshyrjes në f</w:t>
      </w:r>
      <w:r w:rsidRPr="001B3185">
        <w:t>uqi</w:t>
      </w:r>
    </w:p>
    <w:p w:rsidR="00A4228B" w:rsidRPr="001B3185" w:rsidRDefault="00A4228B" w:rsidP="006223C5">
      <w:pPr>
        <w:pStyle w:val="Paragrafi"/>
      </w:pPr>
    </w:p>
    <w:p w:rsidR="00A4228B" w:rsidRDefault="00A4228B" w:rsidP="006223C5">
      <w:pPr>
        <w:pStyle w:val="Paragrafi"/>
      </w:pPr>
      <w:r w:rsidRPr="001B3185">
        <w:t>Nëse Marrëveshja nuk ka hyrë në fuqi 180 (njëqind e tetëdhjetë) ditë nga data e kësaj Marrëveshjeje, Marrëve</w:t>
      </w:r>
      <w:r>
        <w:t>shja dhe të gjitha detyrimet e p</w:t>
      </w:r>
      <w:r w:rsidRPr="001B3185">
        <w:t>alëve sipas saj prishen, përveçse kur Banka, pas shqyrtimit të shkaqeve të vonesës, cakton një da</w:t>
      </w:r>
      <w:r>
        <w:t>të tjetër për qëllimin e këtij n</w:t>
      </w:r>
      <w:r w:rsidRPr="001B3185">
        <w:t xml:space="preserve">eni. </w:t>
      </w:r>
      <w:smartTag w:uri="urn:schemas-microsoft-com:office:smarttags" w:element="place">
        <w:r w:rsidRPr="001B3185">
          <w:t>Banka</w:t>
        </w:r>
      </w:smartTag>
      <w:r w:rsidRPr="001B3185">
        <w:t xml:space="preserve"> njofton menjëherë Qeverinë për këtë datë të mëvonshme. </w:t>
      </w:r>
    </w:p>
    <w:p w:rsidR="00A4228B" w:rsidRPr="001B3185" w:rsidRDefault="00A4228B" w:rsidP="006223C5">
      <w:pPr>
        <w:pStyle w:val="Paragrafi"/>
      </w:pPr>
    </w:p>
    <w:p w:rsidR="00A4228B" w:rsidRPr="001B3185" w:rsidRDefault="00A4228B" w:rsidP="006223C5">
      <w:pPr>
        <w:pStyle w:val="NeniNr"/>
        <w:keepNext w:val="0"/>
      </w:pPr>
      <w:r>
        <w:t>Neni 11</w:t>
      </w:r>
    </w:p>
    <w:p w:rsidR="00A4228B" w:rsidRDefault="00A4228B" w:rsidP="006223C5">
      <w:pPr>
        <w:pStyle w:val="NeniTitull"/>
        <w:keepNext w:val="0"/>
      </w:pPr>
      <w:r>
        <w:t>Dispozita të n</w:t>
      </w:r>
      <w:r w:rsidRPr="001B3185">
        <w:t>dryshme</w:t>
      </w:r>
    </w:p>
    <w:p w:rsidR="00A4228B" w:rsidRPr="001B3185" w:rsidRDefault="00A4228B" w:rsidP="006223C5">
      <w:pPr>
        <w:pStyle w:val="Paragrafi"/>
      </w:pPr>
    </w:p>
    <w:p w:rsidR="00A4228B" w:rsidRPr="001B3185" w:rsidRDefault="00A4228B" w:rsidP="006223C5">
      <w:pPr>
        <w:pStyle w:val="Paragrafi"/>
      </w:pPr>
      <w:r w:rsidRPr="001B3185">
        <w:t>Seksioni 11.01</w:t>
      </w:r>
      <w:r>
        <w:t xml:space="preserve"> Përfaqësues të a</w:t>
      </w:r>
      <w:r w:rsidRPr="001B3185">
        <w:t>utorizuar: Ministri i Financave i Republikës së Shqipërisë caktohet si përfaqësues i autori</w:t>
      </w:r>
      <w:r>
        <w:t>zuar i Qeverisë për qëllimet e s</w:t>
      </w:r>
      <w:r w:rsidRPr="001B3185">
        <w:t>eksionit</w:t>
      </w:r>
      <w:r>
        <w:t xml:space="preserve"> 10.03 të kushteve të p</w:t>
      </w:r>
      <w:r w:rsidRPr="001B3185">
        <w:t xml:space="preserve">ërgjithshme. </w:t>
      </w:r>
    </w:p>
    <w:p w:rsidR="00A4228B" w:rsidRPr="001B3185" w:rsidRDefault="00A4228B" w:rsidP="006223C5">
      <w:pPr>
        <w:pStyle w:val="Paragrafi"/>
      </w:pPr>
      <w:r w:rsidRPr="001B3185">
        <w:t>Seksioni 11.02</w:t>
      </w:r>
      <w:r>
        <w:t xml:space="preserve"> Data e Marrëveshjes:</w:t>
      </w:r>
      <w:r w:rsidRPr="001B3185">
        <w:t xml:space="preserve"> Për të gjitha qëllimet e kësaj Marrëveshjeje, data e saj </w:t>
      </w:r>
      <w:r>
        <w:t>do të jetë ajo që paraqitet në p</w:t>
      </w:r>
      <w:r w:rsidRPr="001B3185">
        <w:t xml:space="preserve">reambulën e saj. </w:t>
      </w:r>
    </w:p>
    <w:p w:rsidR="00A4228B" w:rsidRPr="001B3185" w:rsidRDefault="00A4228B" w:rsidP="006223C5">
      <w:pPr>
        <w:pStyle w:val="Paragrafi"/>
      </w:pPr>
      <w:r w:rsidRPr="001B3185">
        <w:t>Seksioni 11.03</w:t>
      </w:r>
      <w:r>
        <w:t xml:space="preserve"> Adresat:</w:t>
      </w:r>
      <w:r w:rsidRPr="001B3185">
        <w:t xml:space="preserve"> Adresat e mëposh</w:t>
      </w:r>
      <w:r>
        <w:t>tme përcaktohen për qëllimet e s</w:t>
      </w:r>
      <w:r w:rsidRPr="001B3185">
        <w:t>eksionit 10.01 t</w:t>
      </w:r>
      <w:r>
        <w:t>ë kushteve të p</w:t>
      </w:r>
      <w:r w:rsidRPr="001B3185">
        <w:t xml:space="preserve">ërgjithshme. </w:t>
      </w:r>
    </w:p>
    <w:p w:rsidR="00A4228B" w:rsidRPr="001B3185" w:rsidRDefault="00A4228B" w:rsidP="006223C5">
      <w:pPr>
        <w:pStyle w:val="Paragrafi"/>
      </w:pPr>
      <w:r w:rsidRPr="001B3185">
        <w:t xml:space="preserve">Për Këshillin e Ministrave të Republikës së Shqipërisë: </w:t>
      </w:r>
    </w:p>
    <w:p w:rsidR="00A4228B" w:rsidRPr="001B3185" w:rsidRDefault="00A4228B" w:rsidP="006223C5">
      <w:pPr>
        <w:pStyle w:val="Paragrafi"/>
      </w:pPr>
      <w:r w:rsidRPr="001B3185">
        <w:t xml:space="preserve">Ministri i Financave </w:t>
      </w:r>
    </w:p>
    <w:p w:rsidR="00A4228B" w:rsidRPr="001B3185" w:rsidRDefault="00A4228B" w:rsidP="006223C5">
      <w:pPr>
        <w:pStyle w:val="Paragrafi"/>
      </w:pPr>
      <w:r w:rsidRPr="001B3185">
        <w:t xml:space="preserve">Bulevardi </w:t>
      </w:r>
      <w:r>
        <w:t>“Dëshmorë</w:t>
      </w:r>
      <w:r w:rsidRPr="001B3185">
        <w:t>t e Kombit</w:t>
      </w:r>
      <w:r w:rsidR="00CF6AE1">
        <w:t>”, n</w:t>
      </w:r>
      <w:r>
        <w:t>r.</w:t>
      </w:r>
      <w:r w:rsidRPr="001B3185">
        <w:t xml:space="preserve">1 </w:t>
      </w:r>
    </w:p>
    <w:p w:rsidR="00A4228B" w:rsidRPr="001B3185" w:rsidRDefault="00A4228B" w:rsidP="006223C5">
      <w:pPr>
        <w:pStyle w:val="Paragrafi"/>
      </w:pPr>
      <w:r w:rsidRPr="001B3185">
        <w:t xml:space="preserve">Tiranë, Shqipëri </w:t>
      </w:r>
    </w:p>
    <w:p w:rsidR="00A4228B" w:rsidRPr="001B3185" w:rsidRDefault="00A4228B" w:rsidP="006223C5">
      <w:pPr>
        <w:pStyle w:val="Paragrafi"/>
      </w:pPr>
      <w:r w:rsidRPr="001B3185">
        <w:t xml:space="preserve">Tel: +3554228405 </w:t>
      </w:r>
    </w:p>
    <w:p w:rsidR="00A4228B" w:rsidRPr="001B3185" w:rsidRDefault="00A4228B" w:rsidP="006223C5">
      <w:pPr>
        <w:pStyle w:val="Paragrafi"/>
      </w:pPr>
      <w:r w:rsidRPr="001B3185">
        <w:t>Fax: +3554228494</w:t>
      </w:r>
    </w:p>
    <w:p w:rsidR="00A4228B" w:rsidRPr="001B3185" w:rsidRDefault="00A4228B" w:rsidP="006223C5">
      <w:pPr>
        <w:pStyle w:val="Paragrafi"/>
      </w:pPr>
      <w:r w:rsidRPr="001B3185">
        <w:t xml:space="preserve">Për Bankën Islamike për Zhvillim: </w:t>
      </w:r>
    </w:p>
    <w:p w:rsidR="00A4228B" w:rsidRPr="001B3185" w:rsidRDefault="00A4228B" w:rsidP="006223C5">
      <w:pPr>
        <w:pStyle w:val="Paragrafi"/>
      </w:pPr>
      <w:r w:rsidRPr="001B3185">
        <w:t>P.O. Box: 5925</w:t>
      </w:r>
    </w:p>
    <w:p w:rsidR="00A4228B" w:rsidRPr="001B3185" w:rsidRDefault="00A4228B" w:rsidP="006223C5">
      <w:pPr>
        <w:pStyle w:val="Paragrafi"/>
      </w:pPr>
      <w:r w:rsidRPr="001B3185">
        <w:t xml:space="preserve">Jeddah - 21432 </w:t>
      </w:r>
    </w:p>
    <w:p w:rsidR="00A4228B" w:rsidRPr="001B3185" w:rsidRDefault="00A4228B" w:rsidP="006223C5">
      <w:pPr>
        <w:pStyle w:val="Paragrafi"/>
      </w:pPr>
      <w:smartTag w:uri="urn:schemas-microsoft-com:office:smarttags" w:element="place">
        <w:smartTag w:uri="urn:schemas-microsoft-com:office:smarttags" w:element="PlaceType">
          <w:r w:rsidRPr="001B3185">
            <w:t>Kingdom</w:t>
          </w:r>
        </w:smartTag>
        <w:r w:rsidRPr="001B3185">
          <w:t xml:space="preserve"> of </w:t>
        </w:r>
        <w:smartTag w:uri="urn:schemas-microsoft-com:office:smarttags" w:element="PlaceName">
          <w:r w:rsidRPr="001B3185">
            <w:t>Saudi Arabia</w:t>
          </w:r>
        </w:smartTag>
      </w:smartTag>
      <w:r w:rsidRPr="001B3185">
        <w:t xml:space="preserve"> </w:t>
      </w:r>
    </w:p>
    <w:p w:rsidR="00A4228B" w:rsidRPr="001B3185" w:rsidRDefault="00A4228B" w:rsidP="006223C5">
      <w:pPr>
        <w:pStyle w:val="Paragrafi"/>
      </w:pPr>
      <w:r w:rsidRPr="001B3185">
        <w:t xml:space="preserve">Telex: 601137 ISDB SJ </w:t>
      </w:r>
    </w:p>
    <w:p w:rsidR="00A4228B" w:rsidRPr="001B3185" w:rsidRDefault="00A4228B" w:rsidP="006223C5">
      <w:pPr>
        <w:pStyle w:val="Paragrafi"/>
      </w:pPr>
      <w:r w:rsidRPr="001B3185">
        <w:t xml:space="preserve">Cable: BANKISLAMI JEDDAH </w:t>
      </w:r>
    </w:p>
    <w:p w:rsidR="00A4228B" w:rsidRPr="001B3185" w:rsidRDefault="00A4228B" w:rsidP="006223C5">
      <w:pPr>
        <w:pStyle w:val="Paragrafi"/>
      </w:pPr>
      <w:r w:rsidRPr="001B3185">
        <w:t xml:space="preserve">Tel: +96626361400 </w:t>
      </w:r>
    </w:p>
    <w:p w:rsidR="00A4228B" w:rsidRPr="001B3185" w:rsidRDefault="00A4228B" w:rsidP="006223C5">
      <w:pPr>
        <w:pStyle w:val="Paragrafi"/>
      </w:pPr>
      <w:r w:rsidRPr="001B3185">
        <w:t xml:space="preserve">Fax: +966 2 6366871 </w:t>
      </w:r>
    </w:p>
    <w:p w:rsidR="00A4228B" w:rsidRPr="001B3185" w:rsidRDefault="00A4228B" w:rsidP="006223C5">
      <w:pPr>
        <w:pStyle w:val="Paragrafi"/>
      </w:pPr>
    </w:p>
    <w:p w:rsidR="00A4228B" w:rsidRPr="001B3185" w:rsidRDefault="00A4228B" w:rsidP="006223C5">
      <w:pPr>
        <w:pStyle w:val="Paragrafi"/>
      </w:pPr>
      <w:r w:rsidRPr="001B3185">
        <w:t>Në dëshmi sa më sipër, palët, duke vepruar nëpërmjet përfaqësuesve të tyre të autorizuar, kanë realizuar nënshkrimin e kësaj Marrëveshjeje në gjuhën angleze</w:t>
      </w:r>
      <w:r>
        <w:t>,</w:t>
      </w:r>
      <w:r w:rsidRPr="001B3185">
        <w:t xml:space="preserve"> në datën dhe vitin e shkruar më sipër. </w:t>
      </w:r>
    </w:p>
    <w:p w:rsidR="00A4228B" w:rsidRPr="001B3185" w:rsidRDefault="00CF6AE1" w:rsidP="006223C5">
      <w:pPr>
        <w:pStyle w:val="NenkreuTitull"/>
        <w:widowControl w:val="0"/>
      </w:pPr>
      <w:r>
        <w:t>Shtojca</w:t>
      </w:r>
      <w:r w:rsidR="00A4228B">
        <w:t xml:space="preserve"> </w:t>
      </w:r>
      <w:r w:rsidR="00A4228B" w:rsidRPr="001B3185">
        <w:t>I</w:t>
      </w:r>
      <w:r w:rsidR="00A53E7B">
        <w:t xml:space="preserve"> </w:t>
      </w:r>
      <w:r w:rsidR="00A4228B" w:rsidRPr="001B3185">
        <w:t>(A)</w:t>
      </w:r>
    </w:p>
    <w:p w:rsidR="00A4228B" w:rsidRPr="001B3185" w:rsidRDefault="00A4228B" w:rsidP="006223C5">
      <w:pPr>
        <w:pStyle w:val="Paragrafi"/>
      </w:pPr>
    </w:p>
    <w:p w:rsidR="00A4228B" w:rsidRPr="001B3185" w:rsidRDefault="00A4228B" w:rsidP="006223C5">
      <w:pPr>
        <w:pStyle w:val="KreuTitull"/>
        <w:keepNext w:val="0"/>
      </w:pPr>
      <w:r>
        <w:t>Shlyerjet e shumës p</w:t>
      </w:r>
      <w:r w:rsidRPr="001B3185">
        <w:t xml:space="preserve">rincipale </w:t>
      </w:r>
    </w:p>
    <w:p w:rsidR="00A4228B" w:rsidRPr="001B3185" w:rsidRDefault="00A4228B" w:rsidP="006223C5">
      <w:pPr>
        <w:pStyle w:val="Paragrafi"/>
      </w:pPr>
    </w:p>
    <w:tbl>
      <w:tblPr>
        <w:tblW w:w="0" w:type="auto"/>
        <w:jc w:val="center"/>
        <w:tblLayout w:type="fixed"/>
        <w:tblCellMar>
          <w:left w:w="0" w:type="dxa"/>
          <w:right w:w="0" w:type="dxa"/>
        </w:tblCellMar>
        <w:tblLook w:val="0000" w:firstRow="0" w:lastRow="0" w:firstColumn="0" w:lastColumn="0" w:noHBand="0" w:noVBand="0"/>
      </w:tblPr>
      <w:tblGrid>
        <w:gridCol w:w="2236"/>
        <w:gridCol w:w="2199"/>
        <w:gridCol w:w="2477"/>
      </w:tblGrid>
      <w:tr w:rsidR="00A4228B" w:rsidRPr="00FF27AC">
        <w:tblPrEx>
          <w:tblCellMar>
            <w:top w:w="0" w:type="dxa"/>
            <w:left w:w="0" w:type="dxa"/>
            <w:bottom w:w="0" w:type="dxa"/>
            <w:right w:w="0" w:type="dxa"/>
          </w:tblCellMar>
        </w:tblPrEx>
        <w:trPr>
          <w:trHeight w:val="307"/>
          <w:jc w:val="center"/>
        </w:trPr>
        <w:tc>
          <w:tcPr>
            <w:tcW w:w="2236" w:type="dxa"/>
            <w:tcBorders>
              <w:top w:val="single" w:sz="4" w:space="0" w:color="auto"/>
              <w:left w:val="single" w:sz="4" w:space="0" w:color="auto"/>
              <w:bottom w:val="single" w:sz="4" w:space="0" w:color="auto"/>
              <w:right w:val="single" w:sz="4" w:space="0" w:color="auto"/>
            </w:tcBorders>
            <w:vAlign w:val="center"/>
          </w:tcPr>
          <w:p w:rsidR="00A4228B" w:rsidRPr="00FF27AC" w:rsidRDefault="00A4228B" w:rsidP="006223C5">
            <w:pPr>
              <w:pStyle w:val="Paragrafi"/>
              <w:rPr>
                <w:b/>
              </w:rPr>
            </w:pPr>
            <w:r w:rsidRPr="00FF27AC">
              <w:rPr>
                <w:b/>
              </w:rPr>
              <w:t>Numri</w:t>
            </w:r>
          </w:p>
        </w:tc>
        <w:tc>
          <w:tcPr>
            <w:tcW w:w="2199" w:type="dxa"/>
            <w:tcBorders>
              <w:top w:val="single" w:sz="4" w:space="0" w:color="auto"/>
              <w:left w:val="single" w:sz="4" w:space="0" w:color="auto"/>
              <w:bottom w:val="single" w:sz="4" w:space="0" w:color="auto"/>
              <w:right w:val="single" w:sz="4" w:space="0" w:color="auto"/>
            </w:tcBorders>
            <w:vAlign w:val="center"/>
          </w:tcPr>
          <w:p w:rsidR="00A4228B" w:rsidRPr="00FF27AC" w:rsidRDefault="00A4228B" w:rsidP="006223C5">
            <w:pPr>
              <w:pStyle w:val="Paragrafi"/>
              <w:rPr>
                <w:b/>
              </w:rPr>
            </w:pPr>
            <w:r w:rsidRPr="00FF27AC">
              <w:rPr>
                <w:b/>
              </w:rPr>
              <w:t>Data</w:t>
            </w:r>
          </w:p>
        </w:tc>
        <w:tc>
          <w:tcPr>
            <w:tcW w:w="2477" w:type="dxa"/>
            <w:tcBorders>
              <w:top w:val="single" w:sz="4" w:space="0" w:color="auto"/>
              <w:left w:val="single" w:sz="4" w:space="0" w:color="auto"/>
              <w:bottom w:val="single" w:sz="4" w:space="0" w:color="auto"/>
              <w:right w:val="single" w:sz="4" w:space="0" w:color="auto"/>
            </w:tcBorders>
            <w:vAlign w:val="center"/>
          </w:tcPr>
          <w:p w:rsidR="00A4228B" w:rsidRPr="00FF27AC" w:rsidRDefault="00A4228B" w:rsidP="006223C5">
            <w:pPr>
              <w:pStyle w:val="Paragrafi"/>
              <w:rPr>
                <w:b/>
              </w:rPr>
            </w:pPr>
            <w:r w:rsidRPr="00FF27AC">
              <w:rPr>
                <w:b/>
              </w:rPr>
              <w:t>Principali (ID)</w:t>
            </w:r>
          </w:p>
        </w:tc>
      </w:tr>
      <w:tr w:rsidR="00A4228B" w:rsidRPr="001B3185">
        <w:tblPrEx>
          <w:tblCellMar>
            <w:top w:w="0" w:type="dxa"/>
            <w:left w:w="0" w:type="dxa"/>
            <w:bottom w:w="0" w:type="dxa"/>
            <w:right w:w="0" w:type="dxa"/>
          </w:tblCellMar>
        </w:tblPrEx>
        <w:trPr>
          <w:trHeight w:val="326"/>
          <w:jc w:val="center"/>
        </w:trPr>
        <w:tc>
          <w:tcPr>
            <w:tcW w:w="2236"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1</w:t>
            </w:r>
          </w:p>
        </w:tc>
        <w:tc>
          <w:tcPr>
            <w:tcW w:w="2199"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t>6.30.</w:t>
            </w:r>
            <w:r w:rsidRPr="001B3185">
              <w:t>2016</w:t>
            </w:r>
          </w:p>
        </w:tc>
        <w:tc>
          <w:tcPr>
            <w:tcW w:w="2477"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239,278</w:t>
            </w:r>
          </w:p>
        </w:tc>
      </w:tr>
      <w:tr w:rsidR="00A4228B" w:rsidRPr="001B3185">
        <w:tblPrEx>
          <w:tblCellMar>
            <w:top w:w="0" w:type="dxa"/>
            <w:left w:w="0" w:type="dxa"/>
            <w:bottom w:w="0" w:type="dxa"/>
            <w:right w:w="0" w:type="dxa"/>
          </w:tblCellMar>
        </w:tblPrEx>
        <w:trPr>
          <w:trHeight w:val="307"/>
          <w:jc w:val="center"/>
        </w:trPr>
        <w:tc>
          <w:tcPr>
            <w:tcW w:w="2236"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2</w:t>
            </w:r>
          </w:p>
        </w:tc>
        <w:tc>
          <w:tcPr>
            <w:tcW w:w="2199"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t>12.31.</w:t>
            </w:r>
            <w:r w:rsidRPr="001B3185">
              <w:t>2016</w:t>
            </w:r>
          </w:p>
        </w:tc>
        <w:tc>
          <w:tcPr>
            <w:tcW w:w="2477"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239,278</w:t>
            </w:r>
          </w:p>
        </w:tc>
      </w:tr>
      <w:tr w:rsidR="00A4228B" w:rsidRPr="001B3185">
        <w:tblPrEx>
          <w:tblCellMar>
            <w:top w:w="0" w:type="dxa"/>
            <w:left w:w="0" w:type="dxa"/>
            <w:bottom w:w="0" w:type="dxa"/>
            <w:right w:w="0" w:type="dxa"/>
          </w:tblCellMar>
        </w:tblPrEx>
        <w:trPr>
          <w:trHeight w:val="326"/>
          <w:jc w:val="center"/>
        </w:trPr>
        <w:tc>
          <w:tcPr>
            <w:tcW w:w="2236"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3</w:t>
            </w:r>
          </w:p>
        </w:tc>
        <w:tc>
          <w:tcPr>
            <w:tcW w:w="2199"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t>6.30.</w:t>
            </w:r>
            <w:r w:rsidRPr="001B3185">
              <w:t>2017</w:t>
            </w:r>
          </w:p>
        </w:tc>
        <w:tc>
          <w:tcPr>
            <w:tcW w:w="2477"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239,278</w:t>
            </w:r>
          </w:p>
        </w:tc>
      </w:tr>
      <w:tr w:rsidR="00A4228B" w:rsidRPr="001B3185">
        <w:tblPrEx>
          <w:tblCellMar>
            <w:top w:w="0" w:type="dxa"/>
            <w:left w:w="0" w:type="dxa"/>
            <w:bottom w:w="0" w:type="dxa"/>
            <w:right w:w="0" w:type="dxa"/>
          </w:tblCellMar>
        </w:tblPrEx>
        <w:trPr>
          <w:trHeight w:val="326"/>
          <w:jc w:val="center"/>
        </w:trPr>
        <w:tc>
          <w:tcPr>
            <w:tcW w:w="2236"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4</w:t>
            </w:r>
          </w:p>
        </w:tc>
        <w:tc>
          <w:tcPr>
            <w:tcW w:w="2199"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t>12.31.</w:t>
            </w:r>
            <w:r w:rsidRPr="001B3185">
              <w:t>2017</w:t>
            </w:r>
          </w:p>
        </w:tc>
        <w:tc>
          <w:tcPr>
            <w:tcW w:w="2477"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239,278</w:t>
            </w:r>
          </w:p>
        </w:tc>
      </w:tr>
      <w:tr w:rsidR="00A4228B" w:rsidRPr="001B3185">
        <w:tblPrEx>
          <w:tblCellMar>
            <w:top w:w="0" w:type="dxa"/>
            <w:left w:w="0" w:type="dxa"/>
            <w:bottom w:w="0" w:type="dxa"/>
            <w:right w:w="0" w:type="dxa"/>
          </w:tblCellMar>
        </w:tblPrEx>
        <w:trPr>
          <w:trHeight w:val="326"/>
          <w:jc w:val="center"/>
        </w:trPr>
        <w:tc>
          <w:tcPr>
            <w:tcW w:w="2236"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5</w:t>
            </w:r>
          </w:p>
        </w:tc>
        <w:tc>
          <w:tcPr>
            <w:tcW w:w="2199"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t>6.30.</w:t>
            </w:r>
            <w:r w:rsidRPr="001B3185">
              <w:t>2018</w:t>
            </w:r>
          </w:p>
        </w:tc>
        <w:tc>
          <w:tcPr>
            <w:tcW w:w="2477"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239,278</w:t>
            </w:r>
          </w:p>
        </w:tc>
      </w:tr>
      <w:tr w:rsidR="00A4228B" w:rsidRPr="001B3185">
        <w:tblPrEx>
          <w:tblCellMar>
            <w:top w:w="0" w:type="dxa"/>
            <w:left w:w="0" w:type="dxa"/>
            <w:bottom w:w="0" w:type="dxa"/>
            <w:right w:w="0" w:type="dxa"/>
          </w:tblCellMar>
        </w:tblPrEx>
        <w:trPr>
          <w:trHeight w:val="316"/>
          <w:jc w:val="center"/>
        </w:trPr>
        <w:tc>
          <w:tcPr>
            <w:tcW w:w="2236"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6</w:t>
            </w:r>
          </w:p>
        </w:tc>
        <w:tc>
          <w:tcPr>
            <w:tcW w:w="2199"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t>12.31.</w:t>
            </w:r>
            <w:r w:rsidRPr="001B3185">
              <w:t>2018</w:t>
            </w:r>
          </w:p>
        </w:tc>
        <w:tc>
          <w:tcPr>
            <w:tcW w:w="2477"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239,278</w:t>
            </w:r>
          </w:p>
        </w:tc>
      </w:tr>
      <w:tr w:rsidR="00A4228B" w:rsidRPr="001B3185">
        <w:tblPrEx>
          <w:tblCellMar>
            <w:top w:w="0" w:type="dxa"/>
            <w:left w:w="0" w:type="dxa"/>
            <w:bottom w:w="0" w:type="dxa"/>
            <w:right w:w="0" w:type="dxa"/>
          </w:tblCellMar>
        </w:tblPrEx>
        <w:trPr>
          <w:trHeight w:val="316"/>
          <w:jc w:val="center"/>
        </w:trPr>
        <w:tc>
          <w:tcPr>
            <w:tcW w:w="2236"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7</w:t>
            </w:r>
          </w:p>
        </w:tc>
        <w:tc>
          <w:tcPr>
            <w:tcW w:w="2199"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t>6.30.</w:t>
            </w:r>
            <w:r w:rsidRPr="001B3185">
              <w:t>2019</w:t>
            </w:r>
          </w:p>
        </w:tc>
        <w:tc>
          <w:tcPr>
            <w:tcW w:w="2477"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239,278</w:t>
            </w:r>
          </w:p>
        </w:tc>
      </w:tr>
      <w:tr w:rsidR="00A4228B" w:rsidRPr="001B3185">
        <w:tblPrEx>
          <w:tblCellMar>
            <w:top w:w="0" w:type="dxa"/>
            <w:left w:w="0" w:type="dxa"/>
            <w:bottom w:w="0" w:type="dxa"/>
            <w:right w:w="0" w:type="dxa"/>
          </w:tblCellMar>
        </w:tblPrEx>
        <w:trPr>
          <w:trHeight w:val="326"/>
          <w:jc w:val="center"/>
        </w:trPr>
        <w:tc>
          <w:tcPr>
            <w:tcW w:w="2236"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8</w:t>
            </w:r>
          </w:p>
        </w:tc>
        <w:tc>
          <w:tcPr>
            <w:tcW w:w="2199"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t>12.31.</w:t>
            </w:r>
            <w:r w:rsidRPr="001B3185">
              <w:t>2019</w:t>
            </w:r>
          </w:p>
        </w:tc>
        <w:tc>
          <w:tcPr>
            <w:tcW w:w="2477"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239,278</w:t>
            </w:r>
          </w:p>
        </w:tc>
      </w:tr>
      <w:tr w:rsidR="00A4228B" w:rsidRPr="001B3185">
        <w:tblPrEx>
          <w:tblCellMar>
            <w:top w:w="0" w:type="dxa"/>
            <w:left w:w="0" w:type="dxa"/>
            <w:bottom w:w="0" w:type="dxa"/>
            <w:right w:w="0" w:type="dxa"/>
          </w:tblCellMar>
        </w:tblPrEx>
        <w:trPr>
          <w:trHeight w:val="326"/>
          <w:jc w:val="center"/>
        </w:trPr>
        <w:tc>
          <w:tcPr>
            <w:tcW w:w="2236"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9</w:t>
            </w:r>
          </w:p>
        </w:tc>
        <w:tc>
          <w:tcPr>
            <w:tcW w:w="2199"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t>6.30.</w:t>
            </w:r>
            <w:r w:rsidRPr="001B3185">
              <w:t>2020</w:t>
            </w:r>
          </w:p>
        </w:tc>
        <w:tc>
          <w:tcPr>
            <w:tcW w:w="2477"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239,278</w:t>
            </w:r>
          </w:p>
        </w:tc>
      </w:tr>
      <w:tr w:rsidR="00A4228B" w:rsidRPr="001B3185">
        <w:tblPrEx>
          <w:tblCellMar>
            <w:top w:w="0" w:type="dxa"/>
            <w:left w:w="0" w:type="dxa"/>
            <w:bottom w:w="0" w:type="dxa"/>
            <w:right w:w="0" w:type="dxa"/>
          </w:tblCellMar>
        </w:tblPrEx>
        <w:trPr>
          <w:trHeight w:val="316"/>
          <w:jc w:val="center"/>
        </w:trPr>
        <w:tc>
          <w:tcPr>
            <w:tcW w:w="2236"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10</w:t>
            </w:r>
          </w:p>
        </w:tc>
        <w:tc>
          <w:tcPr>
            <w:tcW w:w="2199"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t>12.31.</w:t>
            </w:r>
            <w:r w:rsidRPr="001B3185">
              <w:t>2020</w:t>
            </w:r>
          </w:p>
        </w:tc>
        <w:tc>
          <w:tcPr>
            <w:tcW w:w="2477"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239,278</w:t>
            </w:r>
          </w:p>
        </w:tc>
      </w:tr>
      <w:tr w:rsidR="00A4228B" w:rsidRPr="001B3185">
        <w:tblPrEx>
          <w:tblCellMar>
            <w:top w:w="0" w:type="dxa"/>
            <w:left w:w="0" w:type="dxa"/>
            <w:bottom w:w="0" w:type="dxa"/>
            <w:right w:w="0" w:type="dxa"/>
          </w:tblCellMar>
        </w:tblPrEx>
        <w:trPr>
          <w:trHeight w:val="316"/>
          <w:jc w:val="center"/>
        </w:trPr>
        <w:tc>
          <w:tcPr>
            <w:tcW w:w="2236"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11</w:t>
            </w:r>
          </w:p>
        </w:tc>
        <w:tc>
          <w:tcPr>
            <w:tcW w:w="2199"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t>6.30.</w:t>
            </w:r>
            <w:r w:rsidRPr="001B3185">
              <w:t>2021</w:t>
            </w:r>
          </w:p>
        </w:tc>
        <w:tc>
          <w:tcPr>
            <w:tcW w:w="2477"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239,278</w:t>
            </w:r>
          </w:p>
        </w:tc>
      </w:tr>
      <w:tr w:rsidR="00A4228B" w:rsidRPr="001B3185">
        <w:tblPrEx>
          <w:tblCellMar>
            <w:top w:w="0" w:type="dxa"/>
            <w:left w:w="0" w:type="dxa"/>
            <w:bottom w:w="0" w:type="dxa"/>
            <w:right w:w="0" w:type="dxa"/>
          </w:tblCellMar>
        </w:tblPrEx>
        <w:trPr>
          <w:trHeight w:val="326"/>
          <w:jc w:val="center"/>
        </w:trPr>
        <w:tc>
          <w:tcPr>
            <w:tcW w:w="2236"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12</w:t>
            </w:r>
          </w:p>
        </w:tc>
        <w:tc>
          <w:tcPr>
            <w:tcW w:w="2199"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t>12.31.</w:t>
            </w:r>
            <w:r w:rsidRPr="001B3185">
              <w:t>2021</w:t>
            </w:r>
          </w:p>
        </w:tc>
        <w:tc>
          <w:tcPr>
            <w:tcW w:w="2477"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239,278</w:t>
            </w:r>
          </w:p>
        </w:tc>
      </w:tr>
      <w:tr w:rsidR="00A4228B" w:rsidRPr="001B3185">
        <w:tblPrEx>
          <w:tblCellMar>
            <w:top w:w="0" w:type="dxa"/>
            <w:left w:w="0" w:type="dxa"/>
            <w:bottom w:w="0" w:type="dxa"/>
            <w:right w:w="0" w:type="dxa"/>
          </w:tblCellMar>
        </w:tblPrEx>
        <w:trPr>
          <w:trHeight w:val="316"/>
          <w:jc w:val="center"/>
        </w:trPr>
        <w:tc>
          <w:tcPr>
            <w:tcW w:w="2236"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13</w:t>
            </w:r>
          </w:p>
        </w:tc>
        <w:tc>
          <w:tcPr>
            <w:tcW w:w="2199"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t>6.</w:t>
            </w:r>
            <w:r w:rsidRPr="001B3185">
              <w:t>301</w:t>
            </w:r>
            <w:r>
              <w:t>.</w:t>
            </w:r>
            <w:r w:rsidRPr="001B3185">
              <w:t>2022</w:t>
            </w:r>
          </w:p>
        </w:tc>
        <w:tc>
          <w:tcPr>
            <w:tcW w:w="2477"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239,278</w:t>
            </w:r>
          </w:p>
        </w:tc>
      </w:tr>
      <w:tr w:rsidR="00A4228B" w:rsidRPr="001B3185">
        <w:tblPrEx>
          <w:tblCellMar>
            <w:top w:w="0" w:type="dxa"/>
            <w:left w:w="0" w:type="dxa"/>
            <w:bottom w:w="0" w:type="dxa"/>
            <w:right w:w="0" w:type="dxa"/>
          </w:tblCellMar>
        </w:tblPrEx>
        <w:trPr>
          <w:trHeight w:val="316"/>
          <w:jc w:val="center"/>
        </w:trPr>
        <w:tc>
          <w:tcPr>
            <w:tcW w:w="2236"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14</w:t>
            </w:r>
          </w:p>
        </w:tc>
        <w:tc>
          <w:tcPr>
            <w:tcW w:w="2199"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t>12.31.</w:t>
            </w:r>
            <w:r w:rsidRPr="001B3185">
              <w:t>2022</w:t>
            </w:r>
          </w:p>
        </w:tc>
        <w:tc>
          <w:tcPr>
            <w:tcW w:w="2477"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239,278</w:t>
            </w:r>
          </w:p>
        </w:tc>
      </w:tr>
      <w:tr w:rsidR="00A4228B" w:rsidRPr="001B3185">
        <w:tblPrEx>
          <w:tblCellMar>
            <w:top w:w="0" w:type="dxa"/>
            <w:left w:w="0" w:type="dxa"/>
            <w:bottom w:w="0" w:type="dxa"/>
            <w:right w:w="0" w:type="dxa"/>
          </w:tblCellMar>
        </w:tblPrEx>
        <w:trPr>
          <w:trHeight w:val="326"/>
          <w:jc w:val="center"/>
        </w:trPr>
        <w:tc>
          <w:tcPr>
            <w:tcW w:w="2236"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15</w:t>
            </w:r>
          </w:p>
        </w:tc>
        <w:tc>
          <w:tcPr>
            <w:tcW w:w="2199"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t>6.30.</w:t>
            </w:r>
            <w:r w:rsidRPr="001B3185">
              <w:t>2023</w:t>
            </w:r>
          </w:p>
        </w:tc>
        <w:tc>
          <w:tcPr>
            <w:tcW w:w="2477"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239,278</w:t>
            </w:r>
          </w:p>
        </w:tc>
      </w:tr>
      <w:tr w:rsidR="00A4228B" w:rsidRPr="001B3185">
        <w:tblPrEx>
          <w:tblCellMar>
            <w:top w:w="0" w:type="dxa"/>
            <w:left w:w="0" w:type="dxa"/>
            <w:bottom w:w="0" w:type="dxa"/>
            <w:right w:w="0" w:type="dxa"/>
          </w:tblCellMar>
        </w:tblPrEx>
        <w:trPr>
          <w:trHeight w:val="307"/>
          <w:jc w:val="center"/>
        </w:trPr>
        <w:tc>
          <w:tcPr>
            <w:tcW w:w="2236"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16</w:t>
            </w:r>
          </w:p>
        </w:tc>
        <w:tc>
          <w:tcPr>
            <w:tcW w:w="2199"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t>12.31.</w:t>
            </w:r>
            <w:r w:rsidRPr="001B3185">
              <w:t>2023</w:t>
            </w:r>
          </w:p>
        </w:tc>
        <w:tc>
          <w:tcPr>
            <w:tcW w:w="2477"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239,278</w:t>
            </w:r>
          </w:p>
        </w:tc>
      </w:tr>
      <w:tr w:rsidR="00A4228B" w:rsidRPr="001B3185">
        <w:tblPrEx>
          <w:tblCellMar>
            <w:top w:w="0" w:type="dxa"/>
            <w:left w:w="0" w:type="dxa"/>
            <w:bottom w:w="0" w:type="dxa"/>
            <w:right w:w="0" w:type="dxa"/>
          </w:tblCellMar>
        </w:tblPrEx>
        <w:trPr>
          <w:trHeight w:val="326"/>
          <w:jc w:val="center"/>
        </w:trPr>
        <w:tc>
          <w:tcPr>
            <w:tcW w:w="2236"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17</w:t>
            </w:r>
          </w:p>
        </w:tc>
        <w:tc>
          <w:tcPr>
            <w:tcW w:w="2199"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t>6.30.</w:t>
            </w:r>
            <w:r w:rsidRPr="001B3185">
              <w:t>2024</w:t>
            </w:r>
          </w:p>
        </w:tc>
        <w:tc>
          <w:tcPr>
            <w:tcW w:w="2477"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239,278</w:t>
            </w:r>
          </w:p>
        </w:tc>
      </w:tr>
      <w:tr w:rsidR="00A4228B" w:rsidRPr="001B3185">
        <w:tblPrEx>
          <w:tblCellMar>
            <w:top w:w="0" w:type="dxa"/>
            <w:left w:w="0" w:type="dxa"/>
            <w:bottom w:w="0" w:type="dxa"/>
            <w:right w:w="0" w:type="dxa"/>
          </w:tblCellMar>
        </w:tblPrEx>
        <w:trPr>
          <w:trHeight w:val="326"/>
          <w:jc w:val="center"/>
        </w:trPr>
        <w:tc>
          <w:tcPr>
            <w:tcW w:w="2236"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18</w:t>
            </w:r>
          </w:p>
        </w:tc>
        <w:tc>
          <w:tcPr>
            <w:tcW w:w="2199"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t>12.31.</w:t>
            </w:r>
            <w:r w:rsidRPr="001B3185">
              <w:t>2024</w:t>
            </w:r>
          </w:p>
        </w:tc>
        <w:tc>
          <w:tcPr>
            <w:tcW w:w="2477"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239,278</w:t>
            </w:r>
          </w:p>
        </w:tc>
      </w:tr>
      <w:tr w:rsidR="00A4228B" w:rsidRPr="001B3185">
        <w:tblPrEx>
          <w:tblCellMar>
            <w:top w:w="0" w:type="dxa"/>
            <w:left w:w="0" w:type="dxa"/>
            <w:bottom w:w="0" w:type="dxa"/>
            <w:right w:w="0" w:type="dxa"/>
          </w:tblCellMar>
        </w:tblPrEx>
        <w:trPr>
          <w:trHeight w:val="307"/>
          <w:jc w:val="center"/>
        </w:trPr>
        <w:tc>
          <w:tcPr>
            <w:tcW w:w="2236"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19</w:t>
            </w:r>
          </w:p>
        </w:tc>
        <w:tc>
          <w:tcPr>
            <w:tcW w:w="2199"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t>6.30.</w:t>
            </w:r>
            <w:r w:rsidRPr="001B3185">
              <w:t>2025</w:t>
            </w:r>
          </w:p>
        </w:tc>
        <w:tc>
          <w:tcPr>
            <w:tcW w:w="2477"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239,278</w:t>
            </w:r>
          </w:p>
        </w:tc>
      </w:tr>
      <w:tr w:rsidR="00A4228B" w:rsidRPr="001B3185">
        <w:tblPrEx>
          <w:tblCellMar>
            <w:top w:w="0" w:type="dxa"/>
            <w:left w:w="0" w:type="dxa"/>
            <w:bottom w:w="0" w:type="dxa"/>
            <w:right w:w="0" w:type="dxa"/>
          </w:tblCellMar>
        </w:tblPrEx>
        <w:trPr>
          <w:trHeight w:val="326"/>
          <w:jc w:val="center"/>
        </w:trPr>
        <w:tc>
          <w:tcPr>
            <w:tcW w:w="2236"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20</w:t>
            </w:r>
          </w:p>
        </w:tc>
        <w:tc>
          <w:tcPr>
            <w:tcW w:w="2199"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t>12.31.</w:t>
            </w:r>
            <w:r w:rsidRPr="001B3185">
              <w:t>2025</w:t>
            </w:r>
          </w:p>
        </w:tc>
        <w:tc>
          <w:tcPr>
            <w:tcW w:w="2477"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239,278</w:t>
            </w:r>
          </w:p>
        </w:tc>
      </w:tr>
      <w:tr w:rsidR="00A4228B" w:rsidRPr="001B3185">
        <w:tblPrEx>
          <w:tblCellMar>
            <w:top w:w="0" w:type="dxa"/>
            <w:left w:w="0" w:type="dxa"/>
            <w:bottom w:w="0" w:type="dxa"/>
            <w:right w:w="0" w:type="dxa"/>
          </w:tblCellMar>
        </w:tblPrEx>
        <w:trPr>
          <w:trHeight w:val="326"/>
          <w:jc w:val="center"/>
        </w:trPr>
        <w:tc>
          <w:tcPr>
            <w:tcW w:w="2236"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21</w:t>
            </w:r>
          </w:p>
        </w:tc>
        <w:tc>
          <w:tcPr>
            <w:tcW w:w="2199"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t>6.30.</w:t>
            </w:r>
            <w:r w:rsidRPr="001B3185">
              <w:t>2026</w:t>
            </w:r>
          </w:p>
        </w:tc>
        <w:tc>
          <w:tcPr>
            <w:tcW w:w="2477"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239,278</w:t>
            </w:r>
          </w:p>
        </w:tc>
      </w:tr>
      <w:tr w:rsidR="00A4228B" w:rsidRPr="001B3185">
        <w:tblPrEx>
          <w:tblCellMar>
            <w:top w:w="0" w:type="dxa"/>
            <w:left w:w="0" w:type="dxa"/>
            <w:bottom w:w="0" w:type="dxa"/>
            <w:right w:w="0" w:type="dxa"/>
          </w:tblCellMar>
        </w:tblPrEx>
        <w:trPr>
          <w:trHeight w:val="307"/>
          <w:jc w:val="center"/>
        </w:trPr>
        <w:tc>
          <w:tcPr>
            <w:tcW w:w="2236"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22</w:t>
            </w:r>
          </w:p>
        </w:tc>
        <w:tc>
          <w:tcPr>
            <w:tcW w:w="2199"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t>12.31.</w:t>
            </w:r>
            <w:r w:rsidRPr="001B3185">
              <w:t>2026</w:t>
            </w:r>
          </w:p>
        </w:tc>
        <w:tc>
          <w:tcPr>
            <w:tcW w:w="2477"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239,278</w:t>
            </w:r>
          </w:p>
        </w:tc>
      </w:tr>
      <w:tr w:rsidR="00A4228B" w:rsidRPr="001B3185">
        <w:tblPrEx>
          <w:tblCellMar>
            <w:top w:w="0" w:type="dxa"/>
            <w:left w:w="0" w:type="dxa"/>
            <w:bottom w:w="0" w:type="dxa"/>
            <w:right w:w="0" w:type="dxa"/>
          </w:tblCellMar>
        </w:tblPrEx>
        <w:trPr>
          <w:trHeight w:val="326"/>
          <w:jc w:val="center"/>
        </w:trPr>
        <w:tc>
          <w:tcPr>
            <w:tcW w:w="2236"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23</w:t>
            </w:r>
          </w:p>
        </w:tc>
        <w:tc>
          <w:tcPr>
            <w:tcW w:w="2199"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t>6.30.</w:t>
            </w:r>
            <w:r w:rsidRPr="001B3185">
              <w:t>2027</w:t>
            </w:r>
          </w:p>
        </w:tc>
        <w:tc>
          <w:tcPr>
            <w:tcW w:w="2477"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239,278</w:t>
            </w:r>
          </w:p>
        </w:tc>
      </w:tr>
      <w:tr w:rsidR="00A4228B" w:rsidRPr="001B3185">
        <w:tblPrEx>
          <w:tblCellMar>
            <w:top w:w="0" w:type="dxa"/>
            <w:left w:w="0" w:type="dxa"/>
            <w:bottom w:w="0" w:type="dxa"/>
            <w:right w:w="0" w:type="dxa"/>
          </w:tblCellMar>
        </w:tblPrEx>
        <w:trPr>
          <w:trHeight w:val="316"/>
          <w:jc w:val="center"/>
        </w:trPr>
        <w:tc>
          <w:tcPr>
            <w:tcW w:w="2236"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24</w:t>
            </w:r>
          </w:p>
        </w:tc>
        <w:tc>
          <w:tcPr>
            <w:tcW w:w="2199"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t>12.31.</w:t>
            </w:r>
            <w:r w:rsidRPr="001B3185">
              <w:t>2027</w:t>
            </w:r>
          </w:p>
        </w:tc>
        <w:tc>
          <w:tcPr>
            <w:tcW w:w="2477"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239,278</w:t>
            </w:r>
          </w:p>
        </w:tc>
      </w:tr>
      <w:tr w:rsidR="00A4228B" w:rsidRPr="001B3185">
        <w:tblPrEx>
          <w:tblCellMar>
            <w:top w:w="0" w:type="dxa"/>
            <w:left w:w="0" w:type="dxa"/>
            <w:bottom w:w="0" w:type="dxa"/>
            <w:right w:w="0" w:type="dxa"/>
          </w:tblCellMar>
        </w:tblPrEx>
        <w:trPr>
          <w:trHeight w:val="316"/>
          <w:jc w:val="center"/>
        </w:trPr>
        <w:tc>
          <w:tcPr>
            <w:tcW w:w="2236"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25</w:t>
            </w:r>
          </w:p>
        </w:tc>
        <w:tc>
          <w:tcPr>
            <w:tcW w:w="2199"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t>6.30.</w:t>
            </w:r>
            <w:r w:rsidRPr="001B3185">
              <w:t>2028</w:t>
            </w:r>
          </w:p>
        </w:tc>
        <w:tc>
          <w:tcPr>
            <w:tcW w:w="2477"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239,278</w:t>
            </w:r>
          </w:p>
        </w:tc>
      </w:tr>
      <w:tr w:rsidR="00A4228B" w:rsidRPr="001B3185">
        <w:tblPrEx>
          <w:tblCellMar>
            <w:top w:w="0" w:type="dxa"/>
            <w:left w:w="0" w:type="dxa"/>
            <w:bottom w:w="0" w:type="dxa"/>
            <w:right w:w="0" w:type="dxa"/>
          </w:tblCellMar>
        </w:tblPrEx>
        <w:trPr>
          <w:trHeight w:val="326"/>
          <w:jc w:val="center"/>
        </w:trPr>
        <w:tc>
          <w:tcPr>
            <w:tcW w:w="2236"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26</w:t>
            </w:r>
          </w:p>
        </w:tc>
        <w:tc>
          <w:tcPr>
            <w:tcW w:w="2199"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t>12.31.</w:t>
            </w:r>
            <w:r w:rsidRPr="001B3185">
              <w:t>2028</w:t>
            </w:r>
          </w:p>
        </w:tc>
        <w:tc>
          <w:tcPr>
            <w:tcW w:w="2477"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239,278</w:t>
            </w:r>
          </w:p>
        </w:tc>
      </w:tr>
      <w:tr w:rsidR="00A4228B" w:rsidRPr="001B3185">
        <w:tblPrEx>
          <w:tblCellMar>
            <w:top w:w="0" w:type="dxa"/>
            <w:left w:w="0" w:type="dxa"/>
            <w:bottom w:w="0" w:type="dxa"/>
            <w:right w:w="0" w:type="dxa"/>
          </w:tblCellMar>
        </w:tblPrEx>
        <w:trPr>
          <w:trHeight w:val="316"/>
          <w:jc w:val="center"/>
        </w:trPr>
        <w:tc>
          <w:tcPr>
            <w:tcW w:w="2236"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27</w:t>
            </w:r>
          </w:p>
        </w:tc>
        <w:tc>
          <w:tcPr>
            <w:tcW w:w="2199"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t>6.30.</w:t>
            </w:r>
            <w:r w:rsidRPr="001B3185">
              <w:t>2029</w:t>
            </w:r>
          </w:p>
        </w:tc>
        <w:tc>
          <w:tcPr>
            <w:tcW w:w="2477"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239,278</w:t>
            </w:r>
          </w:p>
        </w:tc>
      </w:tr>
      <w:tr w:rsidR="00A4228B" w:rsidRPr="001B3185">
        <w:tblPrEx>
          <w:tblCellMar>
            <w:top w:w="0" w:type="dxa"/>
            <w:left w:w="0" w:type="dxa"/>
            <w:bottom w:w="0" w:type="dxa"/>
            <w:right w:w="0" w:type="dxa"/>
          </w:tblCellMar>
        </w:tblPrEx>
        <w:trPr>
          <w:trHeight w:val="316"/>
          <w:jc w:val="center"/>
        </w:trPr>
        <w:tc>
          <w:tcPr>
            <w:tcW w:w="2236"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28</w:t>
            </w:r>
          </w:p>
        </w:tc>
        <w:tc>
          <w:tcPr>
            <w:tcW w:w="2199"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12</w:t>
            </w:r>
            <w:r>
              <w:t>.31.</w:t>
            </w:r>
            <w:r w:rsidRPr="001B3185">
              <w:t>2029</w:t>
            </w:r>
          </w:p>
        </w:tc>
        <w:tc>
          <w:tcPr>
            <w:tcW w:w="2477"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239,278</w:t>
            </w:r>
          </w:p>
        </w:tc>
      </w:tr>
      <w:tr w:rsidR="00A4228B" w:rsidRPr="001B3185">
        <w:tblPrEx>
          <w:tblCellMar>
            <w:top w:w="0" w:type="dxa"/>
            <w:left w:w="0" w:type="dxa"/>
            <w:bottom w:w="0" w:type="dxa"/>
            <w:right w:w="0" w:type="dxa"/>
          </w:tblCellMar>
        </w:tblPrEx>
        <w:trPr>
          <w:trHeight w:val="326"/>
          <w:jc w:val="center"/>
        </w:trPr>
        <w:tc>
          <w:tcPr>
            <w:tcW w:w="2236"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29</w:t>
            </w:r>
          </w:p>
        </w:tc>
        <w:tc>
          <w:tcPr>
            <w:tcW w:w="2199"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t>6.30.</w:t>
            </w:r>
            <w:r w:rsidRPr="001B3185">
              <w:t>2030</w:t>
            </w:r>
          </w:p>
        </w:tc>
        <w:tc>
          <w:tcPr>
            <w:tcW w:w="2477"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239,278</w:t>
            </w:r>
          </w:p>
        </w:tc>
      </w:tr>
      <w:tr w:rsidR="00A4228B" w:rsidRPr="001B3185">
        <w:tblPrEx>
          <w:tblCellMar>
            <w:top w:w="0" w:type="dxa"/>
            <w:left w:w="0" w:type="dxa"/>
            <w:bottom w:w="0" w:type="dxa"/>
            <w:right w:w="0" w:type="dxa"/>
          </w:tblCellMar>
        </w:tblPrEx>
        <w:trPr>
          <w:trHeight w:val="316"/>
          <w:jc w:val="center"/>
        </w:trPr>
        <w:tc>
          <w:tcPr>
            <w:tcW w:w="2236"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30</w:t>
            </w:r>
          </w:p>
        </w:tc>
        <w:tc>
          <w:tcPr>
            <w:tcW w:w="2199"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t>12.31.</w:t>
            </w:r>
            <w:r w:rsidRPr="001B3185">
              <w:t>2030</w:t>
            </w:r>
          </w:p>
        </w:tc>
        <w:tc>
          <w:tcPr>
            <w:tcW w:w="2477"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239,278</w:t>
            </w:r>
          </w:p>
        </w:tc>
      </w:tr>
      <w:tr w:rsidR="00A4228B" w:rsidRPr="001B3185">
        <w:tblPrEx>
          <w:tblCellMar>
            <w:top w:w="0" w:type="dxa"/>
            <w:left w:w="0" w:type="dxa"/>
            <w:bottom w:w="0" w:type="dxa"/>
            <w:right w:w="0" w:type="dxa"/>
          </w:tblCellMar>
        </w:tblPrEx>
        <w:trPr>
          <w:trHeight w:val="316"/>
          <w:jc w:val="center"/>
        </w:trPr>
        <w:tc>
          <w:tcPr>
            <w:tcW w:w="2236"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31</w:t>
            </w:r>
          </w:p>
        </w:tc>
        <w:tc>
          <w:tcPr>
            <w:tcW w:w="2199"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t>6.30.</w:t>
            </w:r>
            <w:r w:rsidRPr="001B3185">
              <w:t>2031</w:t>
            </w:r>
          </w:p>
        </w:tc>
        <w:tc>
          <w:tcPr>
            <w:tcW w:w="2477"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239,278</w:t>
            </w:r>
          </w:p>
        </w:tc>
      </w:tr>
      <w:tr w:rsidR="00A4228B" w:rsidRPr="001B3185">
        <w:tblPrEx>
          <w:tblCellMar>
            <w:top w:w="0" w:type="dxa"/>
            <w:left w:w="0" w:type="dxa"/>
            <w:bottom w:w="0" w:type="dxa"/>
            <w:right w:w="0" w:type="dxa"/>
          </w:tblCellMar>
        </w:tblPrEx>
        <w:trPr>
          <w:trHeight w:val="307"/>
          <w:jc w:val="center"/>
        </w:trPr>
        <w:tc>
          <w:tcPr>
            <w:tcW w:w="2236"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32</w:t>
            </w:r>
          </w:p>
        </w:tc>
        <w:tc>
          <w:tcPr>
            <w:tcW w:w="2199"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t>12.31.</w:t>
            </w:r>
            <w:r w:rsidRPr="001B3185">
              <w:t>2031</w:t>
            </w:r>
          </w:p>
        </w:tc>
        <w:tc>
          <w:tcPr>
            <w:tcW w:w="2477"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239,278</w:t>
            </w:r>
          </w:p>
        </w:tc>
      </w:tr>
      <w:tr w:rsidR="00A4228B" w:rsidRPr="001B3185">
        <w:tblPrEx>
          <w:tblCellMar>
            <w:top w:w="0" w:type="dxa"/>
            <w:left w:w="0" w:type="dxa"/>
            <w:bottom w:w="0" w:type="dxa"/>
            <w:right w:w="0" w:type="dxa"/>
          </w:tblCellMar>
        </w:tblPrEx>
        <w:trPr>
          <w:trHeight w:val="326"/>
          <w:jc w:val="center"/>
        </w:trPr>
        <w:tc>
          <w:tcPr>
            <w:tcW w:w="2236"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33</w:t>
            </w:r>
          </w:p>
        </w:tc>
        <w:tc>
          <w:tcPr>
            <w:tcW w:w="2199"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t>6.30.</w:t>
            </w:r>
            <w:r w:rsidRPr="001B3185">
              <w:t>2032</w:t>
            </w:r>
          </w:p>
        </w:tc>
        <w:tc>
          <w:tcPr>
            <w:tcW w:w="2477"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239,278</w:t>
            </w:r>
          </w:p>
        </w:tc>
      </w:tr>
      <w:tr w:rsidR="00A4228B" w:rsidRPr="001B3185">
        <w:tblPrEx>
          <w:tblCellMar>
            <w:top w:w="0" w:type="dxa"/>
            <w:left w:w="0" w:type="dxa"/>
            <w:bottom w:w="0" w:type="dxa"/>
            <w:right w:w="0" w:type="dxa"/>
          </w:tblCellMar>
        </w:tblPrEx>
        <w:trPr>
          <w:trHeight w:val="307"/>
          <w:jc w:val="center"/>
        </w:trPr>
        <w:tc>
          <w:tcPr>
            <w:tcW w:w="2236"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34</w:t>
            </w:r>
          </w:p>
        </w:tc>
        <w:tc>
          <w:tcPr>
            <w:tcW w:w="2199"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t>12.31.</w:t>
            </w:r>
            <w:r w:rsidRPr="001B3185">
              <w:t>2032</w:t>
            </w:r>
          </w:p>
        </w:tc>
        <w:tc>
          <w:tcPr>
            <w:tcW w:w="2477"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239,278</w:t>
            </w:r>
          </w:p>
        </w:tc>
      </w:tr>
      <w:tr w:rsidR="00A4228B" w:rsidRPr="001B3185">
        <w:tblPrEx>
          <w:tblCellMar>
            <w:top w:w="0" w:type="dxa"/>
            <w:left w:w="0" w:type="dxa"/>
            <w:bottom w:w="0" w:type="dxa"/>
            <w:right w:w="0" w:type="dxa"/>
          </w:tblCellMar>
        </w:tblPrEx>
        <w:trPr>
          <w:trHeight w:val="326"/>
          <w:jc w:val="center"/>
        </w:trPr>
        <w:tc>
          <w:tcPr>
            <w:tcW w:w="2236"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35</w:t>
            </w:r>
          </w:p>
        </w:tc>
        <w:tc>
          <w:tcPr>
            <w:tcW w:w="2199"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t>6.30.</w:t>
            </w:r>
            <w:r w:rsidRPr="001B3185">
              <w:t>2033</w:t>
            </w:r>
          </w:p>
        </w:tc>
        <w:tc>
          <w:tcPr>
            <w:tcW w:w="2477"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239,278</w:t>
            </w:r>
          </w:p>
        </w:tc>
      </w:tr>
      <w:tr w:rsidR="00A4228B" w:rsidRPr="001B3185">
        <w:tblPrEx>
          <w:tblCellMar>
            <w:top w:w="0" w:type="dxa"/>
            <w:left w:w="0" w:type="dxa"/>
            <w:bottom w:w="0" w:type="dxa"/>
            <w:right w:w="0" w:type="dxa"/>
          </w:tblCellMar>
        </w:tblPrEx>
        <w:trPr>
          <w:trHeight w:val="307"/>
          <w:jc w:val="center"/>
        </w:trPr>
        <w:tc>
          <w:tcPr>
            <w:tcW w:w="2236"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36</w:t>
            </w:r>
          </w:p>
        </w:tc>
        <w:tc>
          <w:tcPr>
            <w:tcW w:w="2199"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t>12.31.</w:t>
            </w:r>
            <w:r w:rsidRPr="001B3185">
              <w:t>2033</w:t>
            </w:r>
          </w:p>
        </w:tc>
        <w:tc>
          <w:tcPr>
            <w:tcW w:w="2477"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239,278</w:t>
            </w:r>
          </w:p>
        </w:tc>
      </w:tr>
      <w:tr w:rsidR="00A4228B" w:rsidRPr="00D60110">
        <w:tblPrEx>
          <w:tblCellMar>
            <w:top w:w="0" w:type="dxa"/>
            <w:left w:w="0" w:type="dxa"/>
            <w:bottom w:w="0" w:type="dxa"/>
            <w:right w:w="0" w:type="dxa"/>
          </w:tblCellMar>
        </w:tblPrEx>
        <w:trPr>
          <w:trHeight w:val="307"/>
          <w:jc w:val="center"/>
        </w:trPr>
        <w:tc>
          <w:tcPr>
            <w:tcW w:w="2236" w:type="dxa"/>
            <w:tcBorders>
              <w:top w:val="single" w:sz="4" w:space="0" w:color="auto"/>
              <w:left w:val="single" w:sz="4" w:space="0" w:color="auto"/>
              <w:bottom w:val="single" w:sz="4" w:space="0" w:color="auto"/>
              <w:right w:val="single" w:sz="4" w:space="0" w:color="auto"/>
            </w:tcBorders>
            <w:vAlign w:val="center"/>
          </w:tcPr>
          <w:p w:rsidR="00A4228B" w:rsidRPr="00D60110" w:rsidRDefault="00A4228B" w:rsidP="006223C5">
            <w:pPr>
              <w:pStyle w:val="Paragrafi"/>
              <w:rPr>
                <w:b/>
              </w:rPr>
            </w:pPr>
            <w:r w:rsidRPr="00D60110">
              <w:rPr>
                <w:b/>
              </w:rPr>
              <w:t>Totali</w:t>
            </w:r>
          </w:p>
        </w:tc>
        <w:tc>
          <w:tcPr>
            <w:tcW w:w="2199" w:type="dxa"/>
            <w:tcBorders>
              <w:top w:val="single" w:sz="4" w:space="0" w:color="auto"/>
              <w:left w:val="single" w:sz="4" w:space="0" w:color="auto"/>
              <w:bottom w:val="single" w:sz="4" w:space="0" w:color="auto"/>
              <w:right w:val="single" w:sz="4" w:space="0" w:color="auto"/>
            </w:tcBorders>
            <w:vAlign w:val="center"/>
          </w:tcPr>
          <w:p w:rsidR="00A4228B" w:rsidRPr="00D60110" w:rsidRDefault="00A4228B" w:rsidP="006223C5">
            <w:pPr>
              <w:pStyle w:val="Paragrafi"/>
              <w:rPr>
                <w:b/>
              </w:rPr>
            </w:pPr>
            <w:r w:rsidRPr="00D60110">
              <w:rPr>
                <w:b/>
              </w:rPr>
              <w:t>ID</w:t>
            </w:r>
          </w:p>
        </w:tc>
        <w:tc>
          <w:tcPr>
            <w:tcW w:w="2477" w:type="dxa"/>
            <w:tcBorders>
              <w:top w:val="single" w:sz="4" w:space="0" w:color="auto"/>
              <w:left w:val="single" w:sz="4" w:space="0" w:color="auto"/>
              <w:bottom w:val="single" w:sz="4" w:space="0" w:color="auto"/>
              <w:right w:val="single" w:sz="4" w:space="0" w:color="auto"/>
            </w:tcBorders>
            <w:vAlign w:val="center"/>
          </w:tcPr>
          <w:p w:rsidR="00A4228B" w:rsidRPr="00D60110" w:rsidRDefault="00A4228B" w:rsidP="006223C5">
            <w:pPr>
              <w:pStyle w:val="Paragrafi"/>
              <w:rPr>
                <w:b/>
              </w:rPr>
            </w:pPr>
            <w:r w:rsidRPr="00D60110">
              <w:rPr>
                <w:b/>
              </w:rPr>
              <w:t>8,614,000</w:t>
            </w:r>
          </w:p>
        </w:tc>
      </w:tr>
    </w:tbl>
    <w:p w:rsidR="00A4228B" w:rsidRPr="001B3185" w:rsidRDefault="00A4228B" w:rsidP="006223C5">
      <w:pPr>
        <w:pStyle w:val="KreuNr"/>
        <w:keepNext w:val="0"/>
      </w:pPr>
      <w:r w:rsidRPr="001B3185">
        <w:br w:type="page"/>
      </w:r>
      <w:r w:rsidR="00A53E7B">
        <w:t>Shtojca</w:t>
      </w:r>
      <w:r>
        <w:t xml:space="preserve"> </w:t>
      </w:r>
      <w:r w:rsidRPr="001B3185">
        <w:t>I(B)</w:t>
      </w:r>
    </w:p>
    <w:p w:rsidR="00A4228B" w:rsidRDefault="00A4228B" w:rsidP="006223C5">
      <w:pPr>
        <w:pStyle w:val="KreuTitull"/>
        <w:keepNext w:val="0"/>
      </w:pPr>
      <w:r w:rsidRPr="001B3185">
        <w:t xml:space="preserve">Pagesat </w:t>
      </w:r>
      <w:r>
        <w:t>e tarifës së s</w:t>
      </w:r>
      <w:r w:rsidRPr="001B3185">
        <w:t xml:space="preserve">hërbimit </w:t>
      </w:r>
    </w:p>
    <w:p w:rsidR="00A4228B" w:rsidRPr="001B3185" w:rsidRDefault="00A4228B" w:rsidP="006223C5">
      <w:pPr>
        <w:pStyle w:val="Paragrafi"/>
      </w:pPr>
    </w:p>
    <w:tbl>
      <w:tblPr>
        <w:tblW w:w="0" w:type="auto"/>
        <w:jc w:val="center"/>
        <w:tblLayout w:type="fixed"/>
        <w:tblCellMar>
          <w:left w:w="0" w:type="dxa"/>
          <w:right w:w="0" w:type="dxa"/>
        </w:tblCellMar>
        <w:tblLook w:val="0000" w:firstRow="0" w:lastRow="0" w:firstColumn="0" w:lastColumn="0" w:noHBand="0" w:noVBand="0"/>
      </w:tblPr>
      <w:tblGrid>
        <w:gridCol w:w="2208"/>
        <w:gridCol w:w="2227"/>
        <w:gridCol w:w="2505"/>
      </w:tblGrid>
      <w:tr w:rsidR="00A4228B" w:rsidRPr="00FF27AC">
        <w:tblPrEx>
          <w:tblCellMar>
            <w:top w:w="0" w:type="dxa"/>
            <w:left w:w="0" w:type="dxa"/>
            <w:bottom w:w="0" w:type="dxa"/>
            <w:right w:w="0" w:type="dxa"/>
          </w:tblCellMar>
        </w:tblPrEx>
        <w:trPr>
          <w:trHeight w:val="307"/>
          <w:jc w:val="center"/>
        </w:trPr>
        <w:tc>
          <w:tcPr>
            <w:tcW w:w="2208" w:type="dxa"/>
            <w:tcBorders>
              <w:top w:val="single" w:sz="4" w:space="0" w:color="auto"/>
              <w:left w:val="single" w:sz="4" w:space="0" w:color="auto"/>
              <w:bottom w:val="single" w:sz="4" w:space="0" w:color="auto"/>
              <w:right w:val="single" w:sz="4" w:space="0" w:color="auto"/>
            </w:tcBorders>
            <w:vAlign w:val="center"/>
          </w:tcPr>
          <w:p w:rsidR="00A4228B" w:rsidRPr="00FF27AC" w:rsidRDefault="00A4228B" w:rsidP="006223C5">
            <w:pPr>
              <w:pStyle w:val="Paragrafi"/>
              <w:rPr>
                <w:b/>
              </w:rPr>
            </w:pPr>
            <w:r w:rsidRPr="00FF27AC">
              <w:rPr>
                <w:b/>
              </w:rPr>
              <w:t xml:space="preserve">Numri </w:t>
            </w:r>
          </w:p>
        </w:tc>
        <w:tc>
          <w:tcPr>
            <w:tcW w:w="2227" w:type="dxa"/>
            <w:tcBorders>
              <w:top w:val="single" w:sz="4" w:space="0" w:color="auto"/>
              <w:left w:val="single" w:sz="4" w:space="0" w:color="auto"/>
              <w:bottom w:val="single" w:sz="4" w:space="0" w:color="auto"/>
              <w:right w:val="single" w:sz="4" w:space="0" w:color="auto"/>
            </w:tcBorders>
            <w:vAlign w:val="center"/>
          </w:tcPr>
          <w:p w:rsidR="00A4228B" w:rsidRPr="00FF27AC" w:rsidRDefault="00A4228B" w:rsidP="006223C5">
            <w:pPr>
              <w:pStyle w:val="Paragrafi"/>
              <w:rPr>
                <w:b/>
              </w:rPr>
            </w:pPr>
            <w:r w:rsidRPr="00FF27AC">
              <w:rPr>
                <w:b/>
              </w:rPr>
              <w:t xml:space="preserve">Data </w:t>
            </w:r>
          </w:p>
        </w:tc>
        <w:tc>
          <w:tcPr>
            <w:tcW w:w="2505" w:type="dxa"/>
            <w:tcBorders>
              <w:top w:val="single" w:sz="4" w:space="0" w:color="auto"/>
              <w:left w:val="single" w:sz="4" w:space="0" w:color="auto"/>
              <w:bottom w:val="single" w:sz="4" w:space="0" w:color="auto"/>
              <w:right w:val="single" w:sz="4" w:space="0" w:color="auto"/>
            </w:tcBorders>
            <w:vAlign w:val="center"/>
          </w:tcPr>
          <w:p w:rsidR="00A4228B" w:rsidRPr="00FF27AC" w:rsidRDefault="00A4228B" w:rsidP="006223C5">
            <w:pPr>
              <w:pStyle w:val="Paragrafi"/>
              <w:ind w:firstLine="0"/>
              <w:rPr>
                <w:b/>
              </w:rPr>
            </w:pPr>
            <w:r w:rsidRPr="00FF27AC">
              <w:rPr>
                <w:b/>
              </w:rPr>
              <w:t xml:space="preserve">Tarifa e shërbimit (ID) </w:t>
            </w:r>
          </w:p>
        </w:tc>
      </w:tr>
      <w:tr w:rsidR="00A4228B" w:rsidRPr="001B3185">
        <w:tblPrEx>
          <w:tblCellMar>
            <w:top w:w="0" w:type="dxa"/>
            <w:left w:w="0" w:type="dxa"/>
            <w:bottom w:w="0" w:type="dxa"/>
            <w:right w:w="0" w:type="dxa"/>
          </w:tblCellMar>
        </w:tblPrEx>
        <w:trPr>
          <w:trHeight w:val="326"/>
          <w:jc w:val="center"/>
        </w:trPr>
        <w:tc>
          <w:tcPr>
            <w:tcW w:w="2208"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p>
        </w:tc>
        <w:tc>
          <w:tcPr>
            <w:tcW w:w="2227"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p>
        </w:tc>
        <w:tc>
          <w:tcPr>
            <w:tcW w:w="2505"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p>
        </w:tc>
      </w:tr>
      <w:tr w:rsidR="00A4228B" w:rsidRPr="001B3185">
        <w:tblPrEx>
          <w:tblCellMar>
            <w:top w:w="0" w:type="dxa"/>
            <w:left w:w="0" w:type="dxa"/>
            <w:bottom w:w="0" w:type="dxa"/>
            <w:right w:w="0" w:type="dxa"/>
          </w:tblCellMar>
        </w:tblPrEx>
        <w:trPr>
          <w:trHeight w:val="326"/>
          <w:jc w:val="center"/>
        </w:trPr>
        <w:tc>
          <w:tcPr>
            <w:tcW w:w="2208"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 xml:space="preserve">1 </w:t>
            </w:r>
          </w:p>
        </w:tc>
        <w:tc>
          <w:tcPr>
            <w:tcW w:w="2227"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t>6.30.</w:t>
            </w:r>
            <w:r w:rsidRPr="001B3185">
              <w:t xml:space="preserve">2009 </w:t>
            </w:r>
          </w:p>
        </w:tc>
        <w:tc>
          <w:tcPr>
            <w:tcW w:w="2505"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 xml:space="preserve">13,707 </w:t>
            </w:r>
          </w:p>
        </w:tc>
      </w:tr>
      <w:tr w:rsidR="00A4228B" w:rsidRPr="001B3185">
        <w:tblPrEx>
          <w:tblCellMar>
            <w:top w:w="0" w:type="dxa"/>
            <w:left w:w="0" w:type="dxa"/>
            <w:bottom w:w="0" w:type="dxa"/>
            <w:right w:w="0" w:type="dxa"/>
          </w:tblCellMar>
        </w:tblPrEx>
        <w:trPr>
          <w:trHeight w:val="316"/>
          <w:jc w:val="center"/>
        </w:trPr>
        <w:tc>
          <w:tcPr>
            <w:tcW w:w="2208"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 xml:space="preserve">2 </w:t>
            </w:r>
          </w:p>
        </w:tc>
        <w:tc>
          <w:tcPr>
            <w:tcW w:w="2227"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t>12.31.</w:t>
            </w:r>
            <w:r w:rsidRPr="001B3185">
              <w:t xml:space="preserve">2009 </w:t>
            </w:r>
          </w:p>
        </w:tc>
        <w:tc>
          <w:tcPr>
            <w:tcW w:w="2505"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 xml:space="preserve">13,707 </w:t>
            </w:r>
          </w:p>
        </w:tc>
      </w:tr>
      <w:tr w:rsidR="00A4228B" w:rsidRPr="001B3185">
        <w:tblPrEx>
          <w:tblCellMar>
            <w:top w:w="0" w:type="dxa"/>
            <w:left w:w="0" w:type="dxa"/>
            <w:bottom w:w="0" w:type="dxa"/>
            <w:right w:w="0" w:type="dxa"/>
          </w:tblCellMar>
        </w:tblPrEx>
        <w:trPr>
          <w:trHeight w:val="316"/>
          <w:jc w:val="center"/>
        </w:trPr>
        <w:tc>
          <w:tcPr>
            <w:tcW w:w="2208"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 xml:space="preserve">3 </w:t>
            </w:r>
          </w:p>
        </w:tc>
        <w:tc>
          <w:tcPr>
            <w:tcW w:w="2227"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t>6.30.</w:t>
            </w:r>
            <w:r w:rsidRPr="001B3185">
              <w:t xml:space="preserve">2010 </w:t>
            </w:r>
          </w:p>
        </w:tc>
        <w:tc>
          <w:tcPr>
            <w:tcW w:w="2505"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 xml:space="preserve">45,689 </w:t>
            </w:r>
          </w:p>
        </w:tc>
      </w:tr>
      <w:tr w:rsidR="00A4228B" w:rsidRPr="001B3185">
        <w:tblPrEx>
          <w:tblCellMar>
            <w:top w:w="0" w:type="dxa"/>
            <w:left w:w="0" w:type="dxa"/>
            <w:bottom w:w="0" w:type="dxa"/>
            <w:right w:w="0" w:type="dxa"/>
          </w:tblCellMar>
        </w:tblPrEx>
        <w:trPr>
          <w:trHeight w:val="316"/>
          <w:jc w:val="center"/>
        </w:trPr>
        <w:tc>
          <w:tcPr>
            <w:tcW w:w="2208"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 xml:space="preserve">4 </w:t>
            </w:r>
          </w:p>
        </w:tc>
        <w:tc>
          <w:tcPr>
            <w:tcW w:w="2227"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t>12.31.</w:t>
            </w:r>
            <w:r w:rsidRPr="001B3185">
              <w:t xml:space="preserve">2010 </w:t>
            </w:r>
          </w:p>
        </w:tc>
        <w:tc>
          <w:tcPr>
            <w:tcW w:w="2505"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 xml:space="preserve">45,689 </w:t>
            </w:r>
          </w:p>
        </w:tc>
      </w:tr>
      <w:tr w:rsidR="00A4228B" w:rsidRPr="001B3185">
        <w:tblPrEx>
          <w:tblCellMar>
            <w:top w:w="0" w:type="dxa"/>
            <w:left w:w="0" w:type="dxa"/>
            <w:bottom w:w="0" w:type="dxa"/>
            <w:right w:w="0" w:type="dxa"/>
          </w:tblCellMar>
        </w:tblPrEx>
        <w:trPr>
          <w:trHeight w:val="326"/>
          <w:jc w:val="center"/>
        </w:trPr>
        <w:tc>
          <w:tcPr>
            <w:tcW w:w="2208"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 xml:space="preserve">5 </w:t>
            </w:r>
          </w:p>
        </w:tc>
        <w:tc>
          <w:tcPr>
            <w:tcW w:w="2227"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t>6.30.</w:t>
            </w:r>
            <w:r w:rsidRPr="001B3185">
              <w:t xml:space="preserve">2011 </w:t>
            </w:r>
          </w:p>
        </w:tc>
        <w:tc>
          <w:tcPr>
            <w:tcW w:w="2505"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 xml:space="preserve">45,689 </w:t>
            </w:r>
          </w:p>
        </w:tc>
      </w:tr>
      <w:tr w:rsidR="00A4228B" w:rsidRPr="001B3185">
        <w:tblPrEx>
          <w:tblCellMar>
            <w:top w:w="0" w:type="dxa"/>
            <w:left w:w="0" w:type="dxa"/>
            <w:bottom w:w="0" w:type="dxa"/>
            <w:right w:w="0" w:type="dxa"/>
          </w:tblCellMar>
        </w:tblPrEx>
        <w:trPr>
          <w:trHeight w:val="316"/>
          <w:jc w:val="center"/>
        </w:trPr>
        <w:tc>
          <w:tcPr>
            <w:tcW w:w="2208"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 xml:space="preserve">6 </w:t>
            </w:r>
          </w:p>
        </w:tc>
        <w:tc>
          <w:tcPr>
            <w:tcW w:w="2227"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t>12.31.</w:t>
            </w:r>
            <w:r w:rsidRPr="001B3185">
              <w:t xml:space="preserve">2011 </w:t>
            </w:r>
          </w:p>
        </w:tc>
        <w:tc>
          <w:tcPr>
            <w:tcW w:w="2505"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 xml:space="preserve">45,689 </w:t>
            </w:r>
          </w:p>
        </w:tc>
      </w:tr>
      <w:tr w:rsidR="00A4228B" w:rsidRPr="001B3185">
        <w:tblPrEx>
          <w:tblCellMar>
            <w:top w:w="0" w:type="dxa"/>
            <w:left w:w="0" w:type="dxa"/>
            <w:bottom w:w="0" w:type="dxa"/>
            <w:right w:w="0" w:type="dxa"/>
          </w:tblCellMar>
        </w:tblPrEx>
        <w:trPr>
          <w:trHeight w:val="326"/>
          <w:jc w:val="center"/>
        </w:trPr>
        <w:tc>
          <w:tcPr>
            <w:tcW w:w="2208"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 xml:space="preserve">7 </w:t>
            </w:r>
          </w:p>
        </w:tc>
        <w:tc>
          <w:tcPr>
            <w:tcW w:w="2227"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t>6.30.</w:t>
            </w:r>
            <w:r w:rsidRPr="001B3185">
              <w:t xml:space="preserve">2012 </w:t>
            </w:r>
          </w:p>
        </w:tc>
        <w:tc>
          <w:tcPr>
            <w:tcW w:w="2505"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 xml:space="preserve">45,689 </w:t>
            </w:r>
          </w:p>
        </w:tc>
      </w:tr>
      <w:tr w:rsidR="00A4228B" w:rsidRPr="001B3185">
        <w:tblPrEx>
          <w:tblCellMar>
            <w:top w:w="0" w:type="dxa"/>
            <w:left w:w="0" w:type="dxa"/>
            <w:bottom w:w="0" w:type="dxa"/>
            <w:right w:w="0" w:type="dxa"/>
          </w:tblCellMar>
        </w:tblPrEx>
        <w:trPr>
          <w:trHeight w:val="316"/>
          <w:jc w:val="center"/>
        </w:trPr>
        <w:tc>
          <w:tcPr>
            <w:tcW w:w="2208"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 xml:space="preserve">8 </w:t>
            </w:r>
          </w:p>
        </w:tc>
        <w:tc>
          <w:tcPr>
            <w:tcW w:w="2227"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t>12.31.</w:t>
            </w:r>
            <w:r w:rsidRPr="001B3185">
              <w:t xml:space="preserve">2012 </w:t>
            </w:r>
          </w:p>
        </w:tc>
        <w:tc>
          <w:tcPr>
            <w:tcW w:w="2505"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 xml:space="preserve">45,689 </w:t>
            </w:r>
          </w:p>
        </w:tc>
      </w:tr>
      <w:tr w:rsidR="00A4228B" w:rsidRPr="001B3185">
        <w:tblPrEx>
          <w:tblCellMar>
            <w:top w:w="0" w:type="dxa"/>
            <w:left w:w="0" w:type="dxa"/>
            <w:bottom w:w="0" w:type="dxa"/>
            <w:right w:w="0" w:type="dxa"/>
          </w:tblCellMar>
        </w:tblPrEx>
        <w:trPr>
          <w:trHeight w:val="316"/>
          <w:jc w:val="center"/>
        </w:trPr>
        <w:tc>
          <w:tcPr>
            <w:tcW w:w="2208"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 xml:space="preserve">9 </w:t>
            </w:r>
          </w:p>
        </w:tc>
        <w:tc>
          <w:tcPr>
            <w:tcW w:w="2227"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t>6.30.</w:t>
            </w:r>
            <w:r w:rsidRPr="001B3185">
              <w:t xml:space="preserve">2013 </w:t>
            </w:r>
          </w:p>
        </w:tc>
        <w:tc>
          <w:tcPr>
            <w:tcW w:w="2505"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 xml:space="preserve">38,378 </w:t>
            </w:r>
          </w:p>
        </w:tc>
      </w:tr>
      <w:tr w:rsidR="00A4228B" w:rsidRPr="001B3185">
        <w:tblPrEx>
          <w:tblCellMar>
            <w:top w:w="0" w:type="dxa"/>
            <w:left w:w="0" w:type="dxa"/>
            <w:bottom w:w="0" w:type="dxa"/>
            <w:right w:w="0" w:type="dxa"/>
          </w:tblCellMar>
        </w:tblPrEx>
        <w:trPr>
          <w:trHeight w:val="326"/>
          <w:jc w:val="center"/>
        </w:trPr>
        <w:tc>
          <w:tcPr>
            <w:tcW w:w="2208"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 xml:space="preserve">10 </w:t>
            </w:r>
          </w:p>
        </w:tc>
        <w:tc>
          <w:tcPr>
            <w:tcW w:w="2227"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t>12.31.</w:t>
            </w:r>
            <w:r w:rsidRPr="001B3185">
              <w:t xml:space="preserve">2013 </w:t>
            </w:r>
          </w:p>
        </w:tc>
        <w:tc>
          <w:tcPr>
            <w:tcW w:w="2505"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 xml:space="preserve">38,378 </w:t>
            </w:r>
          </w:p>
        </w:tc>
      </w:tr>
      <w:tr w:rsidR="00A4228B" w:rsidRPr="001B3185">
        <w:tblPrEx>
          <w:tblCellMar>
            <w:top w:w="0" w:type="dxa"/>
            <w:left w:w="0" w:type="dxa"/>
            <w:bottom w:w="0" w:type="dxa"/>
            <w:right w:w="0" w:type="dxa"/>
          </w:tblCellMar>
        </w:tblPrEx>
        <w:trPr>
          <w:trHeight w:val="316"/>
          <w:jc w:val="center"/>
        </w:trPr>
        <w:tc>
          <w:tcPr>
            <w:tcW w:w="2208"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 xml:space="preserve">11 </w:t>
            </w:r>
          </w:p>
        </w:tc>
        <w:tc>
          <w:tcPr>
            <w:tcW w:w="2227"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t>6.30.</w:t>
            </w:r>
            <w:r w:rsidRPr="001B3185">
              <w:t xml:space="preserve">2014 </w:t>
            </w:r>
          </w:p>
        </w:tc>
        <w:tc>
          <w:tcPr>
            <w:tcW w:w="2505"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 xml:space="preserve">38,378 </w:t>
            </w:r>
          </w:p>
        </w:tc>
      </w:tr>
      <w:tr w:rsidR="00A4228B" w:rsidRPr="001B3185">
        <w:tblPrEx>
          <w:tblCellMar>
            <w:top w:w="0" w:type="dxa"/>
            <w:left w:w="0" w:type="dxa"/>
            <w:bottom w:w="0" w:type="dxa"/>
            <w:right w:w="0" w:type="dxa"/>
          </w:tblCellMar>
        </w:tblPrEx>
        <w:trPr>
          <w:trHeight w:val="316"/>
          <w:jc w:val="center"/>
        </w:trPr>
        <w:tc>
          <w:tcPr>
            <w:tcW w:w="2208"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 xml:space="preserve">12 </w:t>
            </w:r>
          </w:p>
        </w:tc>
        <w:tc>
          <w:tcPr>
            <w:tcW w:w="2227"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t>12.31.</w:t>
            </w:r>
            <w:r w:rsidRPr="001B3185">
              <w:t xml:space="preserve">2014 </w:t>
            </w:r>
          </w:p>
        </w:tc>
        <w:tc>
          <w:tcPr>
            <w:tcW w:w="2505"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 xml:space="preserve">38,378 </w:t>
            </w:r>
          </w:p>
        </w:tc>
      </w:tr>
      <w:tr w:rsidR="00A4228B" w:rsidRPr="001B3185">
        <w:tblPrEx>
          <w:tblCellMar>
            <w:top w:w="0" w:type="dxa"/>
            <w:left w:w="0" w:type="dxa"/>
            <w:bottom w:w="0" w:type="dxa"/>
            <w:right w:w="0" w:type="dxa"/>
          </w:tblCellMar>
        </w:tblPrEx>
        <w:trPr>
          <w:trHeight w:val="326"/>
          <w:jc w:val="center"/>
        </w:trPr>
        <w:tc>
          <w:tcPr>
            <w:tcW w:w="2208"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 xml:space="preserve">13 </w:t>
            </w:r>
          </w:p>
        </w:tc>
        <w:tc>
          <w:tcPr>
            <w:tcW w:w="2227"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t>6.30.</w:t>
            </w:r>
            <w:r w:rsidRPr="001B3185">
              <w:t xml:space="preserve">2015 </w:t>
            </w:r>
          </w:p>
        </w:tc>
        <w:tc>
          <w:tcPr>
            <w:tcW w:w="2505"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 xml:space="preserve">38,378 </w:t>
            </w:r>
          </w:p>
        </w:tc>
      </w:tr>
      <w:tr w:rsidR="00A4228B" w:rsidRPr="001B3185">
        <w:tblPrEx>
          <w:tblCellMar>
            <w:top w:w="0" w:type="dxa"/>
            <w:left w:w="0" w:type="dxa"/>
            <w:bottom w:w="0" w:type="dxa"/>
            <w:right w:w="0" w:type="dxa"/>
          </w:tblCellMar>
        </w:tblPrEx>
        <w:trPr>
          <w:trHeight w:val="316"/>
          <w:jc w:val="center"/>
        </w:trPr>
        <w:tc>
          <w:tcPr>
            <w:tcW w:w="2208"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 xml:space="preserve">14 </w:t>
            </w:r>
          </w:p>
        </w:tc>
        <w:tc>
          <w:tcPr>
            <w:tcW w:w="2227"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t>12.31.</w:t>
            </w:r>
            <w:r w:rsidRPr="001B3185">
              <w:t xml:space="preserve">2015 </w:t>
            </w:r>
          </w:p>
        </w:tc>
        <w:tc>
          <w:tcPr>
            <w:tcW w:w="2505"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 xml:space="preserve">38,378 </w:t>
            </w:r>
          </w:p>
        </w:tc>
      </w:tr>
      <w:tr w:rsidR="00A4228B" w:rsidRPr="001B3185">
        <w:tblPrEx>
          <w:tblCellMar>
            <w:top w:w="0" w:type="dxa"/>
            <w:left w:w="0" w:type="dxa"/>
            <w:bottom w:w="0" w:type="dxa"/>
            <w:right w:w="0" w:type="dxa"/>
          </w:tblCellMar>
        </w:tblPrEx>
        <w:trPr>
          <w:trHeight w:val="316"/>
          <w:jc w:val="center"/>
        </w:trPr>
        <w:tc>
          <w:tcPr>
            <w:tcW w:w="2208"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 xml:space="preserve">15 </w:t>
            </w:r>
          </w:p>
        </w:tc>
        <w:tc>
          <w:tcPr>
            <w:tcW w:w="2227"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t>6.30.</w:t>
            </w:r>
            <w:r w:rsidRPr="001B3185">
              <w:t xml:space="preserve">2016 </w:t>
            </w:r>
          </w:p>
        </w:tc>
        <w:tc>
          <w:tcPr>
            <w:tcW w:w="2505"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 xml:space="preserve">38,378 </w:t>
            </w:r>
          </w:p>
        </w:tc>
      </w:tr>
      <w:tr w:rsidR="00A4228B" w:rsidRPr="001B3185">
        <w:tblPrEx>
          <w:tblCellMar>
            <w:top w:w="0" w:type="dxa"/>
            <w:left w:w="0" w:type="dxa"/>
            <w:bottom w:w="0" w:type="dxa"/>
            <w:right w:w="0" w:type="dxa"/>
          </w:tblCellMar>
        </w:tblPrEx>
        <w:trPr>
          <w:trHeight w:val="326"/>
          <w:jc w:val="center"/>
        </w:trPr>
        <w:tc>
          <w:tcPr>
            <w:tcW w:w="2208"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 xml:space="preserve">16 </w:t>
            </w:r>
          </w:p>
        </w:tc>
        <w:tc>
          <w:tcPr>
            <w:tcW w:w="2227"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t>12.31.</w:t>
            </w:r>
            <w:r w:rsidRPr="001B3185">
              <w:t xml:space="preserve">2016 </w:t>
            </w:r>
          </w:p>
        </w:tc>
        <w:tc>
          <w:tcPr>
            <w:tcW w:w="2505"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 xml:space="preserve">38,378 </w:t>
            </w:r>
          </w:p>
        </w:tc>
      </w:tr>
      <w:tr w:rsidR="00A4228B" w:rsidRPr="001B3185">
        <w:tblPrEx>
          <w:tblCellMar>
            <w:top w:w="0" w:type="dxa"/>
            <w:left w:w="0" w:type="dxa"/>
            <w:bottom w:w="0" w:type="dxa"/>
            <w:right w:w="0" w:type="dxa"/>
          </w:tblCellMar>
        </w:tblPrEx>
        <w:trPr>
          <w:trHeight w:val="326"/>
          <w:jc w:val="center"/>
        </w:trPr>
        <w:tc>
          <w:tcPr>
            <w:tcW w:w="2208"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 xml:space="preserve">17 </w:t>
            </w:r>
          </w:p>
        </w:tc>
        <w:tc>
          <w:tcPr>
            <w:tcW w:w="2227"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t>6.30.</w:t>
            </w:r>
            <w:r w:rsidRPr="001B3185">
              <w:t xml:space="preserve">2017 </w:t>
            </w:r>
          </w:p>
        </w:tc>
        <w:tc>
          <w:tcPr>
            <w:tcW w:w="2505"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 xml:space="preserve">38,378 </w:t>
            </w:r>
          </w:p>
        </w:tc>
      </w:tr>
      <w:tr w:rsidR="00A4228B" w:rsidRPr="001B3185">
        <w:tblPrEx>
          <w:tblCellMar>
            <w:top w:w="0" w:type="dxa"/>
            <w:left w:w="0" w:type="dxa"/>
            <w:bottom w:w="0" w:type="dxa"/>
            <w:right w:w="0" w:type="dxa"/>
          </w:tblCellMar>
        </w:tblPrEx>
        <w:trPr>
          <w:trHeight w:val="307"/>
          <w:jc w:val="center"/>
        </w:trPr>
        <w:tc>
          <w:tcPr>
            <w:tcW w:w="2208"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 xml:space="preserve">18 </w:t>
            </w:r>
          </w:p>
        </w:tc>
        <w:tc>
          <w:tcPr>
            <w:tcW w:w="2227"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t>12.31.</w:t>
            </w:r>
            <w:r w:rsidRPr="001B3185">
              <w:t xml:space="preserve">2017 </w:t>
            </w:r>
          </w:p>
        </w:tc>
        <w:tc>
          <w:tcPr>
            <w:tcW w:w="2505"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Paragrafi"/>
            </w:pPr>
            <w:r w:rsidRPr="001B3185">
              <w:t xml:space="preserve">38,378 </w:t>
            </w:r>
          </w:p>
        </w:tc>
      </w:tr>
      <w:tr w:rsidR="00A4228B" w:rsidRPr="00FF27AC">
        <w:tblPrEx>
          <w:tblCellMar>
            <w:top w:w="0" w:type="dxa"/>
            <w:left w:w="0" w:type="dxa"/>
            <w:bottom w:w="0" w:type="dxa"/>
            <w:right w:w="0" w:type="dxa"/>
          </w:tblCellMar>
        </w:tblPrEx>
        <w:trPr>
          <w:trHeight w:val="307"/>
          <w:jc w:val="center"/>
        </w:trPr>
        <w:tc>
          <w:tcPr>
            <w:tcW w:w="2208" w:type="dxa"/>
            <w:tcBorders>
              <w:top w:val="single" w:sz="4" w:space="0" w:color="auto"/>
              <w:left w:val="single" w:sz="4" w:space="0" w:color="auto"/>
              <w:bottom w:val="single" w:sz="4" w:space="0" w:color="auto"/>
              <w:right w:val="single" w:sz="4" w:space="0" w:color="auto"/>
            </w:tcBorders>
            <w:vAlign w:val="center"/>
          </w:tcPr>
          <w:p w:rsidR="00A4228B" w:rsidRPr="00FF27AC" w:rsidRDefault="00A4228B" w:rsidP="006223C5">
            <w:pPr>
              <w:pStyle w:val="Paragrafi"/>
              <w:rPr>
                <w:b/>
              </w:rPr>
            </w:pPr>
            <w:r w:rsidRPr="00FF27AC">
              <w:rPr>
                <w:b/>
              </w:rPr>
              <w:t xml:space="preserve">Totali </w:t>
            </w:r>
          </w:p>
        </w:tc>
        <w:tc>
          <w:tcPr>
            <w:tcW w:w="2227" w:type="dxa"/>
            <w:tcBorders>
              <w:top w:val="single" w:sz="4" w:space="0" w:color="auto"/>
              <w:left w:val="single" w:sz="4" w:space="0" w:color="auto"/>
              <w:bottom w:val="single" w:sz="4" w:space="0" w:color="auto"/>
              <w:right w:val="single" w:sz="4" w:space="0" w:color="auto"/>
            </w:tcBorders>
            <w:vAlign w:val="center"/>
          </w:tcPr>
          <w:p w:rsidR="00A4228B" w:rsidRPr="00FF27AC" w:rsidRDefault="00A4228B" w:rsidP="006223C5">
            <w:pPr>
              <w:pStyle w:val="Paragrafi"/>
              <w:rPr>
                <w:b/>
              </w:rPr>
            </w:pPr>
            <w:r w:rsidRPr="00FF27AC">
              <w:rPr>
                <w:b/>
              </w:rPr>
              <w:t xml:space="preserve">ID </w:t>
            </w:r>
          </w:p>
        </w:tc>
        <w:tc>
          <w:tcPr>
            <w:tcW w:w="2505" w:type="dxa"/>
            <w:tcBorders>
              <w:top w:val="single" w:sz="4" w:space="0" w:color="auto"/>
              <w:left w:val="single" w:sz="4" w:space="0" w:color="auto"/>
              <w:bottom w:val="single" w:sz="4" w:space="0" w:color="auto"/>
              <w:right w:val="single" w:sz="4" w:space="0" w:color="auto"/>
            </w:tcBorders>
            <w:vAlign w:val="center"/>
          </w:tcPr>
          <w:p w:rsidR="00A4228B" w:rsidRPr="00FF27AC" w:rsidRDefault="00A4228B" w:rsidP="006223C5">
            <w:pPr>
              <w:pStyle w:val="Paragrafi"/>
              <w:rPr>
                <w:b/>
              </w:rPr>
            </w:pPr>
            <w:r w:rsidRPr="00FF27AC">
              <w:rPr>
                <w:b/>
              </w:rPr>
              <w:t xml:space="preserve">685,330 </w:t>
            </w:r>
          </w:p>
        </w:tc>
      </w:tr>
    </w:tbl>
    <w:p w:rsidR="00A4228B" w:rsidRDefault="00A4228B" w:rsidP="006223C5">
      <w:pPr>
        <w:pStyle w:val="Paragrafi"/>
      </w:pPr>
    </w:p>
    <w:p w:rsidR="00A4228B" w:rsidRPr="001B3185" w:rsidRDefault="00A4228B" w:rsidP="006223C5">
      <w:pPr>
        <w:pStyle w:val="TitulliTitull"/>
        <w:keepNext w:val="0"/>
      </w:pPr>
      <w:r w:rsidRPr="001B3185">
        <w:t>Shtoj</w:t>
      </w:r>
      <w:r w:rsidR="00A53E7B">
        <w:t>ca</w:t>
      </w:r>
      <w:r>
        <w:t xml:space="preserve"> </w:t>
      </w:r>
      <w:r w:rsidRPr="001B3185">
        <w:t>II</w:t>
      </w:r>
    </w:p>
    <w:p w:rsidR="00A4228B" w:rsidRDefault="00A4228B" w:rsidP="006223C5">
      <w:pPr>
        <w:pStyle w:val="TitulliTitull"/>
        <w:keepNext w:val="0"/>
      </w:pPr>
      <w:r w:rsidRPr="001B3185">
        <w:t xml:space="preserve">Përshkrimi i Projektit </w:t>
      </w:r>
    </w:p>
    <w:p w:rsidR="00A4228B" w:rsidRPr="001B3185" w:rsidRDefault="00A4228B" w:rsidP="006223C5">
      <w:pPr>
        <w:pStyle w:val="TitulliTitull"/>
        <w:keepNext w:val="0"/>
      </w:pPr>
    </w:p>
    <w:p w:rsidR="00A4228B" w:rsidRPr="001B3185" w:rsidRDefault="00A4228B" w:rsidP="006223C5">
      <w:pPr>
        <w:pStyle w:val="Paragrafi"/>
      </w:pPr>
      <w:r>
        <w:t>Objektivi kryesor i p</w:t>
      </w:r>
      <w:r w:rsidRPr="001B3185">
        <w:t>rojektit është sigurimi i ujit të sigurt të pijshëm pa ndërprerje për banorët dhe përmirësimi i kushteve të ambientit nëpërmjet ndërtimit të një rrjeti për furnizimin me ujë</w:t>
      </w:r>
      <w:r>
        <w:t xml:space="preserve"> dhe mjete sanitare në zonën e p</w:t>
      </w:r>
      <w:r w:rsidRPr="001B3185">
        <w:t xml:space="preserve">rojektit. </w:t>
      </w:r>
    </w:p>
    <w:p w:rsidR="00A4228B" w:rsidRPr="001B3185" w:rsidRDefault="00A4228B" w:rsidP="006223C5">
      <w:pPr>
        <w:pStyle w:val="Paragrafi"/>
      </w:pPr>
      <w:r>
        <w:t>Objekti i projektit përfshin punët c</w:t>
      </w:r>
      <w:r w:rsidRPr="001B3185">
        <w:t xml:space="preserve">ivile dhe prokurimin e pajisjeve përkatëse në lidhje me ndërtimin e rrjetit të furnizimit me ujë </w:t>
      </w:r>
      <w:r>
        <w:t>dhe mjetet sanitare në zonën e projektit, shërbimet e konsulencës (disenjo e detajuar dhe</w:t>
      </w:r>
      <w:r w:rsidRPr="001B3185">
        <w:t xml:space="preserve"> mbik</w:t>
      </w:r>
      <w:r>
        <w:t>ëqyrje projekti), n</w:t>
      </w:r>
      <w:r w:rsidRPr="001B3185">
        <w:t>jësinë</w:t>
      </w:r>
      <w:r>
        <w:t xml:space="preserve"> e menaxhimit të projektit, mbështetjen e ndërmarrjes së ujësjellësit, auditimin financiar të projektit, vizitën e familjarizimit të IDB-së dhe m</w:t>
      </w:r>
      <w:r w:rsidRPr="001B3185">
        <w:t xml:space="preserve">asat përkatëse të paparashikuara. </w:t>
      </w:r>
    </w:p>
    <w:p w:rsidR="00A4228B" w:rsidRPr="001B3185" w:rsidRDefault="00A4228B" w:rsidP="006223C5">
      <w:pPr>
        <w:pStyle w:val="Paragrafi"/>
      </w:pPr>
      <w:r w:rsidRPr="001B3185">
        <w:t xml:space="preserve">Financimi i IDB-së mbulon komponentët e mëposhtëm: </w:t>
      </w:r>
    </w:p>
    <w:p w:rsidR="00A4228B" w:rsidRPr="001B3185" w:rsidRDefault="00A4228B" w:rsidP="006223C5">
      <w:pPr>
        <w:pStyle w:val="Paragrafi"/>
      </w:pPr>
      <w:r>
        <w:t xml:space="preserve">i) </w:t>
      </w:r>
      <w:r w:rsidRPr="001B3185">
        <w:t>Punët civile</w:t>
      </w:r>
      <w:r>
        <w:t>,</w:t>
      </w:r>
      <w:r w:rsidRPr="001B3185">
        <w:t xml:space="preserve"> duke përfshirë ndërtimin e rrjetit të furnizimit me ujë dhe kanalizimeve; </w:t>
      </w:r>
    </w:p>
    <w:p w:rsidR="00A4228B" w:rsidRPr="001B3185" w:rsidRDefault="00A4228B" w:rsidP="006223C5">
      <w:pPr>
        <w:pStyle w:val="Paragrafi"/>
      </w:pPr>
      <w:r>
        <w:t>ii) Shërbimet e k</w:t>
      </w:r>
      <w:r w:rsidRPr="001B3185">
        <w:t>onsulencës</w:t>
      </w:r>
      <w:r>
        <w:t>, duke përfshirë dis</w:t>
      </w:r>
      <w:r w:rsidRPr="001B3185">
        <w:t>enjon e detajuar dhe konsulentin për mbik</w:t>
      </w:r>
      <w:r>
        <w:t>ë</w:t>
      </w:r>
      <w:r w:rsidRPr="001B3185">
        <w:t xml:space="preserve">qyrjen e projektit; </w:t>
      </w:r>
    </w:p>
    <w:p w:rsidR="00A4228B" w:rsidRPr="001B3185" w:rsidRDefault="00A4228B" w:rsidP="006223C5">
      <w:pPr>
        <w:pStyle w:val="Paragrafi"/>
      </w:pPr>
      <w:r>
        <w:t>iii) Njësia e menaxhimit të p</w:t>
      </w:r>
      <w:r w:rsidRPr="001B3185">
        <w:t xml:space="preserve">rojektit përfshin pajisjen e PMU-së me pajisje IT-je dhe mobiliet e nevojshme, një automjet 4x4, dhe shpërblimin e personelit; </w:t>
      </w:r>
    </w:p>
    <w:p w:rsidR="00A4228B" w:rsidRPr="001B3185" w:rsidRDefault="00A4228B" w:rsidP="006223C5">
      <w:pPr>
        <w:pStyle w:val="Paragrafi"/>
      </w:pPr>
      <w:r>
        <w:t>iv) Mbështetjen për ndërmarrjen e u</w:t>
      </w:r>
      <w:r w:rsidRPr="001B3185">
        <w:t xml:space="preserve">jësjellësit (WUE); </w:t>
      </w:r>
    </w:p>
    <w:p w:rsidR="00A4228B" w:rsidRPr="001B3185" w:rsidRDefault="00A4228B" w:rsidP="006223C5">
      <w:pPr>
        <w:pStyle w:val="Paragrafi"/>
      </w:pPr>
      <w:r>
        <w:t>v) Auditimin financiar të p</w:t>
      </w:r>
      <w:r w:rsidRPr="001B3185">
        <w:t xml:space="preserve">rojektit; </w:t>
      </w:r>
    </w:p>
    <w:p w:rsidR="00A4228B" w:rsidRPr="001B3185" w:rsidRDefault="00A4228B" w:rsidP="006223C5">
      <w:pPr>
        <w:pStyle w:val="Paragrafi"/>
      </w:pPr>
      <w:r>
        <w:t xml:space="preserve">vi) </w:t>
      </w:r>
      <w:r w:rsidRPr="001B3185">
        <w:t xml:space="preserve">Masat përkatëse të paparashikuara. </w:t>
      </w:r>
    </w:p>
    <w:p w:rsidR="00A4228B" w:rsidRDefault="00A4228B" w:rsidP="006223C5">
      <w:pPr>
        <w:pStyle w:val="Paragrafi"/>
      </w:pPr>
      <w:r w:rsidRPr="001B3185">
        <w:t xml:space="preserve">Periudha e zbatimit vlerësohet të jetë katër vjet nga data e nënshkrimit të marrëveshjes së financimit. </w:t>
      </w:r>
    </w:p>
    <w:p w:rsidR="00A4228B" w:rsidRPr="001B3185" w:rsidRDefault="00A4228B" w:rsidP="006223C5">
      <w:pPr>
        <w:pStyle w:val="TitulliTitull"/>
        <w:keepNext w:val="0"/>
      </w:pPr>
      <w:r>
        <w:t xml:space="preserve">Shtojca </w:t>
      </w:r>
      <w:r w:rsidRPr="001B3185">
        <w:t>III</w:t>
      </w:r>
    </w:p>
    <w:p w:rsidR="00A4228B" w:rsidRDefault="00A4228B" w:rsidP="006223C5">
      <w:pPr>
        <w:pStyle w:val="TitulliTitull"/>
        <w:keepNext w:val="0"/>
      </w:pPr>
      <w:r w:rsidRPr="001B3185">
        <w:t>Tërheqja e Shumave të Huasë</w:t>
      </w:r>
    </w:p>
    <w:p w:rsidR="00A4228B" w:rsidRPr="001B3185" w:rsidRDefault="00A4228B" w:rsidP="006223C5">
      <w:pPr>
        <w:pStyle w:val="TitulliTitull"/>
        <w:keepNext w:val="0"/>
      </w:pPr>
      <w:r w:rsidRPr="001B3185">
        <w:t xml:space="preserve"> </w:t>
      </w:r>
    </w:p>
    <w:p w:rsidR="00A4228B" w:rsidRPr="001B3185" w:rsidRDefault="00A4228B" w:rsidP="006223C5">
      <w:pPr>
        <w:pStyle w:val="Paragrafi"/>
      </w:pPr>
      <w:r>
        <w:t xml:space="preserve">1. Shuma e huasë që nuk i kalon 8 614 </w:t>
      </w:r>
      <w:r w:rsidRPr="001B3185">
        <w:t>000 ID (tetë milionë e gja</w:t>
      </w:r>
      <w:r>
        <w:t>shtëqind e katërmbëdhjetë mijë dinarë i</w:t>
      </w:r>
      <w:r w:rsidRPr="001B3185">
        <w:t>slamikë) (afërsisht shuma e barasvlefshme m</w:t>
      </w:r>
      <w:r>
        <w:t xml:space="preserve">e 13 351 </w:t>
      </w:r>
      <w:r w:rsidRPr="001B3185">
        <w:t>000/- USD) do të përdoret vetëm për të financuar komponentët e IDB</w:t>
      </w:r>
      <w:r>
        <w:t>-</w:t>
      </w:r>
      <w:r w:rsidRPr="001B3185">
        <w:t xml:space="preserve">së sipas alokimit të mëposhtëm: </w:t>
      </w:r>
    </w:p>
    <w:p w:rsidR="00A4228B" w:rsidRPr="001B3185" w:rsidRDefault="00A4228B" w:rsidP="006223C5">
      <w:pPr>
        <w:pStyle w:val="Paragrafi"/>
      </w:pPr>
      <w:r w:rsidRPr="001B3185">
        <w:t xml:space="preserve">Milionë </w:t>
      </w:r>
      <w:smartTag w:uri="urn:schemas-microsoft-com:office:smarttags" w:element="place">
        <w:smartTag w:uri="urn:schemas-microsoft-com:office:smarttags" w:element="country-region">
          <w:r w:rsidRPr="001B3185">
            <w:t>US</w:t>
          </w:r>
        </w:smartTag>
      </w:smartTag>
      <w:r w:rsidRPr="001B3185">
        <w:t>$</w:t>
      </w:r>
    </w:p>
    <w:p w:rsidR="00A4228B" w:rsidRPr="001B3185" w:rsidRDefault="00A4228B" w:rsidP="006223C5">
      <w:pPr>
        <w:pStyle w:val="Paragrafi"/>
      </w:pPr>
    </w:p>
    <w:tbl>
      <w:tblPr>
        <w:tblW w:w="0" w:type="auto"/>
        <w:tblInd w:w="5" w:type="dxa"/>
        <w:tblLayout w:type="fixed"/>
        <w:tblCellMar>
          <w:left w:w="0" w:type="dxa"/>
          <w:right w:w="0" w:type="dxa"/>
        </w:tblCellMar>
        <w:tblLook w:val="0000" w:firstRow="0" w:lastRow="0" w:firstColumn="0" w:lastColumn="0" w:noHBand="0" w:noVBand="0"/>
      </w:tblPr>
      <w:tblGrid>
        <w:gridCol w:w="4195"/>
        <w:gridCol w:w="1224"/>
        <w:gridCol w:w="734"/>
        <w:gridCol w:w="1200"/>
        <w:gridCol w:w="615"/>
        <w:gridCol w:w="940"/>
      </w:tblGrid>
      <w:tr w:rsidR="00A4228B" w:rsidRPr="004F5E28">
        <w:tblPrEx>
          <w:tblCellMar>
            <w:top w:w="0" w:type="dxa"/>
            <w:left w:w="0" w:type="dxa"/>
            <w:bottom w:w="0" w:type="dxa"/>
            <w:right w:w="0" w:type="dxa"/>
          </w:tblCellMar>
        </w:tblPrEx>
        <w:trPr>
          <w:trHeight w:val="268"/>
        </w:trPr>
        <w:tc>
          <w:tcPr>
            <w:tcW w:w="4195" w:type="dxa"/>
            <w:tcBorders>
              <w:top w:val="single" w:sz="4" w:space="0" w:color="auto"/>
              <w:left w:val="single" w:sz="4" w:space="0" w:color="auto"/>
              <w:bottom w:val="single" w:sz="4" w:space="0" w:color="auto"/>
              <w:right w:val="single" w:sz="4" w:space="0" w:color="auto"/>
            </w:tcBorders>
            <w:vAlign w:val="center"/>
          </w:tcPr>
          <w:p w:rsidR="00A4228B" w:rsidRPr="004F5E28" w:rsidRDefault="00A4228B" w:rsidP="006223C5">
            <w:pPr>
              <w:pStyle w:val="Tabele"/>
              <w:widowControl w:val="0"/>
              <w:jc w:val="center"/>
              <w:rPr>
                <w:b/>
              </w:rPr>
            </w:pPr>
            <w:r w:rsidRPr="004F5E28">
              <w:rPr>
                <w:b/>
              </w:rPr>
              <w:t>Komponentët</w:t>
            </w:r>
          </w:p>
        </w:tc>
        <w:tc>
          <w:tcPr>
            <w:tcW w:w="1224" w:type="dxa"/>
            <w:tcBorders>
              <w:top w:val="single" w:sz="4" w:space="0" w:color="auto"/>
              <w:left w:val="single" w:sz="4" w:space="0" w:color="auto"/>
              <w:bottom w:val="single" w:sz="4" w:space="0" w:color="auto"/>
              <w:right w:val="nil"/>
            </w:tcBorders>
            <w:vAlign w:val="center"/>
          </w:tcPr>
          <w:p w:rsidR="00A4228B" w:rsidRPr="004F5E28" w:rsidRDefault="00A4228B" w:rsidP="006223C5">
            <w:pPr>
              <w:pStyle w:val="Tabele"/>
              <w:widowControl w:val="0"/>
              <w:jc w:val="center"/>
              <w:rPr>
                <w:b/>
              </w:rPr>
            </w:pPr>
            <w:r w:rsidRPr="004F5E28">
              <w:rPr>
                <w:b/>
              </w:rPr>
              <w:t>IDB</w:t>
            </w:r>
          </w:p>
        </w:tc>
        <w:tc>
          <w:tcPr>
            <w:tcW w:w="734" w:type="dxa"/>
            <w:tcBorders>
              <w:top w:val="single" w:sz="4" w:space="0" w:color="auto"/>
              <w:left w:val="nil"/>
              <w:bottom w:val="single" w:sz="4" w:space="0" w:color="auto"/>
              <w:right w:val="single" w:sz="4" w:space="0" w:color="auto"/>
            </w:tcBorders>
            <w:vAlign w:val="center"/>
          </w:tcPr>
          <w:p w:rsidR="00A4228B" w:rsidRPr="004F5E28" w:rsidRDefault="00A4228B" w:rsidP="006223C5">
            <w:pPr>
              <w:pStyle w:val="Tabele"/>
              <w:widowControl w:val="0"/>
              <w:jc w:val="center"/>
              <w:rPr>
                <w:b/>
              </w:rPr>
            </w:pPr>
          </w:p>
        </w:tc>
        <w:tc>
          <w:tcPr>
            <w:tcW w:w="1200" w:type="dxa"/>
            <w:tcBorders>
              <w:top w:val="single" w:sz="4" w:space="0" w:color="auto"/>
              <w:left w:val="single" w:sz="4" w:space="0" w:color="auto"/>
              <w:bottom w:val="single" w:sz="4" w:space="0" w:color="auto"/>
              <w:right w:val="nil"/>
            </w:tcBorders>
            <w:vAlign w:val="center"/>
          </w:tcPr>
          <w:p w:rsidR="00A4228B" w:rsidRPr="004F5E28" w:rsidRDefault="00A4228B" w:rsidP="006223C5">
            <w:pPr>
              <w:pStyle w:val="Tabele"/>
              <w:widowControl w:val="0"/>
              <w:jc w:val="center"/>
              <w:rPr>
                <w:b/>
              </w:rPr>
            </w:pPr>
            <w:r w:rsidRPr="004F5E28">
              <w:rPr>
                <w:b/>
              </w:rPr>
              <w:t>QSH</w:t>
            </w:r>
          </w:p>
        </w:tc>
        <w:tc>
          <w:tcPr>
            <w:tcW w:w="615" w:type="dxa"/>
            <w:tcBorders>
              <w:top w:val="single" w:sz="4" w:space="0" w:color="auto"/>
              <w:left w:val="nil"/>
              <w:bottom w:val="single" w:sz="4" w:space="0" w:color="auto"/>
              <w:right w:val="single" w:sz="4" w:space="0" w:color="auto"/>
            </w:tcBorders>
            <w:vAlign w:val="center"/>
          </w:tcPr>
          <w:p w:rsidR="00A4228B" w:rsidRPr="004F5E28" w:rsidRDefault="00A4228B" w:rsidP="006223C5">
            <w:pPr>
              <w:pStyle w:val="Tabele"/>
              <w:widowControl w:val="0"/>
              <w:jc w:val="center"/>
              <w:rPr>
                <w:b/>
              </w:rPr>
            </w:pPr>
          </w:p>
        </w:tc>
        <w:tc>
          <w:tcPr>
            <w:tcW w:w="940" w:type="dxa"/>
            <w:tcBorders>
              <w:top w:val="single" w:sz="4" w:space="0" w:color="auto"/>
              <w:left w:val="single" w:sz="4" w:space="0" w:color="auto"/>
              <w:bottom w:val="single" w:sz="4" w:space="0" w:color="auto"/>
              <w:right w:val="single" w:sz="4" w:space="0" w:color="auto"/>
            </w:tcBorders>
            <w:vAlign w:val="center"/>
          </w:tcPr>
          <w:p w:rsidR="00A4228B" w:rsidRPr="004F5E28" w:rsidRDefault="00A4228B" w:rsidP="006223C5">
            <w:pPr>
              <w:pStyle w:val="Tabele"/>
              <w:widowControl w:val="0"/>
              <w:jc w:val="center"/>
              <w:rPr>
                <w:b/>
              </w:rPr>
            </w:pPr>
            <w:r w:rsidRPr="004F5E28">
              <w:rPr>
                <w:b/>
              </w:rPr>
              <w:t>TIC</w:t>
            </w:r>
          </w:p>
        </w:tc>
      </w:tr>
      <w:tr w:rsidR="00A4228B" w:rsidRPr="001B3185">
        <w:tblPrEx>
          <w:tblCellMar>
            <w:top w:w="0" w:type="dxa"/>
            <w:left w:w="0" w:type="dxa"/>
            <w:bottom w:w="0" w:type="dxa"/>
            <w:right w:w="0" w:type="dxa"/>
          </w:tblCellMar>
        </w:tblPrEx>
        <w:trPr>
          <w:trHeight w:val="288"/>
        </w:trPr>
        <w:tc>
          <w:tcPr>
            <w:tcW w:w="4195"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Tabele"/>
              <w:widowControl w:val="0"/>
            </w:pPr>
            <w:r>
              <w:t>Punët c</w:t>
            </w:r>
            <w:r w:rsidRPr="001B3185">
              <w:t xml:space="preserve">ivile (mallra dhe punë) </w:t>
            </w:r>
          </w:p>
        </w:tc>
        <w:tc>
          <w:tcPr>
            <w:tcW w:w="1224" w:type="dxa"/>
            <w:tcBorders>
              <w:top w:val="single" w:sz="4" w:space="0" w:color="auto"/>
              <w:left w:val="single" w:sz="4" w:space="0" w:color="auto"/>
              <w:bottom w:val="single" w:sz="4" w:space="0" w:color="auto"/>
              <w:right w:val="nil"/>
            </w:tcBorders>
            <w:vAlign w:val="center"/>
          </w:tcPr>
          <w:p w:rsidR="00A4228B" w:rsidRPr="001B3185" w:rsidRDefault="00A4228B" w:rsidP="006223C5">
            <w:pPr>
              <w:pStyle w:val="Tabele"/>
              <w:widowControl w:val="0"/>
            </w:pPr>
            <w:r w:rsidRPr="001B3185">
              <w:t xml:space="preserve">10.600 </w:t>
            </w:r>
          </w:p>
        </w:tc>
        <w:tc>
          <w:tcPr>
            <w:tcW w:w="734" w:type="dxa"/>
            <w:tcBorders>
              <w:top w:val="single" w:sz="4" w:space="0" w:color="auto"/>
              <w:left w:val="nil"/>
              <w:bottom w:val="single" w:sz="4" w:space="0" w:color="auto"/>
              <w:right w:val="single" w:sz="4" w:space="0" w:color="auto"/>
            </w:tcBorders>
            <w:vAlign w:val="center"/>
          </w:tcPr>
          <w:p w:rsidR="00A4228B" w:rsidRPr="001B3185" w:rsidRDefault="00A4228B" w:rsidP="006223C5">
            <w:pPr>
              <w:pStyle w:val="Tabele"/>
              <w:widowControl w:val="0"/>
            </w:pPr>
            <w:r w:rsidRPr="001B3185">
              <w:t xml:space="preserve">80% </w:t>
            </w:r>
          </w:p>
        </w:tc>
        <w:tc>
          <w:tcPr>
            <w:tcW w:w="1200" w:type="dxa"/>
            <w:tcBorders>
              <w:top w:val="single" w:sz="4" w:space="0" w:color="auto"/>
              <w:left w:val="single" w:sz="4" w:space="0" w:color="auto"/>
              <w:bottom w:val="single" w:sz="4" w:space="0" w:color="auto"/>
              <w:right w:val="nil"/>
            </w:tcBorders>
            <w:vAlign w:val="center"/>
          </w:tcPr>
          <w:p w:rsidR="00A4228B" w:rsidRPr="001B3185" w:rsidRDefault="00A4228B" w:rsidP="006223C5">
            <w:pPr>
              <w:pStyle w:val="Tabele"/>
              <w:widowControl w:val="0"/>
            </w:pPr>
            <w:r w:rsidRPr="001B3185">
              <w:t xml:space="preserve">2.662 </w:t>
            </w:r>
          </w:p>
        </w:tc>
        <w:tc>
          <w:tcPr>
            <w:tcW w:w="615" w:type="dxa"/>
            <w:tcBorders>
              <w:top w:val="single" w:sz="4" w:space="0" w:color="auto"/>
              <w:left w:val="nil"/>
              <w:bottom w:val="single" w:sz="4" w:space="0" w:color="auto"/>
              <w:right w:val="single" w:sz="4" w:space="0" w:color="auto"/>
            </w:tcBorders>
            <w:vAlign w:val="center"/>
          </w:tcPr>
          <w:p w:rsidR="00A4228B" w:rsidRPr="001B3185" w:rsidRDefault="00A4228B" w:rsidP="006223C5">
            <w:pPr>
              <w:pStyle w:val="Tabele"/>
              <w:widowControl w:val="0"/>
            </w:pPr>
            <w:r w:rsidRPr="001B3185">
              <w:t xml:space="preserve">20% </w:t>
            </w:r>
          </w:p>
        </w:tc>
        <w:tc>
          <w:tcPr>
            <w:tcW w:w="940"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Tabele"/>
              <w:widowControl w:val="0"/>
            </w:pPr>
            <w:r w:rsidRPr="001B3185">
              <w:t xml:space="preserve">13.312 </w:t>
            </w:r>
          </w:p>
        </w:tc>
      </w:tr>
      <w:tr w:rsidR="00A4228B" w:rsidRPr="001B3185">
        <w:tblPrEx>
          <w:tblCellMar>
            <w:top w:w="0" w:type="dxa"/>
            <w:left w:w="0" w:type="dxa"/>
            <w:bottom w:w="0" w:type="dxa"/>
            <w:right w:w="0" w:type="dxa"/>
          </w:tblCellMar>
        </w:tblPrEx>
        <w:trPr>
          <w:trHeight w:val="288"/>
        </w:trPr>
        <w:tc>
          <w:tcPr>
            <w:tcW w:w="4195"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Tabele"/>
              <w:widowControl w:val="0"/>
            </w:pPr>
            <w:r>
              <w:t>Shërbime k</w:t>
            </w:r>
            <w:r w:rsidRPr="001B3185">
              <w:t xml:space="preserve">onsulence </w:t>
            </w:r>
          </w:p>
        </w:tc>
        <w:tc>
          <w:tcPr>
            <w:tcW w:w="1224" w:type="dxa"/>
            <w:tcBorders>
              <w:top w:val="single" w:sz="4" w:space="0" w:color="auto"/>
              <w:left w:val="single" w:sz="4" w:space="0" w:color="auto"/>
              <w:bottom w:val="single" w:sz="4" w:space="0" w:color="auto"/>
              <w:right w:val="nil"/>
            </w:tcBorders>
            <w:vAlign w:val="center"/>
          </w:tcPr>
          <w:p w:rsidR="00A4228B" w:rsidRPr="001B3185" w:rsidRDefault="00A4228B" w:rsidP="006223C5">
            <w:pPr>
              <w:pStyle w:val="Tabele"/>
              <w:widowControl w:val="0"/>
            </w:pPr>
            <w:r w:rsidRPr="001B3185">
              <w:t xml:space="preserve">0.818 </w:t>
            </w:r>
          </w:p>
        </w:tc>
        <w:tc>
          <w:tcPr>
            <w:tcW w:w="734" w:type="dxa"/>
            <w:tcBorders>
              <w:top w:val="single" w:sz="4" w:space="0" w:color="auto"/>
              <w:left w:val="nil"/>
              <w:bottom w:val="single" w:sz="4" w:space="0" w:color="auto"/>
              <w:right w:val="single" w:sz="4" w:space="0" w:color="auto"/>
            </w:tcBorders>
            <w:vAlign w:val="center"/>
          </w:tcPr>
          <w:p w:rsidR="00A4228B" w:rsidRPr="001B3185" w:rsidRDefault="00A4228B" w:rsidP="006223C5">
            <w:pPr>
              <w:pStyle w:val="Tabele"/>
              <w:widowControl w:val="0"/>
            </w:pPr>
            <w:r w:rsidRPr="001B3185">
              <w:t xml:space="preserve">100% </w:t>
            </w:r>
          </w:p>
        </w:tc>
        <w:tc>
          <w:tcPr>
            <w:tcW w:w="1200" w:type="dxa"/>
            <w:tcBorders>
              <w:top w:val="single" w:sz="4" w:space="0" w:color="auto"/>
              <w:left w:val="single" w:sz="4" w:space="0" w:color="auto"/>
              <w:bottom w:val="single" w:sz="4" w:space="0" w:color="auto"/>
              <w:right w:val="nil"/>
            </w:tcBorders>
            <w:vAlign w:val="center"/>
          </w:tcPr>
          <w:p w:rsidR="00A4228B" w:rsidRPr="001B3185" w:rsidRDefault="00A4228B" w:rsidP="006223C5">
            <w:pPr>
              <w:pStyle w:val="Tabele"/>
              <w:widowControl w:val="0"/>
            </w:pPr>
            <w:r w:rsidRPr="001B3185">
              <w:t xml:space="preserve">- </w:t>
            </w:r>
          </w:p>
        </w:tc>
        <w:tc>
          <w:tcPr>
            <w:tcW w:w="615" w:type="dxa"/>
            <w:tcBorders>
              <w:top w:val="single" w:sz="4" w:space="0" w:color="auto"/>
              <w:left w:val="nil"/>
              <w:bottom w:val="single" w:sz="4" w:space="0" w:color="auto"/>
              <w:right w:val="single" w:sz="4" w:space="0" w:color="auto"/>
            </w:tcBorders>
            <w:vAlign w:val="center"/>
          </w:tcPr>
          <w:p w:rsidR="00A4228B" w:rsidRPr="001B3185" w:rsidRDefault="00A4228B" w:rsidP="006223C5">
            <w:pPr>
              <w:pStyle w:val="Tabele"/>
              <w:widowControl w:val="0"/>
            </w:pPr>
            <w:r w:rsidRPr="001B3185">
              <w:t xml:space="preserve">0% </w:t>
            </w:r>
          </w:p>
        </w:tc>
        <w:tc>
          <w:tcPr>
            <w:tcW w:w="940"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Tabele"/>
              <w:widowControl w:val="0"/>
            </w:pPr>
            <w:r w:rsidRPr="001B3185">
              <w:t xml:space="preserve">0.818 </w:t>
            </w:r>
          </w:p>
        </w:tc>
      </w:tr>
      <w:tr w:rsidR="00A4228B" w:rsidRPr="001B3185">
        <w:tblPrEx>
          <w:tblCellMar>
            <w:top w:w="0" w:type="dxa"/>
            <w:left w:w="0" w:type="dxa"/>
            <w:bottom w:w="0" w:type="dxa"/>
            <w:right w:w="0" w:type="dxa"/>
          </w:tblCellMar>
        </w:tblPrEx>
        <w:trPr>
          <w:trHeight w:val="288"/>
        </w:trPr>
        <w:tc>
          <w:tcPr>
            <w:tcW w:w="4195" w:type="dxa"/>
            <w:tcBorders>
              <w:top w:val="single" w:sz="4" w:space="0" w:color="auto"/>
              <w:left w:val="single" w:sz="4" w:space="0" w:color="auto"/>
              <w:bottom w:val="nil"/>
              <w:right w:val="single" w:sz="4" w:space="0" w:color="auto"/>
            </w:tcBorders>
            <w:vAlign w:val="center"/>
          </w:tcPr>
          <w:p w:rsidR="00A4228B" w:rsidRPr="001B3185" w:rsidRDefault="00A4228B" w:rsidP="006223C5">
            <w:pPr>
              <w:pStyle w:val="Tabele"/>
              <w:widowControl w:val="0"/>
            </w:pPr>
            <w:r>
              <w:t>Njësia e menaxhimit të projektit (s</w:t>
            </w:r>
            <w:r w:rsidRPr="001B3185">
              <w:t>hpenzimet e PMU-së dhe shpenzime të tjera të miratuara)</w:t>
            </w:r>
          </w:p>
        </w:tc>
        <w:tc>
          <w:tcPr>
            <w:tcW w:w="1224" w:type="dxa"/>
            <w:vMerge w:val="restart"/>
            <w:tcBorders>
              <w:top w:val="single" w:sz="4" w:space="0" w:color="auto"/>
              <w:left w:val="single" w:sz="4" w:space="0" w:color="auto"/>
              <w:bottom w:val="single" w:sz="4" w:space="0" w:color="auto"/>
              <w:right w:val="nil"/>
            </w:tcBorders>
            <w:vAlign w:val="center"/>
          </w:tcPr>
          <w:p w:rsidR="00A4228B" w:rsidRPr="001B3185" w:rsidRDefault="00A4228B" w:rsidP="006223C5">
            <w:pPr>
              <w:pStyle w:val="Tabele"/>
              <w:widowControl w:val="0"/>
            </w:pPr>
            <w:r w:rsidRPr="001B3185">
              <w:t xml:space="preserve">0.365 </w:t>
            </w:r>
          </w:p>
        </w:tc>
        <w:tc>
          <w:tcPr>
            <w:tcW w:w="734" w:type="dxa"/>
            <w:vMerge w:val="restart"/>
            <w:tcBorders>
              <w:top w:val="single" w:sz="4" w:space="0" w:color="auto"/>
              <w:left w:val="nil"/>
              <w:bottom w:val="single" w:sz="4" w:space="0" w:color="auto"/>
              <w:right w:val="single" w:sz="4" w:space="0" w:color="auto"/>
            </w:tcBorders>
            <w:vAlign w:val="center"/>
          </w:tcPr>
          <w:p w:rsidR="00A4228B" w:rsidRPr="001B3185" w:rsidRDefault="00A4228B" w:rsidP="006223C5">
            <w:pPr>
              <w:pStyle w:val="Tabele"/>
              <w:widowControl w:val="0"/>
            </w:pPr>
            <w:r w:rsidRPr="001B3185">
              <w:t xml:space="preserve">71% </w:t>
            </w:r>
          </w:p>
        </w:tc>
        <w:tc>
          <w:tcPr>
            <w:tcW w:w="1200" w:type="dxa"/>
            <w:vMerge w:val="restart"/>
            <w:tcBorders>
              <w:top w:val="single" w:sz="4" w:space="0" w:color="auto"/>
              <w:left w:val="single" w:sz="4" w:space="0" w:color="auto"/>
              <w:bottom w:val="single" w:sz="4" w:space="0" w:color="auto"/>
              <w:right w:val="nil"/>
            </w:tcBorders>
            <w:vAlign w:val="center"/>
          </w:tcPr>
          <w:p w:rsidR="00A4228B" w:rsidRPr="001B3185" w:rsidRDefault="00A4228B" w:rsidP="006223C5">
            <w:pPr>
              <w:pStyle w:val="Tabele"/>
              <w:widowControl w:val="0"/>
            </w:pPr>
            <w:r w:rsidRPr="001B3185">
              <w:t xml:space="preserve">0.147 </w:t>
            </w:r>
          </w:p>
        </w:tc>
        <w:tc>
          <w:tcPr>
            <w:tcW w:w="615" w:type="dxa"/>
            <w:vMerge w:val="restart"/>
            <w:tcBorders>
              <w:top w:val="single" w:sz="4" w:space="0" w:color="auto"/>
              <w:left w:val="nil"/>
              <w:bottom w:val="single" w:sz="4" w:space="0" w:color="auto"/>
              <w:right w:val="single" w:sz="4" w:space="0" w:color="auto"/>
            </w:tcBorders>
            <w:vAlign w:val="center"/>
          </w:tcPr>
          <w:p w:rsidR="00A4228B" w:rsidRPr="001B3185" w:rsidRDefault="00A4228B" w:rsidP="006223C5">
            <w:pPr>
              <w:pStyle w:val="Tabele"/>
              <w:widowControl w:val="0"/>
            </w:pPr>
            <w:r w:rsidRPr="001B3185">
              <w:t xml:space="preserve">29% </w:t>
            </w:r>
          </w:p>
        </w:tc>
        <w:tc>
          <w:tcPr>
            <w:tcW w:w="940" w:type="dxa"/>
            <w:vMerge w:val="restart"/>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Tabele"/>
              <w:widowControl w:val="0"/>
            </w:pPr>
            <w:r w:rsidRPr="001B3185">
              <w:t xml:space="preserve">0.512 </w:t>
            </w:r>
          </w:p>
        </w:tc>
      </w:tr>
      <w:tr w:rsidR="00A4228B" w:rsidRPr="001B3185">
        <w:tblPrEx>
          <w:tblCellMar>
            <w:top w:w="0" w:type="dxa"/>
            <w:left w:w="0" w:type="dxa"/>
            <w:bottom w:w="0" w:type="dxa"/>
            <w:right w:w="0" w:type="dxa"/>
          </w:tblCellMar>
        </w:tblPrEx>
        <w:trPr>
          <w:trHeight w:val="259"/>
        </w:trPr>
        <w:tc>
          <w:tcPr>
            <w:tcW w:w="4195" w:type="dxa"/>
            <w:tcBorders>
              <w:top w:val="nil"/>
              <w:left w:val="single" w:sz="4" w:space="0" w:color="auto"/>
              <w:bottom w:val="single" w:sz="4" w:space="0" w:color="auto"/>
              <w:right w:val="single" w:sz="4" w:space="0" w:color="auto"/>
            </w:tcBorders>
            <w:vAlign w:val="center"/>
          </w:tcPr>
          <w:p w:rsidR="00A4228B" w:rsidRPr="001B3185" w:rsidRDefault="00A4228B" w:rsidP="006223C5">
            <w:pPr>
              <w:pStyle w:val="Tabele"/>
              <w:widowControl w:val="0"/>
            </w:pPr>
          </w:p>
        </w:tc>
        <w:tc>
          <w:tcPr>
            <w:tcW w:w="1224" w:type="dxa"/>
            <w:vMerge/>
            <w:tcBorders>
              <w:top w:val="single" w:sz="4" w:space="0" w:color="auto"/>
              <w:left w:val="single" w:sz="4" w:space="0" w:color="auto"/>
              <w:bottom w:val="single" w:sz="4" w:space="0" w:color="auto"/>
              <w:right w:val="nil"/>
            </w:tcBorders>
            <w:vAlign w:val="center"/>
          </w:tcPr>
          <w:p w:rsidR="00A4228B" w:rsidRPr="001B3185" w:rsidRDefault="00A4228B" w:rsidP="006223C5">
            <w:pPr>
              <w:pStyle w:val="Tabele"/>
              <w:widowControl w:val="0"/>
            </w:pPr>
          </w:p>
        </w:tc>
        <w:tc>
          <w:tcPr>
            <w:tcW w:w="734" w:type="dxa"/>
            <w:vMerge/>
            <w:tcBorders>
              <w:top w:val="single" w:sz="4" w:space="0" w:color="auto"/>
              <w:left w:val="nil"/>
              <w:bottom w:val="single" w:sz="4" w:space="0" w:color="auto"/>
              <w:right w:val="single" w:sz="4" w:space="0" w:color="auto"/>
            </w:tcBorders>
            <w:vAlign w:val="center"/>
          </w:tcPr>
          <w:p w:rsidR="00A4228B" w:rsidRPr="001B3185" w:rsidRDefault="00A4228B" w:rsidP="006223C5">
            <w:pPr>
              <w:pStyle w:val="Tabele"/>
              <w:widowControl w:val="0"/>
            </w:pPr>
          </w:p>
        </w:tc>
        <w:tc>
          <w:tcPr>
            <w:tcW w:w="1200" w:type="dxa"/>
            <w:vMerge/>
            <w:tcBorders>
              <w:top w:val="single" w:sz="4" w:space="0" w:color="auto"/>
              <w:left w:val="single" w:sz="4" w:space="0" w:color="auto"/>
              <w:bottom w:val="single" w:sz="4" w:space="0" w:color="auto"/>
              <w:right w:val="nil"/>
            </w:tcBorders>
            <w:vAlign w:val="center"/>
          </w:tcPr>
          <w:p w:rsidR="00A4228B" w:rsidRPr="001B3185" w:rsidRDefault="00A4228B" w:rsidP="006223C5">
            <w:pPr>
              <w:pStyle w:val="Tabele"/>
              <w:widowControl w:val="0"/>
            </w:pPr>
          </w:p>
        </w:tc>
        <w:tc>
          <w:tcPr>
            <w:tcW w:w="615" w:type="dxa"/>
            <w:vMerge/>
            <w:tcBorders>
              <w:top w:val="single" w:sz="4" w:space="0" w:color="auto"/>
              <w:left w:val="nil"/>
              <w:bottom w:val="single" w:sz="4" w:space="0" w:color="auto"/>
              <w:right w:val="single" w:sz="4" w:space="0" w:color="auto"/>
            </w:tcBorders>
            <w:vAlign w:val="center"/>
          </w:tcPr>
          <w:p w:rsidR="00A4228B" w:rsidRPr="001B3185" w:rsidRDefault="00A4228B" w:rsidP="006223C5">
            <w:pPr>
              <w:pStyle w:val="Tabele"/>
              <w:widowControl w:val="0"/>
            </w:pPr>
          </w:p>
        </w:tc>
        <w:tc>
          <w:tcPr>
            <w:tcW w:w="940" w:type="dxa"/>
            <w:vMerge/>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Tabele"/>
              <w:widowControl w:val="0"/>
            </w:pPr>
          </w:p>
        </w:tc>
      </w:tr>
      <w:tr w:rsidR="00A4228B" w:rsidRPr="001B3185">
        <w:tblPrEx>
          <w:tblCellMar>
            <w:top w:w="0" w:type="dxa"/>
            <w:left w:w="0" w:type="dxa"/>
            <w:bottom w:w="0" w:type="dxa"/>
            <w:right w:w="0" w:type="dxa"/>
          </w:tblCellMar>
        </w:tblPrEx>
        <w:trPr>
          <w:trHeight w:val="292"/>
        </w:trPr>
        <w:tc>
          <w:tcPr>
            <w:tcW w:w="4195" w:type="dxa"/>
            <w:tcBorders>
              <w:top w:val="single" w:sz="4" w:space="0" w:color="auto"/>
              <w:left w:val="single" w:sz="4" w:space="0" w:color="auto"/>
              <w:bottom w:val="nil"/>
              <w:right w:val="single" w:sz="4" w:space="0" w:color="auto"/>
            </w:tcBorders>
            <w:vAlign w:val="center"/>
          </w:tcPr>
          <w:p w:rsidR="00A4228B" w:rsidRPr="001B3185" w:rsidRDefault="00A4228B" w:rsidP="006223C5">
            <w:pPr>
              <w:pStyle w:val="Tabele"/>
              <w:widowControl w:val="0"/>
            </w:pPr>
            <w:r>
              <w:t>Mbështetje për ndërmarrjen e ujësjellësit (W</w:t>
            </w:r>
            <w:r w:rsidRPr="001B3185">
              <w:t xml:space="preserve">UE) </w:t>
            </w:r>
          </w:p>
        </w:tc>
        <w:tc>
          <w:tcPr>
            <w:tcW w:w="1224" w:type="dxa"/>
            <w:vMerge w:val="restart"/>
            <w:tcBorders>
              <w:top w:val="single" w:sz="4" w:space="0" w:color="auto"/>
              <w:left w:val="single" w:sz="4" w:space="0" w:color="auto"/>
              <w:bottom w:val="single" w:sz="4" w:space="0" w:color="auto"/>
              <w:right w:val="nil"/>
            </w:tcBorders>
            <w:vAlign w:val="center"/>
          </w:tcPr>
          <w:p w:rsidR="00A4228B" w:rsidRPr="001B3185" w:rsidRDefault="00A4228B" w:rsidP="006223C5">
            <w:pPr>
              <w:pStyle w:val="Tabele"/>
              <w:widowControl w:val="0"/>
            </w:pPr>
            <w:r w:rsidRPr="001B3185">
              <w:t xml:space="preserve">0.305 </w:t>
            </w:r>
          </w:p>
        </w:tc>
        <w:tc>
          <w:tcPr>
            <w:tcW w:w="734" w:type="dxa"/>
            <w:vMerge w:val="restart"/>
            <w:tcBorders>
              <w:top w:val="single" w:sz="4" w:space="0" w:color="auto"/>
              <w:left w:val="nil"/>
              <w:bottom w:val="single" w:sz="4" w:space="0" w:color="auto"/>
              <w:right w:val="single" w:sz="4" w:space="0" w:color="auto"/>
            </w:tcBorders>
            <w:vAlign w:val="center"/>
          </w:tcPr>
          <w:p w:rsidR="00A4228B" w:rsidRPr="001B3185" w:rsidRDefault="00A4228B" w:rsidP="006223C5">
            <w:pPr>
              <w:pStyle w:val="Tabele"/>
              <w:widowControl w:val="0"/>
            </w:pPr>
            <w:r w:rsidRPr="001B3185">
              <w:t xml:space="preserve">93% </w:t>
            </w:r>
          </w:p>
        </w:tc>
        <w:tc>
          <w:tcPr>
            <w:tcW w:w="1200" w:type="dxa"/>
            <w:vMerge w:val="restart"/>
            <w:tcBorders>
              <w:top w:val="single" w:sz="4" w:space="0" w:color="auto"/>
              <w:left w:val="single" w:sz="4" w:space="0" w:color="auto"/>
              <w:bottom w:val="single" w:sz="4" w:space="0" w:color="auto"/>
              <w:right w:val="nil"/>
            </w:tcBorders>
            <w:vAlign w:val="center"/>
          </w:tcPr>
          <w:p w:rsidR="00A4228B" w:rsidRPr="001B3185" w:rsidRDefault="00A4228B" w:rsidP="006223C5">
            <w:pPr>
              <w:pStyle w:val="Tabele"/>
              <w:widowControl w:val="0"/>
            </w:pPr>
            <w:r w:rsidRPr="001B3185">
              <w:t xml:space="preserve">0.023 </w:t>
            </w:r>
          </w:p>
        </w:tc>
        <w:tc>
          <w:tcPr>
            <w:tcW w:w="615" w:type="dxa"/>
            <w:vMerge w:val="restart"/>
            <w:tcBorders>
              <w:top w:val="single" w:sz="4" w:space="0" w:color="auto"/>
              <w:left w:val="nil"/>
              <w:bottom w:val="single" w:sz="4" w:space="0" w:color="auto"/>
              <w:right w:val="single" w:sz="4" w:space="0" w:color="auto"/>
            </w:tcBorders>
            <w:vAlign w:val="center"/>
          </w:tcPr>
          <w:p w:rsidR="00A4228B" w:rsidRPr="001B3185" w:rsidRDefault="00A4228B" w:rsidP="006223C5">
            <w:pPr>
              <w:pStyle w:val="Tabele"/>
              <w:widowControl w:val="0"/>
            </w:pPr>
            <w:r w:rsidRPr="001B3185">
              <w:t xml:space="preserve">7% </w:t>
            </w:r>
          </w:p>
        </w:tc>
        <w:tc>
          <w:tcPr>
            <w:tcW w:w="940" w:type="dxa"/>
            <w:vMerge w:val="restart"/>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Tabele"/>
              <w:widowControl w:val="0"/>
            </w:pPr>
            <w:r w:rsidRPr="001B3185">
              <w:t xml:space="preserve">0.328 </w:t>
            </w:r>
          </w:p>
        </w:tc>
      </w:tr>
      <w:tr w:rsidR="00A4228B" w:rsidRPr="001B3185">
        <w:tblPrEx>
          <w:tblCellMar>
            <w:top w:w="0" w:type="dxa"/>
            <w:left w:w="0" w:type="dxa"/>
            <w:bottom w:w="0" w:type="dxa"/>
            <w:right w:w="0" w:type="dxa"/>
          </w:tblCellMar>
        </w:tblPrEx>
        <w:trPr>
          <w:trHeight w:val="254"/>
        </w:trPr>
        <w:tc>
          <w:tcPr>
            <w:tcW w:w="4195" w:type="dxa"/>
            <w:tcBorders>
              <w:top w:val="nil"/>
              <w:left w:val="single" w:sz="4" w:space="0" w:color="auto"/>
              <w:bottom w:val="single" w:sz="4" w:space="0" w:color="auto"/>
              <w:right w:val="single" w:sz="4" w:space="0" w:color="auto"/>
            </w:tcBorders>
            <w:vAlign w:val="center"/>
          </w:tcPr>
          <w:p w:rsidR="00A4228B" w:rsidRPr="001B3185" w:rsidRDefault="00A4228B" w:rsidP="006223C5">
            <w:pPr>
              <w:pStyle w:val="Tabele"/>
              <w:widowControl w:val="0"/>
            </w:pPr>
            <w:r w:rsidRPr="001B3185">
              <w:t xml:space="preserve">(Makineri, Pajisje ... etj.) </w:t>
            </w:r>
          </w:p>
        </w:tc>
        <w:tc>
          <w:tcPr>
            <w:tcW w:w="1224" w:type="dxa"/>
            <w:vMerge/>
            <w:tcBorders>
              <w:top w:val="single" w:sz="4" w:space="0" w:color="auto"/>
              <w:left w:val="single" w:sz="4" w:space="0" w:color="auto"/>
              <w:bottom w:val="single" w:sz="4" w:space="0" w:color="auto"/>
              <w:right w:val="nil"/>
            </w:tcBorders>
            <w:vAlign w:val="center"/>
          </w:tcPr>
          <w:p w:rsidR="00A4228B" w:rsidRPr="001B3185" w:rsidRDefault="00A4228B" w:rsidP="006223C5">
            <w:pPr>
              <w:pStyle w:val="Tabele"/>
              <w:widowControl w:val="0"/>
            </w:pPr>
          </w:p>
        </w:tc>
        <w:tc>
          <w:tcPr>
            <w:tcW w:w="734" w:type="dxa"/>
            <w:vMerge/>
            <w:tcBorders>
              <w:top w:val="single" w:sz="4" w:space="0" w:color="auto"/>
              <w:left w:val="nil"/>
              <w:bottom w:val="single" w:sz="4" w:space="0" w:color="auto"/>
              <w:right w:val="single" w:sz="4" w:space="0" w:color="auto"/>
            </w:tcBorders>
            <w:vAlign w:val="center"/>
          </w:tcPr>
          <w:p w:rsidR="00A4228B" w:rsidRPr="001B3185" w:rsidRDefault="00A4228B" w:rsidP="006223C5">
            <w:pPr>
              <w:pStyle w:val="Tabele"/>
              <w:widowControl w:val="0"/>
            </w:pPr>
          </w:p>
        </w:tc>
        <w:tc>
          <w:tcPr>
            <w:tcW w:w="1200" w:type="dxa"/>
            <w:vMerge/>
            <w:tcBorders>
              <w:top w:val="single" w:sz="4" w:space="0" w:color="auto"/>
              <w:left w:val="single" w:sz="4" w:space="0" w:color="auto"/>
              <w:bottom w:val="single" w:sz="4" w:space="0" w:color="auto"/>
              <w:right w:val="nil"/>
            </w:tcBorders>
            <w:vAlign w:val="center"/>
          </w:tcPr>
          <w:p w:rsidR="00A4228B" w:rsidRPr="001B3185" w:rsidRDefault="00A4228B" w:rsidP="006223C5">
            <w:pPr>
              <w:pStyle w:val="Tabele"/>
              <w:widowControl w:val="0"/>
            </w:pPr>
          </w:p>
        </w:tc>
        <w:tc>
          <w:tcPr>
            <w:tcW w:w="615" w:type="dxa"/>
            <w:vMerge/>
            <w:tcBorders>
              <w:top w:val="single" w:sz="4" w:space="0" w:color="auto"/>
              <w:left w:val="nil"/>
              <w:bottom w:val="single" w:sz="4" w:space="0" w:color="auto"/>
              <w:right w:val="single" w:sz="4" w:space="0" w:color="auto"/>
            </w:tcBorders>
            <w:vAlign w:val="center"/>
          </w:tcPr>
          <w:p w:rsidR="00A4228B" w:rsidRPr="001B3185" w:rsidRDefault="00A4228B" w:rsidP="006223C5">
            <w:pPr>
              <w:pStyle w:val="Tabele"/>
              <w:widowControl w:val="0"/>
            </w:pPr>
          </w:p>
        </w:tc>
        <w:tc>
          <w:tcPr>
            <w:tcW w:w="940" w:type="dxa"/>
            <w:vMerge/>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Tabele"/>
              <w:widowControl w:val="0"/>
            </w:pPr>
          </w:p>
        </w:tc>
      </w:tr>
      <w:tr w:rsidR="00A4228B" w:rsidRPr="001B3185">
        <w:tblPrEx>
          <w:tblCellMar>
            <w:top w:w="0" w:type="dxa"/>
            <w:left w:w="0" w:type="dxa"/>
            <w:bottom w:w="0" w:type="dxa"/>
            <w:right w:w="0" w:type="dxa"/>
          </w:tblCellMar>
        </w:tblPrEx>
        <w:trPr>
          <w:trHeight w:val="288"/>
        </w:trPr>
        <w:tc>
          <w:tcPr>
            <w:tcW w:w="4195"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Tabele"/>
              <w:widowControl w:val="0"/>
            </w:pPr>
            <w:r w:rsidRPr="001B3185">
              <w:t>Auditimi</w:t>
            </w:r>
            <w:r>
              <w:t xml:space="preserve"> Financiar i p</w:t>
            </w:r>
            <w:r w:rsidRPr="001B3185">
              <w:t xml:space="preserve">rojektit </w:t>
            </w:r>
          </w:p>
        </w:tc>
        <w:tc>
          <w:tcPr>
            <w:tcW w:w="1224" w:type="dxa"/>
            <w:tcBorders>
              <w:top w:val="single" w:sz="4" w:space="0" w:color="auto"/>
              <w:left w:val="single" w:sz="4" w:space="0" w:color="auto"/>
              <w:bottom w:val="single" w:sz="4" w:space="0" w:color="auto"/>
              <w:right w:val="nil"/>
            </w:tcBorders>
            <w:vAlign w:val="center"/>
          </w:tcPr>
          <w:p w:rsidR="00A4228B" w:rsidRPr="001B3185" w:rsidRDefault="00A4228B" w:rsidP="006223C5">
            <w:pPr>
              <w:pStyle w:val="Tabele"/>
              <w:widowControl w:val="0"/>
            </w:pPr>
            <w:r w:rsidRPr="001B3185">
              <w:t xml:space="preserve">0.050 </w:t>
            </w:r>
          </w:p>
        </w:tc>
        <w:tc>
          <w:tcPr>
            <w:tcW w:w="734" w:type="dxa"/>
            <w:tcBorders>
              <w:top w:val="single" w:sz="4" w:space="0" w:color="auto"/>
              <w:left w:val="nil"/>
              <w:bottom w:val="single" w:sz="4" w:space="0" w:color="auto"/>
              <w:right w:val="single" w:sz="4" w:space="0" w:color="auto"/>
            </w:tcBorders>
            <w:vAlign w:val="center"/>
          </w:tcPr>
          <w:p w:rsidR="00A4228B" w:rsidRPr="001B3185" w:rsidRDefault="00A4228B" w:rsidP="006223C5">
            <w:pPr>
              <w:pStyle w:val="Tabele"/>
              <w:widowControl w:val="0"/>
            </w:pPr>
            <w:r w:rsidRPr="001B3185">
              <w:t xml:space="preserve">100% </w:t>
            </w:r>
          </w:p>
        </w:tc>
        <w:tc>
          <w:tcPr>
            <w:tcW w:w="1200" w:type="dxa"/>
            <w:tcBorders>
              <w:top w:val="single" w:sz="4" w:space="0" w:color="auto"/>
              <w:left w:val="single" w:sz="4" w:space="0" w:color="auto"/>
              <w:bottom w:val="single" w:sz="4" w:space="0" w:color="auto"/>
              <w:right w:val="nil"/>
            </w:tcBorders>
            <w:vAlign w:val="center"/>
          </w:tcPr>
          <w:p w:rsidR="00A4228B" w:rsidRPr="001B3185" w:rsidRDefault="00A4228B" w:rsidP="006223C5">
            <w:pPr>
              <w:pStyle w:val="Tabele"/>
              <w:widowControl w:val="0"/>
            </w:pPr>
            <w:r w:rsidRPr="001B3185">
              <w:t xml:space="preserve">- </w:t>
            </w:r>
          </w:p>
        </w:tc>
        <w:tc>
          <w:tcPr>
            <w:tcW w:w="615" w:type="dxa"/>
            <w:tcBorders>
              <w:top w:val="single" w:sz="4" w:space="0" w:color="auto"/>
              <w:left w:val="nil"/>
              <w:bottom w:val="single" w:sz="4" w:space="0" w:color="auto"/>
              <w:right w:val="single" w:sz="4" w:space="0" w:color="auto"/>
            </w:tcBorders>
            <w:vAlign w:val="center"/>
          </w:tcPr>
          <w:p w:rsidR="00A4228B" w:rsidRPr="001B3185" w:rsidRDefault="00A4228B" w:rsidP="006223C5">
            <w:pPr>
              <w:pStyle w:val="Tabele"/>
              <w:widowControl w:val="0"/>
            </w:pPr>
            <w:r w:rsidRPr="001B3185">
              <w:t xml:space="preserve">0% </w:t>
            </w:r>
          </w:p>
        </w:tc>
        <w:tc>
          <w:tcPr>
            <w:tcW w:w="940"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Tabele"/>
              <w:widowControl w:val="0"/>
            </w:pPr>
            <w:r w:rsidRPr="001B3185">
              <w:t xml:space="preserve">0.050 </w:t>
            </w:r>
          </w:p>
        </w:tc>
      </w:tr>
      <w:tr w:rsidR="00A4228B" w:rsidRPr="001B3185">
        <w:tblPrEx>
          <w:tblCellMar>
            <w:top w:w="0" w:type="dxa"/>
            <w:left w:w="0" w:type="dxa"/>
            <w:bottom w:w="0" w:type="dxa"/>
            <w:right w:w="0" w:type="dxa"/>
          </w:tblCellMar>
        </w:tblPrEx>
        <w:trPr>
          <w:trHeight w:val="268"/>
        </w:trPr>
        <w:tc>
          <w:tcPr>
            <w:tcW w:w="4195"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Tabele"/>
              <w:widowControl w:val="0"/>
            </w:pPr>
            <w:r>
              <w:t>Kostoja b</w:t>
            </w:r>
            <w:r w:rsidRPr="001B3185">
              <w:t xml:space="preserve">azë </w:t>
            </w:r>
          </w:p>
        </w:tc>
        <w:tc>
          <w:tcPr>
            <w:tcW w:w="1224" w:type="dxa"/>
            <w:tcBorders>
              <w:top w:val="single" w:sz="4" w:space="0" w:color="auto"/>
              <w:left w:val="single" w:sz="4" w:space="0" w:color="auto"/>
              <w:bottom w:val="single" w:sz="4" w:space="0" w:color="auto"/>
              <w:right w:val="nil"/>
            </w:tcBorders>
            <w:vAlign w:val="center"/>
          </w:tcPr>
          <w:p w:rsidR="00A4228B" w:rsidRPr="001B3185" w:rsidRDefault="00A4228B" w:rsidP="006223C5">
            <w:pPr>
              <w:pStyle w:val="Tabele"/>
              <w:widowControl w:val="0"/>
            </w:pPr>
            <w:r w:rsidRPr="001B3185">
              <w:t xml:space="preserve">12.138 </w:t>
            </w:r>
          </w:p>
        </w:tc>
        <w:tc>
          <w:tcPr>
            <w:tcW w:w="734" w:type="dxa"/>
            <w:tcBorders>
              <w:top w:val="single" w:sz="4" w:space="0" w:color="auto"/>
              <w:left w:val="nil"/>
              <w:bottom w:val="single" w:sz="4" w:space="0" w:color="auto"/>
              <w:right w:val="single" w:sz="4" w:space="0" w:color="auto"/>
            </w:tcBorders>
            <w:vAlign w:val="center"/>
          </w:tcPr>
          <w:p w:rsidR="00A4228B" w:rsidRPr="001B3185" w:rsidRDefault="00A4228B" w:rsidP="006223C5">
            <w:pPr>
              <w:pStyle w:val="Tabele"/>
              <w:widowControl w:val="0"/>
            </w:pPr>
            <w:r w:rsidRPr="001B3185">
              <w:t xml:space="preserve">81% </w:t>
            </w:r>
          </w:p>
        </w:tc>
        <w:tc>
          <w:tcPr>
            <w:tcW w:w="1200" w:type="dxa"/>
            <w:tcBorders>
              <w:top w:val="single" w:sz="4" w:space="0" w:color="auto"/>
              <w:left w:val="single" w:sz="4" w:space="0" w:color="auto"/>
              <w:bottom w:val="single" w:sz="4" w:space="0" w:color="auto"/>
              <w:right w:val="nil"/>
            </w:tcBorders>
            <w:vAlign w:val="center"/>
          </w:tcPr>
          <w:p w:rsidR="00A4228B" w:rsidRPr="001B3185" w:rsidRDefault="00A4228B" w:rsidP="006223C5">
            <w:pPr>
              <w:pStyle w:val="Tabele"/>
              <w:widowControl w:val="0"/>
            </w:pPr>
            <w:r w:rsidRPr="001B3185">
              <w:t xml:space="preserve">2.832 </w:t>
            </w:r>
          </w:p>
        </w:tc>
        <w:tc>
          <w:tcPr>
            <w:tcW w:w="615" w:type="dxa"/>
            <w:tcBorders>
              <w:top w:val="single" w:sz="4" w:space="0" w:color="auto"/>
              <w:left w:val="nil"/>
              <w:bottom w:val="single" w:sz="4" w:space="0" w:color="auto"/>
              <w:right w:val="single" w:sz="4" w:space="0" w:color="auto"/>
            </w:tcBorders>
            <w:vAlign w:val="center"/>
          </w:tcPr>
          <w:p w:rsidR="00A4228B" w:rsidRPr="001B3185" w:rsidRDefault="00A4228B" w:rsidP="006223C5">
            <w:pPr>
              <w:pStyle w:val="Tabele"/>
              <w:widowControl w:val="0"/>
            </w:pPr>
            <w:r w:rsidRPr="001B3185">
              <w:t xml:space="preserve">19% </w:t>
            </w:r>
          </w:p>
        </w:tc>
        <w:tc>
          <w:tcPr>
            <w:tcW w:w="940" w:type="dxa"/>
            <w:tcBorders>
              <w:top w:val="single" w:sz="4" w:space="0" w:color="auto"/>
              <w:left w:val="single" w:sz="4" w:space="0" w:color="auto"/>
              <w:bottom w:val="single" w:sz="4" w:space="0" w:color="auto"/>
              <w:right w:val="single" w:sz="4" w:space="0" w:color="auto"/>
            </w:tcBorders>
            <w:vAlign w:val="center"/>
          </w:tcPr>
          <w:p w:rsidR="00A4228B" w:rsidRPr="001B3185" w:rsidRDefault="00A4228B" w:rsidP="006223C5">
            <w:pPr>
              <w:pStyle w:val="Tabele"/>
              <w:widowControl w:val="0"/>
            </w:pPr>
            <w:r w:rsidRPr="001B3185">
              <w:t xml:space="preserve">14.970 </w:t>
            </w:r>
          </w:p>
        </w:tc>
      </w:tr>
      <w:tr w:rsidR="00A4228B" w:rsidRPr="001B3185">
        <w:tblPrEx>
          <w:tblCellMar>
            <w:top w:w="0" w:type="dxa"/>
            <w:left w:w="0" w:type="dxa"/>
            <w:bottom w:w="0" w:type="dxa"/>
            <w:right w:w="0" w:type="dxa"/>
          </w:tblCellMar>
        </w:tblPrEx>
        <w:trPr>
          <w:trHeight w:val="302"/>
        </w:trPr>
        <w:tc>
          <w:tcPr>
            <w:tcW w:w="4195" w:type="dxa"/>
            <w:tcBorders>
              <w:top w:val="single" w:sz="4" w:space="0" w:color="auto"/>
              <w:left w:val="single" w:sz="4" w:space="0" w:color="auto"/>
              <w:bottom w:val="nil"/>
              <w:right w:val="single" w:sz="4" w:space="0" w:color="auto"/>
            </w:tcBorders>
            <w:vAlign w:val="center"/>
          </w:tcPr>
          <w:p w:rsidR="00A4228B" w:rsidRPr="001B3185" w:rsidRDefault="00A4228B" w:rsidP="006223C5">
            <w:pPr>
              <w:pStyle w:val="Tabele"/>
              <w:widowControl w:val="0"/>
            </w:pPr>
            <w:r w:rsidRPr="001B3185">
              <w:t>Masat e p</w:t>
            </w:r>
            <w:r>
              <w:t>aparashikuara për çmimet dhe mjetet f</w:t>
            </w:r>
            <w:r w:rsidRPr="001B3185">
              <w:t xml:space="preserve">izike (5% + 5% </w:t>
            </w:r>
            <w:r>
              <w:t>të kostos b</w:t>
            </w:r>
            <w:r w:rsidRPr="001B3185">
              <w:t>azë)</w:t>
            </w:r>
          </w:p>
        </w:tc>
        <w:tc>
          <w:tcPr>
            <w:tcW w:w="1224" w:type="dxa"/>
            <w:tcBorders>
              <w:top w:val="single" w:sz="4" w:space="0" w:color="auto"/>
              <w:left w:val="single" w:sz="4" w:space="0" w:color="auto"/>
              <w:bottom w:val="nil"/>
              <w:right w:val="nil"/>
            </w:tcBorders>
            <w:vAlign w:val="center"/>
          </w:tcPr>
          <w:p w:rsidR="00A4228B" w:rsidRPr="001B3185" w:rsidRDefault="00A4228B" w:rsidP="006223C5">
            <w:pPr>
              <w:pStyle w:val="Tabele"/>
              <w:widowControl w:val="0"/>
            </w:pPr>
          </w:p>
        </w:tc>
        <w:tc>
          <w:tcPr>
            <w:tcW w:w="734" w:type="dxa"/>
            <w:tcBorders>
              <w:top w:val="single" w:sz="4" w:space="0" w:color="auto"/>
              <w:left w:val="nil"/>
              <w:bottom w:val="nil"/>
              <w:right w:val="single" w:sz="4" w:space="0" w:color="auto"/>
            </w:tcBorders>
            <w:vAlign w:val="center"/>
          </w:tcPr>
          <w:p w:rsidR="00A4228B" w:rsidRPr="001B3185" w:rsidRDefault="00A4228B" w:rsidP="006223C5">
            <w:pPr>
              <w:pStyle w:val="Tabele"/>
              <w:widowControl w:val="0"/>
            </w:pPr>
          </w:p>
        </w:tc>
        <w:tc>
          <w:tcPr>
            <w:tcW w:w="1200" w:type="dxa"/>
            <w:tcBorders>
              <w:top w:val="single" w:sz="4" w:space="0" w:color="auto"/>
              <w:left w:val="single" w:sz="4" w:space="0" w:color="auto"/>
              <w:bottom w:val="nil"/>
              <w:right w:val="nil"/>
            </w:tcBorders>
            <w:vAlign w:val="center"/>
          </w:tcPr>
          <w:p w:rsidR="00A4228B" w:rsidRPr="001B3185" w:rsidRDefault="00A4228B" w:rsidP="006223C5">
            <w:pPr>
              <w:pStyle w:val="Tabele"/>
              <w:widowControl w:val="0"/>
            </w:pPr>
          </w:p>
        </w:tc>
        <w:tc>
          <w:tcPr>
            <w:tcW w:w="615" w:type="dxa"/>
            <w:tcBorders>
              <w:top w:val="single" w:sz="4" w:space="0" w:color="auto"/>
              <w:left w:val="nil"/>
              <w:bottom w:val="nil"/>
              <w:right w:val="single" w:sz="4" w:space="0" w:color="auto"/>
            </w:tcBorders>
            <w:vAlign w:val="center"/>
          </w:tcPr>
          <w:p w:rsidR="00A4228B" w:rsidRPr="001B3185" w:rsidRDefault="00A4228B" w:rsidP="006223C5">
            <w:pPr>
              <w:pStyle w:val="Tabele"/>
              <w:widowControl w:val="0"/>
            </w:pPr>
          </w:p>
        </w:tc>
        <w:tc>
          <w:tcPr>
            <w:tcW w:w="940" w:type="dxa"/>
            <w:tcBorders>
              <w:top w:val="single" w:sz="4" w:space="0" w:color="auto"/>
              <w:left w:val="single" w:sz="4" w:space="0" w:color="auto"/>
              <w:bottom w:val="nil"/>
              <w:right w:val="single" w:sz="4" w:space="0" w:color="auto"/>
            </w:tcBorders>
            <w:vAlign w:val="center"/>
          </w:tcPr>
          <w:p w:rsidR="00A4228B" w:rsidRPr="001B3185" w:rsidRDefault="00A4228B" w:rsidP="006223C5">
            <w:pPr>
              <w:pStyle w:val="Tabele"/>
              <w:widowControl w:val="0"/>
            </w:pPr>
          </w:p>
        </w:tc>
      </w:tr>
      <w:tr w:rsidR="00A4228B" w:rsidRPr="001B3185">
        <w:tblPrEx>
          <w:tblCellMar>
            <w:top w:w="0" w:type="dxa"/>
            <w:left w:w="0" w:type="dxa"/>
            <w:bottom w:w="0" w:type="dxa"/>
            <w:right w:w="0" w:type="dxa"/>
          </w:tblCellMar>
        </w:tblPrEx>
        <w:trPr>
          <w:trHeight w:val="254"/>
        </w:trPr>
        <w:tc>
          <w:tcPr>
            <w:tcW w:w="4195" w:type="dxa"/>
            <w:tcBorders>
              <w:top w:val="nil"/>
              <w:left w:val="single" w:sz="4" w:space="0" w:color="auto"/>
              <w:bottom w:val="single" w:sz="4" w:space="0" w:color="auto"/>
              <w:right w:val="single" w:sz="4" w:space="0" w:color="auto"/>
            </w:tcBorders>
            <w:vAlign w:val="center"/>
          </w:tcPr>
          <w:p w:rsidR="00A4228B" w:rsidRPr="001B3185" w:rsidRDefault="00A4228B" w:rsidP="006223C5">
            <w:pPr>
              <w:pStyle w:val="Tabele"/>
              <w:widowControl w:val="0"/>
            </w:pPr>
          </w:p>
        </w:tc>
        <w:tc>
          <w:tcPr>
            <w:tcW w:w="1224" w:type="dxa"/>
            <w:tcBorders>
              <w:top w:val="nil"/>
              <w:left w:val="single" w:sz="4" w:space="0" w:color="auto"/>
              <w:bottom w:val="single" w:sz="4" w:space="0" w:color="auto"/>
              <w:right w:val="nil"/>
            </w:tcBorders>
            <w:vAlign w:val="center"/>
          </w:tcPr>
          <w:p w:rsidR="00A4228B" w:rsidRPr="001B3185" w:rsidRDefault="00A4228B" w:rsidP="006223C5">
            <w:pPr>
              <w:pStyle w:val="Tabele"/>
              <w:widowControl w:val="0"/>
            </w:pPr>
            <w:r w:rsidRPr="001B3185">
              <w:t xml:space="preserve">1.213 </w:t>
            </w:r>
          </w:p>
        </w:tc>
        <w:tc>
          <w:tcPr>
            <w:tcW w:w="734" w:type="dxa"/>
            <w:tcBorders>
              <w:top w:val="nil"/>
              <w:left w:val="nil"/>
              <w:bottom w:val="single" w:sz="4" w:space="0" w:color="auto"/>
              <w:right w:val="single" w:sz="4" w:space="0" w:color="auto"/>
            </w:tcBorders>
            <w:vAlign w:val="center"/>
          </w:tcPr>
          <w:p w:rsidR="00A4228B" w:rsidRPr="001B3185" w:rsidRDefault="00A4228B" w:rsidP="006223C5">
            <w:pPr>
              <w:pStyle w:val="Tabele"/>
              <w:widowControl w:val="0"/>
            </w:pPr>
            <w:r w:rsidRPr="001B3185">
              <w:t xml:space="preserve">81% </w:t>
            </w:r>
          </w:p>
        </w:tc>
        <w:tc>
          <w:tcPr>
            <w:tcW w:w="1200" w:type="dxa"/>
            <w:tcBorders>
              <w:top w:val="nil"/>
              <w:left w:val="single" w:sz="4" w:space="0" w:color="auto"/>
              <w:bottom w:val="single" w:sz="4" w:space="0" w:color="auto"/>
              <w:right w:val="nil"/>
            </w:tcBorders>
            <w:vAlign w:val="center"/>
          </w:tcPr>
          <w:p w:rsidR="00A4228B" w:rsidRPr="001B3185" w:rsidRDefault="00A4228B" w:rsidP="006223C5">
            <w:pPr>
              <w:pStyle w:val="Tabele"/>
              <w:widowControl w:val="0"/>
            </w:pPr>
            <w:r w:rsidRPr="001B3185">
              <w:t xml:space="preserve">0.832 </w:t>
            </w:r>
          </w:p>
        </w:tc>
        <w:tc>
          <w:tcPr>
            <w:tcW w:w="615" w:type="dxa"/>
            <w:tcBorders>
              <w:top w:val="nil"/>
              <w:left w:val="nil"/>
              <w:bottom w:val="single" w:sz="4" w:space="0" w:color="auto"/>
              <w:right w:val="single" w:sz="4" w:space="0" w:color="auto"/>
            </w:tcBorders>
            <w:vAlign w:val="center"/>
          </w:tcPr>
          <w:p w:rsidR="00A4228B" w:rsidRPr="001B3185" w:rsidRDefault="00A4228B" w:rsidP="006223C5">
            <w:pPr>
              <w:pStyle w:val="Tabele"/>
              <w:widowControl w:val="0"/>
            </w:pPr>
            <w:r w:rsidRPr="001B3185">
              <w:t xml:space="preserve">19% </w:t>
            </w:r>
          </w:p>
        </w:tc>
        <w:tc>
          <w:tcPr>
            <w:tcW w:w="940" w:type="dxa"/>
            <w:tcBorders>
              <w:top w:val="nil"/>
              <w:left w:val="single" w:sz="4" w:space="0" w:color="auto"/>
              <w:bottom w:val="single" w:sz="4" w:space="0" w:color="auto"/>
              <w:right w:val="single" w:sz="4" w:space="0" w:color="auto"/>
            </w:tcBorders>
            <w:vAlign w:val="center"/>
          </w:tcPr>
          <w:p w:rsidR="00A4228B" w:rsidRPr="001B3185" w:rsidRDefault="00A4228B" w:rsidP="006223C5">
            <w:pPr>
              <w:pStyle w:val="Tabele"/>
              <w:widowControl w:val="0"/>
            </w:pPr>
            <w:r w:rsidRPr="001B3185">
              <w:t xml:space="preserve">1.497 </w:t>
            </w:r>
          </w:p>
        </w:tc>
      </w:tr>
      <w:tr w:rsidR="00A4228B" w:rsidRPr="0000620D">
        <w:tblPrEx>
          <w:tblCellMar>
            <w:top w:w="0" w:type="dxa"/>
            <w:left w:w="0" w:type="dxa"/>
            <w:bottom w:w="0" w:type="dxa"/>
            <w:right w:w="0" w:type="dxa"/>
          </w:tblCellMar>
        </w:tblPrEx>
        <w:trPr>
          <w:trHeight w:val="268"/>
        </w:trPr>
        <w:tc>
          <w:tcPr>
            <w:tcW w:w="4195" w:type="dxa"/>
            <w:tcBorders>
              <w:top w:val="single" w:sz="4" w:space="0" w:color="auto"/>
              <w:left w:val="single" w:sz="4" w:space="0" w:color="auto"/>
              <w:bottom w:val="single" w:sz="4" w:space="0" w:color="auto"/>
              <w:right w:val="single" w:sz="4" w:space="0" w:color="auto"/>
            </w:tcBorders>
            <w:vAlign w:val="center"/>
          </w:tcPr>
          <w:p w:rsidR="00A4228B" w:rsidRPr="0000620D" w:rsidRDefault="00A4228B" w:rsidP="006223C5">
            <w:pPr>
              <w:pStyle w:val="Tabele"/>
              <w:widowControl w:val="0"/>
              <w:rPr>
                <w:b/>
              </w:rPr>
            </w:pPr>
            <w:r w:rsidRPr="0000620D">
              <w:rPr>
                <w:b/>
              </w:rPr>
              <w:t xml:space="preserve">Totali </w:t>
            </w:r>
          </w:p>
        </w:tc>
        <w:tc>
          <w:tcPr>
            <w:tcW w:w="1224" w:type="dxa"/>
            <w:tcBorders>
              <w:top w:val="single" w:sz="4" w:space="0" w:color="auto"/>
              <w:left w:val="single" w:sz="4" w:space="0" w:color="auto"/>
              <w:bottom w:val="single" w:sz="4" w:space="0" w:color="auto"/>
              <w:right w:val="nil"/>
            </w:tcBorders>
            <w:vAlign w:val="center"/>
          </w:tcPr>
          <w:p w:rsidR="00A4228B" w:rsidRPr="0000620D" w:rsidRDefault="00A4228B" w:rsidP="006223C5">
            <w:pPr>
              <w:pStyle w:val="Tabele"/>
              <w:widowControl w:val="0"/>
              <w:rPr>
                <w:b/>
              </w:rPr>
            </w:pPr>
            <w:r w:rsidRPr="0000620D">
              <w:rPr>
                <w:b/>
              </w:rPr>
              <w:t xml:space="preserve">13.351 </w:t>
            </w:r>
          </w:p>
        </w:tc>
        <w:tc>
          <w:tcPr>
            <w:tcW w:w="734" w:type="dxa"/>
            <w:tcBorders>
              <w:top w:val="single" w:sz="4" w:space="0" w:color="auto"/>
              <w:left w:val="nil"/>
              <w:bottom w:val="single" w:sz="4" w:space="0" w:color="auto"/>
              <w:right w:val="single" w:sz="4" w:space="0" w:color="auto"/>
            </w:tcBorders>
            <w:vAlign w:val="center"/>
          </w:tcPr>
          <w:p w:rsidR="00A4228B" w:rsidRPr="0000620D" w:rsidRDefault="00A4228B" w:rsidP="006223C5">
            <w:pPr>
              <w:pStyle w:val="Tabele"/>
              <w:widowControl w:val="0"/>
              <w:rPr>
                <w:b/>
              </w:rPr>
            </w:pPr>
          </w:p>
        </w:tc>
        <w:tc>
          <w:tcPr>
            <w:tcW w:w="1200" w:type="dxa"/>
            <w:tcBorders>
              <w:top w:val="single" w:sz="4" w:space="0" w:color="auto"/>
              <w:left w:val="single" w:sz="4" w:space="0" w:color="auto"/>
              <w:bottom w:val="single" w:sz="4" w:space="0" w:color="auto"/>
              <w:right w:val="nil"/>
            </w:tcBorders>
            <w:vAlign w:val="center"/>
          </w:tcPr>
          <w:p w:rsidR="00A4228B" w:rsidRPr="0000620D" w:rsidRDefault="00A4228B" w:rsidP="006223C5">
            <w:pPr>
              <w:pStyle w:val="Tabele"/>
              <w:widowControl w:val="0"/>
              <w:rPr>
                <w:b/>
              </w:rPr>
            </w:pPr>
            <w:r w:rsidRPr="0000620D">
              <w:rPr>
                <w:b/>
              </w:rPr>
              <w:t xml:space="preserve">3.116 </w:t>
            </w:r>
          </w:p>
        </w:tc>
        <w:tc>
          <w:tcPr>
            <w:tcW w:w="615" w:type="dxa"/>
            <w:tcBorders>
              <w:top w:val="single" w:sz="4" w:space="0" w:color="auto"/>
              <w:left w:val="nil"/>
              <w:bottom w:val="single" w:sz="4" w:space="0" w:color="auto"/>
              <w:right w:val="single" w:sz="4" w:space="0" w:color="auto"/>
            </w:tcBorders>
            <w:vAlign w:val="center"/>
          </w:tcPr>
          <w:p w:rsidR="00A4228B" w:rsidRPr="0000620D" w:rsidRDefault="00A4228B" w:rsidP="006223C5">
            <w:pPr>
              <w:pStyle w:val="Tabele"/>
              <w:widowControl w:val="0"/>
              <w:rPr>
                <w:b/>
              </w:rPr>
            </w:pPr>
          </w:p>
        </w:tc>
        <w:tc>
          <w:tcPr>
            <w:tcW w:w="940" w:type="dxa"/>
            <w:tcBorders>
              <w:top w:val="single" w:sz="4" w:space="0" w:color="auto"/>
              <w:left w:val="single" w:sz="4" w:space="0" w:color="auto"/>
              <w:bottom w:val="single" w:sz="4" w:space="0" w:color="auto"/>
              <w:right w:val="single" w:sz="4" w:space="0" w:color="auto"/>
            </w:tcBorders>
            <w:vAlign w:val="center"/>
          </w:tcPr>
          <w:p w:rsidR="00A4228B" w:rsidRPr="0000620D" w:rsidRDefault="00A4228B" w:rsidP="006223C5">
            <w:pPr>
              <w:pStyle w:val="Tabele"/>
              <w:widowControl w:val="0"/>
              <w:rPr>
                <w:b/>
              </w:rPr>
            </w:pPr>
            <w:r w:rsidRPr="0000620D">
              <w:rPr>
                <w:b/>
              </w:rPr>
              <w:t xml:space="preserve">16.467 </w:t>
            </w:r>
          </w:p>
        </w:tc>
      </w:tr>
    </w:tbl>
    <w:p w:rsidR="00A4228B" w:rsidRPr="00CD6970" w:rsidRDefault="00A4228B" w:rsidP="006223C5">
      <w:pPr>
        <w:pStyle w:val="Paragrafi"/>
        <w:rPr>
          <w:sz w:val="12"/>
        </w:rPr>
      </w:pPr>
    </w:p>
    <w:p w:rsidR="00A4228B" w:rsidRPr="001B3185" w:rsidRDefault="00A4228B" w:rsidP="006223C5">
      <w:pPr>
        <w:pStyle w:val="Paragrafi"/>
      </w:pPr>
      <w:r>
        <w:t>2. Shumat që gjenden në këtë s</w:t>
      </w:r>
      <w:r w:rsidRPr="001B3185">
        <w:t>htojcë janë parashikime. Shumat faktike do të përcaktohen gjatë zbatimit të projektit në p</w:t>
      </w:r>
      <w:r>
        <w:t>ajtim me kostot faktike brenda shumës së h</w:t>
      </w:r>
      <w:r w:rsidRPr="001B3185">
        <w:t xml:space="preserve">uasë. </w:t>
      </w:r>
    </w:p>
    <w:p w:rsidR="007504F8" w:rsidRPr="004419BB" w:rsidRDefault="007504F8" w:rsidP="00CD6970">
      <w:pPr>
        <w:pStyle w:val="Paragrafi"/>
        <w:ind w:firstLine="0"/>
      </w:pPr>
    </w:p>
    <w:p w:rsidR="007504F8" w:rsidRPr="004419BB" w:rsidRDefault="007F5812" w:rsidP="006223C5">
      <w:pPr>
        <w:pStyle w:val="Akti"/>
        <w:keepNext w:val="0"/>
      </w:pPr>
      <w:r>
        <w:t>LIG</w:t>
      </w:r>
      <w:r w:rsidR="007504F8" w:rsidRPr="004419BB">
        <w:t>J</w:t>
      </w:r>
    </w:p>
    <w:p w:rsidR="007504F8" w:rsidRPr="004419BB" w:rsidRDefault="007504F8" w:rsidP="006223C5">
      <w:pPr>
        <w:pStyle w:val="NumriData"/>
        <w:keepNext w:val="0"/>
      </w:pPr>
      <w:r w:rsidRPr="004419BB">
        <w:t>Nr.10 056, datë 22.1.2009</w:t>
      </w:r>
    </w:p>
    <w:p w:rsidR="007504F8" w:rsidRPr="00CD6970" w:rsidRDefault="007504F8" w:rsidP="006223C5">
      <w:pPr>
        <w:pStyle w:val="Paragrafi"/>
        <w:ind w:firstLine="0"/>
        <w:rPr>
          <w:sz w:val="14"/>
        </w:rPr>
      </w:pPr>
    </w:p>
    <w:p w:rsidR="007504F8" w:rsidRPr="004419BB" w:rsidRDefault="007504F8" w:rsidP="006223C5">
      <w:pPr>
        <w:pStyle w:val="Titulli"/>
        <w:keepNext w:val="0"/>
      </w:pPr>
      <w:r w:rsidRPr="004419BB">
        <w:t>PËR RATIFIKIMIN E “MARRËVESHJES NDËRMJET KËSHILLIT TË MINISTRAVE TË REPUBLIKËS SË SHQIPËRISË DHE KOMUNITETIT MYSLIMAN TË SHQIPËRISË PËR RREGULLIMIN E MA</w:t>
      </w:r>
      <w:r w:rsidR="004419BB">
        <w:t xml:space="preserve">RRËDHËNIEVE </w:t>
      </w:r>
      <w:r w:rsidRPr="004419BB">
        <w:t xml:space="preserve">TË NDËRSJELLA” </w:t>
      </w:r>
    </w:p>
    <w:p w:rsidR="007504F8" w:rsidRPr="004419BB" w:rsidRDefault="007504F8" w:rsidP="006223C5">
      <w:pPr>
        <w:pStyle w:val="Paragrafi"/>
        <w:ind w:firstLine="0"/>
      </w:pPr>
    </w:p>
    <w:p w:rsidR="007504F8" w:rsidRPr="004419BB" w:rsidRDefault="007504F8" w:rsidP="006223C5">
      <w:pPr>
        <w:pStyle w:val="Paragrafi"/>
      </w:pPr>
      <w:r w:rsidRPr="004419BB">
        <w:t xml:space="preserve">Në mbështetje të neneve 10 pika 5, 78 dhe 83 pika 1 të Kushtetutës, me propozimin e Këshillit të Ministrave, </w:t>
      </w:r>
    </w:p>
    <w:p w:rsidR="007504F8" w:rsidRPr="00CD6970" w:rsidRDefault="007504F8" w:rsidP="006223C5">
      <w:pPr>
        <w:pStyle w:val="Paragrafi"/>
        <w:rPr>
          <w:sz w:val="14"/>
        </w:rPr>
      </w:pPr>
    </w:p>
    <w:p w:rsidR="007504F8" w:rsidRPr="004419BB" w:rsidRDefault="004419BB" w:rsidP="006223C5">
      <w:pPr>
        <w:pStyle w:val="Institucioni"/>
        <w:keepNext w:val="0"/>
      </w:pPr>
      <w:r>
        <w:t>KU</w:t>
      </w:r>
      <w:r w:rsidR="007504F8" w:rsidRPr="004419BB">
        <w:t>V</w:t>
      </w:r>
      <w:r>
        <w:t>END</w:t>
      </w:r>
      <w:r w:rsidR="007504F8" w:rsidRPr="004419BB">
        <w:t xml:space="preserve">I </w:t>
      </w:r>
    </w:p>
    <w:p w:rsidR="007504F8" w:rsidRPr="004419BB" w:rsidRDefault="007504F8" w:rsidP="006223C5">
      <w:pPr>
        <w:pStyle w:val="Institucioni"/>
        <w:keepNext w:val="0"/>
      </w:pPr>
      <w:r w:rsidRPr="004419BB">
        <w:t>I REPUBLIKËS SË SHQIPËRISË</w:t>
      </w:r>
    </w:p>
    <w:p w:rsidR="007504F8" w:rsidRPr="004419BB" w:rsidRDefault="007504F8" w:rsidP="006223C5">
      <w:pPr>
        <w:pStyle w:val="Paragrafi"/>
      </w:pPr>
    </w:p>
    <w:p w:rsidR="007504F8" w:rsidRPr="004419BB" w:rsidRDefault="004419BB" w:rsidP="006223C5">
      <w:pPr>
        <w:pStyle w:val="VENDOSI"/>
        <w:keepNext w:val="0"/>
      </w:pPr>
      <w:r>
        <w:t>VENDOS</w:t>
      </w:r>
      <w:r w:rsidR="007504F8" w:rsidRPr="004419BB">
        <w:t>I:</w:t>
      </w:r>
    </w:p>
    <w:p w:rsidR="007504F8" w:rsidRPr="004419BB" w:rsidRDefault="007504F8" w:rsidP="006223C5">
      <w:pPr>
        <w:pStyle w:val="Paragrafi"/>
      </w:pPr>
    </w:p>
    <w:p w:rsidR="007504F8" w:rsidRPr="004419BB" w:rsidRDefault="007504F8" w:rsidP="006223C5">
      <w:pPr>
        <w:pStyle w:val="NeniNr"/>
        <w:keepNext w:val="0"/>
      </w:pPr>
      <w:r w:rsidRPr="004419BB">
        <w:t>Neni 1</w:t>
      </w:r>
    </w:p>
    <w:p w:rsidR="007504F8" w:rsidRPr="004419BB" w:rsidRDefault="007504F8" w:rsidP="006223C5">
      <w:pPr>
        <w:pStyle w:val="Paragrafi"/>
      </w:pPr>
    </w:p>
    <w:p w:rsidR="007504F8" w:rsidRPr="004419BB" w:rsidRDefault="007504F8" w:rsidP="006223C5">
      <w:pPr>
        <w:pStyle w:val="Paragrafi"/>
      </w:pPr>
      <w:r w:rsidRPr="004419BB">
        <w:t>Ratifikohet “Marrëveshja ndërmjet Këshillit të Ministrave të Republikës së Shqipërisë dhe Komunitetit Mysliman të Shqipërisë për rregullimin e marrëdhënieve të ndërsjella”, sipas tekstit që i bashkëlidhet këtij ligji.</w:t>
      </w:r>
    </w:p>
    <w:p w:rsidR="007504F8" w:rsidRPr="00CD6970" w:rsidRDefault="007504F8" w:rsidP="006223C5">
      <w:pPr>
        <w:pStyle w:val="Paragrafi"/>
        <w:rPr>
          <w:sz w:val="14"/>
        </w:rPr>
      </w:pPr>
    </w:p>
    <w:p w:rsidR="007504F8" w:rsidRPr="004419BB" w:rsidRDefault="007504F8" w:rsidP="006223C5">
      <w:pPr>
        <w:pStyle w:val="NeniNr"/>
        <w:keepNext w:val="0"/>
      </w:pPr>
      <w:r w:rsidRPr="004419BB">
        <w:t>Neni 2</w:t>
      </w:r>
    </w:p>
    <w:p w:rsidR="007504F8" w:rsidRPr="00CD6970" w:rsidRDefault="007504F8" w:rsidP="006223C5">
      <w:pPr>
        <w:pStyle w:val="Paragrafi"/>
        <w:rPr>
          <w:sz w:val="14"/>
        </w:rPr>
      </w:pPr>
    </w:p>
    <w:p w:rsidR="007504F8" w:rsidRPr="004419BB" w:rsidRDefault="007504F8" w:rsidP="006223C5">
      <w:pPr>
        <w:pStyle w:val="Paragrafi"/>
      </w:pPr>
      <w:r w:rsidRPr="004419BB">
        <w:t>Ky ligj hyn në fuqi 15 ditë pas botimit në Fletoren Zyrtare.</w:t>
      </w:r>
    </w:p>
    <w:p w:rsidR="007504F8" w:rsidRPr="004419BB" w:rsidRDefault="007504F8" w:rsidP="006223C5">
      <w:pPr>
        <w:pStyle w:val="Paragrafi"/>
      </w:pPr>
    </w:p>
    <w:p w:rsidR="0012518A" w:rsidRPr="009B5DD7" w:rsidRDefault="0012518A" w:rsidP="006223C5">
      <w:pPr>
        <w:pStyle w:val="Shpallja"/>
        <w:rPr>
          <w:sz w:val="23"/>
          <w:szCs w:val="23"/>
        </w:rPr>
      </w:pPr>
      <w:r w:rsidRPr="009B5DD7">
        <w:rPr>
          <w:sz w:val="23"/>
          <w:szCs w:val="23"/>
        </w:rPr>
        <w:t>Shpallur me dekretin nr.</w:t>
      </w:r>
      <w:r w:rsidR="00A53E7B">
        <w:rPr>
          <w:sz w:val="23"/>
          <w:szCs w:val="23"/>
        </w:rPr>
        <w:t>6032</w:t>
      </w:r>
      <w:r>
        <w:rPr>
          <w:sz w:val="23"/>
          <w:szCs w:val="23"/>
        </w:rPr>
        <w:t>, datë</w:t>
      </w:r>
      <w:r w:rsidR="00A53E7B">
        <w:rPr>
          <w:sz w:val="23"/>
          <w:szCs w:val="23"/>
        </w:rPr>
        <w:t xml:space="preserve"> 29.1.2009</w:t>
      </w:r>
      <w:r>
        <w:rPr>
          <w:sz w:val="23"/>
          <w:szCs w:val="23"/>
        </w:rPr>
        <w:t xml:space="preserve">  </w:t>
      </w:r>
      <w:r w:rsidRPr="009B5DD7">
        <w:rPr>
          <w:sz w:val="23"/>
          <w:szCs w:val="23"/>
        </w:rPr>
        <w:t>të President</w:t>
      </w:r>
      <w:r>
        <w:rPr>
          <w:sz w:val="23"/>
          <w:szCs w:val="23"/>
        </w:rPr>
        <w:t xml:space="preserve">it të Republikës së Shqipërisë, </w:t>
      </w:r>
      <w:r w:rsidRPr="009B5DD7">
        <w:rPr>
          <w:sz w:val="23"/>
          <w:szCs w:val="23"/>
        </w:rPr>
        <w:t>Bamir Topi</w:t>
      </w:r>
    </w:p>
    <w:p w:rsidR="00381B35" w:rsidRDefault="000D6D03" w:rsidP="006223C5">
      <w:pPr>
        <w:pStyle w:val="Akti"/>
        <w:keepNext w:val="0"/>
      </w:pPr>
      <w:r w:rsidRPr="005F1FF7">
        <w:t>MARR</w:t>
      </w:r>
      <w:r>
        <w:t>Ë</w:t>
      </w:r>
      <w:r w:rsidRPr="005F1FF7">
        <w:t xml:space="preserve">VESHJE </w:t>
      </w:r>
    </w:p>
    <w:p w:rsidR="000D6D03" w:rsidRPr="005F1FF7" w:rsidRDefault="000D6D03" w:rsidP="006223C5">
      <w:pPr>
        <w:pStyle w:val="TitulliTitull"/>
        <w:keepNext w:val="0"/>
      </w:pPr>
      <w:r w:rsidRPr="00381B35">
        <w:t>NDËRMJET KËSHILLIT TË MINISTRAVE TË REPUBLIKËS SË SHQIPËRISË DHE KOMUNITETIT MYSLIMAN TË SHQIPËRISË PËR RREGULLIMIN E MARRËDHËNIEVE TË NDËRSJELLA</w:t>
      </w:r>
    </w:p>
    <w:p w:rsidR="000D6D03" w:rsidRPr="005F1FF7" w:rsidRDefault="000D6D03" w:rsidP="006223C5">
      <w:pPr>
        <w:pStyle w:val="Paragrafi"/>
      </w:pPr>
    </w:p>
    <w:p w:rsidR="000D6D03" w:rsidRDefault="000D6D03" w:rsidP="006223C5">
      <w:pPr>
        <w:pStyle w:val="Paragrafi"/>
      </w:pPr>
      <w:r w:rsidRPr="005F1FF7">
        <w:t>K</w:t>
      </w:r>
      <w:r>
        <w:t>ëshilli i Ministrave i</w:t>
      </w:r>
      <w:r w:rsidRPr="005F1FF7">
        <w:t xml:space="preserve"> Republik</w:t>
      </w:r>
      <w:r>
        <w:t>ë</w:t>
      </w:r>
      <w:r w:rsidRPr="005F1FF7">
        <w:t>s s</w:t>
      </w:r>
      <w:r>
        <w:t>ë</w:t>
      </w:r>
      <w:r w:rsidRPr="005F1FF7">
        <w:t xml:space="preserve"> Shqip</w:t>
      </w:r>
      <w:r>
        <w:t>ë</w:t>
      </w:r>
      <w:r w:rsidRPr="005F1FF7">
        <w:t>ris</w:t>
      </w:r>
      <w:r>
        <w:t>ë dhe Komuniteti Mysliman i Shqipërisë, bazuar në parimet e lirisë së ndërgjegjes dhe të besimit fetar, të sanksionuara e garantuara në nenet 10 e 24 të Kushtetutës së Republikës së Shqipërisë, në marrëveshjet ndërkombëtare të ratifikuara me ligj, si dhe në ligjet e tjera në fuqi (më poshtë sipas rastit do të citohen Kushtetuta, ligjet dhe/ose legjislacioni në fuqi), lidhin marrëveshjen si më poshtë (më poshtë do të citohet “Marrëveshja”):</w:t>
      </w:r>
    </w:p>
    <w:p w:rsidR="000D6D03" w:rsidRDefault="000D6D03" w:rsidP="006223C5">
      <w:pPr>
        <w:pStyle w:val="Paragrafi"/>
      </w:pPr>
    </w:p>
    <w:p w:rsidR="000D6D03" w:rsidRDefault="000D6D03" w:rsidP="006223C5">
      <w:pPr>
        <w:pStyle w:val="NenkreuTitull"/>
        <w:widowControl w:val="0"/>
      </w:pPr>
      <w:r>
        <w:t>KREU I</w:t>
      </w:r>
    </w:p>
    <w:p w:rsidR="000D6D03" w:rsidRDefault="000D6D03" w:rsidP="006223C5">
      <w:pPr>
        <w:pStyle w:val="NenkreuNr"/>
        <w:keepNext w:val="0"/>
      </w:pPr>
      <w:r>
        <w:t>DISPOZITA TË PËRGJITHSHME</w:t>
      </w:r>
    </w:p>
    <w:p w:rsidR="000D6D03" w:rsidRDefault="000D6D03" w:rsidP="006223C5">
      <w:pPr>
        <w:pStyle w:val="NeniNr"/>
        <w:keepNext w:val="0"/>
      </w:pPr>
    </w:p>
    <w:p w:rsidR="000D6D03" w:rsidRDefault="000D6D03" w:rsidP="006223C5">
      <w:pPr>
        <w:pStyle w:val="NeniNr"/>
        <w:keepNext w:val="0"/>
      </w:pPr>
      <w:r>
        <w:t>Neni 1</w:t>
      </w:r>
    </w:p>
    <w:p w:rsidR="000D6D03" w:rsidRDefault="000D6D03" w:rsidP="006223C5">
      <w:pPr>
        <w:pStyle w:val="NeniTitull"/>
        <w:keepNext w:val="0"/>
      </w:pPr>
      <w:r>
        <w:t>Objekti</w:t>
      </w:r>
    </w:p>
    <w:p w:rsidR="000D6D03" w:rsidRDefault="000D6D03" w:rsidP="006223C5">
      <w:pPr>
        <w:pStyle w:val="Paragrafi"/>
      </w:pPr>
    </w:p>
    <w:p w:rsidR="000D6D03" w:rsidRDefault="000D6D03" w:rsidP="006223C5">
      <w:pPr>
        <w:pStyle w:val="Paragrafi"/>
      </w:pPr>
      <w:r>
        <w:t>Kjo Marrëveshje rregullon çështje të marrëdhënieve e të bashkëpunimit midis shtetit dhe Komunitetit Mysliman të Shqipërisë, në të mirë të secilit dhe të të gjithëve, mbi bazën e parimeve kushtetuese që garantojnë lirinë e shfaqjes dhe të ushtrimit të fesë dhe të bindjeve fetare, si dhe të dëshirës së përbashkët për të forcuar dhe zhvilluar marrëdhëniet e ndërsjella.</w:t>
      </w:r>
    </w:p>
    <w:p w:rsidR="000D6D03" w:rsidRDefault="000D6D03" w:rsidP="006223C5">
      <w:pPr>
        <w:pStyle w:val="Paragrafi"/>
      </w:pPr>
    </w:p>
    <w:p w:rsidR="000D6D03" w:rsidRDefault="000D6D03" w:rsidP="006223C5">
      <w:pPr>
        <w:pStyle w:val="NeniNr"/>
        <w:keepNext w:val="0"/>
      </w:pPr>
      <w:r>
        <w:t>Neni 2</w:t>
      </w:r>
    </w:p>
    <w:p w:rsidR="000D6D03" w:rsidRDefault="000D6D03" w:rsidP="006223C5">
      <w:pPr>
        <w:pStyle w:val="NeniTitull"/>
        <w:keepNext w:val="0"/>
      </w:pPr>
      <w:r>
        <w:t>Kuptimi</w:t>
      </w:r>
    </w:p>
    <w:p w:rsidR="000D6D03" w:rsidRDefault="000D6D03" w:rsidP="006223C5">
      <w:pPr>
        <w:pStyle w:val="Paragrafi"/>
      </w:pPr>
    </w:p>
    <w:p w:rsidR="000D6D03" w:rsidRDefault="000D6D03" w:rsidP="006223C5">
      <w:pPr>
        <w:pStyle w:val="Paragrafi"/>
      </w:pPr>
      <w:r>
        <w:t>Komuniteti Mysliman i Shqipërisë është bashkësi fetare në të cilën përfshihen edhe tarikatet që kanë qenë pjesë e këtij Komuniteti deri në vitin 1967, kur dekretet për komunitetet fetare u shfuqizuan me dekretin nr.4337, datë 13.11.1967.</w:t>
      </w:r>
    </w:p>
    <w:p w:rsidR="000D6D03" w:rsidRDefault="000D6D03" w:rsidP="006223C5">
      <w:pPr>
        <w:pStyle w:val="Paragrafi"/>
      </w:pPr>
      <w:r>
        <w:t>Komuniteti Mysliman i Shqipërisë është organizim i personave besimtarë myslimanë që shfaqin, shprehin dhe/ose ushtrojnë bindjet, parimet dhe praktikat fetare të përcaktuara në b</w:t>
      </w:r>
      <w:r w:rsidR="00093250">
        <w:t>urimet e legjislacionit islam, s</w:t>
      </w:r>
      <w:r>
        <w:t>hkoll</w:t>
      </w:r>
      <w:r w:rsidR="00093250">
        <w:t>ën juridike f</w:t>
      </w:r>
      <w:r>
        <w:t>etare “Hanefi” dhe statutin e Komunitetit Mysliman të Shqipërisë.</w:t>
      </w:r>
    </w:p>
    <w:p w:rsidR="000D6D03" w:rsidRDefault="000D6D03" w:rsidP="006223C5">
      <w:pPr>
        <w:pStyle w:val="Paragrafi"/>
      </w:pPr>
    </w:p>
    <w:p w:rsidR="000D6D03" w:rsidRDefault="000D6D03" w:rsidP="006223C5">
      <w:pPr>
        <w:pStyle w:val="NeniNr"/>
        <w:keepNext w:val="0"/>
      </w:pPr>
      <w:r>
        <w:t>Neni 3</w:t>
      </w:r>
    </w:p>
    <w:p w:rsidR="000D6D03" w:rsidRDefault="000D6D03" w:rsidP="006223C5">
      <w:pPr>
        <w:pStyle w:val="NeniTitull"/>
        <w:keepNext w:val="0"/>
      </w:pPr>
      <w:r>
        <w:t>Qëllimi</w:t>
      </w:r>
    </w:p>
    <w:p w:rsidR="000D6D03" w:rsidRDefault="000D6D03" w:rsidP="006223C5">
      <w:pPr>
        <w:pStyle w:val="Paragrafi"/>
      </w:pPr>
    </w:p>
    <w:p w:rsidR="000D6D03" w:rsidRDefault="000D6D03" w:rsidP="006223C5">
      <w:pPr>
        <w:pStyle w:val="Paragrafi"/>
      </w:pPr>
      <w:r>
        <w:t>Qëllimi i kësaj Marrëveshjeje është:</w:t>
      </w:r>
    </w:p>
    <w:p w:rsidR="000D6D03" w:rsidRDefault="00F41114" w:rsidP="006223C5">
      <w:pPr>
        <w:pStyle w:val="Paragrafi"/>
      </w:pPr>
      <w:r>
        <w:t>a) t</w:t>
      </w:r>
      <w:r w:rsidR="000D6D03">
        <w:t>ë garantojë realizimin e të drejtave të sanksionuara nga Kushtetuta dhe ligjet në fuqi në lidhje me lirinë e ndërgjegje</w:t>
      </w:r>
      <w:r>
        <w:t>s dhe të fesë;</w:t>
      </w:r>
    </w:p>
    <w:p w:rsidR="000D6D03" w:rsidRDefault="00F41114" w:rsidP="006223C5">
      <w:pPr>
        <w:pStyle w:val="Paragrafi"/>
      </w:pPr>
      <w:r>
        <w:t>b) t</w:t>
      </w:r>
      <w:r w:rsidR="000D6D03">
        <w:t>ë njohë e të garantojë respektimin e të drejtave të Komunitetit Mysliman të Shqipërisë, të statutit dhe traditave të tij, lidhur me të drejtat dhe detyrimet e besimtarëve, respektimin e riteve dhe praktikave tradicionale, të institucioneve dhe strukturave të tij, si dhe personave juridikë të themeluar prej tij, për të zhvilluar lirisht misionin e</w:t>
      </w:r>
      <w:r>
        <w:t xml:space="preserve"> tyre fetar, edukativ e bamirës;</w:t>
      </w:r>
    </w:p>
    <w:p w:rsidR="000D6D03" w:rsidRDefault="00F41114" w:rsidP="006223C5">
      <w:pPr>
        <w:pStyle w:val="Paragrafi"/>
      </w:pPr>
      <w:r>
        <w:t>c) t</w:t>
      </w:r>
      <w:r w:rsidR="000D6D03">
        <w:t>ë njohë dhe të garantojë paprekshmërinë e institucioneve myslimane të kultit, për aq sa veprimtaria e tyre nuk vjen në kundërshtim me ushtrimin e lirisë së ndërgjegjes dhe të fesë, me Kushtetutën e ligjet në fuqi, si dhe traditën dhe statutin e Kom</w:t>
      </w:r>
      <w:r>
        <w:t>unitetit Mysliman të Shqipërisë;</w:t>
      </w:r>
    </w:p>
    <w:p w:rsidR="000D6D03" w:rsidRDefault="00F41114" w:rsidP="006223C5">
      <w:pPr>
        <w:pStyle w:val="Paragrafi"/>
      </w:pPr>
      <w:r>
        <w:t>d) t</w:t>
      </w:r>
      <w:r w:rsidR="000D6D03">
        <w:t>ë garantojë lirinë e individit për të ushtruar fenë islame, për ta shfaqur atë individualisht ose kolektivisht në institucionet fetare myslimane, ose jashtë tyre, nëpërmjet kultit, arsimimit, praktikave ose krye</w:t>
      </w:r>
      <w:r>
        <w:t>rjes së riteve përkatëse fetare;</w:t>
      </w:r>
    </w:p>
    <w:p w:rsidR="000D6D03" w:rsidRDefault="00F41114" w:rsidP="006223C5">
      <w:pPr>
        <w:pStyle w:val="Paragrafi"/>
      </w:pPr>
      <w:r>
        <w:t>e) t</w:t>
      </w:r>
      <w:r w:rsidR="000D6D03">
        <w:t>ë sigurojë lirinë e individit për të mos u ndaluar dhe as detyruar të bëjë pjesë në bashkësinë fetare myslimane, për të marrë pjesë në praktikat, ritet dhe në strukturat drejtuese të Kom</w:t>
      </w:r>
      <w:r>
        <w:t>unitetit Mysliman të Shqipërisë;</w:t>
      </w:r>
    </w:p>
    <w:p w:rsidR="00141AEE" w:rsidRDefault="00141AEE" w:rsidP="006223C5">
      <w:pPr>
        <w:pStyle w:val="Paragrafi"/>
      </w:pPr>
    </w:p>
    <w:p w:rsidR="000D6D03" w:rsidRDefault="00F41114" w:rsidP="006223C5">
      <w:pPr>
        <w:pStyle w:val="Paragrafi"/>
      </w:pPr>
      <w:r>
        <w:t>f) t</w:t>
      </w:r>
      <w:r w:rsidR="000D6D03">
        <w:t>ë njohë e të garantojë reagimet dhe veprimet e vetë Komunitetit Mysliman të Shqipërisë ndaj deformimeve, prirjeve ekstremizuese apo çdo shfaqjeje tjetër ashpërsie në mjediset e besimtarëve të vet. Për të gjitha rastet e kësaj natyre, Komuniteti Mysliman i Shqipërisë njofton organet përkatëse.</w:t>
      </w:r>
    </w:p>
    <w:p w:rsidR="000D6D03" w:rsidRDefault="000D6D03" w:rsidP="006223C5">
      <w:pPr>
        <w:pStyle w:val="Paragrafi"/>
      </w:pPr>
      <w:r>
        <w:t>Me anë të kësaj Marrëveshjeje, palët angazhohen në sigurimin e lirisë së mendimit, të ndërgjegjes dhe të fesë. Kjo liri nuk mund të bëhet objekt i kufizimeve të tjera nga ato që, të parashikuara me ligj, përbëjnë masat e nevojshme në një shoqëri demokratike, për sigurimin publik, për mbrojtjen e të drejtave dhe lirive të të tjerëve.</w:t>
      </w:r>
    </w:p>
    <w:p w:rsidR="000D6D03" w:rsidRDefault="000D6D03" w:rsidP="006223C5">
      <w:pPr>
        <w:pStyle w:val="Paragrafi"/>
      </w:pPr>
    </w:p>
    <w:p w:rsidR="000D6D03" w:rsidRDefault="000D6D03" w:rsidP="006223C5">
      <w:pPr>
        <w:pStyle w:val="NeniNr"/>
        <w:keepNext w:val="0"/>
      </w:pPr>
      <w:r>
        <w:t>Neni 4</w:t>
      </w:r>
    </w:p>
    <w:p w:rsidR="000D6D03" w:rsidRDefault="000D6D03" w:rsidP="006223C5">
      <w:pPr>
        <w:pStyle w:val="NeniTitull"/>
        <w:keepNext w:val="0"/>
      </w:pPr>
      <w:r>
        <w:t>Zbatimi i Marrëveshjes</w:t>
      </w:r>
    </w:p>
    <w:p w:rsidR="000D6D03" w:rsidRDefault="000D6D03" w:rsidP="006223C5">
      <w:pPr>
        <w:pStyle w:val="Paragrafi"/>
      </w:pPr>
    </w:p>
    <w:p w:rsidR="000D6D03" w:rsidRDefault="000D6D03" w:rsidP="006223C5">
      <w:pPr>
        <w:pStyle w:val="Paragrafi"/>
      </w:pPr>
      <w:r>
        <w:t>1. Kjo Marrëveshje i shtrin efektet mbi të gjitha organet dhe institucionet shtetërore që kanë lidhje me fenë dhe me Komunitetin Mysliman të Shqipërisë, si dhe me institucionet dhe personat juridikë të themeluar prej tij.</w:t>
      </w:r>
    </w:p>
    <w:p w:rsidR="000D6D03" w:rsidRDefault="000D6D03" w:rsidP="006223C5">
      <w:pPr>
        <w:pStyle w:val="Paragrafi"/>
      </w:pPr>
      <w:r>
        <w:t>2. Individët ose grupimet e tyre përfitojnë nga të drejtat e parashikuara nga kjo Marrëveshje, kur marrin pjesë në këtë bashkësi fetare ose në praktikat e saj.</w:t>
      </w:r>
    </w:p>
    <w:p w:rsidR="000D6D03" w:rsidRDefault="000D6D03" w:rsidP="006223C5">
      <w:pPr>
        <w:pStyle w:val="Paragrafi"/>
      </w:pPr>
    </w:p>
    <w:p w:rsidR="000D6D03" w:rsidRDefault="000D6D03" w:rsidP="006223C5">
      <w:pPr>
        <w:pStyle w:val="NeniNr"/>
        <w:keepNext w:val="0"/>
      </w:pPr>
      <w:r>
        <w:t>Neni 5</w:t>
      </w:r>
    </w:p>
    <w:p w:rsidR="000D6D03" w:rsidRDefault="000D6D03" w:rsidP="006223C5">
      <w:pPr>
        <w:pStyle w:val="NeniTitull"/>
        <w:keepNext w:val="0"/>
      </w:pPr>
      <w:r>
        <w:t>Parime të përgjithshme</w:t>
      </w:r>
    </w:p>
    <w:p w:rsidR="000D6D03" w:rsidRDefault="000D6D03" w:rsidP="006223C5">
      <w:pPr>
        <w:pStyle w:val="Paragrafi"/>
      </w:pPr>
    </w:p>
    <w:p w:rsidR="000D6D03" w:rsidRDefault="000D6D03" w:rsidP="006223C5">
      <w:pPr>
        <w:pStyle w:val="Paragrafi"/>
      </w:pPr>
      <w:r>
        <w:t>1. Shteti respekton Komunitetin Mysliman të Shqipërisë dhe njeh si përfaqësues të saj vetëm personat e autorizuar nga Komuniteti Mysliman i Shqipërisë dhe garanton mbrojtjen e Komunitetit Mysliman të Shqipërisë nga çdo person ose grup që pretendon emrin, objektet e kultit, pronat, simbolet dhe vulën e saj.</w:t>
      </w:r>
    </w:p>
    <w:p w:rsidR="000D6D03" w:rsidRDefault="000D6D03" w:rsidP="006223C5">
      <w:pPr>
        <w:pStyle w:val="Paragrafi"/>
      </w:pPr>
      <w:r>
        <w:t>2. Komuniteti Mysliman i Shqipërisë respekton bashkësitë e tjera fetare të njohura në Shqipëri, besimtarët e tyre dhe ritet që ata praktikojnë.</w:t>
      </w:r>
    </w:p>
    <w:p w:rsidR="000D6D03" w:rsidRDefault="000D6D03" w:rsidP="006223C5">
      <w:pPr>
        <w:pStyle w:val="Paragrafi"/>
      </w:pPr>
      <w:r>
        <w:t>3. Komuniteti Mysliman i Shqipërisë ka të drejtë të organizohet dhe të realizojë misionin e tij në mënyrë të pavarur nga shteti, duke respektuar parimin e laicitetit të shtetit, Kushtetutën dhe ligjet në fuqi.</w:t>
      </w:r>
    </w:p>
    <w:p w:rsidR="000D6D03" w:rsidRDefault="000D6D03" w:rsidP="006223C5">
      <w:pPr>
        <w:pStyle w:val="Paragrafi"/>
      </w:pPr>
    </w:p>
    <w:p w:rsidR="000D6D03" w:rsidRDefault="000D6D03" w:rsidP="006223C5">
      <w:pPr>
        <w:pStyle w:val="NeniNr"/>
        <w:keepNext w:val="0"/>
      </w:pPr>
      <w:r>
        <w:t>Neni 6</w:t>
      </w:r>
    </w:p>
    <w:p w:rsidR="000D6D03" w:rsidRDefault="000D6D03" w:rsidP="006223C5">
      <w:pPr>
        <w:pStyle w:val="NeniTitull"/>
        <w:keepNext w:val="0"/>
      </w:pPr>
      <w:r>
        <w:t>Bashkërendimi me organet shtetërore</w:t>
      </w:r>
    </w:p>
    <w:p w:rsidR="000D6D03" w:rsidRDefault="000D6D03" w:rsidP="006223C5">
      <w:pPr>
        <w:pStyle w:val="Paragrafi"/>
      </w:pPr>
    </w:p>
    <w:p w:rsidR="000D6D03" w:rsidRDefault="000D6D03" w:rsidP="006223C5">
      <w:pPr>
        <w:pStyle w:val="Paragrafi"/>
      </w:pPr>
      <w:r>
        <w:t>1. Në marrëdhëniet e ndërsjella me Komunitetin Mysliman të Shqipërisë, shteti përfaqësohet nga Komiteti Shtetëror për Kultet. Komuniteti Mysliman Shqiptar bashkëpunon me Komitetin për mundësimin dhe realizimin e një komunikimi a</w:t>
      </w:r>
      <w:r w:rsidR="00F41114">
        <w:t>ktiv me organet dhe institucion</w:t>
      </w:r>
      <w:r>
        <w:t>e</w:t>
      </w:r>
      <w:r w:rsidR="005B572D">
        <w:t>t</w:t>
      </w:r>
      <w:r>
        <w:t xml:space="preserve"> shtetërore.</w:t>
      </w:r>
    </w:p>
    <w:p w:rsidR="000D6D03" w:rsidRDefault="000D6D03" w:rsidP="006223C5">
      <w:pPr>
        <w:pStyle w:val="Paragrafi"/>
      </w:pPr>
      <w:r>
        <w:t>2. Në marrëdhëniet me organet dhe institucionet shtetërore, Komuniteti Mysliman i Shqipërisë përfaqësohet nga organet e caktuara prej tij, si dhe përdor vulën dhe shenjat e tij identifikuese.</w:t>
      </w:r>
    </w:p>
    <w:p w:rsidR="00381B35" w:rsidRDefault="00381B35" w:rsidP="00CD6970">
      <w:pPr>
        <w:pStyle w:val="Paragrafi"/>
        <w:ind w:firstLine="0"/>
      </w:pPr>
    </w:p>
    <w:p w:rsidR="000D6D03" w:rsidRDefault="000D6D03" w:rsidP="006223C5">
      <w:pPr>
        <w:pStyle w:val="NenkreuNr"/>
        <w:keepNext w:val="0"/>
      </w:pPr>
      <w:r>
        <w:t>KREU II</w:t>
      </w:r>
    </w:p>
    <w:p w:rsidR="000D6D03" w:rsidRDefault="000D6D03" w:rsidP="006223C5">
      <w:pPr>
        <w:pStyle w:val="NenkreuTitull"/>
        <w:widowControl w:val="0"/>
      </w:pPr>
      <w:r>
        <w:t>ORGANIZIMI DHE PERSONALITETI JURIDIK I KOMUNITETIT MYSLIMAN TË SHQIPËRISË</w:t>
      </w:r>
    </w:p>
    <w:p w:rsidR="000D6D03" w:rsidRDefault="000D6D03" w:rsidP="006223C5">
      <w:pPr>
        <w:pStyle w:val="Paragrafi"/>
      </w:pPr>
    </w:p>
    <w:p w:rsidR="000D6D03" w:rsidRDefault="000D6D03" w:rsidP="006223C5">
      <w:pPr>
        <w:pStyle w:val="NeniNr"/>
        <w:keepNext w:val="0"/>
      </w:pPr>
      <w:r>
        <w:t>Neni 7</w:t>
      </w:r>
    </w:p>
    <w:p w:rsidR="000D6D03" w:rsidRDefault="000D6D03" w:rsidP="006223C5">
      <w:pPr>
        <w:pStyle w:val="NeniTitull"/>
        <w:keepNext w:val="0"/>
      </w:pPr>
      <w:r>
        <w:t>Komuniteti Mysliman i Shqipërisë dhe personat juridikë</w:t>
      </w:r>
    </w:p>
    <w:p w:rsidR="000D6D03" w:rsidRDefault="000D6D03" w:rsidP="006223C5">
      <w:pPr>
        <w:pStyle w:val="NeniTitull"/>
        <w:keepNext w:val="0"/>
      </w:pPr>
    </w:p>
    <w:p w:rsidR="000D6D03" w:rsidRDefault="000D6D03" w:rsidP="006223C5">
      <w:pPr>
        <w:pStyle w:val="Paragrafi"/>
      </w:pPr>
      <w:r>
        <w:t>1. Shteti njeh dhe respekton personalitetin juridik të Komunitetit Mysliman të Shqipërisë, të riregjistruar në përputhje me këtë Marrëveshje dhe me legjislacionin shqiptar në fuqi, si dhe të gjitha veprimet e deritanishme të kryera prej tij, për aq sa ato nuk vijnë në kundërshtim me Kushtetutën dhe legjislacionin.</w:t>
      </w:r>
    </w:p>
    <w:p w:rsidR="00CD6970" w:rsidRDefault="00CD6970" w:rsidP="006223C5">
      <w:pPr>
        <w:pStyle w:val="Paragrafi"/>
      </w:pPr>
    </w:p>
    <w:p w:rsidR="000D6D03" w:rsidRDefault="000D6D03" w:rsidP="006223C5">
      <w:pPr>
        <w:pStyle w:val="Paragrafi"/>
      </w:pPr>
      <w:r>
        <w:t>2. Themelimi, struktura, organizimi, objekti i veprimtarisë, administrimi, rregullimi dhe mbarimi i Komunitetit Mysliman të Shqipërisë si person juridik realizohet në përputhje me rregullat e traditat e këtij Komuniteti, me këtë Marrëveshje dhe me legjislacionin në fuqi.</w:t>
      </w:r>
    </w:p>
    <w:p w:rsidR="000D6D03" w:rsidRDefault="000D6D03" w:rsidP="006223C5">
      <w:pPr>
        <w:pStyle w:val="Paragrafi"/>
      </w:pPr>
      <w:r>
        <w:t>3. Shteti i njeh Komunitetit Mysliman të Shqipërisë të drejtën për të krijuar institucione e struktura me karakter fetar ose jofetar, të cilat e fitojnë ose e kanë statusin e personit juridik, në përputhje me legjislacionin në fuqi.</w:t>
      </w:r>
    </w:p>
    <w:p w:rsidR="000D6D03" w:rsidRDefault="000D6D03" w:rsidP="006223C5">
      <w:pPr>
        <w:pStyle w:val="Paragrafi"/>
      </w:pPr>
      <w:r>
        <w:t>4. Institucionet e strukturat e krijuara nga Komuniteti Mysliman i Shqipërisë mund të ushtrojnë çdo lloj veprimtarie shoqërore, arsimore, shëndetësore e ekonomike, në përputhje me rregullat e këtij Komuniteti, si dhe me legjislacionin në fuqi, që rregullojnë, ndërmjet të tjerave, edhe pajisjen me licenca dhe lejet përkatëse.</w:t>
      </w:r>
    </w:p>
    <w:p w:rsidR="000D6D03" w:rsidRDefault="000D6D03" w:rsidP="006223C5">
      <w:pPr>
        <w:pStyle w:val="Paragrafi"/>
      </w:pPr>
      <w:r>
        <w:t>5. Komuniteti Mysliman i Shqipërisë, me vullnetin e tij të lirë, mund të krijojë bashkime fetare, nëpërmjet bashkimit me bashkësi të tjera fetare, me qëllim që të realizohen synimet e përbashkëta. Këto bashkime, edhe nëse nuk regjistrohen si persona juridikë, e fitojnë personalitetin juridik, automatikisht, pas depozitimit të aktmarrëveshjes për krijimin e tyre në Komitetin Shtetëror për Kultet.</w:t>
      </w:r>
    </w:p>
    <w:p w:rsidR="000D6D03" w:rsidRDefault="000D6D03" w:rsidP="006223C5">
      <w:pPr>
        <w:pStyle w:val="Paragrafi"/>
      </w:pPr>
      <w:r>
        <w:t>6. Komuniteti Mysliman i Shqipërisë, bashkimet fetare, si dhe personat e tyre fizikë, në të gjitha format e ligjshme të organizimit të tyre, janë persona juridikë jofitimprurës.</w:t>
      </w:r>
    </w:p>
    <w:p w:rsidR="000D6D03" w:rsidRPr="004A3168" w:rsidRDefault="000D6D03" w:rsidP="006223C5">
      <w:pPr>
        <w:pStyle w:val="Paragrafi"/>
        <w:rPr>
          <w:sz w:val="18"/>
        </w:rPr>
      </w:pPr>
    </w:p>
    <w:p w:rsidR="000D6D03" w:rsidRDefault="000D6D03" w:rsidP="006223C5">
      <w:pPr>
        <w:pStyle w:val="NeniNr"/>
        <w:keepNext w:val="0"/>
      </w:pPr>
      <w:r>
        <w:t>Neni 8</w:t>
      </w:r>
    </w:p>
    <w:p w:rsidR="000D6D03" w:rsidRDefault="000D6D03" w:rsidP="006223C5">
      <w:pPr>
        <w:pStyle w:val="NeniTitull"/>
        <w:keepNext w:val="0"/>
      </w:pPr>
      <w:r>
        <w:t>Personaliteti juridik i Komunitetit Mysliman të Shqipërisë</w:t>
      </w:r>
    </w:p>
    <w:p w:rsidR="000D6D03" w:rsidRDefault="000D6D03" w:rsidP="006223C5">
      <w:pPr>
        <w:pStyle w:val="NeniTitull"/>
        <w:keepNext w:val="0"/>
      </w:pPr>
    </w:p>
    <w:p w:rsidR="000D6D03" w:rsidRDefault="000D6D03" w:rsidP="006223C5">
      <w:pPr>
        <w:pStyle w:val="Paragrafi"/>
      </w:pPr>
      <w:r>
        <w:t>1. Komuniteti Mysliman i Shqipërisë njihet si person juridik me vendim të Gjykatës së Rrethit Gjyqësor Tiranë, bazuar në dokumentet e mëposhtme:</w:t>
      </w:r>
    </w:p>
    <w:p w:rsidR="000D6D03" w:rsidRDefault="000D6D03" w:rsidP="006223C5">
      <w:pPr>
        <w:pStyle w:val="Paragrafi"/>
      </w:pPr>
      <w:r>
        <w:t>a) Kërkesa për regjistrimin e personit juridik, paraq</w:t>
      </w:r>
      <w:r w:rsidR="00536E07">
        <w:t>itur nga përfaqësuesi ligjor i b</w:t>
      </w:r>
      <w:r>
        <w:t>ashkësisë;</w:t>
      </w:r>
    </w:p>
    <w:p w:rsidR="000D6D03" w:rsidRDefault="000D6D03" w:rsidP="006223C5">
      <w:pPr>
        <w:pStyle w:val="Paragrafi"/>
      </w:pPr>
      <w:r>
        <w:t>b) Akti i themelimit të personit juridik, i firm</w:t>
      </w:r>
      <w:r w:rsidR="00536E07">
        <w:t>osur nga përfaqësuesi ligjor i b</w:t>
      </w:r>
      <w:r>
        <w:t>ashkësisë fetare, sipas rregullave të saj, ku, ndërmjet të tjerave, përcaktohen selia, natyra dhe objekti i veprimtarisë.</w:t>
      </w:r>
    </w:p>
    <w:p w:rsidR="000D6D03" w:rsidRDefault="000D6D03" w:rsidP="006223C5">
      <w:pPr>
        <w:pStyle w:val="Paragrafi"/>
      </w:pPr>
      <w:r>
        <w:t>c) Statuti i personi</w:t>
      </w:r>
      <w:r w:rsidR="00536E07">
        <w:t>t juridik, sipas rregullave të b</w:t>
      </w:r>
      <w:r>
        <w:t>ashkësisë fetare, ku, ndërmjet të tjerave, përcaktohen struktura e organizimit të bashkësisë, organet, drejtuesit dhe funksionarët, si dhe mënyra e emërimit dhe e zgjedhjes së tyre, përfaqësuesit ligjorë të saj, detyrat dhe kompetencat përkatëse, burimet e financimit dhe mënyrat e mbarimit të personit juridik.</w:t>
      </w:r>
    </w:p>
    <w:p w:rsidR="000D6D03" w:rsidRDefault="000D6D03" w:rsidP="006223C5">
      <w:pPr>
        <w:pStyle w:val="Paragrafi"/>
      </w:pPr>
      <w:r>
        <w:t>d) Mendimi i dhënë nga Komiteti Shtetëror për Kultet, i cili konfirmon njohjen e misionit fetar të kërkuesit.</w:t>
      </w:r>
    </w:p>
    <w:p w:rsidR="000D6D03" w:rsidRDefault="000D6D03" w:rsidP="006223C5">
      <w:pPr>
        <w:pStyle w:val="Paragrafi"/>
      </w:pPr>
      <w:r>
        <w:t>2. Gjykata e Rrethit Gjyqësor Tiranë, brenda 30 ditëve nga data e paraqitjes së kërkesës, të shoqëruar me dokumentet e sipërpërmendura, bën njohjen e personit juridik dhe regjistrimin e tij, nëpërmjet nxjerrjes së vendimit përkatës.</w:t>
      </w:r>
    </w:p>
    <w:p w:rsidR="005F27DA" w:rsidRPr="004A3168" w:rsidRDefault="005F27DA" w:rsidP="004A3168">
      <w:pPr>
        <w:pStyle w:val="Paragrafi"/>
        <w:ind w:firstLine="0"/>
        <w:rPr>
          <w:sz w:val="18"/>
        </w:rPr>
      </w:pPr>
    </w:p>
    <w:p w:rsidR="000D6D03" w:rsidRDefault="000D6D03" w:rsidP="006223C5">
      <w:pPr>
        <w:pStyle w:val="NeniNr"/>
        <w:keepNext w:val="0"/>
      </w:pPr>
      <w:r>
        <w:t>Neni 9</w:t>
      </w:r>
    </w:p>
    <w:p w:rsidR="000D6D03" w:rsidRDefault="000D6D03" w:rsidP="006223C5">
      <w:pPr>
        <w:pStyle w:val="NeniTitull"/>
        <w:keepNext w:val="0"/>
      </w:pPr>
      <w:r>
        <w:t>Afati dhe territori i veprimtarisë së personave juridikë të Komunitetit Mysliman të Shqipërisë</w:t>
      </w:r>
    </w:p>
    <w:p w:rsidR="000D6D03" w:rsidRPr="004A3168" w:rsidRDefault="000D6D03" w:rsidP="006223C5">
      <w:pPr>
        <w:pStyle w:val="NeniTitull"/>
        <w:keepNext w:val="0"/>
        <w:rPr>
          <w:sz w:val="14"/>
        </w:rPr>
      </w:pPr>
    </w:p>
    <w:p w:rsidR="000D6D03" w:rsidRDefault="000D6D03" w:rsidP="006223C5">
      <w:pPr>
        <w:pStyle w:val="Paragrafi"/>
      </w:pPr>
      <w:r>
        <w:t>Personat juridikë të Komunitetit Mysliman të Shqipërisë mund ta ushtrojnë veprimtarinë e tyre me afat të pakufizuar, në një pjesë ose në të gjithë territorin e Republikës së Shqipërisë, sipas përzgjedhjes së vetë Komunitetit.</w:t>
      </w:r>
    </w:p>
    <w:p w:rsidR="000D6D03" w:rsidRPr="004A3168" w:rsidRDefault="000D6D03" w:rsidP="006223C5">
      <w:pPr>
        <w:pStyle w:val="Paragrafi"/>
        <w:rPr>
          <w:sz w:val="16"/>
        </w:rPr>
      </w:pPr>
    </w:p>
    <w:p w:rsidR="000D6D03" w:rsidRDefault="000D6D03" w:rsidP="006223C5">
      <w:pPr>
        <w:pStyle w:val="NeniNr"/>
        <w:keepNext w:val="0"/>
      </w:pPr>
      <w:r>
        <w:t>Neni 10</w:t>
      </w:r>
    </w:p>
    <w:p w:rsidR="000D6D03" w:rsidRDefault="000D6D03" w:rsidP="006223C5">
      <w:pPr>
        <w:pStyle w:val="NeniTitull"/>
        <w:keepNext w:val="0"/>
      </w:pPr>
      <w:r>
        <w:t>Parimet e organizimit dhe të veprimtarisë së Komunitetit Mysliman të Shqipërisë</w:t>
      </w:r>
    </w:p>
    <w:p w:rsidR="000D6D03" w:rsidRPr="004A3168" w:rsidRDefault="000D6D03" w:rsidP="006223C5">
      <w:pPr>
        <w:pStyle w:val="Paragrafi"/>
        <w:rPr>
          <w:sz w:val="16"/>
        </w:rPr>
      </w:pPr>
    </w:p>
    <w:p w:rsidR="000D6D03" w:rsidRDefault="000D6D03" w:rsidP="006223C5">
      <w:pPr>
        <w:pStyle w:val="Paragrafi"/>
      </w:pPr>
      <w:r>
        <w:t>1. Palët angazhohen për respektimin e parimeve kushtetuese mbi të cilat ndërtohet kjo Marrëveshje dhe do të punohet së bashku për zbatimin e legjislacionit shqiptar në fuqi.</w:t>
      </w:r>
    </w:p>
    <w:p w:rsidR="000D6D03" w:rsidRDefault="000D6D03" w:rsidP="006223C5">
      <w:pPr>
        <w:pStyle w:val="Paragrafi"/>
      </w:pPr>
      <w:r>
        <w:t>2. Shteti respekton pavarësinë e Komunitetit Mysliman të Shqipërisë për t’u organizuar e ushtruar veprimtarinë e tij, si dhe për të administruar pasuritë që zotëron, në bazë të parimeve, rregullave, traditave dhe statutit të tij.</w:t>
      </w:r>
    </w:p>
    <w:p w:rsidR="00141AEE" w:rsidRDefault="00141AEE" w:rsidP="006223C5">
      <w:pPr>
        <w:pStyle w:val="Paragrafi"/>
      </w:pPr>
    </w:p>
    <w:p w:rsidR="00141AEE" w:rsidRDefault="00141AEE" w:rsidP="006223C5">
      <w:pPr>
        <w:pStyle w:val="Paragrafi"/>
      </w:pPr>
    </w:p>
    <w:p w:rsidR="00141AEE" w:rsidRDefault="00141AEE" w:rsidP="006223C5">
      <w:pPr>
        <w:pStyle w:val="Paragrafi"/>
      </w:pPr>
    </w:p>
    <w:p w:rsidR="000D6D03" w:rsidRDefault="000D6D03" w:rsidP="006223C5">
      <w:pPr>
        <w:pStyle w:val="Paragrafi"/>
      </w:pPr>
      <w:r>
        <w:t>3. Parimet, rregullat dhe statuti i Komunitetit Mysliman të Shqipërisë dhe veprimtaria e tij duhet të respektojë interesat kombëtarë dhe traditën shqiptare, bashkëjetes</w:t>
      </w:r>
      <w:r w:rsidR="00AC0AFF">
        <w:t>ën dhe tolerancën fetare ndërmje</w:t>
      </w:r>
      <w:r>
        <w:t>t bashkësive fetare në Shqipëri.</w:t>
      </w:r>
    </w:p>
    <w:p w:rsidR="004E07E6" w:rsidRDefault="004E07E6" w:rsidP="006223C5">
      <w:pPr>
        <w:pStyle w:val="Paragrafi"/>
      </w:pPr>
    </w:p>
    <w:p w:rsidR="000D6D03" w:rsidRDefault="000D6D03" w:rsidP="006223C5">
      <w:pPr>
        <w:pStyle w:val="NeniNr"/>
        <w:keepNext w:val="0"/>
      </w:pPr>
      <w:r>
        <w:t>Neni 11</w:t>
      </w:r>
    </w:p>
    <w:p w:rsidR="000D6D03" w:rsidRDefault="000D6D03" w:rsidP="006223C5">
      <w:pPr>
        <w:pStyle w:val="NeniTitull"/>
        <w:keepNext w:val="0"/>
      </w:pPr>
      <w:r>
        <w:t>Organizimi i Komunitetit Mysliman të Shqipërisë</w:t>
      </w:r>
    </w:p>
    <w:p w:rsidR="000D6D03" w:rsidRDefault="000D6D03" w:rsidP="006223C5">
      <w:pPr>
        <w:pStyle w:val="Paragrafi"/>
      </w:pPr>
    </w:p>
    <w:p w:rsidR="000D6D03" w:rsidRDefault="000D6D03" w:rsidP="006223C5">
      <w:pPr>
        <w:pStyle w:val="Paragrafi"/>
      </w:pPr>
      <w:r>
        <w:t>1. Në marrëdhëniet me organet, institucionet dhe organizatat e tjera laike e fetare, brenda dhe jashtë vendit, besimtarët e Komunitetit Mysliman të Shqipërisë përfaqësohen nga organet, funksionarët dhe drejtuesit e formuar, të emëruar a zgjedhur në përputhje me statutin.</w:t>
      </w:r>
    </w:p>
    <w:p w:rsidR="000D6D03" w:rsidRDefault="000D6D03" w:rsidP="006223C5">
      <w:pPr>
        <w:pStyle w:val="Paragrafi"/>
      </w:pPr>
      <w:r>
        <w:t>2. Komuniteti Mysliman i Shqipërisë ka të drejtë të formojë organet e tij, të emërojë funksionarët dhe drejtuesit e tyre në mënyrë të pavarur, si dhe në përputhje me dispozitat e parashikuara në statutin e tij. Tit</w:t>
      </w:r>
      <w:r w:rsidR="002D3E3B">
        <w:t xml:space="preserve">ullari i Komunitetit Mysliman </w:t>
      </w:r>
      <w:r>
        <w:t>Shqiptar caktohet sipas procedurave dhe kritereve të parashikuara në statutin e këtij Komuniteti.</w:t>
      </w:r>
    </w:p>
    <w:p w:rsidR="000D6D03" w:rsidRDefault="000D6D03" w:rsidP="006223C5">
      <w:pPr>
        <w:pStyle w:val="Paragrafi"/>
      </w:pPr>
      <w:r>
        <w:t>3.</w:t>
      </w:r>
      <w:r w:rsidRPr="000334E0">
        <w:t xml:space="preserve"> </w:t>
      </w:r>
      <w:r>
        <w:t>Komuniteti Mysliman i Shqipërisë njofton Komitetin Shtetëror të Kulteve për emërimin e titullarëve të tij.</w:t>
      </w:r>
    </w:p>
    <w:p w:rsidR="000D6D03" w:rsidRDefault="000D6D03" w:rsidP="006223C5">
      <w:pPr>
        <w:pStyle w:val="Paragrafi"/>
      </w:pPr>
      <w:r>
        <w:t>4. Funksionarë</w:t>
      </w:r>
      <w:r w:rsidR="00DA6E4D">
        <w:t>ve, drejtuesve dhe organeve të b</w:t>
      </w:r>
      <w:r>
        <w:t>ashkësisë u garantohet liri e plotë e ushtrimit të veprimtarisë fetare, organizative  e administrative, në përputhje me aktet e këtij Komuniteti, për aq sa kjo veprimtari nuk vjen në kundërshtim me dispozitat kushtetuese dhe ligjore.</w:t>
      </w:r>
    </w:p>
    <w:p w:rsidR="000D6D03" w:rsidRDefault="000D6D03" w:rsidP="006223C5">
      <w:pPr>
        <w:pStyle w:val="Paragrafi"/>
      </w:pPr>
    </w:p>
    <w:p w:rsidR="000D6D03" w:rsidRDefault="000D6D03" w:rsidP="006223C5">
      <w:pPr>
        <w:pStyle w:val="NeniNr"/>
        <w:keepNext w:val="0"/>
      </w:pPr>
      <w:r>
        <w:t>Neni 12</w:t>
      </w:r>
    </w:p>
    <w:p w:rsidR="000D6D03" w:rsidRDefault="000D6D03" w:rsidP="006223C5">
      <w:pPr>
        <w:pStyle w:val="NeniTitull"/>
        <w:keepNext w:val="0"/>
      </w:pPr>
      <w:r>
        <w:t>Marrëdhëniet me bashkësitë e huaja fetare</w:t>
      </w:r>
    </w:p>
    <w:p w:rsidR="000D6D03" w:rsidRDefault="000D6D03" w:rsidP="006223C5">
      <w:pPr>
        <w:pStyle w:val="Paragrafi"/>
      </w:pPr>
    </w:p>
    <w:p w:rsidR="000D6D03" w:rsidRDefault="000D6D03" w:rsidP="006223C5">
      <w:pPr>
        <w:pStyle w:val="Paragrafi"/>
      </w:pPr>
      <w:r>
        <w:t>1. Komuniteti Mysliman i Shqipërisë ka të drejtë të krijojë dhe të mbajë kontakte me bashkësi fetare të një vendi tjetër ose ndërkombëtare, të marrë pjesë në veprimtaritë e tyre fetare e bamirëse, për aq sa këto kontakte nuk bien ndesh me rendin e brendshëm kushtetues.</w:t>
      </w:r>
    </w:p>
    <w:p w:rsidR="000D6D03" w:rsidRDefault="000D6D03" w:rsidP="006223C5">
      <w:pPr>
        <w:pStyle w:val="Paragrafi"/>
      </w:pPr>
      <w:r>
        <w:t>2.</w:t>
      </w:r>
      <w:r w:rsidRPr="00CB077C">
        <w:t xml:space="preserve"> </w:t>
      </w:r>
      <w:r>
        <w:t>Komuniteti Mysliman i Shqipërisë ka të drejtë të përfitojë mbështetje financiare dhe/ose materiale nga entitete dhe/ose individë të huaj, për aq sa kjo mbështetje nuk bie ndesh me këtë Marrëveshje dhe me legjislacionin në fuqi.</w:t>
      </w:r>
    </w:p>
    <w:p w:rsidR="000D6D03" w:rsidRDefault="000D6D03" w:rsidP="006223C5">
      <w:pPr>
        <w:pStyle w:val="Paragrafi"/>
      </w:pPr>
    </w:p>
    <w:p w:rsidR="000D6D03" w:rsidRDefault="000D6D03" w:rsidP="006223C5">
      <w:pPr>
        <w:pStyle w:val="NenkreuNr"/>
        <w:keepNext w:val="0"/>
      </w:pPr>
      <w:r>
        <w:t>KREU III</w:t>
      </w:r>
    </w:p>
    <w:p w:rsidR="000D6D03" w:rsidRDefault="000D6D03" w:rsidP="006223C5">
      <w:pPr>
        <w:pStyle w:val="NenkreuTitull"/>
        <w:widowControl w:val="0"/>
      </w:pPr>
      <w:r>
        <w:t>STATUSI FINANCIAR</w:t>
      </w:r>
    </w:p>
    <w:p w:rsidR="000D6D03" w:rsidRDefault="000D6D03" w:rsidP="006223C5">
      <w:pPr>
        <w:pStyle w:val="Paragrafi"/>
      </w:pPr>
    </w:p>
    <w:p w:rsidR="000D6D03" w:rsidRDefault="000D6D03" w:rsidP="006223C5">
      <w:pPr>
        <w:pStyle w:val="NeniNr"/>
        <w:keepNext w:val="0"/>
      </w:pPr>
      <w:r>
        <w:t>Neni 13</w:t>
      </w:r>
    </w:p>
    <w:p w:rsidR="000D6D03" w:rsidRDefault="000D6D03" w:rsidP="006223C5">
      <w:pPr>
        <w:pStyle w:val="NeniTitull"/>
        <w:keepNext w:val="0"/>
      </w:pPr>
      <w:r>
        <w:t>Mbështetja financiare ose materiale shtetërore</w:t>
      </w:r>
    </w:p>
    <w:p w:rsidR="000D6D03" w:rsidRDefault="000D6D03" w:rsidP="006223C5">
      <w:pPr>
        <w:pStyle w:val="Paragrafi"/>
      </w:pPr>
    </w:p>
    <w:p w:rsidR="000D6D03" w:rsidRDefault="000D6D03" w:rsidP="006223C5">
      <w:pPr>
        <w:pStyle w:val="Paragrafi"/>
      </w:pPr>
      <w:r>
        <w:t>1. Shteti shqiptar mund t’i japë Komunitetit Mysliman të Shqipërisë, apo subjekteve juridike të themeluara prej saj, mbështetje financiare ose materiale.</w:t>
      </w:r>
    </w:p>
    <w:p w:rsidR="000D6D03" w:rsidRDefault="000D6D03" w:rsidP="006223C5">
      <w:pPr>
        <w:pStyle w:val="Paragrafi"/>
      </w:pPr>
      <w:r>
        <w:t>2. Modalitetet dhe kriteret për sigurimin e kësaj mbështetjeje financiare duhet të përcaktohen me një ligj specifik për mbështetje financiare nga buxheti i shtetit për kultet fetare.</w:t>
      </w:r>
    </w:p>
    <w:p w:rsidR="000D6D03" w:rsidRPr="001A3A0C" w:rsidRDefault="000D6D03" w:rsidP="006223C5">
      <w:pPr>
        <w:pStyle w:val="Paragrafi"/>
        <w:rPr>
          <w:szCs w:val="22"/>
        </w:rPr>
      </w:pPr>
    </w:p>
    <w:p w:rsidR="000D6D03" w:rsidRDefault="000D6D03" w:rsidP="006223C5">
      <w:pPr>
        <w:pStyle w:val="NeniNr"/>
        <w:keepNext w:val="0"/>
      </w:pPr>
      <w:r>
        <w:t>Neni 14</w:t>
      </w:r>
    </w:p>
    <w:p w:rsidR="000D6D03" w:rsidRDefault="000D6D03" w:rsidP="006223C5">
      <w:pPr>
        <w:pStyle w:val="NeniTitull"/>
        <w:keepNext w:val="0"/>
      </w:pPr>
      <w:r>
        <w:t>Regjistrimi në organet tatimore</w:t>
      </w:r>
    </w:p>
    <w:p w:rsidR="000D6D03" w:rsidRPr="005B371E" w:rsidRDefault="000D6D03" w:rsidP="006223C5">
      <w:pPr>
        <w:pStyle w:val="Paragrafi"/>
        <w:rPr>
          <w:sz w:val="16"/>
        </w:rPr>
      </w:pPr>
    </w:p>
    <w:p w:rsidR="000D6D03" w:rsidRDefault="000D6D03" w:rsidP="006223C5">
      <w:pPr>
        <w:pStyle w:val="Paragrafi"/>
      </w:pPr>
      <w:r>
        <w:t>Komuniteti Mysliman i Shqipërisë, si dhe personat e tij juridikë, duhet të regjistrohen në organet tatimore, sikurse çdo person juridik jofitimprurës, në përputhje me legjislacionin përkatës.</w:t>
      </w:r>
    </w:p>
    <w:p w:rsidR="000D6D03" w:rsidRDefault="000D6D03" w:rsidP="006223C5">
      <w:pPr>
        <w:pStyle w:val="Paragrafi"/>
        <w:rPr>
          <w:sz w:val="16"/>
        </w:rPr>
      </w:pPr>
    </w:p>
    <w:p w:rsidR="004E07E6" w:rsidRDefault="004E07E6" w:rsidP="006223C5">
      <w:pPr>
        <w:pStyle w:val="Paragrafi"/>
        <w:rPr>
          <w:sz w:val="16"/>
        </w:rPr>
      </w:pPr>
    </w:p>
    <w:p w:rsidR="004E07E6" w:rsidRDefault="004E07E6" w:rsidP="006223C5">
      <w:pPr>
        <w:pStyle w:val="Paragrafi"/>
        <w:rPr>
          <w:sz w:val="16"/>
        </w:rPr>
      </w:pPr>
    </w:p>
    <w:p w:rsidR="004E07E6" w:rsidRDefault="004E07E6" w:rsidP="006223C5">
      <w:pPr>
        <w:pStyle w:val="Paragrafi"/>
        <w:rPr>
          <w:sz w:val="16"/>
        </w:rPr>
      </w:pPr>
    </w:p>
    <w:p w:rsidR="004E07E6" w:rsidRDefault="004E07E6" w:rsidP="006223C5">
      <w:pPr>
        <w:pStyle w:val="Paragrafi"/>
        <w:rPr>
          <w:sz w:val="16"/>
        </w:rPr>
      </w:pPr>
    </w:p>
    <w:p w:rsidR="004E07E6" w:rsidRDefault="004E07E6" w:rsidP="006223C5">
      <w:pPr>
        <w:pStyle w:val="Paragrafi"/>
        <w:rPr>
          <w:sz w:val="16"/>
        </w:rPr>
      </w:pPr>
    </w:p>
    <w:p w:rsidR="004E07E6" w:rsidRDefault="004E07E6" w:rsidP="006223C5">
      <w:pPr>
        <w:pStyle w:val="Paragrafi"/>
        <w:rPr>
          <w:sz w:val="16"/>
        </w:rPr>
      </w:pPr>
    </w:p>
    <w:p w:rsidR="004E07E6" w:rsidRDefault="004E07E6" w:rsidP="006223C5">
      <w:pPr>
        <w:pStyle w:val="Paragrafi"/>
        <w:rPr>
          <w:sz w:val="16"/>
        </w:rPr>
      </w:pPr>
    </w:p>
    <w:p w:rsidR="004E07E6" w:rsidRDefault="004E07E6" w:rsidP="006223C5">
      <w:pPr>
        <w:pStyle w:val="Paragrafi"/>
        <w:rPr>
          <w:sz w:val="16"/>
        </w:rPr>
      </w:pPr>
    </w:p>
    <w:p w:rsidR="004E07E6" w:rsidRPr="005B371E" w:rsidRDefault="004E07E6" w:rsidP="006223C5">
      <w:pPr>
        <w:pStyle w:val="Paragrafi"/>
        <w:rPr>
          <w:sz w:val="16"/>
        </w:rPr>
      </w:pPr>
    </w:p>
    <w:p w:rsidR="000D6D03" w:rsidRDefault="000D6D03" w:rsidP="006223C5">
      <w:pPr>
        <w:pStyle w:val="NeniNr"/>
        <w:keepNext w:val="0"/>
      </w:pPr>
      <w:r>
        <w:t>Neni 15</w:t>
      </w:r>
    </w:p>
    <w:p w:rsidR="000D6D03" w:rsidRDefault="000D6D03" w:rsidP="006223C5">
      <w:pPr>
        <w:pStyle w:val="NeniTitull"/>
        <w:keepNext w:val="0"/>
      </w:pPr>
      <w:r>
        <w:t>Statusi juridik dhe fiskal</w:t>
      </w:r>
    </w:p>
    <w:p w:rsidR="000D6D03" w:rsidRPr="005B371E" w:rsidRDefault="000D6D03" w:rsidP="006223C5">
      <w:pPr>
        <w:pStyle w:val="Paragrafi"/>
        <w:rPr>
          <w:sz w:val="16"/>
        </w:rPr>
      </w:pPr>
    </w:p>
    <w:p w:rsidR="000D6D03" w:rsidRPr="00BE1D39" w:rsidRDefault="000D6D03" w:rsidP="006223C5">
      <w:pPr>
        <w:pStyle w:val="Paragrafi"/>
      </w:pPr>
      <w:r w:rsidRPr="00BE1D39">
        <w:t>1. Komuniteti Mysliman i Shqipërisë njeh dhe respekton kuadrin ligjor në Republikën e Shqipërisë në fushën financiare, duke ruajtur tërësisht pavarësinë në administrimin e buxhetit të tij financiar, të krijuar qoftë nga burime të brendshme edhe nga ato të jashtme, në formë dhuratash nga organizma ndërkombë</w:t>
      </w:r>
      <w:r>
        <w:t>tarë</w:t>
      </w:r>
      <w:r w:rsidRPr="00BE1D39">
        <w:t xml:space="preserve"> simotra.</w:t>
      </w:r>
    </w:p>
    <w:p w:rsidR="000D6D03" w:rsidRPr="00BE1D39" w:rsidRDefault="000D6D03" w:rsidP="006223C5">
      <w:pPr>
        <w:pStyle w:val="Paragrafi"/>
      </w:pPr>
      <w:r w:rsidRPr="00BE1D39">
        <w:t>2. Përjashtohen nga të gjitha llojet e taksave:</w:t>
      </w:r>
    </w:p>
    <w:p w:rsidR="000D6D03" w:rsidRPr="00BE1D39" w:rsidRDefault="000D6D03" w:rsidP="006223C5">
      <w:pPr>
        <w:pStyle w:val="Paragrafi"/>
      </w:pPr>
      <w:r w:rsidRPr="00BE1D39">
        <w:t>a) Subvencionet financiare të çfarë</w:t>
      </w:r>
      <w:r>
        <w:t>do</w:t>
      </w:r>
      <w:r w:rsidRPr="00BE1D39">
        <w:t>lloji dhe çdo e ardhur tjetër e ligjshme, si edhe donacionet materiale të destinuara për të realizuar misionin e vet, kur këto të ardhura apo donacione nuk përdoren për përfitime nga organizatorët.</w:t>
      </w:r>
    </w:p>
    <w:p w:rsidR="000D6D03" w:rsidRPr="00BE1D39" w:rsidRDefault="000D6D03" w:rsidP="006223C5">
      <w:pPr>
        <w:pStyle w:val="Paragrafi"/>
      </w:pPr>
      <w:r w:rsidRPr="00BE1D39">
        <w:t>b) Ndërtimi i objekteve të reja, ndërtesat në pronësi ose në përdorim të Komunitetit Mysliman të Shqipërisë, ose të personave juridikë të themeluar prej tij të regjistruara pranë organeve kompetente shtetërore, në rastet kur ato përdoren pa qëllim fitimi për ushtrimin e besimit, drejtimin dhe administrimin fetar, veprimtarinë fetare, humanitare e bamirëse, formimin e klerikëve, mësimin e teologjisë dhe shkencave të tjera fetare, si dhe të personelit fetar dhe laik në shërbim të Komunitetit Mysliman të Shqipërisë.</w:t>
      </w:r>
    </w:p>
    <w:p w:rsidR="000D6D03" w:rsidRPr="00BE1D39" w:rsidRDefault="000D6D03" w:rsidP="006223C5">
      <w:pPr>
        <w:pStyle w:val="Paragrafi"/>
      </w:pPr>
      <w:r w:rsidRPr="00BE1D39">
        <w:t>c) Taksa e trashëgimisë ose e kalimit të pasurisë në procesin e regjistrimit të pasurive të luajtshme dhe të paluajtshme të cilat i dhurohen Komunitetit Mysliman të Shqipërisë ose kur ato kalojnë mes entiteteve të vetë Komunitetit Mysliman.</w:t>
      </w:r>
    </w:p>
    <w:p w:rsidR="000D6D03" w:rsidRPr="00BE1D39" w:rsidRDefault="000D6D03" w:rsidP="006223C5">
      <w:pPr>
        <w:pStyle w:val="Paragrafi"/>
      </w:pPr>
      <w:r w:rsidRPr="00BE1D39">
        <w:t xml:space="preserve">3. Personat juridikë të themeluar nga Komuniteti Mysliman i Shqipërisë, por që nuk e kanë zotësinë juridike ose nuk janë regjistruar si organizata jofitimprurëse përpara ratifikimit të kësaj </w:t>
      </w:r>
      <w:r>
        <w:t>M</w:t>
      </w:r>
      <w:r w:rsidRPr="00BE1D39">
        <w:t>arrëveshjeje, gëzojnë të drejtën që të regjistrohen në Gjykatë</w:t>
      </w:r>
      <w:r>
        <w:t>n</w:t>
      </w:r>
      <w:r w:rsidRPr="00BE1D39">
        <w:t xml:space="preserve"> e Rrethit Gjyqësor Tiranë sipas nenit 8 të kësaj Marrëveshjeje, brenda dy vjetëve nga dita e hyrjes së saj në fuqi.</w:t>
      </w:r>
    </w:p>
    <w:p w:rsidR="000D6D03" w:rsidRPr="00BE1D39" w:rsidRDefault="000D6D03" w:rsidP="006223C5">
      <w:pPr>
        <w:pStyle w:val="Paragrafi"/>
      </w:pPr>
      <w:r w:rsidRPr="00BE1D39">
        <w:t>4. Përjashtohen nga detyrimi i derdhjes së kontributeve për sigurim shoqëror dhe shëndetësor personeli fetar dhe laik në shërbim të Komunitetit Mysliman të Shqipërisë, me kombësi të huaj, me banim të rregullt në Shqipëri, të cilët nuk përfitojnë asnjë të ardhur apo shpërblim për kryerjen e veprimtarisë së tyre dhe që i kanë derdhur këto kontribute në vendet e origjinës.</w:t>
      </w:r>
    </w:p>
    <w:p w:rsidR="000D6D03" w:rsidRPr="00BE1D39" w:rsidRDefault="000D6D03" w:rsidP="006223C5">
      <w:pPr>
        <w:pStyle w:val="Paragrafi"/>
      </w:pPr>
      <w:r w:rsidRPr="00BE1D39">
        <w:t>5. Komuniteti Mysliman i Shqipërisë, për personeli</w:t>
      </w:r>
      <w:r>
        <w:t>n</w:t>
      </w:r>
      <w:r w:rsidRPr="00BE1D39">
        <w:t xml:space="preserve"> klerik dhe laik të tij, si kategori profesionale kre</w:t>
      </w:r>
      <w:r w:rsidR="00C378E1">
        <w:t>j</w:t>
      </w:r>
      <w:r w:rsidRPr="00BE1D39">
        <w:t>t e veçantë, ka të drejtë shkallëzimin e diferencuar për nivelin e pagës, për efekt kontributesh të sigurimeve shoqërore e shëndetësore dhe tatimi mbi të ardhurat e personit.</w:t>
      </w:r>
    </w:p>
    <w:p w:rsidR="000D6D03" w:rsidRPr="00BE1D39" w:rsidRDefault="000D6D03" w:rsidP="006223C5">
      <w:pPr>
        <w:pStyle w:val="Paragrafi"/>
      </w:pPr>
      <w:r w:rsidRPr="00BE1D39">
        <w:t>6. Për veprimtaritë me karakter institucional</w:t>
      </w:r>
      <w:r>
        <w:t>,</w:t>
      </w:r>
      <w:r w:rsidRPr="00BE1D39">
        <w:t xml:space="preserve"> si: ushtrimi i kultit, drejtimi dhe administrimi i komunitetit, veprimtaria fetare, humanitare dhe bamirëse, formimi i klerit, mësimi i teologjisë dhe i shkencave fetare, Komuniteti Mysliman dhe personat juridikë të themeluar prej tij nuk janë të detyruar të mbajnë regjistër kontabël dhe t’u nënshtrohen standardeve administrative</w:t>
      </w:r>
      <w:r>
        <w:t>,</w:t>
      </w:r>
      <w:r w:rsidRPr="00BE1D39">
        <w:t xml:space="preserve"> të parashikuara në aktet ligjore dhe nënligjore në fuqi për këtë çështje. Si pasojë, për të tilla veprimtari ato nuk e kanë detyrim që të paraqesin bilancin kontabël vjetor tek organet kompetente shtetërore dhe as ta depozitojnë atë pranë organizmave shtetë</w:t>
      </w:r>
      <w:r>
        <w:t>rorë</w:t>
      </w:r>
      <w:r w:rsidR="002D3E3B">
        <w:t xml:space="preserve"> të caktuar</w:t>
      </w:r>
      <w:r w:rsidRPr="00BE1D39">
        <w:t xml:space="preserve"> nga legjislacioni në fuqi.</w:t>
      </w:r>
    </w:p>
    <w:p w:rsidR="001351AC" w:rsidRPr="00BE1D39" w:rsidRDefault="001351AC" w:rsidP="00801B30">
      <w:pPr>
        <w:pStyle w:val="Paragrafi"/>
        <w:ind w:firstLine="0"/>
      </w:pPr>
    </w:p>
    <w:p w:rsidR="000D6D03" w:rsidRDefault="000D6D03" w:rsidP="006223C5">
      <w:pPr>
        <w:pStyle w:val="NenkreuNr"/>
        <w:keepNext w:val="0"/>
      </w:pPr>
      <w:r>
        <w:t>KREU IV</w:t>
      </w:r>
    </w:p>
    <w:p w:rsidR="000D6D03" w:rsidRDefault="000D6D03" w:rsidP="006223C5">
      <w:pPr>
        <w:pStyle w:val="NenkreuTitull"/>
        <w:widowControl w:val="0"/>
      </w:pPr>
      <w:r>
        <w:t>BASHKËPUNIMI NË TË MIRË TË SHTETASVE</w:t>
      </w:r>
    </w:p>
    <w:p w:rsidR="000D6D03" w:rsidRDefault="000D6D03" w:rsidP="006223C5">
      <w:pPr>
        <w:pStyle w:val="NenkreuTitull"/>
        <w:widowControl w:val="0"/>
      </w:pPr>
    </w:p>
    <w:p w:rsidR="000D6D03" w:rsidRDefault="000D6D03" w:rsidP="006223C5">
      <w:pPr>
        <w:pStyle w:val="NeniNr"/>
        <w:keepNext w:val="0"/>
      </w:pPr>
      <w:r>
        <w:t>Neni 16</w:t>
      </w:r>
    </w:p>
    <w:p w:rsidR="000D6D03" w:rsidRDefault="000D6D03" w:rsidP="006223C5">
      <w:pPr>
        <w:pStyle w:val="NeniTitull"/>
        <w:keepNext w:val="0"/>
      </w:pPr>
      <w:r>
        <w:t>Festat fetare</w:t>
      </w:r>
    </w:p>
    <w:p w:rsidR="000D6D03" w:rsidRDefault="000D6D03" w:rsidP="006223C5">
      <w:pPr>
        <w:pStyle w:val="Paragrafi"/>
        <w:ind w:left="720" w:firstLine="0"/>
      </w:pPr>
    </w:p>
    <w:p w:rsidR="000D6D03" w:rsidRPr="000F487D" w:rsidRDefault="000F487D" w:rsidP="000F487D">
      <w:pPr>
        <w:pStyle w:val="Paragrafi"/>
      </w:pPr>
      <w:r>
        <w:t xml:space="preserve">1. </w:t>
      </w:r>
      <w:r w:rsidR="000D6D03" w:rsidRPr="000F487D">
        <w:t>Ditët e festave fetare që do të jenë ditë pushimi vendose</w:t>
      </w:r>
      <w:r w:rsidRPr="000F487D">
        <w:t xml:space="preserve">n me ligj. Komuniteti Mysliman i </w:t>
      </w:r>
      <w:r w:rsidR="000D6D03" w:rsidRPr="000F487D">
        <w:t>Shqipërisë mund të propozojë festa fetare që, sipas mendimit të tij, mund të shpallen ditë</w:t>
      </w:r>
      <w:r>
        <w:t xml:space="preserve"> </w:t>
      </w:r>
      <w:r w:rsidR="000D6D03" w:rsidRPr="000F487D">
        <w:t>pushimi.</w:t>
      </w:r>
    </w:p>
    <w:p w:rsidR="000D6D03" w:rsidRPr="000F487D" w:rsidRDefault="000D6D03" w:rsidP="000F487D">
      <w:pPr>
        <w:pStyle w:val="Paragrafi"/>
      </w:pPr>
      <w:r w:rsidRPr="000F487D">
        <w:t>2. Komuniteti Mysliman i Shqipërisë, në përputhje me nevojat fetare të besimtarëve, ka të</w:t>
      </w:r>
      <w:r w:rsidR="000F487D">
        <w:t xml:space="preserve"> </w:t>
      </w:r>
      <w:r w:rsidRPr="000F487D">
        <w:t>drejtë të përcaktojë edhe festa të tjera, veç atyre që do të trajtohen me ligj si festa zyrtare, të</w:t>
      </w:r>
      <w:r w:rsidR="000F487D">
        <w:t xml:space="preserve"> </w:t>
      </w:r>
      <w:r w:rsidRPr="000F487D">
        <w:t>cilat nuk janë të detyrueshme për sektorin shtetëror publik dhe privat.</w:t>
      </w:r>
    </w:p>
    <w:p w:rsidR="000D6D03" w:rsidRDefault="000D6D03" w:rsidP="006223C5">
      <w:pPr>
        <w:pStyle w:val="Paragrafi"/>
        <w:ind w:left="720" w:firstLine="0"/>
      </w:pPr>
    </w:p>
    <w:p w:rsidR="001A3A0C" w:rsidRDefault="001A3A0C" w:rsidP="006223C5">
      <w:pPr>
        <w:pStyle w:val="Paragrafi"/>
        <w:ind w:left="720" w:firstLine="0"/>
      </w:pPr>
    </w:p>
    <w:p w:rsidR="001A3A0C" w:rsidRDefault="001A3A0C" w:rsidP="006223C5">
      <w:pPr>
        <w:pStyle w:val="Paragrafi"/>
        <w:ind w:left="720" w:firstLine="0"/>
      </w:pPr>
    </w:p>
    <w:p w:rsidR="000D6D03" w:rsidRDefault="000D6D03" w:rsidP="006223C5">
      <w:pPr>
        <w:pStyle w:val="NeniNr"/>
        <w:keepNext w:val="0"/>
      </w:pPr>
      <w:r>
        <w:t>Neni 17</w:t>
      </w:r>
    </w:p>
    <w:p w:rsidR="000D6D03" w:rsidRDefault="000D6D03" w:rsidP="006223C5">
      <w:pPr>
        <w:pStyle w:val="NeniTitull"/>
        <w:keepNext w:val="0"/>
      </w:pPr>
      <w:r>
        <w:t>Institucionet edukative dhe arsimore të Komunitetit Mysliman të Shqipërisë</w:t>
      </w:r>
    </w:p>
    <w:p w:rsidR="000D6D03" w:rsidRDefault="000D6D03" w:rsidP="006223C5">
      <w:pPr>
        <w:pStyle w:val="Paragrafi"/>
        <w:ind w:left="720" w:firstLine="0"/>
      </w:pPr>
    </w:p>
    <w:p w:rsidR="000D6D03" w:rsidRPr="000F487D" w:rsidRDefault="000D6D03" w:rsidP="000F487D">
      <w:pPr>
        <w:pStyle w:val="Paragrafi"/>
      </w:pPr>
      <w:r w:rsidRPr="000F487D">
        <w:t>1. Komuniteti Mysliman i Shqipërisë ka të drejtë, në përputhje me kriteret e parashikuara nga</w:t>
      </w:r>
      <w:r w:rsidR="000F487D" w:rsidRPr="000F487D">
        <w:t xml:space="preserve"> </w:t>
      </w:r>
      <w:r w:rsidRPr="000F487D">
        <w:t>legjislacioni në fuqi, të ngrejë dhe të administrojë institucione edukative dhe arsimore të të</w:t>
      </w:r>
      <w:r w:rsidR="000F487D" w:rsidRPr="000F487D">
        <w:t xml:space="preserve"> </w:t>
      </w:r>
      <w:r w:rsidRPr="000F487D">
        <w:t>gjitha niveleve.</w:t>
      </w:r>
    </w:p>
    <w:p w:rsidR="000D6D03" w:rsidRPr="000F487D" w:rsidRDefault="000D6D03" w:rsidP="000F487D">
      <w:pPr>
        <w:pStyle w:val="Paragrafi"/>
      </w:pPr>
      <w:r w:rsidRPr="000F487D">
        <w:t>2.  Komuniteti Mysliman i Shqipërisë dhe shteti angazhohen të respektojnë të drejtën e</w:t>
      </w:r>
      <w:r w:rsidR="000F487D" w:rsidRPr="000F487D">
        <w:t xml:space="preserve"> </w:t>
      </w:r>
      <w:r w:rsidRPr="000F487D">
        <w:t>prindërve për të siguruar edukimin e fëmijëve në përputhje me bindjet e tyre fetare.</w:t>
      </w:r>
    </w:p>
    <w:p w:rsidR="000D6D03" w:rsidRPr="000F487D" w:rsidRDefault="000D6D03" w:rsidP="000F487D">
      <w:pPr>
        <w:pStyle w:val="Paragrafi"/>
      </w:pPr>
      <w:r w:rsidRPr="000F487D">
        <w:t>3. Shteti e njeh vlefshmërinë e dokumenteve të lëshuara nga këto institucione, sipas</w:t>
      </w:r>
      <w:r w:rsidR="000F487D">
        <w:t xml:space="preserve"> </w:t>
      </w:r>
      <w:r w:rsidRPr="000F487D">
        <w:t>kritereve të caktuara nga legjislacioni në fuqi për arsimin.</w:t>
      </w:r>
    </w:p>
    <w:p w:rsidR="000D6D03" w:rsidRPr="000F487D" w:rsidRDefault="000D6D03" w:rsidP="000F487D">
      <w:pPr>
        <w:pStyle w:val="Paragrafi"/>
      </w:pPr>
      <w:r w:rsidRPr="000F487D">
        <w:t>4. Komuniteti Mysliman i Shqipërisë dhe shteti hartojnë kurrikulat përkatëse për shkollat</w:t>
      </w:r>
      <w:r w:rsidR="000F487D">
        <w:t xml:space="preserve"> </w:t>
      </w:r>
      <w:r w:rsidRPr="000F487D">
        <w:t>fetare jopublike, si dhe bëjnë vlerësimin dhe certifikimin e personelit pedagogjik. Për miratimin e tyre ngarkohet Ministria e Arsimit dhe Shkencës.</w:t>
      </w:r>
    </w:p>
    <w:p w:rsidR="000D6D03" w:rsidRPr="000F487D" w:rsidRDefault="000D6D03" w:rsidP="000F487D">
      <w:pPr>
        <w:pStyle w:val="Paragrafi"/>
      </w:pPr>
      <w:r w:rsidRPr="000F487D">
        <w:t>5. Gjatë procesit mësimdhënës, shteti dhe Komuniteti Mysliman i Shqipërisë angazhohen  që arsimimi i fëmijëve të bazohet mbi të drejtat e njeriut dhe parimet demokratike, të drejtohet në përgatitjen e fëmijëve për një jetë të përgjegjshme në një shoqëri të lirë në frymën e mirëkuptimit, paqes, tolerancës, barazisë gjinore dhe vëllazërisë midis njerëzve, grupeve etnike, kombëtare dhe fetare, ose personave me origjinë tjetër, duke iu kundërvënë racizmit e fanatizmit.</w:t>
      </w:r>
    </w:p>
    <w:p w:rsidR="000D6D03" w:rsidRDefault="000D6D03" w:rsidP="006223C5">
      <w:pPr>
        <w:pStyle w:val="Paragrafi"/>
      </w:pPr>
    </w:p>
    <w:p w:rsidR="000D6D03" w:rsidRDefault="000D6D03" w:rsidP="006223C5">
      <w:pPr>
        <w:pStyle w:val="NeniNr"/>
        <w:keepNext w:val="0"/>
      </w:pPr>
      <w:r>
        <w:t>Neni 18</w:t>
      </w:r>
    </w:p>
    <w:p w:rsidR="000D6D03" w:rsidRDefault="000D6D03" w:rsidP="006223C5">
      <w:pPr>
        <w:pStyle w:val="NeniTitull"/>
        <w:keepNext w:val="0"/>
      </w:pPr>
      <w:r>
        <w:t>Kryerja e veprimtarive sociale</w:t>
      </w:r>
    </w:p>
    <w:p w:rsidR="000D6D03" w:rsidRDefault="000D6D03" w:rsidP="006223C5">
      <w:pPr>
        <w:pStyle w:val="Paragrafi"/>
      </w:pPr>
    </w:p>
    <w:p w:rsidR="000D6D03" w:rsidRDefault="000D6D03" w:rsidP="006223C5">
      <w:pPr>
        <w:pStyle w:val="Paragrafi"/>
      </w:pPr>
      <w:r>
        <w:t>Komuniteti Mysliman i Shqipërisë ka të drejtë të ushtrojë veprimtari sociale me karakter ekonomik, edukativ e shëndetësor. Kjo e drejtë përfshin edhe krijimin e mjediseve sociale të përshtatshme, në përputhje me legjislacionin në fuqi.</w:t>
      </w:r>
    </w:p>
    <w:p w:rsidR="000D6D03" w:rsidRDefault="000D6D03" w:rsidP="006223C5">
      <w:pPr>
        <w:pStyle w:val="Paragrafi"/>
      </w:pPr>
    </w:p>
    <w:p w:rsidR="000D6D03" w:rsidRDefault="000D6D03" w:rsidP="006223C5">
      <w:pPr>
        <w:pStyle w:val="NeniNr"/>
        <w:keepNext w:val="0"/>
      </w:pPr>
      <w:r>
        <w:t>Neni 19</w:t>
      </w:r>
    </w:p>
    <w:p w:rsidR="000D6D03" w:rsidRDefault="000D6D03" w:rsidP="006223C5">
      <w:pPr>
        <w:pStyle w:val="NeniTitull"/>
        <w:keepNext w:val="0"/>
      </w:pPr>
      <w:r>
        <w:t>Organizatat bamirëse</w:t>
      </w:r>
    </w:p>
    <w:p w:rsidR="000D6D03" w:rsidRDefault="000D6D03" w:rsidP="006223C5">
      <w:pPr>
        <w:pStyle w:val="Paragrafi"/>
      </w:pPr>
    </w:p>
    <w:p w:rsidR="000D6D03" w:rsidRDefault="000D6D03" w:rsidP="006223C5">
      <w:pPr>
        <w:pStyle w:val="Paragrafi"/>
      </w:pPr>
      <w:r>
        <w:t>Komuniteti Mysliman i Shqipërisë mund të themelojë organizata bamirëse, duke respektuar rregullat e përgjithshme dhe legjislacionin në fuqi.</w:t>
      </w:r>
    </w:p>
    <w:p w:rsidR="000D6D03" w:rsidRDefault="000D6D03" w:rsidP="006223C5">
      <w:pPr>
        <w:pStyle w:val="Paragrafi"/>
      </w:pPr>
    </w:p>
    <w:p w:rsidR="000D6D03" w:rsidRDefault="000D6D03" w:rsidP="006223C5">
      <w:pPr>
        <w:pStyle w:val="NeniNr"/>
        <w:keepNext w:val="0"/>
      </w:pPr>
      <w:r>
        <w:t>Neni 20</w:t>
      </w:r>
    </w:p>
    <w:p w:rsidR="000D6D03" w:rsidRDefault="000D6D03" w:rsidP="006223C5">
      <w:pPr>
        <w:pStyle w:val="NeniTitull"/>
        <w:keepNext w:val="0"/>
      </w:pPr>
      <w:r>
        <w:t>Liria e shprehjes dhe e drejta për informim</w:t>
      </w:r>
    </w:p>
    <w:p w:rsidR="000D6D03" w:rsidRDefault="000D6D03" w:rsidP="006223C5">
      <w:pPr>
        <w:pStyle w:val="Paragrafi"/>
      </w:pPr>
    </w:p>
    <w:p w:rsidR="000D6D03" w:rsidRDefault="000D6D03" w:rsidP="006223C5">
      <w:pPr>
        <w:pStyle w:val="Paragrafi"/>
      </w:pPr>
      <w:r>
        <w:t>1. Shteti dhe Komuniteti Mysliman i Shqipërisë njohin dhe pranojnë mjetet e informimit publik si një element të rëndësishëm për mbrojtjen e lirisë së shprehjes dhe të ndërgjegjes.</w:t>
      </w:r>
    </w:p>
    <w:p w:rsidR="000D6D03" w:rsidRDefault="000D6D03" w:rsidP="006223C5">
      <w:pPr>
        <w:pStyle w:val="Paragrafi"/>
      </w:pPr>
      <w:r>
        <w:t>2.</w:t>
      </w:r>
      <w:r w:rsidRPr="008B5A26">
        <w:t xml:space="preserve"> </w:t>
      </w:r>
      <w:r>
        <w:t>Komuniteti Mysliman i Shqipërisë ka të drejtë të shprehë dhe të përhapë lirisht bindjet e fesë islame nëpërmjet mjeteve të komunikimit publik, medias së shkruar dhe asaj pamore, si dhe në çfarëdo forme tjetër të njohur ose që do të njihet në të ardhmen.</w:t>
      </w:r>
    </w:p>
    <w:p w:rsidR="000D6D03" w:rsidRDefault="000D6D03" w:rsidP="006223C5">
      <w:pPr>
        <w:pStyle w:val="Paragrafi"/>
      </w:pPr>
      <w:r>
        <w:t>3.</w:t>
      </w:r>
      <w:r w:rsidRPr="00297E2A">
        <w:t xml:space="preserve"> </w:t>
      </w:r>
      <w:r>
        <w:t>Komuniteti Mysliman i Shqipërisë ka të drejtë të themelojë struktura të komunikimit publik në përputhje me legjislacionin në fuqi. Në çdo rast përmbajtja që jepet përmes mjeteve të komunikimit masiv nuk duhet të përshkohet nga ide që cenojnë rendin kushtetues, tolerancën fetare, ose që diskriminojnë bashkësitë fetare dhe nxisin grindje ndërfetare.</w:t>
      </w:r>
    </w:p>
    <w:p w:rsidR="000D6D03" w:rsidRDefault="000D6D03" w:rsidP="006223C5">
      <w:pPr>
        <w:pStyle w:val="Paragrafi"/>
      </w:pPr>
      <w:r>
        <w:t>4.</w:t>
      </w:r>
      <w:r w:rsidRPr="00297E2A">
        <w:t xml:space="preserve"> </w:t>
      </w:r>
      <w:r>
        <w:t>Komuniteti Mysliman i Shqipërisë ka të drejtë të shprehet nëpërmjet mjeteve të komunikimit dhe informimit publik.</w:t>
      </w:r>
    </w:p>
    <w:p w:rsidR="000D6D03" w:rsidRDefault="000D6D03" w:rsidP="006223C5">
      <w:pPr>
        <w:pStyle w:val="Paragrafi"/>
      </w:pPr>
      <w:r>
        <w:t>5. Komiteti Shtetëror i Kulteve  bashkëpunon me Komunitetin Mysliman të Shqipërisë për shkëmbimin e të dhënave dhe informacioneve për nevoja studimore.</w:t>
      </w:r>
    </w:p>
    <w:p w:rsidR="000D6D03" w:rsidRDefault="000D6D03" w:rsidP="006223C5">
      <w:pPr>
        <w:pStyle w:val="Paragrafi"/>
      </w:pPr>
    </w:p>
    <w:p w:rsidR="00213002" w:rsidRDefault="00213002" w:rsidP="006223C5">
      <w:pPr>
        <w:pStyle w:val="Paragrafi"/>
      </w:pPr>
    </w:p>
    <w:p w:rsidR="00213002" w:rsidRDefault="00213002" w:rsidP="006223C5">
      <w:pPr>
        <w:pStyle w:val="Paragrafi"/>
      </w:pPr>
    </w:p>
    <w:p w:rsidR="00213002" w:rsidRDefault="00213002" w:rsidP="006223C5">
      <w:pPr>
        <w:pStyle w:val="Paragrafi"/>
      </w:pPr>
    </w:p>
    <w:p w:rsidR="00213002" w:rsidRDefault="00213002" w:rsidP="006223C5">
      <w:pPr>
        <w:pStyle w:val="Paragrafi"/>
      </w:pPr>
    </w:p>
    <w:p w:rsidR="000D6D03" w:rsidRDefault="000D6D03" w:rsidP="006223C5">
      <w:pPr>
        <w:pStyle w:val="NeniNr"/>
        <w:keepNext w:val="0"/>
      </w:pPr>
      <w:r>
        <w:t>Neni 21</w:t>
      </w:r>
    </w:p>
    <w:p w:rsidR="000D6D03" w:rsidRDefault="000D6D03" w:rsidP="006223C5">
      <w:pPr>
        <w:pStyle w:val="NeniTitull"/>
        <w:keepNext w:val="0"/>
      </w:pPr>
      <w:r>
        <w:t>Objektet e kultit</w:t>
      </w:r>
    </w:p>
    <w:p w:rsidR="000D6D03" w:rsidRDefault="000D6D03" w:rsidP="006223C5">
      <w:pPr>
        <w:pStyle w:val="Paragrafi"/>
      </w:pPr>
    </w:p>
    <w:p w:rsidR="000D6D03" w:rsidRDefault="000D6D03" w:rsidP="006223C5">
      <w:pPr>
        <w:pStyle w:val="Paragrafi"/>
      </w:pPr>
      <w:r>
        <w:t>1. Ndërtesat dhe objektet që shërbejnë për kryerjen e ceremonive fetare konsiderohen të shenjta nga Komuniteti Mysliman i Shqipërisë. Ndërhyrja e autoriteteve në to është e ndaluar, me përjashtim të rasteve të flagrancës, kur një gjë e tillë kërkohet në zbatim të një urdhri të prokurorisë, të një vendimi gjyqësor ose titulli ekzekutiv, ose në rast të kanosjes së një rreziku të afërm.</w:t>
      </w:r>
    </w:p>
    <w:p w:rsidR="000D6D03" w:rsidRDefault="000D6D03" w:rsidP="006223C5">
      <w:pPr>
        <w:pStyle w:val="Paragrafi"/>
      </w:pPr>
      <w:r>
        <w:t>2. Institucionet përkatëse e në veçanti Komiteti Shtetëror i Kulteve, bashkëpunojnë me bashkësitë fetare për të përcaktuar vendin për ndërtimin e objekteve fetare, në përputhje me nevojat fetare të personave, si dhe mbi bazën e planeve rregulluese urbanistike.</w:t>
      </w:r>
    </w:p>
    <w:p w:rsidR="000D6D03" w:rsidRDefault="000D6D03" w:rsidP="006223C5">
      <w:pPr>
        <w:pStyle w:val="Paragrafi"/>
      </w:pPr>
      <w:r>
        <w:t>3. Këshilli i Ministrave merr përsipër që për objektet e kultit të paregjistruara të Komunitetit Mysliman të Shqipërisë të ndihmojë në procesin e legalizimit, i cili të kryhet me regjistrim në bazë të kërkesës dhe dokumentacionit teknik të paraqitur nga Komuniteti Mysliman i Shqipërisë, në bazë të legjislacionit në fuqi.</w:t>
      </w:r>
    </w:p>
    <w:p w:rsidR="000D6D03" w:rsidRDefault="000D6D03" w:rsidP="005274D7">
      <w:pPr>
        <w:pStyle w:val="Paragrafi"/>
        <w:ind w:firstLine="0"/>
      </w:pPr>
    </w:p>
    <w:p w:rsidR="000D6D03" w:rsidRDefault="000D6D03" w:rsidP="006223C5">
      <w:pPr>
        <w:pStyle w:val="NenkreuNr"/>
        <w:keepNext w:val="0"/>
      </w:pPr>
      <w:r>
        <w:t>KREU V</w:t>
      </w:r>
    </w:p>
    <w:p w:rsidR="000D6D03" w:rsidRDefault="000D6D03" w:rsidP="006223C5">
      <w:pPr>
        <w:pStyle w:val="NenkreuTitull"/>
        <w:widowControl w:val="0"/>
      </w:pPr>
      <w:r>
        <w:t>ÇËSHTJET E PRONËSISË</w:t>
      </w:r>
    </w:p>
    <w:p w:rsidR="000D6D03" w:rsidRDefault="000D6D03" w:rsidP="006223C5">
      <w:pPr>
        <w:pStyle w:val="Paragrafi"/>
      </w:pPr>
    </w:p>
    <w:p w:rsidR="000D6D03" w:rsidRDefault="000D6D03" w:rsidP="006223C5">
      <w:pPr>
        <w:pStyle w:val="NeniNr"/>
        <w:keepNext w:val="0"/>
      </w:pPr>
      <w:r>
        <w:t>Neni 22</w:t>
      </w:r>
    </w:p>
    <w:p w:rsidR="000D6D03" w:rsidRDefault="000D6D03" w:rsidP="006223C5">
      <w:pPr>
        <w:pStyle w:val="NeniTitull"/>
        <w:keepNext w:val="0"/>
      </w:pPr>
      <w:r>
        <w:t>E drejta e pronës</w:t>
      </w:r>
    </w:p>
    <w:p w:rsidR="000D6D03" w:rsidRDefault="000D6D03" w:rsidP="006223C5">
      <w:pPr>
        <w:pStyle w:val="Paragrafi"/>
      </w:pPr>
    </w:p>
    <w:p w:rsidR="000D6D03" w:rsidRDefault="000D6D03" w:rsidP="006223C5">
      <w:pPr>
        <w:pStyle w:val="Paragrafi"/>
      </w:pPr>
      <w:r>
        <w:t>1. Shteti i njeh Komunitetit  Mysliman të Shqipërisë të drejtën e pronës mbi sende të luajtshme</w:t>
      </w:r>
      <w:r w:rsidR="006B7E47">
        <w:t xml:space="preserve"> dhe të paluajtshme me të gjitha</w:t>
      </w:r>
      <w:r>
        <w:t xml:space="preserve"> elementet përbërëse të saj. Komuniteti Mysliman i Shqipërisë rinjihet sipas kësaj Marrëveshje si trashëgimtar i pronave përkatëse të tij.</w:t>
      </w:r>
    </w:p>
    <w:p w:rsidR="000D6D03" w:rsidRDefault="000D6D03" w:rsidP="006223C5">
      <w:pPr>
        <w:pStyle w:val="Paragrafi"/>
      </w:pPr>
      <w:r>
        <w:t>2. Në përputhje me legjislacionin në fuqi, shteti trajton me përparësi kërkesat e Komunitetit Mysliman të Shqipërisë për kthimin dhe kompensimin e pronave të veta.</w:t>
      </w:r>
    </w:p>
    <w:p w:rsidR="000D6D03" w:rsidRDefault="000D6D03" w:rsidP="006223C5">
      <w:pPr>
        <w:pStyle w:val="Paragrafi"/>
      </w:pPr>
      <w:r>
        <w:t>3. Në rastet kur objektet e kultit të Komunitetit Mysliman të Shqipërisë nuk gjenden të regjistruara në zyrat e regjistrimit të pasurive të paluajtshme, Agjencia e Kthimit dhe Kompensimit të Pronave, pronësinë do ta vërtetojë (provojë) nëpërmjet dokumenteve të Arkivit Qendror të Shtetit.</w:t>
      </w:r>
    </w:p>
    <w:p w:rsidR="000D6D03" w:rsidRDefault="000D6D03" w:rsidP="006223C5">
      <w:pPr>
        <w:pStyle w:val="Paragrafi"/>
      </w:pPr>
    </w:p>
    <w:p w:rsidR="000D6D03" w:rsidRDefault="000D6D03" w:rsidP="006223C5">
      <w:pPr>
        <w:pStyle w:val="NeniNr"/>
        <w:keepNext w:val="0"/>
      </w:pPr>
      <w:r>
        <w:t>Neni 23</w:t>
      </w:r>
    </w:p>
    <w:p w:rsidR="000D6D03" w:rsidRDefault="000D6D03" w:rsidP="006223C5">
      <w:pPr>
        <w:pStyle w:val="NeniTitull"/>
        <w:keepNext w:val="0"/>
      </w:pPr>
      <w:r>
        <w:t>Mbrojtja e trashëgimisë kulturore fetare</w:t>
      </w:r>
    </w:p>
    <w:p w:rsidR="000D6D03" w:rsidRDefault="000D6D03" w:rsidP="006223C5">
      <w:pPr>
        <w:pStyle w:val="Paragrafi"/>
      </w:pPr>
    </w:p>
    <w:p w:rsidR="000D6D03" w:rsidRDefault="000D6D03" w:rsidP="006223C5">
      <w:pPr>
        <w:pStyle w:val="Paragrafi"/>
      </w:pPr>
      <w:r>
        <w:t>1. Objektet e kultit që kanë statusin e Monumentit të Kulturës t’i kthehen në pronësi Komunitetit Mysliman të Shqipërisë dhe të mbrohen e trajtohen nga ligji për trashëgiminë kulturore.</w:t>
      </w:r>
    </w:p>
    <w:p w:rsidR="000D6D03" w:rsidRDefault="000D6D03" w:rsidP="006223C5">
      <w:pPr>
        <w:pStyle w:val="Paragrafi"/>
      </w:pPr>
      <w:r>
        <w:t>2. Shteti mund të marrë në përdorim një objekt të kultit vetëm për nevoja e interesa madhorë dhe vetëm pasi të ketë marrë paraprakisht pëlqimin e Komunitetit Mysliman të Shqipërisë.</w:t>
      </w:r>
    </w:p>
    <w:p w:rsidR="000D6D03" w:rsidRDefault="000D6D03" w:rsidP="006223C5">
      <w:pPr>
        <w:pStyle w:val="Paragrafi"/>
      </w:pPr>
      <w:r>
        <w:t>3. Këshilli i Ministrave dhe Komuniteti Mysliman i Shqipërisë bien dakord të bashkërendojnë përpjekjet në të ardhmen për të evidentuar, vlerësuar e mbrojtur pasuritë kulturore, si dhe godinat e kultit të Komunitetit Mysliman të Shqipërisë, të cilat bartin vlera të kulturës kombëtare materiale e shpirtërore.</w:t>
      </w:r>
    </w:p>
    <w:p w:rsidR="002046FA" w:rsidRDefault="002046FA" w:rsidP="006223C5">
      <w:pPr>
        <w:pStyle w:val="Paragrafi"/>
      </w:pPr>
    </w:p>
    <w:p w:rsidR="000D6D03" w:rsidRDefault="000D6D03" w:rsidP="006223C5">
      <w:pPr>
        <w:pStyle w:val="Paragrafi"/>
      </w:pPr>
      <w:r>
        <w:t>4.  Instituti i Monumenteve të Kulturës merr pjesë në restaurimin, projektimin dhe ndërtimin e objekteve të kultit në marrëveshje me bashkësitë fetare përkatëse, duke respektuar ligjin nr.9048, datë 7.4.2003 “Për trashëgiminë kulturore”.</w:t>
      </w:r>
    </w:p>
    <w:p w:rsidR="000D6D03" w:rsidRDefault="000D6D03" w:rsidP="006223C5">
      <w:pPr>
        <w:pStyle w:val="Paragrafi"/>
      </w:pPr>
      <w:r>
        <w:t>5.</w:t>
      </w:r>
      <w:r w:rsidRPr="00EA2310">
        <w:t xml:space="preserve"> </w:t>
      </w:r>
      <w:r>
        <w:t>Komuniteti Mysliman i Shqipërisë paraqet në MTKRS (Drejtorinë e Turizmit) listën e objekteve të kultit që janë monumente kulture, për t’u përfshirë ato në planin e turizmit kulturor. Përparësi në planin e turizmit kulturor duhet të kenë ato objekte që janë më të frekuentueshme.</w:t>
      </w:r>
    </w:p>
    <w:p w:rsidR="000D6D03" w:rsidRDefault="000D6D03" w:rsidP="006223C5">
      <w:pPr>
        <w:pStyle w:val="Paragrafi"/>
      </w:pPr>
    </w:p>
    <w:p w:rsidR="005274D7" w:rsidRDefault="005274D7" w:rsidP="006223C5">
      <w:pPr>
        <w:pStyle w:val="Paragrafi"/>
      </w:pPr>
    </w:p>
    <w:p w:rsidR="005274D7" w:rsidRDefault="005274D7" w:rsidP="006223C5">
      <w:pPr>
        <w:pStyle w:val="Paragrafi"/>
      </w:pPr>
    </w:p>
    <w:p w:rsidR="005274D7" w:rsidRDefault="005274D7" w:rsidP="006223C5">
      <w:pPr>
        <w:pStyle w:val="Paragrafi"/>
      </w:pPr>
    </w:p>
    <w:p w:rsidR="005274D7" w:rsidRDefault="005274D7" w:rsidP="006223C5">
      <w:pPr>
        <w:pStyle w:val="Paragrafi"/>
      </w:pPr>
    </w:p>
    <w:p w:rsidR="000D6D03" w:rsidRDefault="000D6D03" w:rsidP="006223C5">
      <w:pPr>
        <w:pStyle w:val="NenkreuNr"/>
        <w:keepNext w:val="0"/>
      </w:pPr>
      <w:r>
        <w:t>KREU VI</w:t>
      </w:r>
    </w:p>
    <w:p w:rsidR="000D6D03" w:rsidRDefault="000D6D03" w:rsidP="006223C5">
      <w:pPr>
        <w:pStyle w:val="NenkreuTitull"/>
        <w:widowControl w:val="0"/>
      </w:pPr>
      <w:r>
        <w:t>DISPOZITA KALIMTARE DHE PËRFUNDIMTARE</w:t>
      </w:r>
    </w:p>
    <w:p w:rsidR="000D6D03" w:rsidRDefault="000D6D03" w:rsidP="006223C5">
      <w:pPr>
        <w:pStyle w:val="Paragrafi"/>
      </w:pPr>
    </w:p>
    <w:p w:rsidR="000D6D03" w:rsidRDefault="000D6D03" w:rsidP="006223C5">
      <w:pPr>
        <w:pStyle w:val="NeniNr"/>
        <w:keepNext w:val="0"/>
      </w:pPr>
      <w:r>
        <w:t>Neni 24</w:t>
      </w:r>
    </w:p>
    <w:p w:rsidR="000D6D03" w:rsidRDefault="000D6D03" w:rsidP="006223C5">
      <w:pPr>
        <w:pStyle w:val="NeniTitull"/>
        <w:keepNext w:val="0"/>
      </w:pPr>
      <w:r>
        <w:t>Zgjidhja e mosmarrëveshjeve</w:t>
      </w:r>
    </w:p>
    <w:p w:rsidR="000D6D03" w:rsidRDefault="000D6D03" w:rsidP="006223C5">
      <w:pPr>
        <w:pStyle w:val="Paragrafi"/>
      </w:pPr>
    </w:p>
    <w:p w:rsidR="000D6D03" w:rsidRDefault="000D6D03" w:rsidP="006223C5">
      <w:pPr>
        <w:pStyle w:val="Paragrafi"/>
      </w:pPr>
      <w:r>
        <w:t>1. Interpretimi dhe zbatimi i kësaj Marrëveshjeje, si dhe zgjidhja e çështjeve të diskutueshme, bëhen mbi bazën e mirëkuptimit midis palëve.</w:t>
      </w:r>
    </w:p>
    <w:p w:rsidR="000D6D03" w:rsidRDefault="000D6D03" w:rsidP="006223C5">
      <w:pPr>
        <w:pStyle w:val="Paragrafi"/>
      </w:pPr>
      <w:r>
        <w:t>2. Ndryshimet e kësaj Marrëveshjeje mund</w:t>
      </w:r>
      <w:r w:rsidR="000F487D">
        <w:t xml:space="preserve"> të bëhen me marrëveshje ndërmje</w:t>
      </w:r>
      <w:r>
        <w:t>t palëve, në përputhje me Kushtetutën, ligjet në fuqi, si dhe me dispozitat e kësaj Marrëveshjeje.</w:t>
      </w:r>
    </w:p>
    <w:p w:rsidR="000D6D03" w:rsidRDefault="000D6D03" w:rsidP="006223C5">
      <w:pPr>
        <w:pStyle w:val="Paragrafi"/>
      </w:pPr>
    </w:p>
    <w:p w:rsidR="000D6D03" w:rsidRDefault="000D6D03" w:rsidP="006223C5">
      <w:pPr>
        <w:pStyle w:val="NeniNr"/>
        <w:keepNext w:val="0"/>
      </w:pPr>
      <w:r>
        <w:t>Neni 25</w:t>
      </w:r>
    </w:p>
    <w:p w:rsidR="000D6D03" w:rsidRDefault="000D6D03" w:rsidP="006223C5">
      <w:pPr>
        <w:pStyle w:val="NeniTitull"/>
        <w:keepNext w:val="0"/>
      </w:pPr>
      <w:r>
        <w:t>Dispozita të fundit</w:t>
      </w:r>
    </w:p>
    <w:p w:rsidR="000D6D03" w:rsidRDefault="000D6D03" w:rsidP="006223C5">
      <w:pPr>
        <w:pStyle w:val="Paragrafi"/>
      </w:pPr>
    </w:p>
    <w:p w:rsidR="000D6D03" w:rsidRDefault="000D6D03" w:rsidP="006223C5">
      <w:pPr>
        <w:pStyle w:val="Paragrafi"/>
      </w:pPr>
      <w:r>
        <w:t>1. Shteti i njeh Komunitetit Mysliman të Shqipërisë të drejtën të lidhë marrëveshje të veçanta për zbatimin e dispozitave të kësaj Marrëveshjeje.</w:t>
      </w:r>
    </w:p>
    <w:p w:rsidR="000D6D03" w:rsidRDefault="000D6D03" w:rsidP="006223C5">
      <w:pPr>
        <w:pStyle w:val="Paragrafi"/>
      </w:pPr>
      <w:r>
        <w:t>2. Kjo Marrëveshje shërben si akt bazë për nënshkrimin e marrëveshjeve të veçanta me Komunitetin Mysliman të Shqipërisë, që ratifikohen në Kuvend.</w:t>
      </w:r>
    </w:p>
    <w:p w:rsidR="003C2859" w:rsidRDefault="003C2859" w:rsidP="006223C5">
      <w:pPr>
        <w:pStyle w:val="Paragrafi"/>
      </w:pPr>
    </w:p>
    <w:p w:rsidR="000D6D03" w:rsidRDefault="000D6D03" w:rsidP="006223C5">
      <w:pPr>
        <w:pStyle w:val="Paragrafi"/>
      </w:pPr>
      <w:r>
        <w:t>3.</w:t>
      </w:r>
      <w:r w:rsidRPr="006F6E2D">
        <w:t xml:space="preserve"> </w:t>
      </w:r>
      <w:r>
        <w:t>Komuniteti Mysliman i Shqipërisë mund të tërhiqet nga kjo Marrëveshje duke paraqitur një kërkesë me shkrim. Hollësitë rregullohen me marrëveshje të veçantë.</w:t>
      </w:r>
    </w:p>
    <w:p w:rsidR="000D6D03" w:rsidRDefault="000D6D03" w:rsidP="006223C5">
      <w:pPr>
        <w:pStyle w:val="Paragrafi"/>
      </w:pPr>
      <w:r>
        <w:t>Bërë në Tiranë, më 24.10.2008, në dy ekzemplarë origjinalë.</w:t>
      </w:r>
    </w:p>
    <w:p w:rsidR="000D6D03" w:rsidRDefault="000D6D03" w:rsidP="006223C5">
      <w:pPr>
        <w:pStyle w:val="Paragrafi"/>
      </w:pPr>
    </w:p>
    <w:p w:rsidR="000D6D03" w:rsidRDefault="000D6D03" w:rsidP="006223C5">
      <w:pPr>
        <w:pStyle w:val="Paragrafi"/>
      </w:pPr>
      <w:r>
        <w:t xml:space="preserve">PËR KËSHILLIN E MINISTRAVE TË          </w:t>
      </w:r>
      <w:r w:rsidR="00664A6B">
        <w:tab/>
      </w:r>
      <w:r w:rsidR="00664A6B">
        <w:tab/>
      </w:r>
      <w:r>
        <w:t>PËR KOMUNITETIN MYSLIMAN</w:t>
      </w:r>
    </w:p>
    <w:p w:rsidR="000D6D03" w:rsidRDefault="000D6D03" w:rsidP="006223C5">
      <w:pPr>
        <w:pStyle w:val="Paragrafi"/>
      </w:pPr>
      <w:r>
        <w:t xml:space="preserve">REPUBLIKËS SË SHQIPËRISË                               </w:t>
      </w:r>
      <w:r w:rsidR="00664A6B">
        <w:tab/>
      </w:r>
      <w:r w:rsidR="00664A6B">
        <w:tab/>
      </w:r>
      <w:r>
        <w:t>TË SHQIPËRISË</w:t>
      </w:r>
    </w:p>
    <w:p w:rsidR="000D6D03" w:rsidRDefault="000D6D03" w:rsidP="006223C5">
      <w:pPr>
        <w:pStyle w:val="Paragrafi"/>
      </w:pPr>
    </w:p>
    <w:p w:rsidR="000D6D03" w:rsidRDefault="000D6D03" w:rsidP="006223C5">
      <w:pPr>
        <w:pStyle w:val="Paragrafi"/>
      </w:pPr>
      <w:r>
        <w:t xml:space="preserve">MINISTRI I TURIZMIT, KULTURËS,                            </w:t>
      </w:r>
      <w:r w:rsidR="00664A6B">
        <w:tab/>
      </w:r>
      <w:r>
        <w:t>KRYETARI</w:t>
      </w:r>
    </w:p>
    <w:p w:rsidR="000D6D03" w:rsidRDefault="000D6D03" w:rsidP="006223C5">
      <w:pPr>
        <w:pStyle w:val="Paragrafi"/>
      </w:pPr>
      <w:r>
        <w:t>RINISË DHE SPORTEVE</w:t>
      </w:r>
    </w:p>
    <w:p w:rsidR="000D6D03" w:rsidRDefault="007C5B79" w:rsidP="006223C5">
      <w:pPr>
        <w:pStyle w:val="Paragrafi"/>
      </w:pPr>
      <w:r w:rsidRPr="007C5B79">
        <w:rPr>
          <w:b/>
        </w:rPr>
        <w:t>Prof. Dr. Ylli Pango</w:t>
      </w:r>
      <w:r>
        <w:t xml:space="preserve">                                           </w:t>
      </w:r>
      <w:r w:rsidR="000D6D03">
        <w:t xml:space="preserve">  </w:t>
      </w:r>
      <w:r>
        <w:tab/>
      </w:r>
      <w:r>
        <w:tab/>
      </w:r>
      <w:r w:rsidR="000D6D03" w:rsidRPr="007C5B79">
        <w:rPr>
          <w:b/>
        </w:rPr>
        <w:t xml:space="preserve">Ing. </w:t>
      </w:r>
      <w:r w:rsidRPr="007C5B79">
        <w:rPr>
          <w:b/>
        </w:rPr>
        <w:t>Haxhi Selim Muça</w:t>
      </w:r>
    </w:p>
    <w:p w:rsidR="000D6D03" w:rsidRDefault="000D6D03" w:rsidP="006223C5">
      <w:pPr>
        <w:pStyle w:val="Paragrafi"/>
        <w:ind w:left="720" w:firstLine="0"/>
      </w:pPr>
    </w:p>
    <w:p w:rsidR="00817D7F" w:rsidRDefault="00817D7F" w:rsidP="006223C5">
      <w:pPr>
        <w:pStyle w:val="Akti"/>
        <w:keepNext w:val="0"/>
      </w:pPr>
    </w:p>
    <w:p w:rsidR="007504F8" w:rsidRPr="004419BB" w:rsidRDefault="004419BB" w:rsidP="006223C5">
      <w:pPr>
        <w:pStyle w:val="Akti"/>
        <w:keepNext w:val="0"/>
      </w:pPr>
      <w:r>
        <w:t>LIG</w:t>
      </w:r>
      <w:r w:rsidR="007504F8" w:rsidRPr="004419BB">
        <w:t>J</w:t>
      </w:r>
    </w:p>
    <w:p w:rsidR="007504F8" w:rsidRPr="004419BB" w:rsidRDefault="007504F8" w:rsidP="006223C5">
      <w:pPr>
        <w:pStyle w:val="NumriData"/>
        <w:keepNext w:val="0"/>
      </w:pPr>
      <w:r w:rsidRPr="004419BB">
        <w:t>Nr.10 057, datë 22.1.2009</w:t>
      </w:r>
    </w:p>
    <w:p w:rsidR="007504F8" w:rsidRPr="004419BB" w:rsidRDefault="007504F8" w:rsidP="006223C5">
      <w:pPr>
        <w:pStyle w:val="Paragrafi"/>
        <w:ind w:firstLine="0"/>
      </w:pPr>
    </w:p>
    <w:p w:rsidR="007504F8" w:rsidRPr="004419BB" w:rsidRDefault="007504F8" w:rsidP="006223C5">
      <w:pPr>
        <w:pStyle w:val="Titulli"/>
        <w:keepNext w:val="0"/>
      </w:pPr>
      <w:r w:rsidRPr="004419BB">
        <w:t>PËR RATIFIKIMIN E “MARRËVESHJES NDËRMJET KËSHILLIT TË MINISTRAVE TË REPUBLIKËS SË SHQIPËRISË DHE KISHËS ORTODOKSE AUTOQEFALE TË SHQIPËRISË PËR RREGULLIMIN E MARRËDHËNIEVE TË NDËRSJELLA”</w:t>
      </w:r>
    </w:p>
    <w:p w:rsidR="007504F8" w:rsidRPr="004419BB" w:rsidRDefault="007504F8" w:rsidP="006223C5">
      <w:pPr>
        <w:pStyle w:val="Paragrafi"/>
        <w:ind w:firstLine="0"/>
      </w:pPr>
    </w:p>
    <w:p w:rsidR="007504F8" w:rsidRPr="004419BB" w:rsidRDefault="007504F8" w:rsidP="006223C5">
      <w:pPr>
        <w:pStyle w:val="Paragrafi"/>
      </w:pPr>
      <w:r w:rsidRPr="004419BB">
        <w:t xml:space="preserve">Në mbështetje të neneve 10 pika 5, 78 dhe 83 pika 1 të Kushtetutës, me propozimin e Këshillit të Ministrave, </w:t>
      </w:r>
    </w:p>
    <w:p w:rsidR="007504F8" w:rsidRPr="004419BB" w:rsidRDefault="007504F8" w:rsidP="006223C5">
      <w:pPr>
        <w:pStyle w:val="Paragrafi"/>
      </w:pPr>
    </w:p>
    <w:p w:rsidR="007504F8" w:rsidRPr="004419BB" w:rsidRDefault="004419BB" w:rsidP="006223C5">
      <w:pPr>
        <w:pStyle w:val="Institucioni"/>
        <w:keepNext w:val="0"/>
      </w:pPr>
      <w:r>
        <w:t>KUVEND</w:t>
      </w:r>
      <w:r w:rsidR="007504F8" w:rsidRPr="004419BB">
        <w:t xml:space="preserve">I </w:t>
      </w:r>
    </w:p>
    <w:p w:rsidR="007504F8" w:rsidRPr="004419BB" w:rsidRDefault="007504F8" w:rsidP="006223C5">
      <w:pPr>
        <w:pStyle w:val="Institucioni"/>
        <w:keepNext w:val="0"/>
      </w:pPr>
      <w:r w:rsidRPr="004419BB">
        <w:t>I REPUBLIKËS SË SHQIPËRISË</w:t>
      </w:r>
    </w:p>
    <w:p w:rsidR="007504F8" w:rsidRPr="004419BB" w:rsidRDefault="007504F8" w:rsidP="006223C5">
      <w:pPr>
        <w:pStyle w:val="Paragrafi"/>
      </w:pPr>
    </w:p>
    <w:p w:rsidR="007504F8" w:rsidRPr="004419BB" w:rsidRDefault="004419BB" w:rsidP="006223C5">
      <w:pPr>
        <w:pStyle w:val="VENDOSI"/>
        <w:keepNext w:val="0"/>
      </w:pPr>
      <w:r>
        <w:t>VENDOS</w:t>
      </w:r>
      <w:r w:rsidR="007504F8" w:rsidRPr="004419BB">
        <w:t>I:</w:t>
      </w:r>
    </w:p>
    <w:p w:rsidR="007504F8" w:rsidRPr="004419BB" w:rsidRDefault="007504F8" w:rsidP="006223C5">
      <w:pPr>
        <w:pStyle w:val="Paragrafi"/>
      </w:pPr>
    </w:p>
    <w:p w:rsidR="007504F8" w:rsidRPr="004419BB" w:rsidRDefault="007504F8" w:rsidP="006223C5">
      <w:pPr>
        <w:pStyle w:val="NeniNr"/>
        <w:keepNext w:val="0"/>
      </w:pPr>
      <w:r w:rsidRPr="004419BB">
        <w:t>Neni 1</w:t>
      </w:r>
    </w:p>
    <w:p w:rsidR="007504F8" w:rsidRPr="004419BB" w:rsidRDefault="007504F8" w:rsidP="006223C5">
      <w:pPr>
        <w:pStyle w:val="Paragrafi"/>
      </w:pPr>
    </w:p>
    <w:p w:rsidR="007504F8" w:rsidRPr="004419BB" w:rsidRDefault="007504F8" w:rsidP="006223C5">
      <w:pPr>
        <w:pStyle w:val="Paragrafi"/>
      </w:pPr>
      <w:r w:rsidRPr="004419BB">
        <w:t>Ratifikohet “Marrëveshja ndërmjet Këshillit të Ministrave të Republikës së Shqipërisë dhe Kishës Ortodokse Autoqefale të Shqipërisë për rregullimin e marrëdhënieve të ndërsjella”, sipas tekstit që i bashkëlidhet këtij ligji.</w:t>
      </w:r>
    </w:p>
    <w:p w:rsidR="007504F8" w:rsidRDefault="007504F8" w:rsidP="006223C5">
      <w:pPr>
        <w:pStyle w:val="Paragrafi"/>
      </w:pPr>
    </w:p>
    <w:p w:rsidR="001A10B9" w:rsidRPr="004419BB" w:rsidRDefault="001A10B9" w:rsidP="006223C5">
      <w:pPr>
        <w:pStyle w:val="Paragrafi"/>
      </w:pPr>
    </w:p>
    <w:p w:rsidR="007504F8" w:rsidRPr="004419BB" w:rsidRDefault="007504F8" w:rsidP="006223C5">
      <w:pPr>
        <w:pStyle w:val="NeniNr"/>
        <w:keepNext w:val="0"/>
      </w:pPr>
      <w:r w:rsidRPr="004419BB">
        <w:t>Neni 2</w:t>
      </w:r>
    </w:p>
    <w:p w:rsidR="007504F8" w:rsidRPr="004419BB" w:rsidRDefault="007504F8" w:rsidP="006223C5">
      <w:pPr>
        <w:pStyle w:val="Paragrafi"/>
      </w:pPr>
    </w:p>
    <w:p w:rsidR="007504F8" w:rsidRPr="004419BB" w:rsidRDefault="007504F8" w:rsidP="006223C5">
      <w:pPr>
        <w:pStyle w:val="Paragrafi"/>
      </w:pPr>
      <w:r w:rsidRPr="004419BB">
        <w:t>Ky ligj hyn në fuqi 15 ditë pas botimit në Fletoren Zyrtare.</w:t>
      </w:r>
    </w:p>
    <w:p w:rsidR="007504F8" w:rsidRPr="004419BB" w:rsidRDefault="007504F8" w:rsidP="006223C5">
      <w:pPr>
        <w:pStyle w:val="Paragrafi"/>
      </w:pPr>
    </w:p>
    <w:p w:rsidR="0012518A" w:rsidRDefault="0012518A" w:rsidP="006223C5">
      <w:pPr>
        <w:pStyle w:val="Shpallja"/>
        <w:rPr>
          <w:sz w:val="23"/>
          <w:szCs w:val="23"/>
        </w:rPr>
      </w:pPr>
      <w:r w:rsidRPr="009B5DD7">
        <w:rPr>
          <w:sz w:val="23"/>
          <w:szCs w:val="23"/>
        </w:rPr>
        <w:t>Shpallur me dekretin nr.</w:t>
      </w:r>
      <w:r w:rsidR="00664A6B">
        <w:rPr>
          <w:sz w:val="23"/>
          <w:szCs w:val="23"/>
        </w:rPr>
        <w:t>6033</w:t>
      </w:r>
      <w:r>
        <w:rPr>
          <w:sz w:val="23"/>
          <w:szCs w:val="23"/>
        </w:rPr>
        <w:t>, datë</w:t>
      </w:r>
      <w:r w:rsidR="00664A6B">
        <w:rPr>
          <w:sz w:val="23"/>
          <w:szCs w:val="23"/>
        </w:rPr>
        <w:t xml:space="preserve"> 29.1.2009</w:t>
      </w:r>
      <w:r>
        <w:rPr>
          <w:sz w:val="23"/>
          <w:szCs w:val="23"/>
        </w:rPr>
        <w:t xml:space="preserve">  </w:t>
      </w:r>
      <w:r w:rsidRPr="009B5DD7">
        <w:rPr>
          <w:sz w:val="23"/>
          <w:szCs w:val="23"/>
        </w:rPr>
        <w:t>të President</w:t>
      </w:r>
      <w:r>
        <w:rPr>
          <w:sz w:val="23"/>
          <w:szCs w:val="23"/>
        </w:rPr>
        <w:t xml:space="preserve">it të Republikës së Shqipërisë, </w:t>
      </w:r>
      <w:r w:rsidRPr="009B5DD7">
        <w:rPr>
          <w:sz w:val="23"/>
          <w:szCs w:val="23"/>
        </w:rPr>
        <w:t>Bamir Topi</w:t>
      </w:r>
    </w:p>
    <w:p w:rsidR="00104E33" w:rsidRPr="009B5DD7" w:rsidRDefault="00104E33" w:rsidP="006223C5">
      <w:pPr>
        <w:pStyle w:val="Shpallja"/>
        <w:rPr>
          <w:sz w:val="23"/>
          <w:szCs w:val="23"/>
        </w:rPr>
      </w:pPr>
    </w:p>
    <w:p w:rsidR="004419BB" w:rsidRDefault="004419BB" w:rsidP="006223C5">
      <w:pPr>
        <w:pStyle w:val="Paragrafi"/>
      </w:pPr>
    </w:p>
    <w:p w:rsidR="006223C5" w:rsidRDefault="000D6D03" w:rsidP="006223C5">
      <w:pPr>
        <w:pStyle w:val="Titulli"/>
      </w:pPr>
      <w:r w:rsidRPr="006223C5">
        <w:t>Marrëveshje</w:t>
      </w:r>
      <w:r>
        <w:t xml:space="preserve"> </w:t>
      </w:r>
    </w:p>
    <w:p w:rsidR="000D6D03" w:rsidRDefault="000D6D03" w:rsidP="006223C5">
      <w:pPr>
        <w:pStyle w:val="TitulliTitull"/>
      </w:pPr>
      <w:r>
        <w:t>ndërmjet Këshillit të Ministrave të republikës së shqipërisë dhe kishës ortodokse autoqefale të shqipërisë për rregullimin e marrëdhënieve të ndërsjella</w:t>
      </w:r>
    </w:p>
    <w:p w:rsidR="000D6D03" w:rsidRDefault="000D6D03" w:rsidP="006223C5">
      <w:pPr>
        <w:pStyle w:val="Paragrafi"/>
      </w:pPr>
    </w:p>
    <w:p w:rsidR="000D6D03" w:rsidRDefault="000D6D03" w:rsidP="006223C5">
      <w:pPr>
        <w:pStyle w:val="Paragrafi"/>
      </w:pPr>
      <w:r>
        <w:t>Këshilli i Ministrave i Republikës së Shqipërisë dhe Kisha Ortodokse Autoqefale e Shqipërisë, bazuar në parimet e lirisë së ndërgjegjes dhe të besimit fetar, të sanksionuara e garantuara në nenet 10 e 24 të Kushtetutës së Republikës së Shqipërisë, në marrëveshjet ndërkombëtare të ratifikuara me ligj, si dhe në ligjet e tjera në fuqi (më poshtë sipas rastit do të citohen Kushtetuta, ligjet dhe/ose legjislacioni në fuqi), lidhin marrëveshjen si më poshtë (më poshtë do të citohet “Marrëveshja”).</w:t>
      </w:r>
    </w:p>
    <w:p w:rsidR="000D6D03" w:rsidRDefault="000D6D03" w:rsidP="006223C5">
      <w:pPr>
        <w:pStyle w:val="Paragrafi"/>
      </w:pPr>
    </w:p>
    <w:p w:rsidR="000D6D03" w:rsidRDefault="000D6D03" w:rsidP="006223C5">
      <w:pPr>
        <w:pStyle w:val="KreuNr"/>
      </w:pPr>
      <w:r>
        <w:t>Kreu I</w:t>
      </w:r>
    </w:p>
    <w:p w:rsidR="000D6D03" w:rsidRDefault="000D6D03" w:rsidP="006223C5">
      <w:pPr>
        <w:pStyle w:val="KreuTitull"/>
      </w:pPr>
      <w:r>
        <w:t>Dispozita të përgjithshme</w:t>
      </w:r>
    </w:p>
    <w:p w:rsidR="000D6D03" w:rsidRDefault="000D6D03" w:rsidP="006223C5">
      <w:pPr>
        <w:pStyle w:val="Paragrafi"/>
      </w:pPr>
    </w:p>
    <w:p w:rsidR="000D6D03" w:rsidRDefault="000D6D03" w:rsidP="006223C5">
      <w:pPr>
        <w:pStyle w:val="NeniNr"/>
      </w:pPr>
      <w:r>
        <w:t>Neni 1</w:t>
      </w:r>
    </w:p>
    <w:p w:rsidR="000D6D03" w:rsidRDefault="000D6D03" w:rsidP="006223C5">
      <w:pPr>
        <w:pStyle w:val="NeniTitull"/>
      </w:pPr>
      <w:r>
        <w:t>Objekti</w:t>
      </w:r>
    </w:p>
    <w:p w:rsidR="000D6D03" w:rsidRDefault="000D6D03" w:rsidP="006223C5">
      <w:pPr>
        <w:pStyle w:val="Paragrafi"/>
      </w:pPr>
    </w:p>
    <w:p w:rsidR="000D6D03" w:rsidRDefault="000D6D03" w:rsidP="006223C5">
      <w:pPr>
        <w:pStyle w:val="Paragrafi"/>
      </w:pPr>
      <w:r>
        <w:t>Kjo Marrëveshje rregullon çështjet e marrëdhënieve dhe të bashk</w:t>
      </w:r>
      <w:r w:rsidR="00D55D01">
        <w:t>ëpunimit midis Shtetit Shqiptar</w:t>
      </w:r>
      <w:r>
        <w:t>, dhe Kishës Ortodokse Autoqefale të Shqipërisë, në të mirë të secilit dhe të të gjithëve, mbi bazën e parimeve kushtetuese që garantojnë lirinë e shfaqjes dhe të ushtrimit të besimit fetar, si dhe të dëshirës së përbashkët për të forcuar dhe zhvilluar mar</w:t>
      </w:r>
      <w:r w:rsidR="007C5B79">
        <w:t>r</w:t>
      </w:r>
      <w:r>
        <w:t>ëdhëniet e ndërsjella.</w:t>
      </w:r>
    </w:p>
    <w:p w:rsidR="000D6D03" w:rsidRDefault="000D6D03" w:rsidP="006223C5">
      <w:pPr>
        <w:pStyle w:val="Paragrafi"/>
      </w:pPr>
    </w:p>
    <w:p w:rsidR="000D6D03" w:rsidRDefault="000D6D03" w:rsidP="006223C5">
      <w:pPr>
        <w:pStyle w:val="NeniNr"/>
      </w:pPr>
      <w:r>
        <w:t>Neni 2</w:t>
      </w:r>
    </w:p>
    <w:p w:rsidR="000D6D03" w:rsidRDefault="000D6D03" w:rsidP="006223C5">
      <w:pPr>
        <w:pStyle w:val="NeniTitull"/>
      </w:pPr>
      <w:r>
        <w:t>Kuptimi</w:t>
      </w:r>
    </w:p>
    <w:p w:rsidR="000D6D03" w:rsidRDefault="000D6D03" w:rsidP="006223C5">
      <w:pPr>
        <w:pStyle w:val="Paragrafi"/>
      </w:pPr>
    </w:p>
    <w:p w:rsidR="000D6D03" w:rsidRDefault="000D6D03" w:rsidP="006223C5">
      <w:pPr>
        <w:pStyle w:val="Paragrafi"/>
      </w:pPr>
      <w:r>
        <w:t>Kisha Ortodokse Autoqefale e Shqipërisë e kupton dhe e shpreh vetveten ashtu siç përcaktohet në nenin 1 të statutit të saj.</w:t>
      </w:r>
    </w:p>
    <w:p w:rsidR="000D6D03" w:rsidRDefault="000D6D03" w:rsidP="006223C5">
      <w:pPr>
        <w:pStyle w:val="Paragrafi"/>
      </w:pPr>
    </w:p>
    <w:p w:rsidR="000D6D03" w:rsidRDefault="000D6D03" w:rsidP="006223C5">
      <w:pPr>
        <w:pStyle w:val="NeniNr"/>
      </w:pPr>
      <w:r>
        <w:t>Neni 3</w:t>
      </w:r>
    </w:p>
    <w:p w:rsidR="000D6D03" w:rsidRDefault="000D6D03" w:rsidP="006223C5">
      <w:pPr>
        <w:pStyle w:val="NeniTitull"/>
      </w:pPr>
      <w:r>
        <w:t>Qëllimi</w:t>
      </w:r>
    </w:p>
    <w:p w:rsidR="000D6D03" w:rsidRDefault="000D6D03" w:rsidP="006223C5">
      <w:pPr>
        <w:pStyle w:val="Paragrafi"/>
      </w:pPr>
    </w:p>
    <w:p w:rsidR="000D6D03" w:rsidRDefault="000D6D03" w:rsidP="006223C5">
      <w:pPr>
        <w:pStyle w:val="Paragrafi"/>
      </w:pPr>
      <w:r>
        <w:t>Qëllimi i kësaj Marrëveshjeje është:</w:t>
      </w:r>
    </w:p>
    <w:p w:rsidR="000D6D03" w:rsidRDefault="000D6D03" w:rsidP="006223C5">
      <w:pPr>
        <w:pStyle w:val="Paragrafi"/>
      </w:pPr>
      <w:r>
        <w:t>a)</w:t>
      </w:r>
      <w:r w:rsidR="007C5B79">
        <w:t xml:space="preserve"> t</w:t>
      </w:r>
      <w:r>
        <w:t>ë garantojë realizimin e të drejtave të sanksionuara nga Kushtetuta dhe ligjet në fuqi në lidhje me lirinë e ndërgjegjes dhe të fesë;</w:t>
      </w:r>
    </w:p>
    <w:p w:rsidR="000D6D03" w:rsidRDefault="000D6D03" w:rsidP="006223C5">
      <w:pPr>
        <w:pStyle w:val="Paragrafi"/>
      </w:pPr>
      <w:r>
        <w:t>b) të njohë e të garantojë respektimin e të drejtave të Kishës Ortodokse Autoqefale të Shqipërisë, të institucioneve dhe strukturave të saj, si dhe të personave juridikë të themeluar prej tyre, për të zhvilluar lirisht misionin e</w:t>
      </w:r>
      <w:r w:rsidR="00D7360E">
        <w:t xml:space="preserve"> tyre fetar, edukativ e bamirës;</w:t>
      </w:r>
    </w:p>
    <w:p w:rsidR="000D6D03" w:rsidRDefault="000D6D03" w:rsidP="006223C5">
      <w:pPr>
        <w:pStyle w:val="Paragrafi"/>
      </w:pPr>
      <w:r>
        <w:t>c)</w:t>
      </w:r>
      <w:r w:rsidR="00104E33">
        <w:t xml:space="preserve"> </w:t>
      </w:r>
      <w:r>
        <w:t xml:space="preserve">të njohë dhe të </w:t>
      </w:r>
      <w:r w:rsidR="007C5B79">
        <w:t>garantojë paprekshmërinë e insti</w:t>
      </w:r>
      <w:r>
        <w:t>ucioneve të kultit, për aq sa veprimtaria e tyre nuk vjen në kundërshtim me ushtrimin e lirisë së ndërgjegjes dhe të fesë, si dhe me Kushtetutën e ligjet në fuqi dhe me kanonet dhe t</w:t>
      </w:r>
      <w:r w:rsidR="00067CBE">
        <w:t>raditën e shenjtë të Kishës Ortod</w:t>
      </w:r>
      <w:r w:rsidR="00274849">
        <w:t>okse Autoqefale të Shqipërisë;</w:t>
      </w:r>
    </w:p>
    <w:p w:rsidR="00104E33" w:rsidRDefault="00104E33" w:rsidP="006223C5">
      <w:pPr>
        <w:pStyle w:val="Paragrafi"/>
      </w:pPr>
    </w:p>
    <w:p w:rsidR="00104E33" w:rsidRDefault="00104E33" w:rsidP="006223C5">
      <w:pPr>
        <w:pStyle w:val="Paragrafi"/>
      </w:pPr>
    </w:p>
    <w:p w:rsidR="00104E33" w:rsidRDefault="00104E33" w:rsidP="006223C5">
      <w:pPr>
        <w:pStyle w:val="Paragrafi"/>
      </w:pPr>
    </w:p>
    <w:p w:rsidR="000D6D03" w:rsidRDefault="000D6D03" w:rsidP="006223C5">
      <w:pPr>
        <w:pStyle w:val="Paragrafi"/>
      </w:pPr>
      <w:r>
        <w:t>d) të garantojë lirinë e individit për të zgjedhur ose ndryshuar fenë, për ta shfaqur atë individualisht ose kolektivisht në institucionet fetare, ose jashtë tyre, nëpërmjet kultit, arsimimit, praktikav</w:t>
      </w:r>
      <w:r w:rsidR="00852A8D">
        <w:t>e ose kryerjes së riteve fetare;</w:t>
      </w:r>
    </w:p>
    <w:p w:rsidR="000D6D03" w:rsidRDefault="000D6D03" w:rsidP="006223C5">
      <w:pPr>
        <w:pStyle w:val="Paragrafi"/>
      </w:pPr>
      <w:r>
        <w:t>e) të sigurojë lirinë e individit për të mos ndaluar dhe as detyruar të bëjë pjesë në një bashkësi fetare, ose të marrë pjesë në praktikat, ritet dhe në strukturat drejtuese të saj.</w:t>
      </w:r>
    </w:p>
    <w:p w:rsidR="000D6D03" w:rsidRDefault="000D6D03" w:rsidP="006223C5">
      <w:pPr>
        <w:pStyle w:val="Paragrafi"/>
      </w:pPr>
      <w:r>
        <w:t>Me anë të kësaj Marrëveshjeje, palët angazhohen në sigurimin e lirisë së mendimit, të ndërgjegjes dhe të fesë. Kjo liri nuk mund të bëhet objekt i kufizimeve të tjera nga ato që, të parashikuara me ligj, përbëjnë masat e nevojshme në një shoqëri demokratike, për sigurimin pu</w:t>
      </w:r>
      <w:r w:rsidR="00CF5374">
        <w:t>b</w:t>
      </w:r>
      <w:r>
        <w:t>lik, për mbrojtjen e rendit, të shtetit, të shëndetit e moralit publik, ose për mbrojtjen e të drejtave dhe të lirive të të tjerëve.</w:t>
      </w:r>
    </w:p>
    <w:p w:rsidR="000D6D03" w:rsidRDefault="000D6D03" w:rsidP="006223C5">
      <w:pPr>
        <w:pStyle w:val="Paragrafi"/>
      </w:pPr>
    </w:p>
    <w:p w:rsidR="000D6D03" w:rsidRDefault="000D6D03" w:rsidP="006223C5">
      <w:pPr>
        <w:pStyle w:val="NeniNr"/>
      </w:pPr>
      <w:r>
        <w:t>Neni 4</w:t>
      </w:r>
    </w:p>
    <w:p w:rsidR="000D6D03" w:rsidRDefault="000D6D03" w:rsidP="006223C5">
      <w:pPr>
        <w:pStyle w:val="NeniTitull"/>
      </w:pPr>
      <w:r>
        <w:t>Zbatimi i Marrëveshjes</w:t>
      </w:r>
    </w:p>
    <w:p w:rsidR="000D6D03" w:rsidRDefault="000D6D03" w:rsidP="006223C5">
      <w:pPr>
        <w:pStyle w:val="Paragrafi"/>
      </w:pPr>
    </w:p>
    <w:p w:rsidR="000D6D03" w:rsidRDefault="000D6D03" w:rsidP="006223C5">
      <w:pPr>
        <w:pStyle w:val="Paragrafi"/>
      </w:pPr>
      <w:r>
        <w:t>1. Kjo Marrëveshje i shtrin efektet mbi të gjitha organet dhe institucionet shtetërore që kanë të bëjnë me fenë, me Kishën Ortodokse Autoqefale të Shqipërisë, si dhe me institucionet dhe personat juridikë të themeluar prej saj.</w:t>
      </w:r>
    </w:p>
    <w:p w:rsidR="00101189" w:rsidRDefault="000D6D03" w:rsidP="00430761">
      <w:pPr>
        <w:pStyle w:val="Paragrafi"/>
      </w:pPr>
      <w:r>
        <w:t>2.</w:t>
      </w:r>
      <w:r w:rsidR="00D1037A">
        <w:t xml:space="preserve"> Individët </w:t>
      </w:r>
      <w:r>
        <w:t>ose grupimet e tyre, përfitojnë nga të drejtat e parashikuara nga kjo Marrëveshje, kur marrin pjesë në</w:t>
      </w:r>
      <w:r w:rsidR="00B67C1D">
        <w:t xml:space="preserve"> Kishën Ortodokse Autoqefale të</w:t>
      </w:r>
      <w:r>
        <w:t xml:space="preserve"> Shqipërisë ose në praktikat e saj.</w:t>
      </w:r>
    </w:p>
    <w:p w:rsidR="00101189" w:rsidRDefault="00101189" w:rsidP="006223C5">
      <w:pPr>
        <w:pStyle w:val="Paragrafi"/>
      </w:pPr>
    </w:p>
    <w:p w:rsidR="000D6D03" w:rsidRDefault="000D6D03" w:rsidP="006223C5">
      <w:pPr>
        <w:pStyle w:val="NeniNr"/>
      </w:pPr>
      <w:r>
        <w:t>Neni 5</w:t>
      </w:r>
    </w:p>
    <w:p w:rsidR="000D6D03" w:rsidRDefault="000D6D03" w:rsidP="006223C5">
      <w:pPr>
        <w:pStyle w:val="NeniTitull"/>
      </w:pPr>
      <w:r>
        <w:t>Parime të përgjithshme</w:t>
      </w:r>
    </w:p>
    <w:p w:rsidR="000D6D03" w:rsidRDefault="000D6D03" w:rsidP="006223C5">
      <w:pPr>
        <w:pStyle w:val="Paragrafi"/>
      </w:pPr>
    </w:p>
    <w:p w:rsidR="000D6D03" w:rsidRDefault="000D6D03" w:rsidP="006223C5">
      <w:pPr>
        <w:pStyle w:val="Paragrafi"/>
      </w:pPr>
      <w:r>
        <w:t>1.</w:t>
      </w:r>
      <w:r w:rsidR="00D1037A">
        <w:t xml:space="preserve"> </w:t>
      </w:r>
      <w:r>
        <w:t>Shteti respekton Kishën Ortodokse Autoqefale të Shqipërisë dhe njeh si përfaqësues të saj vetëm personat e autorizuar nga Sinodi i Shenjtë i kësaj Kishe dhe garanton mbrojtjen e Kishës Ortodokse Autoqefale të Shqipërisë nga çdo person ose grup që pretendon emrin, objektet e kultit, pronat, simbolet ose vulën e saj.</w:t>
      </w:r>
    </w:p>
    <w:p w:rsidR="000D6D03" w:rsidRDefault="000D6D03" w:rsidP="006223C5">
      <w:pPr>
        <w:pStyle w:val="Paragrafi"/>
      </w:pPr>
      <w:r>
        <w:t>2.</w:t>
      </w:r>
      <w:r w:rsidR="00D1037A">
        <w:t xml:space="preserve"> </w:t>
      </w:r>
      <w:r>
        <w:t xml:space="preserve">Kisha Ortodokse Autoqefale e Shqipërisë ka të drejtë të organizohet dhe të realizojë misionin </w:t>
      </w:r>
      <w:r w:rsidR="008F48C9">
        <w:t>e saj në mënyrë të pavarur nga s</w:t>
      </w:r>
      <w:r>
        <w:t>hteti, duke resp</w:t>
      </w:r>
      <w:r w:rsidR="002848EB">
        <w:t>ektuar parimin e laicitetit të s</w:t>
      </w:r>
      <w:r>
        <w:t>htetit, Kushtetutën dhe ligjet në fuqi dhe kanonet e traditën e shenjtë të Kishës Ortodokse. Shteti mbron bashkëjetesën fetare.</w:t>
      </w:r>
    </w:p>
    <w:p w:rsidR="005B6752" w:rsidRDefault="005B6752" w:rsidP="00D130DE">
      <w:pPr>
        <w:pStyle w:val="Paragrafi"/>
        <w:ind w:firstLine="0"/>
      </w:pPr>
    </w:p>
    <w:p w:rsidR="000D6D03" w:rsidRDefault="000D6D03" w:rsidP="006223C5">
      <w:pPr>
        <w:pStyle w:val="NeniNr"/>
      </w:pPr>
      <w:r>
        <w:t>Neni 6</w:t>
      </w:r>
    </w:p>
    <w:p w:rsidR="000D6D03" w:rsidRDefault="000D6D03" w:rsidP="006223C5">
      <w:pPr>
        <w:pStyle w:val="NeniTitull"/>
      </w:pPr>
      <w:r>
        <w:t>Bashkërendimi m</w:t>
      </w:r>
      <w:r w:rsidR="00D1037A">
        <w:t>e organet shtetë</w:t>
      </w:r>
      <w:r>
        <w:t>rore</w:t>
      </w:r>
    </w:p>
    <w:p w:rsidR="000D6D03" w:rsidRDefault="000D6D03" w:rsidP="006223C5">
      <w:pPr>
        <w:pStyle w:val="Paragrafi"/>
      </w:pPr>
    </w:p>
    <w:p w:rsidR="000D6D03" w:rsidRDefault="000D6D03" w:rsidP="006223C5">
      <w:pPr>
        <w:pStyle w:val="Paragrafi"/>
      </w:pPr>
      <w:r>
        <w:t>Në marrëdhëniet e ndërsjella me Kishën Ortodokse Autoqefale të Shqipërisë, shteti përfaqësohet nga Komiteti Shtetëror për Kultet. Kisha bashkëpunon me Komitetin për mundësimin dhe realizimin e n</w:t>
      </w:r>
      <w:r w:rsidR="005B6752">
        <w:t>j</w:t>
      </w:r>
      <w:r>
        <w:t>ë komunikimi aktiv me organet dhe institucionet shtetërore.</w:t>
      </w:r>
    </w:p>
    <w:p w:rsidR="000D6D03" w:rsidRDefault="000D6D03" w:rsidP="006223C5">
      <w:pPr>
        <w:pStyle w:val="Paragrafi"/>
      </w:pPr>
    </w:p>
    <w:p w:rsidR="000D6D03" w:rsidRDefault="000D6D03" w:rsidP="00D130DE">
      <w:pPr>
        <w:pStyle w:val="KapitulliNr"/>
      </w:pPr>
      <w:r>
        <w:t>Kreu II</w:t>
      </w:r>
    </w:p>
    <w:p w:rsidR="000D6D03" w:rsidRDefault="000D6D03" w:rsidP="00D130DE">
      <w:pPr>
        <w:pStyle w:val="KapitulliTitull"/>
      </w:pPr>
      <w:r>
        <w:t>Organizimi dhe personaliteti juridik i Kishës Ortodokse Autoqefale të Shqipërisë</w:t>
      </w:r>
    </w:p>
    <w:p w:rsidR="000D6D03" w:rsidRDefault="000D6D03" w:rsidP="006223C5">
      <w:pPr>
        <w:pStyle w:val="Paragrafi"/>
      </w:pPr>
    </w:p>
    <w:p w:rsidR="000D6D03" w:rsidRDefault="000D6D03" w:rsidP="006223C5">
      <w:pPr>
        <w:pStyle w:val="NeniNr"/>
      </w:pPr>
      <w:r>
        <w:t>Neni 7</w:t>
      </w:r>
    </w:p>
    <w:p w:rsidR="000D6D03" w:rsidRDefault="000D6D03" w:rsidP="006223C5">
      <w:pPr>
        <w:pStyle w:val="NeniTitull"/>
      </w:pPr>
      <w:r>
        <w:t>Kisha Ortodokse Autoqefal</w:t>
      </w:r>
      <w:r w:rsidR="00A56BC4">
        <w:t>e e Shqipërisë dhe personat juri</w:t>
      </w:r>
      <w:r>
        <w:t>dikë</w:t>
      </w:r>
    </w:p>
    <w:p w:rsidR="000D6D03" w:rsidRDefault="000D6D03" w:rsidP="006223C5">
      <w:pPr>
        <w:pStyle w:val="Paragrafi"/>
      </w:pPr>
    </w:p>
    <w:p w:rsidR="000D6D03" w:rsidRDefault="000D6D03" w:rsidP="006223C5">
      <w:pPr>
        <w:pStyle w:val="Paragrafi"/>
      </w:pPr>
      <w:r>
        <w:t>1. Shteti njeh dhe respekton personalitetin juridik të Kishës Ortodokse Autoqefale të Shqipërisë, si dhe të gjitha veprimet e deritanishme të kryera prej saj për aq sa ato nuk vijnë në kundërshtim me Kushtetutën dhe legjislacionin.</w:t>
      </w:r>
    </w:p>
    <w:p w:rsidR="000D6D03" w:rsidRDefault="000D6D03" w:rsidP="006223C5">
      <w:pPr>
        <w:pStyle w:val="Paragrafi"/>
      </w:pPr>
      <w:r>
        <w:t>2.</w:t>
      </w:r>
      <w:r w:rsidR="00DD005C">
        <w:t xml:space="preserve"> </w:t>
      </w:r>
      <w:r>
        <w:t xml:space="preserve">Themelimi, struktura, organizimi, objekti i veprimtarisë, administrimi, rregullimi dhe </w:t>
      </w:r>
      <w:r w:rsidR="00DD005C">
        <w:t>mbarimi</w:t>
      </w:r>
      <w:r>
        <w:t xml:space="preserve"> i Kishës Ortodokse Autoqefale të Shqipërisë, si person juridik,  realizohet në përputhje me legjislacionin në fuqi, me këtë Marrëveshje dhe me kanonet dhe traditën e shenjtë të Kishës Ortodokse.</w:t>
      </w:r>
    </w:p>
    <w:p w:rsidR="000D6D03" w:rsidRDefault="000D6D03" w:rsidP="006223C5">
      <w:pPr>
        <w:pStyle w:val="Paragrafi"/>
      </w:pPr>
      <w:r>
        <w:t>3.</w:t>
      </w:r>
      <w:r w:rsidR="00DD005C">
        <w:t xml:space="preserve"> </w:t>
      </w:r>
      <w:r>
        <w:t>Shteti i njeh Kishës Ortodokse Autoqefale të Shqipërisë të drejtën për të krijuar institucione e struktura me karakter fetar ose jofetar, të cilat e sigurojnë statusin e personit juridik, në përputhje me legjislacionin në fuqi.</w:t>
      </w:r>
    </w:p>
    <w:p w:rsidR="000D6D03" w:rsidRDefault="000D6D03" w:rsidP="006223C5">
      <w:pPr>
        <w:pStyle w:val="Paragrafi"/>
      </w:pPr>
      <w:r>
        <w:t>4.</w:t>
      </w:r>
      <w:r w:rsidR="00DD005C">
        <w:t xml:space="preserve"> </w:t>
      </w:r>
      <w:r>
        <w:t>Institucionet dhe strukturat e krijuara nga Kisha Ortodokse Autoqefale e Shqipërisë mund të ushtrojnë çdo lloj veprimtarie shoqërore, arsimore, shëndetësore e ekonomike, në përputhje me rregullat e saj, si dhe me legjislacionin në fuqi, që rregullon ndërmjet të tjerave edhe pajisjen me licenca dhe lejet përkatëse.</w:t>
      </w:r>
    </w:p>
    <w:p w:rsidR="000D6D03" w:rsidRDefault="000D6D03" w:rsidP="006223C5">
      <w:pPr>
        <w:pStyle w:val="Paragrafi"/>
      </w:pPr>
      <w:r>
        <w:t>5.</w:t>
      </w:r>
      <w:r w:rsidR="00DD005C">
        <w:t xml:space="preserve"> </w:t>
      </w:r>
      <w:r>
        <w:t>Kisha Ortodokse Autoqefale e Shqip</w:t>
      </w:r>
      <w:r w:rsidR="000F6448">
        <w:t>ë</w:t>
      </w:r>
      <w:r>
        <w:t>risë, me vullnetin e saj të lirë, mund të krijojë bashkime fetare, nëpërmjet bashkimit të dy ose më shumë bashkësive, me qël</w:t>
      </w:r>
      <w:r w:rsidR="0052655A">
        <w:t>l</w:t>
      </w:r>
      <w:r>
        <w:t>im që të realizohen synimet e përbashkëta. Këto bashkime, edhe nëse nuk regjistrohen si persona jur</w:t>
      </w:r>
      <w:r w:rsidR="0052655A">
        <w:t>i</w:t>
      </w:r>
      <w:r>
        <w:t>dikë, njihen nga shteti pas depozitimit të aktmarrëveshjes për krijimin e tyre, në Komitetin Shtetëror për Kultet.</w:t>
      </w:r>
    </w:p>
    <w:p w:rsidR="000D6D03" w:rsidRDefault="000D6D03" w:rsidP="006223C5">
      <w:pPr>
        <w:pStyle w:val="Paragrafi"/>
      </w:pPr>
      <w:r>
        <w:t>6.</w:t>
      </w:r>
      <w:r w:rsidR="00DD005C">
        <w:t xml:space="preserve"> </w:t>
      </w:r>
      <w:r>
        <w:t>Kisha Ortodokse Autoqefale e Shqipërisë, si dhe organizatat e tjera që krijon për ushtrimin e veprimtarisë së saj, në të gjitha format e ligjshme të organizimit të tyre, janë persona juridikë jofitimprurës.</w:t>
      </w:r>
    </w:p>
    <w:p w:rsidR="00D130DE" w:rsidRPr="00D130DE" w:rsidRDefault="00D130DE" w:rsidP="00430761">
      <w:pPr>
        <w:pStyle w:val="Paragrafi"/>
        <w:ind w:firstLine="0"/>
        <w:rPr>
          <w:sz w:val="16"/>
        </w:rPr>
      </w:pPr>
    </w:p>
    <w:p w:rsidR="000D6D03" w:rsidRDefault="000D6D03" w:rsidP="00DE499C">
      <w:pPr>
        <w:pStyle w:val="NeniNr"/>
      </w:pPr>
      <w:r>
        <w:t>Neni 8</w:t>
      </w:r>
    </w:p>
    <w:p w:rsidR="000D6D03" w:rsidRDefault="000D6D03" w:rsidP="00DE499C">
      <w:pPr>
        <w:pStyle w:val="NeniTitull"/>
      </w:pPr>
      <w:r>
        <w:t>Personaliteti juridik i Kishës Ortodokse  Autoqefale të Shqipërisë</w:t>
      </w:r>
    </w:p>
    <w:p w:rsidR="000D6D03" w:rsidRPr="00D130DE" w:rsidRDefault="000D6D03" w:rsidP="006223C5">
      <w:pPr>
        <w:pStyle w:val="Paragrafi"/>
        <w:rPr>
          <w:sz w:val="14"/>
        </w:rPr>
      </w:pPr>
    </w:p>
    <w:p w:rsidR="000D6D03" w:rsidRDefault="000D6D03" w:rsidP="006223C5">
      <w:pPr>
        <w:pStyle w:val="Paragrafi"/>
      </w:pPr>
      <w:r>
        <w:t>1.</w:t>
      </w:r>
      <w:r w:rsidR="00A971A8">
        <w:t xml:space="preserve"> </w:t>
      </w:r>
      <w:r>
        <w:t>Kisha Ortodokse Autoqefale e Shqipërisë, e rinjohur dhe rikonfirmuar nga shteti shqiptar, regjistrohet si e tillë me vendim të Gjykatës së Rrethit Gjyqësor Tiranë dhe i njihen të gjitha veprimet e mëparshme. Për regjistrimin e saj Kisha Ortodokse Autoqefale e Shqipërisë do të paraqesë dokumentet e mëposhtme:</w:t>
      </w:r>
    </w:p>
    <w:p w:rsidR="000D6D03" w:rsidRDefault="000D6D03" w:rsidP="006223C5">
      <w:pPr>
        <w:pStyle w:val="Paragrafi"/>
      </w:pPr>
      <w:r>
        <w:t>a)</w:t>
      </w:r>
      <w:r w:rsidR="00D06915">
        <w:t xml:space="preserve"> K</w:t>
      </w:r>
      <w:r>
        <w:t xml:space="preserve">ërkesën për regjistrimin e personit juridik, paraqitur nga përfaqësuesi ligjor i Kishës Ortodokse Autoqefale të Shqipërisë (Kryepeshkopi i Tiranës, </w:t>
      </w:r>
      <w:r w:rsidR="00C10DC3">
        <w:t>Durrësit dhe i gjithë Shqipërisë).</w:t>
      </w:r>
    </w:p>
    <w:p w:rsidR="000D6D03" w:rsidRDefault="000D6D03" w:rsidP="006223C5">
      <w:pPr>
        <w:pStyle w:val="Paragrafi"/>
      </w:pPr>
      <w:r>
        <w:t>b)</w:t>
      </w:r>
      <w:r w:rsidR="00D06915">
        <w:t xml:space="preserve"> </w:t>
      </w:r>
      <w:r>
        <w:t>Statutin e Kishës Ortodokse Autoqefale të Shqipërisë.</w:t>
      </w:r>
    </w:p>
    <w:p w:rsidR="000D6D03" w:rsidRDefault="000D6D03" w:rsidP="006223C5">
      <w:pPr>
        <w:pStyle w:val="Paragrafi"/>
      </w:pPr>
      <w:r>
        <w:t>2.</w:t>
      </w:r>
      <w:r w:rsidR="00D06915">
        <w:t xml:space="preserve"> </w:t>
      </w:r>
      <w:r>
        <w:t>Gjykata e Rrethit Gjyqësor Tiranë, brenda 30 ditëve nga data e paraqitjes së kërkesës, të shoqëruar me dokumentet e sipërpërmendura, bën njohjen e personit juridik dhe regjistrimin e tij, nëpërmjet vendimit përkatës.</w:t>
      </w:r>
    </w:p>
    <w:p w:rsidR="00A971A8" w:rsidRDefault="00A971A8" w:rsidP="00BF62D3">
      <w:pPr>
        <w:pStyle w:val="Paragrafi"/>
        <w:ind w:firstLine="0"/>
      </w:pPr>
    </w:p>
    <w:p w:rsidR="000D6D03" w:rsidRDefault="000D6D03" w:rsidP="00DE499C">
      <w:pPr>
        <w:pStyle w:val="NeniNr"/>
      </w:pPr>
      <w:r>
        <w:t>Neni 9</w:t>
      </w:r>
    </w:p>
    <w:p w:rsidR="000D6D03" w:rsidRDefault="000D6D03" w:rsidP="00DE499C">
      <w:pPr>
        <w:pStyle w:val="NeniTitull"/>
      </w:pPr>
      <w:r>
        <w:t>Afati dhe territori i veprimtarisë së personave juridikë të Kishës Ortodokse Autoqefale të Shqipërisë</w:t>
      </w:r>
    </w:p>
    <w:p w:rsidR="000D6D03" w:rsidRDefault="000D6D03" w:rsidP="006223C5">
      <w:pPr>
        <w:pStyle w:val="Paragrafi"/>
      </w:pPr>
    </w:p>
    <w:p w:rsidR="000D6D03" w:rsidRDefault="000D6D03" w:rsidP="006223C5">
      <w:pPr>
        <w:pStyle w:val="Paragrafi"/>
      </w:pPr>
      <w:r>
        <w:t>Kisha Ortodokse Autoqefale e Shqipërisë dhe personat juridikë të krijuar prej saj, mund ta ushtrojnë veprimtarinë e tyre me afat të pakufizuar, në një pjesë ose në të gjithë territorin e Republikës së Shqipërisë, sipas përzgjedhjes së vetë Kishës Ortodokse Autoqefale të Shqipërisë.</w:t>
      </w:r>
    </w:p>
    <w:p w:rsidR="000D6D03" w:rsidRDefault="000D6D03" w:rsidP="006223C5">
      <w:pPr>
        <w:pStyle w:val="Paragrafi"/>
      </w:pPr>
    </w:p>
    <w:p w:rsidR="000D6D03" w:rsidRDefault="000D6D03" w:rsidP="00DE499C">
      <w:pPr>
        <w:pStyle w:val="NeniNr"/>
      </w:pPr>
      <w:r>
        <w:t>Neni 10</w:t>
      </w:r>
    </w:p>
    <w:p w:rsidR="000D6D03" w:rsidRDefault="000D6D03" w:rsidP="00DE499C">
      <w:pPr>
        <w:pStyle w:val="NeniTitull"/>
      </w:pPr>
      <w:r>
        <w:t>Parimet e organizimit dhe të veprimtarisë së Kishës Ortodokse Autoqefale të Shqipërisë</w:t>
      </w:r>
    </w:p>
    <w:p w:rsidR="000D6D03" w:rsidRDefault="000D6D03" w:rsidP="006223C5">
      <w:pPr>
        <w:pStyle w:val="Paragrafi"/>
      </w:pPr>
    </w:p>
    <w:p w:rsidR="000D6D03" w:rsidRDefault="000D6D03" w:rsidP="006223C5">
      <w:pPr>
        <w:pStyle w:val="Paragrafi"/>
      </w:pPr>
      <w:r>
        <w:t>1.</w:t>
      </w:r>
      <w:r w:rsidR="00357F89">
        <w:t xml:space="preserve"> </w:t>
      </w:r>
      <w:r>
        <w:t>Palët angazhohen për respektimin e parimeve kushtetuese mbi të cilat ndërtohet kjo Marrëveshje dhe do të punojnë së bashku për zbatimin e legji</w:t>
      </w:r>
      <w:r w:rsidR="00C10DC3">
        <w:t>s</w:t>
      </w:r>
      <w:r>
        <w:t>lacionit shqiptar në fuqi.</w:t>
      </w:r>
    </w:p>
    <w:p w:rsidR="000D6D03" w:rsidRDefault="000D6D03" w:rsidP="006223C5">
      <w:pPr>
        <w:pStyle w:val="Paragrafi"/>
      </w:pPr>
      <w:r>
        <w:t>2.</w:t>
      </w:r>
      <w:r w:rsidR="00357F89">
        <w:t xml:space="preserve"> </w:t>
      </w:r>
      <w:r>
        <w:t>Shteti respekton pavarësinë e Kishës Ortodokse Autoqefale të Shqipërisë për t’u organizuar e ushtruar veprimtarinë e saj, si dhe për të administruar pasuritë që zotëron, në bazë të parimeve, rregullave, traditave, kanoneve dhe statutit të saj.</w:t>
      </w:r>
    </w:p>
    <w:p w:rsidR="000D6D03" w:rsidRDefault="000D6D03" w:rsidP="006223C5">
      <w:pPr>
        <w:pStyle w:val="Paragrafi"/>
      </w:pPr>
      <w:r>
        <w:t>3.</w:t>
      </w:r>
      <w:r w:rsidR="00357F89">
        <w:t xml:space="preserve"> </w:t>
      </w:r>
      <w:r>
        <w:t>Kisha Ortodokse Autoqefale e Shqipëri</w:t>
      </w:r>
      <w:r w:rsidR="00803238">
        <w:t>së respekton interesat kombëtarë</w:t>
      </w:r>
      <w:r>
        <w:t xml:space="preserve"> dhe bashkëjetesën e tolerancën fetare në Shqipëri.</w:t>
      </w:r>
    </w:p>
    <w:p w:rsidR="000D6D03" w:rsidRDefault="000D6D03" w:rsidP="006223C5">
      <w:pPr>
        <w:pStyle w:val="Paragrafi"/>
      </w:pPr>
    </w:p>
    <w:p w:rsidR="00430761" w:rsidRDefault="00430761" w:rsidP="006223C5">
      <w:pPr>
        <w:pStyle w:val="Paragrafi"/>
      </w:pPr>
    </w:p>
    <w:p w:rsidR="00430761" w:rsidRDefault="00430761" w:rsidP="006223C5">
      <w:pPr>
        <w:pStyle w:val="Paragrafi"/>
      </w:pPr>
    </w:p>
    <w:p w:rsidR="00430761" w:rsidRDefault="00430761" w:rsidP="006223C5">
      <w:pPr>
        <w:pStyle w:val="Paragrafi"/>
      </w:pPr>
    </w:p>
    <w:p w:rsidR="00430761" w:rsidRDefault="00430761" w:rsidP="006223C5">
      <w:pPr>
        <w:pStyle w:val="Paragrafi"/>
      </w:pPr>
    </w:p>
    <w:p w:rsidR="00430761" w:rsidRDefault="00430761" w:rsidP="006223C5">
      <w:pPr>
        <w:pStyle w:val="Paragrafi"/>
      </w:pPr>
    </w:p>
    <w:p w:rsidR="000D6D03" w:rsidRDefault="000D6D03" w:rsidP="00DE499C">
      <w:pPr>
        <w:pStyle w:val="NeniNr"/>
      </w:pPr>
      <w:r>
        <w:t>Neni 11</w:t>
      </w:r>
    </w:p>
    <w:p w:rsidR="000D6D03" w:rsidRDefault="000D6D03" w:rsidP="00DE499C">
      <w:pPr>
        <w:pStyle w:val="NeniTitull"/>
      </w:pPr>
      <w:r>
        <w:t>Organizimi i Kishës Ortodokse Autoqefale të Shqipërisë</w:t>
      </w:r>
    </w:p>
    <w:p w:rsidR="000D6D03" w:rsidRDefault="000D6D03" w:rsidP="006223C5">
      <w:pPr>
        <w:pStyle w:val="Paragrafi"/>
      </w:pPr>
    </w:p>
    <w:p w:rsidR="000D6D03" w:rsidRDefault="000D6D03" w:rsidP="006223C5">
      <w:pPr>
        <w:pStyle w:val="Paragrafi"/>
      </w:pPr>
      <w:r>
        <w:t>1.</w:t>
      </w:r>
      <w:r w:rsidR="00357F89">
        <w:t xml:space="preserve"> </w:t>
      </w:r>
      <w:r>
        <w:t>Në marrëdhëniet me organet, institucionet dhe organizatat e tjera laike e fetare, brenda dhe jashtë vendit, besimtarët e Kishës Ortodokse Autoqefale të Shqipërisë përfaqësohen nga organet, funksionarët dhe drejtuesit e formuar, të emëruar a zgjedhur në përputhje me statutin.</w:t>
      </w:r>
    </w:p>
    <w:p w:rsidR="000D6D03" w:rsidRDefault="000D6D03" w:rsidP="006223C5">
      <w:pPr>
        <w:pStyle w:val="Paragrafi"/>
      </w:pPr>
      <w:r>
        <w:t>2.</w:t>
      </w:r>
      <w:r w:rsidR="00357F89">
        <w:t xml:space="preserve"> </w:t>
      </w:r>
      <w:r>
        <w:t>Kisha Ortodokse Autoqefale e Shqipërisë ka të drejtë të formojë organet e saj, të emërojë funksionarët dhe drejtuesit në mënyrë të pavarur, në përputhje me dispozitat e parashikuara në statutin e saj. Titullari i Kishës Ortodokse Autoqefale të Shqipërisë caktohet sipas procedurave dhe kritereve të parashikuara në statutin e saj.</w:t>
      </w:r>
    </w:p>
    <w:p w:rsidR="000D6D03" w:rsidRDefault="000D6D03" w:rsidP="006223C5">
      <w:pPr>
        <w:pStyle w:val="Paragrafi"/>
      </w:pPr>
      <w:r>
        <w:t>3.</w:t>
      </w:r>
      <w:r w:rsidR="00357F89">
        <w:t xml:space="preserve"> </w:t>
      </w:r>
      <w:r>
        <w:t>Kisha Ortodokse Autoqefale e Shqipërisë njofton Komitetin Shtetëror për Kultet për emërimin e titullarit të saj.</w:t>
      </w:r>
    </w:p>
    <w:p w:rsidR="00BF62D3" w:rsidRDefault="000D6D03" w:rsidP="00E154F1">
      <w:pPr>
        <w:pStyle w:val="Paragrafi"/>
      </w:pPr>
      <w:r>
        <w:t>4.</w:t>
      </w:r>
      <w:r w:rsidR="00357F89">
        <w:t xml:space="preserve"> </w:t>
      </w:r>
      <w:r>
        <w:t>Funksionarëve, drejtuesve dhe organeve të Kishës Ortodokse Autoqefale të Shqipërisë u garantohet liri e plotë e ushtrimit të veprimtarisë fetare, organizative e administrative, në përputhje me aktet e Kishës, por aq sa kjo veprimtari nuk vjen si</w:t>
      </w:r>
      <w:r w:rsidR="00357F89">
        <w:t xml:space="preserve"> kundërshtim me rendin kushtetu</w:t>
      </w:r>
      <w:r>
        <w:t>es dhe ligjor.</w:t>
      </w:r>
    </w:p>
    <w:p w:rsidR="00BF62D3" w:rsidRDefault="00BF62D3" w:rsidP="006223C5">
      <w:pPr>
        <w:pStyle w:val="Paragrafi"/>
      </w:pPr>
    </w:p>
    <w:p w:rsidR="000D6D03" w:rsidRDefault="000D6D03" w:rsidP="00DE499C">
      <w:pPr>
        <w:pStyle w:val="NeniNr"/>
      </w:pPr>
      <w:r>
        <w:t>Neni 12</w:t>
      </w:r>
    </w:p>
    <w:p w:rsidR="000D6D03" w:rsidRDefault="000D6D03" w:rsidP="00DE499C">
      <w:pPr>
        <w:pStyle w:val="NeniTitull"/>
      </w:pPr>
      <w:r>
        <w:t>Marrëdhëniet me bashkësitë e huaja fetare</w:t>
      </w:r>
    </w:p>
    <w:p w:rsidR="000D6D03" w:rsidRDefault="000D6D03" w:rsidP="006223C5">
      <w:pPr>
        <w:pStyle w:val="Paragrafi"/>
      </w:pPr>
    </w:p>
    <w:p w:rsidR="000D6D03" w:rsidRDefault="000D6D03" w:rsidP="006223C5">
      <w:pPr>
        <w:pStyle w:val="Paragrafi"/>
      </w:pPr>
      <w:r>
        <w:t>1.</w:t>
      </w:r>
      <w:r w:rsidR="00EE48DA">
        <w:t xml:space="preserve"> </w:t>
      </w:r>
      <w:r>
        <w:t>Kisha Ortodokse Autoqefale e Shqipërisë ka të drejtë të krijojë dhe të mbajë kontakte me bashkësi fetare të një vendi tjetër ose ndërkombëtare, të marrë pjesë në veprimtaritë</w:t>
      </w:r>
      <w:r w:rsidR="00786430">
        <w:t xml:space="preserve"> e tyre fetare e bamirëse, për a</w:t>
      </w:r>
      <w:r>
        <w:t>q sa këto kontakte nuk bien ndesh me rendin e brendshëm kush</w:t>
      </w:r>
      <w:r w:rsidR="00867013">
        <w:t>tetue</w:t>
      </w:r>
      <w:r>
        <w:t>s.</w:t>
      </w:r>
    </w:p>
    <w:p w:rsidR="000D6D03" w:rsidRDefault="000D6D03" w:rsidP="006223C5">
      <w:pPr>
        <w:pStyle w:val="Paragrafi"/>
      </w:pPr>
      <w:r>
        <w:t>2.</w:t>
      </w:r>
      <w:r w:rsidR="00EE48DA">
        <w:t xml:space="preserve"> </w:t>
      </w:r>
      <w:r>
        <w:t>Kisha Ortodokse Autoqefale e Shqipërisë ka të drejtë të përfitojë mbështetje financiare dhe/ose materiale nga entitete dhe/ose individë të huaj, për aq sa kjo mbështetje nuk bie ndesh me këtë Marrëveshje dhe me legjislacionin në fuqi.</w:t>
      </w:r>
    </w:p>
    <w:p w:rsidR="000D6D03" w:rsidRDefault="000D6D03" w:rsidP="006223C5">
      <w:pPr>
        <w:pStyle w:val="Paragrafi"/>
      </w:pPr>
    </w:p>
    <w:p w:rsidR="000D6D03" w:rsidRDefault="000D6D03" w:rsidP="00DE499C">
      <w:pPr>
        <w:pStyle w:val="KapitulliNr"/>
      </w:pPr>
      <w:r>
        <w:t>Kreu III</w:t>
      </w:r>
    </w:p>
    <w:p w:rsidR="000D6D03" w:rsidRDefault="000D6D03" w:rsidP="00DE499C">
      <w:pPr>
        <w:pStyle w:val="KapitulliTitull"/>
      </w:pPr>
      <w:r>
        <w:t>Statusi juridik dhe financiar</w:t>
      </w:r>
    </w:p>
    <w:p w:rsidR="000D6D03" w:rsidRDefault="000D6D03" w:rsidP="006223C5">
      <w:pPr>
        <w:pStyle w:val="Paragrafi"/>
      </w:pPr>
    </w:p>
    <w:p w:rsidR="000D6D03" w:rsidRDefault="000D6D03" w:rsidP="00DE499C">
      <w:pPr>
        <w:pStyle w:val="NeniNr"/>
      </w:pPr>
      <w:r>
        <w:t>Neni 13</w:t>
      </w:r>
    </w:p>
    <w:p w:rsidR="000D6D03" w:rsidRDefault="000D6D03" w:rsidP="00DE499C">
      <w:pPr>
        <w:pStyle w:val="NeniTitull"/>
      </w:pPr>
      <w:r>
        <w:t>Mbështetja financiare ose materiale shtetërore</w:t>
      </w:r>
    </w:p>
    <w:p w:rsidR="000D6D03" w:rsidRDefault="000D6D03" w:rsidP="006223C5">
      <w:pPr>
        <w:pStyle w:val="Paragrafi"/>
      </w:pPr>
    </w:p>
    <w:p w:rsidR="000D6D03" w:rsidRDefault="000D6D03" w:rsidP="006223C5">
      <w:pPr>
        <w:pStyle w:val="Paragrafi"/>
      </w:pPr>
      <w:r>
        <w:t>1.Shteti shqiptar mund t’i japë Kishës Ortodokse Autoqefale të Shqipërisë, apo subjekteve juridike të themeluara prej saj, mbës</w:t>
      </w:r>
      <w:r w:rsidR="007E5F61">
        <w:t>htetje financiare</w:t>
      </w:r>
      <w:r>
        <w:t xml:space="preserve"> ose materiale.</w:t>
      </w:r>
    </w:p>
    <w:p w:rsidR="000D6D03" w:rsidRDefault="000D6D03" w:rsidP="006223C5">
      <w:pPr>
        <w:pStyle w:val="Paragrafi"/>
      </w:pPr>
      <w:r>
        <w:t>2.Modalitetet dhe kriteret për sigurimin e kësaj mbështe</w:t>
      </w:r>
      <w:r w:rsidR="007E5F61">
        <w:t>t</w:t>
      </w:r>
      <w:r>
        <w:t>jeje financiare duhet të përcaktohen në një ligj sp</w:t>
      </w:r>
      <w:r w:rsidR="00C92E90">
        <w:t>ecifik për mbështetje financiar</w:t>
      </w:r>
      <w:r>
        <w:t>e nga Buxheti i Shtetit për kultet fetare.</w:t>
      </w:r>
    </w:p>
    <w:p w:rsidR="000D6D03" w:rsidRDefault="000D6D03" w:rsidP="006223C5">
      <w:pPr>
        <w:pStyle w:val="Paragrafi"/>
      </w:pPr>
    </w:p>
    <w:p w:rsidR="000D6D03" w:rsidRDefault="000D6D03" w:rsidP="00DE499C">
      <w:pPr>
        <w:pStyle w:val="NeniNr"/>
      </w:pPr>
      <w:r>
        <w:t>Neni 14</w:t>
      </w:r>
    </w:p>
    <w:p w:rsidR="000D6D03" w:rsidRDefault="000D6D03" w:rsidP="00DE499C">
      <w:pPr>
        <w:pStyle w:val="NeniTitull"/>
      </w:pPr>
      <w:r>
        <w:t>Regjistrimi në organet tatimore</w:t>
      </w:r>
    </w:p>
    <w:p w:rsidR="000D6D03" w:rsidRDefault="000D6D03" w:rsidP="006223C5">
      <w:pPr>
        <w:pStyle w:val="Paragrafi"/>
      </w:pPr>
    </w:p>
    <w:p w:rsidR="000D6D03" w:rsidRDefault="000D6D03" w:rsidP="006223C5">
      <w:pPr>
        <w:pStyle w:val="Paragrafi"/>
      </w:pPr>
      <w:r>
        <w:t>Kisha Ortodokse Autoqefale e Shqipërisë, si dhe personat e saj juridikë duhet të regjistrohen në organet tatimore, sikurse çdo person juridik jofitimprurës, në përputhje me legjislacionin përkatës.</w:t>
      </w:r>
    </w:p>
    <w:p w:rsidR="000D6D03" w:rsidRDefault="000D6D03" w:rsidP="006223C5">
      <w:pPr>
        <w:pStyle w:val="Paragrafi"/>
      </w:pPr>
    </w:p>
    <w:p w:rsidR="000D6D03" w:rsidRDefault="000D6D03" w:rsidP="00DE499C">
      <w:pPr>
        <w:pStyle w:val="NeniNr"/>
      </w:pPr>
      <w:r>
        <w:t>Neni 15</w:t>
      </w:r>
    </w:p>
    <w:p w:rsidR="000D6D03" w:rsidRDefault="000D6D03" w:rsidP="00DE499C">
      <w:pPr>
        <w:pStyle w:val="NeniTitull"/>
      </w:pPr>
      <w:r>
        <w:t>Statusi juridik dhe fiskal</w:t>
      </w:r>
    </w:p>
    <w:p w:rsidR="000D6D03" w:rsidRDefault="000D6D03" w:rsidP="006223C5">
      <w:pPr>
        <w:pStyle w:val="Paragrafi"/>
      </w:pPr>
    </w:p>
    <w:p w:rsidR="000D6D03" w:rsidRDefault="000D6D03" w:rsidP="006223C5">
      <w:pPr>
        <w:pStyle w:val="Paragrafi"/>
      </w:pPr>
      <w:r>
        <w:t>1.</w:t>
      </w:r>
      <w:r w:rsidR="007568E5">
        <w:t xml:space="preserve"> </w:t>
      </w:r>
      <w:r>
        <w:t>Kisha Ortodokse Autoqefale e Shqipërisë njeh dhe respekton kuadrin ligjor në Republikën e Shqipërisë në fushën financiare, duke ruajtur tërësisht pavarësinë në administrimin e buxhetit të saj financiar, të krijuar qoftë nga burime të brendshme edhe nga ato të jashtme, në formë dhuratash nga kisha dhe organizma ndërkombëtarë simotra.</w:t>
      </w:r>
    </w:p>
    <w:p w:rsidR="00E154F1" w:rsidRDefault="00E154F1" w:rsidP="006223C5">
      <w:pPr>
        <w:pStyle w:val="Paragrafi"/>
      </w:pPr>
    </w:p>
    <w:p w:rsidR="00E154F1" w:rsidRDefault="00E154F1" w:rsidP="006223C5">
      <w:pPr>
        <w:pStyle w:val="Paragrafi"/>
      </w:pPr>
    </w:p>
    <w:p w:rsidR="000D6D03" w:rsidRDefault="000D6D03" w:rsidP="006223C5">
      <w:pPr>
        <w:pStyle w:val="Paragrafi"/>
      </w:pPr>
      <w:r>
        <w:t>2.</w:t>
      </w:r>
      <w:r w:rsidR="007568E5">
        <w:t xml:space="preserve"> </w:t>
      </w:r>
      <w:r>
        <w:t>Përjashtohen nga të gjitha llojet e taksave:</w:t>
      </w:r>
    </w:p>
    <w:p w:rsidR="000D6D03" w:rsidRDefault="000D6D03" w:rsidP="006223C5">
      <w:pPr>
        <w:pStyle w:val="Paragrafi"/>
      </w:pPr>
      <w:r>
        <w:t>a) Subvencionet financiare të çfarëdo lloji dhe çdo e ardhur tjetër e ligjshme, si edhe donacionet materiale të destinuara për të realizuar misionin e vet, kur këto të ardhura apo donacione nuk përdoren për përfitime nga organizatorët.</w:t>
      </w:r>
    </w:p>
    <w:p w:rsidR="000D6D03" w:rsidRDefault="000D6D03" w:rsidP="006223C5">
      <w:pPr>
        <w:pStyle w:val="Paragrafi"/>
      </w:pPr>
      <w:r>
        <w:t>b) Ndërtimi i objekteve të reja, ndërtesat në pronësi apo në përdorim të Kishës Ortodokse Autoqefale të Shqipërisë, ose të personave juridikë të themeluar prej saj të regjistruara pranë organeve kompetente shtetërore, në rastet kur ato përdoren pa qëllim fitimi për ushtrimin e besimit, drejtimin dhe administrimin kishtar, veprimtarinë baritore, humanitare e bamirëse, formimin e klerikëve, mësimin e teologjisë dhe shkencave të tjera kishtare, si dhe të personelit fetar dhe laik në shërbim të Kishës Ortodokse Autoqefale të Shqipërisë.</w:t>
      </w:r>
    </w:p>
    <w:p w:rsidR="000D6D03" w:rsidRDefault="000D6D03" w:rsidP="006223C5">
      <w:pPr>
        <w:pStyle w:val="Paragrafi"/>
      </w:pPr>
      <w:r>
        <w:t>c)</w:t>
      </w:r>
      <w:r w:rsidR="005B13DC">
        <w:t xml:space="preserve"> </w:t>
      </w:r>
      <w:r>
        <w:t>Taksa e trashëgimisë ose e kalimit të pasurisë në procesin e regjistrimit të pasurive të luajtshme dhe të paluajtshme, të cilat i dhurohen Kishës Ortodokse Autoqefale të Shqipërisë ose kur ato kalojnë mes entiteteve të vetë Kishës.</w:t>
      </w:r>
    </w:p>
    <w:p w:rsidR="000D6D03" w:rsidRDefault="000D6D03" w:rsidP="006223C5">
      <w:pPr>
        <w:pStyle w:val="Paragrafi"/>
      </w:pPr>
      <w:r>
        <w:t>3.</w:t>
      </w:r>
      <w:r w:rsidR="005B13DC">
        <w:t xml:space="preserve"> </w:t>
      </w:r>
      <w:r>
        <w:t>Personat juridikë të themeluar nga Kisha Ortodokse Autoqefale e Shqipërisë, por që nuk e kanë zotësinë juridike ose nuk janë regjistruar si organizata jofitimprurëse përpara ratifikimit të kësaj Marrëveshjeje, gëzojnë të drejtën që të regjistrohen në Gjykatën e Rrethit Gjyqësor Tiranë, sipas nenit 8 të kësaj Marrëveshjeje, brenda dy vjetëve nga dita e hyrjes së saj në fuqi.</w:t>
      </w:r>
    </w:p>
    <w:p w:rsidR="000D6D03" w:rsidRDefault="000D6D03" w:rsidP="006223C5">
      <w:pPr>
        <w:pStyle w:val="Paragrafi"/>
      </w:pPr>
      <w:r>
        <w:t>4. Përjashtohen nga detyrimi i derdhjes së kontributeve për sigurim shoqëror dhe shëndetësor personeli fetar dhe laik në shërbim të Kishës Ortodokse Autoqefale të Shqipërisë, me kombësi të huaj, me banim të rregullt në Shqipëri, të cilët nuk përfitojnë asnjë të ardhur apo shpërblim për kryerjen e veprimtarisë së tyre dhe që i kanë derdhur këto kontribute në vendet e origjinës.</w:t>
      </w:r>
    </w:p>
    <w:p w:rsidR="000D6D03" w:rsidRDefault="000D6D03" w:rsidP="006223C5">
      <w:pPr>
        <w:pStyle w:val="Paragrafi"/>
      </w:pPr>
      <w:r>
        <w:t>5.</w:t>
      </w:r>
      <w:r w:rsidR="005B13DC">
        <w:t xml:space="preserve"> </w:t>
      </w:r>
      <w:r>
        <w:t>Kisha Ortodokse Autoqefale e Shqipërisë, për personelin klerik dhe laik të saj, si kategori profesionale krejt të veçanta, ka të drejtë shkallëzimin e diferencuar për nivelin e pagës, për efekt kontributesh të sigurimeve shoqërore e shëndetësore dhe tatimi mbi të ardhurat e personit.</w:t>
      </w:r>
    </w:p>
    <w:p w:rsidR="000D6D03" w:rsidRDefault="000D6D03" w:rsidP="006223C5">
      <w:pPr>
        <w:pStyle w:val="Paragrafi"/>
      </w:pPr>
      <w:r>
        <w:t>6.</w:t>
      </w:r>
      <w:r w:rsidR="005B13DC">
        <w:t xml:space="preserve"> </w:t>
      </w:r>
      <w:r>
        <w:t>Për veprimtaritë me karakter institucional</w:t>
      </w:r>
      <w:r w:rsidR="007E5F61">
        <w:t>,</w:t>
      </w:r>
      <w:r>
        <w:t xml:space="preserve"> si: ushtrimi i kultit, drejtimi dhe administrimi kishtar, veprimtaria baritore, humanitare dhe bamirëse, formimi i klerit, mësimi i teologjisë dhe i shkenc</w:t>
      </w:r>
      <w:r w:rsidR="005B13DC">
        <w:t>ave fetare, kisha dhe personat</w:t>
      </w:r>
      <w:r>
        <w:t xml:space="preserve"> juridikë të themeluar prej saj nuk janë të detyruar të mbajnë regjistër kontabël dhe t’u nënshtrohen standardeve administrative të parashikuara në aktet ligjore dhe nënligjore në fuqi për këtë çështje. Si pasojë, për të tilla veprimtari ato nuk e kanë detyrim që të paraqesin bilancin kontabël vjetor tek organet kompetente shtetërore dhe as ta depozitojnë atë pranë organizmave shtetërorë të caktuar nga legjislacioni në fuqi.</w:t>
      </w:r>
    </w:p>
    <w:p w:rsidR="000D6D03" w:rsidRDefault="000D6D03" w:rsidP="006223C5">
      <w:pPr>
        <w:pStyle w:val="Paragrafi"/>
      </w:pPr>
    </w:p>
    <w:p w:rsidR="000D6D03" w:rsidRDefault="000D6D03" w:rsidP="00067EFB">
      <w:pPr>
        <w:pStyle w:val="KreuNr"/>
      </w:pPr>
      <w:r>
        <w:t>Kreu IV</w:t>
      </w:r>
    </w:p>
    <w:p w:rsidR="000D6D03" w:rsidRDefault="000D6D03" w:rsidP="00067EFB">
      <w:pPr>
        <w:pStyle w:val="KapitulliTitull"/>
      </w:pPr>
      <w:r>
        <w:t>Bashkëpunimi në të mirë të shtetasve</w:t>
      </w:r>
    </w:p>
    <w:p w:rsidR="000D6D03" w:rsidRDefault="000D6D03" w:rsidP="006223C5">
      <w:pPr>
        <w:pStyle w:val="Paragrafi"/>
      </w:pPr>
    </w:p>
    <w:p w:rsidR="000D6D03" w:rsidRDefault="000D6D03" w:rsidP="00067EFB">
      <w:pPr>
        <w:pStyle w:val="NeniNr"/>
      </w:pPr>
      <w:r>
        <w:t>Neni 16</w:t>
      </w:r>
    </w:p>
    <w:p w:rsidR="000D6D03" w:rsidRDefault="000D6D03" w:rsidP="00067EFB">
      <w:pPr>
        <w:pStyle w:val="NeniTitull"/>
      </w:pPr>
      <w:r>
        <w:t>Festat fetare</w:t>
      </w:r>
    </w:p>
    <w:p w:rsidR="000D6D03" w:rsidRDefault="000D6D03" w:rsidP="006223C5">
      <w:pPr>
        <w:pStyle w:val="Paragrafi"/>
      </w:pPr>
    </w:p>
    <w:p w:rsidR="000D6D03" w:rsidRDefault="000D6D03" w:rsidP="006223C5">
      <w:pPr>
        <w:pStyle w:val="Paragrafi"/>
      </w:pPr>
      <w:r>
        <w:t>1.</w:t>
      </w:r>
      <w:r w:rsidR="00D23916">
        <w:t xml:space="preserve"> </w:t>
      </w:r>
      <w:r>
        <w:t>Ditët e festave fetare që do të jenë ditë pushimi, vendosen me ligj. Kisha Ortodokse Autoqefale e Shqipërisë mund të propozojë festa fetare që, sipas mendimit të saj, mund të shpallen ditë pushimi.</w:t>
      </w:r>
    </w:p>
    <w:p w:rsidR="000D6D03" w:rsidRDefault="000D6D03" w:rsidP="006223C5">
      <w:pPr>
        <w:pStyle w:val="Paragrafi"/>
      </w:pPr>
      <w:r>
        <w:t>2.</w:t>
      </w:r>
      <w:r w:rsidR="00D23916">
        <w:t xml:space="preserve"> </w:t>
      </w:r>
      <w:r>
        <w:t>Kisha Ortodokse Autoqefale e Shqipërisë, në përputhje me nevojat fetare të besimtarëve, ka të drejtë të përcaktojë edhe festa të tjera, veç atyre që do të trajtohen me ligj si festa zyrtare, të cilat nuk janë të detyrueshme për sektorin shtetëror publik dhe privat.</w:t>
      </w:r>
    </w:p>
    <w:p w:rsidR="000D6D03" w:rsidRDefault="000D6D03" w:rsidP="006223C5">
      <w:pPr>
        <w:pStyle w:val="Paragrafi"/>
      </w:pPr>
    </w:p>
    <w:p w:rsidR="00F13FED" w:rsidRDefault="00F13FED" w:rsidP="006223C5">
      <w:pPr>
        <w:pStyle w:val="Paragrafi"/>
      </w:pPr>
    </w:p>
    <w:p w:rsidR="00F13FED" w:rsidRDefault="00F13FED" w:rsidP="006223C5">
      <w:pPr>
        <w:pStyle w:val="Paragrafi"/>
      </w:pPr>
    </w:p>
    <w:p w:rsidR="00F13FED" w:rsidRDefault="00F13FED" w:rsidP="006223C5">
      <w:pPr>
        <w:pStyle w:val="Paragrafi"/>
      </w:pPr>
    </w:p>
    <w:p w:rsidR="00F13FED" w:rsidRDefault="00F13FED" w:rsidP="006223C5">
      <w:pPr>
        <w:pStyle w:val="Paragrafi"/>
      </w:pPr>
    </w:p>
    <w:p w:rsidR="00F13FED" w:rsidRDefault="00F13FED" w:rsidP="006223C5">
      <w:pPr>
        <w:pStyle w:val="Paragrafi"/>
      </w:pPr>
    </w:p>
    <w:p w:rsidR="000D6D03" w:rsidRDefault="000D6D03" w:rsidP="00067EFB">
      <w:pPr>
        <w:pStyle w:val="NeniNr"/>
      </w:pPr>
      <w:r>
        <w:t>Neni 17</w:t>
      </w:r>
    </w:p>
    <w:p w:rsidR="000D6D03" w:rsidRDefault="000D6D03" w:rsidP="00067EFB">
      <w:pPr>
        <w:pStyle w:val="NeniTitull"/>
      </w:pPr>
      <w:r>
        <w:t>Institucionet edukative dhe arsimore të Kishës Ortodokse Autoqefale të Shqipërisë</w:t>
      </w:r>
    </w:p>
    <w:p w:rsidR="000D6D03" w:rsidRDefault="000D6D03" w:rsidP="006223C5">
      <w:pPr>
        <w:pStyle w:val="Paragrafi"/>
      </w:pPr>
    </w:p>
    <w:p w:rsidR="000D6D03" w:rsidRDefault="000D6D03" w:rsidP="006223C5">
      <w:pPr>
        <w:pStyle w:val="Paragrafi"/>
      </w:pPr>
      <w:r>
        <w:t>1.</w:t>
      </w:r>
      <w:r w:rsidR="00D23916">
        <w:t xml:space="preserve"> </w:t>
      </w:r>
      <w:r>
        <w:t>Kisha Ortodokse Autoqefale e Shqipërisë ka të drejtë, në përputhje me kriteret e parashikuara nga legjislacioni në fuqi, të ngrejë dhe të administrojë institucionet edukative dhe arsimore të të gjitha niveleve.</w:t>
      </w:r>
    </w:p>
    <w:p w:rsidR="000D6D03" w:rsidRDefault="000D6D03" w:rsidP="006223C5">
      <w:pPr>
        <w:pStyle w:val="Paragrafi"/>
      </w:pPr>
      <w:r>
        <w:t>2.</w:t>
      </w:r>
      <w:r w:rsidR="00D23916">
        <w:t xml:space="preserve"> </w:t>
      </w:r>
      <w:r>
        <w:t>Shteti dhe Kisha Ortodokse Autoqefale e Shqipërisë angazhohen të garantojnë të drejtën e individëve për t’u arsimuar, pa asnjë dallim, duke respektuar të drejtën e prindërve për të siguruar edukimin e fëmijëve në përputhje me bindjet e tyre.</w:t>
      </w:r>
    </w:p>
    <w:p w:rsidR="000D6D03" w:rsidRDefault="000D6D03" w:rsidP="006223C5">
      <w:pPr>
        <w:pStyle w:val="Paragrafi"/>
      </w:pPr>
      <w:r>
        <w:t>3.</w:t>
      </w:r>
      <w:r w:rsidR="00D23916">
        <w:t xml:space="preserve"> </w:t>
      </w:r>
      <w:r>
        <w:t>Shteti e njeh vlefshmërinë e dokumenteve të lëshuara  nga institucionet arsimore fetare, sipas kritereve të caktuara nga legjislacioni në fuqi për arsimin.</w:t>
      </w:r>
    </w:p>
    <w:p w:rsidR="000D6D03" w:rsidRDefault="000D6D03" w:rsidP="006223C5">
      <w:pPr>
        <w:pStyle w:val="Paragrafi"/>
      </w:pPr>
      <w:r>
        <w:t>4.</w:t>
      </w:r>
      <w:r w:rsidR="00D23916">
        <w:t xml:space="preserve"> </w:t>
      </w:r>
      <w:r>
        <w:t>Shteti dhe Kisha Ortodokse Autoqefale e Shqipërisë hartojnë kurrikulat përkatëse për shkollat fetare jopublike, si dhe bëjnë vlerësimin dhe certifikojnë personelin pedagogjik. Për realizimin e tyre ngarkohet Ministria e Arsimit dhe e Shkencës.</w:t>
      </w:r>
    </w:p>
    <w:p w:rsidR="00AB6342" w:rsidRDefault="000D6D03" w:rsidP="00F13FED">
      <w:pPr>
        <w:pStyle w:val="Paragrafi"/>
      </w:pPr>
      <w:r>
        <w:t>5.</w:t>
      </w:r>
      <w:r w:rsidR="00D23916">
        <w:t xml:space="preserve"> Gjatë procesit mësimdhënës, s</w:t>
      </w:r>
      <w:r>
        <w:t>hteti dhe Kisha Ortodokse Autoqefale e Shqipërisë angazhohen që arsimimi i fëmijëve të bazohet mbi të drejtat e njeriut dhe parimet demokratike, të drejtohet në përgatitjen e fëmijëve për një jetë të përgjegjshme në një shoqëri të lirë, në frymën e mirëkuptimit, paqes, tolerancës, barazisë gjinore dhe vëllazërisë midis njerëzve, grupeve etnike, kombëtare dhe fetare ose personave me origjinë tjetër, duke iu kundërvënë racizmit e fanatizmit.</w:t>
      </w:r>
    </w:p>
    <w:p w:rsidR="00AB6342" w:rsidRDefault="00AB6342" w:rsidP="006223C5">
      <w:pPr>
        <w:pStyle w:val="Paragrafi"/>
      </w:pPr>
    </w:p>
    <w:p w:rsidR="000D6D03" w:rsidRDefault="000D6D03" w:rsidP="00067EFB">
      <w:pPr>
        <w:pStyle w:val="NeniNr"/>
      </w:pPr>
      <w:r>
        <w:t>Neni 18</w:t>
      </w:r>
    </w:p>
    <w:p w:rsidR="000D6D03" w:rsidRDefault="000D6D03" w:rsidP="00067EFB">
      <w:pPr>
        <w:pStyle w:val="NeniTitull"/>
      </w:pPr>
      <w:r>
        <w:t>Kryerja e veprimtarive sociale</w:t>
      </w:r>
    </w:p>
    <w:p w:rsidR="000D6D03" w:rsidRDefault="000D6D03" w:rsidP="006223C5">
      <w:pPr>
        <w:pStyle w:val="Paragrafi"/>
      </w:pPr>
    </w:p>
    <w:p w:rsidR="000D6D03" w:rsidRDefault="000D6D03" w:rsidP="006223C5">
      <w:pPr>
        <w:pStyle w:val="Paragrafi"/>
      </w:pPr>
      <w:r>
        <w:t>Kisha Ortodokse Autoqefale e Shqipërisë ka të drejtë të ushtrojë veprimtari sociale me karakter ekonomik, edukativ e shëndetësor. Kjo e drejtë përfshin edhe krijimin e mjediseve sociale të përshtatshme, në përputhje me legjislacionin në fuqi.</w:t>
      </w:r>
    </w:p>
    <w:p w:rsidR="000D6D03" w:rsidRDefault="000D6D03" w:rsidP="006223C5">
      <w:pPr>
        <w:pStyle w:val="Paragrafi"/>
      </w:pPr>
    </w:p>
    <w:p w:rsidR="000D6D03" w:rsidRDefault="000D6D03" w:rsidP="00067EFB">
      <w:pPr>
        <w:pStyle w:val="NeniNr"/>
      </w:pPr>
      <w:r>
        <w:t>Neni 19</w:t>
      </w:r>
    </w:p>
    <w:p w:rsidR="000D6D03" w:rsidRDefault="000D6D03" w:rsidP="00067EFB">
      <w:pPr>
        <w:pStyle w:val="NeniTitull"/>
      </w:pPr>
      <w:r>
        <w:t>Organizatat bamirëse</w:t>
      </w:r>
    </w:p>
    <w:p w:rsidR="000D6D03" w:rsidRDefault="000D6D03" w:rsidP="006223C5">
      <w:pPr>
        <w:pStyle w:val="Paragrafi"/>
      </w:pPr>
    </w:p>
    <w:p w:rsidR="000D6D03" w:rsidRDefault="000D6D03" w:rsidP="006223C5">
      <w:pPr>
        <w:pStyle w:val="Paragrafi"/>
      </w:pPr>
      <w:r>
        <w:t>Kisha Ortodokse Autoqefale e Shqipërisë mund të themelojë organizata bamirëse, duke respektuar rregullat e përgjithshme dhe legjislacionin në fuqi.</w:t>
      </w:r>
    </w:p>
    <w:p w:rsidR="000D6D03" w:rsidRDefault="000D6D03" w:rsidP="006223C5">
      <w:pPr>
        <w:pStyle w:val="Paragrafi"/>
      </w:pPr>
    </w:p>
    <w:p w:rsidR="000D6D03" w:rsidRDefault="000D6D03" w:rsidP="00067EFB">
      <w:pPr>
        <w:pStyle w:val="NeniNr"/>
      </w:pPr>
      <w:r>
        <w:t>Neni 20</w:t>
      </w:r>
    </w:p>
    <w:p w:rsidR="000D6D03" w:rsidRDefault="000D6D03" w:rsidP="00067EFB">
      <w:pPr>
        <w:pStyle w:val="NeniTitull"/>
      </w:pPr>
      <w:r>
        <w:t>Liria e shprehjes dhe e drejta për informim</w:t>
      </w:r>
    </w:p>
    <w:p w:rsidR="000D6D03" w:rsidRDefault="000D6D03" w:rsidP="006223C5">
      <w:pPr>
        <w:pStyle w:val="Paragrafi"/>
      </w:pPr>
    </w:p>
    <w:p w:rsidR="000D6D03" w:rsidRDefault="000D6D03" w:rsidP="006223C5">
      <w:pPr>
        <w:pStyle w:val="Paragrafi"/>
      </w:pPr>
      <w:r>
        <w:t>1.</w:t>
      </w:r>
      <w:r w:rsidR="00F13A99">
        <w:t xml:space="preserve"> </w:t>
      </w:r>
      <w:r>
        <w:t>Shteti dhe Kisha Ortodokse Autoqefale e Shqipërisë njohin dhe pranojnë mjetet e informimit publik, si një element të rëndësishëm për mbrojtjen e lirisë së shprehjes dhe të ndërgjegjes.</w:t>
      </w:r>
    </w:p>
    <w:p w:rsidR="000D6D03" w:rsidRDefault="000D6D03" w:rsidP="006223C5">
      <w:pPr>
        <w:pStyle w:val="Paragrafi"/>
      </w:pPr>
      <w:r>
        <w:t>2.</w:t>
      </w:r>
      <w:r w:rsidR="00F13A99">
        <w:t xml:space="preserve"> Kisha Ortod</w:t>
      </w:r>
      <w:r>
        <w:t>okse Autoqefale e Shqipërisë ka të drejtë të shprehë dhe të përhapë lirisht bindjet e saj, nëpërmjet çfarëdo forme ligjore të njohur, ose që do të njihet në të ardhmen.</w:t>
      </w:r>
    </w:p>
    <w:p w:rsidR="000D6D03" w:rsidRDefault="000D6D03" w:rsidP="006223C5">
      <w:pPr>
        <w:pStyle w:val="Paragrafi"/>
      </w:pPr>
      <w:r>
        <w:t>3.</w:t>
      </w:r>
      <w:r w:rsidR="00F13A99">
        <w:t xml:space="preserve"> </w:t>
      </w:r>
      <w:r>
        <w:t>Kisha Ortodokse Autoqefale e Shqipërisë ka të drejtë të themelojë struktura të komunikimit publik, në përputhje me legjislacionin në fuqi. Në çdo rast, përmbajtja që jepet përmes mjeteve të komunikimit masiv nuk duhet të përshkohet nga ide që cenojnë</w:t>
      </w:r>
      <w:r w:rsidR="00555356">
        <w:t xml:space="preserve"> rendin kushtetu</w:t>
      </w:r>
      <w:r>
        <w:t>es, tolerancën fetare, ose që diskriminojnë bashkësitë fetare dhe nxisin grindje ndërfetare.</w:t>
      </w:r>
    </w:p>
    <w:p w:rsidR="000D6D03" w:rsidRDefault="000D6D03" w:rsidP="006223C5">
      <w:pPr>
        <w:pStyle w:val="Paragrafi"/>
      </w:pPr>
      <w:r>
        <w:t>4. Kisha Ortodokse Autoqefale e Shqipërisë ka të drejtë të shprehet nëpërmjet mjeteve të komunikimit dhe informimit publik.</w:t>
      </w:r>
    </w:p>
    <w:p w:rsidR="000D6D03" w:rsidRDefault="000D6D03" w:rsidP="006223C5">
      <w:pPr>
        <w:pStyle w:val="Paragrafi"/>
      </w:pPr>
      <w:r>
        <w:t>5.</w:t>
      </w:r>
      <w:r w:rsidR="00F13A99">
        <w:t xml:space="preserve"> </w:t>
      </w:r>
      <w:r>
        <w:t>Komiteti Shtetëror p</w:t>
      </w:r>
      <w:r w:rsidR="00AF3F9A">
        <w:t>ër Kultet bashkëpunon</w:t>
      </w:r>
      <w:r>
        <w:t xml:space="preserve"> me Kishën Ortodokse Autoqefale të Shqipërisë për nevoja studimore e informuese.</w:t>
      </w:r>
    </w:p>
    <w:p w:rsidR="00F13FED" w:rsidRDefault="00F13FED" w:rsidP="006223C5">
      <w:pPr>
        <w:pStyle w:val="Paragrafi"/>
      </w:pPr>
    </w:p>
    <w:p w:rsidR="000D6D03" w:rsidRDefault="000D6D03" w:rsidP="006223C5">
      <w:pPr>
        <w:pStyle w:val="Paragrafi"/>
      </w:pPr>
    </w:p>
    <w:p w:rsidR="000D6D03" w:rsidRDefault="000D6D03" w:rsidP="00067EFB">
      <w:pPr>
        <w:pStyle w:val="NeniNr"/>
      </w:pPr>
      <w:r>
        <w:t>Neni 21</w:t>
      </w:r>
    </w:p>
    <w:p w:rsidR="000D6D03" w:rsidRDefault="000D6D03" w:rsidP="00067EFB">
      <w:pPr>
        <w:pStyle w:val="NeniTitull"/>
      </w:pPr>
      <w:r>
        <w:t>Objektet e kultit</w:t>
      </w:r>
    </w:p>
    <w:p w:rsidR="000D6D03" w:rsidRDefault="000D6D03" w:rsidP="006223C5">
      <w:pPr>
        <w:pStyle w:val="Paragrafi"/>
      </w:pPr>
    </w:p>
    <w:p w:rsidR="000D6D03" w:rsidRDefault="000D6D03" w:rsidP="006223C5">
      <w:pPr>
        <w:pStyle w:val="Paragrafi"/>
      </w:pPr>
      <w:r>
        <w:t>1.</w:t>
      </w:r>
      <w:r w:rsidR="00352C0E">
        <w:t xml:space="preserve"> </w:t>
      </w:r>
      <w:r>
        <w:t>Ndërtesat dhe objektet që shërbejnë për kryerjen e ceremonive fetare konsiderohen të shenjta nga Kisha Ortodokse Autoqefale e Shqipërisë. Ndërhyrja e autoriteteve shtetërore në to është e ndaluar, me përjashtim të rasteve të flagrancës, kur një gjë e tillë kërkohet në zbatim të një urdhri të prokurorisë, të një vendimi gjyqësor ose titulli ekzekutiv, ose në rast të kanosjes së një rreziku të afërm.</w:t>
      </w:r>
    </w:p>
    <w:p w:rsidR="000D6D03" w:rsidRDefault="000D6D03" w:rsidP="006223C5">
      <w:pPr>
        <w:pStyle w:val="Paragrafi"/>
      </w:pPr>
      <w:r>
        <w:t>2.</w:t>
      </w:r>
      <w:r w:rsidR="00352C0E">
        <w:t xml:space="preserve"> </w:t>
      </w:r>
      <w:r>
        <w:t>Paprekshmëria e ha</w:t>
      </w:r>
      <w:r w:rsidR="00AF3F9A">
        <w:t>pësirës publike garantohet nga s</w:t>
      </w:r>
      <w:r>
        <w:t>hteti. Shteti mbron objektet dhe vendet e caktuara fetare, në përputhje me ligjin.</w:t>
      </w:r>
    </w:p>
    <w:p w:rsidR="000D6D03" w:rsidRDefault="000D6D03" w:rsidP="006223C5">
      <w:pPr>
        <w:pStyle w:val="Paragrafi"/>
      </w:pPr>
      <w:r>
        <w:t>3.</w:t>
      </w:r>
      <w:r w:rsidR="00352C0E">
        <w:t xml:space="preserve"> </w:t>
      </w:r>
      <w:r>
        <w:t>Për nevojat e saj dhe në përputhje me procedurat ligjore, Kisha Ortodokse Autoqefale e Shqipërisë mund të ndërtojë objekte të reja kulti.</w:t>
      </w:r>
    </w:p>
    <w:p w:rsidR="000D6D03" w:rsidRDefault="000D6D03" w:rsidP="006223C5">
      <w:pPr>
        <w:pStyle w:val="Paragrafi"/>
      </w:pPr>
    </w:p>
    <w:p w:rsidR="000D6D03" w:rsidRDefault="000D6D03" w:rsidP="00067EFB">
      <w:pPr>
        <w:pStyle w:val="KapitulliNr"/>
      </w:pPr>
      <w:r>
        <w:t>Kreu V</w:t>
      </w:r>
    </w:p>
    <w:p w:rsidR="000D6D03" w:rsidRDefault="000D6D03" w:rsidP="00067EFB">
      <w:pPr>
        <w:pStyle w:val="KapitulliTitull"/>
      </w:pPr>
      <w:r>
        <w:t>Çështjet e pronësisë</w:t>
      </w:r>
    </w:p>
    <w:p w:rsidR="000D6D03" w:rsidRDefault="000D6D03" w:rsidP="006223C5">
      <w:pPr>
        <w:pStyle w:val="Paragrafi"/>
      </w:pPr>
    </w:p>
    <w:p w:rsidR="000D6D03" w:rsidRDefault="000D6D03" w:rsidP="00067EFB">
      <w:pPr>
        <w:pStyle w:val="NeniNr"/>
      </w:pPr>
      <w:r>
        <w:t>Neni 22</w:t>
      </w:r>
    </w:p>
    <w:p w:rsidR="000D6D03" w:rsidRDefault="000D6D03" w:rsidP="00067EFB">
      <w:pPr>
        <w:pStyle w:val="NeniTitull"/>
      </w:pPr>
      <w:r>
        <w:t>E drejta e pronës</w:t>
      </w:r>
    </w:p>
    <w:p w:rsidR="000D6D03" w:rsidRDefault="000D6D03" w:rsidP="006223C5">
      <w:pPr>
        <w:pStyle w:val="Paragrafi"/>
      </w:pPr>
    </w:p>
    <w:p w:rsidR="000D6D03" w:rsidRDefault="000D6D03" w:rsidP="006223C5">
      <w:pPr>
        <w:pStyle w:val="Paragrafi"/>
      </w:pPr>
      <w:r>
        <w:t>1.</w:t>
      </w:r>
      <w:r w:rsidR="00067EFB">
        <w:t xml:space="preserve"> </w:t>
      </w:r>
      <w:r>
        <w:t>Shteti i njeh Kishës Ortodokse Autoqefale të Shqipërisë të drejtën e pronës mbi sende të luajtshme dhe të paluajtshme.</w:t>
      </w:r>
    </w:p>
    <w:p w:rsidR="000D6D03" w:rsidRDefault="000D6D03" w:rsidP="006223C5">
      <w:pPr>
        <w:pStyle w:val="Paragrafi"/>
      </w:pPr>
      <w:r>
        <w:t>2.</w:t>
      </w:r>
      <w:r w:rsidR="00067EFB">
        <w:t xml:space="preserve"> </w:t>
      </w:r>
      <w:r>
        <w:t>Shteti do t’i kthejë dhe kompensojë Kishës Ortodokse Autoqefale të Shqipërisë të gjitha pronat, me përparësi objektet e kultit tashmë të njohura nga të gjithë, të cilat kanë qenë për shekuj qendra shpirtërore d</w:t>
      </w:r>
      <w:r w:rsidR="00733DF2">
        <w:t>he kulturore të komunitetit ortod</w:t>
      </w:r>
      <w:r>
        <w:t>oks dhe përbëjnë historinë e këtij komuniteti, si objektet e kultit, manastiret e shenjta, pasuritë, arkivat e saj, të konfiskuara nga regjimi komunist, në përputhje me legjislacionin në fuqi.</w:t>
      </w:r>
    </w:p>
    <w:p w:rsidR="000D6D03" w:rsidRDefault="000D6D03" w:rsidP="006223C5">
      <w:pPr>
        <w:pStyle w:val="Paragrafi"/>
      </w:pPr>
      <w:r>
        <w:t>3.</w:t>
      </w:r>
      <w:r w:rsidR="00067EFB">
        <w:t xml:space="preserve"> </w:t>
      </w:r>
      <w:r>
        <w:t>Në rastet kur objektet e kultit (kishat dh</w:t>
      </w:r>
      <w:r w:rsidR="002B4703">
        <w:t>e manast</w:t>
      </w:r>
      <w:r w:rsidR="006D7F5D">
        <w:t>iret) e komunitetit o</w:t>
      </w:r>
      <w:r w:rsidR="002B4703">
        <w:t>rtod</w:t>
      </w:r>
      <w:r>
        <w:t>oks nuk gjenden të regjistruara në zyrat e regjistrimit të pasurive të paluajtshme, Agjencia e Kthimit dhe Kompensimit të Pronave, pronësinë do ta vërtetojë (provojë) nëpërmjet dokumenteve të Arkivit Qendror të Shtetit.</w:t>
      </w:r>
    </w:p>
    <w:p w:rsidR="000D6D03" w:rsidRDefault="000D6D03" w:rsidP="006223C5">
      <w:pPr>
        <w:pStyle w:val="Paragrafi"/>
      </w:pPr>
    </w:p>
    <w:p w:rsidR="000D6D03" w:rsidRDefault="000D6D03" w:rsidP="00BB4FDC">
      <w:pPr>
        <w:pStyle w:val="NeniNr"/>
      </w:pPr>
      <w:r>
        <w:t>Neni 23</w:t>
      </w:r>
    </w:p>
    <w:p w:rsidR="000D6D03" w:rsidRDefault="000D6D03" w:rsidP="00BB4FDC">
      <w:pPr>
        <w:pStyle w:val="NeniTitull"/>
      </w:pPr>
      <w:r>
        <w:t>Mbrojtja e trashëgimisë kulturore fetare</w:t>
      </w:r>
    </w:p>
    <w:p w:rsidR="000D6D03" w:rsidRDefault="000D6D03" w:rsidP="006223C5">
      <w:pPr>
        <w:pStyle w:val="Paragrafi"/>
      </w:pPr>
    </w:p>
    <w:p w:rsidR="000D6D03" w:rsidRDefault="000D6D03" w:rsidP="006223C5">
      <w:pPr>
        <w:pStyle w:val="Paragrafi"/>
      </w:pPr>
      <w:r>
        <w:t>1.</w:t>
      </w:r>
      <w:r w:rsidR="000053FF">
        <w:t xml:space="preserve"> </w:t>
      </w:r>
      <w:r>
        <w:t>Objektet e kultit që kanë statusin e monumentit të kulturës t’i kthehen në pronësi Kishës Ortodokse Autoqefale të Shqipërisë dhe do të mbrohen e trajtohen nga ligji për trashëgiminë kulturore.</w:t>
      </w:r>
    </w:p>
    <w:p w:rsidR="000D6D03" w:rsidRDefault="000D6D03" w:rsidP="006223C5">
      <w:pPr>
        <w:pStyle w:val="Paragrafi"/>
      </w:pPr>
      <w:r>
        <w:t>2.</w:t>
      </w:r>
      <w:r w:rsidR="000053FF">
        <w:t xml:space="preserve"> </w:t>
      </w:r>
      <w:r>
        <w:t>Shteti mund të marrë në përdorim një objekt të kultit vet</w:t>
      </w:r>
      <w:r w:rsidR="00B01CDA">
        <w:t>ëm për nevoja e interesa madhorë</w:t>
      </w:r>
      <w:r>
        <w:t xml:space="preserve"> dhe vetëm pasi të ketë marrë paraprakisht pëlqimin e Kishës Ortodokse Autoqefale të Shqipërisë.</w:t>
      </w:r>
    </w:p>
    <w:p w:rsidR="000D6D03" w:rsidRDefault="000D6D03" w:rsidP="006223C5">
      <w:pPr>
        <w:pStyle w:val="Paragrafi"/>
      </w:pPr>
      <w:r>
        <w:t>3.</w:t>
      </w:r>
      <w:r w:rsidR="000053FF">
        <w:t xml:space="preserve"> </w:t>
      </w:r>
      <w:r>
        <w:t>Këshilli i Ministrave, duke u bazuar edhe në mendimin e Kishës Ortodokse Autoqefale të Shqipërisë, bashkërendon përpjekjet në të ardhmen për të evidentuar, vlerësuar e mbrojtur pasuritë kulturore, si dhe godinat e kultit të Kishës Ortodokse Autoqefale të Shqipërisë, të cilat bartin vlera të kulturës kombëtare, materiale e shpirtërore.</w:t>
      </w:r>
    </w:p>
    <w:p w:rsidR="000D6D03" w:rsidRDefault="000D6D03" w:rsidP="006223C5">
      <w:pPr>
        <w:pStyle w:val="Paragrafi"/>
      </w:pPr>
    </w:p>
    <w:p w:rsidR="00640156" w:rsidRDefault="00640156" w:rsidP="006223C5">
      <w:pPr>
        <w:pStyle w:val="Paragrafi"/>
      </w:pPr>
    </w:p>
    <w:p w:rsidR="00640156" w:rsidRDefault="00640156" w:rsidP="006223C5">
      <w:pPr>
        <w:pStyle w:val="Paragrafi"/>
      </w:pPr>
    </w:p>
    <w:p w:rsidR="00640156" w:rsidRDefault="00640156" w:rsidP="006223C5">
      <w:pPr>
        <w:pStyle w:val="Paragrafi"/>
      </w:pPr>
    </w:p>
    <w:p w:rsidR="00640156" w:rsidRDefault="00640156" w:rsidP="006223C5">
      <w:pPr>
        <w:pStyle w:val="Paragrafi"/>
      </w:pPr>
    </w:p>
    <w:p w:rsidR="00640156" w:rsidRDefault="00640156" w:rsidP="006223C5">
      <w:pPr>
        <w:pStyle w:val="Paragrafi"/>
      </w:pPr>
    </w:p>
    <w:p w:rsidR="00640156" w:rsidRDefault="00640156" w:rsidP="006223C5">
      <w:pPr>
        <w:pStyle w:val="Paragrafi"/>
      </w:pPr>
    </w:p>
    <w:p w:rsidR="00640156" w:rsidRDefault="00640156" w:rsidP="006223C5">
      <w:pPr>
        <w:pStyle w:val="Paragrafi"/>
      </w:pPr>
    </w:p>
    <w:p w:rsidR="000D6D03" w:rsidRDefault="000D6D03" w:rsidP="00BB4FDC">
      <w:pPr>
        <w:pStyle w:val="KapitulliNr"/>
      </w:pPr>
      <w:r>
        <w:t>Kreu VI</w:t>
      </w:r>
    </w:p>
    <w:p w:rsidR="000D6D03" w:rsidRDefault="000D6D03" w:rsidP="00BB4FDC">
      <w:pPr>
        <w:pStyle w:val="KreuTitull"/>
      </w:pPr>
      <w:r>
        <w:t>Dispozita kalimtare dhe përfundimtare</w:t>
      </w:r>
    </w:p>
    <w:p w:rsidR="000D6D03" w:rsidRDefault="000D6D03" w:rsidP="006223C5">
      <w:pPr>
        <w:pStyle w:val="Paragrafi"/>
      </w:pPr>
    </w:p>
    <w:p w:rsidR="000D6D03" w:rsidRDefault="000D6D03" w:rsidP="00BB4FDC">
      <w:pPr>
        <w:pStyle w:val="NeniNr"/>
      </w:pPr>
      <w:r>
        <w:t>Neni 24</w:t>
      </w:r>
    </w:p>
    <w:p w:rsidR="000D6D03" w:rsidRDefault="000D6D03" w:rsidP="00BB4FDC">
      <w:pPr>
        <w:pStyle w:val="NeniTitull"/>
      </w:pPr>
      <w:r>
        <w:t>Zgjidhja e mosmarrëveshjeve</w:t>
      </w:r>
    </w:p>
    <w:p w:rsidR="000D6D03" w:rsidRDefault="000D6D03" w:rsidP="006223C5">
      <w:pPr>
        <w:pStyle w:val="Paragrafi"/>
      </w:pPr>
    </w:p>
    <w:p w:rsidR="000D6D03" w:rsidRDefault="000D6D03" w:rsidP="006223C5">
      <w:pPr>
        <w:pStyle w:val="Paragrafi"/>
      </w:pPr>
      <w:r>
        <w:t>1.</w:t>
      </w:r>
      <w:r w:rsidR="000053FF">
        <w:t xml:space="preserve"> Interpretimi dhe zba</w:t>
      </w:r>
      <w:r>
        <w:t>timi i kësaj Marrëveshjeje, si dhe zgjidhja e çështjeve të diskutueshme, bëhen mbi bazën e mirëkuptimit midis palëve.</w:t>
      </w:r>
    </w:p>
    <w:p w:rsidR="000D6D03" w:rsidRDefault="000D6D03" w:rsidP="006223C5">
      <w:pPr>
        <w:pStyle w:val="Paragrafi"/>
      </w:pPr>
      <w:r>
        <w:t>2.</w:t>
      </w:r>
      <w:r w:rsidR="000053FF">
        <w:t xml:space="preserve"> </w:t>
      </w:r>
      <w:r>
        <w:t>Ndryshimet e kësaj Marrëveshjeje mund të bëhen me mirëkuptim e marrëveshje midis palëve.</w:t>
      </w:r>
    </w:p>
    <w:p w:rsidR="000D6D03" w:rsidRDefault="000D6D03" w:rsidP="006223C5">
      <w:pPr>
        <w:pStyle w:val="Paragrafi"/>
      </w:pPr>
    </w:p>
    <w:p w:rsidR="000D6D03" w:rsidRDefault="000D6D03" w:rsidP="00BB4FDC">
      <w:pPr>
        <w:pStyle w:val="NeniNr"/>
      </w:pPr>
      <w:r>
        <w:t>Neni 25</w:t>
      </w:r>
    </w:p>
    <w:p w:rsidR="000D6D03" w:rsidRDefault="000D6D03" w:rsidP="00BB4FDC">
      <w:pPr>
        <w:pStyle w:val="NeniTitull"/>
      </w:pPr>
      <w:r>
        <w:t>Dispozita e fundit</w:t>
      </w:r>
    </w:p>
    <w:p w:rsidR="000D6D03" w:rsidRDefault="000D6D03" w:rsidP="006223C5">
      <w:pPr>
        <w:pStyle w:val="Paragrafi"/>
      </w:pPr>
    </w:p>
    <w:p w:rsidR="000D6D03" w:rsidRDefault="000D6D03" w:rsidP="006223C5">
      <w:pPr>
        <w:pStyle w:val="Paragrafi"/>
      </w:pPr>
      <w:r>
        <w:t>1.</w:t>
      </w:r>
      <w:r w:rsidR="00BB4FDC">
        <w:t xml:space="preserve"> </w:t>
      </w:r>
      <w:r>
        <w:t>Shteti i njeh Kishës Ortodokse Autoqefale të Shqipërisë të drejtën që të lidhin marrëveshje të veçanta për zbatimin e dispozitave të kësaj Marrëveshjeje.</w:t>
      </w:r>
    </w:p>
    <w:p w:rsidR="000D6D03" w:rsidRDefault="000D6D03" w:rsidP="006223C5">
      <w:pPr>
        <w:pStyle w:val="Paragrafi"/>
      </w:pPr>
      <w:r>
        <w:t>2.</w:t>
      </w:r>
      <w:r w:rsidR="00BB4FDC">
        <w:t xml:space="preserve"> </w:t>
      </w:r>
      <w:r>
        <w:t>Kjo Marrëveshje shërben si akt bazë për nënshkrimin e marrëveshjeve të veçanta me Kishën Ortodokse Autoqefale të Shqipërisë, që ratifikohen në Kuvend.</w:t>
      </w:r>
    </w:p>
    <w:p w:rsidR="000D6D03" w:rsidRDefault="000D6D03" w:rsidP="006223C5">
      <w:pPr>
        <w:pStyle w:val="Paragrafi"/>
      </w:pPr>
      <w:r>
        <w:t>3.</w:t>
      </w:r>
      <w:r w:rsidR="00BB4FDC">
        <w:t xml:space="preserve"> </w:t>
      </w:r>
      <w:r>
        <w:t xml:space="preserve">Kisha Ortodokse Autoqefale e Shqipërisë mund </w:t>
      </w:r>
      <w:r w:rsidR="00987173">
        <w:t>të tërhiqet nga kjo Marrëveshje</w:t>
      </w:r>
      <w:r>
        <w:t xml:space="preserve"> me anë të denoncimit të marrëveshjes së ratifikuar në Kuvend.</w:t>
      </w:r>
    </w:p>
    <w:p w:rsidR="000D6D03" w:rsidRDefault="000D6D03" w:rsidP="006223C5">
      <w:pPr>
        <w:pStyle w:val="Paragrafi"/>
      </w:pPr>
    </w:p>
    <w:p w:rsidR="000D6D03" w:rsidRDefault="000D6D03" w:rsidP="006223C5">
      <w:pPr>
        <w:pStyle w:val="Paragrafi"/>
      </w:pPr>
    </w:p>
    <w:tbl>
      <w:tblPr>
        <w:tblW w:w="0" w:type="auto"/>
        <w:tblLook w:val="01E0" w:firstRow="1" w:lastRow="1" w:firstColumn="1" w:lastColumn="1" w:noHBand="0" w:noVBand="0"/>
      </w:tblPr>
      <w:tblGrid>
        <w:gridCol w:w="4643"/>
        <w:gridCol w:w="4644"/>
      </w:tblGrid>
      <w:tr w:rsidR="000D6D03" w:rsidTr="00600A59">
        <w:tc>
          <w:tcPr>
            <w:tcW w:w="4643" w:type="dxa"/>
            <w:shd w:val="clear" w:color="auto" w:fill="auto"/>
          </w:tcPr>
          <w:p w:rsidR="000D6D03" w:rsidRPr="00600A59" w:rsidRDefault="000D6D03" w:rsidP="00600A59">
            <w:pPr>
              <w:pStyle w:val="Paragrafi"/>
              <w:ind w:firstLine="0"/>
              <w:jc w:val="center"/>
              <w:rPr>
                <w:caps/>
                <w:szCs w:val="22"/>
              </w:rPr>
            </w:pPr>
            <w:r w:rsidRPr="00600A59">
              <w:rPr>
                <w:caps/>
                <w:szCs w:val="22"/>
              </w:rPr>
              <w:t>Për Këshillin e Ministrave</w:t>
            </w:r>
          </w:p>
          <w:p w:rsidR="000D6D03" w:rsidRPr="00600A59" w:rsidRDefault="000D6D03" w:rsidP="00600A59">
            <w:pPr>
              <w:pStyle w:val="Paragrafi"/>
              <w:ind w:firstLine="0"/>
              <w:jc w:val="center"/>
              <w:rPr>
                <w:caps/>
                <w:szCs w:val="22"/>
              </w:rPr>
            </w:pPr>
            <w:r w:rsidRPr="00600A59">
              <w:rPr>
                <w:caps/>
                <w:szCs w:val="22"/>
              </w:rPr>
              <w:t>Ministri i Turizmit, Kulturës, Rinisë e Sporteve</w:t>
            </w:r>
          </w:p>
          <w:p w:rsidR="000D6D03" w:rsidRPr="00600A59" w:rsidRDefault="00FC586F" w:rsidP="00600A59">
            <w:pPr>
              <w:pStyle w:val="Paragrafi"/>
              <w:ind w:firstLine="0"/>
              <w:jc w:val="center"/>
              <w:rPr>
                <w:b/>
                <w:caps/>
                <w:szCs w:val="22"/>
              </w:rPr>
            </w:pPr>
            <w:r w:rsidRPr="00600A59">
              <w:rPr>
                <w:b/>
                <w:caps/>
                <w:szCs w:val="22"/>
              </w:rPr>
              <w:t>Ylli Pango</w:t>
            </w:r>
          </w:p>
        </w:tc>
        <w:tc>
          <w:tcPr>
            <w:tcW w:w="4644" w:type="dxa"/>
            <w:shd w:val="clear" w:color="auto" w:fill="auto"/>
          </w:tcPr>
          <w:p w:rsidR="000D6D03" w:rsidRPr="00600A59" w:rsidRDefault="000D6D03" w:rsidP="00600A59">
            <w:pPr>
              <w:pStyle w:val="Paragrafi"/>
              <w:ind w:firstLine="0"/>
              <w:jc w:val="center"/>
              <w:rPr>
                <w:caps/>
                <w:szCs w:val="22"/>
              </w:rPr>
            </w:pPr>
            <w:r w:rsidRPr="00600A59">
              <w:rPr>
                <w:caps/>
                <w:szCs w:val="22"/>
              </w:rPr>
              <w:t>Për Kishën Ortodokse Autoqefale të Shqipërisë</w:t>
            </w:r>
          </w:p>
          <w:p w:rsidR="000D6D03" w:rsidRPr="00600A59" w:rsidRDefault="000D6D03" w:rsidP="00600A59">
            <w:pPr>
              <w:pStyle w:val="Paragrafi"/>
              <w:ind w:firstLine="0"/>
              <w:jc w:val="center"/>
              <w:rPr>
                <w:caps/>
                <w:szCs w:val="22"/>
              </w:rPr>
            </w:pPr>
            <w:r w:rsidRPr="00600A59">
              <w:rPr>
                <w:caps/>
                <w:szCs w:val="22"/>
              </w:rPr>
              <w:t>Fatlumturia e tij,</w:t>
            </w:r>
          </w:p>
          <w:p w:rsidR="000D6D03" w:rsidRPr="00600A59" w:rsidRDefault="000D6D03" w:rsidP="00600A59">
            <w:pPr>
              <w:pStyle w:val="Paragrafi"/>
              <w:ind w:firstLine="0"/>
              <w:jc w:val="center"/>
              <w:rPr>
                <w:caps/>
                <w:szCs w:val="22"/>
              </w:rPr>
            </w:pPr>
            <w:r w:rsidRPr="00600A59">
              <w:rPr>
                <w:caps/>
                <w:szCs w:val="22"/>
              </w:rPr>
              <w:t>Kryepeshkopi i Tiranës, Durrësit dhe gjithë Shqipërisë</w:t>
            </w:r>
          </w:p>
          <w:p w:rsidR="000D6D03" w:rsidRPr="00600A59" w:rsidRDefault="00FC586F" w:rsidP="00600A59">
            <w:pPr>
              <w:pStyle w:val="Paragrafi"/>
              <w:ind w:firstLine="0"/>
              <w:jc w:val="center"/>
              <w:rPr>
                <w:b/>
                <w:caps/>
                <w:szCs w:val="22"/>
              </w:rPr>
            </w:pPr>
            <w:r w:rsidRPr="00600A59">
              <w:rPr>
                <w:b/>
                <w:caps/>
                <w:szCs w:val="22"/>
              </w:rPr>
              <w:t>Prof.Dr.Anastasi</w:t>
            </w:r>
          </w:p>
        </w:tc>
      </w:tr>
    </w:tbl>
    <w:p w:rsidR="000D6D03" w:rsidRDefault="000D6D03" w:rsidP="006223C5">
      <w:pPr>
        <w:pStyle w:val="Akti"/>
        <w:keepNext w:val="0"/>
      </w:pPr>
    </w:p>
    <w:p w:rsidR="00CE15AB" w:rsidRDefault="00CE15AB" w:rsidP="000C3521">
      <w:pPr>
        <w:pStyle w:val="Akti"/>
        <w:keepNext w:val="0"/>
        <w:jc w:val="left"/>
      </w:pPr>
    </w:p>
    <w:p w:rsidR="007504F8" w:rsidRPr="004419BB" w:rsidRDefault="004419BB" w:rsidP="006223C5">
      <w:pPr>
        <w:pStyle w:val="Akti"/>
        <w:keepNext w:val="0"/>
      </w:pPr>
      <w:r>
        <w:t>LIG</w:t>
      </w:r>
      <w:r w:rsidR="007504F8" w:rsidRPr="004419BB">
        <w:t>J</w:t>
      </w:r>
    </w:p>
    <w:p w:rsidR="007504F8" w:rsidRPr="004419BB" w:rsidRDefault="007504F8" w:rsidP="006223C5">
      <w:pPr>
        <w:pStyle w:val="NumriData"/>
        <w:keepNext w:val="0"/>
      </w:pPr>
      <w:r w:rsidRPr="004419BB">
        <w:t>Nr.10 058, datë 22.1.2009</w:t>
      </w:r>
    </w:p>
    <w:p w:rsidR="007504F8" w:rsidRPr="004419BB" w:rsidRDefault="007504F8" w:rsidP="006223C5">
      <w:pPr>
        <w:pStyle w:val="Paragrafi"/>
        <w:ind w:firstLine="0"/>
      </w:pPr>
    </w:p>
    <w:p w:rsidR="007504F8" w:rsidRPr="004419BB" w:rsidRDefault="007504F8" w:rsidP="006223C5">
      <w:pPr>
        <w:pStyle w:val="Titulli"/>
        <w:keepNext w:val="0"/>
      </w:pPr>
      <w:r w:rsidRPr="004419BB">
        <w:t>PËR RATIFIKIMIN E “MARRËVESHJES NDËRMJET KËSHILLIT TË MINISTRAVE TË REPUBLIKËS SË SHQIPËRISË DHE</w:t>
      </w:r>
      <w:r w:rsidR="004419BB">
        <w:t xml:space="preserve"> </w:t>
      </w:r>
      <w:r w:rsidRPr="004419BB">
        <w:t>KRYEGJYSHATËS BOTËRORE BEKTASHIANE PËR</w:t>
      </w:r>
      <w:r w:rsidR="004419BB">
        <w:t xml:space="preserve"> </w:t>
      </w:r>
      <w:r w:rsidRPr="004419BB">
        <w:t>RREGULLIMIN E MARRËDHËNIEVE TË NDËRSJELLA”</w:t>
      </w:r>
    </w:p>
    <w:p w:rsidR="007504F8" w:rsidRPr="004419BB" w:rsidRDefault="007504F8" w:rsidP="006223C5">
      <w:pPr>
        <w:pStyle w:val="Paragrafi"/>
        <w:ind w:firstLine="0"/>
      </w:pPr>
    </w:p>
    <w:p w:rsidR="007504F8" w:rsidRPr="004419BB" w:rsidRDefault="007504F8" w:rsidP="006223C5">
      <w:pPr>
        <w:pStyle w:val="BazLigjPropozues"/>
        <w:keepNext w:val="0"/>
      </w:pPr>
      <w:r w:rsidRPr="004419BB">
        <w:t xml:space="preserve">Në mbështetje të neneve 10 pika 5, 78 dhe 83 pika 1 të Kushtetutës, me propozimin e Këshillit të Ministrave, </w:t>
      </w:r>
    </w:p>
    <w:p w:rsidR="007504F8" w:rsidRPr="004419BB" w:rsidRDefault="007504F8" w:rsidP="006223C5">
      <w:pPr>
        <w:pStyle w:val="Paragrafi"/>
      </w:pPr>
    </w:p>
    <w:p w:rsidR="007504F8" w:rsidRPr="004419BB" w:rsidRDefault="004419BB" w:rsidP="006223C5">
      <w:pPr>
        <w:pStyle w:val="Institucioni"/>
        <w:keepNext w:val="0"/>
      </w:pPr>
      <w:r>
        <w:t>KUVEND</w:t>
      </w:r>
      <w:r w:rsidR="007504F8" w:rsidRPr="004419BB">
        <w:t xml:space="preserve">I </w:t>
      </w:r>
    </w:p>
    <w:p w:rsidR="007504F8" w:rsidRPr="004419BB" w:rsidRDefault="007504F8" w:rsidP="006223C5">
      <w:pPr>
        <w:pStyle w:val="Institucioni"/>
        <w:keepNext w:val="0"/>
      </w:pPr>
      <w:r w:rsidRPr="004419BB">
        <w:t>I REPUBLIKËS SË SHQIPËRISË</w:t>
      </w:r>
    </w:p>
    <w:p w:rsidR="007504F8" w:rsidRPr="004419BB" w:rsidRDefault="007504F8" w:rsidP="006223C5">
      <w:pPr>
        <w:pStyle w:val="Paragrafi"/>
      </w:pPr>
    </w:p>
    <w:p w:rsidR="007504F8" w:rsidRPr="004419BB" w:rsidRDefault="004419BB" w:rsidP="006223C5">
      <w:pPr>
        <w:pStyle w:val="VENDOSI"/>
        <w:keepNext w:val="0"/>
      </w:pPr>
      <w:r>
        <w:t>VENDOS</w:t>
      </w:r>
      <w:r w:rsidR="007504F8" w:rsidRPr="004419BB">
        <w:t>I:</w:t>
      </w:r>
    </w:p>
    <w:p w:rsidR="007504F8" w:rsidRPr="004419BB" w:rsidRDefault="007504F8" w:rsidP="006223C5">
      <w:pPr>
        <w:pStyle w:val="Paragrafi"/>
      </w:pPr>
    </w:p>
    <w:p w:rsidR="007504F8" w:rsidRPr="004419BB" w:rsidRDefault="007504F8" w:rsidP="006223C5">
      <w:pPr>
        <w:pStyle w:val="NeniNr"/>
        <w:keepNext w:val="0"/>
      </w:pPr>
      <w:r w:rsidRPr="004419BB">
        <w:t>Neni 1</w:t>
      </w:r>
    </w:p>
    <w:p w:rsidR="007504F8" w:rsidRPr="004419BB" w:rsidRDefault="007504F8" w:rsidP="006223C5">
      <w:pPr>
        <w:pStyle w:val="Paragrafi"/>
      </w:pPr>
    </w:p>
    <w:p w:rsidR="007504F8" w:rsidRDefault="007504F8" w:rsidP="006223C5">
      <w:pPr>
        <w:pStyle w:val="Paragrafi"/>
      </w:pPr>
      <w:r w:rsidRPr="004419BB">
        <w:t>Ratifikohet “Marrëveshja ndërmjet Këshillit të Ministrave të Republikës së Shqipërisë dhe Kryegjyshatës Botërore Bektashiane për rregullimin e marrëdhënieve të ndërsjella”, sipas tekstit që i bashkëlidhet këtij ligji.</w:t>
      </w:r>
    </w:p>
    <w:p w:rsidR="000C3521" w:rsidRDefault="000C3521" w:rsidP="006223C5">
      <w:pPr>
        <w:pStyle w:val="Paragrafi"/>
      </w:pPr>
    </w:p>
    <w:p w:rsidR="000C3521" w:rsidRPr="004419BB" w:rsidRDefault="000C3521" w:rsidP="006223C5">
      <w:pPr>
        <w:pStyle w:val="Paragrafi"/>
      </w:pPr>
    </w:p>
    <w:p w:rsidR="007504F8" w:rsidRPr="004419BB" w:rsidRDefault="007504F8" w:rsidP="006223C5">
      <w:pPr>
        <w:pStyle w:val="Paragrafi"/>
      </w:pPr>
    </w:p>
    <w:p w:rsidR="007504F8" w:rsidRPr="004419BB" w:rsidRDefault="007504F8" w:rsidP="006223C5">
      <w:pPr>
        <w:pStyle w:val="NeniNr"/>
        <w:keepNext w:val="0"/>
      </w:pPr>
      <w:r w:rsidRPr="004419BB">
        <w:t>Neni 2</w:t>
      </w:r>
    </w:p>
    <w:p w:rsidR="007504F8" w:rsidRPr="004419BB" w:rsidRDefault="007504F8" w:rsidP="006223C5">
      <w:pPr>
        <w:pStyle w:val="Paragrafi"/>
      </w:pPr>
    </w:p>
    <w:p w:rsidR="007504F8" w:rsidRPr="004419BB" w:rsidRDefault="007504F8" w:rsidP="006223C5">
      <w:pPr>
        <w:pStyle w:val="Paragrafi"/>
      </w:pPr>
      <w:r w:rsidRPr="004419BB">
        <w:t>Ky ligj hyn në fuqi 15 ditë pas botimit në Fletoren Zyrtare.</w:t>
      </w:r>
    </w:p>
    <w:p w:rsidR="007504F8" w:rsidRPr="004419BB" w:rsidRDefault="007504F8" w:rsidP="006223C5">
      <w:pPr>
        <w:pStyle w:val="Paragrafi"/>
      </w:pPr>
    </w:p>
    <w:p w:rsidR="00586324" w:rsidRPr="009B5DD7" w:rsidRDefault="00586324" w:rsidP="006223C5">
      <w:pPr>
        <w:pStyle w:val="Shpallja"/>
        <w:rPr>
          <w:sz w:val="23"/>
          <w:szCs w:val="23"/>
        </w:rPr>
      </w:pPr>
      <w:r w:rsidRPr="009B5DD7">
        <w:rPr>
          <w:sz w:val="23"/>
          <w:szCs w:val="23"/>
        </w:rPr>
        <w:t>Shpallur me dekretin nr.</w:t>
      </w:r>
      <w:r w:rsidR="00B26EEA">
        <w:rPr>
          <w:sz w:val="23"/>
          <w:szCs w:val="23"/>
        </w:rPr>
        <w:t>6034</w:t>
      </w:r>
      <w:r>
        <w:rPr>
          <w:sz w:val="23"/>
          <w:szCs w:val="23"/>
        </w:rPr>
        <w:t>, datë</w:t>
      </w:r>
      <w:r w:rsidR="00B26EEA">
        <w:rPr>
          <w:sz w:val="23"/>
          <w:szCs w:val="23"/>
        </w:rPr>
        <w:t xml:space="preserve"> 29.1.2009</w:t>
      </w:r>
      <w:r>
        <w:rPr>
          <w:sz w:val="23"/>
          <w:szCs w:val="23"/>
        </w:rPr>
        <w:t xml:space="preserve">  </w:t>
      </w:r>
      <w:r w:rsidRPr="009B5DD7">
        <w:rPr>
          <w:sz w:val="23"/>
          <w:szCs w:val="23"/>
        </w:rPr>
        <w:t>të President</w:t>
      </w:r>
      <w:r>
        <w:rPr>
          <w:sz w:val="23"/>
          <w:szCs w:val="23"/>
        </w:rPr>
        <w:t xml:space="preserve">it të Republikës së Shqipërisë, </w:t>
      </w:r>
      <w:r w:rsidRPr="009B5DD7">
        <w:rPr>
          <w:sz w:val="23"/>
          <w:szCs w:val="23"/>
        </w:rPr>
        <w:t>Bamir Topi</w:t>
      </w:r>
    </w:p>
    <w:p w:rsidR="007504F8" w:rsidRDefault="007504F8" w:rsidP="00663279">
      <w:pPr>
        <w:pStyle w:val="Akti"/>
        <w:keepNext w:val="0"/>
        <w:jc w:val="left"/>
      </w:pPr>
    </w:p>
    <w:p w:rsidR="003C7D60" w:rsidRDefault="003C7D60" w:rsidP="00663279">
      <w:pPr>
        <w:pStyle w:val="Akti"/>
        <w:keepNext w:val="0"/>
        <w:jc w:val="left"/>
      </w:pPr>
    </w:p>
    <w:p w:rsidR="00BB4FDC" w:rsidRDefault="000377F4" w:rsidP="00BB4FDC">
      <w:pPr>
        <w:pStyle w:val="Titulli"/>
      </w:pPr>
      <w:r w:rsidRPr="00BB4FDC">
        <w:t>Marrëveshje</w:t>
      </w:r>
      <w:r>
        <w:t xml:space="preserve"> </w:t>
      </w:r>
    </w:p>
    <w:p w:rsidR="000377F4" w:rsidRDefault="000377F4" w:rsidP="00BB4FDC">
      <w:pPr>
        <w:pStyle w:val="TitulliTitull"/>
      </w:pPr>
      <w:r>
        <w:t>ndërmjet Këshillit të Ministrave të Republikës së Shqipërisë dhe Kryegjyshatës botërore bektashiane për rregullimin e marrëdhënieve të ndërsjella</w:t>
      </w:r>
    </w:p>
    <w:p w:rsidR="000377F4" w:rsidRDefault="000377F4" w:rsidP="006223C5">
      <w:pPr>
        <w:pStyle w:val="Paragrafi"/>
      </w:pPr>
    </w:p>
    <w:p w:rsidR="000377F4" w:rsidRDefault="000377F4" w:rsidP="006223C5">
      <w:pPr>
        <w:pStyle w:val="Paragrafi"/>
      </w:pPr>
      <w:r>
        <w:t>Këshilli i Ministrave i Republikës së Shqipërisë dhe Kryegjyshata Botërore Bektashiane, bazuar në parimet e lirisë së ndërgjegjes dhe të besimit fetar, të sanksionuara e garantuara në nenet 10 e 24 të Kushtetutës së Republikës së Shqip</w:t>
      </w:r>
      <w:r w:rsidR="00B26EEA">
        <w:t>ërisë, në marrëveshjet ndërkomb</w:t>
      </w:r>
      <w:r>
        <w:t>ë</w:t>
      </w:r>
      <w:r w:rsidR="00B26EEA">
        <w:t>t</w:t>
      </w:r>
      <w:r>
        <w:t>are të ratifikuara me ligj, si dhe në ligjet e tjera në fuqi (më poshtë sipas rastit do të citohen Kushtetuta, ligjet dhe/ose legjislacioni në fuqi), lidhin marrëveshjen si më poshtë (më poshtë do të citohet “Marrëveshja”).</w:t>
      </w:r>
    </w:p>
    <w:p w:rsidR="000377F4" w:rsidRDefault="000377F4" w:rsidP="006223C5">
      <w:pPr>
        <w:pStyle w:val="Paragrafi"/>
      </w:pPr>
    </w:p>
    <w:p w:rsidR="000377F4" w:rsidRDefault="000377F4" w:rsidP="00BB4FDC">
      <w:pPr>
        <w:pStyle w:val="KapitulliNr"/>
      </w:pPr>
      <w:r>
        <w:t>Kreu I</w:t>
      </w:r>
    </w:p>
    <w:p w:rsidR="000377F4" w:rsidRDefault="000377F4" w:rsidP="00BB4FDC">
      <w:pPr>
        <w:pStyle w:val="KapitulliTitull"/>
      </w:pPr>
      <w:r>
        <w:t>Dispozita të përgjithshme</w:t>
      </w:r>
    </w:p>
    <w:p w:rsidR="000377F4" w:rsidRDefault="000377F4" w:rsidP="006223C5">
      <w:pPr>
        <w:pStyle w:val="Paragrafi"/>
      </w:pPr>
    </w:p>
    <w:p w:rsidR="000377F4" w:rsidRDefault="000377F4" w:rsidP="00BB4FDC">
      <w:pPr>
        <w:pStyle w:val="NeniNr"/>
      </w:pPr>
      <w:r>
        <w:t>Neni 1</w:t>
      </w:r>
    </w:p>
    <w:p w:rsidR="000377F4" w:rsidRDefault="000377F4" w:rsidP="00BB4FDC">
      <w:pPr>
        <w:pStyle w:val="NeniTitull"/>
      </w:pPr>
      <w:r>
        <w:t>Objekti</w:t>
      </w:r>
    </w:p>
    <w:p w:rsidR="000377F4" w:rsidRDefault="000377F4" w:rsidP="006223C5">
      <w:pPr>
        <w:pStyle w:val="Paragrafi"/>
      </w:pPr>
    </w:p>
    <w:p w:rsidR="000377F4" w:rsidRDefault="000377F4" w:rsidP="006223C5">
      <w:pPr>
        <w:pStyle w:val="Paragrafi"/>
      </w:pPr>
      <w:r>
        <w:t>Kjo Marrëveshje rregullon çështje të marrëdhënieve dhe të bashkëpunimit</w:t>
      </w:r>
      <w:r w:rsidR="00B5376E">
        <w:t xml:space="preserve"> midis shtetit shqiptar dhe Krye</w:t>
      </w:r>
      <w:r>
        <w:t>gjyshatës Botërore Bektashiane në të mirë të secilit dhe të të gjithëve, mbi bazën e parimeve kushtetuese që garantojnë lirinë e shfaqjes dhe të ushtrimit të besimit fetar, si dhe të dëshirës së përbashkët për të forcuar dhe zhvilluar marrëdhëniet e ndërsjella.</w:t>
      </w:r>
    </w:p>
    <w:p w:rsidR="000377F4" w:rsidRDefault="000377F4" w:rsidP="006223C5">
      <w:pPr>
        <w:pStyle w:val="Paragrafi"/>
      </w:pPr>
    </w:p>
    <w:p w:rsidR="000377F4" w:rsidRDefault="000377F4" w:rsidP="00BB4FDC">
      <w:pPr>
        <w:pStyle w:val="NeniNr"/>
      </w:pPr>
      <w:r>
        <w:t>Neni 2</w:t>
      </w:r>
    </w:p>
    <w:p w:rsidR="000377F4" w:rsidRDefault="000377F4" w:rsidP="00BB4FDC">
      <w:pPr>
        <w:pStyle w:val="NeniTitull"/>
      </w:pPr>
      <w:r>
        <w:t>Kuptimi</w:t>
      </w:r>
    </w:p>
    <w:p w:rsidR="000377F4" w:rsidRDefault="000377F4" w:rsidP="006223C5">
      <w:pPr>
        <w:pStyle w:val="Paragrafi"/>
      </w:pPr>
    </w:p>
    <w:p w:rsidR="000377F4" w:rsidRDefault="000377F4" w:rsidP="006223C5">
      <w:pPr>
        <w:pStyle w:val="Paragrafi"/>
      </w:pPr>
      <w:r>
        <w:t>Kryegjyshata Botërore Bektashiane dhe organizimi i individëve që shfaqin e shpr</w:t>
      </w:r>
      <w:r w:rsidR="00BE7296">
        <w:t>ehin të njëjtat bindje e besime</w:t>
      </w:r>
      <w:r>
        <w:t xml:space="preserve"> fetare dhe janë të regjistruar në regjistrat përkatës të bashkësive.</w:t>
      </w:r>
    </w:p>
    <w:p w:rsidR="000377F4" w:rsidRDefault="000377F4" w:rsidP="006223C5">
      <w:pPr>
        <w:pStyle w:val="Paragrafi"/>
      </w:pPr>
    </w:p>
    <w:p w:rsidR="000377F4" w:rsidRDefault="000377F4" w:rsidP="00BB4FDC">
      <w:pPr>
        <w:pStyle w:val="NeniNr"/>
      </w:pPr>
      <w:r>
        <w:t>Neni 3</w:t>
      </w:r>
    </w:p>
    <w:p w:rsidR="000377F4" w:rsidRDefault="000377F4" w:rsidP="00BB4FDC">
      <w:pPr>
        <w:pStyle w:val="NeniTitull"/>
      </w:pPr>
      <w:r>
        <w:t>Qëllimi</w:t>
      </w:r>
    </w:p>
    <w:p w:rsidR="000377F4" w:rsidRDefault="000377F4" w:rsidP="006223C5">
      <w:pPr>
        <w:pStyle w:val="Paragrafi"/>
      </w:pPr>
    </w:p>
    <w:p w:rsidR="000377F4" w:rsidRDefault="000377F4" w:rsidP="006223C5">
      <w:pPr>
        <w:pStyle w:val="Paragrafi"/>
      </w:pPr>
      <w:r>
        <w:t>Qëllimi i kësaj Marrëveshjeje është:</w:t>
      </w:r>
    </w:p>
    <w:p w:rsidR="000377F4" w:rsidRDefault="000377F4" w:rsidP="006223C5">
      <w:pPr>
        <w:pStyle w:val="Paragrafi"/>
      </w:pPr>
      <w:r>
        <w:t>a)</w:t>
      </w:r>
      <w:r w:rsidR="003223D3">
        <w:t xml:space="preserve"> t</w:t>
      </w:r>
      <w:r>
        <w:t>ë garantojë realizimin e të drejtave të sanksionuara nga Kushtetuta dhe ligjet në fuqi në lidhje me l</w:t>
      </w:r>
      <w:r w:rsidR="003223D3">
        <w:t>irinë e ndërgjegjes dhe të fesë;</w:t>
      </w:r>
    </w:p>
    <w:p w:rsidR="000377F4" w:rsidRDefault="000377F4" w:rsidP="006223C5">
      <w:pPr>
        <w:pStyle w:val="Paragrafi"/>
      </w:pPr>
      <w:r>
        <w:t>b)</w:t>
      </w:r>
      <w:r w:rsidR="003223D3">
        <w:t xml:space="preserve"> t</w:t>
      </w:r>
      <w:r>
        <w:t xml:space="preserve">ë njohë e të garantojë respektimin e të drejtave të Kryegjyshatës </w:t>
      </w:r>
      <w:r w:rsidR="003223D3">
        <w:t>Botërore Bektashiane, të institu</w:t>
      </w:r>
      <w:r w:rsidR="006D609D">
        <w:t>cioneve dhe struktu</w:t>
      </w:r>
      <w:r>
        <w:t>rave të saj, si dhe të personave juridikë të themeluar prej saj, për të zhvilluar lirisht misionin</w:t>
      </w:r>
      <w:r w:rsidR="004910B7">
        <w:t xml:space="preserve"> e saj fetar, edukativ, bamirës;</w:t>
      </w:r>
    </w:p>
    <w:p w:rsidR="000377F4" w:rsidRDefault="000377F4" w:rsidP="006223C5">
      <w:pPr>
        <w:pStyle w:val="Paragrafi"/>
      </w:pPr>
      <w:r>
        <w:t>c)</w:t>
      </w:r>
      <w:r w:rsidR="004910B7">
        <w:t xml:space="preserve"> t</w:t>
      </w:r>
      <w:r>
        <w:t xml:space="preserve">ë njohë dhe të garantojë paprekshmërinë e institucioneve të kultit, për aq sa veprimtaria e tyre nuk vjen në kundërshtim me ushtrimin e lirisë së ndërgjegjes dhe të fesë, si dhe </w:t>
      </w:r>
      <w:r w:rsidR="004910B7">
        <w:t>me Kushtetutën e ligjet në fuqi;</w:t>
      </w:r>
    </w:p>
    <w:p w:rsidR="000377F4" w:rsidRDefault="004910B7" w:rsidP="006223C5">
      <w:pPr>
        <w:pStyle w:val="Paragrafi"/>
      </w:pPr>
      <w:r>
        <w:t>d) t</w:t>
      </w:r>
      <w:r w:rsidR="000377F4">
        <w:t>ë garantojë lirinë e individit për të zgjedhur ose ndryshuar fenë, për ta shfaqur atë individualisht ose kolektivisht në institucionet fetare ose jashtë tyre, nëpërmjet kultit, arsimimit, praktikav</w:t>
      </w:r>
      <w:r>
        <w:t>e ose kryerjes së riteve fetare;</w:t>
      </w:r>
    </w:p>
    <w:p w:rsidR="003C7D60" w:rsidRDefault="003C7D60" w:rsidP="006223C5">
      <w:pPr>
        <w:pStyle w:val="Paragrafi"/>
      </w:pPr>
    </w:p>
    <w:p w:rsidR="000377F4" w:rsidRDefault="000377F4" w:rsidP="006223C5">
      <w:pPr>
        <w:pStyle w:val="Paragrafi"/>
      </w:pPr>
      <w:r>
        <w:t>e)</w:t>
      </w:r>
      <w:r w:rsidR="004910B7">
        <w:t xml:space="preserve"> t</w:t>
      </w:r>
      <w:r>
        <w:t>ë sigurojë lirinë e individit për të mos u ndaluar dhe as detyruar të bëjë pjesë në Kryegjyshatën Botërore Bektashiane, ose të marrë pjesë në praktikat, ritet dhe në strukturat drejtuese të saj.</w:t>
      </w:r>
    </w:p>
    <w:p w:rsidR="000377F4" w:rsidRDefault="000377F4" w:rsidP="006223C5">
      <w:pPr>
        <w:pStyle w:val="Paragrafi"/>
      </w:pPr>
      <w:r>
        <w:t>Me anë të kësaj Marrëveshjeje, palët angazhohen në sigurimin e lirisë së mendimit, të ndërgjegjes dhe të fesë. Kjo liri nuk mund të bëhet objekt i kufizimeve të tjera nga ato që, të parashikuara me ligj, përbëjnë masat e nevojshme në një shoqëri demokratike, për sigurimin publik, për mbrojtjen e rendit, të shtetit, të shëndetit e moral</w:t>
      </w:r>
      <w:r w:rsidR="0007616C">
        <w:t>it</w:t>
      </w:r>
      <w:r>
        <w:t xml:space="preserve"> publik, ose për mbrojtjen e të drejtave dhe të lirive të të tjerëve.</w:t>
      </w:r>
    </w:p>
    <w:p w:rsidR="000377F4" w:rsidRDefault="000377F4" w:rsidP="006223C5">
      <w:pPr>
        <w:pStyle w:val="Paragrafi"/>
      </w:pPr>
    </w:p>
    <w:p w:rsidR="000377F4" w:rsidRDefault="000377F4" w:rsidP="00BB4FDC">
      <w:pPr>
        <w:pStyle w:val="NeniNr"/>
      </w:pPr>
      <w:r>
        <w:t>Neni 4</w:t>
      </w:r>
    </w:p>
    <w:p w:rsidR="000377F4" w:rsidRDefault="000377F4" w:rsidP="00BB4FDC">
      <w:pPr>
        <w:pStyle w:val="NeniTitull"/>
      </w:pPr>
      <w:r>
        <w:t>Zbatimi i Marrëveshjes</w:t>
      </w:r>
    </w:p>
    <w:p w:rsidR="000377F4" w:rsidRDefault="000377F4" w:rsidP="006223C5">
      <w:pPr>
        <w:pStyle w:val="Paragrafi"/>
      </w:pPr>
    </w:p>
    <w:p w:rsidR="000377F4" w:rsidRDefault="000377F4" w:rsidP="006223C5">
      <w:pPr>
        <w:pStyle w:val="Paragrafi"/>
      </w:pPr>
      <w:r>
        <w:t>1.</w:t>
      </w:r>
      <w:r w:rsidR="004910B7">
        <w:t xml:space="preserve"> </w:t>
      </w:r>
      <w:r>
        <w:t>Kjo Marrëveshje i shtrin efektet mbi të gjitha organet dhe institucionet shtetërore që kanë të bëjnë me fenë, Kryegjyshatën Bot</w:t>
      </w:r>
      <w:r w:rsidR="008163F0">
        <w:t>ë</w:t>
      </w:r>
      <w:r>
        <w:t>rore Bektashiane, si dhe me institucionet dhe personat jur</w:t>
      </w:r>
      <w:r w:rsidR="00B85332">
        <w:t>i</w:t>
      </w:r>
      <w:r>
        <w:t>dikë të themeluar prej Kryegjyshatës Botërore Bektashiane.</w:t>
      </w:r>
    </w:p>
    <w:p w:rsidR="000377F4" w:rsidRDefault="000377F4" w:rsidP="006223C5">
      <w:pPr>
        <w:pStyle w:val="Paragrafi"/>
      </w:pPr>
      <w:r>
        <w:t>2.</w:t>
      </w:r>
      <w:r w:rsidR="00F602A0">
        <w:t xml:space="preserve"> </w:t>
      </w:r>
      <w:r>
        <w:t>Individët ose grupimet e tyre përfitojnë nga të drejtat e parashikuara nga kjo Marrëveshje, kur marrin pjesë në Kryegjyshatën Botërore Bektashiane ose në praktikat e saj.</w:t>
      </w:r>
    </w:p>
    <w:p w:rsidR="000377F4" w:rsidRDefault="000377F4" w:rsidP="006223C5">
      <w:pPr>
        <w:pStyle w:val="Paragrafi"/>
      </w:pPr>
    </w:p>
    <w:p w:rsidR="000377F4" w:rsidRDefault="000377F4" w:rsidP="00BB4FDC">
      <w:pPr>
        <w:pStyle w:val="NeniNr"/>
      </w:pPr>
      <w:r>
        <w:t>Neni 5</w:t>
      </w:r>
    </w:p>
    <w:p w:rsidR="000377F4" w:rsidRDefault="000377F4" w:rsidP="00BB4FDC">
      <w:pPr>
        <w:pStyle w:val="NeniTitull"/>
      </w:pPr>
      <w:r>
        <w:t>Parime të përgjithshme</w:t>
      </w:r>
    </w:p>
    <w:p w:rsidR="000377F4" w:rsidRDefault="000377F4" w:rsidP="006223C5">
      <w:pPr>
        <w:pStyle w:val="Paragrafi"/>
      </w:pPr>
    </w:p>
    <w:p w:rsidR="000377F4" w:rsidRDefault="000377F4" w:rsidP="006223C5">
      <w:pPr>
        <w:pStyle w:val="Paragrafi"/>
      </w:pPr>
      <w:r>
        <w:t>1.</w:t>
      </w:r>
      <w:r w:rsidR="00393DC7">
        <w:t xml:space="preserve"> </w:t>
      </w:r>
      <w:r>
        <w:t>Shteti respekton dhe mbron bashkëjetesën fetare.</w:t>
      </w:r>
    </w:p>
    <w:p w:rsidR="000377F4" w:rsidRDefault="000377F4" w:rsidP="006223C5">
      <w:pPr>
        <w:pStyle w:val="Paragrafi"/>
      </w:pPr>
      <w:r>
        <w:t>2.</w:t>
      </w:r>
      <w:r w:rsidR="00393DC7">
        <w:t xml:space="preserve"> </w:t>
      </w:r>
      <w:r>
        <w:t>Kryegjyshata Botërore Bektashiane ka të drejtë të organizohet dhe të realizojë misionin e saj në mënyrë të pavarur nga shteti, duke respektuar parimin e laicitetit të shtetit, Kushtetutën dhe ligjet në fuqi.</w:t>
      </w:r>
    </w:p>
    <w:p w:rsidR="000377F4" w:rsidRDefault="000377F4" w:rsidP="006223C5">
      <w:pPr>
        <w:pStyle w:val="Paragrafi"/>
      </w:pPr>
    </w:p>
    <w:p w:rsidR="000377F4" w:rsidRDefault="000377F4" w:rsidP="00BB4FDC">
      <w:pPr>
        <w:pStyle w:val="NeniNr"/>
      </w:pPr>
      <w:r>
        <w:t>Neni 6</w:t>
      </w:r>
    </w:p>
    <w:p w:rsidR="000377F4" w:rsidRDefault="000377F4" w:rsidP="00BB4FDC">
      <w:pPr>
        <w:pStyle w:val="NeniTitull"/>
      </w:pPr>
      <w:r>
        <w:t>Bashkërendimi me organet shtetërore</w:t>
      </w:r>
    </w:p>
    <w:p w:rsidR="000377F4" w:rsidRDefault="000377F4" w:rsidP="006223C5">
      <w:pPr>
        <w:pStyle w:val="Paragrafi"/>
      </w:pPr>
    </w:p>
    <w:p w:rsidR="000377F4" w:rsidRDefault="000377F4" w:rsidP="006223C5">
      <w:pPr>
        <w:pStyle w:val="Paragrafi"/>
      </w:pPr>
      <w:r>
        <w:t>1.</w:t>
      </w:r>
      <w:r w:rsidR="00393DC7">
        <w:t xml:space="preserve"> </w:t>
      </w:r>
      <w:r>
        <w:t>Komiteti Shtetëror për Kultet përfaqëson shtetin në marrëdhëniet e ndërsjella me Kryegjyshatën Botërore Bektashiane, e cila bashkëpunon me Komitetin për realizimin e komunikimit aktiv të bashkësisë me organet dhe institucionet shtetërore.</w:t>
      </w:r>
    </w:p>
    <w:p w:rsidR="000377F4" w:rsidRDefault="000377F4" w:rsidP="006223C5">
      <w:pPr>
        <w:pStyle w:val="Paragrafi"/>
      </w:pPr>
      <w:r>
        <w:t>2.</w:t>
      </w:r>
      <w:r w:rsidR="00393DC7">
        <w:t xml:space="preserve"> </w:t>
      </w:r>
      <w:r>
        <w:t>Në marrëdhëniet me organet dhe institucionet shtetërore, Kryegjyshata Botërore Bektashiane përfaqësohet nga organet e caktuara prej saj, si dhe përdor vulën dhe shenjat e saj identifikuese.</w:t>
      </w:r>
    </w:p>
    <w:p w:rsidR="000377F4" w:rsidRDefault="000377F4" w:rsidP="006223C5">
      <w:pPr>
        <w:pStyle w:val="Paragrafi"/>
      </w:pPr>
    </w:p>
    <w:p w:rsidR="000377F4" w:rsidRDefault="000377F4" w:rsidP="00BB4FDC">
      <w:pPr>
        <w:pStyle w:val="KapitulliNr"/>
      </w:pPr>
      <w:r>
        <w:t>Kreu II</w:t>
      </w:r>
    </w:p>
    <w:p w:rsidR="000377F4" w:rsidRDefault="000377F4" w:rsidP="00BB4FDC">
      <w:pPr>
        <w:pStyle w:val="KapitulliTitull"/>
      </w:pPr>
      <w:r>
        <w:t>Organizimi dhe personaliteti juridik i bashkësisë fetare</w:t>
      </w:r>
    </w:p>
    <w:p w:rsidR="000377F4" w:rsidRDefault="000377F4" w:rsidP="006223C5">
      <w:pPr>
        <w:pStyle w:val="Paragrafi"/>
      </w:pPr>
    </w:p>
    <w:p w:rsidR="000377F4" w:rsidRDefault="000377F4" w:rsidP="00BB4FDC">
      <w:pPr>
        <w:pStyle w:val="NeniNr"/>
      </w:pPr>
      <w:r>
        <w:t>Neni 7</w:t>
      </w:r>
    </w:p>
    <w:p w:rsidR="000377F4" w:rsidRDefault="00393DC7" w:rsidP="00BB4FDC">
      <w:pPr>
        <w:pStyle w:val="NeniTitull"/>
      </w:pPr>
      <w:r>
        <w:t>Bashkësia fetare dhe per</w:t>
      </w:r>
      <w:r w:rsidR="000377F4">
        <w:t>sonat juridikë</w:t>
      </w:r>
    </w:p>
    <w:p w:rsidR="000377F4" w:rsidRDefault="000377F4" w:rsidP="006223C5">
      <w:pPr>
        <w:pStyle w:val="Paragrafi"/>
      </w:pPr>
    </w:p>
    <w:p w:rsidR="000377F4" w:rsidRDefault="000377F4" w:rsidP="006223C5">
      <w:pPr>
        <w:pStyle w:val="Paragrafi"/>
      </w:pPr>
      <w:r>
        <w:t>1. Shteti njeh dhe respekton personalitetin juridik të Kryegjyshatës Botërore Bektashiane të regjistruar në përputhje me legjislacionin shqiptar në fuqi dhe me këtë Marrëveshje, si edhe të gjitha veprimet e deritanishme të kryera prej saj, për aq sa ato nuk vijnë në kundërshtim me Kushtetutën dhe legjislacionin.</w:t>
      </w:r>
    </w:p>
    <w:p w:rsidR="000377F4" w:rsidRDefault="000377F4" w:rsidP="006223C5">
      <w:pPr>
        <w:pStyle w:val="Paragrafi"/>
      </w:pPr>
      <w:r>
        <w:t>2. Shteti shqiptar nje</w:t>
      </w:r>
      <w:r w:rsidR="00C1252F">
        <w:t>h dhe mbron të drejtat e veprimt</w:t>
      </w:r>
      <w:r>
        <w:t>arisë së Kryegjyshatës Botërore Bektashiane.</w:t>
      </w:r>
    </w:p>
    <w:p w:rsidR="000377F4" w:rsidRDefault="000377F4" w:rsidP="006223C5">
      <w:pPr>
        <w:pStyle w:val="Paragrafi"/>
      </w:pPr>
      <w:r>
        <w:t>3. Kryegjyshata Botërore Bektashiane e ka selinë në Tiranë, kryeqyteti i Republikës së Shqipërisë.</w:t>
      </w:r>
    </w:p>
    <w:p w:rsidR="003C7D60" w:rsidRDefault="003C7D60" w:rsidP="006223C5">
      <w:pPr>
        <w:pStyle w:val="Paragrafi"/>
      </w:pPr>
    </w:p>
    <w:p w:rsidR="003C7D60" w:rsidRDefault="003C7D60" w:rsidP="006223C5">
      <w:pPr>
        <w:pStyle w:val="Paragrafi"/>
      </w:pPr>
    </w:p>
    <w:p w:rsidR="003C7D60" w:rsidRDefault="003C7D60" w:rsidP="006223C5">
      <w:pPr>
        <w:pStyle w:val="Paragrafi"/>
      </w:pPr>
    </w:p>
    <w:p w:rsidR="000377F4" w:rsidRDefault="000377F4" w:rsidP="006223C5">
      <w:pPr>
        <w:pStyle w:val="Paragrafi"/>
      </w:pPr>
      <w:r>
        <w:t>4. Kryegjyshata Botërore Bektashiane është organizuar në bazë të statutit të saj, miratuar me vendim të Gjykatës së Shkallës së Parë Tiranë. Ajo ka degët e saj brenda dhe jashtë kufijve të Republikës së Shqipërisë, të cilat drejtohen nga Kryegjyshata Botërore Bektashiane, kreu i së cilës është Kryegjyshi Botëror.</w:t>
      </w:r>
    </w:p>
    <w:p w:rsidR="000377F4" w:rsidRDefault="000377F4" w:rsidP="006223C5">
      <w:pPr>
        <w:pStyle w:val="Paragrafi"/>
      </w:pPr>
      <w:r>
        <w:t>5. Themelimi, struktura, organizimi, objekti i veprimtarisë, administrimi, rregullimi dhe mbarimi i Kry</w:t>
      </w:r>
      <w:r w:rsidR="004719AC">
        <w:t>egjyshatës Botërore Bektashiane</w:t>
      </w:r>
      <w:r>
        <w:t xml:space="preserve"> si person juridik realizohen në përputhje me rregullat e traditat e Kryegjyshatës, me këtë Marrëve</w:t>
      </w:r>
      <w:r w:rsidR="005A68FB">
        <w:t>s</w:t>
      </w:r>
      <w:r>
        <w:t>hje dhe me legjislacionin në fuqi.</w:t>
      </w:r>
    </w:p>
    <w:p w:rsidR="000377F4" w:rsidRDefault="000377F4" w:rsidP="006223C5">
      <w:pPr>
        <w:pStyle w:val="Paragrafi"/>
      </w:pPr>
      <w:r>
        <w:t>6. Shteti i njeh Kryegjyshatës Botërore Bektashiane të drejtën për të krijuar institucione e struktura me karakter fetar ose jofetar, të cilat e fitojnë ose e kanë statusin e personit juridik, në përputhje me legjislacionin në fuqi.</w:t>
      </w:r>
    </w:p>
    <w:p w:rsidR="000377F4" w:rsidRDefault="000377F4" w:rsidP="006223C5">
      <w:pPr>
        <w:pStyle w:val="Paragrafi"/>
      </w:pPr>
      <w:r>
        <w:t>7. Institucionet e strukturat e krijuara nga Kryegjyshata Botërore Bektashiane mund të ushtrojnë çdo l</w:t>
      </w:r>
      <w:r w:rsidR="00E23938">
        <w:t>l</w:t>
      </w:r>
      <w:r>
        <w:t>oj veprimtarie shoqërore, arsimore, shëndetësore e ekonomike, në përputhje me rregullat e Kryegjyshatës Botërore Bekta</w:t>
      </w:r>
      <w:r w:rsidR="002671CE">
        <w:t>shiane, si dhe me legjislacioni</w:t>
      </w:r>
      <w:r>
        <w:t>n në fuqi, që rregullon ndërmjet të tjerave edhe me pajisjen me licenca dhe lejet përkatëse.</w:t>
      </w:r>
    </w:p>
    <w:p w:rsidR="000377F4" w:rsidRDefault="000377F4" w:rsidP="006223C5">
      <w:pPr>
        <w:pStyle w:val="Paragrafi"/>
      </w:pPr>
      <w:r>
        <w:t>8. Kryegjyshata Botërore Bektashiane, me vullnetin e saj të lirë, mund të krijojë bashkime fetare, nëpërmjet bashkimit të dy ose më shumë bashkësive, me qëllim që të realizohen synimet e përbashkëta. Këto bashkime, edhe nëse nuk regjistrohen s</w:t>
      </w:r>
      <w:r w:rsidR="00371B9E">
        <w:t>i persona juridikë, njihen nga s</w:t>
      </w:r>
      <w:r>
        <w:t>hteti pas depozitimit të aktmarrëveshjes për krijimin e tyre, në Komitetin Shtetëror për Kultet.</w:t>
      </w:r>
    </w:p>
    <w:p w:rsidR="000377F4" w:rsidRDefault="000377F4" w:rsidP="006223C5">
      <w:pPr>
        <w:pStyle w:val="Paragrafi"/>
      </w:pPr>
      <w:r>
        <w:t>9. Kryegjyshata Botërore Bektashiane, si dhe organizatat e tjera që krijon për ushtrimin e veprimtarisë së saj, në të gjitha format e ligjshme të organizimit të tyre, janë persona juridikë jofitimprurës.</w:t>
      </w:r>
    </w:p>
    <w:p w:rsidR="000377F4" w:rsidRDefault="000377F4" w:rsidP="006223C5">
      <w:pPr>
        <w:pStyle w:val="Paragrafi"/>
      </w:pPr>
    </w:p>
    <w:p w:rsidR="000377F4" w:rsidRDefault="000377F4" w:rsidP="00BB4FDC">
      <w:pPr>
        <w:pStyle w:val="NeniNr"/>
      </w:pPr>
      <w:r>
        <w:t>Neni 8</w:t>
      </w:r>
    </w:p>
    <w:p w:rsidR="000377F4" w:rsidRDefault="000377F4" w:rsidP="00BB4FDC">
      <w:pPr>
        <w:pStyle w:val="NeniTitull"/>
      </w:pPr>
      <w:r>
        <w:t>Personaliteti juridik i Kryegjyshatës Botërore Bektashiane</w:t>
      </w:r>
    </w:p>
    <w:p w:rsidR="000377F4" w:rsidRDefault="000377F4" w:rsidP="006223C5">
      <w:pPr>
        <w:pStyle w:val="Paragrafi"/>
      </w:pPr>
    </w:p>
    <w:p w:rsidR="000377F4" w:rsidRDefault="000377F4" w:rsidP="006223C5">
      <w:pPr>
        <w:pStyle w:val="Paragrafi"/>
      </w:pPr>
      <w:r>
        <w:t>1.</w:t>
      </w:r>
      <w:r w:rsidR="00231894">
        <w:t xml:space="preserve"> </w:t>
      </w:r>
      <w:r>
        <w:t>Kryegjyshata Botërore Bektashiane njihet si person juridik me vendim të Gjykatës së rrethit Gjyqësor Tiranë, bazuar në dokumentet e mëposhtme:</w:t>
      </w:r>
    </w:p>
    <w:p w:rsidR="000377F4" w:rsidRDefault="000377F4" w:rsidP="006223C5">
      <w:pPr>
        <w:pStyle w:val="Paragrafi"/>
      </w:pPr>
      <w:r>
        <w:t>a) Kërkesa për regjistrimin e personit juridik, paraqitur nga përfaqësuesi ligjor i Kryegjyshatës Botërore Bektashiane;</w:t>
      </w:r>
    </w:p>
    <w:p w:rsidR="00663279" w:rsidRDefault="000377F4" w:rsidP="00E67C17">
      <w:pPr>
        <w:pStyle w:val="Paragrafi"/>
      </w:pPr>
      <w:r>
        <w:t>b) Akti i themelimit të personit juridik, i firmosur nga përfaqësuesi ligjor i Kryegjyshatës Botërore Bektashiane, sipas rregullave të saj, ku, ndërmjet të tjerave, përcaktohen selia, natyra dhe objekti i veprimtarisë.</w:t>
      </w:r>
    </w:p>
    <w:p w:rsidR="000377F4" w:rsidRDefault="000377F4" w:rsidP="006223C5">
      <w:pPr>
        <w:pStyle w:val="Paragrafi"/>
      </w:pPr>
      <w:r>
        <w:t>c) Statuti i personit juridik, sipas rregullave të Kryegjyshatës Botërore Bektashiane, ku, ndërmjet të tjerave, përcaktohen struktura e organizimit të Kryegjyshatës, organet, drejtuesit dhe funksionarët, si dhe mënyra e emërimit dhe e zgjedhjes së tyre, përfaqësuesit ligjorë të saj, detyrat dhe kompetencat përkatëse, burimet e financimit dhe mënyrat e mbarimit të personit juridik.</w:t>
      </w:r>
    </w:p>
    <w:p w:rsidR="000377F4" w:rsidRDefault="000377F4" w:rsidP="006223C5">
      <w:pPr>
        <w:pStyle w:val="Paragrafi"/>
      </w:pPr>
      <w:r>
        <w:t>d) Mendimi i dhënë nga Komiteti Shtetëror për Kultet, i cili konfirmon njohjen e misionit fetar të kërkuesit.</w:t>
      </w:r>
    </w:p>
    <w:p w:rsidR="000377F4" w:rsidRDefault="000377F4" w:rsidP="006223C5">
      <w:pPr>
        <w:pStyle w:val="Paragrafi"/>
      </w:pPr>
      <w:r>
        <w:t>2.</w:t>
      </w:r>
      <w:r w:rsidR="00371B9E">
        <w:t xml:space="preserve"> </w:t>
      </w:r>
      <w:r>
        <w:t>Gjykata e Rrethit Gjyqësor Tiranë, brenda 30 ditëve nga data e paraqitjes së kërkesës, të shoqëruar me dokumen</w:t>
      </w:r>
      <w:r w:rsidR="00371B9E">
        <w:t>t</w:t>
      </w:r>
      <w:r>
        <w:t>et e sipërpërmendura, bën njohjen e personit juridik dhe regjistrimin e tij, nëpërmjet vendimit përkatës.</w:t>
      </w:r>
    </w:p>
    <w:p w:rsidR="000377F4" w:rsidRDefault="000377F4" w:rsidP="006223C5">
      <w:pPr>
        <w:pStyle w:val="Paragrafi"/>
      </w:pPr>
    </w:p>
    <w:p w:rsidR="000377F4" w:rsidRDefault="000377F4" w:rsidP="00BB4FDC">
      <w:pPr>
        <w:pStyle w:val="NeniNr"/>
      </w:pPr>
      <w:r>
        <w:t>Neni 9</w:t>
      </w:r>
    </w:p>
    <w:p w:rsidR="000377F4" w:rsidRDefault="000377F4" w:rsidP="00BB4FDC">
      <w:pPr>
        <w:pStyle w:val="NeniTitull"/>
      </w:pPr>
      <w:r>
        <w:t>Afati dhe territori i veprimtarisë së personave juridikë të bashkësisë fetare</w:t>
      </w:r>
    </w:p>
    <w:p w:rsidR="000377F4" w:rsidRDefault="000377F4" w:rsidP="006223C5">
      <w:pPr>
        <w:pStyle w:val="Paragrafi"/>
      </w:pPr>
    </w:p>
    <w:p w:rsidR="000377F4" w:rsidRDefault="000377F4" w:rsidP="006223C5">
      <w:pPr>
        <w:pStyle w:val="Paragrafi"/>
      </w:pPr>
      <w:r>
        <w:t>Kryegjyshata Botërore Bektashiane dhe personat juridikë të krijuar prej saj, mund ta ushtrojnë veprimtarinë e tyre me afat të pakufizuar, në një pjesë ose në të gjithë territorin, si dhe për ushtrimin e lirisë së besimit të shqiptarëve që jetojnë jashtë kufijve të Republikës së Shqipërisë, sipas përzg</w:t>
      </w:r>
      <w:r w:rsidR="00866086">
        <w:t>je</w:t>
      </w:r>
      <w:r>
        <w:t>dhjes së vetë bashkësisë.</w:t>
      </w:r>
    </w:p>
    <w:p w:rsidR="000377F4" w:rsidRDefault="000377F4" w:rsidP="00E67C17">
      <w:pPr>
        <w:pStyle w:val="Paragrafi"/>
      </w:pPr>
      <w:r>
        <w:t>Kryegjyshata Botërore Bektashiane pranon detyrimin e rregulluar me statutin e saj dhe rregulloren e brendshme që brenda territorit të Republikës së Shqipërisë, shërbesat fetare të kryhen në gjuhën shqipe, si dhe titullarët e zgjedhur për drejtimin e bashkësisë brenda territorit të Republikës së Shqipërisë të jenë me kombësi shqiptare dhe me moral atdhedashës.</w:t>
      </w:r>
    </w:p>
    <w:p w:rsidR="000377F4" w:rsidRDefault="000377F4" w:rsidP="00BB4FDC">
      <w:pPr>
        <w:pStyle w:val="NeniNr"/>
      </w:pPr>
      <w:r>
        <w:t>Neni 10</w:t>
      </w:r>
    </w:p>
    <w:p w:rsidR="000377F4" w:rsidRDefault="000377F4" w:rsidP="00BB4FDC">
      <w:pPr>
        <w:pStyle w:val="NeniTitull"/>
      </w:pPr>
      <w:r>
        <w:t>Parimet e organizimit dhe të veprimtarisë së Kryegjyshatës Botërore Bektashiane</w:t>
      </w:r>
    </w:p>
    <w:p w:rsidR="000377F4" w:rsidRDefault="000377F4" w:rsidP="006223C5">
      <w:pPr>
        <w:pStyle w:val="Paragrafi"/>
      </w:pPr>
    </w:p>
    <w:p w:rsidR="000377F4" w:rsidRDefault="000377F4" w:rsidP="006223C5">
      <w:pPr>
        <w:pStyle w:val="Paragrafi"/>
      </w:pPr>
      <w:r>
        <w:t>1.</w:t>
      </w:r>
      <w:r w:rsidR="00231894">
        <w:t xml:space="preserve"> </w:t>
      </w:r>
      <w:r>
        <w:t>Palët angazhohen për respektimin e parimeve kushtetuese mbi të cilat ndërtohet kjo Marrëveshje dhe do të punojnë së bashku me zbatimin e legjislacionit shqiptar në fuqi.</w:t>
      </w:r>
    </w:p>
    <w:p w:rsidR="000377F4" w:rsidRDefault="000377F4" w:rsidP="006223C5">
      <w:pPr>
        <w:pStyle w:val="Paragrafi"/>
      </w:pPr>
      <w:r>
        <w:t>2.</w:t>
      </w:r>
      <w:r w:rsidR="00231894">
        <w:t xml:space="preserve"> </w:t>
      </w:r>
      <w:r>
        <w:t>Shteti respekton pavarësinë e Kryegjyshatës Botërore Bektashiane për t’u organizuar e ushtruar veprimtarinë e saj, si dhe për të administruar pasuritë që zotëron, në bazë të parimeve, rregullave, traditave (kanoneve) dhe statutit të saj.</w:t>
      </w:r>
    </w:p>
    <w:p w:rsidR="000377F4" w:rsidRDefault="000377F4" w:rsidP="006223C5">
      <w:pPr>
        <w:pStyle w:val="Paragrafi"/>
      </w:pPr>
      <w:r>
        <w:t>3.</w:t>
      </w:r>
      <w:r w:rsidR="00231894">
        <w:t xml:space="preserve"> </w:t>
      </w:r>
      <w:r>
        <w:t>Parimet, rregullat, kanonet dhe statuti i Kryegjyshatës Botërore Bektashiane dhe veprimtaria e saj respektojnë interesat kombëtarë, bashkëjetesën dhe tolerancën fetare ndërmjet bashkësive fetare në Shqipëri.</w:t>
      </w:r>
    </w:p>
    <w:p w:rsidR="000377F4" w:rsidRDefault="000377F4" w:rsidP="00BB4FDC">
      <w:pPr>
        <w:pStyle w:val="Paragrafi"/>
        <w:ind w:firstLine="0"/>
      </w:pPr>
    </w:p>
    <w:p w:rsidR="000377F4" w:rsidRDefault="000377F4" w:rsidP="00BB4FDC">
      <w:pPr>
        <w:pStyle w:val="NeniNr"/>
      </w:pPr>
      <w:r>
        <w:t>Neni 11</w:t>
      </w:r>
    </w:p>
    <w:p w:rsidR="000377F4" w:rsidRDefault="000377F4" w:rsidP="00BB4FDC">
      <w:pPr>
        <w:pStyle w:val="NeniTitull"/>
      </w:pPr>
      <w:r>
        <w:t>Organizimi i Kryegjyshatës Botërore Bektashiane</w:t>
      </w:r>
    </w:p>
    <w:p w:rsidR="000377F4" w:rsidRDefault="000377F4" w:rsidP="006223C5">
      <w:pPr>
        <w:pStyle w:val="Paragrafi"/>
      </w:pPr>
    </w:p>
    <w:p w:rsidR="000377F4" w:rsidRDefault="000377F4" w:rsidP="006223C5">
      <w:pPr>
        <w:pStyle w:val="Paragrafi"/>
      </w:pPr>
      <w:r>
        <w:t>1.</w:t>
      </w:r>
      <w:r w:rsidR="00231894">
        <w:t xml:space="preserve"> </w:t>
      </w:r>
      <w:r>
        <w:t>Në marrëdhëniet me organet, institucionet dhe organizatat e tjera laike e fetare, brenda dhe jashtë vendit, besimtarët e Kryegjyshatës Botërore Bektashiane përfaqësohen nga organet, funksionarët dhe drejtuesit e formuar, të emëruar a zgjedhur në përputhje me statutin.</w:t>
      </w:r>
    </w:p>
    <w:p w:rsidR="000377F4" w:rsidRDefault="000377F4" w:rsidP="006223C5">
      <w:pPr>
        <w:pStyle w:val="Paragrafi"/>
      </w:pPr>
      <w:r>
        <w:t>2.</w:t>
      </w:r>
      <w:r w:rsidR="00231894">
        <w:t xml:space="preserve"> </w:t>
      </w:r>
      <w:r>
        <w:t>Kryegjyshata Botërore Bektashiane ka të drejtë të formojë organet e saj, të emërojë funksionarët dhe drejtuesit në mënyrë të pavarur, në përputhje me dispozitat e parashikuara në statutin e saj. Titullari i Kryegjyshatës caktohet sipas procedurave dhe kritereve të parashikuara në statutin e Kryegjyshatës Botërore Bektashiane.</w:t>
      </w:r>
    </w:p>
    <w:p w:rsidR="000377F4" w:rsidRDefault="000377F4" w:rsidP="006223C5">
      <w:pPr>
        <w:pStyle w:val="Paragrafi"/>
      </w:pPr>
      <w:r>
        <w:t>3.</w:t>
      </w:r>
      <w:r w:rsidR="00231894">
        <w:t xml:space="preserve"> </w:t>
      </w:r>
      <w:r>
        <w:t>Përpara shpalljes publike të titullarit të caktuar, si dhe të ndryshimeve në strukturat e saj drejtuese, Kryegjyshata Botërore Bektashiane njofton Komitetin Shtetëror për Kultet.</w:t>
      </w:r>
    </w:p>
    <w:p w:rsidR="000377F4" w:rsidRDefault="000377F4" w:rsidP="006223C5">
      <w:pPr>
        <w:pStyle w:val="Paragrafi"/>
      </w:pPr>
      <w:r>
        <w:t>4.</w:t>
      </w:r>
      <w:r w:rsidR="00231894">
        <w:t xml:space="preserve"> </w:t>
      </w:r>
      <w:r>
        <w:t>Funksionarëve, drejtuesve dhe organeve të Kryegjyshatës Botërore Bektashiane u garantohet liri e plotë e ushtrimit të veprimtarisë fetare, organizative e administrative, në përputhje me aktet e Krye</w:t>
      </w:r>
      <w:r w:rsidR="0019129E">
        <w:t>gjyshatës, për aq sa kjo veprimt</w:t>
      </w:r>
      <w:r>
        <w:t>ari nuk vjen në kundërshtim me rendin kushtetues dhe ligjor.</w:t>
      </w:r>
    </w:p>
    <w:p w:rsidR="000377F4" w:rsidRDefault="000377F4" w:rsidP="006223C5">
      <w:pPr>
        <w:pStyle w:val="Paragrafi"/>
      </w:pPr>
    </w:p>
    <w:p w:rsidR="000377F4" w:rsidRDefault="000377F4" w:rsidP="00BB4FDC">
      <w:pPr>
        <w:pStyle w:val="NeniNr"/>
      </w:pPr>
      <w:r>
        <w:t>Neni 12</w:t>
      </w:r>
    </w:p>
    <w:p w:rsidR="000377F4" w:rsidRDefault="000377F4" w:rsidP="00BB4FDC">
      <w:pPr>
        <w:pStyle w:val="NeniTitull"/>
      </w:pPr>
      <w:r>
        <w:t>Marrëdhëniet me bashkësitë e huaja fetare</w:t>
      </w:r>
    </w:p>
    <w:p w:rsidR="000377F4" w:rsidRDefault="000377F4" w:rsidP="006223C5">
      <w:pPr>
        <w:pStyle w:val="Paragrafi"/>
      </w:pPr>
    </w:p>
    <w:p w:rsidR="000377F4" w:rsidRDefault="000377F4" w:rsidP="006223C5">
      <w:pPr>
        <w:pStyle w:val="Paragrafi"/>
      </w:pPr>
      <w:r>
        <w:t>1.</w:t>
      </w:r>
      <w:r w:rsidR="00BB3C8C">
        <w:t xml:space="preserve"> </w:t>
      </w:r>
      <w:r>
        <w:t>Kryegjys</w:t>
      </w:r>
      <w:r w:rsidR="00BB3C8C">
        <w:t>hata Botërore Be</w:t>
      </w:r>
      <w:r>
        <w:t>ktashiane ka të drejtë të krijojë dhe të mbajë kontakte me bashkësi fetare të një vendi tjetër ose ndërkombëtare, të marrë pjesë në veprimt</w:t>
      </w:r>
      <w:r w:rsidR="00D762FA">
        <w:t>a</w:t>
      </w:r>
      <w:r>
        <w:t>ritë e tyre fetare e bamirëse, për aq sa këto kontakte nuk bien ndesh me rendin e brendshëm kushtetues.</w:t>
      </w:r>
    </w:p>
    <w:p w:rsidR="000377F4" w:rsidRDefault="000377F4" w:rsidP="006223C5">
      <w:pPr>
        <w:pStyle w:val="Paragrafi"/>
      </w:pPr>
      <w:r>
        <w:t>2.</w:t>
      </w:r>
      <w:r w:rsidR="00BB3C8C">
        <w:t xml:space="preserve"> </w:t>
      </w:r>
      <w:r>
        <w:t>Kryegjyshata Botërore Bektashiane ka të drejtë të përfitojnë mbështetje financiare dhe/ose materiale nga entitete dhe/ose individë të huaj, për aq sa kjo mbështetje nuk bie ndesh me këtë Marrëveshje dhe me legjislacionin në fuqi.</w:t>
      </w:r>
    </w:p>
    <w:p w:rsidR="000377F4" w:rsidRDefault="000377F4" w:rsidP="006223C5">
      <w:pPr>
        <w:pStyle w:val="Paragrafi"/>
      </w:pPr>
    </w:p>
    <w:p w:rsidR="000377F4" w:rsidRDefault="000377F4" w:rsidP="00BB4FDC">
      <w:pPr>
        <w:pStyle w:val="KapitulliNr"/>
      </w:pPr>
      <w:r>
        <w:t>Kreu III</w:t>
      </w:r>
    </w:p>
    <w:p w:rsidR="000377F4" w:rsidRDefault="000377F4" w:rsidP="00BB4FDC">
      <w:pPr>
        <w:pStyle w:val="KapitulliTitull"/>
      </w:pPr>
      <w:r>
        <w:t>Statuti financiar</w:t>
      </w:r>
    </w:p>
    <w:p w:rsidR="000377F4" w:rsidRDefault="000377F4" w:rsidP="006223C5">
      <w:pPr>
        <w:pStyle w:val="Paragrafi"/>
      </w:pPr>
    </w:p>
    <w:p w:rsidR="000377F4" w:rsidRDefault="000377F4" w:rsidP="00BB4FDC">
      <w:pPr>
        <w:pStyle w:val="NeniNr"/>
      </w:pPr>
      <w:r>
        <w:t>Neni 13</w:t>
      </w:r>
    </w:p>
    <w:p w:rsidR="000377F4" w:rsidRDefault="000377F4" w:rsidP="00BB4FDC">
      <w:pPr>
        <w:pStyle w:val="NeniTitull"/>
      </w:pPr>
      <w:r>
        <w:t>Mbështetja financiare ose materiale shtetërore</w:t>
      </w:r>
    </w:p>
    <w:p w:rsidR="000377F4" w:rsidRDefault="000377F4" w:rsidP="006223C5">
      <w:pPr>
        <w:pStyle w:val="Paragrafi"/>
      </w:pPr>
    </w:p>
    <w:p w:rsidR="000377F4" w:rsidRDefault="000377F4" w:rsidP="006223C5">
      <w:pPr>
        <w:pStyle w:val="Paragrafi"/>
      </w:pPr>
      <w:r>
        <w:t>1. Shteti shqiptar mund t’i japë Kryegjyshatës Botërore Bektashiane, apo subjekteve juridike të themeluara prej saj, mbështetje financiare ose materiale.</w:t>
      </w:r>
    </w:p>
    <w:p w:rsidR="000377F4" w:rsidRDefault="000377F4" w:rsidP="006223C5">
      <w:pPr>
        <w:pStyle w:val="Paragrafi"/>
      </w:pPr>
      <w:r>
        <w:t>2. Modalitetet dhe kriteret për siguri</w:t>
      </w:r>
      <w:r w:rsidR="00EE532C">
        <w:t>min e kësaj mbështetjej</w:t>
      </w:r>
      <w:r>
        <w:t>e financiare duhet të përcaktohen me një ligj specifik për mbështetje financiare nga Buxheti i Shtetit për kultet fetare.</w:t>
      </w:r>
    </w:p>
    <w:p w:rsidR="005547E4" w:rsidRDefault="005547E4" w:rsidP="00127E27">
      <w:pPr>
        <w:pStyle w:val="Paragrafi"/>
        <w:ind w:firstLine="0"/>
      </w:pPr>
    </w:p>
    <w:p w:rsidR="00E67C17" w:rsidRDefault="00E67C17" w:rsidP="00127E27">
      <w:pPr>
        <w:pStyle w:val="Paragrafi"/>
        <w:ind w:firstLine="0"/>
      </w:pPr>
    </w:p>
    <w:p w:rsidR="00E67C17" w:rsidRDefault="00E67C17" w:rsidP="00127E27">
      <w:pPr>
        <w:pStyle w:val="Paragrafi"/>
        <w:ind w:firstLine="0"/>
      </w:pPr>
    </w:p>
    <w:p w:rsidR="000377F4" w:rsidRDefault="000377F4" w:rsidP="00BB4FDC">
      <w:pPr>
        <w:pStyle w:val="NeniNr"/>
      </w:pPr>
      <w:r>
        <w:t>Neni 14</w:t>
      </w:r>
    </w:p>
    <w:p w:rsidR="000377F4" w:rsidRDefault="000377F4" w:rsidP="00BB4FDC">
      <w:pPr>
        <w:pStyle w:val="NeniTitull"/>
      </w:pPr>
      <w:r>
        <w:t>Regjistrimi në organet tatimore</w:t>
      </w:r>
    </w:p>
    <w:p w:rsidR="000377F4" w:rsidRDefault="000377F4" w:rsidP="006223C5">
      <w:pPr>
        <w:pStyle w:val="Paragrafi"/>
      </w:pPr>
    </w:p>
    <w:p w:rsidR="000377F4" w:rsidRDefault="000377F4" w:rsidP="006223C5">
      <w:pPr>
        <w:pStyle w:val="Paragrafi"/>
      </w:pPr>
      <w:r>
        <w:t>Kryegjyshata Botërore Betkashiane, si dhe personat e saj juridikë, duhet të regjistrohen në organet tatimore, sikurse çdo person juridik jofitimprurës, në përputhje me legjislacionin përkatës.</w:t>
      </w:r>
    </w:p>
    <w:p w:rsidR="000377F4" w:rsidRDefault="000377F4" w:rsidP="006223C5">
      <w:pPr>
        <w:pStyle w:val="Paragrafi"/>
      </w:pPr>
    </w:p>
    <w:p w:rsidR="000377F4" w:rsidRDefault="000377F4" w:rsidP="00BB4FDC">
      <w:pPr>
        <w:pStyle w:val="NeniNr"/>
      </w:pPr>
      <w:r>
        <w:t>Neni 15</w:t>
      </w:r>
    </w:p>
    <w:p w:rsidR="000377F4" w:rsidRDefault="000377F4" w:rsidP="00BB4FDC">
      <w:pPr>
        <w:pStyle w:val="NeniTitull"/>
      </w:pPr>
      <w:r>
        <w:t>Statusi juridik dhe fiskal</w:t>
      </w:r>
    </w:p>
    <w:p w:rsidR="000377F4" w:rsidRDefault="000377F4" w:rsidP="006223C5">
      <w:pPr>
        <w:pStyle w:val="Paragrafi"/>
      </w:pPr>
    </w:p>
    <w:p w:rsidR="000377F4" w:rsidRDefault="000377F4" w:rsidP="006223C5">
      <w:pPr>
        <w:pStyle w:val="Paragrafi"/>
      </w:pPr>
      <w:r>
        <w:t>1. Personat juridikë të Kryegjyshatës Botërore Bektashiane përmbushin të gjitha detyrimet ligjore të parashikuara për të gjitha personat juridikë jofitimprurës.</w:t>
      </w:r>
    </w:p>
    <w:p w:rsidR="000377F4" w:rsidRDefault="000377F4" w:rsidP="006223C5">
      <w:pPr>
        <w:pStyle w:val="Paragrafi"/>
      </w:pPr>
      <w:r>
        <w:t>2. Përjashtohen nga të gjitha llojet e taksave:</w:t>
      </w:r>
    </w:p>
    <w:p w:rsidR="000377F4" w:rsidRDefault="000377F4" w:rsidP="006223C5">
      <w:pPr>
        <w:pStyle w:val="Paragrafi"/>
      </w:pPr>
      <w:r>
        <w:t>a) Subvencionet financiare të çfarëdolloji dhe çdo e ardhur tjetër e ligjshme, si edhe donacionet materiale të destinuara për të realizuar misionin e vet, kur këto të ardhura apo donacione nuk përdoren për përfitime nga organizatorët.</w:t>
      </w:r>
    </w:p>
    <w:p w:rsidR="000377F4" w:rsidRDefault="000377F4" w:rsidP="006223C5">
      <w:pPr>
        <w:pStyle w:val="Paragrafi"/>
      </w:pPr>
      <w:r>
        <w:t>b) Ndërtimi i objekteve të reja, ndërtesat në pronësi ose në përdorim të Kryegjyshatës Botërore Bektashiane, ose të personave juridikë të themeluar prej saj të regjistruara pran</w:t>
      </w:r>
      <w:r w:rsidR="008D2347">
        <w:t>ë organeve kompetente shtetërore</w:t>
      </w:r>
      <w:r>
        <w:t>, në rastet kur ato përdoren pa qëllim fitimi për ushtrimin e besimit, drejtimin dhe administrimin fetar, veprimtarinë baritore, humanitare e bamirëse, formimin e klerikëve, mësimin e teologjisë dhe shkencave të tjera fetare, si dhe të personelit fetar dhe laik në shërbim të Kryegjyshatës Botërore Bektashiane.</w:t>
      </w:r>
    </w:p>
    <w:p w:rsidR="000377F4" w:rsidRDefault="000377F4" w:rsidP="006223C5">
      <w:pPr>
        <w:pStyle w:val="Paragrafi"/>
      </w:pPr>
      <w:r>
        <w:t>c) Taksa e trashëgimisë ose e kalimit të pasurisë në procesin e regjistrimit të pasurive të luajtshme dhe të paluajtshme</w:t>
      </w:r>
      <w:r w:rsidR="00BE7E18">
        <w:t>,</w:t>
      </w:r>
      <w:r>
        <w:t xml:space="preserve"> të cilat i dhurohen Kryegjyshatës Botërore Bektashiane, ose kur ato kalojnë mes entiteteve të vetë Komuniteti</w:t>
      </w:r>
      <w:r w:rsidR="008D2347">
        <w:t>t</w:t>
      </w:r>
      <w:r>
        <w:t xml:space="preserve"> Bektashian.</w:t>
      </w:r>
    </w:p>
    <w:p w:rsidR="000377F4" w:rsidRDefault="000377F4" w:rsidP="006223C5">
      <w:pPr>
        <w:pStyle w:val="Paragrafi"/>
      </w:pPr>
      <w:r>
        <w:t>3. Personat juridikë të themeluar nga Kryegjyshata Botërore Bektashiane, por që nuk e kanë zotësinë jur</w:t>
      </w:r>
      <w:r w:rsidR="006A06C2">
        <w:t>i</w:t>
      </w:r>
      <w:r>
        <w:t>dike ose nuk janë regjistruar si organizata jofitimprurëse përpara ratifikimit të kësaj Marrëveshjeje, gëzojnë të drejtën që të regjistrohen në gjykatën e Rrethit Gjyqësor Tiranë sipas nenit 8 të kësaj Marrëveshjeje, brenda dy vjetëve nga dita e hyrjes së saj në fuqi.</w:t>
      </w:r>
    </w:p>
    <w:p w:rsidR="000377F4" w:rsidRDefault="000377F4" w:rsidP="006223C5">
      <w:pPr>
        <w:pStyle w:val="Paragrafi"/>
      </w:pPr>
      <w:r>
        <w:t>4. Përjashtohen nga detyrimi i derdhjes së kontributeve për sigurim shoqëror dhe shëndetësor personeli fetar dhe laik në shërbim të Kryegjyshatës Botërore Bektashiane, me kombësi të huaj, me banim të rregullt në Shqipëri, të cilët nuk përfitojnë asnjë të ardhur apo shpërblim për kryerjen e veprimtarisë së tyre dhe që i kanë derdhur këto kontribute në vendet e origjinës.</w:t>
      </w:r>
    </w:p>
    <w:p w:rsidR="000377F4" w:rsidRDefault="000377F4" w:rsidP="006223C5">
      <w:pPr>
        <w:pStyle w:val="Paragrafi"/>
      </w:pPr>
      <w:r>
        <w:t>5. Kryegjyshata Botërore Bektashiane, për personelin klerik dhe laik të saj, si kategori profesionale krejt e veçantë, ka të drejtë shkallëzimin e diferencuar për nivelin e pagës, për efekt kontributesh të sigurimeve shoqërore e shëndetësore dhe tatimi mbi të ardhurat e personit.</w:t>
      </w:r>
    </w:p>
    <w:p w:rsidR="000377F4" w:rsidRDefault="000377F4" w:rsidP="006223C5">
      <w:pPr>
        <w:pStyle w:val="Paragrafi"/>
      </w:pPr>
      <w:r>
        <w:t>6. Për veprimtaritë me karakter institucional</w:t>
      </w:r>
      <w:r w:rsidR="003071B6">
        <w:t>,</w:t>
      </w:r>
      <w:r>
        <w:t xml:space="preserve"> si:</w:t>
      </w:r>
      <w:r w:rsidR="00E57C3E">
        <w:t xml:space="preserve"> </w:t>
      </w:r>
      <w:r>
        <w:t>ushtrimi i kultit, drejtimi dhe admi</w:t>
      </w:r>
      <w:r w:rsidR="008864C3">
        <w:t>nistrimi i</w:t>
      </w:r>
      <w:r w:rsidR="004D553A">
        <w:t xml:space="preserve"> komunitetit, veprimt</w:t>
      </w:r>
      <w:r>
        <w:t>aria</w:t>
      </w:r>
      <w:r w:rsidR="00E57C3E">
        <w:t xml:space="preserve"> fetare, humanitare dhe bamirës</w:t>
      </w:r>
      <w:r>
        <w:t>e, formimi i klerit, mësimi i teologjisë dhe i shkencave fetare, Kryegjyshata Botë</w:t>
      </w:r>
      <w:r w:rsidR="004D553A">
        <w:t xml:space="preserve">rore Bektashiane dhe personat </w:t>
      </w:r>
      <w:r>
        <w:t xml:space="preserve">juridikë të themeluar prej saj nuk janë të detyruar të mbajnë regjistër kontabël dhe t’u nënshtrohen standardeve administrative të parashikuara në aktet ligjore dhe nënligjore në fuqi për këtë çështje. Si pasojë, për të tilla veprimtari ato nuk e kanë detyrim që të paraqesin bilancin kontabël vjetor tek organet kompetente shtetërore dhe as ta depozitojnë </w:t>
      </w:r>
      <w:r w:rsidR="008864C3">
        <w:t>atë pranë organizmave shtetërorë</w:t>
      </w:r>
      <w:r w:rsidR="00C9278F">
        <w:t xml:space="preserve"> të caktuar</w:t>
      </w:r>
      <w:r>
        <w:t xml:space="preserve"> nga legjislacioni në fuqi.</w:t>
      </w:r>
    </w:p>
    <w:p w:rsidR="000377F4" w:rsidRDefault="000377F4" w:rsidP="006223C5">
      <w:pPr>
        <w:pStyle w:val="Paragrafi"/>
      </w:pPr>
    </w:p>
    <w:p w:rsidR="000377F4" w:rsidRDefault="000377F4" w:rsidP="00BB4FDC">
      <w:pPr>
        <w:pStyle w:val="KapitulliNr"/>
      </w:pPr>
      <w:r>
        <w:t>Kreu IV</w:t>
      </w:r>
    </w:p>
    <w:p w:rsidR="000377F4" w:rsidRDefault="000377F4" w:rsidP="00BB4FDC">
      <w:pPr>
        <w:pStyle w:val="KapitulliTitull"/>
      </w:pPr>
      <w:r>
        <w:t>Bashkëpunimi në të mirë të shtetasve</w:t>
      </w:r>
    </w:p>
    <w:p w:rsidR="000377F4" w:rsidRDefault="000377F4" w:rsidP="006223C5">
      <w:pPr>
        <w:pStyle w:val="Paragrafi"/>
      </w:pPr>
    </w:p>
    <w:p w:rsidR="000377F4" w:rsidRDefault="000377F4" w:rsidP="00BB4FDC">
      <w:pPr>
        <w:pStyle w:val="NeniNr"/>
      </w:pPr>
      <w:r>
        <w:t>Neni 16</w:t>
      </w:r>
    </w:p>
    <w:p w:rsidR="000377F4" w:rsidRDefault="000377F4" w:rsidP="00BB4FDC">
      <w:pPr>
        <w:pStyle w:val="NeniTitull"/>
      </w:pPr>
      <w:r>
        <w:t>Festat fetare</w:t>
      </w:r>
    </w:p>
    <w:p w:rsidR="000377F4" w:rsidRDefault="000377F4" w:rsidP="006223C5">
      <w:pPr>
        <w:pStyle w:val="Paragrafi"/>
      </w:pPr>
    </w:p>
    <w:p w:rsidR="000377F4" w:rsidRDefault="000377F4" w:rsidP="006223C5">
      <w:pPr>
        <w:pStyle w:val="Paragrafi"/>
      </w:pPr>
      <w:r>
        <w:t>1.</w:t>
      </w:r>
      <w:r w:rsidR="007B36FC">
        <w:t xml:space="preserve"> </w:t>
      </w:r>
      <w:r>
        <w:t>Ditët e festave fetare që do të jenë ditë pushimi vendosen me ligj. Kryegjyshata Botërore Bektashiane mund të propozojnë festa fetare, që sipas mendimit të saj, mund të shpallen ditë pushimi.</w:t>
      </w:r>
    </w:p>
    <w:p w:rsidR="007365D4" w:rsidRDefault="007365D4" w:rsidP="006223C5">
      <w:pPr>
        <w:pStyle w:val="Paragrafi"/>
      </w:pPr>
    </w:p>
    <w:p w:rsidR="000377F4" w:rsidRDefault="000377F4" w:rsidP="006223C5">
      <w:pPr>
        <w:pStyle w:val="Paragrafi"/>
      </w:pPr>
      <w:r>
        <w:t>2.</w:t>
      </w:r>
      <w:r w:rsidR="007B36FC">
        <w:t xml:space="preserve"> </w:t>
      </w:r>
      <w:r>
        <w:t>Kryegjyshata Botërore Bektashiane, në përputhje me nevojat fetare të besimtarëve, kanë të drejtë të përcaktojnë edhe festa të tjera veç atyre që do të trajtohen me ligj si festa zyrtare, të cilat nuk janë të detyrueshme për sektorin shtetëror publik dhe privat.</w:t>
      </w:r>
    </w:p>
    <w:p w:rsidR="000377F4" w:rsidRDefault="000377F4" w:rsidP="006223C5">
      <w:pPr>
        <w:pStyle w:val="Paragrafi"/>
      </w:pPr>
    </w:p>
    <w:p w:rsidR="000377F4" w:rsidRDefault="000377F4" w:rsidP="00BB4FDC">
      <w:pPr>
        <w:pStyle w:val="NeniNr"/>
      </w:pPr>
      <w:r>
        <w:t>Neni 17</w:t>
      </w:r>
    </w:p>
    <w:p w:rsidR="000377F4" w:rsidRDefault="000377F4" w:rsidP="00BB4FDC">
      <w:pPr>
        <w:pStyle w:val="NeniTitull"/>
      </w:pPr>
      <w:r>
        <w:t>Institucionet edukative dhe arsimore të Kryegjyshatës Botërore Bektashiane</w:t>
      </w:r>
    </w:p>
    <w:p w:rsidR="000377F4" w:rsidRDefault="000377F4" w:rsidP="006223C5">
      <w:pPr>
        <w:pStyle w:val="Paragrafi"/>
      </w:pPr>
    </w:p>
    <w:p w:rsidR="000377F4" w:rsidRDefault="000377F4" w:rsidP="006223C5">
      <w:pPr>
        <w:pStyle w:val="Paragrafi"/>
      </w:pPr>
      <w:r>
        <w:t>1.</w:t>
      </w:r>
      <w:r w:rsidR="007B36FC">
        <w:t xml:space="preserve"> </w:t>
      </w:r>
      <w:r>
        <w:t>Kryegjyshata Botërore Bektashiane ka të drejtë, në përputhje me kriteret e parashikuara nga legjislacioni në fuqi, të ngrejë dhe të administrojë institucione edukative dhe arsimore të të gjitha niveleve.</w:t>
      </w:r>
    </w:p>
    <w:p w:rsidR="000377F4" w:rsidRDefault="000377F4" w:rsidP="006223C5">
      <w:pPr>
        <w:pStyle w:val="Paragrafi"/>
      </w:pPr>
      <w:r>
        <w:t>2.</w:t>
      </w:r>
      <w:r w:rsidR="007B36FC">
        <w:t xml:space="preserve"> </w:t>
      </w:r>
      <w:r>
        <w:t>Shteti dhe Kryegjyshata Botërore Bektashiane angazhohen të garantojnë të drejtën e individëve për t’u arsimuar pa asnjë dallim, përfshirë edhe arsimin fetar, duke respektuar të drejtën e prindërve për të siguruar edukimin e fëmijëve në përputhje me bindjet e tyre.</w:t>
      </w:r>
    </w:p>
    <w:p w:rsidR="000377F4" w:rsidRDefault="000377F4" w:rsidP="006223C5">
      <w:pPr>
        <w:pStyle w:val="Paragrafi"/>
      </w:pPr>
      <w:r>
        <w:t>3.</w:t>
      </w:r>
      <w:r w:rsidR="007B36FC">
        <w:t xml:space="preserve"> </w:t>
      </w:r>
      <w:r>
        <w:t>Shteti e njeh vlefshmërinë e dokumenteve të lëshuara nga institucionet arsimore fetare, sipas kritereve të caktuara nga legjislacioni në fuqi për arsimin.</w:t>
      </w:r>
    </w:p>
    <w:p w:rsidR="000377F4" w:rsidRDefault="000377F4" w:rsidP="006223C5">
      <w:pPr>
        <w:pStyle w:val="Paragrafi"/>
      </w:pPr>
      <w:r>
        <w:t>4.</w:t>
      </w:r>
      <w:r w:rsidR="007B36FC">
        <w:t xml:space="preserve"> </w:t>
      </w:r>
      <w:r>
        <w:t>Gjatë procesit mësimdhënës shteti dhe Kryegjyshata Botërore Bektashiane angazhohen që arsimi i fëmijëve të bazohet mbi të drejtat e njeriut dhe parimet demokratike, të drejtohet në përgatitjen e fëm</w:t>
      </w:r>
      <w:r w:rsidR="007B36FC">
        <w:t>i</w:t>
      </w:r>
      <w:r>
        <w:t>jëve për një jetë të përgjegjshme në një shoqëri të lirë, në frymën e mirëkuptimit, paqes, tolerancës, barazisë gjinore dhe vëllazërisë midis njerëzve, grupeve etnike, kombëtare dhe fetare, ose personave me origjinë tjetër, duke iu kundërvënë racizmit e fanatizmit.</w:t>
      </w:r>
    </w:p>
    <w:p w:rsidR="000377F4" w:rsidRDefault="000377F4" w:rsidP="006223C5">
      <w:pPr>
        <w:pStyle w:val="Paragrafi"/>
      </w:pPr>
    </w:p>
    <w:p w:rsidR="000377F4" w:rsidRDefault="000377F4" w:rsidP="00BB4FDC">
      <w:pPr>
        <w:pStyle w:val="NeniNr"/>
      </w:pPr>
      <w:r>
        <w:t>Neni 18</w:t>
      </w:r>
    </w:p>
    <w:p w:rsidR="000377F4" w:rsidRDefault="000377F4" w:rsidP="00BB4FDC">
      <w:pPr>
        <w:pStyle w:val="NeniTitull"/>
      </w:pPr>
      <w:r>
        <w:t>Kryerja e veprimtarive sociale</w:t>
      </w:r>
    </w:p>
    <w:p w:rsidR="000377F4" w:rsidRDefault="000377F4" w:rsidP="006223C5">
      <w:pPr>
        <w:pStyle w:val="Paragrafi"/>
      </w:pPr>
    </w:p>
    <w:p w:rsidR="000377F4" w:rsidRDefault="000377F4" w:rsidP="006223C5">
      <w:pPr>
        <w:pStyle w:val="Paragrafi"/>
      </w:pPr>
      <w:r>
        <w:t>Kryegjyshata Botërore Bektashiane ka të drejtë të ushtrojë veprimtari sociale me karakter ekonomik, edukativ e shëndetësor. Kjo e drejtë përfshin edhe krijimin e mjediseve sociale të përshtatshme, në përputhje me legjislacionin në fuqi.</w:t>
      </w:r>
    </w:p>
    <w:p w:rsidR="000377F4" w:rsidRDefault="000377F4" w:rsidP="006223C5">
      <w:pPr>
        <w:pStyle w:val="Paragrafi"/>
      </w:pPr>
    </w:p>
    <w:p w:rsidR="000377F4" w:rsidRDefault="000377F4" w:rsidP="00BB4FDC">
      <w:pPr>
        <w:pStyle w:val="NeniNr"/>
      </w:pPr>
      <w:r>
        <w:t>Neni 19</w:t>
      </w:r>
    </w:p>
    <w:p w:rsidR="000377F4" w:rsidRDefault="000377F4" w:rsidP="00BB4FDC">
      <w:pPr>
        <w:pStyle w:val="NeniTitull"/>
      </w:pPr>
      <w:r>
        <w:t>Organizatat bamirëse</w:t>
      </w:r>
    </w:p>
    <w:p w:rsidR="000377F4" w:rsidRDefault="000377F4" w:rsidP="006223C5">
      <w:pPr>
        <w:pStyle w:val="Paragrafi"/>
      </w:pPr>
    </w:p>
    <w:p w:rsidR="000377F4" w:rsidRDefault="000377F4" w:rsidP="006223C5">
      <w:pPr>
        <w:pStyle w:val="Paragrafi"/>
      </w:pPr>
      <w:r>
        <w:t>Kryegjyshata</w:t>
      </w:r>
      <w:r w:rsidR="007F6473">
        <w:t xml:space="preserve"> Botërore Bekt</w:t>
      </w:r>
      <w:r>
        <w:t>ashiane mund të themelojë organizata bamirëse, duke respektuar rregullat e përgjithshme dhe legjislacionin në fuqi.</w:t>
      </w:r>
    </w:p>
    <w:p w:rsidR="000377F4" w:rsidRDefault="000377F4" w:rsidP="00BB4FDC">
      <w:pPr>
        <w:pStyle w:val="NeniNr"/>
      </w:pPr>
      <w:r>
        <w:t>Neni 20</w:t>
      </w:r>
    </w:p>
    <w:p w:rsidR="000377F4" w:rsidRDefault="000377F4" w:rsidP="00BB4FDC">
      <w:pPr>
        <w:pStyle w:val="NeniTitull"/>
      </w:pPr>
      <w:r>
        <w:t>Liria e shprehjes dhe e drejta për informim</w:t>
      </w:r>
    </w:p>
    <w:p w:rsidR="000377F4" w:rsidRDefault="000377F4" w:rsidP="006223C5">
      <w:pPr>
        <w:pStyle w:val="Paragrafi"/>
      </w:pPr>
    </w:p>
    <w:p w:rsidR="000377F4" w:rsidRDefault="000377F4" w:rsidP="006223C5">
      <w:pPr>
        <w:pStyle w:val="Paragrafi"/>
      </w:pPr>
      <w:r>
        <w:t>1.</w:t>
      </w:r>
      <w:r w:rsidR="00214D12">
        <w:t xml:space="preserve"> </w:t>
      </w:r>
      <w:r>
        <w:t>Shteti dhe Kryegjyshata Botërore Bektashiane njohin dhe pranojnë mjetet e informimit publik si një element të rëndësishëm për mbrojtjen e lirisë së shprehjes dhe të ndërgjegjes.</w:t>
      </w:r>
    </w:p>
    <w:p w:rsidR="000377F4" w:rsidRDefault="000377F4" w:rsidP="006223C5">
      <w:pPr>
        <w:pStyle w:val="Paragrafi"/>
      </w:pPr>
      <w:r>
        <w:t>2.</w:t>
      </w:r>
      <w:r w:rsidR="00214D12">
        <w:t xml:space="preserve"> </w:t>
      </w:r>
      <w:r>
        <w:t>Kryegjyshata Botërore Bektashiane ka të drejtë të shprehë dhe të përhapë lirisht bindjet e saj nëpërmjet mjeteve të komunikimit publik, medias së shkruar dhe asaj pamore, si dhe në çfarëdo forme tjetër të njohur ose që do të njihet në të ardhmen.</w:t>
      </w:r>
    </w:p>
    <w:p w:rsidR="000377F4" w:rsidRDefault="000377F4" w:rsidP="006223C5">
      <w:pPr>
        <w:pStyle w:val="Paragrafi"/>
      </w:pPr>
      <w:r>
        <w:t>3.</w:t>
      </w:r>
      <w:r w:rsidR="00214D12">
        <w:t xml:space="preserve"> </w:t>
      </w:r>
      <w:r>
        <w:t>Kryegjyshata Botërore Bektashiane ka të drejtë të themelojë struktura të komunikimit publik në përputhje me legjislacionin në fuqi. Në çdo rast, përmbajtja që jepet përmes mjeteve të komunikimit masiv nuk duhet të përshkohet nga ide që cenojnë rendin kushtetues, tolerancën fetare, ose që diskriminojnë bashkësitë fetare dhe nxisin grindje ndërfetare.</w:t>
      </w:r>
    </w:p>
    <w:p w:rsidR="000377F4" w:rsidRDefault="000377F4" w:rsidP="006223C5">
      <w:pPr>
        <w:pStyle w:val="Paragrafi"/>
      </w:pPr>
      <w:r>
        <w:t>4.</w:t>
      </w:r>
      <w:r w:rsidR="00214D12">
        <w:t xml:space="preserve"> </w:t>
      </w:r>
      <w:r>
        <w:t>Kryegjyshata Botërore Bektashiane ka të drejtë të shprehet nëpërmjet mjeteve të komunikimit dhe informimit publik.</w:t>
      </w:r>
    </w:p>
    <w:p w:rsidR="000377F4" w:rsidRDefault="000377F4" w:rsidP="006223C5">
      <w:pPr>
        <w:pStyle w:val="Paragrafi"/>
      </w:pPr>
      <w:r>
        <w:t>5.</w:t>
      </w:r>
      <w:r w:rsidR="00214D12">
        <w:t xml:space="preserve"> </w:t>
      </w:r>
      <w:r>
        <w:t>Komiteti Shtetëror për Kultet bashkëpunon me Kryegjyshatën Botërore Bektashiane për nevoja studimore e informuese.</w:t>
      </w:r>
    </w:p>
    <w:p w:rsidR="000377F4" w:rsidRDefault="000377F4" w:rsidP="006223C5">
      <w:pPr>
        <w:pStyle w:val="Paragrafi"/>
      </w:pPr>
    </w:p>
    <w:p w:rsidR="00AC1A08" w:rsidRDefault="00AC1A08" w:rsidP="006223C5">
      <w:pPr>
        <w:pStyle w:val="Paragrafi"/>
      </w:pPr>
    </w:p>
    <w:p w:rsidR="00AC1A08" w:rsidRDefault="00AC1A08" w:rsidP="006223C5">
      <w:pPr>
        <w:pStyle w:val="Paragrafi"/>
      </w:pPr>
    </w:p>
    <w:p w:rsidR="000377F4" w:rsidRDefault="000377F4" w:rsidP="00BB4FDC">
      <w:pPr>
        <w:pStyle w:val="NeniNr"/>
      </w:pPr>
      <w:r>
        <w:t>Neni 21</w:t>
      </w:r>
    </w:p>
    <w:p w:rsidR="000377F4" w:rsidRDefault="000377F4" w:rsidP="00BB4FDC">
      <w:pPr>
        <w:pStyle w:val="NeniTitull"/>
      </w:pPr>
      <w:r>
        <w:t>Objektet e kultit</w:t>
      </w:r>
    </w:p>
    <w:p w:rsidR="000377F4" w:rsidRDefault="000377F4" w:rsidP="006223C5">
      <w:pPr>
        <w:pStyle w:val="Paragrafi"/>
      </w:pPr>
    </w:p>
    <w:p w:rsidR="000377F4" w:rsidRDefault="000377F4" w:rsidP="006223C5">
      <w:pPr>
        <w:pStyle w:val="Paragrafi"/>
      </w:pPr>
      <w:r>
        <w:t>1.</w:t>
      </w:r>
      <w:r w:rsidR="00214D12">
        <w:t xml:space="preserve"> </w:t>
      </w:r>
      <w:r>
        <w:t>Ndërtesat dhe objektet që shërbejnë për kryerjen e ceremonive fetare konsiderohen të shenjta nga Kryegjyshata Botërore Bektashiane. Ndërhyrja e autoriteteve shtetërore në to është e ndaluar, me përjashtim të rasteve kur një gjë e tillë kërkohet në zbatim të një vendimi gjyqësor ose titulli ekzekutiv, ose në rast të kanosjes së një rreziku të afërm.</w:t>
      </w:r>
    </w:p>
    <w:p w:rsidR="000377F4" w:rsidRDefault="000377F4" w:rsidP="006223C5">
      <w:pPr>
        <w:pStyle w:val="Paragrafi"/>
      </w:pPr>
      <w:r>
        <w:t>2.</w:t>
      </w:r>
      <w:r w:rsidR="00214D12">
        <w:t xml:space="preserve"> </w:t>
      </w:r>
      <w:r>
        <w:t>Paprekshmëria e hapësirës publike garantohet nga shteti.</w:t>
      </w:r>
    </w:p>
    <w:p w:rsidR="000377F4" w:rsidRDefault="000377F4" w:rsidP="006223C5">
      <w:pPr>
        <w:pStyle w:val="Paragrafi"/>
      </w:pPr>
      <w:r>
        <w:t>3.</w:t>
      </w:r>
      <w:r w:rsidR="00214D12">
        <w:t xml:space="preserve"> </w:t>
      </w:r>
      <w:r>
        <w:t>Organet kompetente shtetërore, në bashkëpunim me Kryegjyshatën Botërore Bektashiane, përcaktojnë vendin për ndërtimin e objekteve të reja të kultit dhe vendosjen e simboleve fetare, në përputhje me planet rregulluese urbanistike dhe kriteret që parashikon ligji “Për urbanistikën”.</w:t>
      </w:r>
    </w:p>
    <w:p w:rsidR="00127E27" w:rsidRDefault="00127E27" w:rsidP="00BB4FDC">
      <w:pPr>
        <w:pStyle w:val="KapitulliNr"/>
      </w:pPr>
    </w:p>
    <w:p w:rsidR="000377F4" w:rsidRDefault="000377F4" w:rsidP="00BB4FDC">
      <w:pPr>
        <w:pStyle w:val="KapitulliNr"/>
      </w:pPr>
      <w:r>
        <w:t>Kreu V</w:t>
      </w:r>
    </w:p>
    <w:p w:rsidR="000377F4" w:rsidRDefault="000377F4" w:rsidP="00BB4FDC">
      <w:pPr>
        <w:pStyle w:val="KapitulliTitull"/>
      </w:pPr>
      <w:r>
        <w:t>Çështjet e pronësisë</w:t>
      </w:r>
    </w:p>
    <w:p w:rsidR="000377F4" w:rsidRDefault="000377F4" w:rsidP="006223C5">
      <w:pPr>
        <w:pStyle w:val="Paragrafi"/>
      </w:pPr>
    </w:p>
    <w:p w:rsidR="000377F4" w:rsidRDefault="000377F4" w:rsidP="00BB4FDC">
      <w:pPr>
        <w:pStyle w:val="NeniNr"/>
      </w:pPr>
      <w:r>
        <w:t>Neni 22</w:t>
      </w:r>
    </w:p>
    <w:p w:rsidR="000377F4" w:rsidRDefault="000377F4" w:rsidP="00BB4FDC">
      <w:pPr>
        <w:pStyle w:val="NeniTitull"/>
      </w:pPr>
      <w:r>
        <w:t>E drejta e pronës</w:t>
      </w:r>
    </w:p>
    <w:p w:rsidR="000377F4" w:rsidRDefault="000377F4" w:rsidP="006223C5">
      <w:pPr>
        <w:pStyle w:val="Paragrafi"/>
      </w:pPr>
    </w:p>
    <w:p w:rsidR="000377F4" w:rsidRDefault="000377F4" w:rsidP="006223C5">
      <w:pPr>
        <w:pStyle w:val="Paragrafi"/>
      </w:pPr>
      <w:r>
        <w:t>1. Shteti i njeh Kryegjyshatës Botërore Bektashiane të drejtën e pronës mbi sende të luajtshme dhe të paluajtshme.</w:t>
      </w:r>
    </w:p>
    <w:p w:rsidR="000377F4" w:rsidRDefault="000377F4" w:rsidP="006223C5">
      <w:pPr>
        <w:pStyle w:val="Paragrafi"/>
      </w:pPr>
      <w:r>
        <w:t>2. Shteti do t’i kthejë dhe kompensojë Kryegjyshatës Botërore Bektashiane të gjitha pronat, me përparësi objektet e kultit tashmë të njohura nga të gjithë, të cilat kanë qenë për shekuj qendra shpirtërore dh</w:t>
      </w:r>
      <w:r w:rsidR="00214D12">
        <w:t>e kult</w:t>
      </w:r>
      <w:r>
        <w:t>urore të komunitetit bektashian dhe përbëjnë historinë e këtij komuniteti, si objektet e kultit, vendet e shenjta, sendet e kultit dhe arkivat e saj të konfiskuara nga regjimi komunist.</w:t>
      </w:r>
    </w:p>
    <w:p w:rsidR="000377F4" w:rsidRDefault="00214D12" w:rsidP="006223C5">
      <w:pPr>
        <w:pStyle w:val="Paragrafi"/>
      </w:pPr>
      <w:r>
        <w:t>3. Në</w:t>
      </w:r>
      <w:r w:rsidR="000377F4">
        <w:t xml:space="preserve"> rastet kur objektet e kultit të Komunitetit Bektashian nuk gjenden të regjistruara në zyrat e regjistrimit të pasurive të paluajtshme, Agjencia e Kthimit dhe Kompensimit të Pronave, pronësinë do ta vërtetojë (provojë) nëpërmjet dokumenteve të Arkivit Qendror të Shtetit.</w:t>
      </w:r>
    </w:p>
    <w:p w:rsidR="000377F4" w:rsidRDefault="000377F4" w:rsidP="006223C5">
      <w:pPr>
        <w:pStyle w:val="Paragrafi"/>
      </w:pPr>
    </w:p>
    <w:p w:rsidR="000377F4" w:rsidRDefault="000377F4" w:rsidP="00BB4FDC">
      <w:pPr>
        <w:pStyle w:val="NeniNr"/>
      </w:pPr>
      <w:r>
        <w:t>Neni 23</w:t>
      </w:r>
    </w:p>
    <w:p w:rsidR="000377F4" w:rsidRDefault="000377F4" w:rsidP="00BB4FDC">
      <w:pPr>
        <w:pStyle w:val="NeniTitull"/>
      </w:pPr>
      <w:r>
        <w:t>Mbrojtja e trashëgimisë kulturore fetare</w:t>
      </w:r>
    </w:p>
    <w:p w:rsidR="000377F4" w:rsidRDefault="000377F4" w:rsidP="006223C5">
      <w:pPr>
        <w:pStyle w:val="Paragrafi"/>
      </w:pPr>
    </w:p>
    <w:p w:rsidR="000377F4" w:rsidRDefault="000377F4" w:rsidP="006223C5">
      <w:pPr>
        <w:pStyle w:val="Paragrafi"/>
      </w:pPr>
      <w:r>
        <w:t>1.</w:t>
      </w:r>
      <w:r w:rsidR="00BB4FDC">
        <w:t xml:space="preserve"> </w:t>
      </w:r>
      <w:r>
        <w:t>Republika e Shqipërisë njeh trashëgiminë morale dhe pasurore të besimit bektashian.</w:t>
      </w:r>
    </w:p>
    <w:p w:rsidR="000377F4" w:rsidRDefault="000377F4" w:rsidP="006223C5">
      <w:pPr>
        <w:pStyle w:val="Paragrafi"/>
      </w:pPr>
      <w:r>
        <w:t>2.</w:t>
      </w:r>
      <w:r w:rsidR="00BB4FDC">
        <w:t xml:space="preserve"> </w:t>
      </w:r>
      <w:r>
        <w:t>Objektet e kultit që kanë statusin e monumentit të kulturës, i kthehen në pronësi dhe përdorim Kryegjyshatës Botërore Bektashiane dhe për çdo ndërhyrje të mundshme që do të bëjë Instituti i Monumenteve të Kulturës të bashkëpunojë me të.</w:t>
      </w:r>
    </w:p>
    <w:p w:rsidR="000377F4" w:rsidRDefault="000377F4" w:rsidP="006223C5">
      <w:pPr>
        <w:pStyle w:val="Paragrafi"/>
      </w:pPr>
      <w:r>
        <w:t>3.</w:t>
      </w:r>
      <w:r w:rsidR="00BB4FDC">
        <w:t xml:space="preserve"> </w:t>
      </w:r>
      <w:r>
        <w:t>Shteti mund të marrë në përdorim një objekt të kultit vetëm për nevoja e interesa madhorë dhe vetëm pasi të ketë marrë paraprakisht pëlqim</w:t>
      </w:r>
      <w:r w:rsidR="00265C7A">
        <w:t>i</w:t>
      </w:r>
      <w:r>
        <w:t>n e Kryegjyshatës Botërore Bektashiane.</w:t>
      </w:r>
    </w:p>
    <w:p w:rsidR="000377F4" w:rsidRDefault="000377F4" w:rsidP="006223C5">
      <w:pPr>
        <w:pStyle w:val="Paragrafi"/>
      </w:pPr>
      <w:r>
        <w:t>4.</w:t>
      </w:r>
      <w:r w:rsidR="00BB4FDC">
        <w:t xml:space="preserve"> </w:t>
      </w:r>
      <w:r>
        <w:t>Këshilli i Ministrave, duke u bazuar edhe në mendimin e bashkësisë</w:t>
      </w:r>
      <w:r w:rsidR="00C9278F">
        <w:t>,</w:t>
      </w:r>
      <w:r>
        <w:t xml:space="preserve"> bashkërendon përpjekjet në të ardhmen për të evidentuar, vlerësuar e mbrojtur pasuritë kulturore, si dhe godinat e kultit të Kryegjyshatës Botërore Bektashiane, të cilat bartin vlera të kulturës kombëtare materiale e shpir</w:t>
      </w:r>
      <w:r w:rsidR="00105269">
        <w:t>t</w:t>
      </w:r>
      <w:r>
        <w:t>ërore.</w:t>
      </w:r>
    </w:p>
    <w:p w:rsidR="000377F4" w:rsidRDefault="000377F4" w:rsidP="006223C5">
      <w:pPr>
        <w:pStyle w:val="Paragrafi"/>
      </w:pPr>
      <w:r>
        <w:t>5.</w:t>
      </w:r>
      <w:r w:rsidR="00BB4FDC">
        <w:t xml:space="preserve"> </w:t>
      </w:r>
      <w:r>
        <w:t>Shteti lejon ushtrimin e veprimtarisë fetare në një objekt të kultit që është trashëgimi kulturore kombëtare, në përputhje me legjislacionin në fuqi.</w:t>
      </w:r>
    </w:p>
    <w:p w:rsidR="000377F4" w:rsidRDefault="000377F4" w:rsidP="006223C5">
      <w:pPr>
        <w:pStyle w:val="Paragrafi"/>
      </w:pPr>
    </w:p>
    <w:p w:rsidR="002446BF" w:rsidRDefault="002446BF" w:rsidP="006223C5">
      <w:pPr>
        <w:pStyle w:val="Paragrafi"/>
      </w:pPr>
    </w:p>
    <w:p w:rsidR="002446BF" w:rsidRDefault="002446BF" w:rsidP="006223C5">
      <w:pPr>
        <w:pStyle w:val="Paragrafi"/>
      </w:pPr>
    </w:p>
    <w:p w:rsidR="002446BF" w:rsidRDefault="002446BF" w:rsidP="006223C5">
      <w:pPr>
        <w:pStyle w:val="Paragrafi"/>
      </w:pPr>
    </w:p>
    <w:p w:rsidR="002446BF" w:rsidRDefault="002446BF" w:rsidP="006223C5">
      <w:pPr>
        <w:pStyle w:val="Paragrafi"/>
      </w:pPr>
    </w:p>
    <w:p w:rsidR="002446BF" w:rsidRDefault="002446BF" w:rsidP="006223C5">
      <w:pPr>
        <w:pStyle w:val="Paragrafi"/>
      </w:pPr>
    </w:p>
    <w:p w:rsidR="002446BF" w:rsidRDefault="002446BF" w:rsidP="006223C5">
      <w:pPr>
        <w:pStyle w:val="Paragrafi"/>
      </w:pPr>
    </w:p>
    <w:p w:rsidR="002446BF" w:rsidRDefault="002446BF" w:rsidP="006223C5">
      <w:pPr>
        <w:pStyle w:val="Paragrafi"/>
      </w:pPr>
    </w:p>
    <w:p w:rsidR="000377F4" w:rsidRDefault="000377F4" w:rsidP="00BB4FDC">
      <w:pPr>
        <w:pStyle w:val="KapitulliNr"/>
      </w:pPr>
      <w:r>
        <w:t>Kreu VI</w:t>
      </w:r>
    </w:p>
    <w:p w:rsidR="000377F4" w:rsidRDefault="000377F4" w:rsidP="00BB4FDC">
      <w:pPr>
        <w:pStyle w:val="KapitulliTitull"/>
      </w:pPr>
      <w:r>
        <w:t>Dispozita kalimtare dhe përfundimtare</w:t>
      </w:r>
    </w:p>
    <w:p w:rsidR="000377F4" w:rsidRDefault="000377F4" w:rsidP="006223C5">
      <w:pPr>
        <w:pStyle w:val="Paragrafi"/>
      </w:pPr>
    </w:p>
    <w:p w:rsidR="000377F4" w:rsidRDefault="000377F4" w:rsidP="00BB4FDC">
      <w:pPr>
        <w:pStyle w:val="NeniNr"/>
      </w:pPr>
      <w:r>
        <w:t>Neni 24</w:t>
      </w:r>
    </w:p>
    <w:p w:rsidR="000377F4" w:rsidRDefault="000377F4" w:rsidP="00BB4FDC">
      <w:pPr>
        <w:pStyle w:val="NeniTitull"/>
      </w:pPr>
      <w:r>
        <w:t>Zgjidhja e mosmarrëveshjeve</w:t>
      </w:r>
    </w:p>
    <w:p w:rsidR="000377F4" w:rsidRDefault="000377F4" w:rsidP="006223C5">
      <w:pPr>
        <w:pStyle w:val="Paragrafi"/>
      </w:pPr>
    </w:p>
    <w:p w:rsidR="000377F4" w:rsidRDefault="000377F4" w:rsidP="006223C5">
      <w:pPr>
        <w:pStyle w:val="Paragrafi"/>
      </w:pPr>
      <w:r>
        <w:t>1.</w:t>
      </w:r>
      <w:r w:rsidR="0082460E">
        <w:t xml:space="preserve"> </w:t>
      </w:r>
      <w:r>
        <w:t>Interpretimi dhe zbatimi i kësaj Marrëveshjeje, si dhe zgjidhja e çështjeve të diskutueshme bëhen mbi bazën e mirëkuptimit midis palëve.</w:t>
      </w:r>
    </w:p>
    <w:p w:rsidR="000377F4" w:rsidRDefault="000377F4" w:rsidP="006223C5">
      <w:pPr>
        <w:pStyle w:val="Paragrafi"/>
      </w:pPr>
      <w:r>
        <w:t>2.</w:t>
      </w:r>
      <w:r w:rsidR="0082460E">
        <w:t xml:space="preserve"> </w:t>
      </w:r>
      <w:r>
        <w:t>Ndryshimet e kësaj Marrëveshjeje mund të bëhen me mirëkuptim midis palëve.</w:t>
      </w:r>
    </w:p>
    <w:p w:rsidR="000377F4" w:rsidRDefault="000377F4" w:rsidP="006223C5">
      <w:pPr>
        <w:pStyle w:val="Paragrafi"/>
      </w:pPr>
      <w:r>
        <w:t>3.</w:t>
      </w:r>
      <w:r w:rsidR="0082460E">
        <w:t xml:space="preserve"> </w:t>
      </w:r>
      <w:r>
        <w:t>Për të gjitha çëshjet e përbashkëta në të cilat do të ketë mendime të ndryshme, Kryegjyshata Botërore Bektashiane dhe Këshilli i Ministrave i Republikës së Shqipërisë do të gjejnë një qëndrim të njëjtë, duke pranuar ndërmjetësimin e Komitetit Shtetërore për Kultet për zgjidhjen e gjithëpranuar.</w:t>
      </w:r>
    </w:p>
    <w:p w:rsidR="000377F4" w:rsidRDefault="000377F4" w:rsidP="006223C5">
      <w:pPr>
        <w:pStyle w:val="Paragrafi"/>
      </w:pPr>
    </w:p>
    <w:p w:rsidR="000377F4" w:rsidRDefault="00976C99" w:rsidP="00BB4FDC">
      <w:pPr>
        <w:pStyle w:val="NeniNr"/>
      </w:pPr>
      <w:r>
        <w:t>Neni 25</w:t>
      </w:r>
    </w:p>
    <w:p w:rsidR="000377F4" w:rsidRDefault="000377F4" w:rsidP="00BB4FDC">
      <w:pPr>
        <w:pStyle w:val="NeniTitull"/>
      </w:pPr>
      <w:r>
        <w:t>Dispozita të fundit</w:t>
      </w:r>
    </w:p>
    <w:p w:rsidR="000377F4" w:rsidRDefault="000377F4" w:rsidP="006223C5">
      <w:pPr>
        <w:pStyle w:val="Paragrafi"/>
      </w:pPr>
    </w:p>
    <w:p w:rsidR="000377F4" w:rsidRDefault="000377F4" w:rsidP="006223C5">
      <w:pPr>
        <w:pStyle w:val="Paragrafi"/>
      </w:pPr>
      <w:r>
        <w:t>1.</w:t>
      </w:r>
      <w:r w:rsidR="0082460E">
        <w:t xml:space="preserve"> </w:t>
      </w:r>
      <w:r>
        <w:t xml:space="preserve">Shteti i njeh të drejtën Kryegjyshatës </w:t>
      </w:r>
      <w:r w:rsidR="00C127D2">
        <w:t>Botërore Bektashiane që të lidhi</w:t>
      </w:r>
      <w:r>
        <w:t>n marrëveshje të veçanta për zbatimin e dispozitave të kësaj Marrëveshjeje.</w:t>
      </w:r>
    </w:p>
    <w:p w:rsidR="000377F4" w:rsidRDefault="000377F4" w:rsidP="006223C5">
      <w:pPr>
        <w:pStyle w:val="Paragrafi"/>
      </w:pPr>
      <w:r>
        <w:t>2.</w:t>
      </w:r>
      <w:r w:rsidR="0082460E">
        <w:t xml:space="preserve"> </w:t>
      </w:r>
      <w:r>
        <w:t>Kjo Marrëveshje shërben si akt bazë për nënshkrimin e marrëveshjeve të veçanta, me Kryegjyshatën Botërore Bektashiane, që ratifikohen në Kuvend.</w:t>
      </w:r>
    </w:p>
    <w:p w:rsidR="000377F4" w:rsidRDefault="000377F4" w:rsidP="006223C5">
      <w:pPr>
        <w:pStyle w:val="Paragrafi"/>
      </w:pPr>
      <w:r>
        <w:t>3.</w:t>
      </w:r>
      <w:r w:rsidR="0082460E">
        <w:t xml:space="preserve"> </w:t>
      </w:r>
      <w:r>
        <w:t>Marrëveshjet e veçanta që lidhen me Kryegjyshatën Botërore Bektashiane në bazë të kësaj Marrëveshjeje, regjistrohen në përputhje me legjislacionin në fuqi.</w:t>
      </w:r>
    </w:p>
    <w:p w:rsidR="000377F4" w:rsidRDefault="000377F4" w:rsidP="006223C5">
      <w:pPr>
        <w:pStyle w:val="Paragrafi"/>
      </w:pPr>
      <w:r>
        <w:t>4.</w:t>
      </w:r>
      <w:r w:rsidR="0082460E">
        <w:t xml:space="preserve"> </w:t>
      </w:r>
      <w:r>
        <w:t>Kryegjyshata Botërore Bektashiane mund të tërhiqet nga kjo Marrëveshje me anë të denoncimit të Marrëveshjes së ratifikuar në Kuvend.</w:t>
      </w:r>
    </w:p>
    <w:p w:rsidR="000377F4" w:rsidRDefault="000377F4" w:rsidP="006223C5">
      <w:pPr>
        <w:pStyle w:val="Paragrafi"/>
      </w:pPr>
      <w:r>
        <w:t>Bërë në</w:t>
      </w:r>
      <w:r w:rsidR="0082460E">
        <w:t xml:space="preserve"> </w:t>
      </w:r>
      <w:r>
        <w:t>Tiranë, më 24.10.2008</w:t>
      </w:r>
      <w:r w:rsidR="0082460E">
        <w:t>.</w:t>
      </w:r>
    </w:p>
    <w:p w:rsidR="0082460E" w:rsidRDefault="0082460E" w:rsidP="006223C5">
      <w:pPr>
        <w:pStyle w:val="Paragrafi"/>
      </w:pPr>
    </w:p>
    <w:tbl>
      <w:tblPr>
        <w:tblW w:w="0" w:type="auto"/>
        <w:tblLook w:val="01E0" w:firstRow="1" w:lastRow="1" w:firstColumn="1" w:lastColumn="1" w:noHBand="0" w:noVBand="0"/>
      </w:tblPr>
      <w:tblGrid>
        <w:gridCol w:w="4643"/>
        <w:gridCol w:w="4644"/>
      </w:tblGrid>
      <w:tr w:rsidR="0082460E" w:rsidTr="00600A59">
        <w:tc>
          <w:tcPr>
            <w:tcW w:w="4643" w:type="dxa"/>
            <w:shd w:val="clear" w:color="auto" w:fill="auto"/>
          </w:tcPr>
          <w:p w:rsidR="0082460E" w:rsidRDefault="00C6265A" w:rsidP="00600A59">
            <w:pPr>
              <w:pStyle w:val="Paragrafi"/>
              <w:ind w:firstLine="0"/>
              <w:jc w:val="center"/>
            </w:pPr>
            <w:r>
              <w:t>PËR KËSHILLIN E MINISTRAVE TË REPUBLIKËS SË SHQIPËRISË</w:t>
            </w:r>
          </w:p>
          <w:p w:rsidR="0082460E" w:rsidRDefault="00C6265A" w:rsidP="00600A59">
            <w:pPr>
              <w:pStyle w:val="Paragrafi"/>
              <w:ind w:firstLine="0"/>
              <w:jc w:val="center"/>
            </w:pPr>
            <w:r>
              <w:t>MINISTRI I TURIZMIT, KULTURËS, RINISË DHE SPORTEVE</w:t>
            </w:r>
          </w:p>
          <w:p w:rsidR="0082460E" w:rsidRPr="00600A59" w:rsidRDefault="00C6265A" w:rsidP="00600A59">
            <w:pPr>
              <w:pStyle w:val="Paragrafi"/>
              <w:ind w:firstLine="0"/>
              <w:jc w:val="center"/>
              <w:rPr>
                <w:b/>
              </w:rPr>
            </w:pPr>
            <w:r w:rsidRPr="00600A59">
              <w:rPr>
                <w:b/>
              </w:rPr>
              <w:t xml:space="preserve">Prof. </w:t>
            </w:r>
            <w:r w:rsidR="0082460E" w:rsidRPr="00600A59">
              <w:rPr>
                <w:b/>
              </w:rPr>
              <w:t>Ylli Pango</w:t>
            </w:r>
          </w:p>
        </w:tc>
        <w:tc>
          <w:tcPr>
            <w:tcW w:w="4644" w:type="dxa"/>
            <w:shd w:val="clear" w:color="auto" w:fill="auto"/>
          </w:tcPr>
          <w:p w:rsidR="0082460E" w:rsidRDefault="00C6265A" w:rsidP="00600A59">
            <w:pPr>
              <w:pStyle w:val="Paragrafi"/>
              <w:ind w:firstLine="0"/>
              <w:jc w:val="center"/>
            </w:pPr>
            <w:r>
              <w:t>PËR KRYEGJYSHATËN BOTËRORE BAKTASHIANE</w:t>
            </w:r>
          </w:p>
          <w:p w:rsidR="0082460E" w:rsidRDefault="00C6265A" w:rsidP="00600A59">
            <w:pPr>
              <w:pStyle w:val="Paragrafi"/>
              <w:ind w:firstLine="0"/>
              <w:jc w:val="center"/>
            </w:pPr>
            <w:r>
              <w:t>KRYEGJYSHI BOTËROR</w:t>
            </w:r>
          </w:p>
          <w:p w:rsidR="0082460E" w:rsidRPr="00600A59" w:rsidRDefault="00C6265A" w:rsidP="00600A59">
            <w:pPr>
              <w:pStyle w:val="Paragrafi"/>
              <w:ind w:firstLine="0"/>
              <w:jc w:val="center"/>
              <w:rPr>
                <w:b/>
              </w:rPr>
            </w:pPr>
            <w:r w:rsidRPr="00600A59">
              <w:rPr>
                <w:b/>
              </w:rPr>
              <w:t>Haxhi Dede</w:t>
            </w:r>
            <w:r w:rsidR="0082460E" w:rsidRPr="00600A59">
              <w:rPr>
                <w:b/>
              </w:rPr>
              <w:t xml:space="preserve"> Reshat Bardhi</w:t>
            </w:r>
          </w:p>
        </w:tc>
      </w:tr>
    </w:tbl>
    <w:p w:rsidR="0082460E" w:rsidRDefault="0082460E" w:rsidP="006223C5">
      <w:pPr>
        <w:pStyle w:val="Paragrafi"/>
      </w:pPr>
    </w:p>
    <w:p w:rsidR="00BE0435" w:rsidRDefault="001E5490" w:rsidP="006223C5">
      <w:pPr>
        <w:pStyle w:val="Akti"/>
        <w:keepNext w:val="0"/>
      </w:pPr>
      <w:r w:rsidRPr="001E5490">
        <w:t>Vendim</w:t>
      </w:r>
    </w:p>
    <w:p w:rsidR="001E5490" w:rsidRDefault="001E5490" w:rsidP="006223C5">
      <w:pPr>
        <w:pStyle w:val="NumriData"/>
        <w:keepNext w:val="0"/>
      </w:pPr>
      <w:r>
        <w:t>Nr.101, dat</w:t>
      </w:r>
      <w:r w:rsidR="000F7149">
        <w:t>ë</w:t>
      </w:r>
      <w:r>
        <w:t xml:space="preserve"> 27.1.2009</w:t>
      </w:r>
    </w:p>
    <w:p w:rsidR="001E5490" w:rsidRDefault="001E5490" w:rsidP="006223C5">
      <w:pPr>
        <w:pStyle w:val="Paragrafi"/>
      </w:pPr>
    </w:p>
    <w:p w:rsidR="001E5490" w:rsidRDefault="001E5490" w:rsidP="006223C5">
      <w:pPr>
        <w:pStyle w:val="Titulli"/>
        <w:keepNext w:val="0"/>
      </w:pPr>
      <w:r>
        <w:t>P</w:t>
      </w:r>
      <w:r w:rsidR="000F7149">
        <w:t>ë</w:t>
      </w:r>
      <w:r>
        <w:t>r miratimin e struktur</w:t>
      </w:r>
      <w:r w:rsidR="000F7149">
        <w:t>ë</w:t>
      </w:r>
      <w:r>
        <w:t>s, t</w:t>
      </w:r>
      <w:r w:rsidR="000F7149">
        <w:t>ë organikë</w:t>
      </w:r>
      <w:r>
        <w:t>s dhe nivelit t</w:t>
      </w:r>
      <w:r w:rsidR="000F7149">
        <w:t>ë</w:t>
      </w:r>
      <w:r>
        <w:t xml:space="preserve"> pa</w:t>
      </w:r>
      <w:r w:rsidR="000F7149">
        <w:t>g</w:t>
      </w:r>
      <w:r>
        <w:t>ave t</w:t>
      </w:r>
      <w:r w:rsidR="000F7149">
        <w:t>ë</w:t>
      </w:r>
      <w:r>
        <w:t xml:space="preserve"> qendr</w:t>
      </w:r>
      <w:r w:rsidR="000F7149">
        <w:t>ë</w:t>
      </w:r>
      <w:r>
        <w:t>s s</w:t>
      </w:r>
      <w:r w:rsidR="000F7149">
        <w:t>ë</w:t>
      </w:r>
      <w:r>
        <w:t xml:space="preserve"> publikimeve zyrtare</w:t>
      </w:r>
    </w:p>
    <w:p w:rsidR="001E5490" w:rsidRDefault="001E5490" w:rsidP="006223C5">
      <w:pPr>
        <w:pStyle w:val="Paragrafi"/>
      </w:pPr>
    </w:p>
    <w:p w:rsidR="001E5490" w:rsidRDefault="001E5490" w:rsidP="006223C5">
      <w:pPr>
        <w:pStyle w:val="Paragrafi"/>
      </w:pPr>
      <w:r>
        <w:t>N</w:t>
      </w:r>
      <w:r w:rsidR="000F7149">
        <w:t>ë</w:t>
      </w:r>
      <w:r>
        <w:t xml:space="preserve"> mb</w:t>
      </w:r>
      <w:r w:rsidR="000F7149">
        <w:t>ë</w:t>
      </w:r>
      <w:r>
        <w:t>shtetje t</w:t>
      </w:r>
      <w:r w:rsidR="000F7149">
        <w:t>ë</w:t>
      </w:r>
      <w:r>
        <w:t xml:space="preserve"> nenit 100 t</w:t>
      </w:r>
      <w:r w:rsidR="000F7149">
        <w:t>ë</w:t>
      </w:r>
      <w:r>
        <w:t xml:space="preserve"> Kushtetut</w:t>
      </w:r>
      <w:r w:rsidR="000F7149">
        <w:t>ë</w:t>
      </w:r>
      <w:r>
        <w:t>s, t</w:t>
      </w:r>
      <w:r w:rsidR="000F7149">
        <w:t>ë</w:t>
      </w:r>
      <w:r w:rsidR="00263502">
        <w:t xml:space="preserve"> nenit 24</w:t>
      </w:r>
      <w:r>
        <w:t xml:space="preserve"> t</w:t>
      </w:r>
      <w:r w:rsidR="000F7149">
        <w:t>ë</w:t>
      </w:r>
      <w:r>
        <w:t xml:space="preserve"> ligjit nr.8502, dat</w:t>
      </w:r>
      <w:r w:rsidR="000F7149">
        <w:t>ë</w:t>
      </w:r>
      <w:r>
        <w:t xml:space="preserve"> 30.6.1999 “P</w:t>
      </w:r>
      <w:r w:rsidR="000F7149">
        <w:t>ë</w:t>
      </w:r>
      <w:r>
        <w:t>r krijimin e Qendr</w:t>
      </w:r>
      <w:r w:rsidR="000F7149">
        <w:t>ë</w:t>
      </w:r>
      <w:r>
        <w:t>s s</w:t>
      </w:r>
      <w:r w:rsidR="000F7149">
        <w:t>ë</w:t>
      </w:r>
      <w:r>
        <w:t xml:space="preserve"> Publikimeve Zyrtare”, t</w:t>
      </w:r>
      <w:r w:rsidR="000F7149">
        <w:t>ë</w:t>
      </w:r>
      <w:r>
        <w:t xml:space="preserve"> ndryshuar, dhe t</w:t>
      </w:r>
      <w:r w:rsidR="000F7149">
        <w:t>ë</w:t>
      </w:r>
      <w:r w:rsidR="00263502">
        <w:t xml:space="preserve"> neneve 124 e 128</w:t>
      </w:r>
      <w:r>
        <w:t xml:space="preserve"> t</w:t>
      </w:r>
      <w:r w:rsidR="000F7149">
        <w:t>ë</w:t>
      </w:r>
      <w:r>
        <w:t xml:space="preserve"> ligjit nr.8485, dat</w:t>
      </w:r>
      <w:r w:rsidR="000F7149">
        <w:t>ë</w:t>
      </w:r>
      <w:r>
        <w:t xml:space="preserve"> 12.5.1999 “Kodi i </w:t>
      </w:r>
      <w:r w:rsidR="000F7149">
        <w:t>P</w:t>
      </w:r>
      <w:r>
        <w:t>rocedurave Administrative t</w:t>
      </w:r>
      <w:r w:rsidR="000F7149">
        <w:t>ë</w:t>
      </w:r>
      <w:r>
        <w:t xml:space="preserve"> Republik</w:t>
      </w:r>
      <w:r w:rsidR="000F7149">
        <w:t>ë</w:t>
      </w:r>
      <w:r>
        <w:t>s s</w:t>
      </w:r>
      <w:r w:rsidR="000F7149">
        <w:t>ë</w:t>
      </w:r>
      <w:r>
        <w:t xml:space="preserve"> Shqip</w:t>
      </w:r>
      <w:r w:rsidR="000F7149">
        <w:t>ë</w:t>
      </w:r>
      <w:r>
        <w:t>ris</w:t>
      </w:r>
      <w:r w:rsidR="000F7149">
        <w:t>ë</w:t>
      </w:r>
      <w:r w:rsidR="00D93828">
        <w:t>”</w:t>
      </w:r>
      <w:r>
        <w:t>, me propozimin e Ministrit t</w:t>
      </w:r>
      <w:r w:rsidR="000F7149">
        <w:t>ë</w:t>
      </w:r>
      <w:r>
        <w:t xml:space="preserve"> Drejt</w:t>
      </w:r>
      <w:r w:rsidR="000F7149">
        <w:t>ë</w:t>
      </w:r>
      <w:r>
        <w:t>sis</w:t>
      </w:r>
      <w:r w:rsidR="000F7149">
        <w:t>ë</w:t>
      </w:r>
      <w:r>
        <w:t>, K</w:t>
      </w:r>
      <w:r w:rsidR="000F7149">
        <w:t>ë</w:t>
      </w:r>
      <w:r>
        <w:t xml:space="preserve">shilli </w:t>
      </w:r>
      <w:r w:rsidR="000F7149">
        <w:t xml:space="preserve">i </w:t>
      </w:r>
      <w:r>
        <w:t>Ministrave</w:t>
      </w:r>
    </w:p>
    <w:p w:rsidR="001E5490" w:rsidRDefault="001E5490" w:rsidP="006223C5">
      <w:pPr>
        <w:pStyle w:val="Paragrafi"/>
      </w:pPr>
    </w:p>
    <w:p w:rsidR="001E5490" w:rsidRDefault="001E5490" w:rsidP="006223C5">
      <w:pPr>
        <w:pStyle w:val="VENDOSI"/>
        <w:keepNext w:val="0"/>
      </w:pPr>
      <w:r>
        <w:t>Vendosi:</w:t>
      </w:r>
    </w:p>
    <w:p w:rsidR="001E5490" w:rsidRDefault="001E5490" w:rsidP="006223C5">
      <w:pPr>
        <w:pStyle w:val="Paragrafi"/>
      </w:pPr>
    </w:p>
    <w:p w:rsidR="001E5490" w:rsidRDefault="001E5490" w:rsidP="006223C5">
      <w:pPr>
        <w:pStyle w:val="Paragrafi"/>
      </w:pPr>
      <w:r>
        <w:t>1.</w:t>
      </w:r>
      <w:r w:rsidR="000F7149">
        <w:t xml:space="preserve"> </w:t>
      </w:r>
      <w:r>
        <w:t>Struktura, organika dhe niveli i pagave t</w:t>
      </w:r>
      <w:r w:rsidR="000F7149">
        <w:t>ë</w:t>
      </w:r>
      <w:r>
        <w:t xml:space="preserve"> Qendr</w:t>
      </w:r>
      <w:r w:rsidR="000F7149">
        <w:t>ë</w:t>
      </w:r>
      <w:r>
        <w:t>s s</w:t>
      </w:r>
      <w:r w:rsidR="000F7149">
        <w:t>ë</w:t>
      </w:r>
      <w:r>
        <w:t xml:space="preserve"> Publikimeve Zyrtare t</w:t>
      </w:r>
      <w:r w:rsidR="000F7149">
        <w:t>ë</w:t>
      </w:r>
      <w:r>
        <w:t xml:space="preserve"> jet</w:t>
      </w:r>
      <w:r w:rsidR="000F7149">
        <w:t>ë</w:t>
      </w:r>
      <w:r>
        <w:t xml:space="preserve"> sipas lidhjes nr.1, q</w:t>
      </w:r>
      <w:r w:rsidR="000F7149">
        <w:t>ë</w:t>
      </w:r>
      <w:r>
        <w:t xml:space="preserve"> i bashk</w:t>
      </w:r>
      <w:r w:rsidR="000F7149">
        <w:t>ë</w:t>
      </w:r>
      <w:r>
        <w:t>lidhet k</w:t>
      </w:r>
      <w:r w:rsidR="000F7149">
        <w:t>ë</w:t>
      </w:r>
      <w:r>
        <w:t>tij vendimi.</w:t>
      </w:r>
    </w:p>
    <w:p w:rsidR="001E5490" w:rsidRPr="001E5490" w:rsidRDefault="001E5490" w:rsidP="006223C5">
      <w:pPr>
        <w:pStyle w:val="Paragrafi"/>
      </w:pPr>
      <w:r>
        <w:t>2.</w:t>
      </w:r>
      <w:r w:rsidR="000F7149">
        <w:t xml:space="preserve"> </w:t>
      </w:r>
      <w:r>
        <w:t>Efektet financiare, q</w:t>
      </w:r>
      <w:r w:rsidR="000F7149">
        <w:t>ë</w:t>
      </w:r>
      <w:r>
        <w:t xml:space="preserve"> rrjedhin nga zbatimi i k</w:t>
      </w:r>
      <w:r w:rsidR="000F7149">
        <w:t>ë</w:t>
      </w:r>
      <w:r w:rsidR="00343B02">
        <w:t>tij vendimi, p</w:t>
      </w:r>
      <w:r w:rsidR="000F7149">
        <w:t>ë</w:t>
      </w:r>
      <w:r w:rsidR="00343B02">
        <w:t>r</w:t>
      </w:r>
      <w:r>
        <w:t xml:space="preserve"> vitin 2009, t</w:t>
      </w:r>
      <w:r w:rsidR="000F7149">
        <w:t>ë</w:t>
      </w:r>
      <w:r>
        <w:t xml:space="preserve"> p</w:t>
      </w:r>
      <w:r w:rsidR="000F7149">
        <w:t>ë</w:t>
      </w:r>
      <w:r>
        <w:t>rballohen nga fondet buxhetore t</w:t>
      </w:r>
      <w:r w:rsidR="000F7149">
        <w:t>ë</w:t>
      </w:r>
      <w:r>
        <w:t xml:space="preserve"> vitit 2009, miratuar p</w:t>
      </w:r>
      <w:r w:rsidR="000F7149">
        <w:t>ë</w:t>
      </w:r>
      <w:r>
        <w:t>r Ministrin</w:t>
      </w:r>
      <w:r w:rsidR="000F7149">
        <w:t>ë</w:t>
      </w:r>
      <w:r>
        <w:t xml:space="preserve"> e Drejt</w:t>
      </w:r>
      <w:r w:rsidR="000F7149">
        <w:t>ë</w:t>
      </w:r>
      <w:r>
        <w:t>sis</w:t>
      </w:r>
      <w:r w:rsidR="000F7149">
        <w:t>ë</w:t>
      </w:r>
      <w:r>
        <w:t>.</w:t>
      </w:r>
    </w:p>
    <w:p w:rsidR="00BE0435" w:rsidRDefault="001E5490" w:rsidP="006223C5">
      <w:pPr>
        <w:pStyle w:val="Paragrafi"/>
      </w:pPr>
      <w:r>
        <w:t>3.</w:t>
      </w:r>
      <w:r w:rsidR="000F7149">
        <w:t xml:space="preserve"> </w:t>
      </w:r>
      <w:r>
        <w:t>Vendimi nr.158, dat</w:t>
      </w:r>
      <w:r w:rsidR="000F7149">
        <w:t>ë</w:t>
      </w:r>
      <w:r w:rsidR="002D15D0">
        <w:t xml:space="preserve"> 22.3.2001</w:t>
      </w:r>
      <w:r>
        <w:t xml:space="preserve"> i K</w:t>
      </w:r>
      <w:r w:rsidR="000F7149">
        <w:t>ë</w:t>
      </w:r>
      <w:r>
        <w:t>shillit t</w:t>
      </w:r>
      <w:r w:rsidR="000F7149">
        <w:t>ë</w:t>
      </w:r>
      <w:r>
        <w:t xml:space="preserve"> Ministrave “P</w:t>
      </w:r>
      <w:r w:rsidR="000F7149">
        <w:t>ë</w:t>
      </w:r>
      <w:r>
        <w:t>r struktur</w:t>
      </w:r>
      <w:r w:rsidR="000F7149">
        <w:t>ë</w:t>
      </w:r>
      <w:r>
        <w:t>n, organik</w:t>
      </w:r>
      <w:r w:rsidR="000F7149">
        <w:t>ë</w:t>
      </w:r>
      <w:r>
        <w:t>n dhe nivelin e pagave t</w:t>
      </w:r>
      <w:r w:rsidR="000F7149">
        <w:t>ë</w:t>
      </w:r>
      <w:r>
        <w:t xml:space="preserve"> Qendr</w:t>
      </w:r>
      <w:r w:rsidR="000F7149">
        <w:t>ë</w:t>
      </w:r>
      <w:r>
        <w:t>s s</w:t>
      </w:r>
      <w:r w:rsidR="000F7149">
        <w:t>ë</w:t>
      </w:r>
      <w:r>
        <w:t xml:space="preserve"> Publikimeve Zyrtare”, i ndryshuar, shfuqizohet.</w:t>
      </w:r>
    </w:p>
    <w:p w:rsidR="00E143F9" w:rsidRDefault="00E143F9" w:rsidP="006223C5">
      <w:pPr>
        <w:pStyle w:val="Paragrafi"/>
      </w:pPr>
    </w:p>
    <w:p w:rsidR="001E5490" w:rsidRDefault="001E5490" w:rsidP="006223C5">
      <w:pPr>
        <w:pStyle w:val="Paragrafi"/>
      </w:pPr>
      <w:r>
        <w:t>Ky vendim hyn n</w:t>
      </w:r>
      <w:r w:rsidR="000F7149">
        <w:t>ë</w:t>
      </w:r>
      <w:r>
        <w:t xml:space="preserve"> fuqi pas botimit n</w:t>
      </w:r>
      <w:r w:rsidR="000F7149">
        <w:t>ë</w:t>
      </w:r>
      <w:r>
        <w:t xml:space="preserve"> Fletoren Zyrtare dhe i shtrin e</w:t>
      </w:r>
      <w:r w:rsidR="002064F5">
        <w:t>fektet financiare nga data 1.1.</w:t>
      </w:r>
      <w:r>
        <w:t>2009.</w:t>
      </w:r>
    </w:p>
    <w:p w:rsidR="001E5490" w:rsidRDefault="001E5490" w:rsidP="006223C5">
      <w:pPr>
        <w:pStyle w:val="Paragrafi"/>
      </w:pPr>
    </w:p>
    <w:p w:rsidR="001E5490" w:rsidRDefault="001E5490" w:rsidP="006223C5">
      <w:pPr>
        <w:pStyle w:val="Autoriteti"/>
        <w:keepNext w:val="0"/>
      </w:pPr>
      <w:r>
        <w:t>Kryeministri</w:t>
      </w:r>
    </w:p>
    <w:p w:rsidR="001E5490" w:rsidRPr="001E5490" w:rsidRDefault="001E5490" w:rsidP="006223C5">
      <w:pPr>
        <w:pStyle w:val="AutoritetiEmer"/>
      </w:pPr>
      <w:r>
        <w:t>Sali Berisha</w:t>
      </w:r>
    </w:p>
    <w:p w:rsidR="00157E78" w:rsidRDefault="00157E78" w:rsidP="00884A8B">
      <w:pPr>
        <w:pStyle w:val="Paragrafi"/>
        <w:ind w:firstLine="0"/>
      </w:pPr>
    </w:p>
    <w:p w:rsidR="00157E78" w:rsidRDefault="00157E78" w:rsidP="006223C5">
      <w:pPr>
        <w:pStyle w:val="Paragrafi"/>
      </w:pPr>
    </w:p>
    <w:p w:rsidR="00BE0435" w:rsidRDefault="004E6CF8" w:rsidP="004E6CF8">
      <w:pPr>
        <w:pStyle w:val="TitulliTitull"/>
      </w:pPr>
      <w:r>
        <w:t>LIDHJA NR.1</w:t>
      </w:r>
    </w:p>
    <w:p w:rsidR="000E43D7" w:rsidRDefault="000E43D7" w:rsidP="006223C5">
      <w:pPr>
        <w:pStyle w:val="Paragrafi"/>
      </w:pPr>
    </w:p>
    <w:p w:rsidR="000E43D7" w:rsidRDefault="000E43D7" w:rsidP="004E6CF8">
      <w:pPr>
        <w:pStyle w:val="TitulliTitull"/>
      </w:pPr>
      <w:r>
        <w:t>Struktura, organika dhe niveli i pagave t</w:t>
      </w:r>
      <w:r w:rsidR="00915633">
        <w:t>ë</w:t>
      </w:r>
      <w:r w:rsidR="00D934D9">
        <w:t xml:space="preserve"> Q</w:t>
      </w:r>
      <w:r>
        <w:t>endr</w:t>
      </w:r>
      <w:r w:rsidR="00915633">
        <w:t>ë</w:t>
      </w:r>
      <w:r>
        <w:t>s s</w:t>
      </w:r>
      <w:r w:rsidR="00915633">
        <w:t>ë</w:t>
      </w:r>
      <w:r>
        <w:t xml:space="preserve"> Publikimeve Zyrtare</w:t>
      </w:r>
    </w:p>
    <w:p w:rsidR="000E43D7" w:rsidRDefault="000E43D7" w:rsidP="006223C5">
      <w:pPr>
        <w:pStyle w:val="Paragrafi"/>
      </w:pPr>
    </w:p>
    <w:tbl>
      <w:tblPr>
        <w:tblW w:w="0" w:type="auto"/>
        <w:tblLook w:val="01E0" w:firstRow="1" w:lastRow="1" w:firstColumn="1" w:lastColumn="1" w:noHBand="0" w:noVBand="0"/>
      </w:tblPr>
      <w:tblGrid>
        <w:gridCol w:w="828"/>
        <w:gridCol w:w="3815"/>
        <w:gridCol w:w="2322"/>
        <w:gridCol w:w="2322"/>
      </w:tblGrid>
      <w:tr w:rsidR="000E43D7" w:rsidRPr="00600A59" w:rsidTr="00600A59">
        <w:tc>
          <w:tcPr>
            <w:tcW w:w="828" w:type="dxa"/>
            <w:shd w:val="clear" w:color="auto" w:fill="auto"/>
          </w:tcPr>
          <w:p w:rsidR="000E43D7" w:rsidRPr="00600A59" w:rsidRDefault="000E43D7" w:rsidP="00600A59">
            <w:pPr>
              <w:pStyle w:val="Paragrafi"/>
              <w:ind w:firstLine="0"/>
              <w:jc w:val="center"/>
              <w:rPr>
                <w:b/>
                <w:caps/>
                <w:szCs w:val="22"/>
              </w:rPr>
            </w:pPr>
          </w:p>
        </w:tc>
        <w:tc>
          <w:tcPr>
            <w:tcW w:w="3815" w:type="dxa"/>
            <w:shd w:val="clear" w:color="auto" w:fill="auto"/>
          </w:tcPr>
          <w:p w:rsidR="000E43D7" w:rsidRPr="00600A59" w:rsidRDefault="000E43D7" w:rsidP="00600A59">
            <w:pPr>
              <w:pStyle w:val="Paragrafi"/>
              <w:ind w:firstLine="0"/>
              <w:jc w:val="center"/>
              <w:rPr>
                <w:b/>
                <w:caps/>
                <w:szCs w:val="22"/>
              </w:rPr>
            </w:pPr>
            <w:r w:rsidRPr="00600A59">
              <w:rPr>
                <w:b/>
                <w:caps/>
                <w:szCs w:val="22"/>
              </w:rPr>
              <w:t>Pozicioni</w:t>
            </w:r>
          </w:p>
        </w:tc>
        <w:tc>
          <w:tcPr>
            <w:tcW w:w="2322" w:type="dxa"/>
            <w:shd w:val="clear" w:color="auto" w:fill="auto"/>
          </w:tcPr>
          <w:p w:rsidR="000E43D7" w:rsidRPr="00600A59" w:rsidRDefault="000E43D7" w:rsidP="00600A59">
            <w:pPr>
              <w:pStyle w:val="Paragrafi"/>
              <w:ind w:firstLine="0"/>
              <w:jc w:val="center"/>
              <w:rPr>
                <w:b/>
                <w:caps/>
                <w:szCs w:val="22"/>
              </w:rPr>
            </w:pPr>
            <w:r w:rsidRPr="00600A59">
              <w:rPr>
                <w:b/>
                <w:caps/>
                <w:szCs w:val="22"/>
              </w:rPr>
              <w:t>Kategoria e pag</w:t>
            </w:r>
            <w:r w:rsidR="00915633" w:rsidRPr="00600A59">
              <w:rPr>
                <w:b/>
                <w:caps/>
                <w:szCs w:val="22"/>
              </w:rPr>
              <w:t>ë</w:t>
            </w:r>
            <w:r w:rsidRPr="00600A59">
              <w:rPr>
                <w:b/>
                <w:caps/>
                <w:szCs w:val="22"/>
              </w:rPr>
              <w:t>s</w:t>
            </w:r>
          </w:p>
        </w:tc>
        <w:tc>
          <w:tcPr>
            <w:tcW w:w="2322" w:type="dxa"/>
            <w:shd w:val="clear" w:color="auto" w:fill="auto"/>
          </w:tcPr>
          <w:p w:rsidR="000E43D7" w:rsidRPr="00600A59" w:rsidRDefault="000E43D7" w:rsidP="00600A59">
            <w:pPr>
              <w:pStyle w:val="Paragrafi"/>
              <w:ind w:firstLine="0"/>
              <w:jc w:val="center"/>
              <w:rPr>
                <w:b/>
                <w:caps/>
                <w:szCs w:val="22"/>
              </w:rPr>
            </w:pPr>
            <w:r w:rsidRPr="00600A59">
              <w:rPr>
                <w:b/>
                <w:caps/>
                <w:szCs w:val="22"/>
              </w:rPr>
              <w:t>Numri</w:t>
            </w:r>
          </w:p>
        </w:tc>
      </w:tr>
      <w:tr w:rsidR="000E43D7" w:rsidTr="00600A59">
        <w:tc>
          <w:tcPr>
            <w:tcW w:w="828" w:type="dxa"/>
            <w:shd w:val="clear" w:color="auto" w:fill="auto"/>
          </w:tcPr>
          <w:p w:rsidR="000E43D7" w:rsidRPr="00600A59" w:rsidRDefault="000E43D7" w:rsidP="00600A59">
            <w:pPr>
              <w:pStyle w:val="Paragrafi"/>
              <w:ind w:firstLine="0"/>
              <w:rPr>
                <w:caps/>
                <w:szCs w:val="22"/>
              </w:rPr>
            </w:pPr>
            <w:r w:rsidRPr="00600A59">
              <w:rPr>
                <w:caps/>
                <w:szCs w:val="22"/>
              </w:rPr>
              <w:t>I</w:t>
            </w:r>
          </w:p>
        </w:tc>
        <w:tc>
          <w:tcPr>
            <w:tcW w:w="3815" w:type="dxa"/>
            <w:shd w:val="clear" w:color="auto" w:fill="auto"/>
          </w:tcPr>
          <w:p w:rsidR="000E43D7" w:rsidRPr="00600A59" w:rsidRDefault="00A31AAF" w:rsidP="00600A59">
            <w:pPr>
              <w:pStyle w:val="Paragrafi"/>
              <w:ind w:firstLine="0"/>
              <w:rPr>
                <w:caps/>
                <w:szCs w:val="22"/>
              </w:rPr>
            </w:pPr>
            <w:r w:rsidRPr="00600A59">
              <w:rPr>
                <w:caps/>
                <w:szCs w:val="22"/>
              </w:rPr>
              <w:t>Drejtor</w:t>
            </w:r>
          </w:p>
        </w:tc>
        <w:tc>
          <w:tcPr>
            <w:tcW w:w="2322" w:type="dxa"/>
            <w:shd w:val="clear" w:color="auto" w:fill="auto"/>
          </w:tcPr>
          <w:p w:rsidR="000E43D7" w:rsidRPr="00600A59" w:rsidRDefault="00D37E81" w:rsidP="00600A59">
            <w:pPr>
              <w:pStyle w:val="Paragrafi"/>
              <w:keepNext/>
              <w:rPr>
                <w:caps/>
                <w:szCs w:val="22"/>
              </w:rPr>
            </w:pPr>
            <w:r w:rsidRPr="00600A59">
              <w:rPr>
                <w:caps/>
                <w:szCs w:val="22"/>
              </w:rPr>
              <w:t>II-b</w:t>
            </w:r>
          </w:p>
        </w:tc>
        <w:tc>
          <w:tcPr>
            <w:tcW w:w="2322" w:type="dxa"/>
            <w:shd w:val="clear" w:color="auto" w:fill="auto"/>
          </w:tcPr>
          <w:p w:rsidR="000E43D7" w:rsidRPr="00600A59" w:rsidRDefault="000E43D7" w:rsidP="00600A59">
            <w:pPr>
              <w:pStyle w:val="Paragrafi"/>
              <w:ind w:firstLine="0"/>
              <w:rPr>
                <w:caps/>
                <w:szCs w:val="22"/>
              </w:rPr>
            </w:pPr>
            <w:r w:rsidRPr="00600A59">
              <w:rPr>
                <w:caps/>
                <w:szCs w:val="22"/>
              </w:rPr>
              <w:t>1</w:t>
            </w:r>
          </w:p>
        </w:tc>
      </w:tr>
      <w:tr w:rsidR="00C176C4" w:rsidTr="00600A59">
        <w:tc>
          <w:tcPr>
            <w:tcW w:w="828" w:type="dxa"/>
            <w:shd w:val="clear" w:color="auto" w:fill="auto"/>
          </w:tcPr>
          <w:p w:rsidR="00C176C4" w:rsidRPr="00600A59" w:rsidRDefault="00C176C4" w:rsidP="00600A59">
            <w:pPr>
              <w:pStyle w:val="Paragrafi"/>
              <w:keepNext/>
              <w:ind w:firstLine="0"/>
              <w:rPr>
                <w:caps/>
                <w:szCs w:val="22"/>
              </w:rPr>
            </w:pPr>
          </w:p>
        </w:tc>
        <w:tc>
          <w:tcPr>
            <w:tcW w:w="3815" w:type="dxa"/>
            <w:shd w:val="clear" w:color="auto" w:fill="auto"/>
          </w:tcPr>
          <w:p w:rsidR="00C176C4" w:rsidRPr="00600A59" w:rsidRDefault="00C176C4" w:rsidP="00600A59">
            <w:pPr>
              <w:pStyle w:val="Paragrafi"/>
              <w:keepNext/>
              <w:ind w:firstLine="0"/>
              <w:rPr>
                <w:caps/>
                <w:szCs w:val="22"/>
              </w:rPr>
            </w:pPr>
          </w:p>
        </w:tc>
        <w:tc>
          <w:tcPr>
            <w:tcW w:w="2322" w:type="dxa"/>
            <w:shd w:val="clear" w:color="auto" w:fill="auto"/>
          </w:tcPr>
          <w:p w:rsidR="00C176C4" w:rsidRPr="00600A59" w:rsidRDefault="00C176C4" w:rsidP="00600A59">
            <w:pPr>
              <w:pStyle w:val="Paragrafi"/>
              <w:keepNext/>
              <w:rPr>
                <w:caps/>
                <w:szCs w:val="22"/>
              </w:rPr>
            </w:pPr>
          </w:p>
        </w:tc>
        <w:tc>
          <w:tcPr>
            <w:tcW w:w="2322" w:type="dxa"/>
            <w:shd w:val="clear" w:color="auto" w:fill="auto"/>
          </w:tcPr>
          <w:p w:rsidR="00C176C4" w:rsidRPr="00600A59" w:rsidRDefault="00C176C4" w:rsidP="00600A59">
            <w:pPr>
              <w:pStyle w:val="Paragrafi"/>
              <w:keepNext/>
              <w:ind w:firstLine="0"/>
              <w:rPr>
                <w:caps/>
                <w:szCs w:val="22"/>
              </w:rPr>
            </w:pPr>
          </w:p>
        </w:tc>
      </w:tr>
      <w:tr w:rsidR="000E43D7" w:rsidTr="00600A59">
        <w:tc>
          <w:tcPr>
            <w:tcW w:w="828" w:type="dxa"/>
            <w:shd w:val="clear" w:color="auto" w:fill="auto"/>
          </w:tcPr>
          <w:p w:rsidR="000E43D7" w:rsidRPr="00600A59" w:rsidRDefault="000E43D7" w:rsidP="00600A59">
            <w:pPr>
              <w:pStyle w:val="Paragrafi"/>
              <w:ind w:firstLine="0"/>
              <w:rPr>
                <w:caps/>
                <w:szCs w:val="22"/>
              </w:rPr>
            </w:pPr>
            <w:r w:rsidRPr="00600A59">
              <w:rPr>
                <w:caps/>
                <w:szCs w:val="22"/>
              </w:rPr>
              <w:t>II</w:t>
            </w:r>
          </w:p>
        </w:tc>
        <w:tc>
          <w:tcPr>
            <w:tcW w:w="3815" w:type="dxa"/>
            <w:shd w:val="clear" w:color="auto" w:fill="auto"/>
          </w:tcPr>
          <w:p w:rsidR="000E43D7" w:rsidRPr="00600A59" w:rsidRDefault="00A31AAF" w:rsidP="00600A59">
            <w:pPr>
              <w:pStyle w:val="Paragrafi"/>
              <w:ind w:firstLine="0"/>
              <w:rPr>
                <w:caps/>
                <w:szCs w:val="22"/>
              </w:rPr>
            </w:pPr>
            <w:r w:rsidRPr="00600A59">
              <w:rPr>
                <w:caps/>
                <w:szCs w:val="22"/>
              </w:rPr>
              <w:t>Kryeredaktor</w:t>
            </w:r>
          </w:p>
        </w:tc>
        <w:tc>
          <w:tcPr>
            <w:tcW w:w="2322" w:type="dxa"/>
            <w:shd w:val="clear" w:color="auto" w:fill="auto"/>
          </w:tcPr>
          <w:p w:rsidR="000E43D7" w:rsidRPr="00600A59" w:rsidRDefault="000E43D7" w:rsidP="00600A59">
            <w:pPr>
              <w:pStyle w:val="Paragrafi"/>
              <w:keepNext/>
              <w:rPr>
                <w:caps/>
                <w:szCs w:val="22"/>
              </w:rPr>
            </w:pPr>
            <w:r w:rsidRPr="00600A59">
              <w:rPr>
                <w:caps/>
                <w:szCs w:val="22"/>
              </w:rPr>
              <w:t>III-</w:t>
            </w:r>
            <w:r w:rsidR="00D37E81" w:rsidRPr="00600A59">
              <w:rPr>
                <w:caps/>
                <w:szCs w:val="22"/>
              </w:rPr>
              <w:t>a</w:t>
            </w:r>
            <w:r w:rsidRPr="00600A59">
              <w:rPr>
                <w:caps/>
                <w:szCs w:val="22"/>
              </w:rPr>
              <w:t>/1</w:t>
            </w:r>
          </w:p>
        </w:tc>
        <w:tc>
          <w:tcPr>
            <w:tcW w:w="2322" w:type="dxa"/>
            <w:shd w:val="clear" w:color="auto" w:fill="auto"/>
          </w:tcPr>
          <w:p w:rsidR="000E43D7" w:rsidRPr="00600A59" w:rsidRDefault="000E43D7" w:rsidP="00600A59">
            <w:pPr>
              <w:pStyle w:val="Paragrafi"/>
              <w:ind w:firstLine="0"/>
              <w:rPr>
                <w:caps/>
                <w:szCs w:val="22"/>
              </w:rPr>
            </w:pPr>
            <w:r w:rsidRPr="00600A59">
              <w:rPr>
                <w:caps/>
                <w:szCs w:val="22"/>
              </w:rPr>
              <w:t>1</w:t>
            </w:r>
          </w:p>
        </w:tc>
      </w:tr>
      <w:tr w:rsidR="00C176C4" w:rsidTr="00600A59">
        <w:tc>
          <w:tcPr>
            <w:tcW w:w="828" w:type="dxa"/>
            <w:shd w:val="clear" w:color="auto" w:fill="auto"/>
          </w:tcPr>
          <w:p w:rsidR="00C176C4" w:rsidRPr="00600A59" w:rsidRDefault="00C176C4" w:rsidP="00600A59">
            <w:pPr>
              <w:pStyle w:val="Paragrafi"/>
              <w:keepNext/>
              <w:ind w:firstLine="0"/>
              <w:rPr>
                <w:caps/>
                <w:szCs w:val="22"/>
              </w:rPr>
            </w:pPr>
          </w:p>
        </w:tc>
        <w:tc>
          <w:tcPr>
            <w:tcW w:w="3815" w:type="dxa"/>
            <w:shd w:val="clear" w:color="auto" w:fill="auto"/>
          </w:tcPr>
          <w:p w:rsidR="00C176C4" w:rsidRPr="00600A59" w:rsidRDefault="00C176C4" w:rsidP="00600A59">
            <w:pPr>
              <w:pStyle w:val="Paragrafi"/>
              <w:keepNext/>
              <w:ind w:firstLine="0"/>
              <w:rPr>
                <w:caps/>
                <w:szCs w:val="22"/>
              </w:rPr>
            </w:pPr>
          </w:p>
        </w:tc>
        <w:tc>
          <w:tcPr>
            <w:tcW w:w="2322" w:type="dxa"/>
            <w:shd w:val="clear" w:color="auto" w:fill="auto"/>
          </w:tcPr>
          <w:p w:rsidR="00C176C4" w:rsidRPr="00600A59" w:rsidRDefault="00C176C4" w:rsidP="00600A59">
            <w:pPr>
              <w:pStyle w:val="Paragrafi"/>
              <w:keepNext/>
              <w:rPr>
                <w:caps/>
                <w:szCs w:val="22"/>
              </w:rPr>
            </w:pPr>
          </w:p>
        </w:tc>
        <w:tc>
          <w:tcPr>
            <w:tcW w:w="2322" w:type="dxa"/>
            <w:shd w:val="clear" w:color="auto" w:fill="auto"/>
          </w:tcPr>
          <w:p w:rsidR="00C176C4" w:rsidRPr="00600A59" w:rsidRDefault="00C176C4" w:rsidP="00600A59">
            <w:pPr>
              <w:pStyle w:val="Paragrafi"/>
              <w:keepNext/>
              <w:ind w:firstLine="0"/>
              <w:rPr>
                <w:caps/>
                <w:szCs w:val="22"/>
              </w:rPr>
            </w:pPr>
          </w:p>
        </w:tc>
      </w:tr>
      <w:tr w:rsidR="000E43D7" w:rsidTr="00600A59">
        <w:tc>
          <w:tcPr>
            <w:tcW w:w="828" w:type="dxa"/>
            <w:shd w:val="clear" w:color="auto" w:fill="auto"/>
          </w:tcPr>
          <w:p w:rsidR="000E43D7" w:rsidRPr="00600A59" w:rsidRDefault="000E43D7" w:rsidP="00600A59">
            <w:pPr>
              <w:pStyle w:val="Paragrafi"/>
              <w:ind w:firstLine="0"/>
              <w:rPr>
                <w:caps/>
                <w:szCs w:val="22"/>
              </w:rPr>
            </w:pPr>
            <w:r w:rsidRPr="00600A59">
              <w:rPr>
                <w:caps/>
                <w:szCs w:val="22"/>
              </w:rPr>
              <w:t>III</w:t>
            </w:r>
          </w:p>
        </w:tc>
        <w:tc>
          <w:tcPr>
            <w:tcW w:w="3815" w:type="dxa"/>
            <w:shd w:val="clear" w:color="auto" w:fill="auto"/>
          </w:tcPr>
          <w:p w:rsidR="000E43D7" w:rsidRPr="00600A59" w:rsidRDefault="00506C5A" w:rsidP="00600A59">
            <w:pPr>
              <w:pStyle w:val="Paragrafi"/>
              <w:ind w:firstLine="0"/>
              <w:rPr>
                <w:caps/>
                <w:szCs w:val="22"/>
              </w:rPr>
            </w:pPr>
            <w:r w:rsidRPr="00600A59">
              <w:rPr>
                <w:caps/>
                <w:szCs w:val="22"/>
              </w:rPr>
              <w:t>Sektori i Fletores Z</w:t>
            </w:r>
            <w:r w:rsidR="00A31AAF" w:rsidRPr="00600A59">
              <w:rPr>
                <w:caps/>
                <w:szCs w:val="22"/>
              </w:rPr>
              <w:t>yrtare</w:t>
            </w:r>
          </w:p>
        </w:tc>
        <w:tc>
          <w:tcPr>
            <w:tcW w:w="2322" w:type="dxa"/>
            <w:shd w:val="clear" w:color="auto" w:fill="auto"/>
          </w:tcPr>
          <w:p w:rsidR="000E43D7" w:rsidRPr="00600A59" w:rsidRDefault="000E43D7" w:rsidP="00600A59">
            <w:pPr>
              <w:pStyle w:val="Paragrafi"/>
              <w:keepNext/>
              <w:rPr>
                <w:caps/>
                <w:szCs w:val="22"/>
              </w:rPr>
            </w:pPr>
          </w:p>
        </w:tc>
        <w:tc>
          <w:tcPr>
            <w:tcW w:w="2322" w:type="dxa"/>
            <w:shd w:val="clear" w:color="auto" w:fill="auto"/>
          </w:tcPr>
          <w:p w:rsidR="000E43D7" w:rsidRPr="00600A59" w:rsidRDefault="005C4A8C" w:rsidP="00600A59">
            <w:pPr>
              <w:pStyle w:val="Paragrafi"/>
              <w:ind w:firstLine="0"/>
              <w:rPr>
                <w:caps/>
                <w:szCs w:val="22"/>
              </w:rPr>
            </w:pPr>
            <w:r w:rsidRPr="00600A59">
              <w:rPr>
                <w:caps/>
                <w:szCs w:val="22"/>
              </w:rPr>
              <w:t>(7)</w:t>
            </w:r>
          </w:p>
        </w:tc>
      </w:tr>
      <w:tr w:rsidR="000E43D7" w:rsidTr="00600A59">
        <w:tc>
          <w:tcPr>
            <w:tcW w:w="828" w:type="dxa"/>
            <w:shd w:val="clear" w:color="auto" w:fill="auto"/>
          </w:tcPr>
          <w:p w:rsidR="000E43D7" w:rsidRPr="00600A59" w:rsidRDefault="000E43D7" w:rsidP="00600A59">
            <w:pPr>
              <w:pStyle w:val="Paragrafi"/>
              <w:ind w:firstLine="0"/>
              <w:rPr>
                <w:caps/>
                <w:szCs w:val="22"/>
              </w:rPr>
            </w:pPr>
          </w:p>
        </w:tc>
        <w:tc>
          <w:tcPr>
            <w:tcW w:w="3815" w:type="dxa"/>
            <w:shd w:val="clear" w:color="auto" w:fill="auto"/>
          </w:tcPr>
          <w:p w:rsidR="000E43D7" w:rsidRPr="00600A59" w:rsidRDefault="00A31AAF" w:rsidP="00600A59">
            <w:pPr>
              <w:pStyle w:val="Paragrafi"/>
              <w:ind w:firstLine="0"/>
              <w:rPr>
                <w:caps/>
                <w:szCs w:val="22"/>
              </w:rPr>
            </w:pPr>
            <w:r w:rsidRPr="00600A59">
              <w:rPr>
                <w:caps/>
                <w:szCs w:val="22"/>
              </w:rPr>
              <w:t>Përgjegjës sektori</w:t>
            </w:r>
          </w:p>
        </w:tc>
        <w:tc>
          <w:tcPr>
            <w:tcW w:w="2322" w:type="dxa"/>
            <w:shd w:val="clear" w:color="auto" w:fill="auto"/>
          </w:tcPr>
          <w:p w:rsidR="000E43D7" w:rsidRPr="00600A59" w:rsidRDefault="000E43D7" w:rsidP="00600A59">
            <w:pPr>
              <w:pStyle w:val="Paragrafi"/>
              <w:keepNext/>
              <w:rPr>
                <w:caps/>
                <w:szCs w:val="22"/>
              </w:rPr>
            </w:pPr>
            <w:r w:rsidRPr="00600A59">
              <w:rPr>
                <w:caps/>
                <w:szCs w:val="22"/>
              </w:rPr>
              <w:t>III-</w:t>
            </w:r>
            <w:r w:rsidR="00D37E81" w:rsidRPr="00600A59">
              <w:rPr>
                <w:caps/>
                <w:szCs w:val="22"/>
              </w:rPr>
              <w:t>a</w:t>
            </w:r>
            <w:r w:rsidRPr="00600A59">
              <w:rPr>
                <w:caps/>
                <w:szCs w:val="22"/>
              </w:rPr>
              <w:t>/1</w:t>
            </w:r>
          </w:p>
        </w:tc>
        <w:tc>
          <w:tcPr>
            <w:tcW w:w="2322" w:type="dxa"/>
            <w:shd w:val="clear" w:color="auto" w:fill="auto"/>
          </w:tcPr>
          <w:p w:rsidR="000E43D7" w:rsidRPr="00600A59" w:rsidRDefault="005C4A8C" w:rsidP="00600A59">
            <w:pPr>
              <w:pStyle w:val="Paragrafi"/>
              <w:ind w:firstLine="0"/>
              <w:rPr>
                <w:caps/>
                <w:szCs w:val="22"/>
              </w:rPr>
            </w:pPr>
            <w:r w:rsidRPr="00600A59">
              <w:rPr>
                <w:caps/>
                <w:szCs w:val="22"/>
              </w:rPr>
              <w:t>1</w:t>
            </w:r>
          </w:p>
        </w:tc>
      </w:tr>
      <w:tr w:rsidR="000E43D7" w:rsidTr="00600A59">
        <w:tc>
          <w:tcPr>
            <w:tcW w:w="828" w:type="dxa"/>
            <w:shd w:val="clear" w:color="auto" w:fill="auto"/>
          </w:tcPr>
          <w:p w:rsidR="000E43D7" w:rsidRPr="00600A59" w:rsidRDefault="000E43D7" w:rsidP="00600A59">
            <w:pPr>
              <w:pStyle w:val="Paragrafi"/>
              <w:ind w:firstLine="0"/>
              <w:rPr>
                <w:caps/>
                <w:szCs w:val="22"/>
              </w:rPr>
            </w:pPr>
          </w:p>
        </w:tc>
        <w:tc>
          <w:tcPr>
            <w:tcW w:w="3815" w:type="dxa"/>
            <w:shd w:val="clear" w:color="auto" w:fill="auto"/>
          </w:tcPr>
          <w:p w:rsidR="000E43D7" w:rsidRPr="00600A59" w:rsidRDefault="00A31AAF" w:rsidP="00600A59">
            <w:pPr>
              <w:pStyle w:val="Paragrafi"/>
              <w:ind w:firstLine="0"/>
              <w:rPr>
                <w:caps/>
                <w:szCs w:val="22"/>
              </w:rPr>
            </w:pPr>
            <w:r w:rsidRPr="00600A59">
              <w:rPr>
                <w:caps/>
                <w:szCs w:val="22"/>
              </w:rPr>
              <w:t>Redaktor</w:t>
            </w:r>
          </w:p>
        </w:tc>
        <w:tc>
          <w:tcPr>
            <w:tcW w:w="2322" w:type="dxa"/>
            <w:shd w:val="clear" w:color="auto" w:fill="auto"/>
          </w:tcPr>
          <w:p w:rsidR="000E43D7" w:rsidRPr="00600A59" w:rsidRDefault="000E43D7" w:rsidP="00600A59">
            <w:pPr>
              <w:pStyle w:val="Paragrafi"/>
              <w:keepNext/>
              <w:rPr>
                <w:caps/>
                <w:szCs w:val="22"/>
              </w:rPr>
            </w:pPr>
            <w:r w:rsidRPr="00600A59">
              <w:rPr>
                <w:caps/>
                <w:szCs w:val="22"/>
              </w:rPr>
              <w:t>III-</w:t>
            </w:r>
            <w:r w:rsidR="00D37E81" w:rsidRPr="00600A59">
              <w:rPr>
                <w:caps/>
                <w:szCs w:val="22"/>
              </w:rPr>
              <w:t>b</w:t>
            </w:r>
          </w:p>
        </w:tc>
        <w:tc>
          <w:tcPr>
            <w:tcW w:w="2322" w:type="dxa"/>
            <w:shd w:val="clear" w:color="auto" w:fill="auto"/>
          </w:tcPr>
          <w:p w:rsidR="000E43D7" w:rsidRPr="00600A59" w:rsidRDefault="005C4A8C" w:rsidP="00600A59">
            <w:pPr>
              <w:pStyle w:val="Paragrafi"/>
              <w:ind w:firstLine="0"/>
              <w:rPr>
                <w:caps/>
                <w:szCs w:val="22"/>
              </w:rPr>
            </w:pPr>
            <w:r w:rsidRPr="00600A59">
              <w:rPr>
                <w:caps/>
                <w:szCs w:val="22"/>
              </w:rPr>
              <w:t>1</w:t>
            </w:r>
          </w:p>
        </w:tc>
      </w:tr>
      <w:tr w:rsidR="000E43D7" w:rsidTr="00600A59">
        <w:tc>
          <w:tcPr>
            <w:tcW w:w="828" w:type="dxa"/>
            <w:shd w:val="clear" w:color="auto" w:fill="auto"/>
          </w:tcPr>
          <w:p w:rsidR="000E43D7" w:rsidRPr="00600A59" w:rsidRDefault="000E43D7" w:rsidP="00600A59">
            <w:pPr>
              <w:pStyle w:val="Paragrafi"/>
              <w:ind w:firstLine="0"/>
              <w:rPr>
                <w:caps/>
                <w:szCs w:val="22"/>
              </w:rPr>
            </w:pPr>
          </w:p>
        </w:tc>
        <w:tc>
          <w:tcPr>
            <w:tcW w:w="3815" w:type="dxa"/>
            <w:shd w:val="clear" w:color="auto" w:fill="auto"/>
          </w:tcPr>
          <w:p w:rsidR="000E43D7" w:rsidRPr="00600A59" w:rsidRDefault="00A31AAF" w:rsidP="00600A59">
            <w:pPr>
              <w:pStyle w:val="Paragrafi"/>
              <w:ind w:firstLine="0"/>
              <w:rPr>
                <w:caps/>
                <w:szCs w:val="22"/>
              </w:rPr>
            </w:pPr>
            <w:r w:rsidRPr="00600A59">
              <w:rPr>
                <w:caps/>
                <w:szCs w:val="22"/>
              </w:rPr>
              <w:t>Korrektor</w:t>
            </w:r>
          </w:p>
        </w:tc>
        <w:tc>
          <w:tcPr>
            <w:tcW w:w="2322" w:type="dxa"/>
            <w:shd w:val="clear" w:color="auto" w:fill="auto"/>
          </w:tcPr>
          <w:p w:rsidR="000E43D7" w:rsidRPr="00600A59" w:rsidRDefault="005C4A8C" w:rsidP="00600A59">
            <w:pPr>
              <w:pStyle w:val="Paragrafi"/>
              <w:keepNext/>
              <w:rPr>
                <w:caps/>
                <w:szCs w:val="22"/>
              </w:rPr>
            </w:pPr>
            <w:r w:rsidRPr="00600A59">
              <w:rPr>
                <w:caps/>
                <w:szCs w:val="22"/>
              </w:rPr>
              <w:t>IV/</w:t>
            </w:r>
            <w:r w:rsidR="00D37E81" w:rsidRPr="00600A59">
              <w:rPr>
                <w:caps/>
                <w:szCs w:val="22"/>
              </w:rPr>
              <w:t>a</w:t>
            </w:r>
          </w:p>
        </w:tc>
        <w:tc>
          <w:tcPr>
            <w:tcW w:w="2322" w:type="dxa"/>
            <w:shd w:val="clear" w:color="auto" w:fill="auto"/>
          </w:tcPr>
          <w:p w:rsidR="000E43D7" w:rsidRPr="00600A59" w:rsidRDefault="005C4A8C" w:rsidP="00600A59">
            <w:pPr>
              <w:pStyle w:val="Paragrafi"/>
              <w:ind w:firstLine="0"/>
              <w:rPr>
                <w:caps/>
                <w:szCs w:val="22"/>
              </w:rPr>
            </w:pPr>
            <w:r w:rsidRPr="00600A59">
              <w:rPr>
                <w:caps/>
                <w:szCs w:val="22"/>
              </w:rPr>
              <w:t>2</w:t>
            </w:r>
          </w:p>
        </w:tc>
      </w:tr>
      <w:tr w:rsidR="005C4A8C" w:rsidTr="00600A59">
        <w:tc>
          <w:tcPr>
            <w:tcW w:w="828" w:type="dxa"/>
            <w:shd w:val="clear" w:color="auto" w:fill="auto"/>
          </w:tcPr>
          <w:p w:rsidR="005C4A8C" w:rsidRPr="00600A59" w:rsidRDefault="005C4A8C" w:rsidP="00600A59">
            <w:pPr>
              <w:pStyle w:val="Paragrafi"/>
              <w:ind w:firstLine="0"/>
              <w:rPr>
                <w:caps/>
                <w:szCs w:val="22"/>
              </w:rPr>
            </w:pPr>
          </w:p>
        </w:tc>
        <w:tc>
          <w:tcPr>
            <w:tcW w:w="3815" w:type="dxa"/>
            <w:shd w:val="clear" w:color="auto" w:fill="auto"/>
          </w:tcPr>
          <w:p w:rsidR="005C4A8C" w:rsidRPr="00600A59" w:rsidRDefault="00A31AAF" w:rsidP="00600A59">
            <w:pPr>
              <w:pStyle w:val="Paragrafi"/>
              <w:ind w:firstLine="0"/>
              <w:rPr>
                <w:caps/>
                <w:szCs w:val="22"/>
              </w:rPr>
            </w:pPr>
            <w:r w:rsidRPr="00600A59">
              <w:rPr>
                <w:caps/>
                <w:szCs w:val="22"/>
              </w:rPr>
              <w:t>Operator</w:t>
            </w:r>
          </w:p>
        </w:tc>
        <w:tc>
          <w:tcPr>
            <w:tcW w:w="2322" w:type="dxa"/>
            <w:shd w:val="clear" w:color="auto" w:fill="auto"/>
          </w:tcPr>
          <w:p w:rsidR="005C4A8C" w:rsidRPr="00600A59" w:rsidRDefault="005C4A8C" w:rsidP="00600A59">
            <w:pPr>
              <w:pStyle w:val="Paragrafi"/>
              <w:keepNext/>
              <w:rPr>
                <w:caps/>
                <w:szCs w:val="22"/>
              </w:rPr>
            </w:pPr>
          </w:p>
        </w:tc>
        <w:tc>
          <w:tcPr>
            <w:tcW w:w="2322" w:type="dxa"/>
            <w:shd w:val="clear" w:color="auto" w:fill="auto"/>
          </w:tcPr>
          <w:p w:rsidR="005C4A8C" w:rsidRPr="00600A59" w:rsidRDefault="005C4A8C" w:rsidP="00600A59">
            <w:pPr>
              <w:pStyle w:val="Paragrafi"/>
              <w:ind w:firstLine="0"/>
              <w:rPr>
                <w:caps/>
                <w:szCs w:val="22"/>
              </w:rPr>
            </w:pPr>
            <w:r w:rsidRPr="00600A59">
              <w:rPr>
                <w:caps/>
                <w:szCs w:val="22"/>
              </w:rPr>
              <w:t>3</w:t>
            </w:r>
          </w:p>
        </w:tc>
      </w:tr>
      <w:tr w:rsidR="00C176C4" w:rsidTr="00600A59">
        <w:tc>
          <w:tcPr>
            <w:tcW w:w="828" w:type="dxa"/>
            <w:shd w:val="clear" w:color="auto" w:fill="auto"/>
          </w:tcPr>
          <w:p w:rsidR="00C176C4" w:rsidRPr="00600A59" w:rsidRDefault="00C176C4" w:rsidP="00600A59">
            <w:pPr>
              <w:pStyle w:val="Paragrafi"/>
              <w:keepNext/>
              <w:ind w:firstLine="0"/>
              <w:rPr>
                <w:caps/>
                <w:szCs w:val="22"/>
              </w:rPr>
            </w:pPr>
          </w:p>
        </w:tc>
        <w:tc>
          <w:tcPr>
            <w:tcW w:w="3815" w:type="dxa"/>
            <w:shd w:val="clear" w:color="auto" w:fill="auto"/>
          </w:tcPr>
          <w:p w:rsidR="00C176C4" w:rsidRPr="00600A59" w:rsidRDefault="00C176C4" w:rsidP="00600A59">
            <w:pPr>
              <w:pStyle w:val="Paragrafi"/>
              <w:keepNext/>
              <w:ind w:firstLine="0"/>
              <w:rPr>
                <w:caps/>
                <w:szCs w:val="22"/>
              </w:rPr>
            </w:pPr>
          </w:p>
        </w:tc>
        <w:tc>
          <w:tcPr>
            <w:tcW w:w="2322" w:type="dxa"/>
            <w:shd w:val="clear" w:color="auto" w:fill="auto"/>
          </w:tcPr>
          <w:p w:rsidR="00C176C4" w:rsidRPr="00600A59" w:rsidRDefault="00C176C4" w:rsidP="00600A59">
            <w:pPr>
              <w:pStyle w:val="Paragrafi"/>
              <w:keepNext/>
              <w:rPr>
                <w:caps/>
                <w:szCs w:val="22"/>
              </w:rPr>
            </w:pPr>
          </w:p>
        </w:tc>
        <w:tc>
          <w:tcPr>
            <w:tcW w:w="2322" w:type="dxa"/>
            <w:shd w:val="clear" w:color="auto" w:fill="auto"/>
          </w:tcPr>
          <w:p w:rsidR="00C176C4" w:rsidRPr="00600A59" w:rsidRDefault="00C176C4" w:rsidP="00600A59">
            <w:pPr>
              <w:pStyle w:val="Paragrafi"/>
              <w:keepNext/>
              <w:ind w:firstLine="0"/>
              <w:rPr>
                <w:caps/>
                <w:szCs w:val="22"/>
              </w:rPr>
            </w:pPr>
          </w:p>
        </w:tc>
      </w:tr>
      <w:tr w:rsidR="000E43D7" w:rsidTr="00600A59">
        <w:tc>
          <w:tcPr>
            <w:tcW w:w="828" w:type="dxa"/>
            <w:shd w:val="clear" w:color="auto" w:fill="auto"/>
          </w:tcPr>
          <w:p w:rsidR="000E43D7" w:rsidRPr="00600A59" w:rsidRDefault="005C4A8C" w:rsidP="00600A59">
            <w:pPr>
              <w:pStyle w:val="Paragrafi"/>
              <w:ind w:firstLine="0"/>
              <w:rPr>
                <w:caps/>
                <w:szCs w:val="22"/>
              </w:rPr>
            </w:pPr>
            <w:r w:rsidRPr="00600A59">
              <w:rPr>
                <w:caps/>
                <w:szCs w:val="22"/>
              </w:rPr>
              <w:t>IV</w:t>
            </w:r>
          </w:p>
        </w:tc>
        <w:tc>
          <w:tcPr>
            <w:tcW w:w="3815" w:type="dxa"/>
            <w:shd w:val="clear" w:color="auto" w:fill="auto"/>
          </w:tcPr>
          <w:p w:rsidR="000E43D7" w:rsidRPr="00600A59" w:rsidRDefault="00D37E81" w:rsidP="00600A59">
            <w:pPr>
              <w:pStyle w:val="Paragrafi"/>
              <w:ind w:firstLine="0"/>
              <w:rPr>
                <w:caps/>
                <w:szCs w:val="22"/>
              </w:rPr>
            </w:pPr>
            <w:r w:rsidRPr="00600A59">
              <w:rPr>
                <w:caps/>
                <w:szCs w:val="22"/>
              </w:rPr>
              <w:t>Sektori i B</w:t>
            </w:r>
            <w:r w:rsidR="00A31AAF" w:rsidRPr="00600A59">
              <w:rPr>
                <w:caps/>
                <w:szCs w:val="22"/>
              </w:rPr>
              <w:t>otimeve të tjera</w:t>
            </w:r>
          </w:p>
        </w:tc>
        <w:tc>
          <w:tcPr>
            <w:tcW w:w="2322" w:type="dxa"/>
            <w:shd w:val="clear" w:color="auto" w:fill="auto"/>
          </w:tcPr>
          <w:p w:rsidR="000E43D7" w:rsidRPr="00600A59" w:rsidRDefault="000E43D7" w:rsidP="00600A59">
            <w:pPr>
              <w:pStyle w:val="Paragrafi"/>
              <w:keepNext/>
              <w:rPr>
                <w:caps/>
                <w:szCs w:val="22"/>
              </w:rPr>
            </w:pPr>
          </w:p>
        </w:tc>
        <w:tc>
          <w:tcPr>
            <w:tcW w:w="2322" w:type="dxa"/>
            <w:shd w:val="clear" w:color="auto" w:fill="auto"/>
          </w:tcPr>
          <w:p w:rsidR="000E43D7" w:rsidRPr="00600A59" w:rsidRDefault="005C4A8C" w:rsidP="00600A59">
            <w:pPr>
              <w:pStyle w:val="Paragrafi"/>
              <w:ind w:firstLine="0"/>
              <w:rPr>
                <w:caps/>
                <w:szCs w:val="22"/>
              </w:rPr>
            </w:pPr>
            <w:r w:rsidRPr="00600A59">
              <w:rPr>
                <w:caps/>
                <w:szCs w:val="22"/>
              </w:rPr>
              <w:t>(5)</w:t>
            </w:r>
          </w:p>
        </w:tc>
      </w:tr>
      <w:tr w:rsidR="005C4A8C" w:rsidTr="00600A59">
        <w:tc>
          <w:tcPr>
            <w:tcW w:w="828" w:type="dxa"/>
            <w:shd w:val="clear" w:color="auto" w:fill="auto"/>
          </w:tcPr>
          <w:p w:rsidR="005C4A8C" w:rsidRPr="00600A59" w:rsidRDefault="005C4A8C" w:rsidP="00600A59">
            <w:pPr>
              <w:pStyle w:val="Paragrafi"/>
              <w:ind w:firstLine="0"/>
              <w:rPr>
                <w:caps/>
                <w:szCs w:val="22"/>
              </w:rPr>
            </w:pPr>
          </w:p>
        </w:tc>
        <w:tc>
          <w:tcPr>
            <w:tcW w:w="3815" w:type="dxa"/>
            <w:shd w:val="clear" w:color="auto" w:fill="auto"/>
          </w:tcPr>
          <w:p w:rsidR="005C4A8C" w:rsidRPr="00600A59" w:rsidRDefault="00A31AAF" w:rsidP="00600A59">
            <w:pPr>
              <w:pStyle w:val="Paragrafi"/>
              <w:ind w:firstLine="0"/>
              <w:rPr>
                <w:caps/>
                <w:szCs w:val="22"/>
              </w:rPr>
            </w:pPr>
            <w:r w:rsidRPr="00600A59">
              <w:rPr>
                <w:caps/>
                <w:szCs w:val="22"/>
              </w:rPr>
              <w:t>Përgjegjës sektori</w:t>
            </w:r>
          </w:p>
        </w:tc>
        <w:tc>
          <w:tcPr>
            <w:tcW w:w="2322" w:type="dxa"/>
            <w:shd w:val="clear" w:color="auto" w:fill="auto"/>
          </w:tcPr>
          <w:p w:rsidR="005C4A8C" w:rsidRPr="00600A59" w:rsidRDefault="005C4A8C" w:rsidP="00600A59">
            <w:pPr>
              <w:pStyle w:val="Paragrafi"/>
              <w:keepNext/>
              <w:rPr>
                <w:caps/>
                <w:szCs w:val="22"/>
              </w:rPr>
            </w:pPr>
            <w:r w:rsidRPr="00600A59">
              <w:rPr>
                <w:caps/>
                <w:szCs w:val="22"/>
              </w:rPr>
              <w:t>III-</w:t>
            </w:r>
            <w:r w:rsidR="00D37E81" w:rsidRPr="00600A59">
              <w:rPr>
                <w:caps/>
                <w:szCs w:val="22"/>
              </w:rPr>
              <w:t>a</w:t>
            </w:r>
            <w:r w:rsidRPr="00600A59">
              <w:rPr>
                <w:caps/>
                <w:szCs w:val="22"/>
              </w:rPr>
              <w:t>/1</w:t>
            </w:r>
          </w:p>
        </w:tc>
        <w:tc>
          <w:tcPr>
            <w:tcW w:w="2322" w:type="dxa"/>
            <w:shd w:val="clear" w:color="auto" w:fill="auto"/>
          </w:tcPr>
          <w:p w:rsidR="005C4A8C" w:rsidRPr="00600A59" w:rsidRDefault="005C4A8C" w:rsidP="00600A59">
            <w:pPr>
              <w:pStyle w:val="Paragrafi"/>
              <w:ind w:firstLine="0"/>
              <w:rPr>
                <w:caps/>
                <w:szCs w:val="22"/>
              </w:rPr>
            </w:pPr>
            <w:r w:rsidRPr="00600A59">
              <w:rPr>
                <w:caps/>
                <w:szCs w:val="22"/>
              </w:rPr>
              <w:t>1</w:t>
            </w:r>
          </w:p>
        </w:tc>
      </w:tr>
      <w:tr w:rsidR="005C4A8C" w:rsidTr="00600A59">
        <w:tc>
          <w:tcPr>
            <w:tcW w:w="828" w:type="dxa"/>
            <w:shd w:val="clear" w:color="auto" w:fill="auto"/>
          </w:tcPr>
          <w:p w:rsidR="005C4A8C" w:rsidRPr="00600A59" w:rsidRDefault="005C4A8C" w:rsidP="00600A59">
            <w:pPr>
              <w:pStyle w:val="Paragrafi"/>
              <w:ind w:firstLine="0"/>
              <w:rPr>
                <w:caps/>
                <w:szCs w:val="22"/>
              </w:rPr>
            </w:pPr>
          </w:p>
        </w:tc>
        <w:tc>
          <w:tcPr>
            <w:tcW w:w="3815" w:type="dxa"/>
            <w:shd w:val="clear" w:color="auto" w:fill="auto"/>
          </w:tcPr>
          <w:p w:rsidR="005C4A8C" w:rsidRPr="00600A59" w:rsidRDefault="00A31AAF" w:rsidP="00600A59">
            <w:pPr>
              <w:pStyle w:val="Paragrafi"/>
              <w:ind w:firstLine="0"/>
              <w:rPr>
                <w:caps/>
                <w:szCs w:val="22"/>
              </w:rPr>
            </w:pPr>
            <w:r w:rsidRPr="00600A59">
              <w:rPr>
                <w:caps/>
                <w:szCs w:val="22"/>
              </w:rPr>
              <w:t>Informaticien</w:t>
            </w:r>
          </w:p>
        </w:tc>
        <w:tc>
          <w:tcPr>
            <w:tcW w:w="2322" w:type="dxa"/>
            <w:shd w:val="clear" w:color="auto" w:fill="auto"/>
          </w:tcPr>
          <w:p w:rsidR="005C4A8C" w:rsidRPr="00600A59" w:rsidRDefault="005C4A8C" w:rsidP="00600A59">
            <w:pPr>
              <w:pStyle w:val="Paragrafi"/>
              <w:keepNext/>
              <w:rPr>
                <w:caps/>
                <w:szCs w:val="22"/>
              </w:rPr>
            </w:pPr>
            <w:r w:rsidRPr="00600A59">
              <w:rPr>
                <w:caps/>
                <w:szCs w:val="22"/>
              </w:rPr>
              <w:t>IV-</w:t>
            </w:r>
            <w:r w:rsidR="00D37E81" w:rsidRPr="00600A59">
              <w:rPr>
                <w:caps/>
                <w:szCs w:val="22"/>
              </w:rPr>
              <w:t>b</w:t>
            </w:r>
          </w:p>
        </w:tc>
        <w:tc>
          <w:tcPr>
            <w:tcW w:w="2322" w:type="dxa"/>
            <w:shd w:val="clear" w:color="auto" w:fill="auto"/>
          </w:tcPr>
          <w:p w:rsidR="005C4A8C" w:rsidRPr="00600A59" w:rsidRDefault="005C4A8C" w:rsidP="00600A59">
            <w:pPr>
              <w:pStyle w:val="Paragrafi"/>
              <w:ind w:firstLine="0"/>
              <w:rPr>
                <w:caps/>
                <w:szCs w:val="22"/>
              </w:rPr>
            </w:pPr>
            <w:r w:rsidRPr="00600A59">
              <w:rPr>
                <w:caps/>
                <w:szCs w:val="22"/>
              </w:rPr>
              <w:t>1</w:t>
            </w:r>
          </w:p>
        </w:tc>
      </w:tr>
      <w:tr w:rsidR="005C4A8C" w:rsidTr="00600A59">
        <w:tc>
          <w:tcPr>
            <w:tcW w:w="828" w:type="dxa"/>
            <w:shd w:val="clear" w:color="auto" w:fill="auto"/>
          </w:tcPr>
          <w:p w:rsidR="005C4A8C" w:rsidRPr="00600A59" w:rsidRDefault="005C4A8C" w:rsidP="00600A59">
            <w:pPr>
              <w:pStyle w:val="Paragrafi"/>
              <w:ind w:firstLine="0"/>
              <w:rPr>
                <w:caps/>
                <w:szCs w:val="22"/>
              </w:rPr>
            </w:pPr>
          </w:p>
        </w:tc>
        <w:tc>
          <w:tcPr>
            <w:tcW w:w="3815" w:type="dxa"/>
            <w:shd w:val="clear" w:color="auto" w:fill="auto"/>
          </w:tcPr>
          <w:p w:rsidR="005C4A8C" w:rsidRPr="00600A59" w:rsidRDefault="00A31AAF" w:rsidP="00600A59">
            <w:pPr>
              <w:pStyle w:val="Paragrafi"/>
              <w:ind w:firstLine="0"/>
              <w:rPr>
                <w:caps/>
                <w:szCs w:val="22"/>
              </w:rPr>
            </w:pPr>
            <w:r w:rsidRPr="00600A59">
              <w:rPr>
                <w:caps/>
                <w:szCs w:val="22"/>
              </w:rPr>
              <w:t>Korrektor</w:t>
            </w:r>
          </w:p>
        </w:tc>
        <w:tc>
          <w:tcPr>
            <w:tcW w:w="2322" w:type="dxa"/>
            <w:shd w:val="clear" w:color="auto" w:fill="auto"/>
          </w:tcPr>
          <w:p w:rsidR="005C4A8C" w:rsidRPr="00600A59" w:rsidRDefault="005C4A8C" w:rsidP="00600A59">
            <w:pPr>
              <w:pStyle w:val="Paragrafi"/>
              <w:keepNext/>
              <w:rPr>
                <w:caps/>
                <w:szCs w:val="22"/>
              </w:rPr>
            </w:pPr>
            <w:r w:rsidRPr="00600A59">
              <w:rPr>
                <w:caps/>
                <w:szCs w:val="22"/>
              </w:rPr>
              <w:t>IV/</w:t>
            </w:r>
            <w:r w:rsidR="00D37E81" w:rsidRPr="00600A59">
              <w:rPr>
                <w:caps/>
                <w:szCs w:val="22"/>
              </w:rPr>
              <w:t>a</w:t>
            </w:r>
          </w:p>
        </w:tc>
        <w:tc>
          <w:tcPr>
            <w:tcW w:w="2322" w:type="dxa"/>
            <w:shd w:val="clear" w:color="auto" w:fill="auto"/>
          </w:tcPr>
          <w:p w:rsidR="005C4A8C" w:rsidRPr="00600A59" w:rsidRDefault="005C4A8C" w:rsidP="00600A59">
            <w:pPr>
              <w:pStyle w:val="Paragrafi"/>
              <w:ind w:firstLine="0"/>
              <w:rPr>
                <w:caps/>
                <w:szCs w:val="22"/>
              </w:rPr>
            </w:pPr>
            <w:r w:rsidRPr="00600A59">
              <w:rPr>
                <w:caps/>
                <w:szCs w:val="22"/>
              </w:rPr>
              <w:t>1</w:t>
            </w:r>
          </w:p>
        </w:tc>
      </w:tr>
      <w:tr w:rsidR="005C4A8C" w:rsidTr="00600A59">
        <w:tc>
          <w:tcPr>
            <w:tcW w:w="828" w:type="dxa"/>
            <w:shd w:val="clear" w:color="auto" w:fill="auto"/>
          </w:tcPr>
          <w:p w:rsidR="005C4A8C" w:rsidRPr="00600A59" w:rsidRDefault="005C4A8C" w:rsidP="00600A59">
            <w:pPr>
              <w:pStyle w:val="Paragrafi"/>
              <w:ind w:firstLine="0"/>
              <w:rPr>
                <w:caps/>
                <w:szCs w:val="22"/>
              </w:rPr>
            </w:pPr>
          </w:p>
        </w:tc>
        <w:tc>
          <w:tcPr>
            <w:tcW w:w="3815" w:type="dxa"/>
            <w:shd w:val="clear" w:color="auto" w:fill="auto"/>
          </w:tcPr>
          <w:p w:rsidR="005C4A8C" w:rsidRPr="00600A59" w:rsidRDefault="00A31AAF" w:rsidP="00600A59">
            <w:pPr>
              <w:pStyle w:val="Paragrafi"/>
              <w:ind w:firstLine="0"/>
              <w:rPr>
                <w:caps/>
                <w:szCs w:val="22"/>
              </w:rPr>
            </w:pPr>
            <w:r w:rsidRPr="00600A59">
              <w:rPr>
                <w:caps/>
                <w:szCs w:val="22"/>
              </w:rPr>
              <w:t>Operator</w:t>
            </w:r>
          </w:p>
        </w:tc>
        <w:tc>
          <w:tcPr>
            <w:tcW w:w="2322" w:type="dxa"/>
            <w:shd w:val="clear" w:color="auto" w:fill="auto"/>
          </w:tcPr>
          <w:p w:rsidR="005C4A8C" w:rsidRPr="00600A59" w:rsidRDefault="005C4A8C" w:rsidP="00600A59">
            <w:pPr>
              <w:pStyle w:val="Paragrafi"/>
              <w:keepNext/>
              <w:rPr>
                <w:caps/>
                <w:szCs w:val="22"/>
              </w:rPr>
            </w:pPr>
          </w:p>
        </w:tc>
        <w:tc>
          <w:tcPr>
            <w:tcW w:w="2322" w:type="dxa"/>
            <w:shd w:val="clear" w:color="auto" w:fill="auto"/>
          </w:tcPr>
          <w:p w:rsidR="005C4A8C" w:rsidRPr="00600A59" w:rsidRDefault="005C4A8C" w:rsidP="00600A59">
            <w:pPr>
              <w:pStyle w:val="Paragrafi"/>
              <w:ind w:firstLine="0"/>
              <w:rPr>
                <w:caps/>
                <w:szCs w:val="22"/>
              </w:rPr>
            </w:pPr>
            <w:r w:rsidRPr="00600A59">
              <w:rPr>
                <w:caps/>
                <w:szCs w:val="22"/>
              </w:rPr>
              <w:t>1</w:t>
            </w:r>
          </w:p>
        </w:tc>
      </w:tr>
      <w:tr w:rsidR="005C4A8C" w:rsidTr="00600A59">
        <w:tc>
          <w:tcPr>
            <w:tcW w:w="828" w:type="dxa"/>
            <w:shd w:val="clear" w:color="auto" w:fill="auto"/>
          </w:tcPr>
          <w:p w:rsidR="005C4A8C" w:rsidRPr="00600A59" w:rsidRDefault="005C4A8C" w:rsidP="00600A59">
            <w:pPr>
              <w:pStyle w:val="Paragrafi"/>
              <w:ind w:firstLine="0"/>
              <w:rPr>
                <w:caps/>
                <w:szCs w:val="22"/>
              </w:rPr>
            </w:pPr>
          </w:p>
        </w:tc>
        <w:tc>
          <w:tcPr>
            <w:tcW w:w="3815" w:type="dxa"/>
            <w:shd w:val="clear" w:color="auto" w:fill="auto"/>
          </w:tcPr>
          <w:p w:rsidR="005C4A8C" w:rsidRPr="00600A59" w:rsidRDefault="00A31AAF" w:rsidP="00600A59">
            <w:pPr>
              <w:pStyle w:val="Paragrafi"/>
              <w:ind w:firstLine="0"/>
              <w:rPr>
                <w:caps/>
                <w:szCs w:val="22"/>
              </w:rPr>
            </w:pPr>
            <w:r w:rsidRPr="00600A59">
              <w:rPr>
                <w:caps/>
                <w:szCs w:val="22"/>
              </w:rPr>
              <w:t>Specialist arkivi</w:t>
            </w:r>
          </w:p>
        </w:tc>
        <w:tc>
          <w:tcPr>
            <w:tcW w:w="2322" w:type="dxa"/>
            <w:shd w:val="clear" w:color="auto" w:fill="auto"/>
          </w:tcPr>
          <w:p w:rsidR="005C4A8C" w:rsidRPr="00600A59" w:rsidRDefault="005C4A8C" w:rsidP="00600A59">
            <w:pPr>
              <w:pStyle w:val="Paragrafi"/>
              <w:keepNext/>
              <w:rPr>
                <w:caps/>
                <w:szCs w:val="22"/>
              </w:rPr>
            </w:pPr>
            <w:r w:rsidRPr="00600A59">
              <w:rPr>
                <w:caps/>
                <w:szCs w:val="22"/>
              </w:rPr>
              <w:t>IV/</w:t>
            </w:r>
            <w:r w:rsidR="00D37E81" w:rsidRPr="00600A59">
              <w:rPr>
                <w:caps/>
                <w:szCs w:val="22"/>
              </w:rPr>
              <w:t>b</w:t>
            </w:r>
          </w:p>
        </w:tc>
        <w:tc>
          <w:tcPr>
            <w:tcW w:w="2322" w:type="dxa"/>
            <w:shd w:val="clear" w:color="auto" w:fill="auto"/>
          </w:tcPr>
          <w:p w:rsidR="005C4A8C" w:rsidRPr="00600A59" w:rsidRDefault="005C4A8C" w:rsidP="00600A59">
            <w:pPr>
              <w:pStyle w:val="Paragrafi"/>
              <w:ind w:firstLine="0"/>
              <w:rPr>
                <w:caps/>
                <w:szCs w:val="22"/>
              </w:rPr>
            </w:pPr>
            <w:r w:rsidRPr="00600A59">
              <w:rPr>
                <w:caps/>
                <w:szCs w:val="22"/>
              </w:rPr>
              <w:t>1</w:t>
            </w:r>
          </w:p>
        </w:tc>
      </w:tr>
      <w:tr w:rsidR="00C176C4" w:rsidTr="00600A59">
        <w:tc>
          <w:tcPr>
            <w:tcW w:w="828" w:type="dxa"/>
            <w:shd w:val="clear" w:color="auto" w:fill="auto"/>
          </w:tcPr>
          <w:p w:rsidR="00C176C4" w:rsidRPr="00600A59" w:rsidRDefault="00C176C4" w:rsidP="00600A59">
            <w:pPr>
              <w:pStyle w:val="Paragrafi"/>
              <w:keepNext/>
              <w:ind w:firstLine="0"/>
              <w:rPr>
                <w:caps/>
                <w:szCs w:val="22"/>
              </w:rPr>
            </w:pPr>
          </w:p>
        </w:tc>
        <w:tc>
          <w:tcPr>
            <w:tcW w:w="3815" w:type="dxa"/>
            <w:shd w:val="clear" w:color="auto" w:fill="auto"/>
          </w:tcPr>
          <w:p w:rsidR="00C176C4" w:rsidRPr="00600A59" w:rsidRDefault="00C176C4" w:rsidP="00600A59">
            <w:pPr>
              <w:pStyle w:val="Paragrafi"/>
              <w:keepNext/>
              <w:ind w:firstLine="0"/>
              <w:rPr>
                <w:caps/>
                <w:szCs w:val="22"/>
              </w:rPr>
            </w:pPr>
          </w:p>
        </w:tc>
        <w:tc>
          <w:tcPr>
            <w:tcW w:w="2322" w:type="dxa"/>
            <w:shd w:val="clear" w:color="auto" w:fill="auto"/>
          </w:tcPr>
          <w:p w:rsidR="00C176C4" w:rsidRPr="00600A59" w:rsidRDefault="00C176C4" w:rsidP="00600A59">
            <w:pPr>
              <w:pStyle w:val="Paragrafi"/>
              <w:keepNext/>
              <w:rPr>
                <w:caps/>
                <w:szCs w:val="22"/>
              </w:rPr>
            </w:pPr>
          </w:p>
        </w:tc>
        <w:tc>
          <w:tcPr>
            <w:tcW w:w="2322" w:type="dxa"/>
            <w:shd w:val="clear" w:color="auto" w:fill="auto"/>
          </w:tcPr>
          <w:p w:rsidR="00C176C4" w:rsidRPr="00600A59" w:rsidRDefault="00C176C4" w:rsidP="00600A59">
            <w:pPr>
              <w:pStyle w:val="Paragrafi"/>
              <w:keepNext/>
              <w:ind w:firstLine="0"/>
              <w:rPr>
                <w:caps/>
                <w:szCs w:val="22"/>
              </w:rPr>
            </w:pPr>
          </w:p>
        </w:tc>
      </w:tr>
      <w:tr w:rsidR="005C4A8C" w:rsidTr="00600A59">
        <w:tc>
          <w:tcPr>
            <w:tcW w:w="828" w:type="dxa"/>
            <w:shd w:val="clear" w:color="auto" w:fill="auto"/>
          </w:tcPr>
          <w:p w:rsidR="005C4A8C" w:rsidRPr="00600A59" w:rsidRDefault="005C4A8C" w:rsidP="00600A59">
            <w:pPr>
              <w:pStyle w:val="Paragrafi"/>
              <w:ind w:firstLine="0"/>
              <w:rPr>
                <w:caps/>
                <w:szCs w:val="22"/>
              </w:rPr>
            </w:pPr>
            <w:r w:rsidRPr="00600A59">
              <w:rPr>
                <w:caps/>
                <w:szCs w:val="22"/>
              </w:rPr>
              <w:t>V</w:t>
            </w:r>
          </w:p>
        </w:tc>
        <w:tc>
          <w:tcPr>
            <w:tcW w:w="3815" w:type="dxa"/>
            <w:shd w:val="clear" w:color="auto" w:fill="auto"/>
          </w:tcPr>
          <w:p w:rsidR="005C4A8C" w:rsidRPr="00600A59" w:rsidRDefault="00D37E81" w:rsidP="00600A59">
            <w:pPr>
              <w:pStyle w:val="Paragrafi"/>
              <w:ind w:firstLine="0"/>
              <w:rPr>
                <w:caps/>
                <w:szCs w:val="22"/>
              </w:rPr>
            </w:pPr>
            <w:r w:rsidRPr="00600A59">
              <w:rPr>
                <w:caps/>
                <w:szCs w:val="22"/>
              </w:rPr>
              <w:t>Sektori i F</w:t>
            </w:r>
            <w:r w:rsidR="00506C5A" w:rsidRPr="00600A59">
              <w:rPr>
                <w:caps/>
                <w:szCs w:val="22"/>
              </w:rPr>
              <w:t>i</w:t>
            </w:r>
            <w:r w:rsidRPr="00600A59">
              <w:rPr>
                <w:caps/>
                <w:szCs w:val="22"/>
              </w:rPr>
              <w:t>nancës dhe S</w:t>
            </w:r>
            <w:r w:rsidR="00A31AAF" w:rsidRPr="00600A59">
              <w:rPr>
                <w:caps/>
                <w:szCs w:val="22"/>
              </w:rPr>
              <w:t>hërbimeve</w:t>
            </w:r>
          </w:p>
        </w:tc>
        <w:tc>
          <w:tcPr>
            <w:tcW w:w="2322" w:type="dxa"/>
            <w:shd w:val="clear" w:color="auto" w:fill="auto"/>
          </w:tcPr>
          <w:p w:rsidR="005C4A8C" w:rsidRPr="00600A59" w:rsidRDefault="005C4A8C" w:rsidP="00600A59">
            <w:pPr>
              <w:pStyle w:val="Paragrafi"/>
              <w:keepNext/>
              <w:rPr>
                <w:caps/>
                <w:szCs w:val="22"/>
              </w:rPr>
            </w:pPr>
          </w:p>
        </w:tc>
        <w:tc>
          <w:tcPr>
            <w:tcW w:w="2322" w:type="dxa"/>
            <w:shd w:val="clear" w:color="auto" w:fill="auto"/>
          </w:tcPr>
          <w:p w:rsidR="005C4A8C" w:rsidRPr="00600A59" w:rsidRDefault="00216626" w:rsidP="00600A59">
            <w:pPr>
              <w:pStyle w:val="Paragrafi"/>
              <w:ind w:firstLine="0"/>
              <w:rPr>
                <w:caps/>
                <w:szCs w:val="22"/>
              </w:rPr>
            </w:pPr>
            <w:r w:rsidRPr="00600A59">
              <w:rPr>
                <w:caps/>
                <w:szCs w:val="22"/>
              </w:rPr>
              <w:t>(11)</w:t>
            </w:r>
          </w:p>
        </w:tc>
      </w:tr>
      <w:tr w:rsidR="005C4A8C" w:rsidTr="00600A59">
        <w:tc>
          <w:tcPr>
            <w:tcW w:w="828" w:type="dxa"/>
            <w:shd w:val="clear" w:color="auto" w:fill="auto"/>
          </w:tcPr>
          <w:p w:rsidR="005C4A8C" w:rsidRPr="00600A59" w:rsidRDefault="005C4A8C" w:rsidP="00600A59">
            <w:pPr>
              <w:pStyle w:val="Paragrafi"/>
              <w:ind w:firstLine="0"/>
              <w:rPr>
                <w:caps/>
                <w:szCs w:val="22"/>
              </w:rPr>
            </w:pPr>
          </w:p>
        </w:tc>
        <w:tc>
          <w:tcPr>
            <w:tcW w:w="3815" w:type="dxa"/>
            <w:shd w:val="clear" w:color="auto" w:fill="auto"/>
          </w:tcPr>
          <w:p w:rsidR="005C4A8C" w:rsidRPr="00600A59" w:rsidRDefault="00A31AAF" w:rsidP="00600A59">
            <w:pPr>
              <w:pStyle w:val="Paragrafi"/>
              <w:ind w:firstLine="0"/>
              <w:rPr>
                <w:caps/>
                <w:szCs w:val="22"/>
              </w:rPr>
            </w:pPr>
            <w:r w:rsidRPr="00600A59">
              <w:rPr>
                <w:caps/>
                <w:szCs w:val="22"/>
              </w:rPr>
              <w:t>Përgjegjës sektori</w:t>
            </w:r>
          </w:p>
        </w:tc>
        <w:tc>
          <w:tcPr>
            <w:tcW w:w="2322" w:type="dxa"/>
            <w:shd w:val="clear" w:color="auto" w:fill="auto"/>
          </w:tcPr>
          <w:p w:rsidR="005C4A8C" w:rsidRPr="00600A59" w:rsidRDefault="005C4A8C" w:rsidP="00600A59">
            <w:pPr>
              <w:pStyle w:val="Paragrafi"/>
              <w:keepNext/>
              <w:rPr>
                <w:caps/>
                <w:szCs w:val="22"/>
              </w:rPr>
            </w:pPr>
            <w:r w:rsidRPr="00600A59">
              <w:rPr>
                <w:caps/>
                <w:szCs w:val="22"/>
              </w:rPr>
              <w:t>III-</w:t>
            </w:r>
            <w:r w:rsidR="00D37E81" w:rsidRPr="00600A59">
              <w:rPr>
                <w:caps/>
                <w:szCs w:val="22"/>
              </w:rPr>
              <w:t>b</w:t>
            </w:r>
          </w:p>
        </w:tc>
        <w:tc>
          <w:tcPr>
            <w:tcW w:w="2322" w:type="dxa"/>
            <w:shd w:val="clear" w:color="auto" w:fill="auto"/>
          </w:tcPr>
          <w:p w:rsidR="005C4A8C" w:rsidRPr="00600A59" w:rsidRDefault="00915633" w:rsidP="00600A59">
            <w:pPr>
              <w:pStyle w:val="Paragrafi"/>
              <w:ind w:firstLine="0"/>
              <w:rPr>
                <w:caps/>
                <w:szCs w:val="22"/>
              </w:rPr>
            </w:pPr>
            <w:r w:rsidRPr="00600A59">
              <w:rPr>
                <w:caps/>
                <w:szCs w:val="22"/>
              </w:rPr>
              <w:t>1</w:t>
            </w:r>
          </w:p>
        </w:tc>
      </w:tr>
      <w:tr w:rsidR="005C4A8C" w:rsidTr="00600A59">
        <w:tc>
          <w:tcPr>
            <w:tcW w:w="828" w:type="dxa"/>
            <w:shd w:val="clear" w:color="auto" w:fill="auto"/>
          </w:tcPr>
          <w:p w:rsidR="005C4A8C" w:rsidRPr="00600A59" w:rsidRDefault="005C4A8C" w:rsidP="00600A59">
            <w:pPr>
              <w:pStyle w:val="Paragrafi"/>
              <w:ind w:firstLine="0"/>
              <w:rPr>
                <w:caps/>
                <w:szCs w:val="22"/>
              </w:rPr>
            </w:pPr>
          </w:p>
        </w:tc>
        <w:tc>
          <w:tcPr>
            <w:tcW w:w="3815" w:type="dxa"/>
            <w:shd w:val="clear" w:color="auto" w:fill="auto"/>
          </w:tcPr>
          <w:p w:rsidR="005C4A8C" w:rsidRPr="00600A59" w:rsidRDefault="00A31AAF" w:rsidP="00600A59">
            <w:pPr>
              <w:pStyle w:val="Paragrafi"/>
              <w:ind w:firstLine="0"/>
              <w:rPr>
                <w:caps/>
                <w:szCs w:val="22"/>
              </w:rPr>
            </w:pPr>
            <w:r w:rsidRPr="00600A59">
              <w:rPr>
                <w:caps/>
                <w:szCs w:val="22"/>
              </w:rPr>
              <w:t>Specialist marketingu</w:t>
            </w:r>
          </w:p>
        </w:tc>
        <w:tc>
          <w:tcPr>
            <w:tcW w:w="2322" w:type="dxa"/>
            <w:shd w:val="clear" w:color="auto" w:fill="auto"/>
          </w:tcPr>
          <w:p w:rsidR="005C4A8C" w:rsidRPr="00600A59" w:rsidRDefault="005C4A8C" w:rsidP="00600A59">
            <w:pPr>
              <w:pStyle w:val="Paragrafi"/>
              <w:keepNext/>
              <w:rPr>
                <w:caps/>
                <w:szCs w:val="22"/>
              </w:rPr>
            </w:pPr>
            <w:r w:rsidRPr="00600A59">
              <w:rPr>
                <w:caps/>
                <w:szCs w:val="22"/>
              </w:rPr>
              <w:t>IV-</w:t>
            </w:r>
            <w:r w:rsidR="00D37E81" w:rsidRPr="00600A59">
              <w:rPr>
                <w:caps/>
                <w:szCs w:val="22"/>
              </w:rPr>
              <w:t>b</w:t>
            </w:r>
          </w:p>
        </w:tc>
        <w:tc>
          <w:tcPr>
            <w:tcW w:w="2322" w:type="dxa"/>
            <w:shd w:val="clear" w:color="auto" w:fill="auto"/>
          </w:tcPr>
          <w:p w:rsidR="005C4A8C" w:rsidRPr="00600A59" w:rsidRDefault="00915633" w:rsidP="00600A59">
            <w:pPr>
              <w:pStyle w:val="Paragrafi"/>
              <w:ind w:firstLine="0"/>
              <w:rPr>
                <w:caps/>
                <w:szCs w:val="22"/>
              </w:rPr>
            </w:pPr>
            <w:r w:rsidRPr="00600A59">
              <w:rPr>
                <w:caps/>
                <w:szCs w:val="22"/>
              </w:rPr>
              <w:t>1</w:t>
            </w:r>
          </w:p>
        </w:tc>
      </w:tr>
      <w:tr w:rsidR="005C4A8C" w:rsidTr="00600A59">
        <w:tc>
          <w:tcPr>
            <w:tcW w:w="828" w:type="dxa"/>
            <w:shd w:val="clear" w:color="auto" w:fill="auto"/>
          </w:tcPr>
          <w:p w:rsidR="005C4A8C" w:rsidRPr="00600A59" w:rsidRDefault="005C4A8C" w:rsidP="00600A59">
            <w:pPr>
              <w:pStyle w:val="Paragrafi"/>
              <w:ind w:firstLine="0"/>
              <w:rPr>
                <w:caps/>
                <w:szCs w:val="22"/>
              </w:rPr>
            </w:pPr>
          </w:p>
        </w:tc>
        <w:tc>
          <w:tcPr>
            <w:tcW w:w="3815" w:type="dxa"/>
            <w:shd w:val="clear" w:color="auto" w:fill="auto"/>
          </w:tcPr>
          <w:p w:rsidR="005C4A8C" w:rsidRPr="00600A59" w:rsidRDefault="00A31AAF" w:rsidP="00600A59">
            <w:pPr>
              <w:pStyle w:val="Paragrafi"/>
              <w:ind w:firstLine="0"/>
              <w:rPr>
                <w:caps/>
                <w:szCs w:val="22"/>
              </w:rPr>
            </w:pPr>
            <w:r w:rsidRPr="00600A59">
              <w:rPr>
                <w:caps/>
                <w:szCs w:val="22"/>
              </w:rPr>
              <w:t>Ofsetistë</w:t>
            </w:r>
          </w:p>
        </w:tc>
        <w:tc>
          <w:tcPr>
            <w:tcW w:w="2322" w:type="dxa"/>
            <w:shd w:val="clear" w:color="auto" w:fill="auto"/>
          </w:tcPr>
          <w:p w:rsidR="005C4A8C" w:rsidRPr="00600A59" w:rsidRDefault="005C4A8C" w:rsidP="00600A59">
            <w:pPr>
              <w:pStyle w:val="Paragrafi"/>
              <w:ind w:firstLine="0"/>
              <w:rPr>
                <w:caps/>
                <w:szCs w:val="22"/>
              </w:rPr>
            </w:pPr>
          </w:p>
        </w:tc>
        <w:tc>
          <w:tcPr>
            <w:tcW w:w="2322" w:type="dxa"/>
            <w:shd w:val="clear" w:color="auto" w:fill="auto"/>
          </w:tcPr>
          <w:p w:rsidR="005C4A8C" w:rsidRPr="00600A59" w:rsidRDefault="00915633" w:rsidP="00600A59">
            <w:pPr>
              <w:pStyle w:val="Paragrafi"/>
              <w:ind w:firstLine="0"/>
              <w:rPr>
                <w:caps/>
                <w:szCs w:val="22"/>
              </w:rPr>
            </w:pPr>
            <w:r w:rsidRPr="00600A59">
              <w:rPr>
                <w:caps/>
                <w:szCs w:val="22"/>
              </w:rPr>
              <w:t>3</w:t>
            </w:r>
          </w:p>
        </w:tc>
      </w:tr>
      <w:tr w:rsidR="005C4A8C" w:rsidTr="00600A59">
        <w:tc>
          <w:tcPr>
            <w:tcW w:w="828" w:type="dxa"/>
            <w:shd w:val="clear" w:color="auto" w:fill="auto"/>
          </w:tcPr>
          <w:p w:rsidR="005C4A8C" w:rsidRPr="00600A59" w:rsidRDefault="005C4A8C" w:rsidP="00600A59">
            <w:pPr>
              <w:pStyle w:val="Paragrafi"/>
              <w:ind w:firstLine="0"/>
              <w:rPr>
                <w:caps/>
                <w:szCs w:val="22"/>
              </w:rPr>
            </w:pPr>
          </w:p>
        </w:tc>
        <w:tc>
          <w:tcPr>
            <w:tcW w:w="3815" w:type="dxa"/>
            <w:shd w:val="clear" w:color="auto" w:fill="auto"/>
          </w:tcPr>
          <w:p w:rsidR="005C4A8C" w:rsidRPr="00600A59" w:rsidRDefault="00A31AAF" w:rsidP="00600A59">
            <w:pPr>
              <w:pStyle w:val="Paragrafi"/>
              <w:ind w:firstLine="0"/>
              <w:rPr>
                <w:caps/>
                <w:szCs w:val="22"/>
              </w:rPr>
            </w:pPr>
            <w:r w:rsidRPr="00600A59">
              <w:rPr>
                <w:caps/>
                <w:szCs w:val="22"/>
              </w:rPr>
              <w:t>Teknik shtypshkronje</w:t>
            </w:r>
          </w:p>
        </w:tc>
        <w:tc>
          <w:tcPr>
            <w:tcW w:w="2322" w:type="dxa"/>
            <w:shd w:val="clear" w:color="auto" w:fill="auto"/>
          </w:tcPr>
          <w:p w:rsidR="005C4A8C" w:rsidRPr="00600A59" w:rsidRDefault="005C4A8C" w:rsidP="00600A59">
            <w:pPr>
              <w:pStyle w:val="Paragrafi"/>
              <w:ind w:firstLine="0"/>
              <w:rPr>
                <w:caps/>
                <w:szCs w:val="22"/>
              </w:rPr>
            </w:pPr>
          </w:p>
        </w:tc>
        <w:tc>
          <w:tcPr>
            <w:tcW w:w="2322" w:type="dxa"/>
            <w:shd w:val="clear" w:color="auto" w:fill="auto"/>
          </w:tcPr>
          <w:p w:rsidR="005C4A8C" w:rsidRPr="00600A59" w:rsidRDefault="00915633" w:rsidP="00600A59">
            <w:pPr>
              <w:pStyle w:val="Paragrafi"/>
              <w:ind w:firstLine="0"/>
              <w:rPr>
                <w:caps/>
                <w:szCs w:val="22"/>
              </w:rPr>
            </w:pPr>
            <w:r w:rsidRPr="00600A59">
              <w:rPr>
                <w:caps/>
                <w:szCs w:val="22"/>
              </w:rPr>
              <w:t>3</w:t>
            </w:r>
          </w:p>
        </w:tc>
      </w:tr>
      <w:tr w:rsidR="005C4A8C" w:rsidTr="00600A59">
        <w:tc>
          <w:tcPr>
            <w:tcW w:w="828" w:type="dxa"/>
            <w:shd w:val="clear" w:color="auto" w:fill="auto"/>
          </w:tcPr>
          <w:p w:rsidR="005C4A8C" w:rsidRPr="00600A59" w:rsidRDefault="005C4A8C" w:rsidP="00600A59">
            <w:pPr>
              <w:pStyle w:val="Paragrafi"/>
              <w:ind w:firstLine="0"/>
              <w:rPr>
                <w:caps/>
                <w:szCs w:val="22"/>
              </w:rPr>
            </w:pPr>
          </w:p>
        </w:tc>
        <w:tc>
          <w:tcPr>
            <w:tcW w:w="3815" w:type="dxa"/>
            <w:shd w:val="clear" w:color="auto" w:fill="auto"/>
          </w:tcPr>
          <w:p w:rsidR="005C4A8C" w:rsidRPr="00600A59" w:rsidRDefault="00A31AAF" w:rsidP="00600A59">
            <w:pPr>
              <w:pStyle w:val="Paragrafi"/>
              <w:ind w:firstLine="0"/>
              <w:rPr>
                <w:caps/>
                <w:szCs w:val="22"/>
              </w:rPr>
            </w:pPr>
            <w:r w:rsidRPr="00600A59">
              <w:rPr>
                <w:caps/>
                <w:szCs w:val="22"/>
              </w:rPr>
              <w:t>Magazinier</w:t>
            </w:r>
          </w:p>
        </w:tc>
        <w:tc>
          <w:tcPr>
            <w:tcW w:w="2322" w:type="dxa"/>
            <w:shd w:val="clear" w:color="auto" w:fill="auto"/>
          </w:tcPr>
          <w:p w:rsidR="005C4A8C" w:rsidRPr="00600A59" w:rsidRDefault="005C4A8C" w:rsidP="00600A59">
            <w:pPr>
              <w:pStyle w:val="Paragrafi"/>
              <w:ind w:firstLine="0"/>
              <w:rPr>
                <w:caps/>
                <w:szCs w:val="22"/>
              </w:rPr>
            </w:pPr>
          </w:p>
        </w:tc>
        <w:tc>
          <w:tcPr>
            <w:tcW w:w="2322" w:type="dxa"/>
            <w:shd w:val="clear" w:color="auto" w:fill="auto"/>
          </w:tcPr>
          <w:p w:rsidR="005C4A8C" w:rsidRPr="00600A59" w:rsidRDefault="00915633" w:rsidP="00600A59">
            <w:pPr>
              <w:pStyle w:val="Paragrafi"/>
              <w:ind w:firstLine="0"/>
              <w:rPr>
                <w:caps/>
                <w:szCs w:val="22"/>
              </w:rPr>
            </w:pPr>
            <w:r w:rsidRPr="00600A59">
              <w:rPr>
                <w:caps/>
                <w:szCs w:val="22"/>
              </w:rPr>
              <w:t>1</w:t>
            </w:r>
          </w:p>
        </w:tc>
      </w:tr>
      <w:tr w:rsidR="005C4A8C" w:rsidTr="00600A59">
        <w:tc>
          <w:tcPr>
            <w:tcW w:w="828" w:type="dxa"/>
            <w:shd w:val="clear" w:color="auto" w:fill="auto"/>
          </w:tcPr>
          <w:p w:rsidR="005C4A8C" w:rsidRPr="00600A59" w:rsidRDefault="005C4A8C" w:rsidP="00600A59">
            <w:pPr>
              <w:pStyle w:val="Paragrafi"/>
              <w:ind w:firstLine="0"/>
              <w:rPr>
                <w:caps/>
                <w:szCs w:val="22"/>
              </w:rPr>
            </w:pPr>
          </w:p>
        </w:tc>
        <w:tc>
          <w:tcPr>
            <w:tcW w:w="3815" w:type="dxa"/>
            <w:shd w:val="clear" w:color="auto" w:fill="auto"/>
          </w:tcPr>
          <w:p w:rsidR="005C4A8C" w:rsidRPr="00600A59" w:rsidRDefault="00A31AAF" w:rsidP="00600A59">
            <w:pPr>
              <w:pStyle w:val="Paragrafi"/>
              <w:ind w:firstLine="0"/>
              <w:rPr>
                <w:caps/>
                <w:szCs w:val="22"/>
              </w:rPr>
            </w:pPr>
            <w:r w:rsidRPr="00600A59">
              <w:rPr>
                <w:caps/>
                <w:szCs w:val="22"/>
              </w:rPr>
              <w:t>Shofer</w:t>
            </w:r>
          </w:p>
        </w:tc>
        <w:tc>
          <w:tcPr>
            <w:tcW w:w="2322" w:type="dxa"/>
            <w:shd w:val="clear" w:color="auto" w:fill="auto"/>
          </w:tcPr>
          <w:p w:rsidR="005C4A8C" w:rsidRPr="00600A59" w:rsidRDefault="005C4A8C" w:rsidP="00600A59">
            <w:pPr>
              <w:pStyle w:val="Paragrafi"/>
              <w:ind w:firstLine="0"/>
              <w:rPr>
                <w:caps/>
                <w:szCs w:val="22"/>
              </w:rPr>
            </w:pPr>
          </w:p>
        </w:tc>
        <w:tc>
          <w:tcPr>
            <w:tcW w:w="2322" w:type="dxa"/>
            <w:shd w:val="clear" w:color="auto" w:fill="auto"/>
          </w:tcPr>
          <w:p w:rsidR="005C4A8C" w:rsidRPr="00600A59" w:rsidRDefault="00915633" w:rsidP="00600A59">
            <w:pPr>
              <w:pStyle w:val="Paragrafi"/>
              <w:ind w:firstLine="0"/>
              <w:rPr>
                <w:caps/>
                <w:szCs w:val="22"/>
              </w:rPr>
            </w:pPr>
            <w:r w:rsidRPr="00600A59">
              <w:rPr>
                <w:caps/>
                <w:szCs w:val="22"/>
              </w:rPr>
              <w:t>1</w:t>
            </w:r>
          </w:p>
        </w:tc>
      </w:tr>
      <w:tr w:rsidR="005C4A8C" w:rsidTr="00600A59">
        <w:tc>
          <w:tcPr>
            <w:tcW w:w="828" w:type="dxa"/>
            <w:shd w:val="clear" w:color="auto" w:fill="auto"/>
          </w:tcPr>
          <w:p w:rsidR="005C4A8C" w:rsidRPr="00600A59" w:rsidRDefault="005C4A8C" w:rsidP="00600A59">
            <w:pPr>
              <w:pStyle w:val="Paragrafi"/>
              <w:ind w:firstLine="0"/>
              <w:rPr>
                <w:caps/>
                <w:szCs w:val="22"/>
              </w:rPr>
            </w:pPr>
          </w:p>
        </w:tc>
        <w:tc>
          <w:tcPr>
            <w:tcW w:w="3815" w:type="dxa"/>
            <w:shd w:val="clear" w:color="auto" w:fill="auto"/>
          </w:tcPr>
          <w:p w:rsidR="005C4A8C" w:rsidRPr="00600A59" w:rsidRDefault="00A31AAF" w:rsidP="00600A59">
            <w:pPr>
              <w:pStyle w:val="Paragrafi"/>
              <w:ind w:firstLine="0"/>
              <w:rPr>
                <w:caps/>
                <w:szCs w:val="22"/>
              </w:rPr>
            </w:pPr>
            <w:r w:rsidRPr="00600A59">
              <w:rPr>
                <w:caps/>
                <w:szCs w:val="22"/>
              </w:rPr>
              <w:t>Punëtor pastrimi</w:t>
            </w:r>
          </w:p>
        </w:tc>
        <w:tc>
          <w:tcPr>
            <w:tcW w:w="2322" w:type="dxa"/>
            <w:shd w:val="clear" w:color="auto" w:fill="auto"/>
          </w:tcPr>
          <w:p w:rsidR="005C4A8C" w:rsidRPr="00600A59" w:rsidRDefault="005C4A8C" w:rsidP="00600A59">
            <w:pPr>
              <w:pStyle w:val="Paragrafi"/>
              <w:ind w:firstLine="0"/>
              <w:rPr>
                <w:caps/>
                <w:szCs w:val="22"/>
              </w:rPr>
            </w:pPr>
          </w:p>
        </w:tc>
        <w:tc>
          <w:tcPr>
            <w:tcW w:w="2322" w:type="dxa"/>
            <w:shd w:val="clear" w:color="auto" w:fill="auto"/>
          </w:tcPr>
          <w:p w:rsidR="005C4A8C" w:rsidRPr="00600A59" w:rsidRDefault="00915633" w:rsidP="00600A59">
            <w:pPr>
              <w:pStyle w:val="Paragrafi"/>
              <w:ind w:firstLine="0"/>
              <w:rPr>
                <w:caps/>
                <w:szCs w:val="22"/>
              </w:rPr>
            </w:pPr>
            <w:r w:rsidRPr="00600A59">
              <w:rPr>
                <w:caps/>
                <w:szCs w:val="22"/>
              </w:rPr>
              <w:t>1</w:t>
            </w:r>
          </w:p>
        </w:tc>
      </w:tr>
      <w:tr w:rsidR="005C4A8C" w:rsidTr="00600A59">
        <w:tc>
          <w:tcPr>
            <w:tcW w:w="828" w:type="dxa"/>
            <w:shd w:val="clear" w:color="auto" w:fill="auto"/>
          </w:tcPr>
          <w:p w:rsidR="005C4A8C" w:rsidRPr="00600A59" w:rsidRDefault="005C4A8C" w:rsidP="00600A59">
            <w:pPr>
              <w:pStyle w:val="Paragrafi"/>
              <w:ind w:firstLine="0"/>
              <w:rPr>
                <w:caps/>
                <w:szCs w:val="22"/>
              </w:rPr>
            </w:pPr>
          </w:p>
        </w:tc>
        <w:tc>
          <w:tcPr>
            <w:tcW w:w="3815" w:type="dxa"/>
            <w:shd w:val="clear" w:color="auto" w:fill="auto"/>
          </w:tcPr>
          <w:p w:rsidR="005C4A8C" w:rsidRPr="00600A59" w:rsidRDefault="005C4A8C" w:rsidP="00600A59">
            <w:pPr>
              <w:pStyle w:val="Paragrafi"/>
              <w:ind w:firstLine="0"/>
              <w:rPr>
                <w:caps/>
                <w:szCs w:val="22"/>
              </w:rPr>
            </w:pPr>
          </w:p>
        </w:tc>
        <w:tc>
          <w:tcPr>
            <w:tcW w:w="2322" w:type="dxa"/>
            <w:shd w:val="clear" w:color="auto" w:fill="auto"/>
          </w:tcPr>
          <w:p w:rsidR="005C4A8C" w:rsidRPr="00600A59" w:rsidRDefault="005C4A8C" w:rsidP="00600A59">
            <w:pPr>
              <w:pStyle w:val="Paragrafi"/>
              <w:ind w:firstLine="0"/>
              <w:rPr>
                <w:caps/>
                <w:szCs w:val="22"/>
              </w:rPr>
            </w:pPr>
          </w:p>
        </w:tc>
        <w:tc>
          <w:tcPr>
            <w:tcW w:w="2322" w:type="dxa"/>
            <w:shd w:val="clear" w:color="auto" w:fill="auto"/>
          </w:tcPr>
          <w:p w:rsidR="005C4A8C" w:rsidRPr="00600A59" w:rsidRDefault="005C4A8C" w:rsidP="00600A59">
            <w:pPr>
              <w:pStyle w:val="Paragrafi"/>
              <w:ind w:firstLine="0"/>
              <w:rPr>
                <w:caps/>
                <w:szCs w:val="22"/>
              </w:rPr>
            </w:pPr>
          </w:p>
        </w:tc>
      </w:tr>
      <w:tr w:rsidR="005C4A8C" w:rsidRPr="00600A59" w:rsidTr="00600A59">
        <w:tc>
          <w:tcPr>
            <w:tcW w:w="828" w:type="dxa"/>
            <w:shd w:val="clear" w:color="auto" w:fill="auto"/>
          </w:tcPr>
          <w:p w:rsidR="005C4A8C" w:rsidRPr="00600A59" w:rsidRDefault="005C4A8C" w:rsidP="00600A59">
            <w:pPr>
              <w:pStyle w:val="Paragrafi"/>
              <w:ind w:firstLine="0"/>
              <w:rPr>
                <w:b/>
                <w:caps/>
                <w:szCs w:val="22"/>
              </w:rPr>
            </w:pPr>
          </w:p>
        </w:tc>
        <w:tc>
          <w:tcPr>
            <w:tcW w:w="3815" w:type="dxa"/>
            <w:shd w:val="clear" w:color="auto" w:fill="auto"/>
          </w:tcPr>
          <w:p w:rsidR="005C4A8C" w:rsidRPr="00600A59" w:rsidRDefault="00A31AAF" w:rsidP="00600A59">
            <w:pPr>
              <w:pStyle w:val="Paragrafi"/>
              <w:ind w:firstLine="0"/>
              <w:rPr>
                <w:b/>
                <w:caps/>
                <w:szCs w:val="22"/>
              </w:rPr>
            </w:pPr>
            <w:r w:rsidRPr="00600A59">
              <w:rPr>
                <w:b/>
                <w:caps/>
                <w:szCs w:val="22"/>
              </w:rPr>
              <w:t>Punonjës gjithsej</w:t>
            </w:r>
          </w:p>
        </w:tc>
        <w:tc>
          <w:tcPr>
            <w:tcW w:w="2322" w:type="dxa"/>
            <w:shd w:val="clear" w:color="auto" w:fill="auto"/>
          </w:tcPr>
          <w:p w:rsidR="005C4A8C" w:rsidRPr="00600A59" w:rsidRDefault="005C4A8C" w:rsidP="00600A59">
            <w:pPr>
              <w:pStyle w:val="Paragrafi"/>
              <w:ind w:firstLine="0"/>
              <w:rPr>
                <w:b/>
                <w:caps/>
                <w:szCs w:val="22"/>
              </w:rPr>
            </w:pPr>
          </w:p>
        </w:tc>
        <w:tc>
          <w:tcPr>
            <w:tcW w:w="2322" w:type="dxa"/>
            <w:shd w:val="clear" w:color="auto" w:fill="auto"/>
          </w:tcPr>
          <w:p w:rsidR="005C4A8C" w:rsidRPr="00600A59" w:rsidRDefault="005C4A8C" w:rsidP="00600A59">
            <w:pPr>
              <w:pStyle w:val="Paragrafi"/>
              <w:ind w:firstLine="0"/>
              <w:rPr>
                <w:b/>
                <w:caps/>
                <w:szCs w:val="22"/>
              </w:rPr>
            </w:pPr>
          </w:p>
        </w:tc>
      </w:tr>
      <w:tr w:rsidR="005C4A8C" w:rsidTr="00600A59">
        <w:tc>
          <w:tcPr>
            <w:tcW w:w="828" w:type="dxa"/>
            <w:shd w:val="clear" w:color="auto" w:fill="auto"/>
          </w:tcPr>
          <w:p w:rsidR="005C4A8C" w:rsidRPr="00600A59" w:rsidRDefault="005C4A8C" w:rsidP="00600A59">
            <w:pPr>
              <w:pStyle w:val="Paragrafi"/>
              <w:ind w:firstLine="0"/>
              <w:rPr>
                <w:caps/>
                <w:szCs w:val="22"/>
              </w:rPr>
            </w:pPr>
          </w:p>
        </w:tc>
        <w:tc>
          <w:tcPr>
            <w:tcW w:w="3815" w:type="dxa"/>
            <w:shd w:val="clear" w:color="auto" w:fill="auto"/>
          </w:tcPr>
          <w:p w:rsidR="005C4A8C" w:rsidRPr="00600A59" w:rsidRDefault="005C4A8C" w:rsidP="00600A59">
            <w:pPr>
              <w:pStyle w:val="Paragrafi"/>
              <w:ind w:firstLine="0"/>
              <w:rPr>
                <w:caps/>
                <w:szCs w:val="22"/>
              </w:rPr>
            </w:pPr>
          </w:p>
        </w:tc>
        <w:tc>
          <w:tcPr>
            <w:tcW w:w="2322" w:type="dxa"/>
            <w:shd w:val="clear" w:color="auto" w:fill="auto"/>
          </w:tcPr>
          <w:p w:rsidR="005C4A8C" w:rsidRPr="00600A59" w:rsidRDefault="005C4A8C" w:rsidP="00600A59">
            <w:pPr>
              <w:pStyle w:val="Paragrafi"/>
              <w:ind w:firstLine="0"/>
              <w:rPr>
                <w:caps/>
                <w:szCs w:val="22"/>
              </w:rPr>
            </w:pPr>
          </w:p>
        </w:tc>
        <w:tc>
          <w:tcPr>
            <w:tcW w:w="2322" w:type="dxa"/>
            <w:shd w:val="clear" w:color="auto" w:fill="auto"/>
          </w:tcPr>
          <w:p w:rsidR="005C4A8C" w:rsidRPr="00600A59" w:rsidRDefault="005C4A8C" w:rsidP="00600A59">
            <w:pPr>
              <w:pStyle w:val="Paragrafi"/>
              <w:ind w:firstLine="0"/>
              <w:rPr>
                <w:caps/>
                <w:szCs w:val="22"/>
              </w:rPr>
            </w:pPr>
            <w:r w:rsidRPr="00600A59">
              <w:rPr>
                <w:caps/>
                <w:szCs w:val="22"/>
              </w:rPr>
              <w:t>25</w:t>
            </w:r>
          </w:p>
        </w:tc>
      </w:tr>
      <w:tr w:rsidR="000E43D7" w:rsidTr="00600A59">
        <w:tc>
          <w:tcPr>
            <w:tcW w:w="828" w:type="dxa"/>
            <w:shd w:val="clear" w:color="auto" w:fill="auto"/>
          </w:tcPr>
          <w:p w:rsidR="000E43D7" w:rsidRPr="00600A59" w:rsidRDefault="000E43D7" w:rsidP="00600A59">
            <w:pPr>
              <w:pStyle w:val="Paragrafi"/>
              <w:ind w:firstLine="0"/>
              <w:rPr>
                <w:caps/>
                <w:szCs w:val="22"/>
              </w:rPr>
            </w:pPr>
          </w:p>
        </w:tc>
        <w:tc>
          <w:tcPr>
            <w:tcW w:w="3815" w:type="dxa"/>
            <w:shd w:val="clear" w:color="auto" w:fill="auto"/>
          </w:tcPr>
          <w:p w:rsidR="000E43D7" w:rsidRPr="00600A59" w:rsidRDefault="000E43D7" w:rsidP="00600A59">
            <w:pPr>
              <w:pStyle w:val="Paragrafi"/>
              <w:ind w:firstLine="0"/>
              <w:rPr>
                <w:caps/>
                <w:szCs w:val="22"/>
              </w:rPr>
            </w:pPr>
          </w:p>
        </w:tc>
        <w:tc>
          <w:tcPr>
            <w:tcW w:w="2322" w:type="dxa"/>
            <w:shd w:val="clear" w:color="auto" w:fill="auto"/>
          </w:tcPr>
          <w:p w:rsidR="000E43D7" w:rsidRPr="00600A59" w:rsidRDefault="000E43D7" w:rsidP="00600A59">
            <w:pPr>
              <w:pStyle w:val="Paragrafi"/>
              <w:ind w:firstLine="0"/>
              <w:rPr>
                <w:caps/>
                <w:szCs w:val="22"/>
              </w:rPr>
            </w:pPr>
          </w:p>
        </w:tc>
        <w:tc>
          <w:tcPr>
            <w:tcW w:w="2322" w:type="dxa"/>
            <w:shd w:val="clear" w:color="auto" w:fill="auto"/>
          </w:tcPr>
          <w:p w:rsidR="000E43D7" w:rsidRPr="00600A59" w:rsidRDefault="000E43D7" w:rsidP="00600A59">
            <w:pPr>
              <w:pStyle w:val="Paragrafi"/>
              <w:ind w:firstLine="0"/>
              <w:rPr>
                <w:caps/>
                <w:szCs w:val="22"/>
              </w:rPr>
            </w:pPr>
          </w:p>
        </w:tc>
      </w:tr>
    </w:tbl>
    <w:p w:rsidR="000E43D7" w:rsidRPr="001E5490" w:rsidRDefault="000E43D7" w:rsidP="006223C5">
      <w:pPr>
        <w:pStyle w:val="Paragrafi"/>
      </w:pPr>
    </w:p>
    <w:p w:rsidR="00884A8B" w:rsidRDefault="00884A8B" w:rsidP="006223C5">
      <w:pPr>
        <w:pStyle w:val="Akti"/>
        <w:keepNext w:val="0"/>
      </w:pPr>
    </w:p>
    <w:p w:rsidR="00884A8B" w:rsidRDefault="00884A8B" w:rsidP="006223C5">
      <w:pPr>
        <w:pStyle w:val="Akti"/>
        <w:keepNext w:val="0"/>
      </w:pPr>
    </w:p>
    <w:p w:rsidR="00884A8B" w:rsidRDefault="00884A8B" w:rsidP="006223C5">
      <w:pPr>
        <w:pStyle w:val="Akti"/>
        <w:keepNext w:val="0"/>
      </w:pPr>
    </w:p>
    <w:p w:rsidR="00884A8B" w:rsidRDefault="00884A8B" w:rsidP="006223C5">
      <w:pPr>
        <w:pStyle w:val="Akti"/>
        <w:keepNext w:val="0"/>
      </w:pPr>
    </w:p>
    <w:p w:rsidR="00884A8B" w:rsidRDefault="00884A8B" w:rsidP="006223C5">
      <w:pPr>
        <w:pStyle w:val="Akti"/>
        <w:keepNext w:val="0"/>
      </w:pPr>
    </w:p>
    <w:p w:rsidR="00884A8B" w:rsidRDefault="00884A8B" w:rsidP="006223C5">
      <w:pPr>
        <w:pStyle w:val="Akti"/>
        <w:keepNext w:val="0"/>
      </w:pPr>
    </w:p>
    <w:p w:rsidR="00884A8B" w:rsidRDefault="00884A8B" w:rsidP="006223C5">
      <w:pPr>
        <w:pStyle w:val="Akti"/>
        <w:keepNext w:val="0"/>
      </w:pPr>
    </w:p>
    <w:p w:rsidR="00884A8B" w:rsidRDefault="00884A8B" w:rsidP="006223C5">
      <w:pPr>
        <w:pStyle w:val="Akti"/>
        <w:keepNext w:val="0"/>
      </w:pPr>
    </w:p>
    <w:p w:rsidR="00884A8B" w:rsidRDefault="00884A8B" w:rsidP="006223C5">
      <w:pPr>
        <w:pStyle w:val="Akti"/>
        <w:keepNext w:val="0"/>
      </w:pPr>
    </w:p>
    <w:p w:rsidR="006E5511" w:rsidRDefault="006E5511" w:rsidP="006223C5">
      <w:pPr>
        <w:pStyle w:val="Akti"/>
        <w:keepNext w:val="0"/>
      </w:pPr>
      <w:r>
        <w:t>Kërkesë</w:t>
      </w:r>
    </w:p>
    <w:p w:rsidR="006E5511" w:rsidRDefault="006E5511" w:rsidP="006223C5">
      <w:pPr>
        <w:pStyle w:val="NumriData"/>
        <w:keepNext w:val="0"/>
      </w:pPr>
      <w:r>
        <w:t>Nr.</w:t>
      </w:r>
      <w:r w:rsidR="00B42855">
        <w:t>59/8, datë 3.2.2009</w:t>
      </w:r>
    </w:p>
    <w:p w:rsidR="000115A6" w:rsidRPr="000115A6" w:rsidRDefault="000115A6" w:rsidP="006223C5">
      <w:pPr>
        <w:widowControl w:val="0"/>
      </w:pPr>
    </w:p>
    <w:p w:rsidR="006E5511" w:rsidRDefault="006E5511" w:rsidP="006223C5">
      <w:pPr>
        <w:pStyle w:val="Titulli"/>
        <w:keepNext w:val="0"/>
      </w:pPr>
      <w:r>
        <w:t>Për shpronësim publik</w:t>
      </w:r>
    </w:p>
    <w:p w:rsidR="006E5511" w:rsidRDefault="006E5511" w:rsidP="006223C5">
      <w:pPr>
        <w:pStyle w:val="Paragrafi"/>
      </w:pPr>
    </w:p>
    <w:p w:rsidR="006E5511" w:rsidRDefault="006E5511" w:rsidP="006223C5">
      <w:pPr>
        <w:pStyle w:val="Paragrafi"/>
      </w:pPr>
      <w:r>
        <w:t>Ministri</w:t>
      </w:r>
      <w:r w:rsidR="00080C73">
        <w:t>a e Drejtësisë shpall kërkesën P</w:t>
      </w:r>
      <w:r>
        <w:t>ër shpronësimin</w:t>
      </w:r>
      <w:r w:rsidR="001756B9">
        <w:t>,</w:t>
      </w:r>
      <w:r>
        <w:t xml:space="preserve"> për interes publik</w:t>
      </w:r>
      <w:r w:rsidR="001756B9">
        <w:t>,</w:t>
      </w:r>
      <w:r>
        <w:t xml:space="preserve"> të pasurisë së paluajtshme, pronë private (tokë arë)</w:t>
      </w:r>
      <w:r w:rsidR="001756B9">
        <w:t>,</w:t>
      </w:r>
      <w:r>
        <w:t xml:space="preserve"> që preket si rezultat i ndërtimit të Qendrës së Riintegrimit për të Mitur</w:t>
      </w:r>
      <w:r w:rsidR="00506C5A">
        <w:t>,</w:t>
      </w:r>
      <w:r w:rsidR="00226F6A">
        <w:t xml:space="preserve"> Kavajë</w:t>
      </w:r>
      <w:r>
        <w:t>.</w:t>
      </w:r>
    </w:p>
    <w:p w:rsidR="006E5511" w:rsidRDefault="006E5511" w:rsidP="006223C5">
      <w:pPr>
        <w:pStyle w:val="Paragrafi"/>
      </w:pPr>
      <w:r>
        <w:t>Subjekti kërkues është Drejtoria e Përgjithshme e Burgjeve. Me anë të këtij publikimi në shtyp kërkojmë të vëmë në dijeni personat të cilit preken nga ky shpronësim. Vënia në dijeni konsiston në masën e vlerësimit të llogaritur nga Komisioni i Posaçëm i Shpronësimit pranë Ministrisë së Drejtësisë, për pronarët, sipas listës emërore bashkëlidhur.</w:t>
      </w:r>
    </w:p>
    <w:p w:rsidR="006E5511" w:rsidRDefault="006E5511" w:rsidP="006223C5">
      <w:pPr>
        <w:pStyle w:val="Paragrafi"/>
      </w:pPr>
      <w:r>
        <w:t>Pronarët që kanë emrat në listën emërore dhe personat e tretë, brenda 15 ditëve nga plotësimi i këtij afati për publikim, kanë të drejtë të paraqesin pretendimet e tyre të shoqëruara me dokumentet përkatëse në ministrinë kompetente (Ministria e Drejtësisë).</w:t>
      </w:r>
    </w:p>
    <w:p w:rsidR="006E5511" w:rsidRDefault="006E5511" w:rsidP="006223C5">
      <w:pPr>
        <w:pStyle w:val="Paragrafi"/>
      </w:pPr>
    </w:p>
    <w:p w:rsidR="006E5511" w:rsidRDefault="006E5511" w:rsidP="006223C5">
      <w:pPr>
        <w:pStyle w:val="TitulliTitull"/>
        <w:keepNext w:val="0"/>
      </w:pPr>
      <w:r>
        <w:t>Pronarët që do të shpronësohen nga ndërtimi</w:t>
      </w:r>
      <w:r w:rsidR="007F3538">
        <w:t xml:space="preserve"> i rrugës hyrëse në Qendrën e R</w:t>
      </w:r>
      <w:r>
        <w:t>iintegrimit për të Mitur, Kavajë</w:t>
      </w:r>
    </w:p>
    <w:p w:rsidR="006E5511" w:rsidRDefault="006E5511" w:rsidP="006223C5">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0"/>
        <w:gridCol w:w="2706"/>
        <w:gridCol w:w="1857"/>
        <w:gridCol w:w="1857"/>
        <w:gridCol w:w="1857"/>
      </w:tblGrid>
      <w:tr w:rsidR="006E5511" w:rsidRPr="00600A59" w:rsidTr="00600A59">
        <w:tc>
          <w:tcPr>
            <w:tcW w:w="543" w:type="pct"/>
            <w:shd w:val="clear" w:color="auto" w:fill="auto"/>
          </w:tcPr>
          <w:p w:rsidR="006E5511" w:rsidRPr="00600A59" w:rsidRDefault="001F522F" w:rsidP="00600A59">
            <w:pPr>
              <w:pStyle w:val="Tabele"/>
              <w:widowControl w:val="0"/>
              <w:jc w:val="center"/>
              <w:rPr>
                <w:b/>
                <w:caps/>
                <w:szCs w:val="22"/>
              </w:rPr>
            </w:pPr>
            <w:r w:rsidRPr="00600A59">
              <w:rPr>
                <w:b/>
                <w:caps/>
                <w:szCs w:val="22"/>
              </w:rPr>
              <w:t>Nr</w:t>
            </w:r>
            <w:r w:rsidR="00226F6A" w:rsidRPr="00600A59">
              <w:rPr>
                <w:b/>
                <w:caps/>
                <w:szCs w:val="22"/>
              </w:rPr>
              <w:t>.</w:t>
            </w:r>
          </w:p>
        </w:tc>
        <w:tc>
          <w:tcPr>
            <w:tcW w:w="1457" w:type="pct"/>
            <w:shd w:val="clear" w:color="auto" w:fill="auto"/>
          </w:tcPr>
          <w:p w:rsidR="006E5511" w:rsidRPr="00600A59" w:rsidRDefault="001F522F" w:rsidP="00600A59">
            <w:pPr>
              <w:pStyle w:val="Tabele"/>
              <w:widowControl w:val="0"/>
              <w:jc w:val="center"/>
              <w:rPr>
                <w:b/>
                <w:caps/>
                <w:szCs w:val="22"/>
              </w:rPr>
            </w:pPr>
            <w:r w:rsidRPr="00600A59">
              <w:rPr>
                <w:b/>
                <w:caps/>
                <w:szCs w:val="22"/>
              </w:rPr>
              <w:t>Emri, mbiemri</w:t>
            </w:r>
          </w:p>
        </w:tc>
        <w:tc>
          <w:tcPr>
            <w:tcW w:w="1000" w:type="pct"/>
            <w:shd w:val="clear" w:color="auto" w:fill="auto"/>
          </w:tcPr>
          <w:p w:rsidR="006E5511" w:rsidRPr="00600A59" w:rsidRDefault="001F522F" w:rsidP="00600A59">
            <w:pPr>
              <w:pStyle w:val="Tabele"/>
              <w:widowControl w:val="0"/>
              <w:jc w:val="center"/>
              <w:rPr>
                <w:b/>
                <w:caps/>
                <w:szCs w:val="22"/>
              </w:rPr>
            </w:pPr>
            <w:r w:rsidRPr="00600A59">
              <w:rPr>
                <w:b/>
                <w:caps/>
                <w:szCs w:val="22"/>
              </w:rPr>
              <w:t>Sip/tokë arë</w:t>
            </w:r>
          </w:p>
        </w:tc>
        <w:tc>
          <w:tcPr>
            <w:tcW w:w="1000" w:type="pct"/>
            <w:shd w:val="clear" w:color="auto" w:fill="auto"/>
          </w:tcPr>
          <w:p w:rsidR="006E5511" w:rsidRPr="00600A59" w:rsidRDefault="001F522F" w:rsidP="00600A59">
            <w:pPr>
              <w:pStyle w:val="Tabele"/>
              <w:widowControl w:val="0"/>
              <w:jc w:val="center"/>
              <w:rPr>
                <w:b/>
                <w:caps/>
                <w:szCs w:val="22"/>
              </w:rPr>
            </w:pPr>
            <w:r w:rsidRPr="00600A59">
              <w:rPr>
                <w:b/>
                <w:caps/>
                <w:szCs w:val="22"/>
              </w:rPr>
              <w:t>Çmimi i objektit m</w:t>
            </w:r>
            <w:r w:rsidRPr="00600A59">
              <w:rPr>
                <w:b/>
                <w:caps/>
                <w:szCs w:val="22"/>
                <w:vertAlign w:val="superscript"/>
              </w:rPr>
              <w:t>2</w:t>
            </w:r>
            <w:r w:rsidRPr="00600A59">
              <w:rPr>
                <w:b/>
                <w:caps/>
                <w:szCs w:val="22"/>
              </w:rPr>
              <w:t xml:space="preserve"> (lekë)</w:t>
            </w:r>
          </w:p>
        </w:tc>
        <w:tc>
          <w:tcPr>
            <w:tcW w:w="1000" w:type="pct"/>
            <w:shd w:val="clear" w:color="auto" w:fill="auto"/>
          </w:tcPr>
          <w:p w:rsidR="006E5511" w:rsidRPr="00600A59" w:rsidRDefault="001F522F" w:rsidP="00600A59">
            <w:pPr>
              <w:pStyle w:val="Tabele"/>
              <w:widowControl w:val="0"/>
              <w:jc w:val="center"/>
              <w:rPr>
                <w:b/>
                <w:caps/>
                <w:szCs w:val="22"/>
              </w:rPr>
            </w:pPr>
            <w:r w:rsidRPr="00600A59">
              <w:rPr>
                <w:b/>
                <w:caps/>
                <w:szCs w:val="22"/>
              </w:rPr>
              <w:t>Vlera në lekë</w:t>
            </w:r>
          </w:p>
        </w:tc>
      </w:tr>
      <w:tr w:rsidR="006E5511" w:rsidTr="00600A59">
        <w:tc>
          <w:tcPr>
            <w:tcW w:w="543" w:type="pct"/>
            <w:shd w:val="clear" w:color="auto" w:fill="auto"/>
          </w:tcPr>
          <w:p w:rsidR="006E5511" w:rsidRPr="00600A59" w:rsidRDefault="001F522F" w:rsidP="00600A59">
            <w:pPr>
              <w:pStyle w:val="Tabele"/>
              <w:widowControl w:val="0"/>
              <w:jc w:val="center"/>
              <w:rPr>
                <w:caps/>
                <w:szCs w:val="22"/>
              </w:rPr>
            </w:pPr>
            <w:r w:rsidRPr="00600A59">
              <w:rPr>
                <w:caps/>
                <w:szCs w:val="22"/>
              </w:rPr>
              <w:t>1.</w:t>
            </w:r>
          </w:p>
        </w:tc>
        <w:tc>
          <w:tcPr>
            <w:tcW w:w="1457" w:type="pct"/>
            <w:shd w:val="clear" w:color="auto" w:fill="auto"/>
          </w:tcPr>
          <w:p w:rsidR="006E5511" w:rsidRPr="00600A59" w:rsidRDefault="001F522F" w:rsidP="00600A59">
            <w:pPr>
              <w:pStyle w:val="Tabele"/>
              <w:widowControl w:val="0"/>
              <w:jc w:val="center"/>
              <w:rPr>
                <w:caps/>
                <w:szCs w:val="22"/>
              </w:rPr>
            </w:pPr>
            <w:r w:rsidRPr="00600A59">
              <w:rPr>
                <w:caps/>
                <w:szCs w:val="22"/>
              </w:rPr>
              <w:t>Bashkëpronarët e familjes Tuka</w:t>
            </w:r>
          </w:p>
        </w:tc>
        <w:tc>
          <w:tcPr>
            <w:tcW w:w="1000" w:type="pct"/>
            <w:shd w:val="clear" w:color="auto" w:fill="auto"/>
          </w:tcPr>
          <w:p w:rsidR="006E5511" w:rsidRPr="00600A59" w:rsidRDefault="001F522F" w:rsidP="00600A59">
            <w:pPr>
              <w:pStyle w:val="Tabele"/>
              <w:widowControl w:val="0"/>
              <w:jc w:val="center"/>
              <w:rPr>
                <w:caps/>
                <w:szCs w:val="22"/>
              </w:rPr>
            </w:pPr>
            <w:r w:rsidRPr="00600A59">
              <w:rPr>
                <w:caps/>
                <w:szCs w:val="22"/>
              </w:rPr>
              <w:t>476 m</w:t>
            </w:r>
            <w:r w:rsidRPr="00600A59">
              <w:rPr>
                <w:caps/>
                <w:szCs w:val="22"/>
                <w:vertAlign w:val="superscript"/>
              </w:rPr>
              <w:t>2</w:t>
            </w:r>
          </w:p>
        </w:tc>
        <w:tc>
          <w:tcPr>
            <w:tcW w:w="1000" w:type="pct"/>
            <w:shd w:val="clear" w:color="auto" w:fill="auto"/>
          </w:tcPr>
          <w:p w:rsidR="006E5511" w:rsidRPr="00600A59" w:rsidRDefault="001F522F" w:rsidP="00600A59">
            <w:pPr>
              <w:pStyle w:val="Tabele"/>
              <w:widowControl w:val="0"/>
              <w:jc w:val="center"/>
              <w:rPr>
                <w:caps/>
                <w:szCs w:val="22"/>
              </w:rPr>
            </w:pPr>
            <w:r w:rsidRPr="00600A59">
              <w:rPr>
                <w:caps/>
                <w:szCs w:val="22"/>
              </w:rPr>
              <w:t>15 290 lekë</w:t>
            </w:r>
          </w:p>
        </w:tc>
        <w:tc>
          <w:tcPr>
            <w:tcW w:w="1000" w:type="pct"/>
            <w:shd w:val="clear" w:color="auto" w:fill="auto"/>
          </w:tcPr>
          <w:p w:rsidR="006E5511" w:rsidRPr="00600A59" w:rsidRDefault="001F522F" w:rsidP="00600A59">
            <w:pPr>
              <w:pStyle w:val="Tabele"/>
              <w:widowControl w:val="0"/>
              <w:jc w:val="center"/>
              <w:rPr>
                <w:caps/>
                <w:szCs w:val="22"/>
              </w:rPr>
            </w:pPr>
            <w:r w:rsidRPr="00600A59">
              <w:rPr>
                <w:caps/>
                <w:szCs w:val="22"/>
              </w:rPr>
              <w:t>7</w:t>
            </w:r>
            <w:r w:rsidR="0049066C" w:rsidRPr="00600A59">
              <w:rPr>
                <w:caps/>
                <w:szCs w:val="22"/>
              </w:rPr>
              <w:t xml:space="preserve"> </w:t>
            </w:r>
            <w:r w:rsidRPr="00600A59">
              <w:rPr>
                <w:caps/>
                <w:szCs w:val="22"/>
              </w:rPr>
              <w:t>278</w:t>
            </w:r>
            <w:r w:rsidR="0049066C" w:rsidRPr="00600A59">
              <w:rPr>
                <w:caps/>
                <w:szCs w:val="22"/>
              </w:rPr>
              <w:t xml:space="preserve"> </w:t>
            </w:r>
            <w:r w:rsidRPr="00600A59">
              <w:rPr>
                <w:caps/>
                <w:szCs w:val="22"/>
              </w:rPr>
              <w:t>040 lekë</w:t>
            </w:r>
          </w:p>
        </w:tc>
      </w:tr>
    </w:tbl>
    <w:p w:rsidR="006E5511" w:rsidRDefault="006E5511" w:rsidP="006223C5">
      <w:pPr>
        <w:pStyle w:val="Paragrafi"/>
      </w:pPr>
    </w:p>
    <w:p w:rsidR="006E5511" w:rsidRDefault="006E5511" w:rsidP="006223C5">
      <w:pPr>
        <w:pStyle w:val="Paragrafi"/>
      </w:pPr>
    </w:p>
    <w:p w:rsidR="006E5511" w:rsidRDefault="006E5511" w:rsidP="006223C5">
      <w:pPr>
        <w:pStyle w:val="Paragrafi"/>
      </w:pPr>
      <w:r>
        <w:t>Vlera totale e shpronës</w:t>
      </w:r>
      <w:r w:rsidR="006A3DB9">
        <w:t>i</w:t>
      </w:r>
      <w:r>
        <w:t>mit është 7</w:t>
      </w:r>
      <w:r w:rsidR="008F71D7">
        <w:t xml:space="preserve"> </w:t>
      </w:r>
      <w:r>
        <w:t>278</w:t>
      </w:r>
      <w:r w:rsidR="008F71D7">
        <w:t xml:space="preserve"> </w:t>
      </w:r>
      <w:r>
        <w:t>040 (shtatë milionë e dyqind e shtatëdhjetë e tetë mijë e dyzetë) lekë.</w:t>
      </w:r>
    </w:p>
    <w:p w:rsidR="006E5511" w:rsidRPr="00242B0E" w:rsidRDefault="006E5511" w:rsidP="006223C5">
      <w:pPr>
        <w:pStyle w:val="Paragrafi"/>
      </w:pPr>
      <w:r>
        <w:t>Bazuar në nenin 21 të ligjit nr.8561, datë 22.12.1999 “Për shpronësimet dhe marrjen në përdorim të përkohshëm të pasurisë pronë private për interes publik”, vlera e shpenzimeve të procedurës së shpronësimit do të përballohet nga subjekti kërkues i shpronësimit</w:t>
      </w:r>
      <w:r w:rsidR="00A12D50">
        <w:t>,</w:t>
      </w:r>
      <w:r>
        <w:t xml:space="preserve"> </w:t>
      </w:r>
      <w:r w:rsidR="00E42EB8">
        <w:t>që është Drejtoria e Përgjithsh</w:t>
      </w:r>
      <w:r>
        <w:t>me e Burgjeve.</w:t>
      </w:r>
    </w:p>
    <w:p w:rsidR="00D03378" w:rsidRDefault="00D03378" w:rsidP="006223C5">
      <w:pPr>
        <w:pStyle w:val="Akti"/>
        <w:keepNext w:val="0"/>
        <w:jc w:val="left"/>
      </w:pPr>
    </w:p>
    <w:p w:rsidR="007504F8" w:rsidRDefault="007504F8" w:rsidP="006223C5">
      <w:pPr>
        <w:pStyle w:val="Akti"/>
        <w:keepNext w:val="0"/>
      </w:pPr>
    </w:p>
    <w:p w:rsidR="007504F8" w:rsidRDefault="007504F8" w:rsidP="006223C5">
      <w:pPr>
        <w:pStyle w:val="Akti"/>
        <w:keepNext w:val="0"/>
      </w:pPr>
    </w:p>
    <w:p w:rsidR="007504F8" w:rsidRDefault="007504F8" w:rsidP="006223C5">
      <w:pPr>
        <w:pStyle w:val="Akti"/>
        <w:keepNext w:val="0"/>
      </w:pPr>
    </w:p>
    <w:sectPr w:rsidR="007504F8" w:rsidSect="00793AE8">
      <w:footerReference w:type="even" r:id="rId7"/>
      <w:footerReference w:type="default" r:id="rId8"/>
      <w:pgSz w:w="11907" w:h="16840" w:code="9"/>
      <w:pgMar w:top="1418" w:right="1418" w:bottom="1418" w:left="1418" w:header="1304" w:footer="1134" w:gutter="0"/>
      <w:pgNumType w:start="12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0A59" w:rsidRDefault="00600A59" w:rsidP="00D92CDA">
      <w:pPr>
        <w:pStyle w:val="Paragrafi"/>
      </w:pPr>
      <w:r>
        <w:separator/>
      </w:r>
    </w:p>
  </w:endnote>
  <w:endnote w:type="continuationSeparator" w:id="0">
    <w:p w:rsidR="00600A59" w:rsidRDefault="00600A59" w:rsidP="00D92CDA">
      <w:pPr>
        <w:pStyle w:val="Paragraf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1B35" w:rsidRDefault="00381B35" w:rsidP="00381B3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81B35" w:rsidRDefault="00381B35" w:rsidP="00524B1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1B35" w:rsidRDefault="00381B35" w:rsidP="00524B1B">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0A59" w:rsidRDefault="00600A59" w:rsidP="00D92CDA">
      <w:pPr>
        <w:pStyle w:val="Paragrafi"/>
      </w:pPr>
      <w:r>
        <w:separator/>
      </w:r>
    </w:p>
  </w:footnote>
  <w:footnote w:type="continuationSeparator" w:id="0">
    <w:p w:rsidR="00600A59" w:rsidRDefault="00600A59" w:rsidP="00D92CDA">
      <w:pPr>
        <w:pStyle w:val="Paragrafi"/>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5D4451E0"/>
    <w:lvl w:ilvl="0">
      <w:start w:val="1"/>
      <w:numFmt w:val="bullet"/>
      <w:pStyle w:val="listmenumra"/>
      <w:lvlText w:val=""/>
      <w:lvlJc w:val="left"/>
      <w:pPr>
        <w:tabs>
          <w:tab w:val="num" w:pos="643"/>
        </w:tabs>
        <w:ind w:left="643" w:hanging="360"/>
      </w:pPr>
      <w:rPr>
        <w:rFonts w:ascii="Symbol" w:hAnsi="Symbol" w:hint="default"/>
      </w:rPr>
    </w:lvl>
  </w:abstractNum>
  <w:abstractNum w:abstractNumId="1">
    <w:nsid w:val="0AE053DD"/>
    <w:multiLevelType w:val="hybridMultilevel"/>
    <w:tmpl w:val="78EED06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CAF5F8F"/>
    <w:multiLevelType w:val="hybridMultilevel"/>
    <w:tmpl w:val="493C02D4"/>
    <w:lvl w:ilvl="0" w:tplc="EE1C5BDA">
      <w:start w:val="1"/>
      <w:numFmt w:val="upperRoman"/>
      <w:lvlText w:val="%1."/>
      <w:lvlJc w:val="left"/>
      <w:pPr>
        <w:tabs>
          <w:tab w:val="num" w:pos="1281"/>
        </w:tabs>
        <w:ind w:left="1281" w:hanging="720"/>
      </w:pPr>
      <w:rPr>
        <w:rFonts w:hint="default"/>
      </w:rPr>
    </w:lvl>
    <w:lvl w:ilvl="1" w:tplc="04090019" w:tentative="1">
      <w:start w:val="1"/>
      <w:numFmt w:val="lowerLetter"/>
      <w:lvlText w:val="%2."/>
      <w:lvlJc w:val="left"/>
      <w:pPr>
        <w:tabs>
          <w:tab w:val="num" w:pos="1641"/>
        </w:tabs>
        <w:ind w:left="1641" w:hanging="360"/>
      </w:pPr>
    </w:lvl>
    <w:lvl w:ilvl="2" w:tplc="0409001B" w:tentative="1">
      <w:start w:val="1"/>
      <w:numFmt w:val="lowerRoman"/>
      <w:lvlText w:val="%3."/>
      <w:lvlJc w:val="right"/>
      <w:pPr>
        <w:tabs>
          <w:tab w:val="num" w:pos="2361"/>
        </w:tabs>
        <w:ind w:left="2361" w:hanging="180"/>
      </w:pPr>
    </w:lvl>
    <w:lvl w:ilvl="3" w:tplc="0409000F" w:tentative="1">
      <w:start w:val="1"/>
      <w:numFmt w:val="decimal"/>
      <w:lvlText w:val="%4."/>
      <w:lvlJc w:val="left"/>
      <w:pPr>
        <w:tabs>
          <w:tab w:val="num" w:pos="3081"/>
        </w:tabs>
        <w:ind w:left="3081" w:hanging="360"/>
      </w:pPr>
    </w:lvl>
    <w:lvl w:ilvl="4" w:tplc="04090019" w:tentative="1">
      <w:start w:val="1"/>
      <w:numFmt w:val="lowerLetter"/>
      <w:lvlText w:val="%5."/>
      <w:lvlJc w:val="left"/>
      <w:pPr>
        <w:tabs>
          <w:tab w:val="num" w:pos="3801"/>
        </w:tabs>
        <w:ind w:left="3801" w:hanging="360"/>
      </w:pPr>
    </w:lvl>
    <w:lvl w:ilvl="5" w:tplc="0409001B" w:tentative="1">
      <w:start w:val="1"/>
      <w:numFmt w:val="lowerRoman"/>
      <w:lvlText w:val="%6."/>
      <w:lvlJc w:val="right"/>
      <w:pPr>
        <w:tabs>
          <w:tab w:val="num" w:pos="4521"/>
        </w:tabs>
        <w:ind w:left="4521" w:hanging="180"/>
      </w:pPr>
    </w:lvl>
    <w:lvl w:ilvl="6" w:tplc="0409000F" w:tentative="1">
      <w:start w:val="1"/>
      <w:numFmt w:val="decimal"/>
      <w:lvlText w:val="%7."/>
      <w:lvlJc w:val="left"/>
      <w:pPr>
        <w:tabs>
          <w:tab w:val="num" w:pos="5241"/>
        </w:tabs>
        <w:ind w:left="5241" w:hanging="360"/>
      </w:pPr>
    </w:lvl>
    <w:lvl w:ilvl="7" w:tplc="04090019" w:tentative="1">
      <w:start w:val="1"/>
      <w:numFmt w:val="lowerLetter"/>
      <w:lvlText w:val="%8."/>
      <w:lvlJc w:val="left"/>
      <w:pPr>
        <w:tabs>
          <w:tab w:val="num" w:pos="5961"/>
        </w:tabs>
        <w:ind w:left="5961" w:hanging="360"/>
      </w:pPr>
    </w:lvl>
    <w:lvl w:ilvl="8" w:tplc="0409001B" w:tentative="1">
      <w:start w:val="1"/>
      <w:numFmt w:val="lowerRoman"/>
      <w:lvlText w:val="%9."/>
      <w:lvlJc w:val="right"/>
      <w:pPr>
        <w:tabs>
          <w:tab w:val="num" w:pos="6681"/>
        </w:tabs>
        <w:ind w:left="6681" w:hanging="180"/>
      </w:pPr>
    </w:lvl>
  </w:abstractNum>
  <w:abstractNum w:abstractNumId="3">
    <w:nsid w:val="3E033DB6"/>
    <w:multiLevelType w:val="hybridMultilevel"/>
    <w:tmpl w:val="FDF4441E"/>
    <w:lvl w:ilvl="0" w:tplc="B48869B0">
      <w:start w:val="1"/>
      <w:numFmt w:val="upperRoman"/>
      <w:lvlText w:val="%1."/>
      <w:lvlJc w:val="left"/>
      <w:pPr>
        <w:tabs>
          <w:tab w:val="num" w:pos="720"/>
        </w:tabs>
        <w:ind w:left="720" w:hanging="360"/>
      </w:pPr>
      <w:rPr>
        <w:rFonts w:ascii="Times New Roman" w:eastAsia="Times New Roman" w:hAnsi="Times New Roman" w:cs="Times New Roman"/>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7371035"/>
    <w:multiLevelType w:val="hybridMultilevel"/>
    <w:tmpl w:val="FE7A454E"/>
    <w:lvl w:ilvl="0" w:tplc="DC485826">
      <w:start w:val="1"/>
      <w:numFmt w:val="decimal"/>
      <w:lvlText w:val="%1."/>
      <w:lvlJc w:val="left"/>
      <w:pPr>
        <w:tabs>
          <w:tab w:val="num" w:pos="1680"/>
        </w:tabs>
        <w:ind w:left="1680" w:hanging="9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57C30FE6"/>
    <w:multiLevelType w:val="hybridMultilevel"/>
    <w:tmpl w:val="93B86DCA"/>
    <w:lvl w:ilvl="0" w:tplc="09C66A0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D2039E0"/>
    <w:multiLevelType w:val="hybridMultilevel"/>
    <w:tmpl w:val="9C8C3412"/>
    <w:lvl w:ilvl="0" w:tplc="9366189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7A8804C5"/>
    <w:multiLevelType w:val="hybridMultilevel"/>
    <w:tmpl w:val="3AAA0482"/>
    <w:lvl w:ilvl="0" w:tplc="25C4403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
  </w:num>
  <w:num w:numId="2">
    <w:abstractNumId w:val="3"/>
  </w:num>
  <w:num w:numId="3">
    <w:abstractNumId w:val="0"/>
  </w:num>
  <w:num w:numId="4">
    <w:abstractNumId w:val="6"/>
  </w:num>
  <w:num w:numId="5">
    <w:abstractNumId w:val="9"/>
  </w:num>
  <w:num w:numId="6">
    <w:abstractNumId w:val="8"/>
  </w:num>
  <w:num w:numId="7">
    <w:abstractNumId w:val="5"/>
  </w:num>
  <w:num w:numId="8">
    <w:abstractNumId w:val="4"/>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1577D"/>
    <w:rsid w:val="00002C16"/>
    <w:rsid w:val="000053FF"/>
    <w:rsid w:val="000115A6"/>
    <w:rsid w:val="00014F71"/>
    <w:rsid w:val="000250F1"/>
    <w:rsid w:val="00027C95"/>
    <w:rsid w:val="00030DE0"/>
    <w:rsid w:val="000377F4"/>
    <w:rsid w:val="00042EFD"/>
    <w:rsid w:val="000458C5"/>
    <w:rsid w:val="00045D68"/>
    <w:rsid w:val="00051175"/>
    <w:rsid w:val="00060D52"/>
    <w:rsid w:val="000648F5"/>
    <w:rsid w:val="00066458"/>
    <w:rsid w:val="00066B6C"/>
    <w:rsid w:val="00067CBE"/>
    <w:rsid w:val="00067EFB"/>
    <w:rsid w:val="00070DA5"/>
    <w:rsid w:val="0007616C"/>
    <w:rsid w:val="00076ADB"/>
    <w:rsid w:val="00077EB5"/>
    <w:rsid w:val="00080C73"/>
    <w:rsid w:val="00084F4D"/>
    <w:rsid w:val="00085C8A"/>
    <w:rsid w:val="00085E93"/>
    <w:rsid w:val="000929DA"/>
    <w:rsid w:val="00093250"/>
    <w:rsid w:val="000A3E77"/>
    <w:rsid w:val="000B00C7"/>
    <w:rsid w:val="000B1A52"/>
    <w:rsid w:val="000C265B"/>
    <w:rsid w:val="000C3521"/>
    <w:rsid w:val="000C3936"/>
    <w:rsid w:val="000C7662"/>
    <w:rsid w:val="000C78C0"/>
    <w:rsid w:val="000D27DE"/>
    <w:rsid w:val="000D6D03"/>
    <w:rsid w:val="000E43D7"/>
    <w:rsid w:val="000E7BE3"/>
    <w:rsid w:val="000E7DDE"/>
    <w:rsid w:val="000F487D"/>
    <w:rsid w:val="000F491E"/>
    <w:rsid w:val="000F6448"/>
    <w:rsid w:val="000F7149"/>
    <w:rsid w:val="00101189"/>
    <w:rsid w:val="00104E33"/>
    <w:rsid w:val="00105269"/>
    <w:rsid w:val="00107844"/>
    <w:rsid w:val="00107B69"/>
    <w:rsid w:val="0011244B"/>
    <w:rsid w:val="00114BF2"/>
    <w:rsid w:val="0011743C"/>
    <w:rsid w:val="001223C7"/>
    <w:rsid w:val="00122406"/>
    <w:rsid w:val="0012476D"/>
    <w:rsid w:val="0012518A"/>
    <w:rsid w:val="00127E27"/>
    <w:rsid w:val="00133293"/>
    <w:rsid w:val="001351AC"/>
    <w:rsid w:val="00136FF6"/>
    <w:rsid w:val="00137610"/>
    <w:rsid w:val="00140CEF"/>
    <w:rsid w:val="001412F4"/>
    <w:rsid w:val="00141ABD"/>
    <w:rsid w:val="00141AEE"/>
    <w:rsid w:val="00143741"/>
    <w:rsid w:val="001445ED"/>
    <w:rsid w:val="001566C2"/>
    <w:rsid w:val="00157E78"/>
    <w:rsid w:val="0016028C"/>
    <w:rsid w:val="00161DCA"/>
    <w:rsid w:val="0016367F"/>
    <w:rsid w:val="001737C9"/>
    <w:rsid w:val="001756B9"/>
    <w:rsid w:val="00184CC6"/>
    <w:rsid w:val="0019129E"/>
    <w:rsid w:val="00197192"/>
    <w:rsid w:val="001A012D"/>
    <w:rsid w:val="001A10B9"/>
    <w:rsid w:val="001A3A0C"/>
    <w:rsid w:val="001A3B26"/>
    <w:rsid w:val="001A6ED1"/>
    <w:rsid w:val="001A7B65"/>
    <w:rsid w:val="001B1FFB"/>
    <w:rsid w:val="001C17A2"/>
    <w:rsid w:val="001C44D9"/>
    <w:rsid w:val="001C4F78"/>
    <w:rsid w:val="001E031F"/>
    <w:rsid w:val="001E1AC1"/>
    <w:rsid w:val="001E2CA7"/>
    <w:rsid w:val="001E5490"/>
    <w:rsid w:val="001F3AA7"/>
    <w:rsid w:val="001F522F"/>
    <w:rsid w:val="001F57B3"/>
    <w:rsid w:val="00202B6E"/>
    <w:rsid w:val="00202F6A"/>
    <w:rsid w:val="002046FA"/>
    <w:rsid w:val="002064F5"/>
    <w:rsid w:val="002117B6"/>
    <w:rsid w:val="00213002"/>
    <w:rsid w:val="00214D12"/>
    <w:rsid w:val="00215F11"/>
    <w:rsid w:val="00216626"/>
    <w:rsid w:val="0022058F"/>
    <w:rsid w:val="002217BE"/>
    <w:rsid w:val="00225148"/>
    <w:rsid w:val="00226F6A"/>
    <w:rsid w:val="00231894"/>
    <w:rsid w:val="00236249"/>
    <w:rsid w:val="002362EC"/>
    <w:rsid w:val="00240F3F"/>
    <w:rsid w:val="00242F25"/>
    <w:rsid w:val="002446BF"/>
    <w:rsid w:val="00247441"/>
    <w:rsid w:val="00247F7D"/>
    <w:rsid w:val="002506EE"/>
    <w:rsid w:val="0025093A"/>
    <w:rsid w:val="002551DA"/>
    <w:rsid w:val="00255642"/>
    <w:rsid w:val="00257049"/>
    <w:rsid w:val="00263502"/>
    <w:rsid w:val="00265C7A"/>
    <w:rsid w:val="002671CE"/>
    <w:rsid w:val="00267E97"/>
    <w:rsid w:val="00274849"/>
    <w:rsid w:val="00275BFE"/>
    <w:rsid w:val="0027793C"/>
    <w:rsid w:val="00280F93"/>
    <w:rsid w:val="002848EB"/>
    <w:rsid w:val="002856B5"/>
    <w:rsid w:val="0029121E"/>
    <w:rsid w:val="00291F30"/>
    <w:rsid w:val="00292774"/>
    <w:rsid w:val="002A2E24"/>
    <w:rsid w:val="002B24E8"/>
    <w:rsid w:val="002B4326"/>
    <w:rsid w:val="002B4703"/>
    <w:rsid w:val="002B62DE"/>
    <w:rsid w:val="002D06D9"/>
    <w:rsid w:val="002D14E5"/>
    <w:rsid w:val="002D15D0"/>
    <w:rsid w:val="002D3E3B"/>
    <w:rsid w:val="002E2ED3"/>
    <w:rsid w:val="002E4420"/>
    <w:rsid w:val="002F1846"/>
    <w:rsid w:val="002F1959"/>
    <w:rsid w:val="002F2AAB"/>
    <w:rsid w:val="002F2C23"/>
    <w:rsid w:val="002F3A4C"/>
    <w:rsid w:val="003071B6"/>
    <w:rsid w:val="00310027"/>
    <w:rsid w:val="00312739"/>
    <w:rsid w:val="00320ECA"/>
    <w:rsid w:val="003223D3"/>
    <w:rsid w:val="00336F9D"/>
    <w:rsid w:val="00337D1E"/>
    <w:rsid w:val="00340748"/>
    <w:rsid w:val="00342C6B"/>
    <w:rsid w:val="00343B02"/>
    <w:rsid w:val="00344597"/>
    <w:rsid w:val="00352712"/>
    <w:rsid w:val="003529D1"/>
    <w:rsid w:val="00352C0E"/>
    <w:rsid w:val="00354E0F"/>
    <w:rsid w:val="00357B89"/>
    <w:rsid w:val="00357F89"/>
    <w:rsid w:val="00363758"/>
    <w:rsid w:val="003673FA"/>
    <w:rsid w:val="00371B9E"/>
    <w:rsid w:val="003802FD"/>
    <w:rsid w:val="00381B35"/>
    <w:rsid w:val="00387CF3"/>
    <w:rsid w:val="00390E39"/>
    <w:rsid w:val="003918D8"/>
    <w:rsid w:val="00393DC7"/>
    <w:rsid w:val="003949D1"/>
    <w:rsid w:val="00394BE7"/>
    <w:rsid w:val="003A0BEC"/>
    <w:rsid w:val="003A6443"/>
    <w:rsid w:val="003B4309"/>
    <w:rsid w:val="003B756A"/>
    <w:rsid w:val="003C1240"/>
    <w:rsid w:val="003C1BA7"/>
    <w:rsid w:val="003C2859"/>
    <w:rsid w:val="003C7D60"/>
    <w:rsid w:val="003E4606"/>
    <w:rsid w:val="003E581F"/>
    <w:rsid w:val="003F1D09"/>
    <w:rsid w:val="003F5358"/>
    <w:rsid w:val="00400EC3"/>
    <w:rsid w:val="00402B04"/>
    <w:rsid w:val="00406330"/>
    <w:rsid w:val="00407B63"/>
    <w:rsid w:val="00425308"/>
    <w:rsid w:val="00427BE1"/>
    <w:rsid w:val="00430761"/>
    <w:rsid w:val="0043209E"/>
    <w:rsid w:val="004326FC"/>
    <w:rsid w:val="004419BB"/>
    <w:rsid w:val="00457B74"/>
    <w:rsid w:val="00471257"/>
    <w:rsid w:val="004719AC"/>
    <w:rsid w:val="0047377E"/>
    <w:rsid w:val="00474A7D"/>
    <w:rsid w:val="00477183"/>
    <w:rsid w:val="004772BB"/>
    <w:rsid w:val="00481B87"/>
    <w:rsid w:val="00481BD8"/>
    <w:rsid w:val="0049066C"/>
    <w:rsid w:val="004910B7"/>
    <w:rsid w:val="0049223E"/>
    <w:rsid w:val="00496D6F"/>
    <w:rsid w:val="004A3168"/>
    <w:rsid w:val="004A5CD4"/>
    <w:rsid w:val="004A737F"/>
    <w:rsid w:val="004B0406"/>
    <w:rsid w:val="004B3773"/>
    <w:rsid w:val="004B647C"/>
    <w:rsid w:val="004D4C0A"/>
    <w:rsid w:val="004D553A"/>
    <w:rsid w:val="004D78BB"/>
    <w:rsid w:val="004E07E6"/>
    <w:rsid w:val="004E38E3"/>
    <w:rsid w:val="004E639C"/>
    <w:rsid w:val="004E6CF8"/>
    <w:rsid w:val="004F6104"/>
    <w:rsid w:val="004F6F91"/>
    <w:rsid w:val="00506C5A"/>
    <w:rsid w:val="00507891"/>
    <w:rsid w:val="00510CCA"/>
    <w:rsid w:val="00515790"/>
    <w:rsid w:val="00521589"/>
    <w:rsid w:val="005231B2"/>
    <w:rsid w:val="00524B1B"/>
    <w:rsid w:val="00525F0B"/>
    <w:rsid w:val="0052655A"/>
    <w:rsid w:val="005274D7"/>
    <w:rsid w:val="00531CAF"/>
    <w:rsid w:val="00536E07"/>
    <w:rsid w:val="00541181"/>
    <w:rsid w:val="00541551"/>
    <w:rsid w:val="005547E4"/>
    <w:rsid w:val="00554FDA"/>
    <w:rsid w:val="00555356"/>
    <w:rsid w:val="00556EFC"/>
    <w:rsid w:val="00565FDE"/>
    <w:rsid w:val="00567D2C"/>
    <w:rsid w:val="005836B1"/>
    <w:rsid w:val="00586324"/>
    <w:rsid w:val="00594F50"/>
    <w:rsid w:val="005952D0"/>
    <w:rsid w:val="005A2B29"/>
    <w:rsid w:val="005A3A0D"/>
    <w:rsid w:val="005A49B9"/>
    <w:rsid w:val="005A68FB"/>
    <w:rsid w:val="005B13DC"/>
    <w:rsid w:val="005B1F7E"/>
    <w:rsid w:val="005B371E"/>
    <w:rsid w:val="005B4F60"/>
    <w:rsid w:val="005B572D"/>
    <w:rsid w:val="005B5A4B"/>
    <w:rsid w:val="005B6752"/>
    <w:rsid w:val="005C2664"/>
    <w:rsid w:val="005C3AEF"/>
    <w:rsid w:val="005C4A8C"/>
    <w:rsid w:val="005D5286"/>
    <w:rsid w:val="005F0BC5"/>
    <w:rsid w:val="005F1F68"/>
    <w:rsid w:val="005F27DA"/>
    <w:rsid w:val="005F464A"/>
    <w:rsid w:val="005F5644"/>
    <w:rsid w:val="00600A59"/>
    <w:rsid w:val="006210B6"/>
    <w:rsid w:val="006223C5"/>
    <w:rsid w:val="0062752A"/>
    <w:rsid w:val="00640156"/>
    <w:rsid w:val="00645578"/>
    <w:rsid w:val="0065480E"/>
    <w:rsid w:val="00661D80"/>
    <w:rsid w:val="00663279"/>
    <w:rsid w:val="00664A6B"/>
    <w:rsid w:val="00671FF2"/>
    <w:rsid w:val="00680E0E"/>
    <w:rsid w:val="00681709"/>
    <w:rsid w:val="00683B54"/>
    <w:rsid w:val="00690C81"/>
    <w:rsid w:val="00693B05"/>
    <w:rsid w:val="00696F06"/>
    <w:rsid w:val="006A06C2"/>
    <w:rsid w:val="006A3DB9"/>
    <w:rsid w:val="006A65EF"/>
    <w:rsid w:val="006B7E47"/>
    <w:rsid w:val="006B7EFE"/>
    <w:rsid w:val="006C2C2E"/>
    <w:rsid w:val="006D091D"/>
    <w:rsid w:val="006D0C30"/>
    <w:rsid w:val="006D609D"/>
    <w:rsid w:val="006D7F5D"/>
    <w:rsid w:val="006E1C45"/>
    <w:rsid w:val="006E2035"/>
    <w:rsid w:val="006E5511"/>
    <w:rsid w:val="00702C1B"/>
    <w:rsid w:val="007033FE"/>
    <w:rsid w:val="00714B8E"/>
    <w:rsid w:val="0072773D"/>
    <w:rsid w:val="00733DF2"/>
    <w:rsid w:val="007365D4"/>
    <w:rsid w:val="007418BA"/>
    <w:rsid w:val="00745B5D"/>
    <w:rsid w:val="00747DF4"/>
    <w:rsid w:val="007504F8"/>
    <w:rsid w:val="007545A4"/>
    <w:rsid w:val="007568E5"/>
    <w:rsid w:val="00757FAC"/>
    <w:rsid w:val="00777A1E"/>
    <w:rsid w:val="00777B4F"/>
    <w:rsid w:val="00780CFF"/>
    <w:rsid w:val="00786430"/>
    <w:rsid w:val="00793AE8"/>
    <w:rsid w:val="00794DDB"/>
    <w:rsid w:val="00795DD4"/>
    <w:rsid w:val="007A0E76"/>
    <w:rsid w:val="007A11BA"/>
    <w:rsid w:val="007B00D8"/>
    <w:rsid w:val="007B36FC"/>
    <w:rsid w:val="007B5A5A"/>
    <w:rsid w:val="007C2B08"/>
    <w:rsid w:val="007C3E2E"/>
    <w:rsid w:val="007C5B79"/>
    <w:rsid w:val="007D728D"/>
    <w:rsid w:val="007E14B5"/>
    <w:rsid w:val="007E4B4D"/>
    <w:rsid w:val="007E5F61"/>
    <w:rsid w:val="007E6674"/>
    <w:rsid w:val="007F3538"/>
    <w:rsid w:val="007F5812"/>
    <w:rsid w:val="007F6473"/>
    <w:rsid w:val="00800119"/>
    <w:rsid w:val="00801B30"/>
    <w:rsid w:val="00803238"/>
    <w:rsid w:val="00803C27"/>
    <w:rsid w:val="00804BDE"/>
    <w:rsid w:val="00812D76"/>
    <w:rsid w:val="008155AB"/>
    <w:rsid w:val="0081577D"/>
    <w:rsid w:val="008163F0"/>
    <w:rsid w:val="00817D7F"/>
    <w:rsid w:val="00820736"/>
    <w:rsid w:val="0082120D"/>
    <w:rsid w:val="00823BEB"/>
    <w:rsid w:val="0082460E"/>
    <w:rsid w:val="0083675A"/>
    <w:rsid w:val="00852A8D"/>
    <w:rsid w:val="00857E7C"/>
    <w:rsid w:val="00866086"/>
    <w:rsid w:val="00866E05"/>
    <w:rsid w:val="00867013"/>
    <w:rsid w:val="00867C3D"/>
    <w:rsid w:val="00872ED9"/>
    <w:rsid w:val="00873D37"/>
    <w:rsid w:val="00884054"/>
    <w:rsid w:val="00884A8B"/>
    <w:rsid w:val="008864C3"/>
    <w:rsid w:val="00890577"/>
    <w:rsid w:val="00891E34"/>
    <w:rsid w:val="00896C3B"/>
    <w:rsid w:val="00897B53"/>
    <w:rsid w:val="00897ECE"/>
    <w:rsid w:val="008A32B8"/>
    <w:rsid w:val="008A7411"/>
    <w:rsid w:val="008B45DB"/>
    <w:rsid w:val="008B5A31"/>
    <w:rsid w:val="008B7E02"/>
    <w:rsid w:val="008C1686"/>
    <w:rsid w:val="008C47AB"/>
    <w:rsid w:val="008D0A89"/>
    <w:rsid w:val="008D2347"/>
    <w:rsid w:val="008E16B9"/>
    <w:rsid w:val="008E52E5"/>
    <w:rsid w:val="008E6B8B"/>
    <w:rsid w:val="008E72BE"/>
    <w:rsid w:val="008F1CED"/>
    <w:rsid w:val="008F1EF4"/>
    <w:rsid w:val="008F48C9"/>
    <w:rsid w:val="008F57EF"/>
    <w:rsid w:val="008F71D7"/>
    <w:rsid w:val="0090093C"/>
    <w:rsid w:val="00901054"/>
    <w:rsid w:val="0090163A"/>
    <w:rsid w:val="00904B33"/>
    <w:rsid w:val="00913C9D"/>
    <w:rsid w:val="00915633"/>
    <w:rsid w:val="00917C56"/>
    <w:rsid w:val="009230B3"/>
    <w:rsid w:val="009251DA"/>
    <w:rsid w:val="0093156A"/>
    <w:rsid w:val="00936D67"/>
    <w:rsid w:val="00936DBA"/>
    <w:rsid w:val="00937723"/>
    <w:rsid w:val="009412C5"/>
    <w:rsid w:val="00951FA7"/>
    <w:rsid w:val="009749A0"/>
    <w:rsid w:val="00976C99"/>
    <w:rsid w:val="00981222"/>
    <w:rsid w:val="009836FC"/>
    <w:rsid w:val="00986570"/>
    <w:rsid w:val="00987173"/>
    <w:rsid w:val="0099610A"/>
    <w:rsid w:val="009B02AE"/>
    <w:rsid w:val="009C329D"/>
    <w:rsid w:val="009D5402"/>
    <w:rsid w:val="009E5279"/>
    <w:rsid w:val="009E56B6"/>
    <w:rsid w:val="009E77C5"/>
    <w:rsid w:val="00A00B85"/>
    <w:rsid w:val="00A038D4"/>
    <w:rsid w:val="00A03CC5"/>
    <w:rsid w:val="00A03DA3"/>
    <w:rsid w:val="00A12D50"/>
    <w:rsid w:val="00A150DC"/>
    <w:rsid w:val="00A31AAF"/>
    <w:rsid w:val="00A33FA8"/>
    <w:rsid w:val="00A41C83"/>
    <w:rsid w:val="00A4228B"/>
    <w:rsid w:val="00A44D9A"/>
    <w:rsid w:val="00A46104"/>
    <w:rsid w:val="00A463EA"/>
    <w:rsid w:val="00A525E2"/>
    <w:rsid w:val="00A53E7B"/>
    <w:rsid w:val="00A56BC4"/>
    <w:rsid w:val="00A62E1D"/>
    <w:rsid w:val="00A63CDD"/>
    <w:rsid w:val="00A771C8"/>
    <w:rsid w:val="00A77ED0"/>
    <w:rsid w:val="00A83018"/>
    <w:rsid w:val="00A84797"/>
    <w:rsid w:val="00A96154"/>
    <w:rsid w:val="00A971A8"/>
    <w:rsid w:val="00AA3947"/>
    <w:rsid w:val="00AA5C9D"/>
    <w:rsid w:val="00AB36B6"/>
    <w:rsid w:val="00AB6342"/>
    <w:rsid w:val="00AC0AFF"/>
    <w:rsid w:val="00AC1A08"/>
    <w:rsid w:val="00AC3CA9"/>
    <w:rsid w:val="00AC75E8"/>
    <w:rsid w:val="00AE14F3"/>
    <w:rsid w:val="00AF3F9A"/>
    <w:rsid w:val="00B01CDA"/>
    <w:rsid w:val="00B139E6"/>
    <w:rsid w:val="00B139FB"/>
    <w:rsid w:val="00B16C1A"/>
    <w:rsid w:val="00B26EEA"/>
    <w:rsid w:val="00B31358"/>
    <w:rsid w:val="00B42855"/>
    <w:rsid w:val="00B50353"/>
    <w:rsid w:val="00B508C3"/>
    <w:rsid w:val="00B5376E"/>
    <w:rsid w:val="00B571A7"/>
    <w:rsid w:val="00B67C1D"/>
    <w:rsid w:val="00B70556"/>
    <w:rsid w:val="00B76C11"/>
    <w:rsid w:val="00B77B9C"/>
    <w:rsid w:val="00B838C0"/>
    <w:rsid w:val="00B839A6"/>
    <w:rsid w:val="00B85332"/>
    <w:rsid w:val="00B87B76"/>
    <w:rsid w:val="00B939EC"/>
    <w:rsid w:val="00B97116"/>
    <w:rsid w:val="00BA09FA"/>
    <w:rsid w:val="00BA1BC2"/>
    <w:rsid w:val="00BA2E6D"/>
    <w:rsid w:val="00BA5C73"/>
    <w:rsid w:val="00BA6C3A"/>
    <w:rsid w:val="00BB252A"/>
    <w:rsid w:val="00BB313F"/>
    <w:rsid w:val="00BB3C8C"/>
    <w:rsid w:val="00BB4FDC"/>
    <w:rsid w:val="00BC4122"/>
    <w:rsid w:val="00BC7861"/>
    <w:rsid w:val="00BD7372"/>
    <w:rsid w:val="00BD7837"/>
    <w:rsid w:val="00BE0435"/>
    <w:rsid w:val="00BE7296"/>
    <w:rsid w:val="00BE7E18"/>
    <w:rsid w:val="00BF33C8"/>
    <w:rsid w:val="00BF62D3"/>
    <w:rsid w:val="00C06A29"/>
    <w:rsid w:val="00C10DC3"/>
    <w:rsid w:val="00C1252F"/>
    <w:rsid w:val="00C127D2"/>
    <w:rsid w:val="00C12C10"/>
    <w:rsid w:val="00C176C4"/>
    <w:rsid w:val="00C213C2"/>
    <w:rsid w:val="00C32F63"/>
    <w:rsid w:val="00C33670"/>
    <w:rsid w:val="00C34451"/>
    <w:rsid w:val="00C375DD"/>
    <w:rsid w:val="00C378E1"/>
    <w:rsid w:val="00C40285"/>
    <w:rsid w:val="00C42559"/>
    <w:rsid w:val="00C42A68"/>
    <w:rsid w:val="00C4356B"/>
    <w:rsid w:val="00C5239D"/>
    <w:rsid w:val="00C52C93"/>
    <w:rsid w:val="00C6265A"/>
    <w:rsid w:val="00C63ABB"/>
    <w:rsid w:val="00C66947"/>
    <w:rsid w:val="00C82344"/>
    <w:rsid w:val="00C85AEF"/>
    <w:rsid w:val="00C9278F"/>
    <w:rsid w:val="00C92BB5"/>
    <w:rsid w:val="00C92E90"/>
    <w:rsid w:val="00C958E6"/>
    <w:rsid w:val="00C97AAE"/>
    <w:rsid w:val="00CA4F91"/>
    <w:rsid w:val="00CB0CFB"/>
    <w:rsid w:val="00CB13C1"/>
    <w:rsid w:val="00CB576A"/>
    <w:rsid w:val="00CB665E"/>
    <w:rsid w:val="00CD4125"/>
    <w:rsid w:val="00CD66D5"/>
    <w:rsid w:val="00CD6970"/>
    <w:rsid w:val="00CE0948"/>
    <w:rsid w:val="00CE15AB"/>
    <w:rsid w:val="00CE27EB"/>
    <w:rsid w:val="00CE2C89"/>
    <w:rsid w:val="00CE4150"/>
    <w:rsid w:val="00CE4E95"/>
    <w:rsid w:val="00CE579A"/>
    <w:rsid w:val="00CF180C"/>
    <w:rsid w:val="00CF24E3"/>
    <w:rsid w:val="00CF42FC"/>
    <w:rsid w:val="00CF5374"/>
    <w:rsid w:val="00CF6AE1"/>
    <w:rsid w:val="00D03378"/>
    <w:rsid w:val="00D06915"/>
    <w:rsid w:val="00D1037A"/>
    <w:rsid w:val="00D10A80"/>
    <w:rsid w:val="00D1271E"/>
    <w:rsid w:val="00D130DE"/>
    <w:rsid w:val="00D176C6"/>
    <w:rsid w:val="00D17B4D"/>
    <w:rsid w:val="00D216FC"/>
    <w:rsid w:val="00D23916"/>
    <w:rsid w:val="00D240D8"/>
    <w:rsid w:val="00D30408"/>
    <w:rsid w:val="00D307AE"/>
    <w:rsid w:val="00D3351D"/>
    <w:rsid w:val="00D3439E"/>
    <w:rsid w:val="00D37E81"/>
    <w:rsid w:val="00D42D71"/>
    <w:rsid w:val="00D4383F"/>
    <w:rsid w:val="00D44AF3"/>
    <w:rsid w:val="00D55D01"/>
    <w:rsid w:val="00D605C9"/>
    <w:rsid w:val="00D6064A"/>
    <w:rsid w:val="00D7360E"/>
    <w:rsid w:val="00D762FA"/>
    <w:rsid w:val="00D77D30"/>
    <w:rsid w:val="00D9050E"/>
    <w:rsid w:val="00D92CDA"/>
    <w:rsid w:val="00D934D9"/>
    <w:rsid w:val="00D93828"/>
    <w:rsid w:val="00D953C9"/>
    <w:rsid w:val="00D96E12"/>
    <w:rsid w:val="00DA5579"/>
    <w:rsid w:val="00DA6E4D"/>
    <w:rsid w:val="00DB5350"/>
    <w:rsid w:val="00DC1B17"/>
    <w:rsid w:val="00DC2D72"/>
    <w:rsid w:val="00DC56B1"/>
    <w:rsid w:val="00DC70CA"/>
    <w:rsid w:val="00DD005C"/>
    <w:rsid w:val="00DD1803"/>
    <w:rsid w:val="00DD2298"/>
    <w:rsid w:val="00DE44C0"/>
    <w:rsid w:val="00DE499C"/>
    <w:rsid w:val="00DE67C8"/>
    <w:rsid w:val="00DF70B4"/>
    <w:rsid w:val="00E03F86"/>
    <w:rsid w:val="00E0538A"/>
    <w:rsid w:val="00E05453"/>
    <w:rsid w:val="00E1436C"/>
    <w:rsid w:val="00E143F9"/>
    <w:rsid w:val="00E154F1"/>
    <w:rsid w:val="00E23938"/>
    <w:rsid w:val="00E331EE"/>
    <w:rsid w:val="00E405A4"/>
    <w:rsid w:val="00E42EB8"/>
    <w:rsid w:val="00E45E7A"/>
    <w:rsid w:val="00E50211"/>
    <w:rsid w:val="00E50E97"/>
    <w:rsid w:val="00E52869"/>
    <w:rsid w:val="00E57C3E"/>
    <w:rsid w:val="00E6031A"/>
    <w:rsid w:val="00E61EA2"/>
    <w:rsid w:val="00E67C17"/>
    <w:rsid w:val="00E82050"/>
    <w:rsid w:val="00E84F55"/>
    <w:rsid w:val="00E94A91"/>
    <w:rsid w:val="00E95873"/>
    <w:rsid w:val="00EA19B0"/>
    <w:rsid w:val="00EA26CE"/>
    <w:rsid w:val="00EA44DE"/>
    <w:rsid w:val="00EB3A11"/>
    <w:rsid w:val="00EC3AD0"/>
    <w:rsid w:val="00ED2302"/>
    <w:rsid w:val="00EE48DA"/>
    <w:rsid w:val="00EE532C"/>
    <w:rsid w:val="00F13A99"/>
    <w:rsid w:val="00F13FED"/>
    <w:rsid w:val="00F15D99"/>
    <w:rsid w:val="00F2325E"/>
    <w:rsid w:val="00F23941"/>
    <w:rsid w:val="00F306E5"/>
    <w:rsid w:val="00F33C32"/>
    <w:rsid w:val="00F37C2F"/>
    <w:rsid w:val="00F41114"/>
    <w:rsid w:val="00F41915"/>
    <w:rsid w:val="00F47987"/>
    <w:rsid w:val="00F602A0"/>
    <w:rsid w:val="00F63E0E"/>
    <w:rsid w:val="00F659C7"/>
    <w:rsid w:val="00F66454"/>
    <w:rsid w:val="00F74350"/>
    <w:rsid w:val="00F743EA"/>
    <w:rsid w:val="00F81DA3"/>
    <w:rsid w:val="00F86229"/>
    <w:rsid w:val="00F8646B"/>
    <w:rsid w:val="00F866E1"/>
    <w:rsid w:val="00F908DF"/>
    <w:rsid w:val="00F9205A"/>
    <w:rsid w:val="00F95844"/>
    <w:rsid w:val="00FA080F"/>
    <w:rsid w:val="00FA2AB0"/>
    <w:rsid w:val="00FB355E"/>
    <w:rsid w:val="00FC4B4E"/>
    <w:rsid w:val="00FC586F"/>
    <w:rsid w:val="00FC5EBF"/>
    <w:rsid w:val="00FE2FFB"/>
    <w:rsid w:val="00FE3E32"/>
    <w:rsid w:val="00FE51E2"/>
    <w:rsid w:val="00FE62AC"/>
    <w:rsid w:val="00FF29DA"/>
    <w:rsid w:val="00FF41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78B1D1BF-5955-4621-8E50-EF34CED08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228B"/>
    <w:rPr>
      <w:rFonts w:ascii="Arial" w:eastAsia="MS Mincho" w:hAnsi="Arial"/>
      <w:sz w:val="24"/>
      <w:lang w:eastAsia="en-US"/>
    </w:rPr>
  </w:style>
  <w:style w:type="paragraph" w:styleId="Heading1">
    <w:name w:val="heading 1"/>
    <w:basedOn w:val="Normal"/>
    <w:next w:val="Normal"/>
    <w:qFormat/>
    <w:rsid w:val="00680E0E"/>
    <w:pPr>
      <w:keepNext/>
      <w:spacing w:before="240" w:after="60"/>
      <w:outlineLvl w:val="0"/>
    </w:pPr>
    <w:rPr>
      <w:rFonts w:cs="Arial"/>
      <w:b/>
      <w:bCs/>
      <w:kern w:val="32"/>
      <w:sz w:val="32"/>
      <w:szCs w:val="32"/>
    </w:rPr>
  </w:style>
  <w:style w:type="paragraph" w:styleId="Heading2">
    <w:name w:val="heading 2"/>
    <w:basedOn w:val="Normal"/>
    <w:next w:val="Normal"/>
    <w:qFormat/>
    <w:rsid w:val="00C63ABB"/>
    <w:pPr>
      <w:keepNext/>
      <w:jc w:val="center"/>
      <w:outlineLvl w:val="1"/>
    </w:pPr>
    <w:rPr>
      <w:b/>
      <w:bCs/>
      <w:spacing w:val="2"/>
      <w:lang w:val="sq-AL"/>
    </w:rPr>
  </w:style>
  <w:style w:type="paragraph" w:styleId="Heading3">
    <w:name w:val="heading 3"/>
    <w:basedOn w:val="Normal"/>
    <w:next w:val="Normal"/>
    <w:qFormat/>
    <w:rsid w:val="00C63ABB"/>
    <w:pPr>
      <w:keepNext/>
      <w:widowControl w:val="0"/>
      <w:autoSpaceDE w:val="0"/>
      <w:autoSpaceDN w:val="0"/>
      <w:adjustRightInd w:val="0"/>
      <w:jc w:val="center"/>
      <w:outlineLvl w:val="2"/>
    </w:pPr>
    <w:rPr>
      <w:sz w:val="28"/>
      <w:lang w:val="sq-AL"/>
    </w:rPr>
  </w:style>
  <w:style w:type="paragraph" w:styleId="Heading4">
    <w:name w:val="heading 4"/>
    <w:basedOn w:val="Normal"/>
    <w:next w:val="Normal"/>
    <w:qFormat/>
    <w:rsid w:val="00C63ABB"/>
    <w:pPr>
      <w:keepNext/>
      <w:widowControl w:val="0"/>
      <w:autoSpaceDE w:val="0"/>
      <w:autoSpaceDN w:val="0"/>
      <w:adjustRightInd w:val="0"/>
      <w:ind w:left="5580"/>
      <w:jc w:val="center"/>
      <w:outlineLvl w:val="3"/>
    </w:pPr>
    <w:rPr>
      <w:sz w:val="28"/>
      <w:lang w:val="sq-AL"/>
    </w:rPr>
  </w:style>
  <w:style w:type="paragraph" w:styleId="Heading5">
    <w:name w:val="heading 5"/>
    <w:basedOn w:val="Normal"/>
    <w:next w:val="Normal"/>
    <w:qFormat/>
    <w:rsid w:val="00C63ABB"/>
    <w:pPr>
      <w:keepNext/>
      <w:spacing w:after="288"/>
      <w:ind w:right="-76"/>
      <w:jc w:val="center"/>
      <w:outlineLvl w:val="4"/>
    </w:pPr>
    <w:rPr>
      <w:spacing w:val="2"/>
      <w:sz w:val="28"/>
      <w:lang w:val="sq-AL"/>
    </w:rPr>
  </w:style>
  <w:style w:type="paragraph" w:styleId="Heading6">
    <w:name w:val="heading 6"/>
    <w:basedOn w:val="Normal"/>
    <w:next w:val="Normal"/>
    <w:qFormat/>
    <w:rsid w:val="007504F8"/>
    <w:pPr>
      <w:keepNext/>
      <w:widowControl w:val="0"/>
      <w:autoSpaceDE w:val="0"/>
      <w:autoSpaceDN w:val="0"/>
      <w:adjustRightInd w:val="0"/>
      <w:ind w:left="5280"/>
      <w:jc w:val="center"/>
      <w:outlineLvl w:val="5"/>
    </w:pPr>
    <w:rPr>
      <w:b/>
      <w:bCs/>
      <w:sz w:val="20"/>
      <w:lang w:val="sq-AL"/>
    </w:rPr>
  </w:style>
  <w:style w:type="paragraph" w:styleId="Heading7">
    <w:name w:val="heading 7"/>
    <w:basedOn w:val="Normal"/>
    <w:next w:val="Normal"/>
    <w:qFormat/>
    <w:rsid w:val="007504F8"/>
    <w:pPr>
      <w:keepNext/>
      <w:widowControl w:val="0"/>
      <w:autoSpaceDE w:val="0"/>
      <w:autoSpaceDN w:val="0"/>
      <w:adjustRightInd w:val="0"/>
      <w:ind w:left="5280"/>
      <w:jc w:val="center"/>
      <w:outlineLvl w:val="6"/>
    </w:pPr>
    <w:rPr>
      <w:b/>
      <w:bCs/>
      <w:lang w:val="sq-AL"/>
    </w:rPr>
  </w:style>
  <w:style w:type="paragraph" w:styleId="Heading8">
    <w:name w:val="heading 8"/>
    <w:basedOn w:val="Normal"/>
    <w:next w:val="Normal"/>
    <w:qFormat/>
    <w:rsid w:val="000377F4"/>
    <w:pPr>
      <w:spacing w:before="240" w:after="60"/>
      <w:outlineLvl w:val="7"/>
    </w:pPr>
    <w:rPr>
      <w:i/>
      <w:iCs/>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225148"/>
    <w:pPr>
      <w:spacing w:after="160" w:line="240" w:lineRule="exact"/>
    </w:pPr>
    <w:rPr>
      <w:rFonts w:ascii="Tahoma" w:hAnsi="Tahoma"/>
      <w:sz w:val="20"/>
    </w:rPr>
  </w:style>
  <w:style w:type="paragraph" w:customStyle="1" w:styleId="Akti">
    <w:name w:val="Akti"/>
    <w:rsid w:val="00680E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680E0E"/>
    <w:rPr>
      <w:rFonts w:ascii="CG Times" w:hAnsi="CG Times"/>
      <w:sz w:val="22"/>
      <w:lang w:eastAsia="en-US"/>
    </w:rPr>
  </w:style>
  <w:style w:type="paragraph" w:customStyle="1" w:styleId="AneksiNr">
    <w:name w:val="Aneksi_Nr"/>
    <w:next w:val="Normal"/>
    <w:rsid w:val="00680E0E"/>
    <w:pPr>
      <w:keepNext/>
      <w:widowControl w:val="0"/>
      <w:jc w:val="center"/>
    </w:pPr>
    <w:rPr>
      <w:rFonts w:ascii="CG Times" w:hAnsi="CG Times"/>
      <w:caps/>
      <w:sz w:val="22"/>
      <w:szCs w:val="22"/>
      <w:lang w:eastAsia="en-US"/>
    </w:rPr>
  </w:style>
  <w:style w:type="paragraph" w:customStyle="1" w:styleId="AneksiTitull">
    <w:name w:val="Aneksi_Titull"/>
    <w:next w:val="Normal"/>
    <w:rsid w:val="00680E0E"/>
    <w:pPr>
      <w:jc w:val="center"/>
    </w:pPr>
    <w:rPr>
      <w:rFonts w:ascii="CG Times" w:hAnsi="CG Times"/>
      <w:sz w:val="24"/>
      <w:szCs w:val="24"/>
      <w:lang w:eastAsia="en-US"/>
    </w:rPr>
  </w:style>
  <w:style w:type="paragraph" w:customStyle="1" w:styleId="Autoriteti">
    <w:name w:val="Autoriteti"/>
    <w:next w:val="Normal"/>
    <w:rsid w:val="00680E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680E0E"/>
    <w:pPr>
      <w:widowControl w:val="0"/>
      <w:jc w:val="right"/>
    </w:pPr>
    <w:rPr>
      <w:rFonts w:ascii="CG Times" w:hAnsi="CG Times"/>
      <w:b/>
      <w:sz w:val="22"/>
      <w:szCs w:val="22"/>
      <w:lang w:eastAsia="en-US"/>
    </w:rPr>
  </w:style>
  <w:style w:type="character" w:customStyle="1" w:styleId="AutoritetiEmerChar">
    <w:name w:val="Autoriteti_Emer Char"/>
    <w:link w:val="AutoritetiEmer"/>
    <w:rsid w:val="00C42559"/>
    <w:rPr>
      <w:rFonts w:ascii="CG Times" w:hAnsi="CG Times"/>
      <w:b/>
      <w:sz w:val="22"/>
      <w:szCs w:val="22"/>
      <w:lang w:val="en-GB" w:eastAsia="en-US" w:bidi="ar-SA"/>
    </w:rPr>
  </w:style>
  <w:style w:type="paragraph" w:customStyle="1" w:styleId="BazLigjPropozues">
    <w:name w:val="Baz_Ligj_Propozues"/>
    <w:rsid w:val="00680E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80E0E"/>
    <w:pPr>
      <w:jc w:val="center"/>
    </w:pPr>
    <w:rPr>
      <w:rFonts w:ascii="CG Times" w:hAnsi="CG Times"/>
      <w:caps/>
      <w:sz w:val="22"/>
      <w:szCs w:val="22"/>
      <w:lang w:eastAsia="en-US"/>
    </w:rPr>
  </w:style>
  <w:style w:type="paragraph" w:customStyle="1" w:styleId="Figure">
    <w:name w:val="Figure"/>
    <w:next w:val="Normal"/>
    <w:rsid w:val="00680E0E"/>
    <w:pPr>
      <w:widowControl w:val="0"/>
      <w:outlineLvl w:val="2"/>
    </w:pPr>
    <w:rPr>
      <w:rFonts w:ascii="CG Times" w:hAnsi="CG Times"/>
      <w:sz w:val="22"/>
      <w:lang w:val="en-US" w:eastAsia="en-US"/>
    </w:rPr>
  </w:style>
  <w:style w:type="paragraph" w:customStyle="1" w:styleId="Institucioni">
    <w:name w:val="Institucioni"/>
    <w:next w:val="Normal"/>
    <w:rsid w:val="00680E0E"/>
    <w:pPr>
      <w:keepNext/>
      <w:widowControl w:val="0"/>
      <w:jc w:val="center"/>
    </w:pPr>
    <w:rPr>
      <w:rFonts w:ascii="CG Times" w:hAnsi="CG Times"/>
      <w:caps/>
      <w:sz w:val="22"/>
      <w:szCs w:val="22"/>
      <w:lang w:eastAsia="en-US"/>
    </w:rPr>
  </w:style>
  <w:style w:type="paragraph" w:customStyle="1" w:styleId="Kapakufund">
    <w:name w:val="Kapaku_fund"/>
    <w:next w:val="Normal"/>
    <w:rsid w:val="00680E0E"/>
    <w:pPr>
      <w:pageBreakBefore/>
    </w:pPr>
    <w:rPr>
      <w:rFonts w:ascii="CG Times" w:hAnsi="CG Times"/>
      <w:b/>
      <w:sz w:val="22"/>
      <w:szCs w:val="22"/>
      <w:lang w:val="en-US" w:eastAsia="en-US"/>
    </w:rPr>
  </w:style>
  <w:style w:type="paragraph" w:customStyle="1" w:styleId="KapitulliNr">
    <w:name w:val="Kapitulli_Nr"/>
    <w:rsid w:val="00680E0E"/>
    <w:pPr>
      <w:keepNext/>
      <w:widowControl w:val="0"/>
      <w:jc w:val="center"/>
    </w:pPr>
    <w:rPr>
      <w:rFonts w:ascii="CG Times" w:hAnsi="CG Times"/>
      <w:caps/>
      <w:sz w:val="22"/>
      <w:szCs w:val="22"/>
      <w:lang w:eastAsia="en-US"/>
    </w:rPr>
  </w:style>
  <w:style w:type="paragraph" w:customStyle="1" w:styleId="KapitulliTitull">
    <w:name w:val="Kapitulli_Titull"/>
    <w:rsid w:val="00680E0E"/>
    <w:pPr>
      <w:keepNext/>
      <w:widowControl w:val="0"/>
      <w:jc w:val="center"/>
    </w:pPr>
    <w:rPr>
      <w:rFonts w:ascii="CG Times" w:hAnsi="CG Times"/>
      <w:caps/>
      <w:sz w:val="22"/>
      <w:szCs w:val="22"/>
      <w:lang w:eastAsia="en-US"/>
    </w:rPr>
  </w:style>
  <w:style w:type="paragraph" w:customStyle="1" w:styleId="KreuNr">
    <w:name w:val="Kreu_Nr"/>
    <w:rsid w:val="00680E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80E0E"/>
    <w:pPr>
      <w:keepNext/>
      <w:widowControl w:val="0"/>
      <w:jc w:val="center"/>
    </w:pPr>
    <w:rPr>
      <w:rFonts w:ascii="CG Times" w:hAnsi="CG Times"/>
      <w:caps/>
      <w:sz w:val="22"/>
      <w:szCs w:val="22"/>
      <w:lang w:val="en-US" w:eastAsia="en-US"/>
    </w:rPr>
  </w:style>
  <w:style w:type="paragraph" w:customStyle="1" w:styleId="Ndryshimet">
    <w:name w:val="Ndryshimet"/>
    <w:next w:val="Normal"/>
    <w:rsid w:val="00680E0E"/>
    <w:pPr>
      <w:keepNext/>
      <w:widowControl w:val="0"/>
      <w:jc w:val="center"/>
    </w:pPr>
    <w:rPr>
      <w:rFonts w:ascii="CG Times" w:hAnsi="CG Times"/>
      <w:i/>
      <w:sz w:val="22"/>
      <w:lang w:val="en-US" w:eastAsia="en-US"/>
    </w:rPr>
  </w:style>
  <w:style w:type="paragraph" w:customStyle="1" w:styleId="NeniNr">
    <w:name w:val="Neni_Nr"/>
    <w:next w:val="Normal"/>
    <w:rsid w:val="00680E0E"/>
    <w:pPr>
      <w:keepNext/>
      <w:widowControl w:val="0"/>
      <w:jc w:val="center"/>
    </w:pPr>
    <w:rPr>
      <w:rFonts w:ascii="CG Times" w:hAnsi="CG Times"/>
      <w:sz w:val="22"/>
      <w:lang w:eastAsia="en-US"/>
    </w:rPr>
  </w:style>
  <w:style w:type="paragraph" w:customStyle="1" w:styleId="NeniTitull">
    <w:name w:val="Neni_Titull"/>
    <w:next w:val="Normal"/>
    <w:rsid w:val="00680E0E"/>
    <w:pPr>
      <w:keepNext/>
      <w:widowControl w:val="0"/>
      <w:jc w:val="center"/>
      <w:outlineLvl w:val="2"/>
    </w:pPr>
    <w:rPr>
      <w:rFonts w:ascii="CG Times" w:hAnsi="CG Times"/>
      <w:b/>
      <w:sz w:val="22"/>
      <w:lang w:eastAsia="en-US"/>
    </w:rPr>
  </w:style>
  <w:style w:type="paragraph" w:customStyle="1" w:styleId="NenkreuNr">
    <w:name w:val="Nenkreu_Nr"/>
    <w:rsid w:val="00680E0E"/>
    <w:pPr>
      <w:keepNext/>
      <w:widowControl w:val="0"/>
      <w:jc w:val="center"/>
    </w:pPr>
    <w:rPr>
      <w:rFonts w:ascii="CG Times" w:hAnsi="CG Times"/>
      <w:caps/>
      <w:sz w:val="22"/>
      <w:szCs w:val="22"/>
      <w:lang w:eastAsia="en-US"/>
    </w:rPr>
  </w:style>
  <w:style w:type="paragraph" w:customStyle="1" w:styleId="NenkreuTitull">
    <w:name w:val="Nenkreu_Titull"/>
    <w:rsid w:val="00680E0E"/>
    <w:pPr>
      <w:jc w:val="center"/>
    </w:pPr>
    <w:rPr>
      <w:rFonts w:ascii="CG Times" w:hAnsi="CG Times"/>
      <w:caps/>
      <w:sz w:val="22"/>
      <w:szCs w:val="22"/>
      <w:lang w:eastAsia="en-US"/>
    </w:rPr>
  </w:style>
  <w:style w:type="paragraph" w:customStyle="1" w:styleId="Nenpika">
    <w:name w:val="Nenpika"/>
    <w:next w:val="Normal"/>
    <w:autoRedefine/>
    <w:rsid w:val="00680E0E"/>
    <w:pPr>
      <w:ind w:firstLine="720"/>
    </w:pPr>
    <w:rPr>
      <w:rFonts w:ascii="CG Times" w:hAnsi="CG Times"/>
      <w:sz w:val="22"/>
      <w:lang w:val="en-US" w:eastAsia="en-US"/>
    </w:rPr>
  </w:style>
  <w:style w:type="paragraph" w:customStyle="1" w:styleId="NumriData">
    <w:name w:val="Numri_Data"/>
    <w:next w:val="Normal"/>
    <w:rsid w:val="00680E0E"/>
    <w:pPr>
      <w:keepNext/>
      <w:widowControl w:val="0"/>
      <w:jc w:val="center"/>
      <w:outlineLvl w:val="0"/>
    </w:pPr>
    <w:rPr>
      <w:rFonts w:ascii="CG Times" w:hAnsi="CG Times"/>
      <w:b/>
      <w:sz w:val="22"/>
      <w:lang w:eastAsia="en-US"/>
    </w:rPr>
  </w:style>
  <w:style w:type="paragraph" w:customStyle="1" w:styleId="Paragrafi">
    <w:name w:val="Paragrafi"/>
    <w:rsid w:val="00680E0E"/>
    <w:pPr>
      <w:widowControl w:val="0"/>
      <w:ind w:firstLine="720"/>
      <w:jc w:val="both"/>
    </w:pPr>
    <w:rPr>
      <w:rFonts w:ascii="CG Times" w:hAnsi="CG Times"/>
      <w:sz w:val="22"/>
      <w:lang w:val="en-US" w:eastAsia="en-US"/>
    </w:rPr>
  </w:style>
  <w:style w:type="paragraph" w:customStyle="1" w:styleId="Pika">
    <w:name w:val="Pika"/>
    <w:next w:val="Normal"/>
    <w:autoRedefine/>
    <w:rsid w:val="00680E0E"/>
    <w:pPr>
      <w:ind w:firstLine="720"/>
    </w:pPr>
    <w:rPr>
      <w:rFonts w:ascii="CG Times" w:hAnsi="CG Times"/>
      <w:sz w:val="22"/>
      <w:lang w:val="en-US" w:eastAsia="en-US"/>
    </w:rPr>
  </w:style>
  <w:style w:type="paragraph" w:customStyle="1" w:styleId="PikeKreu">
    <w:name w:val="Pike_Kreu"/>
    <w:basedOn w:val="Heading1"/>
    <w:rsid w:val="00680E0E"/>
    <w:pPr>
      <w:widowControl w:val="0"/>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680E0E"/>
    <w:pPr>
      <w:keepNext/>
      <w:widowControl w:val="0"/>
      <w:jc w:val="center"/>
    </w:pPr>
    <w:rPr>
      <w:rFonts w:ascii="CG Times" w:hAnsi="CG Times"/>
      <w:caps/>
      <w:sz w:val="22"/>
      <w:szCs w:val="22"/>
      <w:lang w:eastAsia="en-US"/>
    </w:rPr>
  </w:style>
  <w:style w:type="paragraph" w:customStyle="1" w:styleId="PjesaTitull">
    <w:name w:val="Pjesa_Titull"/>
    <w:rsid w:val="00680E0E"/>
    <w:pPr>
      <w:keepNext/>
      <w:widowControl w:val="0"/>
      <w:jc w:val="center"/>
    </w:pPr>
    <w:rPr>
      <w:rFonts w:ascii="CG Times" w:hAnsi="CG Times"/>
      <w:caps/>
      <w:sz w:val="22"/>
      <w:szCs w:val="22"/>
      <w:lang w:eastAsia="en-US"/>
    </w:rPr>
  </w:style>
  <w:style w:type="paragraph" w:customStyle="1" w:styleId="Shpallja">
    <w:name w:val="Shpallja"/>
    <w:rsid w:val="00680E0E"/>
    <w:pPr>
      <w:widowControl w:val="0"/>
      <w:jc w:val="both"/>
    </w:pPr>
    <w:rPr>
      <w:rFonts w:ascii="CG Times" w:hAnsi="CG Times"/>
      <w:b/>
      <w:color w:val="000000"/>
      <w:sz w:val="22"/>
      <w:szCs w:val="22"/>
      <w:lang w:val="sq-AL" w:eastAsia="en-US"/>
    </w:rPr>
  </w:style>
  <w:style w:type="paragraph" w:customStyle="1" w:styleId="Tabele">
    <w:name w:val="Tabele"/>
    <w:rsid w:val="00680E0E"/>
    <w:rPr>
      <w:rFonts w:ascii="CG Times" w:hAnsi="CG Times"/>
      <w:sz w:val="22"/>
      <w:lang w:eastAsia="en-US"/>
    </w:rPr>
  </w:style>
  <w:style w:type="paragraph" w:customStyle="1" w:styleId="Titulli">
    <w:name w:val="Titulli"/>
    <w:next w:val="Normal"/>
    <w:link w:val="TitulliChar"/>
    <w:rsid w:val="00680E0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A4228B"/>
    <w:rPr>
      <w:rFonts w:ascii="CG Times" w:hAnsi="CG Times"/>
      <w:b/>
      <w:caps/>
      <w:sz w:val="22"/>
      <w:szCs w:val="22"/>
      <w:lang w:val="en-GB" w:eastAsia="en-US" w:bidi="ar-SA"/>
    </w:rPr>
  </w:style>
  <w:style w:type="paragraph" w:customStyle="1" w:styleId="TitulliNr">
    <w:name w:val="Titulli_Nr"/>
    <w:rsid w:val="00680E0E"/>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680E0E"/>
    <w:pPr>
      <w:keepNext/>
      <w:widowControl w:val="0"/>
      <w:jc w:val="center"/>
      <w:outlineLvl w:val="0"/>
    </w:pPr>
    <w:rPr>
      <w:rFonts w:ascii="CG Times" w:hAnsi="CG Times"/>
      <w:caps/>
      <w:sz w:val="22"/>
      <w:szCs w:val="22"/>
      <w:lang w:eastAsia="en-US"/>
    </w:rPr>
  </w:style>
  <w:style w:type="character" w:customStyle="1" w:styleId="TitulliTitullChar">
    <w:name w:val="Titulli_Titull Char"/>
    <w:link w:val="TitulliTitull"/>
    <w:rsid w:val="00381B35"/>
    <w:rPr>
      <w:rFonts w:ascii="CG Times" w:hAnsi="CG Times"/>
      <w:caps/>
      <w:sz w:val="22"/>
      <w:szCs w:val="22"/>
      <w:lang w:val="en-GB" w:eastAsia="en-US" w:bidi="ar-SA"/>
    </w:rPr>
  </w:style>
  <w:style w:type="paragraph" w:customStyle="1" w:styleId="VENDOSI">
    <w:name w:val="VENDOSI"/>
    <w:next w:val="Normal"/>
    <w:rsid w:val="00680E0E"/>
    <w:pPr>
      <w:keepNext/>
      <w:widowControl w:val="0"/>
      <w:jc w:val="center"/>
    </w:pPr>
    <w:rPr>
      <w:rFonts w:ascii="CG Times" w:hAnsi="CG Times"/>
      <w:caps/>
      <w:sz w:val="22"/>
      <w:szCs w:val="22"/>
      <w:lang w:eastAsia="en-US"/>
    </w:rPr>
  </w:style>
  <w:style w:type="table" w:styleId="TableGrid">
    <w:name w:val="Table Grid"/>
    <w:basedOn w:val="TableNormal"/>
    <w:rsid w:val="00215F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5D5286"/>
    <w:pPr>
      <w:tabs>
        <w:tab w:val="center" w:pos="4320"/>
        <w:tab w:val="right" w:pos="8640"/>
      </w:tabs>
    </w:pPr>
  </w:style>
  <w:style w:type="character" w:styleId="PageNumber">
    <w:name w:val="page number"/>
    <w:basedOn w:val="DefaultParagraphFont"/>
    <w:rsid w:val="005D5286"/>
  </w:style>
  <w:style w:type="paragraph" w:styleId="Title">
    <w:name w:val="Title"/>
    <w:basedOn w:val="Normal"/>
    <w:qFormat/>
    <w:rsid w:val="00565FDE"/>
    <w:pPr>
      <w:jc w:val="center"/>
    </w:pPr>
    <w:rPr>
      <w:b/>
      <w:bCs/>
    </w:rPr>
  </w:style>
  <w:style w:type="paragraph" w:styleId="BodyTextIndent">
    <w:name w:val="Body Text Indent"/>
    <w:basedOn w:val="Normal"/>
    <w:rsid w:val="00C63ABB"/>
    <w:pPr>
      <w:widowControl w:val="0"/>
      <w:autoSpaceDE w:val="0"/>
      <w:autoSpaceDN w:val="0"/>
      <w:adjustRightInd w:val="0"/>
      <w:ind w:firstLine="720"/>
      <w:jc w:val="both"/>
    </w:pPr>
    <w:rPr>
      <w:sz w:val="28"/>
      <w:lang w:val="sq-AL"/>
    </w:rPr>
  </w:style>
  <w:style w:type="paragraph" w:styleId="BodyTextIndent3">
    <w:name w:val="Body Text Indent 3"/>
    <w:basedOn w:val="Normal"/>
    <w:rsid w:val="007504F8"/>
    <w:pPr>
      <w:widowControl w:val="0"/>
      <w:autoSpaceDE w:val="0"/>
      <w:autoSpaceDN w:val="0"/>
      <w:adjustRightInd w:val="0"/>
      <w:ind w:firstLine="600"/>
    </w:pPr>
    <w:rPr>
      <w:sz w:val="20"/>
      <w:lang w:val="sq-AL"/>
    </w:rPr>
  </w:style>
  <w:style w:type="paragraph" w:customStyle="1" w:styleId="Style">
    <w:name w:val="Style"/>
    <w:rsid w:val="00A4228B"/>
    <w:pPr>
      <w:widowControl w:val="0"/>
      <w:autoSpaceDE w:val="0"/>
      <w:autoSpaceDN w:val="0"/>
      <w:adjustRightInd w:val="0"/>
    </w:pPr>
    <w:rPr>
      <w:rFonts w:eastAsia="MS Mincho"/>
      <w:sz w:val="24"/>
      <w:szCs w:val="24"/>
      <w:lang w:val="en-US" w:eastAsia="en-US"/>
    </w:rPr>
  </w:style>
  <w:style w:type="character" w:customStyle="1" w:styleId="CharChar1">
    <w:name w:val=" Char Char1"/>
    <w:rsid w:val="000D6D03"/>
    <w:rPr>
      <w:rFonts w:ascii="Trebuchet MS" w:eastAsia="MS Mincho" w:hAnsi="Trebuchet MS"/>
      <w:lang w:val="en-GB" w:eastAsia="en-US" w:bidi="ar-SA"/>
    </w:rPr>
  </w:style>
  <w:style w:type="paragraph" w:customStyle="1" w:styleId="ADDRESS">
    <w:name w:val="ADDRESS"/>
    <w:basedOn w:val="Normal"/>
    <w:rsid w:val="000D6D03"/>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eastAsia="Times New Roman"/>
      <w:sz w:val="20"/>
    </w:rPr>
  </w:style>
  <w:style w:type="character" w:customStyle="1" w:styleId="AutoritetiEmerCharChar">
    <w:name w:val="Autoriteti_Emer Char Char"/>
    <w:rsid w:val="000D6D03"/>
    <w:rPr>
      <w:rFonts w:ascii="CG Times" w:eastAsia="MS Mincho" w:hAnsi="CG Times"/>
      <w:b/>
      <w:sz w:val="22"/>
      <w:szCs w:val="22"/>
      <w:lang w:val="en-GB" w:eastAsia="en-US" w:bidi="ar-SA"/>
    </w:rPr>
  </w:style>
  <w:style w:type="paragraph" w:customStyle="1" w:styleId="bcpara">
    <w:name w:val="bc para"/>
    <w:basedOn w:val="Normal"/>
    <w:rsid w:val="000D6D03"/>
    <w:pPr>
      <w:spacing w:after="240" w:line="240" w:lineRule="atLeast"/>
      <w:ind w:left="1134"/>
      <w:jc w:val="both"/>
    </w:pPr>
    <w:rPr>
      <w:rFonts w:eastAsia="Times New Roman"/>
      <w:noProof/>
      <w:sz w:val="20"/>
    </w:rPr>
  </w:style>
  <w:style w:type="paragraph" w:customStyle="1" w:styleId="bcparaa">
    <w:name w:val="bc para (a)"/>
    <w:basedOn w:val="Normal"/>
    <w:rsid w:val="000D6D03"/>
    <w:pPr>
      <w:tabs>
        <w:tab w:val="left" w:pos="1843"/>
      </w:tabs>
      <w:spacing w:after="240" w:line="240" w:lineRule="atLeast"/>
      <w:ind w:left="1843" w:hanging="709"/>
      <w:jc w:val="both"/>
    </w:pPr>
    <w:rPr>
      <w:rFonts w:eastAsia="Times New Roman"/>
      <w:noProof/>
      <w:sz w:val="20"/>
      <w:lang w:val="nl-NL"/>
    </w:rPr>
  </w:style>
  <w:style w:type="paragraph" w:customStyle="1" w:styleId="bcverylastpara">
    <w:name w:val="bc very last para"/>
    <w:basedOn w:val="Normal"/>
    <w:rsid w:val="000D6D03"/>
    <w:pPr>
      <w:widowControl w:val="0"/>
      <w:spacing w:after="720"/>
      <w:ind w:left="1134"/>
      <w:jc w:val="both"/>
    </w:pPr>
    <w:rPr>
      <w:rFonts w:eastAsia="Times New Roman"/>
      <w:sz w:val="20"/>
    </w:rPr>
  </w:style>
  <w:style w:type="paragraph" w:customStyle="1" w:styleId="bcverylastparaa">
    <w:name w:val="bc very last para (a)"/>
    <w:basedOn w:val="Normal"/>
    <w:rsid w:val="000D6D03"/>
    <w:pPr>
      <w:widowControl w:val="0"/>
      <w:spacing w:after="720"/>
      <w:ind w:left="1843" w:hanging="709"/>
      <w:jc w:val="both"/>
    </w:pPr>
    <w:rPr>
      <w:rFonts w:eastAsia="Times New Roman"/>
      <w:noProof/>
      <w:sz w:val="20"/>
    </w:rPr>
  </w:style>
  <w:style w:type="paragraph" w:customStyle="1" w:styleId="BoxText">
    <w:name w:val="Box Text"/>
    <w:basedOn w:val="Normal"/>
    <w:rsid w:val="000D6D03"/>
    <w:pPr>
      <w:widowControl w:val="0"/>
      <w:spacing w:before="40" w:after="40"/>
      <w:ind w:left="284" w:right="284"/>
    </w:pPr>
    <w:rPr>
      <w:rFonts w:ascii="Trebuchet MS" w:eastAsia="Times New Roman" w:hAnsi="Trebuchet MS"/>
      <w:sz w:val="18"/>
      <w:szCs w:val="18"/>
    </w:rPr>
  </w:style>
  <w:style w:type="paragraph" w:customStyle="1" w:styleId="bulletmenumra">
    <w:name w:val="bullet me numra"/>
    <w:basedOn w:val="Normal"/>
    <w:rsid w:val="000D6D03"/>
    <w:pPr>
      <w:widowControl w:val="0"/>
      <w:spacing w:before="240" w:after="240"/>
      <w:jc w:val="both"/>
    </w:pPr>
    <w:rPr>
      <w:rFonts w:ascii="Trebuchet MS" w:eastAsia="Times New Roman" w:hAnsi="Trebuchet MS"/>
      <w:sz w:val="20"/>
      <w:szCs w:val="22"/>
      <w:lang w:val="sq-AL"/>
    </w:rPr>
  </w:style>
  <w:style w:type="character" w:customStyle="1" w:styleId="bulletmenumraChar">
    <w:name w:val="bullet me numra Char"/>
    <w:rsid w:val="000D6D03"/>
    <w:rPr>
      <w:rFonts w:ascii="Trebuchet MS" w:eastAsia="MS Mincho" w:hAnsi="Trebuchet MS"/>
      <w:szCs w:val="22"/>
      <w:lang w:val="en-GB" w:eastAsia="en-US" w:bidi="ar-SA"/>
    </w:rPr>
  </w:style>
  <w:style w:type="paragraph" w:customStyle="1" w:styleId="bulletmeshkronja">
    <w:name w:val="bullet me shkronja"/>
    <w:basedOn w:val="Normal"/>
    <w:rsid w:val="000D6D03"/>
    <w:pPr>
      <w:widowControl w:val="0"/>
      <w:spacing w:before="60" w:after="60"/>
      <w:jc w:val="both"/>
    </w:pPr>
    <w:rPr>
      <w:rFonts w:ascii="Trebuchet MS" w:eastAsia="Times New Roman" w:hAnsi="Trebuchet MS"/>
      <w:sz w:val="22"/>
      <w:szCs w:val="22"/>
      <w:lang w:val="sq-AL"/>
    </w:rPr>
  </w:style>
  <w:style w:type="paragraph" w:customStyle="1" w:styleId="BULLETUDHEZIM">
    <w:name w:val="BULLET UDHEZIM"/>
    <w:basedOn w:val="Normal"/>
    <w:rsid w:val="000D6D03"/>
    <w:pPr>
      <w:widowControl w:val="0"/>
      <w:tabs>
        <w:tab w:val="num" w:pos="360"/>
      </w:tabs>
      <w:spacing w:before="120" w:after="120"/>
      <w:jc w:val="both"/>
    </w:pPr>
    <w:rPr>
      <w:rFonts w:ascii="Book Antiqua" w:hAnsi="Book Antiqua"/>
      <w:sz w:val="22"/>
      <w:szCs w:val="22"/>
      <w:lang w:val="sq-AL"/>
    </w:rPr>
  </w:style>
  <w:style w:type="character" w:customStyle="1" w:styleId="CharChar">
    <w:name w:val="Char Char"/>
    <w:locked/>
    <w:rsid w:val="000D6D03"/>
    <w:rPr>
      <w:rFonts w:ascii="Trebuchet MS" w:eastAsia="MS Mincho" w:hAnsi="Trebuchet MS"/>
      <w:sz w:val="22"/>
      <w:lang w:val="en-GB" w:eastAsia="en-US" w:bidi="ar-SA"/>
    </w:rPr>
  </w:style>
  <w:style w:type="paragraph" w:customStyle="1" w:styleId="Default">
    <w:name w:val="Default"/>
    <w:rsid w:val="000D6D03"/>
    <w:pPr>
      <w:autoSpaceDE w:val="0"/>
      <w:autoSpaceDN w:val="0"/>
      <w:adjustRightInd w:val="0"/>
    </w:pPr>
    <w:rPr>
      <w:color w:val="000000"/>
      <w:sz w:val="24"/>
      <w:szCs w:val="24"/>
      <w:lang w:val="en-US" w:eastAsia="en-US"/>
    </w:rPr>
  </w:style>
  <w:style w:type="paragraph" w:customStyle="1" w:styleId="extraclauses">
    <w:name w:val="extra_clauses"/>
    <w:basedOn w:val="Normal"/>
    <w:rsid w:val="000D6D03"/>
    <w:pPr>
      <w:keepLines/>
      <w:tabs>
        <w:tab w:val="left" w:pos="1701"/>
        <w:tab w:val="left" w:pos="2268"/>
      </w:tabs>
      <w:overflowPunct w:val="0"/>
      <w:autoSpaceDE w:val="0"/>
      <w:autoSpaceDN w:val="0"/>
      <w:adjustRightInd w:val="0"/>
      <w:spacing w:after="120"/>
      <w:ind w:left="992"/>
      <w:jc w:val="both"/>
      <w:textAlignment w:val="baseline"/>
    </w:pPr>
    <w:rPr>
      <w:rFonts w:eastAsia="Times New Roman"/>
      <w:sz w:val="20"/>
    </w:rPr>
  </w:style>
  <w:style w:type="paragraph" w:customStyle="1" w:styleId="footnote">
    <w:name w:val="footnote"/>
    <w:basedOn w:val="Normal"/>
    <w:rsid w:val="000D6D03"/>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eastAsia="Times New Roman"/>
      <w:sz w:val="20"/>
    </w:rPr>
  </w:style>
  <w:style w:type="character" w:customStyle="1" w:styleId="footnoteChar">
    <w:name w:val="footnote Char"/>
    <w:rsid w:val="000D6D03"/>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0D6D03"/>
    <w:rPr>
      <w:rFonts w:ascii="Trebuchet MS" w:eastAsia="MS Mincho" w:hAnsi="Trebuchet MS"/>
      <w:sz w:val="18"/>
      <w:lang w:val="en-GB" w:eastAsia="en-US" w:bidi="ar-SA"/>
    </w:rPr>
  </w:style>
  <w:style w:type="character" w:customStyle="1" w:styleId="Heading1CharChar">
    <w:name w:val="Heading 1 Char Char"/>
    <w:rsid w:val="000D6D03"/>
    <w:rPr>
      <w:rFonts w:ascii="Trebuchet MS" w:eastAsia="MS Mincho" w:hAnsi="Trebuchet MS" w:cs="Arial"/>
      <w:b/>
      <w:bCs/>
      <w:kern w:val="32"/>
      <w:sz w:val="36"/>
      <w:szCs w:val="36"/>
      <w:lang w:val="en-US" w:eastAsia="en-US" w:bidi="ar-SA"/>
    </w:rPr>
  </w:style>
  <w:style w:type="character" w:customStyle="1" w:styleId="Heading2Char">
    <w:name w:val="Heading 2 Char"/>
    <w:rsid w:val="000D6D03"/>
    <w:rPr>
      <w:rFonts w:ascii="Trebuchet MS" w:eastAsia="MS Mincho" w:hAnsi="Trebuchet MS" w:cs="Arial"/>
      <w:b/>
      <w:bCs/>
      <w:iCs/>
      <w:sz w:val="28"/>
      <w:szCs w:val="28"/>
      <w:lang w:val="en-US" w:eastAsia="en-US" w:bidi="ar-SA"/>
    </w:rPr>
  </w:style>
  <w:style w:type="character" w:customStyle="1" w:styleId="Heading3Char">
    <w:name w:val="Heading 3 Char"/>
    <w:rsid w:val="000D6D03"/>
    <w:rPr>
      <w:rFonts w:ascii="Trebuchet MS" w:eastAsia="MS Mincho" w:hAnsi="Trebuchet MS" w:cs="Arial"/>
      <w:b/>
      <w:bCs/>
      <w:sz w:val="24"/>
      <w:szCs w:val="24"/>
      <w:lang w:val="en-US" w:eastAsia="en-US" w:bidi="ar-SA"/>
    </w:rPr>
  </w:style>
  <w:style w:type="paragraph" w:customStyle="1" w:styleId="hyrje">
    <w:name w:val="hyrje"/>
    <w:basedOn w:val="Heading1"/>
    <w:rsid w:val="000D6D03"/>
    <w:pPr>
      <w:pageBreakBefore/>
      <w:spacing w:before="360" w:after="360"/>
      <w:jc w:val="both"/>
    </w:pPr>
    <w:rPr>
      <w:rFonts w:ascii="Trebuchet MS" w:hAnsi="Trebuchet MS"/>
      <w:sz w:val="36"/>
      <w:szCs w:val="36"/>
    </w:rPr>
  </w:style>
  <w:style w:type="paragraph" w:customStyle="1" w:styleId="Level11">
    <w:name w:val="Level 1.1"/>
    <w:basedOn w:val="Normal"/>
    <w:rsid w:val="000D6D03"/>
    <w:pPr>
      <w:keepLines/>
      <w:widowControl w:val="0"/>
      <w:tabs>
        <w:tab w:val="left" w:pos="1440"/>
        <w:tab w:val="left" w:pos="2304"/>
      </w:tabs>
      <w:spacing w:after="288"/>
      <w:jc w:val="both"/>
    </w:pPr>
    <w:rPr>
      <w:rFonts w:ascii="CG Times" w:eastAsia="Times New Roman" w:hAnsi="CG Times"/>
      <w:kern w:val="28"/>
      <w:sz w:val="22"/>
    </w:rPr>
  </w:style>
  <w:style w:type="paragraph" w:customStyle="1" w:styleId="Listbullet">
    <w:name w:val="List bullet"/>
    <w:basedOn w:val="Normal"/>
    <w:rsid w:val="000D6D03"/>
    <w:pPr>
      <w:widowControl w:val="0"/>
      <w:spacing w:after="120"/>
    </w:pPr>
    <w:rPr>
      <w:rFonts w:ascii="Trebuchet MS" w:eastAsia="Times New Roman" w:hAnsi="Trebuchet MS"/>
      <w:sz w:val="22"/>
      <w:lang w:val="sq-AL" w:eastAsia="zh-CN"/>
    </w:rPr>
  </w:style>
  <w:style w:type="character" w:customStyle="1" w:styleId="ListBullet2Char">
    <w:name w:val="List Bullet 2 Char"/>
    <w:aliases w:val="List me numra Char"/>
    <w:rsid w:val="000D6D03"/>
    <w:rPr>
      <w:rFonts w:ascii="Trebuchet MS" w:eastAsia="MS Mincho" w:hAnsi="Trebuchet MS"/>
      <w:sz w:val="22"/>
      <w:szCs w:val="22"/>
      <w:lang w:val="en-US" w:eastAsia="en-US" w:bidi="ar-SA"/>
    </w:rPr>
  </w:style>
  <w:style w:type="character" w:customStyle="1" w:styleId="ListBulletCharChar">
    <w:name w:val="List Bullet Char Char"/>
    <w:rsid w:val="000D6D03"/>
    <w:rPr>
      <w:rFonts w:ascii="Trebuchet MS" w:eastAsia="MS Mincho" w:hAnsi="Trebuchet MS"/>
      <w:sz w:val="22"/>
      <w:szCs w:val="22"/>
      <w:lang w:val="en-US" w:eastAsia="en-US" w:bidi="ar-SA"/>
    </w:rPr>
  </w:style>
  <w:style w:type="paragraph" w:customStyle="1" w:styleId="listmenumra">
    <w:name w:val="list me numra"/>
    <w:basedOn w:val="ListBullet2"/>
    <w:rsid w:val="000D6D03"/>
    <w:pPr>
      <w:numPr>
        <w:numId w:val="0"/>
      </w:numPr>
      <w:tabs>
        <w:tab w:val="num" w:pos="720"/>
      </w:tabs>
      <w:spacing w:before="60" w:after="60"/>
      <w:ind w:left="720" w:hanging="360"/>
      <w:jc w:val="both"/>
    </w:pPr>
    <w:rPr>
      <w:rFonts w:ascii="Trebuchet MS" w:hAnsi="Trebuchet MS"/>
      <w:sz w:val="22"/>
      <w:szCs w:val="22"/>
      <w:lang w:val="en-US"/>
    </w:rPr>
  </w:style>
  <w:style w:type="paragraph" w:styleId="ListBullet2">
    <w:name w:val="List Bullet 2"/>
    <w:basedOn w:val="Normal"/>
    <w:autoRedefine/>
    <w:rsid w:val="000D6D03"/>
    <w:pPr>
      <w:numPr>
        <w:numId w:val="3"/>
      </w:numPr>
    </w:pPr>
    <w:rPr>
      <w:rFonts w:ascii="Times New Roman" w:eastAsia="Times New Roman" w:hAnsi="Times New Roman"/>
      <w:szCs w:val="24"/>
      <w:lang w:val="sq-AL"/>
    </w:rPr>
  </w:style>
  <w:style w:type="character" w:customStyle="1" w:styleId="listmenumraCharChar">
    <w:name w:val="list me numra Char Char"/>
    <w:basedOn w:val="ListBullet2Char"/>
    <w:rsid w:val="000D6D03"/>
    <w:rPr>
      <w:rFonts w:ascii="Trebuchet MS" w:eastAsia="MS Mincho" w:hAnsi="Trebuchet MS"/>
      <w:sz w:val="22"/>
      <w:szCs w:val="22"/>
      <w:lang w:val="en-US" w:eastAsia="en-US" w:bidi="ar-SA"/>
    </w:rPr>
  </w:style>
  <w:style w:type="paragraph" w:customStyle="1" w:styleId="NormaleBookmanOldStyle">
    <w:name w:val="Normale + Bookman Old Style"/>
    <w:aliases w:val="Giustificato,Dopo:  6 pt"/>
    <w:basedOn w:val="Normal"/>
    <w:rsid w:val="000D6D03"/>
    <w:pPr>
      <w:spacing w:after="120"/>
      <w:jc w:val="both"/>
    </w:pPr>
    <w:rPr>
      <w:rFonts w:ascii="Bookman Old Style" w:eastAsia="Times New Roman" w:hAnsi="Bookman Old Style"/>
      <w:sz w:val="20"/>
    </w:rPr>
  </w:style>
  <w:style w:type="paragraph" w:customStyle="1" w:styleId="numberedindent">
    <w:name w:val="numberedindent"/>
    <w:rsid w:val="000D6D03"/>
    <w:pPr>
      <w:tabs>
        <w:tab w:val="num" w:pos="1800"/>
      </w:tabs>
      <w:spacing w:after="120"/>
      <w:jc w:val="both"/>
    </w:pPr>
    <w:rPr>
      <w:rFonts w:ascii="Arial" w:hAnsi="Arial"/>
      <w:lang w:eastAsia="en-US"/>
    </w:rPr>
  </w:style>
  <w:style w:type="paragraph" w:customStyle="1" w:styleId="para">
    <w:name w:val="para"/>
    <w:basedOn w:val="Normal"/>
    <w:rsid w:val="000D6D03"/>
    <w:pPr>
      <w:widowControl w:val="0"/>
      <w:spacing w:before="120" w:after="240"/>
      <w:jc w:val="both"/>
    </w:pPr>
    <w:rPr>
      <w:rFonts w:ascii="Trebuchet MS" w:eastAsia="Times New Roman" w:hAnsi="Trebuchet MS"/>
      <w:sz w:val="22"/>
      <w:szCs w:val="22"/>
      <w:lang w:val="sq-AL"/>
    </w:rPr>
  </w:style>
  <w:style w:type="character" w:customStyle="1" w:styleId="paraChar">
    <w:name w:val="para Char"/>
    <w:rsid w:val="000D6D03"/>
    <w:rPr>
      <w:rFonts w:ascii="Arial" w:eastAsia="MS Mincho" w:hAnsi="Arial"/>
      <w:sz w:val="22"/>
      <w:szCs w:val="24"/>
      <w:lang w:val="en-US" w:eastAsia="en-US" w:bidi="ar-SA"/>
    </w:rPr>
  </w:style>
  <w:style w:type="paragraph" w:customStyle="1" w:styleId="ParagraphNumbering">
    <w:name w:val="Paragraph Numbering"/>
    <w:basedOn w:val="Normal"/>
    <w:rsid w:val="000D6D03"/>
    <w:pPr>
      <w:widowControl w:val="0"/>
      <w:tabs>
        <w:tab w:val="num" w:pos="720"/>
      </w:tabs>
      <w:spacing w:after="240"/>
      <w:ind w:left="720" w:hanging="720"/>
      <w:jc w:val="both"/>
    </w:pPr>
    <w:rPr>
      <w:rFonts w:ascii="CG Times" w:eastAsia="Times New Roman" w:hAnsi="CG Times"/>
      <w:sz w:val="22"/>
      <w:szCs w:val="22"/>
      <w:lang w:val="sq-AL"/>
    </w:rPr>
  </w:style>
  <w:style w:type="paragraph" w:customStyle="1" w:styleId="para-indent">
    <w:name w:val="para-indent"/>
    <w:basedOn w:val="para"/>
    <w:rsid w:val="000D6D03"/>
    <w:pPr>
      <w:ind w:left="720"/>
    </w:pPr>
  </w:style>
  <w:style w:type="paragraph" w:customStyle="1" w:styleId="Pas">
    <w:name w:val="Pas"/>
    <w:basedOn w:val="Normal"/>
    <w:rsid w:val="000D6D03"/>
    <w:pPr>
      <w:widowControl w:val="0"/>
    </w:pPr>
    <w:rPr>
      <w:rFonts w:ascii="CG Times" w:eastAsia="Times New Roman" w:hAnsi="CG Times"/>
      <w:sz w:val="22"/>
      <w:szCs w:val="22"/>
      <w:lang w:val="sq-AL"/>
    </w:rPr>
  </w:style>
  <w:style w:type="paragraph" w:customStyle="1" w:styleId="Section">
    <w:name w:val="Section"/>
    <w:rsid w:val="000D6D03"/>
    <w:rPr>
      <w:rFonts w:ascii="Arial" w:hAnsi="Arial" w:cs="Arial"/>
      <w:bCs/>
      <w:kern w:val="32"/>
      <w:sz w:val="48"/>
      <w:szCs w:val="32"/>
      <w:lang w:val="en-US" w:eastAsia="en-US"/>
    </w:rPr>
  </w:style>
  <w:style w:type="paragraph" w:customStyle="1" w:styleId="SectionNUM">
    <w:name w:val="Section NUM"/>
    <w:next w:val="Heading1"/>
    <w:rsid w:val="000D6D03"/>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0D6D03"/>
    <w:pPr>
      <w:keepNext/>
      <w:widowControl w:val="0"/>
      <w:spacing w:before="240" w:after="60"/>
      <w:jc w:val="both"/>
    </w:pPr>
    <w:rPr>
      <w:rFonts w:ascii="Trebuchet MS" w:eastAsia="Times New Roman" w:hAnsi="Trebuchet MS"/>
      <w:sz w:val="18"/>
      <w:szCs w:val="18"/>
      <w:lang w:val="sq-AL"/>
    </w:rPr>
  </w:style>
  <w:style w:type="character" w:customStyle="1" w:styleId="StyleCaptionChar">
    <w:name w:val="Style Caption Char"/>
    <w:rsid w:val="000D6D03"/>
    <w:rPr>
      <w:rFonts w:ascii="Trebuchet MS" w:eastAsia="MS Mincho" w:hAnsi="Trebuchet MS"/>
      <w:sz w:val="18"/>
      <w:szCs w:val="18"/>
      <w:lang w:val="en-US" w:eastAsia="en-US" w:bidi="ar-SA"/>
    </w:rPr>
  </w:style>
  <w:style w:type="paragraph" w:customStyle="1" w:styleId="sub-list">
    <w:name w:val="sub-list"/>
    <w:rsid w:val="000D6D03"/>
    <w:pPr>
      <w:spacing w:before="60" w:after="120"/>
    </w:pPr>
    <w:rPr>
      <w:rFonts w:ascii="Arial" w:hAnsi="Arial"/>
      <w:sz w:val="22"/>
      <w:szCs w:val="24"/>
      <w:lang w:val="en-US" w:eastAsia="en-US"/>
    </w:rPr>
  </w:style>
  <w:style w:type="paragraph" w:customStyle="1" w:styleId="tabela">
    <w:name w:val="tabela"/>
    <w:basedOn w:val="Normal"/>
    <w:rsid w:val="000D6D03"/>
    <w:pPr>
      <w:keepNext/>
      <w:keepLines/>
      <w:widowControl w:val="0"/>
      <w:spacing w:before="60" w:after="60"/>
      <w:jc w:val="both"/>
    </w:pPr>
    <w:rPr>
      <w:rFonts w:ascii="Trebuchet MS" w:eastAsia="Times New Roman" w:hAnsi="Trebuchet MS" w:cs="Arial"/>
      <w:sz w:val="16"/>
      <w:szCs w:val="16"/>
    </w:rPr>
  </w:style>
  <w:style w:type="paragraph" w:customStyle="1" w:styleId="Table">
    <w:name w:val="Table"/>
    <w:basedOn w:val="Normal"/>
    <w:next w:val="BodyText"/>
    <w:autoRedefine/>
    <w:rsid w:val="000D6D03"/>
    <w:pPr>
      <w:keepNext/>
      <w:widowControl w:val="0"/>
      <w:tabs>
        <w:tab w:val="num" w:pos="1008"/>
      </w:tabs>
      <w:spacing w:before="360" w:after="240"/>
      <w:ind w:left="1008" w:hanging="1008"/>
      <w:jc w:val="both"/>
    </w:pPr>
    <w:rPr>
      <w:rFonts w:ascii="Trebuchet MS" w:eastAsia="Times New Roman" w:hAnsi="Trebuchet MS"/>
      <w:b/>
      <w:bCs/>
      <w:sz w:val="22"/>
      <w:lang w:val="sq-AL" w:eastAsia="en-GB"/>
    </w:rPr>
  </w:style>
  <w:style w:type="paragraph" w:styleId="BodyText">
    <w:name w:val="Body Text"/>
    <w:basedOn w:val="Normal"/>
    <w:rsid w:val="000D6D03"/>
    <w:pPr>
      <w:spacing w:after="120"/>
    </w:pPr>
    <w:rPr>
      <w:rFonts w:ascii="Times New Roman" w:eastAsia="Times New Roman" w:hAnsi="Times New Roman"/>
      <w:szCs w:val="24"/>
      <w:lang w:val="sq-AL"/>
    </w:rPr>
  </w:style>
  <w:style w:type="paragraph" w:customStyle="1" w:styleId="TableFootnote">
    <w:name w:val="Table Footnote"/>
    <w:basedOn w:val="Normal"/>
    <w:rsid w:val="000D6D03"/>
    <w:pPr>
      <w:widowControl w:val="0"/>
      <w:spacing w:before="80" w:after="240"/>
      <w:contextualSpacing/>
    </w:pPr>
    <w:rPr>
      <w:rFonts w:ascii="Trebuchet MS" w:eastAsia="Times New Roman" w:hAnsi="Trebuchet MS"/>
      <w:sz w:val="18"/>
      <w:lang w:eastAsia="en-GB"/>
    </w:rPr>
  </w:style>
  <w:style w:type="paragraph" w:customStyle="1" w:styleId="TableText">
    <w:name w:val="Table Text"/>
    <w:basedOn w:val="BodyText"/>
    <w:rsid w:val="000D6D03"/>
    <w:pPr>
      <w:spacing w:before="40" w:after="40"/>
      <w:jc w:val="both"/>
    </w:pPr>
    <w:rPr>
      <w:rFonts w:ascii="Trebuchet MS" w:hAnsi="Trebuchet MS"/>
      <w:sz w:val="18"/>
      <w:szCs w:val="22"/>
      <w:lang w:val="it-IT"/>
    </w:rPr>
  </w:style>
  <w:style w:type="paragraph" w:customStyle="1" w:styleId="text">
    <w:name w:val="text"/>
    <w:basedOn w:val="Normal"/>
    <w:rsid w:val="000D6D03"/>
    <w:pPr>
      <w:widowControl w:val="0"/>
      <w:ind w:left="709"/>
      <w:jc w:val="both"/>
    </w:pPr>
    <w:rPr>
      <w:rFonts w:eastAsia="Times New Roman"/>
      <w:sz w:val="20"/>
      <w:lang w:val="fr-FR"/>
    </w:rPr>
  </w:style>
  <w:style w:type="character" w:customStyle="1" w:styleId="TitulliCharChar">
    <w:name w:val="Titulli Char Char"/>
    <w:rsid w:val="000D6D03"/>
    <w:rPr>
      <w:rFonts w:ascii="CG Times" w:eastAsia="MS Mincho" w:hAnsi="CG Times"/>
      <w:b/>
      <w:caps/>
      <w:sz w:val="22"/>
      <w:szCs w:val="22"/>
      <w:lang w:val="en-GB" w:eastAsia="en-US" w:bidi="ar-SA"/>
    </w:rPr>
  </w:style>
  <w:style w:type="paragraph" w:customStyle="1" w:styleId="xl22">
    <w:name w:val="xl22"/>
    <w:basedOn w:val="Normal"/>
    <w:rsid w:val="000D6D03"/>
    <w:pPr>
      <w:spacing w:before="100" w:beforeAutospacing="1" w:after="100" w:afterAutospacing="1"/>
    </w:pPr>
    <w:rPr>
      <w:rFonts w:ascii="Book Antiqua" w:eastAsia="Times New Roman" w:hAnsi="Book Antiqua"/>
      <w:b/>
      <w:bCs/>
      <w:sz w:val="20"/>
      <w:lang w:val="en-US"/>
    </w:rPr>
  </w:style>
  <w:style w:type="paragraph" w:customStyle="1" w:styleId="xl23">
    <w:name w:val="xl23"/>
    <w:basedOn w:val="Normal"/>
    <w:rsid w:val="000D6D03"/>
    <w:pPr>
      <w:spacing w:before="100" w:beforeAutospacing="1" w:after="100" w:afterAutospacing="1"/>
    </w:pPr>
    <w:rPr>
      <w:rFonts w:ascii="Book Antiqua" w:eastAsia="Times New Roman" w:hAnsi="Book Antiqua"/>
      <w:sz w:val="20"/>
      <w:lang w:val="en-US"/>
    </w:rPr>
  </w:style>
  <w:style w:type="paragraph" w:customStyle="1" w:styleId="xl24">
    <w:name w:val="xl24"/>
    <w:basedOn w:val="Normal"/>
    <w:rsid w:val="000D6D03"/>
    <w:pPr>
      <w:widowControl w:val="0"/>
      <w:spacing w:before="100" w:beforeAutospacing="1" w:after="100" w:afterAutospacing="1"/>
    </w:pPr>
    <w:rPr>
      <w:rFonts w:ascii="Bookman Old Style" w:eastAsia="Times New Roman" w:hAnsi="Bookman Old Style"/>
      <w:sz w:val="22"/>
      <w:szCs w:val="22"/>
      <w:lang w:eastAsia="en-GB"/>
    </w:rPr>
  </w:style>
  <w:style w:type="paragraph" w:customStyle="1" w:styleId="xl25">
    <w:name w:val="xl25"/>
    <w:basedOn w:val="Normal"/>
    <w:rsid w:val="000D6D03"/>
    <w:pPr>
      <w:widowControl w:val="0"/>
      <w:spacing w:before="100" w:beforeAutospacing="1" w:after="100" w:afterAutospacing="1"/>
    </w:pPr>
    <w:rPr>
      <w:rFonts w:eastAsia="Times New Roman" w:cs="Arial"/>
      <w:b/>
      <w:bCs/>
      <w:sz w:val="22"/>
      <w:szCs w:val="22"/>
      <w:lang w:eastAsia="en-GB"/>
    </w:rPr>
  </w:style>
  <w:style w:type="paragraph" w:customStyle="1" w:styleId="xl26">
    <w:name w:val="xl26"/>
    <w:basedOn w:val="Normal"/>
    <w:rsid w:val="000D6D03"/>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sz w:val="18"/>
      <w:szCs w:val="18"/>
      <w:lang w:eastAsia="en-GB"/>
    </w:rPr>
  </w:style>
  <w:style w:type="paragraph" w:customStyle="1" w:styleId="xl27">
    <w:name w:val="xl27"/>
    <w:basedOn w:val="Normal"/>
    <w:rsid w:val="000D6D03"/>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bCs/>
      <w:i/>
      <w:iCs/>
      <w:sz w:val="18"/>
      <w:szCs w:val="18"/>
      <w:lang w:eastAsia="en-GB"/>
    </w:rPr>
  </w:style>
  <w:style w:type="paragraph" w:customStyle="1" w:styleId="xl28">
    <w:name w:val="xl28"/>
    <w:basedOn w:val="Normal"/>
    <w:rsid w:val="000D6D03"/>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eastAsia="Times New Roman" w:cs="Arial"/>
      <w:b/>
      <w:bCs/>
      <w:sz w:val="18"/>
      <w:szCs w:val="18"/>
      <w:lang w:eastAsia="en-GB"/>
    </w:rPr>
  </w:style>
  <w:style w:type="paragraph" w:customStyle="1" w:styleId="xl29">
    <w:name w:val="xl29"/>
    <w:basedOn w:val="Normal"/>
    <w:rsid w:val="000D6D03"/>
    <w:pPr>
      <w:pBdr>
        <w:right w:val="single" w:sz="4" w:space="0" w:color="auto"/>
      </w:pBdr>
      <w:spacing w:before="100" w:beforeAutospacing="1" w:after="100" w:afterAutospacing="1"/>
    </w:pPr>
    <w:rPr>
      <w:rFonts w:ascii="Times New Roman" w:eastAsia="Times New Roman" w:hAnsi="Times New Roman"/>
      <w:sz w:val="20"/>
      <w:lang w:val="en-US"/>
    </w:rPr>
  </w:style>
  <w:style w:type="paragraph" w:customStyle="1" w:styleId="xl30">
    <w:name w:val="xl30"/>
    <w:basedOn w:val="Normal"/>
    <w:rsid w:val="000D6D03"/>
    <w:pPr>
      <w:pBdr>
        <w:left w:val="single" w:sz="4" w:space="0" w:color="auto"/>
        <w:bottom w:val="single" w:sz="4" w:space="0" w:color="auto"/>
      </w:pBdr>
      <w:spacing w:before="100" w:beforeAutospacing="1" w:after="100" w:afterAutospacing="1"/>
    </w:pPr>
    <w:rPr>
      <w:rFonts w:ascii="Times New Roman" w:eastAsia="Times New Roman" w:hAnsi="Times New Roman"/>
      <w:sz w:val="20"/>
      <w:lang w:val="en-US"/>
    </w:rPr>
  </w:style>
  <w:style w:type="paragraph" w:customStyle="1" w:styleId="xl31">
    <w:name w:val="xl31"/>
    <w:basedOn w:val="Normal"/>
    <w:rsid w:val="000D6D03"/>
    <w:pPr>
      <w:pBdr>
        <w:bottom w:val="single" w:sz="4" w:space="0" w:color="auto"/>
      </w:pBdr>
      <w:spacing w:before="100" w:beforeAutospacing="1" w:after="100" w:afterAutospacing="1"/>
    </w:pPr>
    <w:rPr>
      <w:rFonts w:ascii="Times New Roman" w:eastAsia="Times New Roman" w:hAnsi="Times New Roman"/>
      <w:sz w:val="20"/>
      <w:lang w:val="en-US"/>
    </w:rPr>
  </w:style>
  <w:style w:type="paragraph" w:customStyle="1" w:styleId="xl32">
    <w:name w:val="xl32"/>
    <w:basedOn w:val="Normal"/>
    <w:rsid w:val="000D6D03"/>
    <w:pPr>
      <w:pBdr>
        <w:bottom w:val="single" w:sz="4" w:space="0" w:color="auto"/>
        <w:right w:val="single" w:sz="4" w:space="0" w:color="auto"/>
      </w:pBdr>
      <w:spacing w:before="100" w:beforeAutospacing="1" w:after="100" w:afterAutospacing="1"/>
    </w:pPr>
    <w:rPr>
      <w:rFonts w:ascii="Times New Roman" w:eastAsia="Times New Roman" w:hAnsi="Times New Roman"/>
      <w:sz w:val="20"/>
      <w:lang w:val="en-US"/>
    </w:rPr>
  </w:style>
  <w:style w:type="paragraph" w:customStyle="1" w:styleId="xl33">
    <w:name w:val="xl33"/>
    <w:basedOn w:val="Normal"/>
    <w:rsid w:val="000D6D03"/>
    <w:pPr>
      <w:pBdr>
        <w:top w:val="single" w:sz="4" w:space="0" w:color="auto"/>
        <w:left w:val="single" w:sz="4" w:space="0" w:color="auto"/>
        <w:right w:val="single" w:sz="4" w:space="0" w:color="auto"/>
      </w:pBdr>
      <w:spacing w:before="100" w:beforeAutospacing="1" w:after="100" w:afterAutospacing="1"/>
    </w:pPr>
    <w:rPr>
      <w:rFonts w:ascii="Book Antiqua" w:eastAsia="Times New Roman" w:hAnsi="Book Antiqua"/>
      <w:sz w:val="20"/>
      <w:lang w:val="en-US"/>
    </w:rPr>
  </w:style>
  <w:style w:type="paragraph" w:customStyle="1" w:styleId="xl34">
    <w:name w:val="xl34"/>
    <w:basedOn w:val="Normal"/>
    <w:rsid w:val="000D6D03"/>
    <w:pPr>
      <w:pBdr>
        <w:top w:val="single" w:sz="4" w:space="0" w:color="auto"/>
        <w:left w:val="single" w:sz="4" w:space="0" w:color="auto"/>
        <w:right w:val="single" w:sz="4" w:space="0" w:color="auto"/>
      </w:pBdr>
      <w:spacing w:before="100" w:beforeAutospacing="1" w:after="100" w:afterAutospacing="1"/>
    </w:pPr>
    <w:rPr>
      <w:rFonts w:ascii="Book Antiqua" w:eastAsia="Times New Roman" w:hAnsi="Book Antiqua"/>
      <w:sz w:val="16"/>
      <w:szCs w:val="16"/>
      <w:lang w:val="en-US"/>
    </w:rPr>
  </w:style>
  <w:style w:type="paragraph" w:customStyle="1" w:styleId="xl35">
    <w:name w:val="xl35"/>
    <w:basedOn w:val="Normal"/>
    <w:rsid w:val="000D6D03"/>
    <w:pPr>
      <w:pBdr>
        <w:left w:val="single" w:sz="4" w:space="0" w:color="auto"/>
        <w:right w:val="single" w:sz="4" w:space="0" w:color="auto"/>
      </w:pBdr>
      <w:spacing w:before="100" w:beforeAutospacing="1" w:after="100" w:afterAutospacing="1"/>
    </w:pPr>
    <w:rPr>
      <w:rFonts w:ascii="Book Antiqua" w:eastAsia="Times New Roman" w:hAnsi="Book Antiqua"/>
      <w:sz w:val="20"/>
      <w:lang w:val="en-US"/>
    </w:rPr>
  </w:style>
  <w:style w:type="paragraph" w:customStyle="1" w:styleId="xl36">
    <w:name w:val="xl36"/>
    <w:basedOn w:val="Normal"/>
    <w:rsid w:val="000D6D03"/>
    <w:pPr>
      <w:pBdr>
        <w:left w:val="single" w:sz="4" w:space="0" w:color="auto"/>
        <w:right w:val="single" w:sz="4" w:space="0" w:color="auto"/>
      </w:pBdr>
      <w:spacing w:before="100" w:beforeAutospacing="1" w:after="100" w:afterAutospacing="1"/>
    </w:pPr>
    <w:rPr>
      <w:rFonts w:ascii="Book Antiqua" w:eastAsia="Times New Roman" w:hAnsi="Book Antiqua"/>
      <w:sz w:val="16"/>
      <w:szCs w:val="16"/>
      <w:lang w:val="en-US"/>
    </w:rPr>
  </w:style>
  <w:style w:type="paragraph" w:customStyle="1" w:styleId="xl37">
    <w:name w:val="xl37"/>
    <w:basedOn w:val="Normal"/>
    <w:rsid w:val="000D6D03"/>
    <w:pPr>
      <w:pBdr>
        <w:left w:val="single" w:sz="4" w:space="0" w:color="auto"/>
        <w:bottom w:val="single" w:sz="4" w:space="0" w:color="auto"/>
        <w:right w:val="single" w:sz="4" w:space="0" w:color="auto"/>
      </w:pBdr>
      <w:spacing w:before="100" w:beforeAutospacing="1" w:after="100" w:afterAutospacing="1"/>
    </w:pPr>
    <w:rPr>
      <w:rFonts w:ascii="Book Antiqua" w:eastAsia="Times New Roman" w:hAnsi="Book Antiqua"/>
      <w:sz w:val="20"/>
      <w:lang w:val="en-US"/>
    </w:rPr>
  </w:style>
  <w:style w:type="paragraph" w:customStyle="1" w:styleId="xl38">
    <w:name w:val="xl38"/>
    <w:basedOn w:val="Normal"/>
    <w:rsid w:val="000D6D03"/>
    <w:pPr>
      <w:pBdr>
        <w:left w:val="single" w:sz="4" w:space="0" w:color="auto"/>
        <w:bottom w:val="single" w:sz="4" w:space="0" w:color="auto"/>
        <w:right w:val="single" w:sz="4" w:space="0" w:color="auto"/>
      </w:pBdr>
      <w:spacing w:before="100" w:beforeAutospacing="1" w:after="100" w:afterAutospacing="1"/>
    </w:pPr>
    <w:rPr>
      <w:rFonts w:ascii="Book Antiqua" w:eastAsia="Times New Roman" w:hAnsi="Book Antiqua"/>
      <w:sz w:val="16"/>
      <w:szCs w:val="16"/>
      <w:lang w:val="en-US"/>
    </w:rPr>
  </w:style>
  <w:style w:type="paragraph" w:customStyle="1" w:styleId="xl39">
    <w:name w:val="xl39"/>
    <w:basedOn w:val="Normal"/>
    <w:rsid w:val="000D6D0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0"/>
      <w:lang w:val="en-US"/>
    </w:rPr>
  </w:style>
  <w:style w:type="paragraph" w:customStyle="1" w:styleId="xl40">
    <w:name w:val="xl40"/>
    <w:basedOn w:val="Normal"/>
    <w:rsid w:val="000D6D0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sz w:val="16"/>
      <w:szCs w:val="16"/>
      <w:lang w:val="en-US"/>
    </w:rPr>
  </w:style>
  <w:style w:type="paragraph" w:customStyle="1" w:styleId="xl41">
    <w:name w:val="xl41"/>
    <w:basedOn w:val="Normal"/>
    <w:rsid w:val="000D6D03"/>
    <w:pPr>
      <w:pBdr>
        <w:top w:val="single" w:sz="4" w:space="0" w:color="auto"/>
        <w:left w:val="single" w:sz="4" w:space="0" w:color="auto"/>
        <w:bottom w:val="single" w:sz="4" w:space="0" w:color="auto"/>
      </w:pBdr>
      <w:spacing w:before="100" w:beforeAutospacing="1" w:after="100" w:afterAutospacing="1"/>
    </w:pPr>
    <w:rPr>
      <w:rFonts w:eastAsia="Times New Roman" w:cs="Arial"/>
      <w:sz w:val="20"/>
      <w:lang w:val="en-US"/>
    </w:rPr>
  </w:style>
  <w:style w:type="paragraph" w:customStyle="1" w:styleId="xl42">
    <w:name w:val="xl42"/>
    <w:basedOn w:val="Normal"/>
    <w:rsid w:val="000D6D03"/>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eastAsia="Times New Roman" w:cs="Arial"/>
      <w:sz w:val="16"/>
      <w:szCs w:val="16"/>
      <w:lang w:val="en-US"/>
    </w:rPr>
  </w:style>
  <w:style w:type="paragraph" w:customStyle="1" w:styleId="xl43">
    <w:name w:val="xl43"/>
    <w:basedOn w:val="Normal"/>
    <w:rsid w:val="000D6D03"/>
    <w:pPr>
      <w:pBdr>
        <w:left w:val="single" w:sz="4" w:space="0" w:color="auto"/>
        <w:bottom w:val="single" w:sz="4" w:space="0" w:color="auto"/>
        <w:right w:val="single" w:sz="4" w:space="0" w:color="auto"/>
      </w:pBdr>
      <w:shd w:val="clear" w:color="auto" w:fill="C0C0C0"/>
      <w:spacing w:before="100" w:beforeAutospacing="1" w:after="100" w:afterAutospacing="1"/>
    </w:pPr>
    <w:rPr>
      <w:rFonts w:eastAsia="Times New Roman" w:cs="Arial"/>
      <w:sz w:val="16"/>
      <w:szCs w:val="16"/>
      <w:lang w:val="en-US"/>
    </w:rPr>
  </w:style>
  <w:style w:type="paragraph" w:customStyle="1" w:styleId="xl44">
    <w:name w:val="xl44"/>
    <w:basedOn w:val="Normal"/>
    <w:rsid w:val="000D6D03"/>
    <w:pPr>
      <w:pBdr>
        <w:left w:val="single" w:sz="4" w:space="0" w:color="auto"/>
        <w:bottom w:val="single" w:sz="4" w:space="0" w:color="auto"/>
        <w:right w:val="single" w:sz="4" w:space="0" w:color="auto"/>
      </w:pBdr>
      <w:spacing w:before="100" w:beforeAutospacing="1" w:after="100" w:afterAutospacing="1"/>
    </w:pPr>
    <w:rPr>
      <w:rFonts w:eastAsia="Times New Roman" w:cs="Arial"/>
      <w:sz w:val="16"/>
      <w:szCs w:val="16"/>
      <w:lang w:val="en-US"/>
    </w:rPr>
  </w:style>
  <w:style w:type="paragraph" w:customStyle="1" w:styleId="xl45">
    <w:name w:val="xl45"/>
    <w:basedOn w:val="Normal"/>
    <w:rsid w:val="000D6D03"/>
    <w:pPr>
      <w:pBdr>
        <w:top w:val="single" w:sz="4" w:space="0" w:color="auto"/>
        <w:left w:val="single" w:sz="4" w:space="0" w:color="auto"/>
        <w:right w:val="single" w:sz="4" w:space="0" w:color="auto"/>
      </w:pBdr>
      <w:spacing w:before="100" w:beforeAutospacing="1" w:after="100" w:afterAutospacing="1"/>
    </w:pPr>
    <w:rPr>
      <w:rFonts w:eastAsia="Times New Roman" w:cs="Arial"/>
      <w:sz w:val="16"/>
      <w:szCs w:val="16"/>
      <w:lang w:val="en-US"/>
    </w:rPr>
  </w:style>
  <w:style w:type="paragraph" w:customStyle="1" w:styleId="xl46">
    <w:name w:val="xl46"/>
    <w:basedOn w:val="Normal"/>
    <w:rsid w:val="000D6D03"/>
    <w:pPr>
      <w:widowControl w:val="0"/>
      <w:pBdr>
        <w:left w:val="single" w:sz="8" w:space="11" w:color="auto"/>
        <w:right w:val="single" w:sz="4" w:space="0" w:color="auto"/>
      </w:pBdr>
      <w:spacing w:before="100" w:beforeAutospacing="1" w:after="100" w:afterAutospacing="1"/>
      <w:ind w:firstLineChars="100"/>
    </w:pPr>
    <w:rPr>
      <w:rFonts w:eastAsia="Times New Roman" w:cs="Arial"/>
      <w:color w:val="000000"/>
      <w:sz w:val="22"/>
      <w:szCs w:val="22"/>
    </w:rPr>
  </w:style>
  <w:style w:type="paragraph" w:customStyle="1" w:styleId="xl47">
    <w:name w:val="xl47"/>
    <w:basedOn w:val="Normal"/>
    <w:rsid w:val="000D6D03"/>
    <w:pPr>
      <w:widowControl w:val="0"/>
      <w:pBdr>
        <w:left w:val="single" w:sz="4" w:space="0" w:color="auto"/>
      </w:pBdr>
      <w:spacing w:before="100" w:beforeAutospacing="1" w:after="100" w:afterAutospacing="1"/>
      <w:jc w:val="right"/>
    </w:pPr>
    <w:rPr>
      <w:rFonts w:eastAsia="Times New Roman" w:cs="Arial"/>
      <w:color w:val="000000"/>
      <w:sz w:val="22"/>
      <w:szCs w:val="22"/>
    </w:rPr>
  </w:style>
  <w:style w:type="paragraph" w:styleId="FootnoteText">
    <w:name w:val="footnote text"/>
    <w:aliases w:val="Footnote Text Char,Footnote Text Char1 Char Char Char,Footnote Text Char Char Char Char Char"/>
    <w:basedOn w:val="Normal"/>
    <w:semiHidden/>
    <w:rsid w:val="000377F4"/>
    <w:rPr>
      <w:sz w:val="20"/>
    </w:rPr>
  </w:style>
  <w:style w:type="paragraph" w:styleId="Header">
    <w:name w:val="header"/>
    <w:basedOn w:val="Normal"/>
    <w:rsid w:val="000377F4"/>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138087">
      <w:bodyDiv w:val="1"/>
      <w:marLeft w:val="0"/>
      <w:marRight w:val="0"/>
      <w:marTop w:val="0"/>
      <w:marBottom w:val="0"/>
      <w:divBdr>
        <w:top w:val="none" w:sz="0" w:space="0" w:color="auto"/>
        <w:left w:val="none" w:sz="0" w:space="0" w:color="auto"/>
        <w:bottom w:val="none" w:sz="0" w:space="0" w:color="auto"/>
        <w:right w:val="none" w:sz="0" w:space="0" w:color="auto"/>
      </w:divBdr>
    </w:div>
    <w:div w:id="293100103">
      <w:bodyDiv w:val="1"/>
      <w:marLeft w:val="0"/>
      <w:marRight w:val="0"/>
      <w:marTop w:val="0"/>
      <w:marBottom w:val="0"/>
      <w:divBdr>
        <w:top w:val="none" w:sz="0" w:space="0" w:color="auto"/>
        <w:left w:val="none" w:sz="0" w:space="0" w:color="auto"/>
        <w:bottom w:val="none" w:sz="0" w:space="0" w:color="auto"/>
        <w:right w:val="none" w:sz="0" w:space="0" w:color="auto"/>
      </w:divBdr>
    </w:div>
    <w:div w:id="308558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13950</Words>
  <Characters>79520</Characters>
  <Application>Microsoft Office Word</Application>
  <DocSecurity>0</DocSecurity>
  <Lines>662</Lines>
  <Paragraphs>186</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93284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m.bukaci</dc:creator>
  <cp:keywords/>
  <dc:description/>
  <cp:lastModifiedBy>Inida Noga</cp:lastModifiedBy>
  <cp:revision>2</cp:revision>
  <cp:lastPrinted>2009-02-05T11:08:00Z</cp:lastPrinted>
  <dcterms:created xsi:type="dcterms:W3CDTF">2019-02-20T17:51:00Z</dcterms:created>
  <dcterms:modified xsi:type="dcterms:W3CDTF">2019-02-20T17:51:00Z</dcterms:modified>
</cp:coreProperties>
</file>