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745" w:rsidRDefault="00082745" w:rsidP="00AB3EDF">
      <w:pPr>
        <w:pStyle w:val="Akti"/>
        <w:keepNext w:val="0"/>
      </w:pPr>
      <w:bookmarkStart w:id="0" w:name="_GoBack"/>
      <w:bookmarkEnd w:id="0"/>
      <w:r>
        <w:t>VENDI</w:t>
      </w:r>
      <w:r w:rsidRPr="00CD67BE">
        <w:t>M</w:t>
      </w:r>
    </w:p>
    <w:p w:rsidR="00082745" w:rsidRPr="00CD67BE" w:rsidRDefault="00082745" w:rsidP="00AB3EDF">
      <w:pPr>
        <w:pStyle w:val="NumriData"/>
        <w:keepNext w:val="0"/>
      </w:pPr>
      <w:r>
        <w:t>Nr.553, datë 7.7.2010</w:t>
      </w:r>
    </w:p>
    <w:p w:rsidR="00082745" w:rsidRPr="00173393" w:rsidRDefault="00082745" w:rsidP="00AB3EDF">
      <w:pPr>
        <w:pStyle w:val="Paragrafi"/>
        <w:rPr>
          <w:sz w:val="14"/>
          <w:szCs w:val="14"/>
        </w:rPr>
      </w:pPr>
    </w:p>
    <w:p w:rsidR="00082745" w:rsidRPr="00CD67BE" w:rsidRDefault="00082745" w:rsidP="00AB3EDF">
      <w:pPr>
        <w:pStyle w:val="Titulli"/>
        <w:keepNext w:val="0"/>
      </w:pPr>
      <w:r w:rsidRPr="00CD67BE">
        <w:t>PËR</w:t>
      </w:r>
      <w:r>
        <w:t xml:space="preserve"> </w:t>
      </w:r>
      <w:r w:rsidRPr="00CD67BE">
        <w:t>PËRCAKTIMIN E SEZONIT TË GJUETISË NË REPUBLIKËN E SHQIPËRISË</w:t>
      </w:r>
    </w:p>
    <w:p w:rsidR="00082745" w:rsidRDefault="00082745" w:rsidP="00AB3EDF">
      <w:pPr>
        <w:pStyle w:val="Paragrafi"/>
      </w:pPr>
    </w:p>
    <w:p w:rsidR="00082745" w:rsidRPr="00CD67BE" w:rsidRDefault="00082745" w:rsidP="00AB3EDF">
      <w:pPr>
        <w:pStyle w:val="Paragrafi"/>
      </w:pPr>
      <w:r w:rsidRPr="00CD67BE">
        <w:t>Në mbështetje të nenit 10</w:t>
      </w:r>
      <w:r w:rsidR="000066D8">
        <w:t>0 të Kushtetutës dhe të pikës 1</w:t>
      </w:r>
      <w:r w:rsidRPr="00CD67BE">
        <w:t xml:space="preserve"> të nenit 33 të </w:t>
      </w:r>
      <w:r>
        <w:t>ligjit nr.10253, datë 11.3.2010</w:t>
      </w:r>
      <w:r w:rsidRPr="00CD67BE">
        <w:t xml:space="preserve"> “Për gjuetinë”, me propozimin e Ministrit të Mjedisit, Pyjeve dhe Administrimit të Ujërave, Këshilli i Ministrave </w:t>
      </w:r>
    </w:p>
    <w:p w:rsidR="00082745" w:rsidRPr="00173393" w:rsidRDefault="00082745" w:rsidP="00AB3EDF">
      <w:pPr>
        <w:pStyle w:val="Paragrafi"/>
        <w:rPr>
          <w:sz w:val="16"/>
          <w:szCs w:val="16"/>
        </w:rPr>
      </w:pPr>
    </w:p>
    <w:p w:rsidR="00082745" w:rsidRPr="00CD67BE" w:rsidRDefault="00082745" w:rsidP="00AB3EDF">
      <w:pPr>
        <w:pStyle w:val="VENDOSI"/>
        <w:keepNext w:val="0"/>
      </w:pPr>
      <w:r>
        <w:t>VENDOS</w:t>
      </w:r>
      <w:r w:rsidRPr="00CD67BE">
        <w:t>I:</w:t>
      </w:r>
    </w:p>
    <w:p w:rsidR="00082745" w:rsidRPr="00173393" w:rsidRDefault="00082745" w:rsidP="00AB3EDF">
      <w:pPr>
        <w:pStyle w:val="Paragrafi"/>
        <w:rPr>
          <w:sz w:val="14"/>
          <w:szCs w:val="14"/>
        </w:rPr>
      </w:pPr>
    </w:p>
    <w:p w:rsidR="00082745" w:rsidRDefault="00082745" w:rsidP="00AB3EDF">
      <w:pPr>
        <w:pStyle w:val="Paragrafi"/>
      </w:pPr>
      <w:r>
        <w:t>1. </w:t>
      </w:r>
      <w:r w:rsidRPr="00CD67BE">
        <w:t>Sezoni i gjuetisë, në të gjithë territorin e Republikës së Shqipërisë, hapet më 1 tetor dhe mbyllet më 15 s</w:t>
      </w:r>
      <w:r w:rsidR="000066D8">
        <w:t>hkurt. Vetëm për llojet shkurtë</w:t>
      </w:r>
      <w:r w:rsidRPr="00CD67BE">
        <w:t xml:space="preserve"> (</w:t>
      </w:r>
      <w:r w:rsidRPr="000066D8">
        <w:rPr>
          <w:i/>
        </w:rPr>
        <w:t>Coturnix coturnix</w:t>
      </w:r>
      <w:r w:rsidR="000066D8">
        <w:t>) dhe turtull</w:t>
      </w:r>
      <w:r w:rsidRPr="00CD67BE">
        <w:t xml:space="preserve"> (</w:t>
      </w:r>
      <w:r w:rsidRPr="000066D8">
        <w:rPr>
          <w:i/>
        </w:rPr>
        <w:t>Streptopelia turtur</w:t>
      </w:r>
      <w:r w:rsidRPr="00CD67BE">
        <w:t>), sezoni hapet më 15 gusht, n</w:t>
      </w:r>
      <w:r w:rsidR="00BC6AF0">
        <w:t>dërsa për llojin rosë marsatore</w:t>
      </w:r>
      <w:r w:rsidRPr="00CD67BE">
        <w:t xml:space="preserve"> (</w:t>
      </w:r>
      <w:r w:rsidRPr="00104BB5">
        <w:rPr>
          <w:i/>
        </w:rPr>
        <w:t>Anas querquedula</w:t>
      </w:r>
      <w:r>
        <w:t>), sezoni mbyllet më 15 mars.</w:t>
      </w:r>
    </w:p>
    <w:p w:rsidR="00082745" w:rsidRDefault="00082745" w:rsidP="00AB3EDF">
      <w:pPr>
        <w:pStyle w:val="Paragrafi"/>
      </w:pPr>
      <w:r>
        <w:t>2. </w:t>
      </w:r>
      <w:r w:rsidRPr="00CD67BE">
        <w:t xml:space="preserve">Ngarkohen Ministria e Mjedisit, Pyjeve dhe Administrimit të Ujërave dhe drejtoritë përkatëse të </w:t>
      </w:r>
      <w:r w:rsidR="001804A3" w:rsidRPr="00CD67BE">
        <w:t>shërbimit pyjor</w:t>
      </w:r>
      <w:r w:rsidRPr="00CD67BE">
        <w:t>, për zbatimin e këtij vendimi.</w:t>
      </w:r>
    </w:p>
    <w:p w:rsidR="00082745" w:rsidRPr="00CD67BE" w:rsidRDefault="00082745" w:rsidP="00AB3EDF">
      <w:pPr>
        <w:pStyle w:val="Paragrafi"/>
      </w:pPr>
      <w:r w:rsidRPr="00CD67BE">
        <w:t>Ky vendim hyn në fuqi pas botimit n</w:t>
      </w:r>
      <w:r>
        <w:t>ë Fletoren Zyrtare</w:t>
      </w:r>
      <w:r w:rsidRPr="00CD67BE">
        <w:t>.</w:t>
      </w:r>
    </w:p>
    <w:p w:rsidR="00082745" w:rsidRDefault="00082745" w:rsidP="00AB3EDF">
      <w:pPr>
        <w:pStyle w:val="Autoriteti"/>
        <w:keepNext w:val="0"/>
      </w:pPr>
    </w:p>
    <w:p w:rsidR="00082745" w:rsidRPr="001804A3" w:rsidRDefault="00082745" w:rsidP="00AB3EDF">
      <w:pPr>
        <w:pStyle w:val="Autoriteti"/>
        <w:keepNext w:val="0"/>
        <w:rPr>
          <w:lang w:val="it-IT"/>
        </w:rPr>
      </w:pPr>
      <w:r w:rsidRPr="001804A3">
        <w:rPr>
          <w:lang w:val="it-IT"/>
        </w:rPr>
        <w:t>KRYEMINISTRI</w:t>
      </w:r>
    </w:p>
    <w:p w:rsidR="00082745" w:rsidRPr="001804A3" w:rsidRDefault="00082745" w:rsidP="00AB3EDF">
      <w:pPr>
        <w:pStyle w:val="AutoritetiEmer"/>
        <w:rPr>
          <w:lang w:val="it-IT"/>
        </w:rPr>
      </w:pPr>
      <w:r w:rsidRPr="001804A3">
        <w:rPr>
          <w:lang w:val="it-IT"/>
        </w:rPr>
        <w:t>Sali Berisha</w:t>
      </w:r>
    </w:p>
    <w:p w:rsidR="00E12AFF" w:rsidRPr="001804A3" w:rsidRDefault="00E12AFF" w:rsidP="00AB3EDF">
      <w:pPr>
        <w:pStyle w:val="Akti"/>
        <w:keepNext w:val="0"/>
        <w:rPr>
          <w:lang w:val="it-IT"/>
        </w:rPr>
      </w:pPr>
    </w:p>
    <w:p w:rsidR="00082745" w:rsidRPr="001804A3" w:rsidRDefault="00082745" w:rsidP="00AB3EDF">
      <w:pPr>
        <w:pStyle w:val="Akti"/>
        <w:keepNext w:val="0"/>
        <w:rPr>
          <w:lang w:val="it-IT"/>
        </w:rPr>
      </w:pPr>
      <w:r w:rsidRPr="001804A3">
        <w:rPr>
          <w:lang w:val="it-IT"/>
        </w:rPr>
        <w:t>VENDIM</w:t>
      </w:r>
    </w:p>
    <w:p w:rsidR="00082745" w:rsidRPr="001804A3" w:rsidRDefault="00082745" w:rsidP="00AB3EDF">
      <w:pPr>
        <w:pStyle w:val="NumriData"/>
        <w:keepNext w:val="0"/>
        <w:rPr>
          <w:lang w:val="it-IT"/>
        </w:rPr>
      </w:pPr>
      <w:r w:rsidRPr="001804A3">
        <w:rPr>
          <w:lang w:val="it-IT"/>
        </w:rPr>
        <w:t>Nr.568, datë 14.7.2010 </w:t>
      </w:r>
    </w:p>
    <w:p w:rsidR="00082745" w:rsidRPr="001804A3" w:rsidRDefault="00082745" w:rsidP="00AB3EDF">
      <w:pPr>
        <w:pStyle w:val="Paragrafi"/>
        <w:rPr>
          <w:lang w:val="it-IT"/>
        </w:rPr>
      </w:pPr>
    </w:p>
    <w:p w:rsidR="00082745" w:rsidRPr="00091BE6" w:rsidRDefault="00082745" w:rsidP="00AB3EDF">
      <w:pPr>
        <w:pStyle w:val="Titulli"/>
        <w:keepNext w:val="0"/>
      </w:pPr>
      <w:r w:rsidRPr="00091BE6">
        <w:t>PËR</w:t>
      </w:r>
      <w:r>
        <w:t xml:space="preserve"> </w:t>
      </w:r>
      <w:r w:rsidRPr="00091BE6">
        <w:t xml:space="preserve">HAPJEN E PROGRAMIT </w:t>
      </w:r>
      <w:r>
        <w:t>TË STUDIMEVE, TË CIKLIT TË PARË</w:t>
      </w:r>
      <w:r w:rsidRPr="00091BE6">
        <w:t xml:space="preserve"> “TEKNOLOG</w:t>
      </w:r>
      <w:r w:rsidR="000066D8">
        <w:t>JI INFORMACIONI DHE KOMUNIKIMI”</w:t>
      </w:r>
      <w:r w:rsidRPr="00091BE6">
        <w:t>  NË UNIVERSITETIN E TIRANËS</w:t>
      </w:r>
    </w:p>
    <w:p w:rsidR="00082745" w:rsidRDefault="00082745" w:rsidP="00AB3EDF">
      <w:pPr>
        <w:pStyle w:val="Paragrafi"/>
      </w:pPr>
    </w:p>
    <w:p w:rsidR="00082745" w:rsidRPr="00091BE6" w:rsidRDefault="00082745" w:rsidP="00AB3EDF">
      <w:pPr>
        <w:pStyle w:val="Paragrafi"/>
      </w:pPr>
      <w:r w:rsidRPr="00091BE6">
        <w:t>Në mbështetje të nenit 100 të Kushtetutës d</w:t>
      </w:r>
      <w:r>
        <w:t>he të neneve 26 e 42</w:t>
      </w:r>
      <w:r w:rsidRPr="00091BE6">
        <w:t xml:space="preserve"> të ligjit nr.9741, datë </w:t>
      </w:r>
      <w:r>
        <w:t>21.5.2007</w:t>
      </w:r>
      <w:r w:rsidRPr="00091BE6">
        <w:t xml:space="preserve"> “Për arsimin e lartë në Republikën e Shqipërisë”, të ndryshuar, me propozimin e Ministrit të Arsimit dhe Shkencës, Këshilli i Ministrave</w:t>
      </w:r>
    </w:p>
    <w:p w:rsidR="00082745" w:rsidRDefault="00082745" w:rsidP="00AB3EDF">
      <w:pPr>
        <w:pStyle w:val="Paragrafi"/>
      </w:pPr>
      <w:r w:rsidRPr="00091BE6">
        <w:t> </w:t>
      </w:r>
    </w:p>
    <w:p w:rsidR="00082745" w:rsidRPr="00091BE6" w:rsidRDefault="00082745" w:rsidP="00AB3EDF">
      <w:pPr>
        <w:pStyle w:val="VENDOSI"/>
        <w:keepNext w:val="0"/>
      </w:pPr>
      <w:r>
        <w:t>VENDOS</w:t>
      </w:r>
      <w:r w:rsidRPr="00091BE6">
        <w:t>I:</w:t>
      </w:r>
    </w:p>
    <w:p w:rsidR="00082745" w:rsidRDefault="00082745" w:rsidP="00AB3EDF">
      <w:pPr>
        <w:pStyle w:val="Paragrafi"/>
      </w:pPr>
      <w:r w:rsidRPr="00091BE6">
        <w:t> </w:t>
      </w:r>
    </w:p>
    <w:p w:rsidR="00082745" w:rsidRPr="00091BE6" w:rsidRDefault="00082745" w:rsidP="00AB3EDF">
      <w:pPr>
        <w:pStyle w:val="Paragrafi"/>
      </w:pPr>
      <w:r w:rsidRPr="00091BE6">
        <w:t>1. Hapjen, në Universitetin e Tiranës, të programit të studimeve, të ciklit të parë, “Teknologji informacioni dhe komunikimi (me drejtim teknologji informacioni) ”. Në përfundim të këtij programi studimi lëshohet “Diplomë e nivelit të parë”, DNP, në “Teknologji informacioni dhe komunikimi (me drejtim teknologji informacioni) ”.</w:t>
      </w:r>
    </w:p>
    <w:p w:rsidR="00082745" w:rsidRPr="00091BE6" w:rsidRDefault="00082745" w:rsidP="00AB3EDF">
      <w:pPr>
        <w:pStyle w:val="Paragrafi"/>
      </w:pPr>
      <w:r w:rsidRPr="00091BE6">
        <w:t> 2. Programi i studimeve të ciklit të parë realizohet me 180 kredite, ECTS, dhe kohëzgjatja normale e tij është 3 (tri) vite akademike.</w:t>
      </w:r>
    </w:p>
    <w:p w:rsidR="00082745" w:rsidRPr="001804A3" w:rsidRDefault="00082745" w:rsidP="00AB3EDF">
      <w:pPr>
        <w:pStyle w:val="Paragrafi"/>
        <w:rPr>
          <w:lang w:val="it-IT"/>
        </w:rPr>
      </w:pPr>
      <w:r w:rsidRPr="00091BE6">
        <w:t> </w:t>
      </w:r>
      <w:r w:rsidRPr="001804A3">
        <w:rPr>
          <w:lang w:val="it-IT"/>
        </w:rPr>
        <w:t>3. Programi i studimeve “Teknologji informacioni dhe komunikimi (me drejtim teknologji informacioni)” fillon veprimtarinë e vet në vitin akademik 2010 – 2011.</w:t>
      </w:r>
    </w:p>
    <w:p w:rsidR="00082745" w:rsidRPr="001804A3" w:rsidRDefault="00082745" w:rsidP="00AB3EDF">
      <w:pPr>
        <w:pStyle w:val="Paragrafi"/>
        <w:rPr>
          <w:lang w:val="it-IT"/>
        </w:rPr>
      </w:pPr>
      <w:r w:rsidRPr="001804A3">
        <w:rPr>
          <w:lang w:val="it-IT"/>
        </w:rPr>
        <w:t> 4. Efektet financiare, që rrjedhin nga zbatimi i këtij vendimi, të përballohen nga buxheti i Universitetit të Tiranës, pa efekte buxhetore shtesë.</w:t>
      </w:r>
    </w:p>
    <w:p w:rsidR="00082745" w:rsidRPr="001804A3" w:rsidRDefault="00082745" w:rsidP="00AB3EDF">
      <w:pPr>
        <w:pStyle w:val="Paragrafi"/>
        <w:rPr>
          <w:lang w:val="it-IT"/>
        </w:rPr>
      </w:pPr>
      <w:r w:rsidRPr="001804A3">
        <w:rPr>
          <w:lang w:val="it-IT"/>
        </w:rPr>
        <w:t> 5. Ngarkohen Ministria e Arsimit dhe Shkencës dhe Universiteti i Tiranës për zbatimin e këtij vendimi.</w:t>
      </w:r>
    </w:p>
    <w:p w:rsidR="00082745" w:rsidRPr="001804A3" w:rsidRDefault="00082745" w:rsidP="00AB3EDF">
      <w:pPr>
        <w:pStyle w:val="Paragrafi"/>
        <w:rPr>
          <w:lang w:val="it-IT"/>
        </w:rPr>
      </w:pPr>
      <w:r w:rsidRPr="001804A3">
        <w:rPr>
          <w:lang w:val="it-IT"/>
        </w:rPr>
        <w:t> Ky vendim hyn në fuqi pas botimit në Fletoren  Zyrtare.</w:t>
      </w:r>
    </w:p>
    <w:p w:rsidR="00082745" w:rsidRPr="001804A3" w:rsidRDefault="00082745" w:rsidP="00AB3EDF">
      <w:pPr>
        <w:pStyle w:val="Paragrafi"/>
        <w:rPr>
          <w:lang w:val="it-IT"/>
        </w:rPr>
      </w:pPr>
      <w:r w:rsidRPr="001804A3">
        <w:rPr>
          <w:lang w:val="it-IT"/>
        </w:rPr>
        <w:t> </w:t>
      </w:r>
    </w:p>
    <w:p w:rsidR="00082745" w:rsidRPr="001804A3" w:rsidRDefault="00082745" w:rsidP="00AB3EDF">
      <w:pPr>
        <w:pStyle w:val="Autoriteti"/>
        <w:keepNext w:val="0"/>
        <w:rPr>
          <w:lang w:val="it-IT"/>
        </w:rPr>
      </w:pPr>
      <w:r w:rsidRPr="001804A3">
        <w:rPr>
          <w:lang w:val="it-IT"/>
        </w:rPr>
        <w:t> KRYEMINISTRI</w:t>
      </w:r>
    </w:p>
    <w:p w:rsidR="00082745" w:rsidRPr="001804A3" w:rsidRDefault="00082745" w:rsidP="00AB3EDF">
      <w:pPr>
        <w:pStyle w:val="AutoritetiEmer"/>
        <w:rPr>
          <w:lang w:val="it-IT"/>
        </w:rPr>
      </w:pPr>
      <w:r w:rsidRPr="001804A3">
        <w:rPr>
          <w:lang w:val="it-IT"/>
        </w:rPr>
        <w:t>  Sali   Berisha</w:t>
      </w:r>
    </w:p>
    <w:p w:rsidR="00EA15E4" w:rsidRPr="001804A3" w:rsidRDefault="00EA15E4" w:rsidP="00AB3EDF">
      <w:pPr>
        <w:pStyle w:val="Akti"/>
        <w:keepNext w:val="0"/>
        <w:rPr>
          <w:lang w:val="it-IT"/>
        </w:rPr>
      </w:pPr>
    </w:p>
    <w:p w:rsidR="00EA15E4" w:rsidRPr="001804A3" w:rsidRDefault="00EA15E4" w:rsidP="00AB3EDF">
      <w:pPr>
        <w:pStyle w:val="Akti"/>
        <w:keepNext w:val="0"/>
        <w:rPr>
          <w:lang w:val="it-IT"/>
        </w:rPr>
      </w:pPr>
    </w:p>
    <w:p w:rsidR="00EA15E4" w:rsidRPr="001804A3" w:rsidRDefault="00EA15E4" w:rsidP="00AB3EDF">
      <w:pPr>
        <w:pStyle w:val="Akti"/>
        <w:keepNext w:val="0"/>
        <w:rPr>
          <w:lang w:val="it-IT"/>
        </w:rPr>
      </w:pPr>
    </w:p>
    <w:p w:rsidR="00EA15E4" w:rsidRPr="001804A3" w:rsidRDefault="00EA15E4" w:rsidP="00AB3EDF">
      <w:pPr>
        <w:pStyle w:val="Akti"/>
        <w:keepNext w:val="0"/>
        <w:rPr>
          <w:lang w:val="it-IT"/>
        </w:rPr>
      </w:pPr>
    </w:p>
    <w:p w:rsidR="00082745" w:rsidRPr="001804A3" w:rsidRDefault="00082745" w:rsidP="00AB3EDF">
      <w:pPr>
        <w:pStyle w:val="Akti"/>
        <w:keepNext w:val="0"/>
        <w:rPr>
          <w:lang w:val="it-IT"/>
        </w:rPr>
      </w:pPr>
      <w:r w:rsidRPr="001804A3">
        <w:rPr>
          <w:lang w:val="it-IT"/>
        </w:rPr>
        <w:t>VENDIM</w:t>
      </w:r>
    </w:p>
    <w:p w:rsidR="00082745" w:rsidRPr="001804A3" w:rsidRDefault="00082745" w:rsidP="00AB3EDF">
      <w:pPr>
        <w:pStyle w:val="NumriData"/>
        <w:keepNext w:val="0"/>
        <w:rPr>
          <w:lang w:val="it-IT"/>
        </w:rPr>
      </w:pPr>
      <w:r w:rsidRPr="001804A3">
        <w:rPr>
          <w:lang w:val="it-IT"/>
        </w:rPr>
        <w:t>Nr.569, datë 14.7.2010 </w:t>
      </w:r>
    </w:p>
    <w:p w:rsidR="00082745" w:rsidRPr="001804A3" w:rsidRDefault="00082745" w:rsidP="00AB3EDF">
      <w:pPr>
        <w:pStyle w:val="Paragrafi"/>
        <w:rPr>
          <w:lang w:val="it-IT"/>
        </w:rPr>
      </w:pPr>
    </w:p>
    <w:p w:rsidR="00082745" w:rsidRPr="001804A3" w:rsidRDefault="00082745" w:rsidP="00AB3EDF">
      <w:pPr>
        <w:pStyle w:val="Titulli"/>
        <w:keepNext w:val="0"/>
        <w:rPr>
          <w:lang w:val="it-IT"/>
        </w:rPr>
      </w:pPr>
      <w:r w:rsidRPr="001804A3">
        <w:rPr>
          <w:lang w:val="it-IT"/>
        </w:rPr>
        <w:t>PËR MIRATIMIN E LISTËS PËRFUNDIMTARE TË PRONAVE TË PALUAJTSHME PUBLIKE, SHTETËRORE, QË TRANSFEROHEN NË PRONËSI OSE</w:t>
      </w:r>
      <w:r w:rsidR="00F507B0" w:rsidRPr="001804A3">
        <w:rPr>
          <w:lang w:val="it-IT"/>
        </w:rPr>
        <w:t xml:space="preserve"> NË PËRDORIM TË KOMUNËS  SURROJ</w:t>
      </w:r>
      <w:r w:rsidRPr="001804A3">
        <w:rPr>
          <w:lang w:val="it-IT"/>
        </w:rPr>
        <w:t xml:space="preserve"> TË QARKUT TË KUKËSIT</w:t>
      </w:r>
    </w:p>
    <w:p w:rsidR="00082745" w:rsidRPr="001804A3" w:rsidRDefault="00082745" w:rsidP="00AB3EDF">
      <w:pPr>
        <w:pStyle w:val="Paragrafi"/>
        <w:rPr>
          <w:lang w:val="it-IT"/>
        </w:rPr>
      </w:pPr>
      <w:r w:rsidRPr="001804A3">
        <w:rPr>
          <w:lang w:val="it-IT"/>
        </w:rPr>
        <w:t> </w:t>
      </w:r>
    </w:p>
    <w:p w:rsidR="00082745" w:rsidRPr="001804A3" w:rsidRDefault="00082745" w:rsidP="00AB3EDF">
      <w:pPr>
        <w:pStyle w:val="Paragrafi"/>
        <w:rPr>
          <w:lang w:val="it-IT"/>
        </w:rPr>
      </w:pPr>
      <w:r w:rsidRPr="001804A3">
        <w:rPr>
          <w:lang w:val="it-IT"/>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22737C" w:rsidRPr="001804A3" w:rsidRDefault="0022737C" w:rsidP="00AB3EDF">
      <w:pPr>
        <w:pStyle w:val="Paragrafi"/>
        <w:rPr>
          <w:lang w:val="it-IT"/>
        </w:rPr>
      </w:pPr>
    </w:p>
    <w:p w:rsidR="00082745" w:rsidRPr="001804A3" w:rsidRDefault="00082745" w:rsidP="00AB3EDF">
      <w:pPr>
        <w:pStyle w:val="VENDOSI"/>
        <w:keepNext w:val="0"/>
        <w:rPr>
          <w:lang w:val="it-IT"/>
        </w:rPr>
      </w:pPr>
      <w:r w:rsidRPr="001804A3">
        <w:rPr>
          <w:lang w:val="it-IT"/>
        </w:rPr>
        <w:t xml:space="preserve">VENDOSI:   </w:t>
      </w:r>
    </w:p>
    <w:p w:rsidR="00082745" w:rsidRPr="001804A3" w:rsidRDefault="00082745" w:rsidP="00AB3EDF">
      <w:pPr>
        <w:pStyle w:val="Paragrafi"/>
        <w:rPr>
          <w:lang w:val="it-IT"/>
        </w:rPr>
      </w:pPr>
      <w:r w:rsidRPr="001804A3">
        <w:rPr>
          <w:lang w:val="it-IT"/>
        </w:rPr>
        <w:t> </w:t>
      </w:r>
    </w:p>
    <w:p w:rsidR="00082745" w:rsidRPr="001804A3" w:rsidRDefault="00082745" w:rsidP="00AB3EDF">
      <w:pPr>
        <w:pStyle w:val="Paragrafi"/>
        <w:rPr>
          <w:lang w:val="it-IT"/>
        </w:rPr>
      </w:pPr>
      <w:r w:rsidRPr="001804A3">
        <w:rPr>
          <w:lang w:val="it-IT"/>
        </w:rPr>
        <w:t>1. Miratimin e listës përfundimtare të pronave të paluajtshme publike shtetërore, brenda jur</w:t>
      </w:r>
      <w:r w:rsidR="00DA52AF">
        <w:rPr>
          <w:lang w:val="it-IT"/>
        </w:rPr>
        <w:t>idiksionit territorial dhe administrativ</w:t>
      </w:r>
      <w:r w:rsidRPr="001804A3">
        <w:rPr>
          <w:lang w:val="it-IT"/>
        </w:rPr>
        <w:t xml:space="preserve"> të komunës Surroj të qarkut të Kukësit, që transferohen në pronësi ose në përdorim të kësaj komune, sipas lidhjes nr.1, që i bashkëlidhet këtij vendimi dhe është pjesë përbërëse e tij.</w:t>
      </w:r>
    </w:p>
    <w:p w:rsidR="00082745" w:rsidRDefault="00082745" w:rsidP="00AB3EDF">
      <w:pPr>
        <w:pStyle w:val="Paragrafi"/>
      </w:pPr>
      <w:r w:rsidRPr="00091BE6">
        <w:t>Lista e inventarit me 116 (njëqind e gjashtëmbëdhjetë) fletë, që i bashkëlidhet këtij vendimi, përfundon me numrin rendor 793 (shtatëqind e nëntëdhjetë e tre).</w:t>
      </w:r>
    </w:p>
    <w:p w:rsidR="00082745" w:rsidRPr="00091BE6" w:rsidRDefault="00082745" w:rsidP="00AB3EDF">
      <w:pPr>
        <w:pStyle w:val="Paragrafi"/>
      </w:pPr>
      <w:r w:rsidRPr="00091BE6">
        <w:t>2. Ngarkohen Ministri i Brendshëm, kryeregjistruesi i Pasurive të Paluajtshme të Republikës së Shqipërisë dhe  komuna Surroj për zbatimin e këtij vendimi.</w:t>
      </w:r>
    </w:p>
    <w:p w:rsidR="00082745" w:rsidRPr="00091BE6" w:rsidRDefault="00082745" w:rsidP="00AB3EDF">
      <w:pPr>
        <w:pStyle w:val="Paragrafi"/>
      </w:pPr>
      <w:r w:rsidRPr="00091BE6">
        <w:t> Ky vendim hyn në fuqi p</w:t>
      </w:r>
      <w:r>
        <w:t>as botimit në Fletoren Zyrtare</w:t>
      </w:r>
      <w:r w:rsidRPr="00091BE6">
        <w:t xml:space="preserve">. </w:t>
      </w:r>
    </w:p>
    <w:p w:rsidR="00082745" w:rsidRPr="001804A3" w:rsidRDefault="00082745" w:rsidP="00AB3EDF">
      <w:pPr>
        <w:pStyle w:val="Autoriteti"/>
        <w:keepNext w:val="0"/>
        <w:rPr>
          <w:lang w:val="it-IT"/>
        </w:rPr>
      </w:pPr>
      <w:r w:rsidRPr="001804A3">
        <w:rPr>
          <w:lang w:val="it-IT"/>
        </w:rPr>
        <w:t>KRYEMINISTRI</w:t>
      </w:r>
    </w:p>
    <w:p w:rsidR="00082745" w:rsidRPr="001804A3" w:rsidRDefault="00082745" w:rsidP="00AB3EDF">
      <w:pPr>
        <w:pStyle w:val="AutoritetiEmer"/>
        <w:rPr>
          <w:lang w:val="it-IT"/>
        </w:rPr>
      </w:pPr>
      <w:r w:rsidRPr="001804A3">
        <w:rPr>
          <w:lang w:val="it-IT"/>
        </w:rPr>
        <w:t>Sali  Berisha</w:t>
      </w:r>
    </w:p>
    <w:p w:rsidR="00082745" w:rsidRPr="001804A3" w:rsidRDefault="00082745" w:rsidP="00AB3EDF">
      <w:pPr>
        <w:widowControl w:val="0"/>
        <w:rPr>
          <w:lang w:val="it-IT"/>
        </w:rPr>
      </w:pPr>
    </w:p>
    <w:p w:rsidR="00082745" w:rsidRPr="001804A3" w:rsidRDefault="00082745" w:rsidP="00AB3EDF">
      <w:pPr>
        <w:pStyle w:val="Paragrafi"/>
        <w:ind w:firstLine="0"/>
        <w:rPr>
          <w:lang w:val="it-IT"/>
        </w:rPr>
      </w:pPr>
      <w:r w:rsidRPr="001804A3">
        <w:rPr>
          <w:lang w:val="it-IT"/>
        </w:rPr>
        <w:t xml:space="preserve">Komuna Surroj                                                                                                </w:t>
      </w:r>
      <w:r w:rsidR="00D27589" w:rsidRPr="001804A3">
        <w:rPr>
          <w:lang w:val="it-IT"/>
        </w:rPr>
        <w:tab/>
      </w:r>
      <w:r w:rsidR="003340A1" w:rsidRPr="001804A3">
        <w:rPr>
          <w:lang w:val="it-IT"/>
        </w:rPr>
        <w:t xml:space="preserve">  </w:t>
      </w:r>
      <w:r w:rsidRPr="001804A3">
        <w:rPr>
          <w:lang w:val="it-IT"/>
        </w:rPr>
        <w:t>Lidhja nr.1</w:t>
      </w:r>
    </w:p>
    <w:p w:rsidR="00082745" w:rsidRPr="001804A3" w:rsidRDefault="00082745" w:rsidP="00AB3EDF">
      <w:pPr>
        <w:pStyle w:val="Paragrafi"/>
        <w:ind w:firstLine="0"/>
        <w:rPr>
          <w:lang w:val="it-IT"/>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6"/>
        <w:gridCol w:w="3922"/>
        <w:gridCol w:w="2728"/>
      </w:tblGrid>
      <w:tr w:rsidR="00082745">
        <w:tc>
          <w:tcPr>
            <w:tcW w:w="3206" w:type="dxa"/>
          </w:tcPr>
          <w:p w:rsidR="00082745" w:rsidRPr="001804A3" w:rsidRDefault="00082745" w:rsidP="00AB3EDF">
            <w:pPr>
              <w:pStyle w:val="Paragrafi"/>
              <w:ind w:firstLine="0"/>
              <w:jc w:val="center"/>
              <w:rPr>
                <w:lang w:val="it-IT"/>
              </w:rPr>
            </w:pPr>
            <w:r w:rsidRPr="001804A3">
              <w:rPr>
                <w:b/>
                <w:bCs/>
                <w:lang w:val="it-IT"/>
              </w:rPr>
              <w:t>Numrat rendorë të pronave në listën e inventarit</w:t>
            </w:r>
          </w:p>
        </w:tc>
        <w:tc>
          <w:tcPr>
            <w:tcW w:w="3922" w:type="dxa"/>
          </w:tcPr>
          <w:p w:rsidR="00082745" w:rsidRPr="001804A3" w:rsidRDefault="00082745" w:rsidP="00AB3EDF">
            <w:pPr>
              <w:widowControl w:val="0"/>
              <w:jc w:val="center"/>
              <w:rPr>
                <w:rFonts w:ascii="CG Times" w:hAnsi="CG Times" w:cs="CG Times"/>
                <w:b/>
                <w:bCs/>
                <w:sz w:val="22"/>
                <w:szCs w:val="22"/>
                <w:lang w:val="it-IT"/>
              </w:rPr>
            </w:pPr>
            <w:r w:rsidRPr="001804A3">
              <w:rPr>
                <w:rFonts w:ascii="CG Times" w:hAnsi="CG Times" w:cs="CG Times"/>
                <w:b/>
                <w:bCs/>
                <w:sz w:val="22"/>
                <w:szCs w:val="22"/>
                <w:lang w:val="it-IT"/>
              </w:rPr>
              <w:t>Fusha e përdorimit</w:t>
            </w:r>
          </w:p>
          <w:p w:rsidR="00082745" w:rsidRPr="001804A3" w:rsidRDefault="00082745" w:rsidP="00AB3EDF">
            <w:pPr>
              <w:pStyle w:val="Paragrafi"/>
              <w:ind w:firstLine="0"/>
              <w:jc w:val="center"/>
              <w:rPr>
                <w:lang w:val="it-IT"/>
              </w:rPr>
            </w:pPr>
            <w:r w:rsidRPr="001804A3">
              <w:rPr>
                <w:b/>
                <w:bCs/>
                <w:lang w:val="it-IT"/>
              </w:rPr>
              <w:t>të pronës</w:t>
            </w:r>
          </w:p>
        </w:tc>
        <w:tc>
          <w:tcPr>
            <w:tcW w:w="2728" w:type="dxa"/>
          </w:tcPr>
          <w:p w:rsidR="00082745" w:rsidRPr="00F507B0" w:rsidRDefault="00082745" w:rsidP="00AB3EDF">
            <w:pPr>
              <w:pStyle w:val="Paragrafi"/>
              <w:ind w:firstLine="0"/>
              <w:jc w:val="center"/>
            </w:pPr>
            <w:r w:rsidRPr="00F507B0">
              <w:rPr>
                <w:b/>
                <w:bCs/>
                <w:lang w:val="en-GB"/>
              </w:rPr>
              <w:t>Lloji i transferimit</w:t>
            </w:r>
          </w:p>
        </w:tc>
      </w:tr>
      <w:tr w:rsidR="00082745">
        <w:tc>
          <w:tcPr>
            <w:tcW w:w="3206" w:type="dxa"/>
          </w:tcPr>
          <w:p w:rsidR="00082745" w:rsidRPr="000671A4" w:rsidRDefault="00082745" w:rsidP="00AB3EDF">
            <w:pPr>
              <w:pStyle w:val="Paragrafi"/>
              <w:ind w:firstLine="0"/>
              <w:rPr>
                <w:sz w:val="20"/>
                <w:szCs w:val="20"/>
              </w:rPr>
            </w:pPr>
            <w:r w:rsidRPr="000671A4">
              <w:rPr>
                <w:lang w:val="en-GB"/>
              </w:rPr>
              <w:t>1-6,267,271,621</w:t>
            </w:r>
          </w:p>
        </w:tc>
        <w:tc>
          <w:tcPr>
            <w:tcW w:w="3922" w:type="dxa"/>
          </w:tcPr>
          <w:p w:rsidR="00082745" w:rsidRPr="001804A3" w:rsidRDefault="00082745" w:rsidP="00AB3EDF">
            <w:pPr>
              <w:pStyle w:val="Paragrafi"/>
              <w:ind w:firstLine="0"/>
              <w:rPr>
                <w:sz w:val="20"/>
                <w:szCs w:val="20"/>
                <w:lang w:val="it-IT"/>
              </w:rPr>
            </w:pPr>
            <w:r w:rsidRPr="001804A3">
              <w:rPr>
                <w:lang w:val="it-IT"/>
              </w:rPr>
              <w:t>Prona që përdoren për realizimin e programeve  arsimore.</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r w:rsidR="00082745">
        <w:tc>
          <w:tcPr>
            <w:tcW w:w="3206" w:type="dxa"/>
          </w:tcPr>
          <w:p w:rsidR="00082745" w:rsidRPr="000671A4" w:rsidRDefault="00082745" w:rsidP="00AB3EDF">
            <w:pPr>
              <w:pStyle w:val="Paragrafi"/>
              <w:ind w:firstLine="0"/>
              <w:rPr>
                <w:sz w:val="20"/>
                <w:szCs w:val="20"/>
              </w:rPr>
            </w:pPr>
            <w:r w:rsidRPr="000671A4">
              <w:rPr>
                <w:lang w:val="en-GB"/>
              </w:rPr>
              <w:t>9,264,272</w:t>
            </w:r>
          </w:p>
        </w:tc>
        <w:tc>
          <w:tcPr>
            <w:tcW w:w="3922" w:type="dxa"/>
          </w:tcPr>
          <w:p w:rsidR="00082745" w:rsidRPr="001804A3" w:rsidRDefault="00082745" w:rsidP="00AB3EDF">
            <w:pPr>
              <w:pStyle w:val="Paragrafi"/>
              <w:ind w:firstLine="0"/>
              <w:rPr>
                <w:sz w:val="20"/>
                <w:szCs w:val="20"/>
                <w:lang w:val="it-IT"/>
              </w:rPr>
            </w:pPr>
            <w:r w:rsidRPr="001804A3">
              <w:rPr>
                <w:lang w:val="it-IT"/>
              </w:rPr>
              <w:t>Prona që përdoren për realizimin e fun</w:t>
            </w:r>
            <w:r w:rsidR="00F507B0" w:rsidRPr="001804A3">
              <w:rPr>
                <w:lang w:val="it-IT"/>
              </w:rPr>
              <w:t>k</w:t>
            </w:r>
            <w:r w:rsidRPr="001804A3">
              <w:rPr>
                <w:lang w:val="it-IT"/>
              </w:rPr>
              <w:t>sioneve në fushën administrative</w:t>
            </w:r>
            <w:r w:rsidR="00FB15D9">
              <w:rPr>
                <w:lang w:val="it-IT"/>
              </w:rPr>
              <w:t>.</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r w:rsidR="00082745">
        <w:tc>
          <w:tcPr>
            <w:tcW w:w="3206" w:type="dxa"/>
          </w:tcPr>
          <w:p w:rsidR="00082745" w:rsidRPr="000671A4" w:rsidRDefault="00082745" w:rsidP="00AB3EDF">
            <w:pPr>
              <w:pStyle w:val="Paragrafi"/>
              <w:ind w:firstLine="0"/>
              <w:rPr>
                <w:sz w:val="20"/>
                <w:szCs w:val="20"/>
              </w:rPr>
            </w:pPr>
            <w:r w:rsidRPr="000671A4">
              <w:rPr>
                <w:lang w:val="en-GB"/>
              </w:rPr>
              <w:t>7,270,620</w:t>
            </w:r>
          </w:p>
        </w:tc>
        <w:tc>
          <w:tcPr>
            <w:tcW w:w="3922" w:type="dxa"/>
          </w:tcPr>
          <w:p w:rsidR="00082745" w:rsidRPr="000671A4" w:rsidRDefault="00082745" w:rsidP="00AB3EDF">
            <w:pPr>
              <w:pStyle w:val="Paragrafi"/>
              <w:ind w:firstLine="0"/>
              <w:rPr>
                <w:sz w:val="20"/>
                <w:szCs w:val="20"/>
              </w:rPr>
            </w:pPr>
            <w:r w:rsidRPr="0047681F">
              <w:t>Prona që përdoren për realizimin e fun</w:t>
            </w:r>
            <w:r w:rsidR="00F507B0">
              <w:t>k</w:t>
            </w:r>
            <w:r w:rsidRPr="0047681F">
              <w:t>sioneve në shëndetin publik.</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r w:rsidR="00082745">
        <w:tc>
          <w:tcPr>
            <w:tcW w:w="3206" w:type="dxa"/>
          </w:tcPr>
          <w:p w:rsidR="00082745" w:rsidRPr="000671A4" w:rsidRDefault="00082745" w:rsidP="00AB3EDF">
            <w:pPr>
              <w:pStyle w:val="Paragrafi"/>
              <w:ind w:firstLine="0"/>
              <w:rPr>
                <w:sz w:val="20"/>
                <w:szCs w:val="20"/>
              </w:rPr>
            </w:pPr>
            <w:r w:rsidRPr="000671A4">
              <w:rPr>
                <w:lang w:val="en-GB"/>
              </w:rPr>
              <w:t>8,259,273</w:t>
            </w:r>
          </w:p>
        </w:tc>
        <w:tc>
          <w:tcPr>
            <w:tcW w:w="3922" w:type="dxa"/>
          </w:tcPr>
          <w:p w:rsidR="00082745" w:rsidRPr="001804A3" w:rsidRDefault="00082745" w:rsidP="00AB3EDF">
            <w:pPr>
              <w:pStyle w:val="Paragrafi"/>
              <w:ind w:firstLine="0"/>
              <w:rPr>
                <w:sz w:val="20"/>
                <w:szCs w:val="20"/>
                <w:lang w:val="it-IT"/>
              </w:rPr>
            </w:pPr>
            <w:r w:rsidRPr="001804A3">
              <w:rPr>
                <w:lang w:val="it-IT"/>
              </w:rPr>
              <w:t>Prona që përdoren për realizimin e veprimtarive social-kulturore e sportive</w:t>
            </w:r>
            <w:r w:rsidR="00FB15D9">
              <w:rPr>
                <w:lang w:val="it-IT"/>
              </w:rPr>
              <w:t>.</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r w:rsidR="00082745">
        <w:tc>
          <w:tcPr>
            <w:tcW w:w="3206" w:type="dxa"/>
          </w:tcPr>
          <w:p w:rsidR="00082745" w:rsidRPr="000671A4" w:rsidRDefault="00082745" w:rsidP="00AB3EDF">
            <w:pPr>
              <w:pStyle w:val="Paragrafi"/>
              <w:ind w:firstLine="0"/>
              <w:rPr>
                <w:sz w:val="20"/>
                <w:szCs w:val="20"/>
              </w:rPr>
            </w:pPr>
            <w:r w:rsidRPr="000671A4">
              <w:rPr>
                <w:lang w:val="en-GB"/>
              </w:rPr>
              <w:t>11-13,303,304,308-310,625-627</w:t>
            </w:r>
          </w:p>
        </w:tc>
        <w:tc>
          <w:tcPr>
            <w:tcW w:w="3922" w:type="dxa"/>
          </w:tcPr>
          <w:p w:rsidR="00082745" w:rsidRPr="000671A4" w:rsidRDefault="00082745" w:rsidP="00AB3EDF">
            <w:pPr>
              <w:pStyle w:val="Paragrafi"/>
              <w:ind w:firstLine="0"/>
              <w:rPr>
                <w:sz w:val="20"/>
                <w:szCs w:val="20"/>
              </w:rPr>
            </w:pPr>
            <w:r w:rsidRPr="000671A4">
              <w:rPr>
                <w:lang w:val="en-GB"/>
              </w:rPr>
              <w:t>Varrezat publike</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r w:rsidR="00082745">
        <w:tc>
          <w:tcPr>
            <w:tcW w:w="3206" w:type="dxa"/>
          </w:tcPr>
          <w:p w:rsidR="00082745" w:rsidRPr="000671A4" w:rsidRDefault="00082745" w:rsidP="00AB3EDF">
            <w:pPr>
              <w:pStyle w:val="Paragrafi"/>
              <w:ind w:firstLine="0"/>
              <w:rPr>
                <w:sz w:val="20"/>
                <w:szCs w:val="20"/>
              </w:rPr>
            </w:pPr>
            <w:r w:rsidRPr="000671A4">
              <w:rPr>
                <w:lang w:val="en-GB"/>
              </w:rPr>
              <w:t>216-246</w:t>
            </w:r>
          </w:p>
        </w:tc>
        <w:tc>
          <w:tcPr>
            <w:tcW w:w="3922" w:type="dxa"/>
          </w:tcPr>
          <w:p w:rsidR="00082745" w:rsidRPr="000671A4" w:rsidRDefault="00082745" w:rsidP="00AB3EDF">
            <w:pPr>
              <w:pStyle w:val="Paragrafi"/>
              <w:ind w:firstLine="0"/>
              <w:rPr>
                <w:sz w:val="20"/>
                <w:szCs w:val="20"/>
              </w:rPr>
            </w:pPr>
            <w:r w:rsidRPr="0047681F">
              <w:t>Infrastrukturë (sheshe, rrugë vendore, lulishte dhe shërbime publike)</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r w:rsidR="00082745">
        <w:tc>
          <w:tcPr>
            <w:tcW w:w="3206" w:type="dxa"/>
          </w:tcPr>
          <w:p w:rsidR="00082745" w:rsidRPr="000671A4" w:rsidRDefault="00082745" w:rsidP="00AB3EDF">
            <w:pPr>
              <w:pStyle w:val="Paragrafi"/>
              <w:ind w:firstLine="0"/>
              <w:rPr>
                <w:sz w:val="20"/>
                <w:szCs w:val="20"/>
              </w:rPr>
            </w:pPr>
            <w:r w:rsidRPr="000671A4">
              <w:rPr>
                <w:lang w:val="en-GB"/>
              </w:rPr>
              <w:t>34,35,37,38,40,41,43,392-604</w:t>
            </w:r>
          </w:p>
        </w:tc>
        <w:tc>
          <w:tcPr>
            <w:tcW w:w="3922" w:type="dxa"/>
          </w:tcPr>
          <w:p w:rsidR="00082745" w:rsidRPr="000671A4" w:rsidRDefault="00082745" w:rsidP="00AB3EDF">
            <w:pPr>
              <w:pStyle w:val="Paragrafi"/>
              <w:ind w:firstLine="0"/>
              <w:rPr>
                <w:sz w:val="20"/>
                <w:szCs w:val="20"/>
              </w:rPr>
            </w:pPr>
            <w:r w:rsidRPr="0047681F">
              <w:t>Prona që përdoren për ushtrimin e funksioneve në fushën e bujqësisë dhe të ushqimit (toka produktive)</w:t>
            </w:r>
            <w:r w:rsidR="00FB15D9">
              <w:t>.</w:t>
            </w:r>
          </w:p>
        </w:tc>
        <w:tc>
          <w:tcPr>
            <w:tcW w:w="2728" w:type="dxa"/>
          </w:tcPr>
          <w:p w:rsidR="00082745" w:rsidRPr="000671A4" w:rsidRDefault="00082745" w:rsidP="00AB3EDF">
            <w:pPr>
              <w:pStyle w:val="Paragrafi"/>
              <w:ind w:firstLine="0"/>
              <w:rPr>
                <w:sz w:val="20"/>
                <w:szCs w:val="20"/>
              </w:rPr>
            </w:pPr>
            <w:r w:rsidRPr="000671A4">
              <w:rPr>
                <w:lang w:val="en-GB"/>
              </w:rPr>
              <w:t>Në përdorim</w:t>
            </w:r>
          </w:p>
        </w:tc>
      </w:tr>
      <w:tr w:rsidR="00082745">
        <w:tc>
          <w:tcPr>
            <w:tcW w:w="3206" w:type="dxa"/>
          </w:tcPr>
          <w:p w:rsidR="00082745" w:rsidRPr="000671A4" w:rsidRDefault="00082745" w:rsidP="00AB3EDF">
            <w:pPr>
              <w:pStyle w:val="Paragrafi"/>
              <w:ind w:firstLine="0"/>
              <w:rPr>
                <w:sz w:val="20"/>
                <w:szCs w:val="20"/>
              </w:rPr>
            </w:pPr>
            <w:r w:rsidRPr="000671A4">
              <w:rPr>
                <w:lang w:val="en-GB"/>
              </w:rPr>
              <w:t>36,39,42</w:t>
            </w:r>
          </w:p>
        </w:tc>
        <w:tc>
          <w:tcPr>
            <w:tcW w:w="3922" w:type="dxa"/>
          </w:tcPr>
          <w:p w:rsidR="0022737C" w:rsidRPr="00E109CE" w:rsidRDefault="00082745" w:rsidP="00AB3EDF">
            <w:pPr>
              <w:pStyle w:val="Tabele"/>
              <w:widowControl w:val="0"/>
            </w:pPr>
            <w:r w:rsidRPr="0047681F">
              <w:t>Prona që përdoren për ushtrimin e funksioneve në fushën e bujqësisë dhe të ushqimit  (toka joproduktive dhe kanale të treta)</w:t>
            </w:r>
            <w:r w:rsidR="00FB15D9">
              <w:t>.</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r w:rsidR="00082745">
        <w:tc>
          <w:tcPr>
            <w:tcW w:w="3206" w:type="dxa"/>
          </w:tcPr>
          <w:p w:rsidR="00082745" w:rsidRPr="000671A4" w:rsidRDefault="00082745" w:rsidP="00AB3EDF">
            <w:pPr>
              <w:pStyle w:val="Paragrafi"/>
              <w:ind w:firstLine="0"/>
              <w:rPr>
                <w:sz w:val="20"/>
                <w:szCs w:val="20"/>
              </w:rPr>
            </w:pPr>
            <w:r w:rsidRPr="000671A4">
              <w:rPr>
                <w:lang w:val="en-GB"/>
              </w:rPr>
              <w:t>14-26,262,263,268,269,275</w:t>
            </w:r>
          </w:p>
        </w:tc>
        <w:tc>
          <w:tcPr>
            <w:tcW w:w="3922" w:type="dxa"/>
          </w:tcPr>
          <w:p w:rsidR="00082745" w:rsidRPr="000671A4" w:rsidRDefault="00082745" w:rsidP="00AB3EDF">
            <w:pPr>
              <w:pStyle w:val="Paragrafi"/>
              <w:ind w:firstLine="0"/>
              <w:rPr>
                <w:sz w:val="20"/>
                <w:szCs w:val="20"/>
              </w:rPr>
            </w:pPr>
            <w:r w:rsidRPr="0047681F">
              <w:t>Prona që përdoren për ushtrimin e funksioneve në fushën e zhvillimit ekonomik.</w:t>
            </w:r>
          </w:p>
        </w:tc>
        <w:tc>
          <w:tcPr>
            <w:tcW w:w="2728" w:type="dxa"/>
          </w:tcPr>
          <w:p w:rsidR="00082745" w:rsidRPr="000671A4" w:rsidRDefault="00082745" w:rsidP="00AB3EDF">
            <w:pPr>
              <w:pStyle w:val="Paragrafi"/>
              <w:ind w:firstLine="0"/>
              <w:rPr>
                <w:sz w:val="20"/>
                <w:szCs w:val="20"/>
              </w:rPr>
            </w:pPr>
            <w:r w:rsidRPr="000671A4">
              <w:rPr>
                <w:lang w:val="en-GB"/>
              </w:rPr>
              <w:t>Në pronësi</w:t>
            </w:r>
          </w:p>
        </w:tc>
      </w:tr>
    </w:tbl>
    <w:p w:rsidR="00334AA0" w:rsidRDefault="00334AA0" w:rsidP="00AB3EDF">
      <w:pPr>
        <w:pStyle w:val="Akti"/>
        <w:keepNext w:val="0"/>
      </w:pPr>
    </w:p>
    <w:p w:rsidR="00FB15D9" w:rsidRDefault="00FB15D9" w:rsidP="00AB3EDF">
      <w:pPr>
        <w:pStyle w:val="Akti"/>
        <w:keepNext w:val="0"/>
      </w:pPr>
    </w:p>
    <w:p w:rsidR="00082745" w:rsidRPr="00091BE6" w:rsidRDefault="00082745" w:rsidP="00AB3EDF">
      <w:pPr>
        <w:pStyle w:val="Akti"/>
        <w:keepNext w:val="0"/>
      </w:pPr>
      <w:r>
        <w:t>VENDI</w:t>
      </w:r>
      <w:r w:rsidRPr="00091BE6">
        <w:t>M</w:t>
      </w:r>
    </w:p>
    <w:p w:rsidR="00082745" w:rsidRPr="00091BE6" w:rsidRDefault="00082745" w:rsidP="00AB3EDF">
      <w:pPr>
        <w:pStyle w:val="NumriData"/>
        <w:keepNext w:val="0"/>
      </w:pPr>
      <w:r w:rsidRPr="00091BE6">
        <w:t>Nr.570, dat</w:t>
      </w:r>
      <w:r>
        <w:t>ë</w:t>
      </w:r>
      <w:r w:rsidRPr="00091BE6">
        <w:t xml:space="preserve"> 14.7.2010</w:t>
      </w:r>
    </w:p>
    <w:p w:rsidR="00082745" w:rsidRPr="00037026" w:rsidRDefault="00082745" w:rsidP="00AB3EDF">
      <w:pPr>
        <w:pStyle w:val="Paragrafi"/>
        <w:rPr>
          <w:sz w:val="18"/>
          <w:szCs w:val="18"/>
        </w:rPr>
      </w:pPr>
    </w:p>
    <w:p w:rsidR="00082745" w:rsidRPr="00091BE6" w:rsidRDefault="00082745" w:rsidP="00AB3EDF">
      <w:pPr>
        <w:pStyle w:val="Titulli"/>
        <w:keepNext w:val="0"/>
      </w:pPr>
      <w:r w:rsidRPr="00091BE6">
        <w:t>PËR</w:t>
      </w:r>
      <w:r>
        <w:t xml:space="preserve"> </w:t>
      </w:r>
      <w:r w:rsidRPr="00091BE6">
        <w:t xml:space="preserve">MIRATIMIN E LISTËS PARAPRAKE TË PRONAVE TË PALUAJTSHME PUBLIKE, SHTETËRORE, QË TRANSFEROHEN NË PRONËSI OSE </w:t>
      </w:r>
      <w:r>
        <w:t xml:space="preserve">NË PËRDORIM TË KOMUNËS  </w:t>
      </w:r>
      <w:r>
        <w:lastRenderedPageBreak/>
        <w:t>FRASHËR</w:t>
      </w:r>
      <w:r w:rsidRPr="00091BE6">
        <w:t xml:space="preserve"> TË QARKUT TË GJIROKASTRËS</w:t>
      </w:r>
    </w:p>
    <w:p w:rsidR="00082745" w:rsidRPr="00037026" w:rsidRDefault="00082745" w:rsidP="00AB3EDF">
      <w:pPr>
        <w:pStyle w:val="Paragrafi"/>
        <w:rPr>
          <w:sz w:val="8"/>
          <w:szCs w:val="8"/>
        </w:rPr>
      </w:pPr>
      <w:r w:rsidRPr="00037026">
        <w:rPr>
          <w:sz w:val="16"/>
          <w:szCs w:val="16"/>
        </w:rPr>
        <w:t>  </w:t>
      </w:r>
    </w:p>
    <w:p w:rsidR="00082745" w:rsidRDefault="00082745" w:rsidP="00AB3EDF">
      <w:pPr>
        <w:pStyle w:val="Paragrafi"/>
        <w:rPr>
          <w:sz w:val="16"/>
          <w:szCs w:val="16"/>
        </w:rPr>
      </w:pPr>
      <w:r w:rsidRPr="00091BE6">
        <w:t>Në mbështetje të nenit 100 të Kusht</w:t>
      </w:r>
      <w:r>
        <w:t>etutës dhe  të neneve 2, 3 e 17</w:t>
      </w:r>
      <w:r w:rsidRPr="00091BE6">
        <w:t xml:space="preserve"> të</w:t>
      </w:r>
      <w:r>
        <w:t xml:space="preserve"> ligjit nr.8744, datë 22.2.2001</w:t>
      </w:r>
      <w:r w:rsidRPr="00091BE6">
        <w:t xml:space="preserve"> “Për transferimin e pronave të paluajtshme publike të shtetit në njësitë e qeverisjes vendore”, të ndryshuar, me propozimin e Ministrit të Brendshëm, Këshilli i Ministrave</w:t>
      </w:r>
      <w:r w:rsidRPr="00037026">
        <w:rPr>
          <w:sz w:val="16"/>
          <w:szCs w:val="16"/>
        </w:rPr>
        <w:t> </w:t>
      </w:r>
    </w:p>
    <w:p w:rsidR="00082745" w:rsidRPr="00037026" w:rsidRDefault="00082745" w:rsidP="00AB3EDF">
      <w:pPr>
        <w:pStyle w:val="Paragrafi"/>
        <w:rPr>
          <w:sz w:val="16"/>
          <w:szCs w:val="16"/>
        </w:rPr>
      </w:pPr>
    </w:p>
    <w:p w:rsidR="00082745" w:rsidRPr="00091BE6" w:rsidRDefault="00082745" w:rsidP="00AB3EDF">
      <w:pPr>
        <w:pStyle w:val="VENDOSI"/>
        <w:keepNext w:val="0"/>
      </w:pPr>
      <w:r>
        <w:t> VENDOS</w:t>
      </w:r>
      <w:r w:rsidRPr="00091BE6">
        <w:t xml:space="preserve">I:   </w:t>
      </w:r>
    </w:p>
    <w:p w:rsidR="00082745" w:rsidRPr="00037026" w:rsidRDefault="00082745" w:rsidP="00AB3EDF">
      <w:pPr>
        <w:pStyle w:val="Paragrafi"/>
        <w:rPr>
          <w:sz w:val="14"/>
          <w:szCs w:val="14"/>
        </w:rPr>
      </w:pPr>
      <w:r w:rsidRPr="00037026">
        <w:rPr>
          <w:sz w:val="14"/>
          <w:szCs w:val="14"/>
        </w:rPr>
        <w:t> </w:t>
      </w:r>
    </w:p>
    <w:p w:rsidR="00082745" w:rsidRPr="00091BE6" w:rsidRDefault="00082745" w:rsidP="00AB3EDF">
      <w:pPr>
        <w:pStyle w:val="Paragrafi"/>
      </w:pPr>
      <w:r>
        <w:t xml:space="preserve">1. </w:t>
      </w:r>
      <w:r w:rsidRPr="00091BE6">
        <w:t>Miratimin e listës  paraprake të pronave të paluajtshme publike, shtetërore, që transferohen në pronësi ose</w:t>
      </w:r>
      <w:r>
        <w:t xml:space="preserve"> në përdorim të komunës Frashër</w:t>
      </w:r>
      <w:r w:rsidRPr="00091BE6">
        <w:t xml:space="preserve"> të qarkut të Gjirokastrës, sipas lidhjes </w:t>
      </w:r>
      <w:r>
        <w:t>nr.</w:t>
      </w:r>
      <w:r w:rsidRPr="00091BE6">
        <w:t>1, e cila i bashkëlidhet këtij vendimi.</w:t>
      </w:r>
    </w:p>
    <w:p w:rsidR="00082745" w:rsidRPr="00091BE6" w:rsidRDefault="00082745" w:rsidP="00AB3EDF">
      <w:pPr>
        <w:pStyle w:val="Paragrafi"/>
      </w:pPr>
      <w:r w:rsidRPr="00091BE6">
        <w:t> Lista paraprake, sipas kërkesave të këshillit të kësaj komune, është pjesë e listës së inventarit të pronave të paluajtshme publike, shtetërore, që janë brenda juridiksionit</w:t>
      </w:r>
      <w:r w:rsidR="00F6352B">
        <w:t xml:space="preserve"> territorial dhe administrativ</w:t>
      </w:r>
      <w:r>
        <w:t xml:space="preserve"> të komunës Frashër</w:t>
      </w:r>
      <w:r w:rsidRPr="00091BE6">
        <w:t xml:space="preserve"> të qarkut të Gjirokastrës, miratuar me </w:t>
      </w:r>
      <w:r>
        <w:t>vendimin nr.240, datë 25.4.2007 të Këshillit të Ministrave</w:t>
      </w:r>
      <w:r w:rsidRPr="00091BE6">
        <w:t xml:space="preserve"> “Për miratimin e listës së inventarit të pronave të paluajtshm</w:t>
      </w:r>
      <w:r w:rsidR="00F6352B">
        <w:t>e shtetërore në komunën Frashër</w:t>
      </w:r>
      <w:r w:rsidRPr="00091BE6">
        <w:t xml:space="preserve"> të qarkut të Gjirokastrës”. </w:t>
      </w:r>
    </w:p>
    <w:p w:rsidR="00082745" w:rsidRPr="001804A3" w:rsidRDefault="00082745" w:rsidP="00AB3EDF">
      <w:pPr>
        <w:pStyle w:val="Paragrafi"/>
        <w:rPr>
          <w:lang w:val="it-IT"/>
        </w:rPr>
      </w:pPr>
      <w:r w:rsidRPr="00091BE6">
        <w:t> </w:t>
      </w:r>
      <w:r w:rsidRPr="001804A3">
        <w:rPr>
          <w:lang w:val="it-IT"/>
        </w:rPr>
        <w:t>2. Ngarkohen Ministria e Brendshme dhe komuna Frashër për zbatimin e këtij vendimi.</w:t>
      </w:r>
    </w:p>
    <w:p w:rsidR="00082745" w:rsidRPr="001804A3" w:rsidRDefault="00082745" w:rsidP="00AB3EDF">
      <w:pPr>
        <w:pStyle w:val="Paragrafi"/>
        <w:rPr>
          <w:lang w:val="it-IT"/>
        </w:rPr>
      </w:pPr>
      <w:r w:rsidRPr="001804A3">
        <w:rPr>
          <w:lang w:val="it-IT"/>
        </w:rPr>
        <w:t xml:space="preserve"> Ky vendim hyn në fuqi pas botimit në  Fletoren Zyrtare. </w:t>
      </w:r>
    </w:p>
    <w:p w:rsidR="00082745" w:rsidRPr="001804A3" w:rsidRDefault="00082745" w:rsidP="00AB3EDF">
      <w:pPr>
        <w:pStyle w:val="Paragrafi"/>
        <w:rPr>
          <w:sz w:val="12"/>
          <w:szCs w:val="12"/>
          <w:lang w:val="it-IT"/>
        </w:rPr>
      </w:pPr>
      <w:r w:rsidRPr="001804A3">
        <w:rPr>
          <w:sz w:val="12"/>
          <w:szCs w:val="12"/>
          <w:lang w:val="it-IT"/>
        </w:rPr>
        <w:t xml:space="preserve">                                                                          </w:t>
      </w:r>
    </w:p>
    <w:p w:rsidR="00082745" w:rsidRPr="001804A3" w:rsidRDefault="00082745" w:rsidP="00AB3EDF">
      <w:pPr>
        <w:pStyle w:val="Autoriteti"/>
        <w:keepNext w:val="0"/>
        <w:rPr>
          <w:lang w:val="it-IT"/>
        </w:rPr>
      </w:pPr>
      <w:r w:rsidRPr="001804A3">
        <w:rPr>
          <w:lang w:val="it-IT"/>
        </w:rPr>
        <w:t>KRYEMINISTRI</w:t>
      </w:r>
    </w:p>
    <w:p w:rsidR="00082745" w:rsidRPr="001804A3" w:rsidRDefault="00082745" w:rsidP="00AB3EDF">
      <w:pPr>
        <w:pStyle w:val="AutoritetiEmer"/>
        <w:rPr>
          <w:lang w:val="it-IT"/>
        </w:rPr>
      </w:pPr>
      <w:r w:rsidRPr="001804A3">
        <w:rPr>
          <w:lang w:val="it-IT"/>
        </w:rPr>
        <w:t>  Sali  Berisha</w:t>
      </w:r>
    </w:p>
    <w:p w:rsidR="00082745" w:rsidRPr="001804A3" w:rsidRDefault="00082745" w:rsidP="00AB3EDF">
      <w:pPr>
        <w:widowControl w:val="0"/>
        <w:rPr>
          <w:lang w:val="it-IT"/>
        </w:rPr>
      </w:pPr>
    </w:p>
    <w:p w:rsidR="00082745" w:rsidRPr="001804A3" w:rsidRDefault="00082745" w:rsidP="00AB3EDF">
      <w:pPr>
        <w:pStyle w:val="Paragrafi"/>
        <w:ind w:firstLine="0"/>
        <w:rPr>
          <w:lang w:val="it-IT"/>
        </w:rPr>
      </w:pPr>
      <w:r w:rsidRPr="001804A3">
        <w:rPr>
          <w:lang w:val="it-IT"/>
        </w:rPr>
        <w:t xml:space="preserve">Komuna Frashër                                                                                              </w:t>
      </w:r>
      <w:r w:rsidR="005D1571" w:rsidRPr="001804A3">
        <w:rPr>
          <w:lang w:val="it-IT"/>
        </w:rPr>
        <w:tab/>
      </w:r>
      <w:r w:rsidRPr="001804A3">
        <w:rPr>
          <w:lang w:val="it-IT"/>
        </w:rPr>
        <w:t>Lidhja nr.1</w:t>
      </w:r>
    </w:p>
    <w:p w:rsidR="00082745" w:rsidRPr="001804A3" w:rsidRDefault="00082745" w:rsidP="00AB3EDF">
      <w:pPr>
        <w:pStyle w:val="Paragrafi"/>
        <w:ind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5001"/>
        <w:gridCol w:w="2085"/>
      </w:tblGrid>
      <w:tr w:rsidR="00082745">
        <w:tc>
          <w:tcPr>
            <w:tcW w:w="2268" w:type="dxa"/>
          </w:tcPr>
          <w:p w:rsidR="00082745" w:rsidRPr="001804A3" w:rsidRDefault="00082745" w:rsidP="00AB3EDF">
            <w:pPr>
              <w:pStyle w:val="Paragrafi"/>
              <w:ind w:firstLine="0"/>
              <w:jc w:val="center"/>
              <w:rPr>
                <w:lang w:val="it-IT"/>
              </w:rPr>
            </w:pPr>
            <w:r w:rsidRPr="001804A3">
              <w:rPr>
                <w:b/>
                <w:bCs/>
                <w:lang w:val="it-IT"/>
              </w:rPr>
              <w:t>Numrat rendorë të pronave në listën e inventarit</w:t>
            </w:r>
          </w:p>
        </w:tc>
        <w:tc>
          <w:tcPr>
            <w:tcW w:w="5220" w:type="dxa"/>
          </w:tcPr>
          <w:p w:rsidR="00082745" w:rsidRPr="001804A3" w:rsidRDefault="00082745" w:rsidP="00AB3EDF">
            <w:pPr>
              <w:widowControl w:val="0"/>
              <w:jc w:val="center"/>
              <w:rPr>
                <w:rFonts w:ascii="CG Times" w:hAnsi="CG Times" w:cs="CG Times"/>
                <w:b/>
                <w:bCs/>
                <w:sz w:val="22"/>
                <w:szCs w:val="22"/>
                <w:lang w:val="it-IT"/>
              </w:rPr>
            </w:pPr>
            <w:r w:rsidRPr="001804A3">
              <w:rPr>
                <w:rFonts w:ascii="CG Times" w:hAnsi="CG Times" w:cs="CG Times"/>
                <w:b/>
                <w:bCs/>
                <w:sz w:val="22"/>
                <w:szCs w:val="22"/>
                <w:lang w:val="it-IT"/>
              </w:rPr>
              <w:t>Fusha e përdorimit</w:t>
            </w:r>
          </w:p>
          <w:p w:rsidR="00082745" w:rsidRPr="001804A3" w:rsidRDefault="00082745" w:rsidP="00AB3EDF">
            <w:pPr>
              <w:pStyle w:val="Paragrafi"/>
              <w:ind w:firstLine="0"/>
              <w:jc w:val="center"/>
              <w:rPr>
                <w:lang w:val="it-IT"/>
              </w:rPr>
            </w:pPr>
            <w:r w:rsidRPr="001804A3">
              <w:rPr>
                <w:b/>
                <w:bCs/>
                <w:lang w:val="it-IT"/>
              </w:rPr>
              <w:t>të pronës</w:t>
            </w:r>
          </w:p>
        </w:tc>
        <w:tc>
          <w:tcPr>
            <w:tcW w:w="2132" w:type="dxa"/>
          </w:tcPr>
          <w:p w:rsidR="00082745" w:rsidRDefault="00082745" w:rsidP="00AB3EDF">
            <w:pPr>
              <w:pStyle w:val="Paragrafi"/>
              <w:ind w:firstLine="0"/>
              <w:jc w:val="center"/>
            </w:pPr>
            <w:r w:rsidRPr="000671A4">
              <w:rPr>
                <w:b/>
                <w:bCs/>
                <w:lang w:val="en-GB"/>
              </w:rPr>
              <w:t>Lloji i transferimit</w:t>
            </w:r>
          </w:p>
        </w:tc>
      </w:tr>
      <w:tr w:rsidR="00082745">
        <w:tc>
          <w:tcPr>
            <w:tcW w:w="2268" w:type="dxa"/>
          </w:tcPr>
          <w:p w:rsidR="00082745" w:rsidRDefault="00082745" w:rsidP="00AB3EDF">
            <w:pPr>
              <w:pStyle w:val="Paragrafi"/>
              <w:ind w:firstLine="0"/>
            </w:pPr>
            <w:r w:rsidRPr="000671A4">
              <w:rPr>
                <w:lang w:val="en-GB"/>
              </w:rPr>
              <w:t>25</w:t>
            </w:r>
          </w:p>
        </w:tc>
        <w:tc>
          <w:tcPr>
            <w:tcW w:w="5220" w:type="dxa"/>
          </w:tcPr>
          <w:p w:rsidR="00082745" w:rsidRPr="001804A3" w:rsidRDefault="00082745" w:rsidP="00AB3EDF">
            <w:pPr>
              <w:pStyle w:val="Paragrafi"/>
              <w:ind w:firstLine="0"/>
              <w:rPr>
                <w:lang w:val="it-IT"/>
              </w:rPr>
            </w:pPr>
            <w:r w:rsidRPr="001804A3">
              <w:rPr>
                <w:lang w:val="it-IT"/>
              </w:rPr>
              <w:t>Prona që përdoren për realizimin e funksioneve në fushën administrative</w:t>
            </w:r>
            <w:r w:rsidR="00F6352B" w:rsidRPr="001804A3">
              <w:rPr>
                <w:lang w:val="it-IT"/>
              </w:rPr>
              <w:t>.</w:t>
            </w:r>
          </w:p>
        </w:tc>
        <w:tc>
          <w:tcPr>
            <w:tcW w:w="2132" w:type="dxa"/>
          </w:tcPr>
          <w:p w:rsidR="00082745" w:rsidRDefault="00082745" w:rsidP="00AB3EDF">
            <w:pPr>
              <w:pStyle w:val="Paragrafi"/>
              <w:ind w:firstLine="0"/>
            </w:pPr>
            <w:r w:rsidRPr="000671A4">
              <w:rPr>
                <w:lang w:val="en-GB"/>
              </w:rPr>
              <w:t>Në pronësi</w:t>
            </w:r>
          </w:p>
        </w:tc>
      </w:tr>
      <w:tr w:rsidR="00082745">
        <w:tc>
          <w:tcPr>
            <w:tcW w:w="2268" w:type="dxa"/>
          </w:tcPr>
          <w:p w:rsidR="00082745" w:rsidRDefault="00082745" w:rsidP="00AB3EDF">
            <w:pPr>
              <w:pStyle w:val="Paragrafi"/>
              <w:ind w:firstLine="0"/>
            </w:pPr>
            <w:r w:rsidRPr="000671A4">
              <w:rPr>
                <w:lang w:val="en-GB"/>
              </w:rPr>
              <w:t>31-34</w:t>
            </w:r>
          </w:p>
        </w:tc>
        <w:tc>
          <w:tcPr>
            <w:tcW w:w="5220" w:type="dxa"/>
          </w:tcPr>
          <w:p w:rsidR="00082745" w:rsidRPr="001804A3" w:rsidRDefault="00082745" w:rsidP="00AB3EDF">
            <w:pPr>
              <w:pStyle w:val="Paragrafi"/>
              <w:ind w:firstLine="0"/>
              <w:rPr>
                <w:lang w:val="it-IT"/>
              </w:rPr>
            </w:pPr>
            <w:r w:rsidRPr="001804A3">
              <w:rPr>
                <w:lang w:val="it-IT"/>
              </w:rPr>
              <w:t>Prona që përdoren për realizimin e programeve kulturore</w:t>
            </w:r>
            <w:r w:rsidR="00F6352B" w:rsidRPr="001804A3">
              <w:rPr>
                <w:lang w:val="it-IT"/>
              </w:rPr>
              <w:t>.</w:t>
            </w:r>
          </w:p>
        </w:tc>
        <w:tc>
          <w:tcPr>
            <w:tcW w:w="2132" w:type="dxa"/>
          </w:tcPr>
          <w:p w:rsidR="00082745" w:rsidRDefault="00082745" w:rsidP="00AB3EDF">
            <w:pPr>
              <w:pStyle w:val="Paragrafi"/>
              <w:ind w:firstLine="0"/>
            </w:pPr>
            <w:r w:rsidRPr="000671A4">
              <w:rPr>
                <w:lang w:val="en-GB"/>
              </w:rPr>
              <w:t>Në pronësi</w:t>
            </w:r>
          </w:p>
        </w:tc>
      </w:tr>
      <w:tr w:rsidR="00082745">
        <w:tc>
          <w:tcPr>
            <w:tcW w:w="2268" w:type="dxa"/>
          </w:tcPr>
          <w:p w:rsidR="00082745" w:rsidRDefault="00082745" w:rsidP="00AB3EDF">
            <w:pPr>
              <w:pStyle w:val="Paragrafi"/>
              <w:ind w:firstLine="0"/>
            </w:pPr>
            <w:r w:rsidRPr="000671A4">
              <w:rPr>
                <w:lang w:val="en-GB"/>
              </w:rPr>
              <w:t>35-44</w:t>
            </w:r>
          </w:p>
        </w:tc>
        <w:tc>
          <w:tcPr>
            <w:tcW w:w="5220" w:type="dxa"/>
          </w:tcPr>
          <w:p w:rsidR="00082745" w:rsidRPr="001804A3" w:rsidRDefault="00082745" w:rsidP="00AB3EDF">
            <w:pPr>
              <w:pStyle w:val="Paragrafi"/>
              <w:ind w:firstLine="0"/>
              <w:rPr>
                <w:lang w:val="it-IT"/>
              </w:rPr>
            </w:pPr>
            <w:r w:rsidRPr="001804A3">
              <w:rPr>
                <w:lang w:val="it-IT"/>
              </w:rPr>
              <w:t>Prona që përdoren për realizimin e programeve  arsimore.</w:t>
            </w:r>
          </w:p>
        </w:tc>
        <w:tc>
          <w:tcPr>
            <w:tcW w:w="2132" w:type="dxa"/>
          </w:tcPr>
          <w:p w:rsidR="00082745" w:rsidRDefault="00082745" w:rsidP="00AB3EDF">
            <w:pPr>
              <w:pStyle w:val="Paragrafi"/>
              <w:ind w:firstLine="0"/>
            </w:pPr>
            <w:r w:rsidRPr="000671A4">
              <w:rPr>
                <w:lang w:val="en-GB"/>
              </w:rPr>
              <w:t>Në pronësi</w:t>
            </w:r>
          </w:p>
        </w:tc>
      </w:tr>
      <w:tr w:rsidR="00082745">
        <w:tc>
          <w:tcPr>
            <w:tcW w:w="2268" w:type="dxa"/>
          </w:tcPr>
          <w:p w:rsidR="00082745" w:rsidRDefault="00082745" w:rsidP="00AB3EDF">
            <w:pPr>
              <w:pStyle w:val="Paragrafi"/>
              <w:ind w:firstLine="0"/>
            </w:pPr>
            <w:r w:rsidRPr="000671A4">
              <w:rPr>
                <w:lang w:val="en-GB"/>
              </w:rPr>
              <w:t>45-48</w:t>
            </w:r>
          </w:p>
        </w:tc>
        <w:tc>
          <w:tcPr>
            <w:tcW w:w="5220" w:type="dxa"/>
          </w:tcPr>
          <w:p w:rsidR="00082745" w:rsidRDefault="00082745" w:rsidP="00AB3EDF">
            <w:pPr>
              <w:pStyle w:val="Paragrafi"/>
              <w:ind w:firstLine="0"/>
            </w:pPr>
            <w:r w:rsidRPr="000671A4">
              <w:t>Prona që përdoren për realizimin e funksioneve në shëndetin publik</w:t>
            </w:r>
            <w:r w:rsidR="00F6352B">
              <w:t>.</w:t>
            </w:r>
          </w:p>
        </w:tc>
        <w:tc>
          <w:tcPr>
            <w:tcW w:w="2132" w:type="dxa"/>
          </w:tcPr>
          <w:p w:rsidR="00082745" w:rsidRDefault="00082745" w:rsidP="00AB3EDF">
            <w:pPr>
              <w:pStyle w:val="Paragrafi"/>
              <w:ind w:firstLine="0"/>
            </w:pPr>
            <w:r w:rsidRPr="000671A4">
              <w:rPr>
                <w:lang w:val="en-GB"/>
              </w:rPr>
              <w:t>Në pronësi</w:t>
            </w:r>
          </w:p>
        </w:tc>
      </w:tr>
      <w:tr w:rsidR="00082745">
        <w:tc>
          <w:tcPr>
            <w:tcW w:w="2268" w:type="dxa"/>
          </w:tcPr>
          <w:p w:rsidR="00082745" w:rsidRDefault="00082745" w:rsidP="00AB3EDF">
            <w:pPr>
              <w:pStyle w:val="Paragrafi"/>
              <w:ind w:firstLine="0"/>
            </w:pPr>
            <w:r w:rsidRPr="000671A4">
              <w:rPr>
                <w:lang w:val="en-GB"/>
              </w:rPr>
              <w:t>49-51</w:t>
            </w:r>
          </w:p>
        </w:tc>
        <w:tc>
          <w:tcPr>
            <w:tcW w:w="5220" w:type="dxa"/>
          </w:tcPr>
          <w:p w:rsidR="00082745" w:rsidRPr="001804A3" w:rsidRDefault="00082745" w:rsidP="00AB3EDF">
            <w:pPr>
              <w:pStyle w:val="Paragrafi"/>
              <w:ind w:firstLine="0"/>
              <w:rPr>
                <w:lang w:val="it-IT"/>
              </w:rPr>
            </w:pPr>
            <w:r w:rsidRPr="001804A3">
              <w:rPr>
                <w:lang w:val="it-IT"/>
              </w:rPr>
              <w:t>Prona që përdoren për realizimin e funksioneve në fushën e zhvillimit ekonomik.</w:t>
            </w:r>
          </w:p>
        </w:tc>
        <w:tc>
          <w:tcPr>
            <w:tcW w:w="2132" w:type="dxa"/>
          </w:tcPr>
          <w:p w:rsidR="00082745" w:rsidRDefault="00082745" w:rsidP="00AB3EDF">
            <w:pPr>
              <w:pStyle w:val="Paragrafi"/>
              <w:ind w:firstLine="0"/>
            </w:pPr>
            <w:r w:rsidRPr="000671A4">
              <w:rPr>
                <w:lang w:val="en-GB"/>
              </w:rPr>
              <w:t>Në pronësi</w:t>
            </w:r>
          </w:p>
        </w:tc>
      </w:tr>
      <w:tr w:rsidR="00082745">
        <w:tc>
          <w:tcPr>
            <w:tcW w:w="2268" w:type="dxa"/>
          </w:tcPr>
          <w:p w:rsidR="00082745" w:rsidRDefault="00082745" w:rsidP="00AB3EDF">
            <w:pPr>
              <w:pStyle w:val="Paragrafi"/>
              <w:ind w:firstLine="0"/>
            </w:pPr>
            <w:r w:rsidRPr="000671A4">
              <w:rPr>
                <w:lang w:val="en-GB"/>
              </w:rPr>
              <w:t>54-63</w:t>
            </w:r>
          </w:p>
        </w:tc>
        <w:tc>
          <w:tcPr>
            <w:tcW w:w="5220" w:type="dxa"/>
          </w:tcPr>
          <w:p w:rsidR="00082745" w:rsidRDefault="00082745" w:rsidP="00AB3EDF">
            <w:pPr>
              <w:pStyle w:val="Paragrafi"/>
              <w:ind w:firstLine="0"/>
            </w:pPr>
            <w:r w:rsidRPr="000671A4">
              <w:t xml:space="preserve">Troje të </w:t>
            </w:r>
            <w:r w:rsidR="00F6352B">
              <w:t>lira dhe hapësira publike të pa</w:t>
            </w:r>
            <w:r w:rsidRPr="000671A4">
              <w:t>zëna ndërmjet ndërtesave ose objekteve të çdo lloji.</w:t>
            </w:r>
          </w:p>
        </w:tc>
        <w:tc>
          <w:tcPr>
            <w:tcW w:w="2132" w:type="dxa"/>
          </w:tcPr>
          <w:p w:rsidR="00082745" w:rsidRDefault="00082745" w:rsidP="00AB3EDF">
            <w:pPr>
              <w:pStyle w:val="Paragrafi"/>
              <w:ind w:firstLine="0"/>
            </w:pPr>
            <w:r w:rsidRPr="000671A4">
              <w:rPr>
                <w:lang w:val="en-GB"/>
              </w:rPr>
              <w:t>Në përdorim</w:t>
            </w:r>
          </w:p>
        </w:tc>
      </w:tr>
      <w:tr w:rsidR="00082745">
        <w:tc>
          <w:tcPr>
            <w:tcW w:w="2268" w:type="dxa"/>
          </w:tcPr>
          <w:p w:rsidR="00082745" w:rsidRDefault="00082745" w:rsidP="00AB3EDF">
            <w:pPr>
              <w:pStyle w:val="Paragrafi"/>
              <w:ind w:firstLine="0"/>
            </w:pPr>
            <w:r w:rsidRPr="000671A4">
              <w:rPr>
                <w:lang w:val="en-GB"/>
              </w:rPr>
              <w:t>64-72</w:t>
            </w:r>
          </w:p>
        </w:tc>
        <w:tc>
          <w:tcPr>
            <w:tcW w:w="5220" w:type="dxa"/>
          </w:tcPr>
          <w:p w:rsidR="00082745" w:rsidRDefault="00082745" w:rsidP="00AB3EDF">
            <w:pPr>
              <w:pStyle w:val="Paragrafi"/>
              <w:ind w:firstLine="0"/>
            </w:pPr>
            <w:r w:rsidRPr="000671A4">
              <w:t>Varrezat publike</w:t>
            </w:r>
          </w:p>
        </w:tc>
        <w:tc>
          <w:tcPr>
            <w:tcW w:w="2132" w:type="dxa"/>
          </w:tcPr>
          <w:p w:rsidR="00082745" w:rsidRDefault="00082745" w:rsidP="00AB3EDF">
            <w:pPr>
              <w:pStyle w:val="Paragrafi"/>
              <w:ind w:firstLine="0"/>
            </w:pPr>
            <w:r w:rsidRPr="000671A4">
              <w:rPr>
                <w:lang w:val="en-GB"/>
              </w:rPr>
              <w:t>Në pronësi</w:t>
            </w:r>
          </w:p>
        </w:tc>
      </w:tr>
      <w:tr w:rsidR="00082745">
        <w:tc>
          <w:tcPr>
            <w:tcW w:w="2268" w:type="dxa"/>
          </w:tcPr>
          <w:p w:rsidR="00082745" w:rsidRDefault="00082745" w:rsidP="00AB3EDF">
            <w:pPr>
              <w:pStyle w:val="Paragrafi"/>
              <w:ind w:firstLine="0"/>
            </w:pPr>
            <w:r w:rsidRPr="000671A4">
              <w:rPr>
                <w:lang w:val="en-GB"/>
              </w:rPr>
              <w:t>116-124</w:t>
            </w:r>
          </w:p>
        </w:tc>
        <w:tc>
          <w:tcPr>
            <w:tcW w:w="5220" w:type="dxa"/>
          </w:tcPr>
          <w:p w:rsidR="00082745" w:rsidRDefault="00082745" w:rsidP="00AB3EDF">
            <w:pPr>
              <w:pStyle w:val="Paragrafi"/>
              <w:ind w:firstLine="0"/>
            </w:pPr>
            <w:r w:rsidRPr="000671A4">
              <w:t>Infrastrukturë (rrugë vendore)</w:t>
            </w:r>
          </w:p>
        </w:tc>
        <w:tc>
          <w:tcPr>
            <w:tcW w:w="2132" w:type="dxa"/>
          </w:tcPr>
          <w:p w:rsidR="00082745" w:rsidRDefault="00082745" w:rsidP="00AB3EDF">
            <w:pPr>
              <w:pStyle w:val="Paragrafi"/>
              <w:ind w:firstLine="0"/>
            </w:pPr>
            <w:r w:rsidRPr="000671A4">
              <w:rPr>
                <w:lang w:val="en-GB"/>
              </w:rPr>
              <w:t>Në pronësi</w:t>
            </w:r>
          </w:p>
        </w:tc>
      </w:tr>
      <w:tr w:rsidR="00082745">
        <w:tc>
          <w:tcPr>
            <w:tcW w:w="2268" w:type="dxa"/>
          </w:tcPr>
          <w:p w:rsidR="00082745" w:rsidRDefault="00082745" w:rsidP="00AB3EDF">
            <w:pPr>
              <w:pStyle w:val="Paragrafi"/>
              <w:ind w:firstLine="0"/>
            </w:pPr>
            <w:r w:rsidRPr="000671A4">
              <w:rPr>
                <w:lang w:val="en-GB"/>
              </w:rPr>
              <w:t>135-138</w:t>
            </w:r>
          </w:p>
        </w:tc>
        <w:tc>
          <w:tcPr>
            <w:tcW w:w="5220" w:type="dxa"/>
          </w:tcPr>
          <w:p w:rsidR="00082745" w:rsidRDefault="00082745" w:rsidP="00AB3EDF">
            <w:pPr>
              <w:pStyle w:val="Paragrafi"/>
              <w:ind w:firstLine="0"/>
            </w:pPr>
            <w:r w:rsidRPr="000671A4">
              <w:t>Prona që përdoren për ushtrimin e funksioneve në fushën e ujësjellës-kanalizimeve.</w:t>
            </w:r>
          </w:p>
        </w:tc>
        <w:tc>
          <w:tcPr>
            <w:tcW w:w="2132" w:type="dxa"/>
          </w:tcPr>
          <w:p w:rsidR="00082745" w:rsidRDefault="00082745" w:rsidP="00AB3EDF">
            <w:pPr>
              <w:pStyle w:val="Paragrafi"/>
              <w:ind w:firstLine="0"/>
            </w:pPr>
            <w:r w:rsidRPr="000671A4">
              <w:rPr>
                <w:lang w:val="en-GB"/>
              </w:rPr>
              <w:t>Në pronësi</w:t>
            </w:r>
          </w:p>
        </w:tc>
      </w:tr>
    </w:tbl>
    <w:p w:rsidR="00082745" w:rsidRDefault="00082745" w:rsidP="00AB3EDF">
      <w:pPr>
        <w:pStyle w:val="Paragrafi"/>
        <w:ind w:firstLine="0"/>
      </w:pPr>
    </w:p>
    <w:p w:rsidR="00EA15E4" w:rsidRDefault="00EA15E4" w:rsidP="00AB3EDF">
      <w:pPr>
        <w:pStyle w:val="Paragrafi"/>
        <w:ind w:firstLine="0"/>
      </w:pPr>
    </w:p>
    <w:p w:rsidR="00EA15E4" w:rsidRDefault="00EA15E4" w:rsidP="00AB3EDF">
      <w:pPr>
        <w:pStyle w:val="Paragrafi"/>
        <w:ind w:firstLine="0"/>
      </w:pPr>
    </w:p>
    <w:p w:rsidR="00EA15E4" w:rsidRDefault="00EA15E4" w:rsidP="00AB3EDF">
      <w:pPr>
        <w:pStyle w:val="Paragrafi"/>
        <w:ind w:firstLine="0"/>
      </w:pPr>
    </w:p>
    <w:p w:rsidR="00F6352B" w:rsidRDefault="00F6352B" w:rsidP="00AB3EDF">
      <w:pPr>
        <w:pStyle w:val="Paragrafi"/>
        <w:ind w:firstLine="0"/>
      </w:pPr>
    </w:p>
    <w:p w:rsidR="00082745" w:rsidRDefault="00082745" w:rsidP="00AB3EDF">
      <w:pPr>
        <w:widowControl w:val="0"/>
      </w:pPr>
    </w:p>
    <w:p w:rsidR="00082745" w:rsidRDefault="00082745" w:rsidP="00AB3EDF">
      <w:pPr>
        <w:pStyle w:val="Akti"/>
        <w:keepNext w:val="0"/>
      </w:pPr>
      <w:r w:rsidRPr="00DD3F58">
        <w:t>VENDIM</w:t>
      </w:r>
    </w:p>
    <w:p w:rsidR="00082745" w:rsidRDefault="00082745" w:rsidP="00AB3EDF">
      <w:pPr>
        <w:pStyle w:val="NumriData"/>
        <w:keepNext w:val="0"/>
      </w:pPr>
      <w:r>
        <w:t>Nr.571, datë 14.7.2010</w:t>
      </w:r>
    </w:p>
    <w:p w:rsidR="00082745" w:rsidRPr="00DD3F58" w:rsidRDefault="00082745" w:rsidP="00AB3EDF">
      <w:pPr>
        <w:pStyle w:val="Paragrafi"/>
      </w:pPr>
    </w:p>
    <w:p w:rsidR="00082745" w:rsidRDefault="00082745" w:rsidP="00AB3EDF">
      <w:pPr>
        <w:pStyle w:val="Titulli"/>
        <w:keepNext w:val="0"/>
      </w:pPr>
      <w:r w:rsidRPr="00DD3F58">
        <w:t>PËR</w:t>
      </w:r>
      <w:r>
        <w:t xml:space="preserve"> </w:t>
      </w:r>
      <w:r w:rsidRPr="00DD3F58">
        <w:t xml:space="preserve">SHPRONËSIMIN, PËR INTERES PUBLIK, TË PRONARËVE TË PASURIVE TË PALUAJTSHME, PRONË PRIVATE, QË PREKEN NGA RIKONSTRUKSIONI I SEGMENTIT RRUGOR QË BASHKON RRUGËN “SALI LLANI” ME </w:t>
      </w:r>
      <w:r w:rsidR="00F6352B">
        <w:t>RRUGËN “DERVISH HIMA”</w:t>
      </w:r>
      <w:r w:rsidRPr="00DD3F58">
        <w:t xml:space="preserve"> NË BASHKINË E BURRELIT</w:t>
      </w:r>
    </w:p>
    <w:p w:rsidR="00082745" w:rsidRPr="00DD3F58" w:rsidRDefault="00082745" w:rsidP="00AB3EDF">
      <w:pPr>
        <w:pStyle w:val="Paragrafi"/>
      </w:pPr>
    </w:p>
    <w:p w:rsidR="00082745" w:rsidRPr="00DD3F58" w:rsidRDefault="00082745" w:rsidP="00AB3EDF">
      <w:pPr>
        <w:pStyle w:val="BazLigjPropozues0"/>
        <w:keepNext w:val="0"/>
      </w:pPr>
      <w:r w:rsidRPr="00DD3F58">
        <w:t>Në mbështetje të nenit 100 të Kushtetutës,</w:t>
      </w:r>
      <w:r>
        <w:t xml:space="preserve"> të neneve 5, pika 1, 20 dhe 21</w:t>
      </w:r>
      <w:r w:rsidRPr="00DD3F58">
        <w:t xml:space="preserve"> të l</w:t>
      </w:r>
      <w:r>
        <w:t>igjit nr. 8561, datë 22.12.1999 “</w:t>
      </w:r>
      <w:r w:rsidRPr="00DD3F58">
        <w:t>Për shpronësimet dhe marrjen në përdorim të përkohshëm të pasurisë, pronë private, për interes publik”,  me propozimin e Ministrit të Brendshëm, Këshilli i Ministrave</w:t>
      </w:r>
    </w:p>
    <w:p w:rsidR="00082745" w:rsidRDefault="00082745" w:rsidP="00AB3EDF">
      <w:pPr>
        <w:pStyle w:val="Paragrafi"/>
      </w:pPr>
    </w:p>
    <w:p w:rsidR="00082745" w:rsidRPr="00DD3F58" w:rsidRDefault="00082745" w:rsidP="00AB3EDF">
      <w:pPr>
        <w:pStyle w:val="VENDOSI"/>
        <w:keepNext w:val="0"/>
      </w:pPr>
      <w:r>
        <w:t>VENDOS</w:t>
      </w:r>
      <w:r w:rsidRPr="00DD3F58">
        <w:t>I:</w:t>
      </w:r>
    </w:p>
    <w:p w:rsidR="00082745" w:rsidRPr="00E80708" w:rsidRDefault="00082745" w:rsidP="00AB3EDF">
      <w:pPr>
        <w:pStyle w:val="Paragrafi"/>
        <w:rPr>
          <w:sz w:val="12"/>
        </w:rPr>
      </w:pPr>
    </w:p>
    <w:p w:rsidR="00082745" w:rsidRPr="00DD3F58" w:rsidRDefault="00082745" w:rsidP="00AB3EDF">
      <w:pPr>
        <w:pStyle w:val="Paragrafi"/>
      </w:pPr>
      <w:r>
        <w:t>1.</w:t>
      </w:r>
      <w:r w:rsidRPr="00DD3F58">
        <w:t xml:space="preserve"> Shpronësimin, për interes publik, të pronarëve të pasurive të paluajtshme, pronë private, që preken nga rikonstruksioni i segment</w:t>
      </w:r>
      <w:r>
        <w:t>i</w:t>
      </w:r>
      <w:r w:rsidR="00F6352B">
        <w:t>t</w:t>
      </w:r>
      <w:r w:rsidRPr="00DD3F58">
        <w:t xml:space="preserve"> rrugor që bashkon rrugën “Sali Llani” me rrugën  “Dervish Hima”, në bashkinë e Burrelit.</w:t>
      </w:r>
    </w:p>
    <w:p w:rsidR="00082745" w:rsidRDefault="00082745" w:rsidP="00AB3EDF">
      <w:pPr>
        <w:pStyle w:val="Paragrafi"/>
      </w:pPr>
      <w:r>
        <w:t>2. </w:t>
      </w:r>
      <w:r w:rsidRPr="00DD3F58">
        <w:t>Shpronësimi bëhet në favor të bashkisë së Burrelit.</w:t>
      </w:r>
    </w:p>
    <w:p w:rsidR="00082745" w:rsidRPr="00DD3F58" w:rsidRDefault="00082745" w:rsidP="00AB3EDF">
      <w:pPr>
        <w:pStyle w:val="Paragrafi"/>
      </w:pPr>
      <w:r>
        <w:t>3. </w:t>
      </w:r>
      <w:r w:rsidRPr="00DD3F58">
        <w:t>Pronarët e pasurive të paluajtshme, që shpronësohen, të kompensohen, sipas masës përkatëse, paraqitur në tabelën bashkëlidhur këtij vendimi dhe që është pjesë përbërëse e tij</w:t>
      </w:r>
      <w:r w:rsidR="00F6352B">
        <w:t>,</w:t>
      </w:r>
      <w:r w:rsidRPr="00DD3F58">
        <w:t xml:space="preserve"> për sipër</w:t>
      </w:r>
      <w:r w:rsidR="00F6352B">
        <w:t>faqet 38 (tridhjetë e tetë)  m² truall dhe 38 (tridhjetë e tetë) m²</w:t>
      </w:r>
      <w:r w:rsidRPr="00DD3F58">
        <w:t xml:space="preserve"> objekt, pronë private, në masën 2 173 923 (dy milionë e njëqind e shtatëdhjetë e tre mijë e nëntëqind e njëzet e tre) lekë.</w:t>
      </w:r>
    </w:p>
    <w:p w:rsidR="00082745" w:rsidRPr="00DD3F58" w:rsidRDefault="00082745" w:rsidP="00AB3EDF">
      <w:pPr>
        <w:pStyle w:val="Paragrafi"/>
      </w:pPr>
      <w:r>
        <w:t> 4. </w:t>
      </w:r>
      <w:r w:rsidRPr="00DD3F58">
        <w:t>Vlera e përgjithshme e shpronësimit të përballohet nga të ardhurat e bashkisë së Burrelit, planifikuar në buxhetin e saj.</w:t>
      </w:r>
    </w:p>
    <w:p w:rsidR="00082745" w:rsidRPr="00DD3F58" w:rsidRDefault="00A044C8" w:rsidP="00AB3EDF">
      <w:pPr>
        <w:pStyle w:val="Paragrafi"/>
      </w:pPr>
      <w:r>
        <w:t> 5. </w:t>
      </w:r>
      <w:r w:rsidR="00082745" w:rsidRPr="00DD3F58">
        <w:t>Afati i përfundimit të procedurës së shpronësimit të jetë tre muaj pas datës së hyrjes në fuqi të këtij vendimi.</w:t>
      </w:r>
    </w:p>
    <w:p w:rsidR="00082745" w:rsidRPr="00DD3F58" w:rsidRDefault="00082745" w:rsidP="00AB3EDF">
      <w:pPr>
        <w:pStyle w:val="Paragrafi"/>
        <w:rPr>
          <w:lang w:val="it-IT"/>
        </w:rPr>
      </w:pPr>
      <w:r w:rsidRPr="00DD3F58">
        <w:t> </w:t>
      </w:r>
      <w:r w:rsidRPr="00DD3F58">
        <w:rPr>
          <w:lang w:val="it-IT"/>
        </w:rPr>
        <w:t>6. Vlera e shpenzimeve procedurale të përballohet nga bashkia e Burrelit.</w:t>
      </w:r>
    </w:p>
    <w:p w:rsidR="00082745" w:rsidRPr="001804A3" w:rsidRDefault="00082745" w:rsidP="00AB3EDF">
      <w:pPr>
        <w:pStyle w:val="Paragrafi"/>
        <w:rPr>
          <w:lang w:val="it-IT"/>
        </w:rPr>
      </w:pPr>
      <w:r w:rsidRPr="001804A3">
        <w:rPr>
          <w:lang w:val="it-IT"/>
        </w:rPr>
        <w:t>7. Afati i përfundimit të punimeve për këtë objekt të jetë në përputhje me afatet e parashikuara nga bashkia e Burrelit për realizimin e këtij projekti.</w:t>
      </w:r>
    </w:p>
    <w:p w:rsidR="00082745" w:rsidRPr="00DD3F58" w:rsidRDefault="00082745" w:rsidP="00AB3EDF">
      <w:pPr>
        <w:pStyle w:val="Paragrafi"/>
      </w:pPr>
      <w:r>
        <w:t>8. </w:t>
      </w:r>
      <w:r w:rsidRPr="00DD3F58">
        <w:t>Regjistrimi i ri i pa</w:t>
      </w:r>
      <w:r w:rsidR="00C8074E">
        <w:t>surive 38 (tridhjetë e tetë) m² truall</w:t>
      </w:r>
      <w:r w:rsidRPr="00DD3F58">
        <w:t xml:space="preserve"> dhe </w:t>
      </w:r>
      <w:r w:rsidR="00C8074E">
        <w:t>38 (tridhjetë e tetë) m²</w:t>
      </w:r>
      <w:r w:rsidRPr="00DD3F58">
        <w:t xml:space="preserve"> objekt, shpronësuar në favor të bashkisë së Burrelit, të bëh</w:t>
      </w:r>
      <w:r w:rsidR="00C8074E">
        <w:t>et brenda 30 (tridhjetë) ditëve</w:t>
      </w:r>
      <w:r w:rsidRPr="00DD3F58">
        <w:t xml:space="preserve"> nga data e hyrjes në fuqi të këtij vendimi.</w:t>
      </w:r>
    </w:p>
    <w:p w:rsidR="00082745" w:rsidRPr="00DD3F58" w:rsidRDefault="00082745" w:rsidP="00AB3EDF">
      <w:pPr>
        <w:pStyle w:val="Paragrafi"/>
      </w:pPr>
      <w:r>
        <w:t>9. </w:t>
      </w:r>
      <w:r w:rsidRPr="00DD3F58">
        <w:t>Ngarkohen Ministria e Brendshme dhe bashkia e Burrelit për ndjekjen e zbatimit të këtij vendimi.</w:t>
      </w:r>
    </w:p>
    <w:p w:rsidR="00082745" w:rsidRPr="00DD3F58" w:rsidRDefault="00082745" w:rsidP="00AB3EDF">
      <w:pPr>
        <w:pStyle w:val="Paragrafi"/>
      </w:pPr>
      <w:r w:rsidRPr="00DD3F58">
        <w:t> Ky vendim hyn në fuqi menjëherë d</w:t>
      </w:r>
      <w:r>
        <w:t xml:space="preserve">he  botohet në </w:t>
      </w:r>
      <w:r w:rsidRPr="00DD3F58">
        <w:t>Fletoren  Zyrtare.</w:t>
      </w:r>
    </w:p>
    <w:p w:rsidR="00082745" w:rsidRPr="00DD3F58" w:rsidRDefault="00082745" w:rsidP="00AB3EDF">
      <w:pPr>
        <w:pStyle w:val="Paragrafi"/>
      </w:pPr>
      <w:r w:rsidRPr="00DD3F58">
        <w:t> </w:t>
      </w:r>
    </w:p>
    <w:p w:rsidR="00082745" w:rsidRPr="00DD3F58" w:rsidRDefault="00082745" w:rsidP="00AB3EDF">
      <w:pPr>
        <w:pStyle w:val="Autoriteti"/>
        <w:keepNext w:val="0"/>
      </w:pPr>
      <w:r w:rsidRPr="00DD3F58">
        <w:t> </w:t>
      </w:r>
      <w:r>
        <w:t>KRYEMINISTR</w:t>
      </w:r>
      <w:r w:rsidRPr="00DD3F58">
        <w:t>I</w:t>
      </w:r>
    </w:p>
    <w:p w:rsidR="00082745" w:rsidRPr="00DD3F58" w:rsidRDefault="00082745" w:rsidP="00AB3EDF">
      <w:pPr>
        <w:pStyle w:val="AutoritetiEmer"/>
      </w:pPr>
      <w:r w:rsidRPr="00DD3F58">
        <w:t>Sali   Berisha</w:t>
      </w:r>
    </w:p>
    <w:p w:rsidR="00473CD8" w:rsidRDefault="00473CD8"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903D45" w:rsidRDefault="00903D45" w:rsidP="00AB3EDF">
      <w:pPr>
        <w:pStyle w:val="Paragrafi"/>
        <w:ind w:firstLine="0"/>
      </w:pPr>
    </w:p>
    <w:p w:rsidR="00473CD8" w:rsidRDefault="00473CD8" w:rsidP="00AB3EDF">
      <w:pPr>
        <w:pStyle w:val="Paragrafi"/>
      </w:pPr>
    </w:p>
    <w:p w:rsidR="00082745" w:rsidRDefault="00082745" w:rsidP="00AB3EDF">
      <w:pPr>
        <w:pStyle w:val="TitulliTitull"/>
        <w:keepNext w:val="0"/>
      </w:pPr>
      <w:r>
        <w:t>Të dhënat mbi listën emërore të personave dhe pronave që do të shpronësohen për rikonstruksionin e rrugës</w:t>
      </w:r>
      <w:r w:rsidR="00C8074E">
        <w:t xml:space="preserve"> që bashkon rrugën “Sali Llani”</w:t>
      </w:r>
      <w:r>
        <w:t xml:space="preserve"> me rrugën </w:t>
      </w:r>
      <w:r w:rsidR="00C8074E">
        <w:t>“Dervish Hima”</w:t>
      </w:r>
      <w:r>
        <w:t xml:space="preserve"> në bashkinë e burrelit</w:t>
      </w:r>
    </w:p>
    <w:p w:rsidR="00082745" w:rsidRDefault="00082745" w:rsidP="00AB3EDF">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1978"/>
        <w:gridCol w:w="1315"/>
        <w:gridCol w:w="1320"/>
        <w:gridCol w:w="1328"/>
        <w:gridCol w:w="1355"/>
        <w:gridCol w:w="1355"/>
      </w:tblGrid>
      <w:tr w:rsidR="00082745" w:rsidRPr="00903D45">
        <w:tc>
          <w:tcPr>
            <w:tcW w:w="648" w:type="dxa"/>
          </w:tcPr>
          <w:p w:rsidR="00082745" w:rsidRPr="00903D45" w:rsidRDefault="00082745" w:rsidP="00AB3EDF">
            <w:pPr>
              <w:pStyle w:val="Paragrafi"/>
              <w:ind w:firstLine="0"/>
              <w:jc w:val="center"/>
            </w:pPr>
            <w:r w:rsidRPr="00903D45">
              <w:rPr>
                <w:b/>
                <w:bCs/>
              </w:rPr>
              <w:t>Nr.</w:t>
            </w:r>
          </w:p>
        </w:tc>
        <w:tc>
          <w:tcPr>
            <w:tcW w:w="2100" w:type="dxa"/>
          </w:tcPr>
          <w:p w:rsidR="00082745" w:rsidRPr="00903D45" w:rsidRDefault="00082745" w:rsidP="00AB3EDF">
            <w:pPr>
              <w:pStyle w:val="Paragrafi"/>
              <w:ind w:firstLine="0"/>
              <w:jc w:val="center"/>
            </w:pPr>
            <w:r w:rsidRPr="00903D45">
              <w:rPr>
                <w:b/>
                <w:bCs/>
              </w:rPr>
              <w:t>Emër mbiemër</w:t>
            </w:r>
          </w:p>
        </w:tc>
        <w:tc>
          <w:tcPr>
            <w:tcW w:w="1374" w:type="dxa"/>
          </w:tcPr>
          <w:p w:rsidR="00082745" w:rsidRPr="00903D45" w:rsidRDefault="00082745" w:rsidP="00AB3EDF">
            <w:pPr>
              <w:pStyle w:val="Paragrafi"/>
              <w:ind w:firstLine="0"/>
              <w:jc w:val="center"/>
            </w:pPr>
            <w:r w:rsidRPr="00903D45">
              <w:rPr>
                <w:b/>
                <w:bCs/>
              </w:rPr>
              <w:t>Sip. truall m</w:t>
            </w:r>
            <w:r w:rsidRPr="00903D45">
              <w:rPr>
                <w:b/>
                <w:bCs/>
                <w:vertAlign w:val="superscript"/>
              </w:rPr>
              <w:t>2</w:t>
            </w:r>
          </w:p>
        </w:tc>
        <w:tc>
          <w:tcPr>
            <w:tcW w:w="1374" w:type="dxa"/>
          </w:tcPr>
          <w:p w:rsidR="00082745" w:rsidRPr="00903D45" w:rsidRDefault="00082745" w:rsidP="00AB3EDF">
            <w:pPr>
              <w:pStyle w:val="Paragrafi"/>
              <w:ind w:firstLine="0"/>
              <w:jc w:val="center"/>
            </w:pPr>
            <w:r w:rsidRPr="00903D45">
              <w:rPr>
                <w:b/>
                <w:bCs/>
              </w:rPr>
              <w:t>Çmimi lekë/m</w:t>
            </w:r>
            <w:r w:rsidRPr="00903D45">
              <w:rPr>
                <w:b/>
                <w:bCs/>
                <w:vertAlign w:val="superscript"/>
              </w:rPr>
              <w:t>2</w:t>
            </w:r>
          </w:p>
        </w:tc>
        <w:tc>
          <w:tcPr>
            <w:tcW w:w="1374" w:type="dxa"/>
          </w:tcPr>
          <w:p w:rsidR="00082745" w:rsidRPr="00903D45" w:rsidRDefault="00082745" w:rsidP="00AB3EDF">
            <w:pPr>
              <w:pStyle w:val="Paragrafi"/>
              <w:ind w:firstLine="0"/>
              <w:jc w:val="center"/>
            </w:pPr>
            <w:r w:rsidRPr="00903D45">
              <w:rPr>
                <w:b/>
                <w:bCs/>
              </w:rPr>
              <w:t>Vlera lekë</w:t>
            </w:r>
          </w:p>
        </w:tc>
        <w:tc>
          <w:tcPr>
            <w:tcW w:w="1375" w:type="dxa"/>
          </w:tcPr>
          <w:p w:rsidR="00082745" w:rsidRPr="00903D45" w:rsidRDefault="00082745" w:rsidP="00AB3EDF">
            <w:pPr>
              <w:pStyle w:val="Paragrafi"/>
              <w:ind w:firstLine="0"/>
              <w:jc w:val="center"/>
            </w:pPr>
            <w:r w:rsidRPr="00903D45">
              <w:rPr>
                <w:b/>
                <w:bCs/>
              </w:rPr>
              <w:t>Dokument pronësie</w:t>
            </w:r>
          </w:p>
        </w:tc>
        <w:tc>
          <w:tcPr>
            <w:tcW w:w="1375" w:type="dxa"/>
          </w:tcPr>
          <w:p w:rsidR="00082745" w:rsidRPr="00903D45" w:rsidRDefault="00082745" w:rsidP="00AB3EDF">
            <w:pPr>
              <w:pStyle w:val="Paragrafi"/>
              <w:ind w:firstLine="0"/>
              <w:jc w:val="center"/>
            </w:pPr>
            <w:r w:rsidRPr="00903D45">
              <w:rPr>
                <w:b/>
                <w:bCs/>
              </w:rPr>
              <w:t>Zona kad</w:t>
            </w:r>
            <w:r w:rsidR="00C8074E" w:rsidRPr="00903D45">
              <w:rPr>
                <w:b/>
                <w:bCs/>
              </w:rPr>
              <w:t>astrale</w:t>
            </w:r>
          </w:p>
        </w:tc>
      </w:tr>
      <w:tr w:rsidR="00082745" w:rsidRPr="00903D45">
        <w:tc>
          <w:tcPr>
            <w:tcW w:w="648" w:type="dxa"/>
          </w:tcPr>
          <w:p w:rsidR="00082745" w:rsidRPr="00903D45" w:rsidRDefault="00082745" w:rsidP="00AB3EDF">
            <w:pPr>
              <w:pStyle w:val="Paragrafi"/>
              <w:ind w:firstLine="0"/>
            </w:pPr>
            <w:r w:rsidRPr="00903D45">
              <w:t>1</w:t>
            </w:r>
          </w:p>
        </w:tc>
        <w:tc>
          <w:tcPr>
            <w:tcW w:w="2100" w:type="dxa"/>
          </w:tcPr>
          <w:p w:rsidR="00082745" w:rsidRPr="00903D45" w:rsidRDefault="00082745" w:rsidP="00AB3EDF">
            <w:pPr>
              <w:pStyle w:val="Paragrafi"/>
              <w:ind w:firstLine="0"/>
            </w:pPr>
            <w:r w:rsidRPr="00903D45">
              <w:t>Ramazan Doksani</w:t>
            </w:r>
          </w:p>
        </w:tc>
        <w:tc>
          <w:tcPr>
            <w:tcW w:w="1374" w:type="dxa"/>
          </w:tcPr>
          <w:p w:rsidR="00082745" w:rsidRPr="00903D45" w:rsidRDefault="00082745" w:rsidP="00AB3EDF">
            <w:pPr>
              <w:pStyle w:val="Paragrafi"/>
              <w:ind w:firstLine="0"/>
            </w:pPr>
            <w:r w:rsidRPr="00903D45">
              <w:t>38</w:t>
            </w:r>
          </w:p>
        </w:tc>
        <w:tc>
          <w:tcPr>
            <w:tcW w:w="1374" w:type="dxa"/>
          </w:tcPr>
          <w:p w:rsidR="00082745" w:rsidRPr="00903D45" w:rsidRDefault="00082745" w:rsidP="00AB3EDF">
            <w:pPr>
              <w:pStyle w:val="Paragrafi"/>
              <w:ind w:firstLine="0"/>
            </w:pPr>
            <w:r w:rsidRPr="00903D45">
              <w:t>3900</w:t>
            </w:r>
          </w:p>
        </w:tc>
        <w:tc>
          <w:tcPr>
            <w:tcW w:w="1374" w:type="dxa"/>
          </w:tcPr>
          <w:p w:rsidR="00082745" w:rsidRPr="00903D45" w:rsidRDefault="00082745" w:rsidP="00AB3EDF">
            <w:pPr>
              <w:pStyle w:val="Paragrafi"/>
              <w:ind w:firstLine="0"/>
            </w:pPr>
            <w:r w:rsidRPr="00903D45">
              <w:t>148200</w:t>
            </w:r>
          </w:p>
        </w:tc>
        <w:tc>
          <w:tcPr>
            <w:tcW w:w="1375" w:type="dxa"/>
          </w:tcPr>
          <w:p w:rsidR="00082745" w:rsidRPr="00903D45" w:rsidRDefault="00C8074E" w:rsidP="00AB3EDF">
            <w:pPr>
              <w:pStyle w:val="Paragrafi"/>
              <w:ind w:firstLine="0"/>
            </w:pPr>
            <w:r w:rsidRPr="00903D45">
              <w:t xml:space="preserve">Certifikatë </w:t>
            </w:r>
            <w:r w:rsidR="00082745" w:rsidRPr="00903D45">
              <w:t>pronësie</w:t>
            </w:r>
          </w:p>
        </w:tc>
        <w:tc>
          <w:tcPr>
            <w:tcW w:w="1375" w:type="dxa"/>
          </w:tcPr>
          <w:p w:rsidR="00082745" w:rsidRPr="00903D45" w:rsidRDefault="00082745" w:rsidP="00AB3EDF">
            <w:pPr>
              <w:pStyle w:val="Paragrafi"/>
              <w:ind w:firstLine="0"/>
            </w:pPr>
            <w:r w:rsidRPr="00903D45">
              <w:t>1326</w:t>
            </w:r>
          </w:p>
        </w:tc>
      </w:tr>
      <w:tr w:rsidR="00082745" w:rsidRPr="00903D45">
        <w:tc>
          <w:tcPr>
            <w:tcW w:w="648" w:type="dxa"/>
          </w:tcPr>
          <w:p w:rsidR="00082745" w:rsidRPr="00903D45" w:rsidRDefault="00082745" w:rsidP="00AB3EDF">
            <w:pPr>
              <w:pStyle w:val="Paragrafi"/>
              <w:ind w:firstLine="0"/>
            </w:pPr>
          </w:p>
        </w:tc>
        <w:tc>
          <w:tcPr>
            <w:tcW w:w="2100" w:type="dxa"/>
          </w:tcPr>
          <w:p w:rsidR="00082745" w:rsidRPr="00903D45" w:rsidRDefault="00082745" w:rsidP="00AB3EDF">
            <w:pPr>
              <w:pStyle w:val="Paragrafi"/>
              <w:ind w:firstLine="0"/>
              <w:rPr>
                <w:b/>
              </w:rPr>
            </w:pPr>
            <w:r w:rsidRPr="00903D45">
              <w:rPr>
                <w:b/>
              </w:rPr>
              <w:t>Shuma</w:t>
            </w:r>
          </w:p>
        </w:tc>
        <w:tc>
          <w:tcPr>
            <w:tcW w:w="1374" w:type="dxa"/>
          </w:tcPr>
          <w:p w:rsidR="00082745" w:rsidRPr="00903D45" w:rsidRDefault="00082745" w:rsidP="00AB3EDF">
            <w:pPr>
              <w:pStyle w:val="Paragrafi"/>
              <w:ind w:firstLine="0"/>
              <w:rPr>
                <w:b/>
              </w:rPr>
            </w:pPr>
            <w:r w:rsidRPr="00903D45">
              <w:rPr>
                <w:b/>
              </w:rPr>
              <w:t>38</w:t>
            </w:r>
          </w:p>
        </w:tc>
        <w:tc>
          <w:tcPr>
            <w:tcW w:w="1374" w:type="dxa"/>
          </w:tcPr>
          <w:p w:rsidR="00082745" w:rsidRPr="00903D45" w:rsidRDefault="00082745" w:rsidP="00AB3EDF">
            <w:pPr>
              <w:pStyle w:val="Paragrafi"/>
              <w:ind w:firstLine="0"/>
              <w:rPr>
                <w:b/>
              </w:rPr>
            </w:pPr>
          </w:p>
        </w:tc>
        <w:tc>
          <w:tcPr>
            <w:tcW w:w="1374" w:type="dxa"/>
          </w:tcPr>
          <w:p w:rsidR="00082745" w:rsidRPr="00903D45" w:rsidRDefault="00082745" w:rsidP="00AB3EDF">
            <w:pPr>
              <w:pStyle w:val="Paragrafi"/>
              <w:ind w:firstLine="0"/>
              <w:rPr>
                <w:b/>
              </w:rPr>
            </w:pPr>
            <w:r w:rsidRPr="00903D45">
              <w:rPr>
                <w:b/>
              </w:rPr>
              <w:t>148200</w:t>
            </w:r>
          </w:p>
        </w:tc>
        <w:tc>
          <w:tcPr>
            <w:tcW w:w="1375" w:type="dxa"/>
          </w:tcPr>
          <w:p w:rsidR="00082745" w:rsidRPr="00903D45" w:rsidRDefault="00082745" w:rsidP="00AB3EDF">
            <w:pPr>
              <w:pStyle w:val="Paragrafi"/>
              <w:ind w:firstLine="0"/>
            </w:pPr>
          </w:p>
        </w:tc>
        <w:tc>
          <w:tcPr>
            <w:tcW w:w="1375" w:type="dxa"/>
          </w:tcPr>
          <w:p w:rsidR="00082745" w:rsidRPr="00903D45" w:rsidRDefault="00082745" w:rsidP="00AB3EDF">
            <w:pPr>
              <w:pStyle w:val="Paragrafi"/>
              <w:ind w:firstLine="0"/>
            </w:pPr>
          </w:p>
        </w:tc>
      </w:tr>
      <w:tr w:rsidR="00082745" w:rsidRPr="00903D45">
        <w:tc>
          <w:tcPr>
            <w:tcW w:w="648" w:type="dxa"/>
          </w:tcPr>
          <w:p w:rsidR="00082745" w:rsidRPr="00903D45" w:rsidRDefault="00082745" w:rsidP="00AB3EDF">
            <w:pPr>
              <w:pStyle w:val="Paragrafi"/>
              <w:ind w:firstLine="0"/>
              <w:jc w:val="center"/>
            </w:pPr>
          </w:p>
        </w:tc>
        <w:tc>
          <w:tcPr>
            <w:tcW w:w="2100" w:type="dxa"/>
          </w:tcPr>
          <w:p w:rsidR="00082745" w:rsidRPr="00903D45" w:rsidRDefault="00082745" w:rsidP="00AB3EDF">
            <w:pPr>
              <w:pStyle w:val="Paragrafi"/>
              <w:ind w:firstLine="0"/>
              <w:jc w:val="center"/>
            </w:pPr>
            <w:r w:rsidRPr="00903D45">
              <w:rPr>
                <w:b/>
                <w:bCs/>
              </w:rPr>
              <w:t>Emër mbiemër</w:t>
            </w:r>
          </w:p>
        </w:tc>
        <w:tc>
          <w:tcPr>
            <w:tcW w:w="1374" w:type="dxa"/>
          </w:tcPr>
          <w:p w:rsidR="00082745" w:rsidRPr="00903D45" w:rsidRDefault="00082745" w:rsidP="00AB3EDF">
            <w:pPr>
              <w:pStyle w:val="Paragrafi"/>
              <w:ind w:firstLine="0"/>
              <w:jc w:val="center"/>
            </w:pPr>
            <w:r w:rsidRPr="00903D45">
              <w:rPr>
                <w:b/>
                <w:bCs/>
              </w:rPr>
              <w:t>Sip. objekti m</w:t>
            </w:r>
            <w:r w:rsidRPr="00903D45">
              <w:rPr>
                <w:b/>
                <w:bCs/>
                <w:vertAlign w:val="superscript"/>
              </w:rPr>
              <w:t>2</w:t>
            </w:r>
          </w:p>
        </w:tc>
        <w:tc>
          <w:tcPr>
            <w:tcW w:w="1374" w:type="dxa"/>
          </w:tcPr>
          <w:p w:rsidR="00082745" w:rsidRPr="00903D45" w:rsidRDefault="00082745" w:rsidP="00AB3EDF">
            <w:pPr>
              <w:pStyle w:val="Paragrafi"/>
              <w:ind w:firstLine="0"/>
              <w:jc w:val="center"/>
            </w:pPr>
            <w:r w:rsidRPr="00903D45">
              <w:rPr>
                <w:b/>
                <w:bCs/>
              </w:rPr>
              <w:t>Çmimi lekë/m</w:t>
            </w:r>
            <w:r w:rsidRPr="00903D45">
              <w:rPr>
                <w:b/>
                <w:bCs/>
                <w:vertAlign w:val="superscript"/>
              </w:rPr>
              <w:t>2</w:t>
            </w:r>
          </w:p>
        </w:tc>
        <w:tc>
          <w:tcPr>
            <w:tcW w:w="1374" w:type="dxa"/>
          </w:tcPr>
          <w:p w:rsidR="00082745" w:rsidRPr="00903D45" w:rsidRDefault="00082745" w:rsidP="00AB3EDF">
            <w:pPr>
              <w:pStyle w:val="Paragrafi"/>
              <w:ind w:firstLine="0"/>
              <w:jc w:val="center"/>
            </w:pPr>
            <w:r w:rsidRPr="00903D45">
              <w:rPr>
                <w:b/>
                <w:bCs/>
              </w:rPr>
              <w:t>Vlera lekë</w:t>
            </w:r>
          </w:p>
        </w:tc>
        <w:tc>
          <w:tcPr>
            <w:tcW w:w="1375" w:type="dxa"/>
          </w:tcPr>
          <w:p w:rsidR="00082745" w:rsidRPr="00903D45" w:rsidRDefault="00082745" w:rsidP="00AB3EDF">
            <w:pPr>
              <w:pStyle w:val="Paragrafi"/>
              <w:ind w:firstLine="0"/>
              <w:jc w:val="center"/>
            </w:pPr>
            <w:r w:rsidRPr="00903D45">
              <w:rPr>
                <w:b/>
                <w:bCs/>
              </w:rPr>
              <w:t>Dokument  pronësie</w:t>
            </w:r>
          </w:p>
        </w:tc>
        <w:tc>
          <w:tcPr>
            <w:tcW w:w="1375" w:type="dxa"/>
          </w:tcPr>
          <w:p w:rsidR="00082745" w:rsidRPr="00903D45" w:rsidRDefault="00082745" w:rsidP="00AB3EDF">
            <w:pPr>
              <w:pStyle w:val="Paragrafi"/>
              <w:ind w:firstLine="0"/>
              <w:jc w:val="center"/>
            </w:pPr>
            <w:r w:rsidRPr="00903D45">
              <w:rPr>
                <w:b/>
                <w:bCs/>
              </w:rPr>
              <w:t xml:space="preserve">Zona </w:t>
            </w:r>
            <w:r w:rsidR="00C8074E" w:rsidRPr="00903D45">
              <w:rPr>
                <w:b/>
                <w:bCs/>
              </w:rPr>
              <w:t>kadastrale</w:t>
            </w:r>
          </w:p>
        </w:tc>
      </w:tr>
      <w:tr w:rsidR="00082745" w:rsidRPr="00903D45">
        <w:tc>
          <w:tcPr>
            <w:tcW w:w="648" w:type="dxa"/>
          </w:tcPr>
          <w:p w:rsidR="00082745" w:rsidRPr="00903D45" w:rsidRDefault="00082745" w:rsidP="00AB3EDF">
            <w:pPr>
              <w:pStyle w:val="Paragrafi"/>
              <w:ind w:firstLine="0"/>
            </w:pPr>
            <w:r w:rsidRPr="00903D45">
              <w:t>2</w:t>
            </w:r>
          </w:p>
        </w:tc>
        <w:tc>
          <w:tcPr>
            <w:tcW w:w="2100" w:type="dxa"/>
          </w:tcPr>
          <w:p w:rsidR="00082745" w:rsidRPr="00903D45" w:rsidRDefault="00082745" w:rsidP="00AB3EDF">
            <w:pPr>
              <w:pStyle w:val="Paragrafi"/>
              <w:ind w:firstLine="0"/>
            </w:pPr>
            <w:r w:rsidRPr="00903D45">
              <w:t>Ramazan Dosksani</w:t>
            </w:r>
          </w:p>
        </w:tc>
        <w:tc>
          <w:tcPr>
            <w:tcW w:w="1374" w:type="dxa"/>
          </w:tcPr>
          <w:p w:rsidR="00082745" w:rsidRPr="00903D45" w:rsidRDefault="00082745" w:rsidP="00AB3EDF">
            <w:pPr>
              <w:pStyle w:val="Paragrafi"/>
              <w:ind w:firstLine="0"/>
            </w:pPr>
            <w:r w:rsidRPr="00903D45">
              <w:t>38</w:t>
            </w:r>
          </w:p>
        </w:tc>
        <w:tc>
          <w:tcPr>
            <w:tcW w:w="1374" w:type="dxa"/>
          </w:tcPr>
          <w:p w:rsidR="00082745" w:rsidRPr="00903D45" w:rsidRDefault="00082745" w:rsidP="00AB3EDF">
            <w:pPr>
              <w:pStyle w:val="Paragrafi"/>
              <w:ind w:firstLine="0"/>
            </w:pPr>
            <w:r w:rsidRPr="00903D45">
              <w:t>53308</w:t>
            </w:r>
          </w:p>
        </w:tc>
        <w:tc>
          <w:tcPr>
            <w:tcW w:w="1374" w:type="dxa"/>
          </w:tcPr>
          <w:p w:rsidR="00082745" w:rsidRPr="00903D45" w:rsidRDefault="00082745" w:rsidP="00AB3EDF">
            <w:pPr>
              <w:pStyle w:val="Paragrafi"/>
              <w:ind w:firstLine="0"/>
            </w:pPr>
            <w:r w:rsidRPr="00903D45">
              <w:t>2025723</w:t>
            </w:r>
          </w:p>
        </w:tc>
        <w:tc>
          <w:tcPr>
            <w:tcW w:w="1375" w:type="dxa"/>
          </w:tcPr>
          <w:p w:rsidR="00082745" w:rsidRPr="00903D45" w:rsidRDefault="00C8074E" w:rsidP="00AB3EDF">
            <w:pPr>
              <w:pStyle w:val="Paragrafi"/>
              <w:ind w:firstLine="0"/>
            </w:pPr>
            <w:r w:rsidRPr="00903D45">
              <w:t>C</w:t>
            </w:r>
            <w:r w:rsidR="00082745" w:rsidRPr="00903D45">
              <w:t>ertifikatë pronësie</w:t>
            </w:r>
          </w:p>
        </w:tc>
        <w:tc>
          <w:tcPr>
            <w:tcW w:w="1375" w:type="dxa"/>
          </w:tcPr>
          <w:p w:rsidR="00082745" w:rsidRPr="00903D45" w:rsidRDefault="00082745" w:rsidP="00AB3EDF">
            <w:pPr>
              <w:pStyle w:val="Paragrafi"/>
              <w:ind w:firstLine="0"/>
            </w:pPr>
            <w:r w:rsidRPr="00903D45">
              <w:t>1326</w:t>
            </w:r>
          </w:p>
        </w:tc>
      </w:tr>
      <w:tr w:rsidR="00082745" w:rsidRPr="00903D45">
        <w:tc>
          <w:tcPr>
            <w:tcW w:w="648" w:type="dxa"/>
          </w:tcPr>
          <w:p w:rsidR="00082745" w:rsidRPr="00903D45" w:rsidRDefault="00082745" w:rsidP="00AB3EDF">
            <w:pPr>
              <w:pStyle w:val="Paragrafi"/>
              <w:ind w:firstLine="0"/>
            </w:pPr>
          </w:p>
        </w:tc>
        <w:tc>
          <w:tcPr>
            <w:tcW w:w="2100" w:type="dxa"/>
          </w:tcPr>
          <w:p w:rsidR="00082745" w:rsidRPr="00903D45" w:rsidRDefault="00082745" w:rsidP="00AB3EDF">
            <w:pPr>
              <w:pStyle w:val="Paragrafi"/>
              <w:ind w:firstLine="0"/>
              <w:rPr>
                <w:b/>
              </w:rPr>
            </w:pPr>
            <w:r w:rsidRPr="00903D45">
              <w:rPr>
                <w:b/>
              </w:rPr>
              <w:t>Shuma</w:t>
            </w:r>
          </w:p>
        </w:tc>
        <w:tc>
          <w:tcPr>
            <w:tcW w:w="1374" w:type="dxa"/>
          </w:tcPr>
          <w:p w:rsidR="00082745" w:rsidRPr="00903D45" w:rsidRDefault="00082745" w:rsidP="00AB3EDF">
            <w:pPr>
              <w:pStyle w:val="Paragrafi"/>
              <w:ind w:firstLine="0"/>
              <w:rPr>
                <w:b/>
              </w:rPr>
            </w:pPr>
            <w:r w:rsidRPr="00903D45">
              <w:rPr>
                <w:b/>
              </w:rPr>
              <w:t>38</w:t>
            </w:r>
          </w:p>
        </w:tc>
        <w:tc>
          <w:tcPr>
            <w:tcW w:w="1374" w:type="dxa"/>
          </w:tcPr>
          <w:p w:rsidR="00082745" w:rsidRPr="00903D45" w:rsidRDefault="00082745" w:rsidP="00AB3EDF">
            <w:pPr>
              <w:pStyle w:val="Paragrafi"/>
              <w:ind w:firstLine="0"/>
              <w:rPr>
                <w:b/>
              </w:rPr>
            </w:pPr>
          </w:p>
        </w:tc>
        <w:tc>
          <w:tcPr>
            <w:tcW w:w="1374" w:type="dxa"/>
          </w:tcPr>
          <w:p w:rsidR="00082745" w:rsidRPr="00903D45" w:rsidRDefault="00C8074E" w:rsidP="00AB3EDF">
            <w:pPr>
              <w:pStyle w:val="Paragrafi"/>
              <w:ind w:firstLine="0"/>
            </w:pPr>
            <w:r w:rsidRPr="00903D45">
              <w:rPr>
                <w:b/>
              </w:rPr>
              <w:t>2025723</w:t>
            </w:r>
          </w:p>
        </w:tc>
        <w:tc>
          <w:tcPr>
            <w:tcW w:w="1375" w:type="dxa"/>
          </w:tcPr>
          <w:p w:rsidR="00082745" w:rsidRPr="00903D45" w:rsidRDefault="00082745" w:rsidP="00AB3EDF">
            <w:pPr>
              <w:pStyle w:val="Paragrafi"/>
              <w:ind w:firstLine="0"/>
            </w:pPr>
          </w:p>
        </w:tc>
        <w:tc>
          <w:tcPr>
            <w:tcW w:w="1375" w:type="dxa"/>
          </w:tcPr>
          <w:p w:rsidR="00082745" w:rsidRPr="00903D45" w:rsidRDefault="00082745" w:rsidP="00AB3EDF">
            <w:pPr>
              <w:pStyle w:val="Paragrafi"/>
              <w:ind w:firstLine="0"/>
            </w:pPr>
          </w:p>
        </w:tc>
      </w:tr>
      <w:tr w:rsidR="00082745" w:rsidRPr="00903D45">
        <w:tc>
          <w:tcPr>
            <w:tcW w:w="648" w:type="dxa"/>
          </w:tcPr>
          <w:p w:rsidR="00082745" w:rsidRPr="00903D45" w:rsidRDefault="00082745" w:rsidP="00AB3EDF">
            <w:pPr>
              <w:pStyle w:val="Paragrafi"/>
              <w:ind w:firstLine="0"/>
            </w:pPr>
          </w:p>
        </w:tc>
        <w:tc>
          <w:tcPr>
            <w:tcW w:w="2100" w:type="dxa"/>
          </w:tcPr>
          <w:p w:rsidR="00082745" w:rsidRPr="00903D45" w:rsidRDefault="00082745" w:rsidP="00AB3EDF">
            <w:pPr>
              <w:pStyle w:val="Paragrafi"/>
              <w:ind w:firstLine="0"/>
            </w:pPr>
            <w:r w:rsidRPr="00903D45">
              <w:rPr>
                <w:b/>
                <w:bCs/>
              </w:rPr>
              <w:t>Totali</w:t>
            </w:r>
          </w:p>
        </w:tc>
        <w:tc>
          <w:tcPr>
            <w:tcW w:w="1374" w:type="dxa"/>
          </w:tcPr>
          <w:p w:rsidR="00082745" w:rsidRPr="00903D45" w:rsidRDefault="00082745" w:rsidP="00AB3EDF">
            <w:pPr>
              <w:pStyle w:val="Paragrafi"/>
              <w:ind w:firstLine="0"/>
            </w:pPr>
          </w:p>
        </w:tc>
        <w:tc>
          <w:tcPr>
            <w:tcW w:w="1374" w:type="dxa"/>
          </w:tcPr>
          <w:p w:rsidR="00082745" w:rsidRPr="00903D45" w:rsidRDefault="00082745" w:rsidP="00AB3EDF">
            <w:pPr>
              <w:pStyle w:val="Paragrafi"/>
              <w:ind w:firstLine="0"/>
            </w:pPr>
          </w:p>
        </w:tc>
        <w:tc>
          <w:tcPr>
            <w:tcW w:w="1374" w:type="dxa"/>
          </w:tcPr>
          <w:p w:rsidR="00082745" w:rsidRPr="00903D45" w:rsidRDefault="00082745" w:rsidP="00AB3EDF">
            <w:pPr>
              <w:pStyle w:val="Paragrafi"/>
              <w:ind w:firstLine="0"/>
            </w:pPr>
            <w:r w:rsidRPr="00903D45">
              <w:rPr>
                <w:b/>
                <w:bCs/>
              </w:rPr>
              <w:t>2 173 923</w:t>
            </w:r>
          </w:p>
        </w:tc>
        <w:tc>
          <w:tcPr>
            <w:tcW w:w="1375" w:type="dxa"/>
          </w:tcPr>
          <w:p w:rsidR="00082745" w:rsidRPr="00903D45" w:rsidRDefault="00082745" w:rsidP="00AB3EDF">
            <w:pPr>
              <w:pStyle w:val="Paragrafi"/>
              <w:ind w:firstLine="0"/>
            </w:pPr>
          </w:p>
        </w:tc>
        <w:tc>
          <w:tcPr>
            <w:tcW w:w="1375" w:type="dxa"/>
          </w:tcPr>
          <w:p w:rsidR="00082745" w:rsidRPr="00903D45" w:rsidRDefault="00082745" w:rsidP="00AB3EDF">
            <w:pPr>
              <w:pStyle w:val="Paragrafi"/>
              <w:ind w:firstLine="0"/>
            </w:pPr>
          </w:p>
        </w:tc>
      </w:tr>
    </w:tbl>
    <w:p w:rsidR="00903D45" w:rsidRDefault="00903D45" w:rsidP="00AB3EDF">
      <w:pPr>
        <w:pStyle w:val="Akti"/>
        <w:keepNext w:val="0"/>
      </w:pPr>
    </w:p>
    <w:p w:rsidR="00675383" w:rsidRDefault="00082745" w:rsidP="00AB3EDF">
      <w:pPr>
        <w:pStyle w:val="Akti"/>
        <w:keepNext w:val="0"/>
      </w:pPr>
      <w:r>
        <w:t> </w:t>
      </w:r>
    </w:p>
    <w:p w:rsidR="00082745" w:rsidRPr="00FF59B9" w:rsidRDefault="00082745" w:rsidP="00AB3EDF">
      <w:pPr>
        <w:pStyle w:val="Akti"/>
        <w:keepNext w:val="0"/>
      </w:pPr>
      <w:r>
        <w:t>VENDI</w:t>
      </w:r>
      <w:r w:rsidRPr="00FF59B9">
        <w:t>M</w:t>
      </w:r>
    </w:p>
    <w:p w:rsidR="00082745" w:rsidRDefault="00082745" w:rsidP="00AB3EDF">
      <w:pPr>
        <w:pStyle w:val="NumriData"/>
        <w:keepNext w:val="0"/>
      </w:pPr>
      <w:r>
        <w:t>Nr.573, datë 14.7.2010</w:t>
      </w:r>
    </w:p>
    <w:p w:rsidR="00082745" w:rsidRPr="00FF59B9" w:rsidRDefault="00082745" w:rsidP="00AB3EDF">
      <w:pPr>
        <w:pStyle w:val="Paragrafi"/>
      </w:pPr>
      <w:r w:rsidRPr="00FF59B9">
        <w:t> </w:t>
      </w:r>
    </w:p>
    <w:p w:rsidR="00082745" w:rsidRDefault="00082745" w:rsidP="00AB3EDF">
      <w:pPr>
        <w:pStyle w:val="Titulli"/>
        <w:keepNext w:val="0"/>
      </w:pPr>
      <w:r w:rsidRPr="00FF59B9">
        <w:t> PËR</w:t>
      </w:r>
      <w:r>
        <w:t xml:space="preserve"> </w:t>
      </w:r>
      <w:r w:rsidRPr="00FF59B9">
        <w:t xml:space="preserve">TRAJTIMIN ME </w:t>
      </w:r>
      <w:smartTag w:uri="urn:schemas-microsoft-com:office:smarttags" w:element="place">
        <w:smartTag w:uri="urn:schemas-microsoft-com:office:smarttags" w:element="City">
          <w:r w:rsidRPr="00FF59B9">
            <w:t>USHQIM</w:t>
          </w:r>
        </w:smartTag>
        <w:r w:rsidRPr="00FF59B9">
          <w:t xml:space="preserve">,  </w:t>
        </w:r>
        <w:smartTag w:uri="urn:schemas-microsoft-com:office:smarttags" w:element="State">
          <w:r w:rsidRPr="00FF59B9">
            <w:t>PA</w:t>
          </w:r>
        </w:smartTag>
      </w:smartTag>
      <w:r w:rsidRPr="00FF59B9">
        <w:t xml:space="preserve"> PAGESË, TË EFEKTIVAVE TË GARDËS </w:t>
      </w:r>
    </w:p>
    <w:p w:rsidR="00082745" w:rsidRPr="00FF59B9" w:rsidRDefault="00082745" w:rsidP="00AB3EDF">
      <w:pPr>
        <w:pStyle w:val="Titulli"/>
        <w:keepNext w:val="0"/>
      </w:pPr>
      <w:r w:rsidRPr="00FF59B9">
        <w:t>SË REPUBLIKËS</w:t>
      </w:r>
    </w:p>
    <w:p w:rsidR="00082745" w:rsidRDefault="00082745" w:rsidP="00AB3EDF">
      <w:pPr>
        <w:pStyle w:val="Paragrafi"/>
      </w:pPr>
    </w:p>
    <w:p w:rsidR="00082745" w:rsidRPr="00FF59B9" w:rsidRDefault="00082745" w:rsidP="00AB3EDF">
      <w:pPr>
        <w:pStyle w:val="BazLigjPropozues0"/>
        <w:keepNext w:val="0"/>
      </w:pPr>
      <w:r w:rsidRPr="00FF59B9">
        <w:t xml:space="preserve">Në mbështetje të nenit 100 të Kushtetutës, të shkronjës “g” të pikës 2 të nenit 39 të ligjit nr.8869, datë 22.5.2003 “Për Gardën e Republikës së Shqipërisë”, të ndryshuar, dhe të ligjit nr.9936, datë 26.6.2008 “Për menaxhimin e sistemit buxhetor në Republikën e Shqipërisë”, me propozimin e  </w:t>
      </w:r>
      <w:r w:rsidR="00294D35" w:rsidRPr="00FF59B9">
        <w:t xml:space="preserve">Ministrit </w:t>
      </w:r>
      <w:r w:rsidRPr="00FF59B9">
        <w:t>të Brendshëm, Këshilli i Ministrave</w:t>
      </w:r>
    </w:p>
    <w:p w:rsidR="00082745" w:rsidRPr="00FF59B9" w:rsidRDefault="00082745" w:rsidP="00AB3EDF">
      <w:pPr>
        <w:pStyle w:val="Paragrafi"/>
      </w:pPr>
      <w:r w:rsidRPr="00FF59B9">
        <w:t> </w:t>
      </w:r>
    </w:p>
    <w:p w:rsidR="00082745" w:rsidRPr="00FF59B9" w:rsidRDefault="00082745" w:rsidP="00AB3EDF">
      <w:pPr>
        <w:pStyle w:val="VENDOSI"/>
        <w:keepNext w:val="0"/>
      </w:pPr>
      <w:r>
        <w:t> VENDOS</w:t>
      </w:r>
      <w:r w:rsidRPr="00FF59B9">
        <w:t>I:</w:t>
      </w:r>
    </w:p>
    <w:p w:rsidR="00082745" w:rsidRDefault="00082745" w:rsidP="00AB3EDF">
      <w:pPr>
        <w:pStyle w:val="Paragrafi"/>
      </w:pPr>
    </w:p>
    <w:p w:rsidR="00082745" w:rsidRPr="00FF59B9" w:rsidRDefault="00082745" w:rsidP="00AB3EDF">
      <w:pPr>
        <w:pStyle w:val="Paragrafi"/>
      </w:pPr>
      <w:r>
        <w:t>1. </w:t>
      </w:r>
      <w:r w:rsidRPr="00FF59B9">
        <w:t>Trajtimin me ushqim, pa pagesë, të efektivave të Gardës së Republikës,  sipas mënyrës dhe kategorive të poshtëshënuara:</w:t>
      </w:r>
    </w:p>
    <w:p w:rsidR="00082745" w:rsidRPr="00FF59B9" w:rsidRDefault="00082745" w:rsidP="00AB3EDF">
      <w:pPr>
        <w:pStyle w:val="Paragrafi"/>
      </w:pPr>
      <w:r>
        <w:t> a) </w:t>
      </w:r>
      <w:r w:rsidRPr="00FF59B9">
        <w:t>Me një vakt (drekë) ushqim, efektivat që shërbejnë në strukturat operuese të Gardës së Republikës.</w:t>
      </w:r>
    </w:p>
    <w:p w:rsidR="00082745" w:rsidRPr="00FF59B9" w:rsidRDefault="00A044C8" w:rsidP="00AB3EDF">
      <w:pPr>
        <w:pStyle w:val="Paragrafi"/>
      </w:pPr>
      <w:r>
        <w:t>b) </w:t>
      </w:r>
      <w:r w:rsidR="00082745">
        <w:t>Me tri</w:t>
      </w:r>
      <w:r w:rsidR="00082745" w:rsidRPr="00FF59B9">
        <w:t xml:space="preserve"> vakte ushqim, njësia e ndërhyrjes së shpejtë, grupet e gatshme, të cilave, për natyrë të veçantë pune, shërbimi u zgjat më shumë se koha normale e punës.</w:t>
      </w:r>
    </w:p>
    <w:p w:rsidR="00082745" w:rsidRPr="007844B0" w:rsidRDefault="00A044C8" w:rsidP="00AB3EDF">
      <w:pPr>
        <w:pStyle w:val="Paragrafi"/>
        <w:rPr>
          <w:lang w:val="it-IT"/>
        </w:rPr>
      </w:pPr>
      <w:r>
        <w:rPr>
          <w:lang w:val="it-IT"/>
        </w:rPr>
        <w:t>c) </w:t>
      </w:r>
      <w:r w:rsidR="00082745" w:rsidRPr="007844B0">
        <w:rPr>
          <w:lang w:val="it-IT"/>
        </w:rPr>
        <w:t>Me tr</w:t>
      </w:r>
      <w:r w:rsidR="00082745">
        <w:rPr>
          <w:lang w:val="it-IT"/>
        </w:rPr>
        <w:t>i</w:t>
      </w:r>
      <w:r w:rsidR="00082745" w:rsidRPr="007844B0">
        <w:rPr>
          <w:lang w:val="it-IT"/>
        </w:rPr>
        <w:t xml:space="preserve"> vakte, i gjithë efektivi i Gardës së Republikës, për rastet e kalimit në gatishmëri.</w:t>
      </w:r>
    </w:p>
    <w:p w:rsidR="00082745" w:rsidRPr="007844B0" w:rsidRDefault="00A044C8" w:rsidP="00AB3EDF">
      <w:pPr>
        <w:pStyle w:val="Paragrafi"/>
        <w:rPr>
          <w:lang w:val="it-IT"/>
        </w:rPr>
      </w:pPr>
      <w:r>
        <w:rPr>
          <w:lang w:val="it-IT"/>
        </w:rPr>
        <w:t>2. </w:t>
      </w:r>
      <w:r w:rsidR="00082745" w:rsidRPr="007844B0">
        <w:rPr>
          <w:lang w:val="it-IT"/>
        </w:rPr>
        <w:t>Strukturat, numri sipas strukturave dhe normat e trajtimit me ushqim, për çdo vakt, përcaktohen me urdhër të Ministrit të Brendshëm.</w:t>
      </w:r>
    </w:p>
    <w:p w:rsidR="00082745" w:rsidRPr="007844B0" w:rsidRDefault="00A044C8" w:rsidP="00AB3EDF">
      <w:pPr>
        <w:pStyle w:val="Paragrafi"/>
        <w:rPr>
          <w:lang w:val="it-IT"/>
        </w:rPr>
      </w:pPr>
      <w:r>
        <w:rPr>
          <w:lang w:val="it-IT"/>
        </w:rPr>
        <w:t>3. </w:t>
      </w:r>
      <w:r w:rsidR="00082745" w:rsidRPr="007844B0">
        <w:rPr>
          <w:lang w:val="it-IT"/>
        </w:rPr>
        <w:t>Efektet financiare, që rrjedhin nga zbatimi i këtij vendimi, mbulohen nga  buxheti i miratuar për Ministrinë e Brendshme.</w:t>
      </w:r>
    </w:p>
    <w:p w:rsidR="00082745" w:rsidRPr="001804A3" w:rsidRDefault="00082745" w:rsidP="00AB3EDF">
      <w:pPr>
        <w:pStyle w:val="Paragrafi"/>
        <w:rPr>
          <w:lang w:val="it-IT"/>
        </w:rPr>
      </w:pPr>
      <w:r w:rsidRPr="001804A3">
        <w:rPr>
          <w:lang w:val="it-IT"/>
        </w:rPr>
        <w:t>4. Vendimi nr.256, datë 13.6.1994 i Këshillit të Ministrave “Për rritjen e normës së trajtimit ushqimor të kompanisë operative në Gardën e Republikës”, shfuqizohet.</w:t>
      </w:r>
    </w:p>
    <w:p w:rsidR="00082745" w:rsidRPr="007844B0" w:rsidRDefault="00082745" w:rsidP="00AB3EDF">
      <w:pPr>
        <w:pStyle w:val="Paragrafi"/>
        <w:rPr>
          <w:lang w:val="it-IT"/>
        </w:rPr>
      </w:pPr>
      <w:r w:rsidRPr="007844B0">
        <w:rPr>
          <w:lang w:val="it-IT"/>
        </w:rPr>
        <w:t>5. Ngarkohen Ministri i Brendshëm dhe Komandanti i Gardës së Republikës për zbatimin e këtij vendimi.</w:t>
      </w:r>
    </w:p>
    <w:p w:rsidR="00082745" w:rsidRPr="00B52687" w:rsidRDefault="00082745" w:rsidP="00AB3EDF">
      <w:pPr>
        <w:pStyle w:val="Paragrafi"/>
        <w:rPr>
          <w:lang w:val="it-IT"/>
        </w:rPr>
      </w:pPr>
      <w:r w:rsidRPr="00B52687">
        <w:rPr>
          <w:lang w:val="it-IT"/>
        </w:rPr>
        <w:t>Ky vendim hyn në fuqi menjëherë dhe botohet në Fletoren Zyrtare.</w:t>
      </w:r>
    </w:p>
    <w:p w:rsidR="00082745" w:rsidRPr="001804A3" w:rsidRDefault="00082745" w:rsidP="00AB3EDF">
      <w:pPr>
        <w:pStyle w:val="Autoriteti"/>
        <w:keepNext w:val="0"/>
        <w:rPr>
          <w:lang w:val="it-IT"/>
        </w:rPr>
      </w:pPr>
      <w:r w:rsidRPr="001804A3">
        <w:rPr>
          <w:lang w:val="it-IT"/>
        </w:rPr>
        <w:t>KRYEMINISTRI</w:t>
      </w:r>
    </w:p>
    <w:p w:rsidR="00082745" w:rsidRPr="00E80986" w:rsidRDefault="00082745" w:rsidP="00AB3EDF">
      <w:pPr>
        <w:pStyle w:val="AutoritetiEmer"/>
        <w:rPr>
          <w:lang w:val="it-IT"/>
        </w:rPr>
      </w:pPr>
      <w:r w:rsidRPr="00E80986">
        <w:rPr>
          <w:lang w:val="it-IT"/>
        </w:rPr>
        <w:t>  Sali Berisha</w:t>
      </w:r>
    </w:p>
    <w:p w:rsidR="00396298" w:rsidRDefault="00082745" w:rsidP="00AB3EDF">
      <w:pPr>
        <w:pStyle w:val="Akti"/>
        <w:keepNext w:val="0"/>
        <w:rPr>
          <w:lang w:val="it-IT"/>
        </w:rPr>
      </w:pPr>
      <w:r w:rsidRPr="00C7293D">
        <w:rPr>
          <w:lang w:val="it-IT"/>
        </w:rPr>
        <w:t> </w:t>
      </w:r>
    </w:p>
    <w:p w:rsidR="00396298" w:rsidRDefault="00396298" w:rsidP="00AB3EDF">
      <w:pPr>
        <w:pStyle w:val="Akti"/>
        <w:keepNext w:val="0"/>
        <w:rPr>
          <w:lang w:val="it-IT"/>
        </w:rPr>
      </w:pPr>
    </w:p>
    <w:p w:rsidR="00903D45" w:rsidRDefault="00903D45" w:rsidP="00AB3EDF">
      <w:pPr>
        <w:pStyle w:val="Akti"/>
        <w:keepNext w:val="0"/>
        <w:rPr>
          <w:lang w:val="it-IT"/>
        </w:rPr>
      </w:pPr>
    </w:p>
    <w:p w:rsidR="00903D45" w:rsidRDefault="00903D45" w:rsidP="00AB3EDF">
      <w:pPr>
        <w:pStyle w:val="Akti"/>
        <w:keepNext w:val="0"/>
        <w:rPr>
          <w:lang w:val="it-IT"/>
        </w:rPr>
      </w:pPr>
    </w:p>
    <w:p w:rsidR="00082745" w:rsidRPr="00C7293D" w:rsidRDefault="00082745" w:rsidP="00AB3EDF">
      <w:pPr>
        <w:pStyle w:val="Akti"/>
        <w:keepNext w:val="0"/>
        <w:rPr>
          <w:lang w:val="it-IT"/>
        </w:rPr>
      </w:pPr>
      <w:r w:rsidRPr="00C7293D">
        <w:rPr>
          <w:lang w:val="it-IT"/>
        </w:rPr>
        <w:t>VENDIM</w:t>
      </w:r>
    </w:p>
    <w:p w:rsidR="00082745" w:rsidRPr="00C7293D" w:rsidRDefault="00082745" w:rsidP="00AB3EDF">
      <w:pPr>
        <w:pStyle w:val="NumriData"/>
        <w:keepNext w:val="0"/>
        <w:rPr>
          <w:lang w:val="it-IT"/>
        </w:rPr>
      </w:pPr>
      <w:r w:rsidRPr="00C7293D">
        <w:rPr>
          <w:lang w:val="it-IT"/>
        </w:rPr>
        <w:t>Nr.574, datë 14.7.2010</w:t>
      </w:r>
    </w:p>
    <w:p w:rsidR="00082745" w:rsidRPr="00426E30" w:rsidRDefault="00082745" w:rsidP="00AB3EDF">
      <w:pPr>
        <w:pStyle w:val="Paragrafi"/>
        <w:rPr>
          <w:sz w:val="18"/>
          <w:szCs w:val="18"/>
          <w:lang w:val="it-IT"/>
        </w:rPr>
      </w:pPr>
    </w:p>
    <w:p w:rsidR="00082745" w:rsidRPr="00C7293D" w:rsidRDefault="00082745" w:rsidP="00AB3EDF">
      <w:pPr>
        <w:pStyle w:val="Titulli"/>
        <w:keepNext w:val="0"/>
        <w:rPr>
          <w:lang w:val="it-IT"/>
        </w:rPr>
      </w:pPr>
      <w:r w:rsidRPr="00C7293D">
        <w:rPr>
          <w:lang w:val="it-IT"/>
        </w:rPr>
        <w:t>PËR NJË NDRYSHIM DHE SHTESË NË VE</w:t>
      </w:r>
      <w:r>
        <w:rPr>
          <w:lang w:val="it-IT"/>
        </w:rPr>
        <w:t>NDIMIN NR. 722, DATË 19.11.1998</w:t>
      </w:r>
      <w:r w:rsidRPr="00C7293D">
        <w:rPr>
          <w:lang w:val="it-IT"/>
        </w:rPr>
        <w:t xml:space="preserve"> TË KËSHILLIT TË MINISTRAVE  “PËR MIRATIMIN E RREGULLORES SË URBANISTIKËS”, TË NDRYSHUAR</w:t>
      </w:r>
    </w:p>
    <w:p w:rsidR="00082745" w:rsidRPr="00426E30" w:rsidRDefault="00082745" w:rsidP="00AB3EDF">
      <w:pPr>
        <w:pStyle w:val="Paragrafi"/>
        <w:rPr>
          <w:sz w:val="16"/>
          <w:szCs w:val="16"/>
          <w:lang w:val="it-IT"/>
        </w:rPr>
      </w:pPr>
    </w:p>
    <w:p w:rsidR="00082745" w:rsidRPr="00C7293D" w:rsidRDefault="00082745" w:rsidP="00AB3EDF">
      <w:pPr>
        <w:pStyle w:val="BazLigjPropozues0"/>
        <w:keepNext w:val="0"/>
        <w:rPr>
          <w:lang w:val="it-IT"/>
        </w:rPr>
      </w:pPr>
      <w:r w:rsidRPr="00C7293D">
        <w:rPr>
          <w:lang w:val="it-IT"/>
        </w:rPr>
        <w:t xml:space="preserve"> Në mbështetje të nenit 100 të Kushtetutës, të nenit 5 të </w:t>
      </w:r>
      <w:r>
        <w:rPr>
          <w:lang w:val="it-IT"/>
        </w:rPr>
        <w:t>ligjit nr.8405, datë 17.9.1998</w:t>
      </w:r>
      <w:r w:rsidRPr="00C7293D">
        <w:rPr>
          <w:lang w:val="it-IT"/>
        </w:rPr>
        <w:t xml:space="preserve"> “Për urbanistikën”, të ndryshuar, me propozimin e </w:t>
      </w:r>
      <w:r w:rsidR="00037D41" w:rsidRPr="00C7293D">
        <w:rPr>
          <w:lang w:val="it-IT"/>
        </w:rPr>
        <w:t xml:space="preserve">Ministrit </w:t>
      </w:r>
      <w:r w:rsidRPr="00C7293D">
        <w:rPr>
          <w:lang w:val="it-IT"/>
        </w:rPr>
        <w:t>të Punëve Publike dhe Transportit, Këshilli i Ministrave</w:t>
      </w:r>
    </w:p>
    <w:p w:rsidR="00082745" w:rsidRPr="00426E30" w:rsidRDefault="00082745" w:rsidP="00AB3EDF">
      <w:pPr>
        <w:pStyle w:val="Paragrafi"/>
        <w:rPr>
          <w:sz w:val="2"/>
          <w:szCs w:val="2"/>
          <w:lang w:val="it-IT"/>
        </w:rPr>
      </w:pPr>
      <w:r w:rsidRPr="00426E30">
        <w:rPr>
          <w:sz w:val="16"/>
          <w:szCs w:val="16"/>
          <w:lang w:val="it-IT"/>
        </w:rPr>
        <w:t> </w:t>
      </w:r>
    </w:p>
    <w:p w:rsidR="00082745" w:rsidRPr="00C7293D" w:rsidRDefault="00082745" w:rsidP="00AB3EDF">
      <w:pPr>
        <w:pStyle w:val="VENDOSI"/>
        <w:keepNext w:val="0"/>
        <w:rPr>
          <w:lang w:val="it-IT"/>
        </w:rPr>
      </w:pPr>
      <w:r w:rsidRPr="00C7293D">
        <w:rPr>
          <w:lang w:val="it-IT"/>
        </w:rPr>
        <w:t>VENDOSI:</w:t>
      </w:r>
    </w:p>
    <w:p w:rsidR="00082745" w:rsidRPr="00426E30" w:rsidRDefault="00082745" w:rsidP="00AB3EDF">
      <w:pPr>
        <w:pStyle w:val="Paragrafi"/>
        <w:rPr>
          <w:sz w:val="14"/>
          <w:szCs w:val="14"/>
          <w:lang w:val="it-IT"/>
        </w:rPr>
      </w:pPr>
    </w:p>
    <w:p w:rsidR="00082745" w:rsidRPr="00C7293D" w:rsidRDefault="00082745" w:rsidP="00AB3EDF">
      <w:pPr>
        <w:pStyle w:val="Paragrafi"/>
        <w:rPr>
          <w:lang w:val="it-IT"/>
        </w:rPr>
      </w:pPr>
      <w:r w:rsidRPr="00C7293D">
        <w:rPr>
          <w:lang w:val="it-IT"/>
        </w:rPr>
        <w:t> Në vendimin nr.722, datë 19.11.1998 të Këshillit të Ministrave, të ndryshuar, bëhen ky ndryshim dhe shtesë:</w:t>
      </w:r>
    </w:p>
    <w:p w:rsidR="00082745" w:rsidRPr="001804A3" w:rsidRDefault="00082745" w:rsidP="00AB3EDF">
      <w:pPr>
        <w:pStyle w:val="Paragrafi"/>
        <w:rPr>
          <w:lang w:val="it-IT"/>
        </w:rPr>
      </w:pPr>
      <w:r w:rsidRPr="001804A3">
        <w:rPr>
          <w:lang w:val="it-IT"/>
        </w:rPr>
        <w:t>1.  Pika 132 e kreut III ndryshohet, si më poshtë vijon:</w:t>
      </w:r>
    </w:p>
    <w:p w:rsidR="00082745" w:rsidRPr="001804A3" w:rsidRDefault="00082745" w:rsidP="00AB3EDF">
      <w:pPr>
        <w:pStyle w:val="Paragrafi"/>
        <w:rPr>
          <w:lang w:val="it-IT"/>
        </w:rPr>
      </w:pPr>
      <w:r w:rsidRPr="001804A3">
        <w:rPr>
          <w:lang w:val="it-IT"/>
        </w:rPr>
        <w:t xml:space="preserve"> “ 132. a) Sipas përcaktimit dhe klasifikimit të bërë në nenin 2 të ligjit nr.8378, datë 22.7.1998 “Kodi </w:t>
      </w:r>
      <w:r w:rsidR="00037D41" w:rsidRPr="001804A3">
        <w:rPr>
          <w:lang w:val="it-IT"/>
        </w:rPr>
        <w:t xml:space="preserve">Rrugor </w:t>
      </w:r>
      <w:r w:rsidRPr="001804A3">
        <w:rPr>
          <w:lang w:val="it-IT"/>
        </w:rPr>
        <w:t>i Republikës së Shqipërisë”, në rrugët e kategorisë “A”, autostrada, të kategorisë “B”, rrugë interurbane kryesore dhe të kategorisë “C”, rrugë interurbane dytëso</w:t>
      </w:r>
      <w:r w:rsidR="00037D41" w:rsidRPr="001804A3">
        <w:rPr>
          <w:lang w:val="it-IT"/>
        </w:rPr>
        <w:t>re, nuk lejohen hyrje–</w:t>
      </w:r>
      <w:r w:rsidRPr="001804A3">
        <w:rPr>
          <w:lang w:val="it-IT"/>
        </w:rPr>
        <w:t>daljet, përveç atyre të përcaktuara në projektin e rrugës.</w:t>
      </w:r>
    </w:p>
    <w:p w:rsidR="00082745" w:rsidRPr="00E80986" w:rsidRDefault="00082745" w:rsidP="00AB3EDF">
      <w:pPr>
        <w:pStyle w:val="Paragrafi"/>
      </w:pPr>
      <w:r>
        <w:t>b)</w:t>
      </w:r>
      <w:r w:rsidRPr="00E80986">
        <w:t xml:space="preserve"> Ndalohet çdo lloj ndërtimi, me përjashtim të pikave të karburantit, në një distancë jo më të vogël se:</w:t>
      </w:r>
    </w:p>
    <w:p w:rsidR="00082745" w:rsidRPr="00E80986" w:rsidRDefault="00037D41" w:rsidP="00AB3EDF">
      <w:pPr>
        <w:pStyle w:val="Paragrafi"/>
        <w:rPr>
          <w:lang w:val="it-IT"/>
        </w:rPr>
      </w:pPr>
      <w:r>
        <w:rPr>
          <w:lang w:val="it-IT"/>
        </w:rPr>
        <w:t>i)  30 metra</w:t>
      </w:r>
      <w:r w:rsidR="00082745" w:rsidRPr="00E80986">
        <w:rPr>
          <w:lang w:val="it-IT"/>
        </w:rPr>
        <w:t xml:space="preserve"> nga kufiri rrugor i rrugëve  të kategorisë “A”;</w:t>
      </w:r>
    </w:p>
    <w:p w:rsidR="00082745" w:rsidRPr="00E80986" w:rsidRDefault="00082745" w:rsidP="00AB3EDF">
      <w:pPr>
        <w:pStyle w:val="Paragrafi"/>
        <w:rPr>
          <w:lang w:val="it-IT"/>
        </w:rPr>
      </w:pPr>
      <w:r w:rsidRPr="00E80986">
        <w:rPr>
          <w:lang w:val="it-IT"/>
        </w:rPr>
        <w:t xml:space="preserve">ii)  </w:t>
      </w:r>
      <w:r w:rsidR="00037D41">
        <w:rPr>
          <w:lang w:val="it-IT"/>
        </w:rPr>
        <w:t>25 metra</w:t>
      </w:r>
      <w:r w:rsidRPr="00E80986">
        <w:rPr>
          <w:lang w:val="it-IT"/>
        </w:rPr>
        <w:t xml:space="preserve"> nga kufiri rrugor i rrugëve të kategorive “B” dhe “C”;</w:t>
      </w:r>
    </w:p>
    <w:p w:rsidR="00082745" w:rsidRPr="001804A3" w:rsidRDefault="00082745" w:rsidP="00AB3EDF">
      <w:pPr>
        <w:pStyle w:val="Paragrafi"/>
        <w:rPr>
          <w:lang w:val="it-IT"/>
        </w:rPr>
      </w:pPr>
      <w:r w:rsidRPr="00E80986">
        <w:rPr>
          <w:lang w:val="it-IT"/>
        </w:rPr>
        <w:t> </w:t>
      </w:r>
      <w:r w:rsidRPr="001804A3">
        <w:rPr>
          <w:lang w:val="it-IT"/>
        </w:rPr>
        <w:t xml:space="preserve">Pikat e karburantit vendosen në një </w:t>
      </w:r>
      <w:r w:rsidR="00037D41" w:rsidRPr="001804A3">
        <w:rPr>
          <w:lang w:val="it-IT"/>
        </w:rPr>
        <w:t>distancë jo më të vogël se 10 m</w:t>
      </w:r>
      <w:r w:rsidRPr="001804A3">
        <w:rPr>
          <w:lang w:val="it-IT"/>
        </w:rPr>
        <w:t xml:space="preserve"> nga kufiri  rrugor i rrugëve të kategorive “A”, “B” dhe “C”.</w:t>
      </w:r>
    </w:p>
    <w:p w:rsidR="00082745" w:rsidRPr="001804A3" w:rsidRDefault="00082745" w:rsidP="00AB3EDF">
      <w:pPr>
        <w:pStyle w:val="Paragrafi"/>
        <w:rPr>
          <w:lang w:val="it-IT"/>
        </w:rPr>
      </w:pPr>
      <w:r w:rsidRPr="001804A3">
        <w:rPr>
          <w:lang w:val="it-IT"/>
        </w:rPr>
        <w:t>Në këtë kuptim, “kufi rrugor” konsiderohet  fundi i pronësisë rrugore, referuar titujve të pronësisë dhe/ ose brezave të shpronësimit sipas projektit të miratuar.</w:t>
      </w:r>
    </w:p>
    <w:p w:rsidR="00082745" w:rsidRPr="001804A3" w:rsidRDefault="00082745" w:rsidP="00AB3EDF">
      <w:pPr>
        <w:pStyle w:val="Paragrafi"/>
        <w:rPr>
          <w:lang w:val="it-IT"/>
        </w:rPr>
      </w:pPr>
      <w:r w:rsidRPr="001804A3">
        <w:rPr>
          <w:lang w:val="it-IT"/>
        </w:rPr>
        <w:t>Në mungesë të tyre, kufiri formohet nga vija e jashtme e hendekut të sigurimit të kanalit, kur ai ekziston, ose p</w:t>
      </w:r>
      <w:r w:rsidR="00037D41" w:rsidRPr="001804A3">
        <w:rPr>
          <w:lang w:val="it-IT"/>
        </w:rPr>
        <w:t>ërkatësisht nga vija e sipërme/</w:t>
      </w:r>
      <w:r w:rsidRPr="001804A3">
        <w:rPr>
          <w:lang w:val="it-IT"/>
        </w:rPr>
        <w:t>e poshtme e skarpatës, nëse rruga shtrihet në terren të pjerrët.”.</w:t>
      </w:r>
    </w:p>
    <w:p w:rsidR="00082745" w:rsidRPr="001804A3" w:rsidRDefault="00082745" w:rsidP="00AB3EDF">
      <w:pPr>
        <w:pStyle w:val="Paragrafi"/>
        <w:rPr>
          <w:lang w:val="it-IT"/>
        </w:rPr>
      </w:pPr>
      <w:r w:rsidRPr="001804A3">
        <w:rPr>
          <w:lang w:val="it-IT"/>
        </w:rPr>
        <w:t>2. Në fund të pikës 135 të kreut III, shtohet paragrafi me këtë përmbajtje:</w:t>
      </w:r>
    </w:p>
    <w:p w:rsidR="00082745" w:rsidRPr="001804A3" w:rsidRDefault="00082745" w:rsidP="00AB3EDF">
      <w:pPr>
        <w:pStyle w:val="Paragrafi"/>
        <w:rPr>
          <w:lang w:val="it-IT"/>
        </w:rPr>
      </w:pPr>
      <w:r w:rsidRPr="001804A3">
        <w:rPr>
          <w:lang w:val="it-IT"/>
        </w:rPr>
        <w:t> “Për të gjitha ndërtimet përgjatë rrugëve urbane që ndërlidhin autostradat apo rrugët interurbane kryesore e dytësore (unazat e jashtme dhe/ose rrugët hyrëse në qendrat urbane), përpara miratimit të lejes së sheshit të ndërtimit, subjekti duh</w:t>
      </w:r>
      <w:r w:rsidR="00037D41" w:rsidRPr="001804A3">
        <w:rPr>
          <w:lang w:val="it-IT"/>
        </w:rPr>
        <w:t>et të pajiset me formularin 1/1</w:t>
      </w:r>
      <w:r w:rsidRPr="001804A3">
        <w:rPr>
          <w:lang w:val="it-IT"/>
        </w:rPr>
        <w:t xml:space="preserve"> të </w:t>
      </w:r>
      <w:r w:rsidR="00037D41" w:rsidRPr="001804A3">
        <w:rPr>
          <w:lang w:val="it-IT"/>
        </w:rPr>
        <w:t>ligjit nr.</w:t>
      </w:r>
      <w:r w:rsidRPr="001804A3">
        <w:rPr>
          <w:lang w:val="it-IT"/>
        </w:rPr>
        <w:t>8405, datë 17.9.1998 “Për urbanistikën”, të ndryshuar,  së bashku me projektin teknik p</w:t>
      </w:r>
      <w:r w:rsidR="00037D41" w:rsidRPr="001804A3">
        <w:rPr>
          <w:lang w:val="it-IT"/>
        </w:rPr>
        <w:t>ër hyrje-</w:t>
      </w:r>
      <w:r w:rsidRPr="001804A3">
        <w:rPr>
          <w:lang w:val="it-IT"/>
        </w:rPr>
        <w:t>daljen e autorizuar, i cili miratohet nga enti përgjegjës për administrimin  dhe mirëmbajtjen e autostradave dhe rrugëve interurbane kryesore e atyre dytësore.”.</w:t>
      </w:r>
    </w:p>
    <w:p w:rsidR="00082745" w:rsidRPr="00E80986" w:rsidRDefault="00082745" w:rsidP="00AB3EDF">
      <w:pPr>
        <w:pStyle w:val="Paragrafi"/>
      </w:pPr>
      <w:r w:rsidRPr="001804A3">
        <w:rPr>
          <w:lang w:val="it-IT"/>
        </w:rPr>
        <w:t> </w:t>
      </w:r>
      <w:r w:rsidRPr="00E80986">
        <w:t>Ky ven</w:t>
      </w:r>
      <w:r>
        <w:t>dim hyn në fuqi pas botimit në Fletoren Zyrtare</w:t>
      </w:r>
      <w:r w:rsidRPr="00E80986">
        <w:t>.</w:t>
      </w:r>
    </w:p>
    <w:p w:rsidR="00082745" w:rsidRPr="00E80986" w:rsidRDefault="00082745" w:rsidP="00AB3EDF">
      <w:pPr>
        <w:pStyle w:val="Paragrafi"/>
      </w:pPr>
      <w:r w:rsidRPr="00E80986">
        <w:t> </w:t>
      </w:r>
    </w:p>
    <w:p w:rsidR="00082745" w:rsidRPr="001804A3" w:rsidRDefault="00082745" w:rsidP="00AB3EDF">
      <w:pPr>
        <w:pStyle w:val="Autoriteti"/>
        <w:keepNext w:val="0"/>
        <w:rPr>
          <w:lang w:val="it-IT"/>
        </w:rPr>
      </w:pPr>
      <w:r w:rsidRPr="00E80986">
        <w:t> </w:t>
      </w:r>
      <w:r w:rsidRPr="001804A3">
        <w:rPr>
          <w:lang w:val="it-IT"/>
        </w:rPr>
        <w:t>KRYEMINISTRI</w:t>
      </w:r>
    </w:p>
    <w:p w:rsidR="00082745" w:rsidRPr="001804A3" w:rsidRDefault="00082745" w:rsidP="00AB3EDF">
      <w:pPr>
        <w:pStyle w:val="AutoritetiEmer"/>
        <w:rPr>
          <w:lang w:val="it-IT"/>
        </w:rPr>
      </w:pPr>
      <w:r w:rsidRPr="001804A3">
        <w:rPr>
          <w:lang w:val="it-IT"/>
        </w:rPr>
        <w:t>  Sali Berisha</w:t>
      </w:r>
    </w:p>
    <w:p w:rsidR="00D507A1" w:rsidRPr="001804A3" w:rsidRDefault="00D507A1" w:rsidP="00396298">
      <w:pPr>
        <w:pStyle w:val="Paragrafi"/>
        <w:ind w:firstLine="0"/>
        <w:rPr>
          <w:lang w:val="it-IT"/>
        </w:rPr>
      </w:pPr>
    </w:p>
    <w:p w:rsidR="00D507A1" w:rsidRPr="001804A3" w:rsidRDefault="00D507A1"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903D45" w:rsidRPr="001804A3" w:rsidRDefault="00903D45" w:rsidP="00AB3EDF">
      <w:pPr>
        <w:pStyle w:val="Paragrafi"/>
        <w:rPr>
          <w:lang w:val="it-IT"/>
        </w:rPr>
      </w:pPr>
    </w:p>
    <w:p w:rsidR="00ED56A3" w:rsidRPr="001804A3" w:rsidRDefault="00ED56A3" w:rsidP="00AB3EDF">
      <w:pPr>
        <w:pStyle w:val="Paragrafi"/>
        <w:rPr>
          <w:lang w:val="it-IT"/>
        </w:rPr>
      </w:pPr>
    </w:p>
    <w:p w:rsidR="00082745" w:rsidRPr="001804A3" w:rsidRDefault="00082745" w:rsidP="00AB3EDF">
      <w:pPr>
        <w:pStyle w:val="Akti"/>
        <w:keepNext w:val="0"/>
        <w:rPr>
          <w:lang w:val="it-IT"/>
        </w:rPr>
      </w:pPr>
      <w:r w:rsidRPr="001804A3">
        <w:rPr>
          <w:lang w:val="it-IT"/>
        </w:rPr>
        <w:t>VENDIM</w:t>
      </w:r>
    </w:p>
    <w:p w:rsidR="00082745" w:rsidRPr="001804A3" w:rsidRDefault="00082745" w:rsidP="00AB3EDF">
      <w:pPr>
        <w:pStyle w:val="NumriData"/>
        <w:keepNext w:val="0"/>
        <w:rPr>
          <w:lang w:val="it-IT"/>
        </w:rPr>
      </w:pPr>
      <w:r w:rsidRPr="001804A3">
        <w:rPr>
          <w:lang w:val="it-IT"/>
        </w:rPr>
        <w:t>Nr.575, datë 14.7.2010</w:t>
      </w:r>
    </w:p>
    <w:p w:rsidR="00082745" w:rsidRPr="001804A3" w:rsidRDefault="00082745" w:rsidP="00AB3EDF">
      <w:pPr>
        <w:pStyle w:val="Paragrafi"/>
        <w:rPr>
          <w:lang w:val="it-IT"/>
        </w:rPr>
      </w:pPr>
    </w:p>
    <w:p w:rsidR="00082745" w:rsidRPr="001804A3" w:rsidRDefault="00082745" w:rsidP="00AB3EDF">
      <w:pPr>
        <w:pStyle w:val="Titulli"/>
        <w:keepNext w:val="0"/>
        <w:rPr>
          <w:lang w:val="it-IT"/>
        </w:rPr>
      </w:pPr>
      <w:r w:rsidRPr="001804A3">
        <w:rPr>
          <w:lang w:val="it-IT"/>
        </w:rPr>
        <w:t>PËR MIRATIMIN E LISTËS PARAPRAKE TË PRONAVE TË PALUAJTSHME PUBLIKE, SHTETËRORE, QË TRANSFEROHEN NË PRONËSI OSE NË PËRD</w:t>
      </w:r>
      <w:r w:rsidR="003F238A" w:rsidRPr="001804A3">
        <w:rPr>
          <w:lang w:val="it-IT"/>
        </w:rPr>
        <w:t>ORIM TË KOMUNËS QENDËR PISKOVË</w:t>
      </w:r>
      <w:r w:rsidRPr="001804A3">
        <w:rPr>
          <w:lang w:val="it-IT"/>
        </w:rPr>
        <w:t xml:space="preserve"> TË QARKUT TË GJIROKASTRËS</w:t>
      </w:r>
    </w:p>
    <w:p w:rsidR="00082745" w:rsidRPr="001804A3" w:rsidRDefault="00082745" w:rsidP="00AB3EDF">
      <w:pPr>
        <w:pStyle w:val="Paragrafi"/>
        <w:rPr>
          <w:lang w:val="it-IT"/>
        </w:rPr>
      </w:pPr>
    </w:p>
    <w:p w:rsidR="000730E0" w:rsidRPr="001804A3" w:rsidRDefault="00082745" w:rsidP="00AB3EDF">
      <w:pPr>
        <w:pStyle w:val="BazLigjPropozues0"/>
        <w:keepNext w:val="0"/>
        <w:rPr>
          <w:lang w:val="it-IT"/>
        </w:rPr>
      </w:pPr>
      <w:r w:rsidRPr="001804A3">
        <w:rPr>
          <w:lang w:val="it-IT"/>
        </w:rPr>
        <w:t> 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082745" w:rsidRPr="001804A3" w:rsidRDefault="00082745" w:rsidP="00AB3EDF">
      <w:pPr>
        <w:pStyle w:val="BazLigjPropozues0"/>
        <w:keepNext w:val="0"/>
        <w:rPr>
          <w:lang w:val="it-IT"/>
        </w:rPr>
      </w:pPr>
      <w:r w:rsidRPr="001804A3">
        <w:rPr>
          <w:lang w:val="it-IT"/>
        </w:rPr>
        <w:t> </w:t>
      </w:r>
    </w:p>
    <w:p w:rsidR="00082745" w:rsidRPr="00083880" w:rsidRDefault="00082745" w:rsidP="00AB3EDF">
      <w:pPr>
        <w:pStyle w:val="VENDOSI"/>
        <w:keepNext w:val="0"/>
        <w:rPr>
          <w:lang w:val="it-IT"/>
        </w:rPr>
      </w:pPr>
      <w:r w:rsidRPr="00083880">
        <w:rPr>
          <w:lang w:val="it-IT"/>
        </w:rPr>
        <w:t>VENDOSI:</w:t>
      </w:r>
    </w:p>
    <w:p w:rsidR="00082745" w:rsidRPr="00083880" w:rsidRDefault="00082745" w:rsidP="00AB3EDF">
      <w:pPr>
        <w:pStyle w:val="Paragrafi"/>
        <w:rPr>
          <w:sz w:val="14"/>
          <w:lang w:val="it-IT"/>
        </w:rPr>
      </w:pPr>
    </w:p>
    <w:p w:rsidR="00082745" w:rsidRPr="00083880" w:rsidRDefault="00082745" w:rsidP="00AB3EDF">
      <w:pPr>
        <w:pStyle w:val="Paragrafi"/>
        <w:rPr>
          <w:lang w:val="it-IT"/>
        </w:rPr>
      </w:pPr>
      <w:r w:rsidRPr="00083880">
        <w:rPr>
          <w:lang w:val="it-IT"/>
        </w:rPr>
        <w:t xml:space="preserve">1. Miratimin e listës  paraprake të pronave të paluajtshme publike, shtetërore, që transferohen në pronësi ose në përdorim të komunës Qendër Piskovë të qarkut të Gjirokastrës, sipas lidhjes </w:t>
      </w:r>
      <w:r w:rsidR="00083880" w:rsidRPr="00083880">
        <w:rPr>
          <w:lang w:val="it-IT"/>
        </w:rPr>
        <w:t>nr.</w:t>
      </w:r>
      <w:r w:rsidRPr="00083880">
        <w:rPr>
          <w:lang w:val="it-IT"/>
        </w:rPr>
        <w:t>1,  e cila i bashkëlidhet këtij vendimi.</w:t>
      </w:r>
    </w:p>
    <w:p w:rsidR="00082745" w:rsidRPr="00BE741A" w:rsidRDefault="00082745" w:rsidP="00AB3EDF">
      <w:pPr>
        <w:pStyle w:val="Paragrafi"/>
        <w:rPr>
          <w:lang w:val="it-IT"/>
        </w:rPr>
      </w:pPr>
      <w:r w:rsidRPr="00083880">
        <w:rPr>
          <w:lang w:val="it-IT"/>
        </w:rPr>
        <w:t> </w:t>
      </w:r>
      <w:r w:rsidRPr="00BE741A">
        <w:rPr>
          <w:lang w:val="it-IT"/>
        </w:rPr>
        <w:t>Lista paraprake, sipas kërkesave të këshillit të kësaj komune, është pjesë e listës së inventarit të pronave të paluajtshme publike shtetëror</w:t>
      </w:r>
      <w:r w:rsidR="00083880" w:rsidRPr="00BE741A">
        <w:rPr>
          <w:lang w:val="it-IT"/>
        </w:rPr>
        <w:t>e, që janë brenda juridiksionit</w:t>
      </w:r>
      <w:r w:rsidRPr="00BE741A">
        <w:rPr>
          <w:lang w:val="it-IT"/>
        </w:rPr>
        <w:t xml:space="preserve"> territorial dhe administrativ të komunës Qendër Piskovë të qarkut të Gjirokastrës, miratuar me vendimin nr.1238, datë 10.9.2008</w:t>
      </w:r>
      <w:r w:rsidR="003F238A" w:rsidRPr="00BE741A">
        <w:rPr>
          <w:lang w:val="it-IT"/>
        </w:rPr>
        <w:t xml:space="preserve"> të Këshillit të Ministrave</w:t>
      </w:r>
      <w:r w:rsidRPr="00BE741A">
        <w:rPr>
          <w:lang w:val="it-IT"/>
        </w:rPr>
        <w:t xml:space="preserve"> “Për miratimin e listës së inventarit të pronave të paluajtshme shtet</w:t>
      </w:r>
      <w:r w:rsidR="00FE3A88" w:rsidRPr="00BE741A">
        <w:rPr>
          <w:lang w:val="it-IT"/>
        </w:rPr>
        <w:t>ërore në komunën Qendër Piskovë</w:t>
      </w:r>
      <w:r w:rsidRPr="00BE741A">
        <w:rPr>
          <w:lang w:val="it-IT"/>
        </w:rPr>
        <w:t xml:space="preserve"> të qarkut të Gjirokastrës”.</w:t>
      </w:r>
    </w:p>
    <w:p w:rsidR="00082745" w:rsidRPr="007D151D" w:rsidRDefault="00082745" w:rsidP="00AB3EDF">
      <w:pPr>
        <w:pStyle w:val="Paragrafi"/>
      </w:pPr>
      <w:r w:rsidRPr="00BE741A">
        <w:rPr>
          <w:lang w:val="it-IT"/>
        </w:rPr>
        <w:t> </w:t>
      </w:r>
      <w:r w:rsidRPr="007D151D">
        <w:t>2. Ngarkohen Mi</w:t>
      </w:r>
      <w:r w:rsidR="00FE3A88">
        <w:t>nistria e Brendshme dhe komuna Q</w:t>
      </w:r>
      <w:r w:rsidRPr="007D151D">
        <w:t>endër Piskovë për zbatimin e këtij vendimi.</w:t>
      </w:r>
    </w:p>
    <w:p w:rsidR="00082745" w:rsidRPr="007D151D" w:rsidRDefault="00082745" w:rsidP="00AB3EDF">
      <w:pPr>
        <w:pStyle w:val="Paragrafi"/>
      </w:pPr>
      <w:r w:rsidRPr="007D151D">
        <w:t> Ky ven</w:t>
      </w:r>
      <w:r>
        <w:t>dim hyn në fuqi pas botimit në Fletoren Zyrtare</w:t>
      </w:r>
      <w:r w:rsidRPr="007D151D">
        <w:t>.</w:t>
      </w:r>
    </w:p>
    <w:p w:rsidR="00082745" w:rsidRDefault="00082745" w:rsidP="00AB3EDF">
      <w:pPr>
        <w:pStyle w:val="Paragrafi"/>
      </w:pPr>
    </w:p>
    <w:p w:rsidR="00082745" w:rsidRPr="001804A3" w:rsidRDefault="00082745" w:rsidP="00AB3EDF">
      <w:pPr>
        <w:pStyle w:val="Autoriteti"/>
        <w:keepNext w:val="0"/>
        <w:rPr>
          <w:lang w:val="it-IT"/>
        </w:rPr>
      </w:pPr>
      <w:r w:rsidRPr="001804A3">
        <w:rPr>
          <w:lang w:val="it-IT"/>
        </w:rPr>
        <w:t>KRYEMINISTRI</w:t>
      </w:r>
    </w:p>
    <w:p w:rsidR="00082745" w:rsidRPr="001804A3" w:rsidRDefault="00082745" w:rsidP="00AB3EDF">
      <w:pPr>
        <w:pStyle w:val="AutoritetiEmer"/>
        <w:rPr>
          <w:lang w:val="it-IT"/>
        </w:rPr>
      </w:pPr>
      <w:r w:rsidRPr="001804A3">
        <w:rPr>
          <w:lang w:val="it-IT"/>
        </w:rPr>
        <w:t>Sali  Berisha</w:t>
      </w:r>
    </w:p>
    <w:p w:rsidR="00082745" w:rsidRPr="001804A3" w:rsidRDefault="00082745" w:rsidP="00AB3EDF">
      <w:pPr>
        <w:pStyle w:val="Paragrafi"/>
        <w:rPr>
          <w:lang w:val="it-IT"/>
        </w:rPr>
      </w:pPr>
    </w:p>
    <w:p w:rsidR="00082745" w:rsidRPr="001804A3" w:rsidRDefault="00082745" w:rsidP="00AB3EDF">
      <w:pPr>
        <w:pStyle w:val="Paragrafi"/>
        <w:rPr>
          <w:lang w:val="it-IT"/>
        </w:rPr>
      </w:pPr>
    </w:p>
    <w:p w:rsidR="00082745" w:rsidRPr="001804A3" w:rsidRDefault="00082745" w:rsidP="00AB3EDF">
      <w:pPr>
        <w:pStyle w:val="Paragrafi"/>
        <w:ind w:firstLine="0"/>
        <w:rPr>
          <w:lang w:val="it-IT"/>
        </w:rPr>
      </w:pPr>
      <w:r w:rsidRPr="001804A3">
        <w:rPr>
          <w:lang w:val="it-IT"/>
        </w:rPr>
        <w:t xml:space="preserve">     Komuna Qendër Piskovë</w:t>
      </w:r>
      <w:r w:rsidRPr="001804A3">
        <w:rPr>
          <w:lang w:val="it-IT"/>
        </w:rPr>
        <w:tab/>
      </w:r>
      <w:r w:rsidRPr="001804A3">
        <w:rPr>
          <w:lang w:val="it-IT"/>
        </w:rPr>
        <w:tab/>
      </w:r>
      <w:r w:rsidRPr="001804A3">
        <w:rPr>
          <w:lang w:val="it-IT"/>
        </w:rPr>
        <w:tab/>
      </w:r>
      <w:r w:rsidRPr="001804A3">
        <w:rPr>
          <w:lang w:val="it-IT"/>
        </w:rPr>
        <w:tab/>
      </w:r>
      <w:r w:rsidRPr="001804A3">
        <w:rPr>
          <w:lang w:val="it-IT"/>
        </w:rPr>
        <w:tab/>
      </w:r>
      <w:r w:rsidRPr="001804A3">
        <w:rPr>
          <w:lang w:val="it-IT"/>
        </w:rPr>
        <w:tab/>
      </w:r>
      <w:r w:rsidRPr="001804A3">
        <w:rPr>
          <w:lang w:val="it-IT"/>
        </w:rPr>
        <w:tab/>
      </w:r>
      <w:r w:rsidRPr="001804A3">
        <w:rPr>
          <w:lang w:val="it-IT"/>
        </w:rPr>
        <w:tab/>
        <w:t xml:space="preserve">Lidhja </w:t>
      </w:r>
      <w:r w:rsidR="00BE741A">
        <w:rPr>
          <w:lang w:val="it-IT"/>
        </w:rPr>
        <w:t>nr.</w:t>
      </w:r>
      <w:r w:rsidRPr="001804A3">
        <w:rPr>
          <w:lang w:val="it-IT"/>
        </w:rPr>
        <w:t>1</w:t>
      </w:r>
    </w:p>
    <w:p w:rsidR="00082745" w:rsidRPr="001804A3" w:rsidRDefault="00082745" w:rsidP="00AB3EDF">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465"/>
        <w:gridCol w:w="1763"/>
      </w:tblGrid>
      <w:tr w:rsidR="00082745" w:rsidRPr="00903D45">
        <w:trPr>
          <w:jc w:val="center"/>
        </w:trPr>
        <w:tc>
          <w:tcPr>
            <w:tcW w:w="2628" w:type="dxa"/>
          </w:tcPr>
          <w:p w:rsidR="00082745" w:rsidRPr="00903D45" w:rsidRDefault="00082745" w:rsidP="00AB3EDF">
            <w:pPr>
              <w:pStyle w:val="Paragrafi"/>
              <w:ind w:firstLine="221"/>
              <w:jc w:val="center"/>
              <w:rPr>
                <w:b/>
                <w:bCs/>
                <w:sz w:val="20"/>
                <w:szCs w:val="20"/>
                <w:lang w:val="it-IT"/>
              </w:rPr>
            </w:pPr>
            <w:r w:rsidRPr="00903D45">
              <w:rPr>
                <w:b/>
                <w:bCs/>
                <w:sz w:val="20"/>
                <w:szCs w:val="20"/>
                <w:lang w:val="it-IT"/>
              </w:rPr>
              <w:t>Numrat rendor</w:t>
            </w:r>
            <w:r w:rsidR="00A32D63">
              <w:rPr>
                <w:b/>
                <w:bCs/>
                <w:sz w:val="20"/>
                <w:szCs w:val="20"/>
                <w:lang w:val="it-IT"/>
              </w:rPr>
              <w:t>ë</w:t>
            </w:r>
            <w:r w:rsidRPr="00903D45">
              <w:rPr>
                <w:b/>
                <w:bCs/>
                <w:sz w:val="20"/>
                <w:szCs w:val="20"/>
                <w:lang w:val="it-IT"/>
              </w:rPr>
              <w:t xml:space="preserve"> të pronave në listën e inventarit</w:t>
            </w:r>
          </w:p>
        </w:tc>
        <w:tc>
          <w:tcPr>
            <w:tcW w:w="4465" w:type="dxa"/>
          </w:tcPr>
          <w:p w:rsidR="00082745" w:rsidRPr="00903D45" w:rsidRDefault="00082745" w:rsidP="00AB3EDF">
            <w:pPr>
              <w:pStyle w:val="Paragrafi"/>
              <w:ind w:firstLine="221"/>
              <w:jc w:val="center"/>
              <w:rPr>
                <w:b/>
                <w:bCs/>
                <w:sz w:val="20"/>
                <w:szCs w:val="20"/>
                <w:lang w:val="it-IT"/>
              </w:rPr>
            </w:pPr>
            <w:r w:rsidRPr="00903D45">
              <w:rPr>
                <w:b/>
                <w:bCs/>
                <w:sz w:val="20"/>
                <w:szCs w:val="20"/>
                <w:lang w:val="it-IT"/>
              </w:rPr>
              <w:t>Fusha e përdorimit të pronës</w:t>
            </w:r>
          </w:p>
        </w:tc>
        <w:tc>
          <w:tcPr>
            <w:tcW w:w="1763" w:type="dxa"/>
          </w:tcPr>
          <w:p w:rsidR="00082745" w:rsidRPr="00903D45" w:rsidRDefault="00082745" w:rsidP="00AB3EDF">
            <w:pPr>
              <w:pStyle w:val="Paragrafi"/>
              <w:ind w:firstLine="221"/>
              <w:jc w:val="center"/>
              <w:rPr>
                <w:b/>
                <w:bCs/>
                <w:sz w:val="20"/>
                <w:szCs w:val="20"/>
              </w:rPr>
            </w:pPr>
            <w:r w:rsidRPr="00903D45">
              <w:rPr>
                <w:b/>
                <w:bCs/>
                <w:sz w:val="20"/>
                <w:szCs w:val="20"/>
              </w:rPr>
              <w:t>Lloji i transferimit</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1-11,13-24</w:t>
            </w:r>
          </w:p>
        </w:tc>
        <w:tc>
          <w:tcPr>
            <w:tcW w:w="4465" w:type="dxa"/>
          </w:tcPr>
          <w:p w:rsidR="00082745" w:rsidRPr="00903D45" w:rsidRDefault="00082745" w:rsidP="00AB3EDF">
            <w:pPr>
              <w:pStyle w:val="Paragrafi"/>
              <w:ind w:firstLine="0"/>
              <w:jc w:val="left"/>
              <w:rPr>
                <w:sz w:val="20"/>
                <w:szCs w:val="20"/>
                <w:lang w:val="it-IT"/>
              </w:rPr>
            </w:pPr>
            <w:r w:rsidRPr="00903D45">
              <w:rPr>
                <w:sz w:val="20"/>
                <w:szCs w:val="20"/>
                <w:lang w:val="it-IT"/>
              </w:rPr>
              <w:t>Prona që përdoren për realizimin e programeve arsimore</w:t>
            </w:r>
            <w:r w:rsidR="00ED6967" w:rsidRPr="00903D45">
              <w:rPr>
                <w:sz w:val="20"/>
                <w:szCs w:val="20"/>
                <w:lang w:val="it-IT"/>
              </w:rPr>
              <w:t>.</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pronësi</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27-31</w:t>
            </w:r>
          </w:p>
        </w:tc>
        <w:tc>
          <w:tcPr>
            <w:tcW w:w="4465" w:type="dxa"/>
          </w:tcPr>
          <w:p w:rsidR="00082745" w:rsidRPr="00903D45" w:rsidRDefault="00082745" w:rsidP="00AB3EDF">
            <w:pPr>
              <w:pStyle w:val="Paragrafi"/>
              <w:ind w:firstLine="0"/>
              <w:jc w:val="left"/>
              <w:rPr>
                <w:sz w:val="20"/>
                <w:szCs w:val="20"/>
                <w:lang w:val="it-IT"/>
              </w:rPr>
            </w:pPr>
            <w:r w:rsidRPr="00903D45">
              <w:rPr>
                <w:sz w:val="20"/>
                <w:szCs w:val="20"/>
                <w:lang w:val="it-IT"/>
              </w:rPr>
              <w:t>Prona që përdoren për realizimin e veprimtarive social-kulturore e sportive</w:t>
            </w:r>
            <w:r w:rsidR="00ED6967" w:rsidRPr="00903D45">
              <w:rPr>
                <w:sz w:val="20"/>
                <w:szCs w:val="20"/>
                <w:lang w:val="it-IT"/>
              </w:rPr>
              <w:t>.</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pronësi</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32-47,50-60,62-67</w:t>
            </w:r>
          </w:p>
        </w:tc>
        <w:tc>
          <w:tcPr>
            <w:tcW w:w="4465" w:type="dxa"/>
          </w:tcPr>
          <w:p w:rsidR="00082745" w:rsidRPr="00903D45" w:rsidRDefault="00082745" w:rsidP="00AB3EDF">
            <w:pPr>
              <w:pStyle w:val="Paragrafi"/>
              <w:ind w:firstLine="0"/>
              <w:jc w:val="left"/>
              <w:rPr>
                <w:sz w:val="20"/>
                <w:szCs w:val="20"/>
                <w:lang w:val="it-IT"/>
              </w:rPr>
            </w:pPr>
            <w:r w:rsidRPr="00903D45">
              <w:rPr>
                <w:sz w:val="20"/>
                <w:szCs w:val="20"/>
                <w:lang w:val="it-IT"/>
              </w:rPr>
              <w:t>Prona që përdoren për ushtrimin e funksioneve në fushën e zhvillimit ekonomik.</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pronësi</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48,49,61,68-71,76-80</w:t>
            </w:r>
          </w:p>
        </w:tc>
        <w:tc>
          <w:tcPr>
            <w:tcW w:w="4465" w:type="dxa"/>
          </w:tcPr>
          <w:p w:rsidR="00082745" w:rsidRPr="00903D45" w:rsidRDefault="00082745" w:rsidP="00AB3EDF">
            <w:pPr>
              <w:pStyle w:val="Paragrafi"/>
              <w:ind w:firstLine="0"/>
              <w:jc w:val="left"/>
              <w:rPr>
                <w:sz w:val="20"/>
                <w:szCs w:val="20"/>
                <w:lang w:val="it-IT"/>
              </w:rPr>
            </w:pPr>
            <w:r w:rsidRPr="00903D45">
              <w:rPr>
                <w:sz w:val="20"/>
                <w:szCs w:val="20"/>
                <w:lang w:val="it-IT"/>
              </w:rPr>
              <w:t xml:space="preserve">Troje të </w:t>
            </w:r>
            <w:r w:rsidR="00ED6967" w:rsidRPr="00903D45">
              <w:rPr>
                <w:sz w:val="20"/>
                <w:szCs w:val="20"/>
                <w:lang w:val="it-IT"/>
              </w:rPr>
              <w:t>lira dhe hapësira publike të pa</w:t>
            </w:r>
            <w:r w:rsidRPr="00903D45">
              <w:rPr>
                <w:sz w:val="20"/>
                <w:szCs w:val="20"/>
                <w:lang w:val="it-IT"/>
              </w:rPr>
              <w:t>zëna ndërmjet ndërtesave ose objekteve të çdo lloji</w:t>
            </w:r>
            <w:r w:rsidR="00ED6967" w:rsidRPr="00903D45">
              <w:rPr>
                <w:sz w:val="20"/>
                <w:szCs w:val="20"/>
                <w:lang w:val="it-IT"/>
              </w:rPr>
              <w:t>.</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përdorim</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72,73</w:t>
            </w:r>
          </w:p>
        </w:tc>
        <w:tc>
          <w:tcPr>
            <w:tcW w:w="4465" w:type="dxa"/>
          </w:tcPr>
          <w:p w:rsidR="00082745" w:rsidRPr="00903D45" w:rsidRDefault="00AC1BDC" w:rsidP="00AB3EDF">
            <w:pPr>
              <w:pStyle w:val="Paragrafi"/>
              <w:ind w:firstLine="0"/>
              <w:jc w:val="left"/>
              <w:rPr>
                <w:sz w:val="20"/>
                <w:szCs w:val="20"/>
                <w:lang w:val="it-IT"/>
              </w:rPr>
            </w:pPr>
            <w:r>
              <w:rPr>
                <w:sz w:val="20"/>
                <w:szCs w:val="20"/>
                <w:lang w:val="it-IT"/>
              </w:rPr>
              <w:t>Prona që përdoren</w:t>
            </w:r>
            <w:r w:rsidR="00082745" w:rsidRPr="00903D45">
              <w:rPr>
                <w:sz w:val="20"/>
                <w:szCs w:val="20"/>
                <w:lang w:val="it-IT"/>
              </w:rPr>
              <w:t xml:space="preserve"> për realizimin e funksioneve në shëndetin publik.</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pronësi</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75</w:t>
            </w:r>
          </w:p>
        </w:tc>
        <w:tc>
          <w:tcPr>
            <w:tcW w:w="4465" w:type="dxa"/>
          </w:tcPr>
          <w:p w:rsidR="00082745" w:rsidRPr="00903D45" w:rsidRDefault="00082745" w:rsidP="00AB3EDF">
            <w:pPr>
              <w:pStyle w:val="Paragrafi"/>
              <w:ind w:firstLine="0"/>
              <w:jc w:val="left"/>
              <w:rPr>
                <w:sz w:val="20"/>
                <w:szCs w:val="20"/>
                <w:lang w:val="it-IT"/>
              </w:rPr>
            </w:pPr>
            <w:r w:rsidRPr="00903D45">
              <w:rPr>
                <w:sz w:val="20"/>
                <w:szCs w:val="20"/>
                <w:lang w:val="it-IT"/>
              </w:rPr>
              <w:t>Prona që përdoren për shërbime sociale</w:t>
            </w:r>
            <w:r w:rsidR="00FA46F7" w:rsidRPr="00903D45">
              <w:rPr>
                <w:sz w:val="20"/>
                <w:szCs w:val="20"/>
                <w:lang w:val="it-IT"/>
              </w:rPr>
              <w:t>.</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pronësi</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81-174,175-184</w:t>
            </w:r>
          </w:p>
        </w:tc>
        <w:tc>
          <w:tcPr>
            <w:tcW w:w="4465" w:type="dxa"/>
          </w:tcPr>
          <w:p w:rsidR="00800F9A" w:rsidRPr="00903D45" w:rsidRDefault="00082745" w:rsidP="00AB3EDF">
            <w:pPr>
              <w:pStyle w:val="Paragrafi"/>
              <w:ind w:firstLine="0"/>
              <w:jc w:val="left"/>
              <w:rPr>
                <w:sz w:val="20"/>
                <w:szCs w:val="20"/>
                <w:lang w:val="it-IT"/>
              </w:rPr>
            </w:pPr>
            <w:r w:rsidRPr="00903D45">
              <w:rPr>
                <w:sz w:val="20"/>
                <w:szCs w:val="20"/>
                <w:lang w:val="it-IT"/>
              </w:rPr>
              <w:t>Infrastrukturë (sheshe, rrugë vendore, lulishte dhe shërbime publike)</w:t>
            </w:r>
          </w:p>
        </w:tc>
        <w:tc>
          <w:tcPr>
            <w:tcW w:w="1763" w:type="dxa"/>
          </w:tcPr>
          <w:p w:rsidR="00082745" w:rsidRPr="00903D45" w:rsidRDefault="00082745" w:rsidP="00AB3EDF">
            <w:pPr>
              <w:pStyle w:val="Paragrafi"/>
              <w:ind w:firstLine="220"/>
              <w:rPr>
                <w:sz w:val="20"/>
                <w:szCs w:val="20"/>
              </w:rPr>
            </w:pPr>
            <w:r w:rsidRPr="00903D45">
              <w:rPr>
                <w:sz w:val="20"/>
                <w:szCs w:val="20"/>
                <w:lang w:val="it-IT"/>
              </w:rPr>
              <w:t>Në pronësi</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186,187</w:t>
            </w:r>
          </w:p>
        </w:tc>
        <w:tc>
          <w:tcPr>
            <w:tcW w:w="4465" w:type="dxa"/>
          </w:tcPr>
          <w:p w:rsidR="00082745" w:rsidRPr="00903D45" w:rsidRDefault="00AC1BDC" w:rsidP="00AB3EDF">
            <w:pPr>
              <w:pStyle w:val="Paragrafi"/>
              <w:ind w:firstLine="0"/>
              <w:jc w:val="left"/>
              <w:rPr>
                <w:sz w:val="20"/>
                <w:szCs w:val="20"/>
                <w:lang w:val="it-IT"/>
              </w:rPr>
            </w:pPr>
            <w:r>
              <w:rPr>
                <w:sz w:val="20"/>
                <w:szCs w:val="20"/>
                <w:lang w:val="it-IT"/>
              </w:rPr>
              <w:t>Prona që përdoren</w:t>
            </w:r>
            <w:r w:rsidR="00082745" w:rsidRPr="00903D45">
              <w:rPr>
                <w:sz w:val="20"/>
                <w:szCs w:val="20"/>
                <w:lang w:val="it-IT"/>
              </w:rPr>
              <w:t xml:space="preserve"> për ushtrimin e funksioneve në fushën e ujësjellës-kanalizimeve.</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pronësi</w:t>
            </w:r>
          </w:p>
        </w:tc>
      </w:tr>
      <w:tr w:rsidR="00082745" w:rsidRPr="00903D45">
        <w:trPr>
          <w:jc w:val="center"/>
        </w:trPr>
        <w:tc>
          <w:tcPr>
            <w:tcW w:w="2628" w:type="dxa"/>
          </w:tcPr>
          <w:p w:rsidR="00082745" w:rsidRPr="00903D45" w:rsidRDefault="00082745" w:rsidP="00AB3EDF">
            <w:pPr>
              <w:pStyle w:val="Paragrafi"/>
              <w:ind w:firstLine="220"/>
              <w:jc w:val="left"/>
              <w:rPr>
                <w:sz w:val="20"/>
                <w:szCs w:val="20"/>
                <w:lang w:val="it-IT"/>
              </w:rPr>
            </w:pPr>
            <w:r w:rsidRPr="00903D45">
              <w:rPr>
                <w:sz w:val="20"/>
                <w:szCs w:val="20"/>
                <w:lang w:val="it-IT"/>
              </w:rPr>
              <w:t>227,229,250,252</w:t>
            </w:r>
          </w:p>
          <w:p w:rsidR="00082745" w:rsidRPr="00903D45" w:rsidRDefault="00082745" w:rsidP="00AB3EDF">
            <w:pPr>
              <w:pStyle w:val="Paragrafi"/>
              <w:ind w:firstLine="220"/>
              <w:rPr>
                <w:sz w:val="20"/>
                <w:szCs w:val="20"/>
                <w:lang w:val="it-IT"/>
              </w:rPr>
            </w:pPr>
          </w:p>
        </w:tc>
        <w:tc>
          <w:tcPr>
            <w:tcW w:w="4465" w:type="dxa"/>
          </w:tcPr>
          <w:p w:rsidR="00082745" w:rsidRPr="00903D45" w:rsidRDefault="00082745" w:rsidP="00AB3EDF">
            <w:pPr>
              <w:pStyle w:val="Paragrafi"/>
              <w:ind w:firstLine="0"/>
              <w:jc w:val="left"/>
              <w:rPr>
                <w:sz w:val="20"/>
                <w:szCs w:val="20"/>
                <w:lang w:val="it-IT"/>
              </w:rPr>
            </w:pPr>
            <w:r w:rsidRPr="00903D45">
              <w:rPr>
                <w:sz w:val="20"/>
                <w:szCs w:val="20"/>
                <w:lang w:val="it-IT"/>
              </w:rPr>
              <w:t>Prona që përdoren për ushtrimin e funksioneve në fushën e bujqësisë dhe të ushqimit (toka produktive)</w:t>
            </w:r>
            <w:r w:rsidR="00AF4F7F" w:rsidRPr="00903D45">
              <w:rPr>
                <w:sz w:val="20"/>
                <w:szCs w:val="20"/>
                <w:lang w:val="it-IT"/>
              </w:rPr>
              <w:t>.</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përdorim</w:t>
            </w:r>
          </w:p>
        </w:tc>
      </w:tr>
      <w:tr w:rsidR="00082745" w:rsidRPr="00903D45">
        <w:trPr>
          <w:jc w:val="center"/>
        </w:trPr>
        <w:tc>
          <w:tcPr>
            <w:tcW w:w="2628" w:type="dxa"/>
          </w:tcPr>
          <w:p w:rsidR="00082745" w:rsidRPr="00903D45" w:rsidRDefault="00082745" w:rsidP="00AB3EDF">
            <w:pPr>
              <w:pStyle w:val="Paragrafi"/>
              <w:ind w:firstLine="220"/>
              <w:rPr>
                <w:sz w:val="20"/>
                <w:szCs w:val="20"/>
                <w:lang w:val="it-IT"/>
              </w:rPr>
            </w:pPr>
            <w:r w:rsidRPr="00903D45">
              <w:rPr>
                <w:sz w:val="20"/>
                <w:szCs w:val="20"/>
                <w:lang w:val="it-IT"/>
              </w:rPr>
              <w:t>262,263,269,270</w:t>
            </w:r>
          </w:p>
        </w:tc>
        <w:tc>
          <w:tcPr>
            <w:tcW w:w="4465" w:type="dxa"/>
          </w:tcPr>
          <w:p w:rsidR="00082745" w:rsidRPr="00903D45" w:rsidRDefault="00082745" w:rsidP="00AB3EDF">
            <w:pPr>
              <w:pStyle w:val="Paragrafi"/>
              <w:ind w:firstLine="0"/>
              <w:jc w:val="left"/>
              <w:rPr>
                <w:sz w:val="20"/>
                <w:szCs w:val="20"/>
                <w:lang w:val="it-IT"/>
              </w:rPr>
            </w:pPr>
            <w:r w:rsidRPr="00903D45">
              <w:rPr>
                <w:sz w:val="20"/>
                <w:szCs w:val="20"/>
                <w:lang w:val="it-IT"/>
              </w:rPr>
              <w:t>Prona që përdoren për ushtrimin e funksioneve në fushën e bujqësisë dhe të ushqim</w:t>
            </w:r>
            <w:r w:rsidR="00AC1BDC">
              <w:rPr>
                <w:sz w:val="20"/>
                <w:szCs w:val="20"/>
                <w:lang w:val="it-IT"/>
              </w:rPr>
              <w:t>it (kanale të treta dhe toka jo</w:t>
            </w:r>
            <w:r w:rsidRPr="00903D45">
              <w:rPr>
                <w:sz w:val="20"/>
                <w:szCs w:val="20"/>
                <w:lang w:val="it-IT"/>
              </w:rPr>
              <w:t>produktive)</w:t>
            </w:r>
            <w:r w:rsidR="00AF4F7F" w:rsidRPr="00903D45">
              <w:rPr>
                <w:sz w:val="20"/>
                <w:szCs w:val="20"/>
                <w:lang w:val="it-IT"/>
              </w:rPr>
              <w:t>.</w:t>
            </w:r>
          </w:p>
        </w:tc>
        <w:tc>
          <w:tcPr>
            <w:tcW w:w="1763" w:type="dxa"/>
          </w:tcPr>
          <w:p w:rsidR="00082745" w:rsidRPr="00903D45" w:rsidRDefault="00082745" w:rsidP="00AB3EDF">
            <w:pPr>
              <w:pStyle w:val="Paragrafi"/>
              <w:ind w:firstLine="220"/>
              <w:rPr>
                <w:sz w:val="20"/>
                <w:szCs w:val="20"/>
                <w:lang w:val="it-IT"/>
              </w:rPr>
            </w:pPr>
            <w:r w:rsidRPr="00903D45">
              <w:rPr>
                <w:sz w:val="20"/>
                <w:szCs w:val="20"/>
                <w:lang w:val="it-IT"/>
              </w:rPr>
              <w:t>Në pronësi</w:t>
            </w:r>
          </w:p>
        </w:tc>
      </w:tr>
    </w:tbl>
    <w:p w:rsidR="00082745" w:rsidRPr="000F4F87" w:rsidRDefault="00082745" w:rsidP="00AB3EDF">
      <w:pPr>
        <w:pStyle w:val="Akti"/>
        <w:keepNext w:val="0"/>
        <w:rPr>
          <w:lang w:val="it-IT"/>
        </w:rPr>
      </w:pPr>
      <w:r w:rsidRPr="000F4F87">
        <w:rPr>
          <w:lang w:val="it-IT"/>
        </w:rPr>
        <w:t>VENDIM</w:t>
      </w:r>
    </w:p>
    <w:p w:rsidR="00082745" w:rsidRPr="0087558C" w:rsidRDefault="00082745" w:rsidP="00AB3EDF">
      <w:pPr>
        <w:pStyle w:val="NumriData"/>
        <w:keepNext w:val="0"/>
        <w:rPr>
          <w:lang w:val="it-IT"/>
        </w:rPr>
      </w:pPr>
      <w:r w:rsidRPr="0087558C">
        <w:rPr>
          <w:lang w:val="it-IT"/>
        </w:rPr>
        <w:t> Nr.582, datë 14.7.2010</w:t>
      </w:r>
    </w:p>
    <w:p w:rsidR="00082745" w:rsidRPr="000F4F87" w:rsidRDefault="00082745" w:rsidP="00AB3EDF">
      <w:pPr>
        <w:pStyle w:val="Paragrafi"/>
        <w:rPr>
          <w:lang w:val="it-IT"/>
        </w:rPr>
      </w:pPr>
    </w:p>
    <w:p w:rsidR="00082745" w:rsidRDefault="00AF4F7F" w:rsidP="00AB3EDF">
      <w:pPr>
        <w:pStyle w:val="Titulli"/>
        <w:keepNext w:val="0"/>
        <w:rPr>
          <w:lang w:val="it-IT"/>
        </w:rPr>
      </w:pPr>
      <w:r>
        <w:rPr>
          <w:lang w:val="it-IT"/>
        </w:rPr>
        <w:t> PËR  KALIMIN Në</w:t>
      </w:r>
      <w:r w:rsidR="00082745" w:rsidRPr="0087558C">
        <w:rPr>
          <w:lang w:val="it-IT"/>
        </w:rPr>
        <w:t xml:space="preserve"> PRON</w:t>
      </w:r>
      <w:r w:rsidR="00082745">
        <w:rPr>
          <w:lang w:val="it-IT"/>
        </w:rPr>
        <w:t>ë</w:t>
      </w:r>
      <w:r>
        <w:rPr>
          <w:lang w:val="it-IT"/>
        </w:rPr>
        <w:t>SI, PA ShPë</w:t>
      </w:r>
      <w:r w:rsidR="00082745" w:rsidRPr="0087558C">
        <w:rPr>
          <w:lang w:val="it-IT"/>
        </w:rPr>
        <w:t>RBLI</w:t>
      </w:r>
      <w:r w:rsidR="00082745">
        <w:rPr>
          <w:lang w:val="it-IT"/>
        </w:rPr>
        <w:t>M, REPUBLIKËS SË KOSOVËS, </w:t>
      </w:r>
    </w:p>
    <w:p w:rsidR="00082745" w:rsidRPr="0087558C" w:rsidRDefault="00082745" w:rsidP="00AB3EDF">
      <w:pPr>
        <w:pStyle w:val="Titulli"/>
        <w:keepNext w:val="0"/>
        <w:rPr>
          <w:lang w:val="it-IT"/>
        </w:rPr>
      </w:pPr>
      <w:r>
        <w:rPr>
          <w:lang w:val="it-IT"/>
        </w:rPr>
        <w:t>Të NJë</w:t>
      </w:r>
      <w:r w:rsidRPr="0087558C">
        <w:rPr>
          <w:lang w:val="it-IT"/>
        </w:rPr>
        <w:t xml:space="preserve"> PRONE</w:t>
      </w:r>
    </w:p>
    <w:p w:rsidR="00082745" w:rsidRDefault="00082745" w:rsidP="00AB3EDF">
      <w:pPr>
        <w:pStyle w:val="Paragrafi"/>
        <w:rPr>
          <w:lang w:val="it-IT"/>
        </w:rPr>
      </w:pPr>
    </w:p>
    <w:p w:rsidR="00082745" w:rsidRPr="0087558C" w:rsidRDefault="00082745" w:rsidP="00AB3EDF">
      <w:pPr>
        <w:pStyle w:val="BazLigjPropozues0"/>
        <w:keepNext w:val="0"/>
        <w:rPr>
          <w:lang w:val="it-IT"/>
        </w:rPr>
      </w:pPr>
      <w:r w:rsidRPr="0087558C">
        <w:rPr>
          <w:lang w:val="it-IT"/>
        </w:rPr>
        <w:t> Në mbështetje të nenit 100 të Kushtetutës dhe të neneve 3 e 4 të ligjit nr.8743, datë 22.2.2001 “Për pronat e paluajtshme të shtetit”, të ndryshuar, me propozimin e zëvendëskryeministrit dhe Ministër i Punëve të Jashtme, Këshilli i Ministrave</w:t>
      </w:r>
    </w:p>
    <w:p w:rsidR="00082745" w:rsidRDefault="00082745" w:rsidP="00AB3EDF">
      <w:pPr>
        <w:pStyle w:val="Paragrafi"/>
        <w:rPr>
          <w:lang w:val="it-IT"/>
        </w:rPr>
      </w:pPr>
    </w:p>
    <w:p w:rsidR="00082745" w:rsidRPr="001804A3" w:rsidRDefault="00082745" w:rsidP="00AB3EDF">
      <w:pPr>
        <w:pStyle w:val="VENDOSI"/>
        <w:keepNext w:val="0"/>
        <w:rPr>
          <w:lang w:val="it-IT"/>
        </w:rPr>
      </w:pPr>
      <w:r w:rsidRPr="001804A3">
        <w:rPr>
          <w:lang w:val="it-IT"/>
        </w:rPr>
        <w:t>VENDOSI:</w:t>
      </w:r>
    </w:p>
    <w:p w:rsidR="00082745" w:rsidRPr="001804A3" w:rsidRDefault="00082745" w:rsidP="00AB3EDF">
      <w:pPr>
        <w:pStyle w:val="Paragrafi"/>
        <w:rPr>
          <w:lang w:val="it-IT"/>
        </w:rPr>
      </w:pPr>
    </w:p>
    <w:p w:rsidR="00082745" w:rsidRPr="001804A3" w:rsidRDefault="00082745" w:rsidP="00AB3EDF">
      <w:pPr>
        <w:pStyle w:val="Paragrafi"/>
        <w:rPr>
          <w:lang w:val="it-IT"/>
        </w:rPr>
      </w:pPr>
      <w:r w:rsidRPr="001804A3">
        <w:rPr>
          <w:lang w:val="it-IT"/>
        </w:rPr>
        <w:t>1. Kalimin në pronësi, pa shpërblim, Republikës së Kosovës, të pronës, truall dhe ndërtesë, vila nr.6, rruga “Donika Kastrioti”, Tiranë, sipas certifikatës së pronësisë dhe planvendosjes, që i bashkëlidhen këtij vendimi.</w:t>
      </w:r>
    </w:p>
    <w:p w:rsidR="00082745" w:rsidRPr="001804A3" w:rsidRDefault="00082745" w:rsidP="00AB3EDF">
      <w:pPr>
        <w:pStyle w:val="Paragrafi"/>
        <w:rPr>
          <w:lang w:val="it-IT"/>
        </w:rPr>
      </w:pPr>
      <w:r w:rsidRPr="001804A3">
        <w:rPr>
          <w:lang w:val="it-IT"/>
        </w:rPr>
        <w:t>Prona kufizohet:</w:t>
      </w:r>
    </w:p>
    <w:p w:rsidR="00082745" w:rsidRPr="001804A3" w:rsidRDefault="00082745" w:rsidP="00AB3EDF">
      <w:pPr>
        <w:pStyle w:val="Paragrafi"/>
        <w:rPr>
          <w:lang w:val="it-IT"/>
        </w:rPr>
      </w:pPr>
      <w:r w:rsidRPr="001804A3">
        <w:rPr>
          <w:lang w:val="it-IT"/>
        </w:rPr>
        <w:t>- në veri, me pasurinë 3/29,</w:t>
      </w:r>
    </w:p>
    <w:p w:rsidR="00082745" w:rsidRPr="001804A3" w:rsidRDefault="00082745" w:rsidP="00AB3EDF">
      <w:pPr>
        <w:pStyle w:val="Paragrafi"/>
        <w:rPr>
          <w:lang w:val="it-IT"/>
        </w:rPr>
      </w:pPr>
      <w:r w:rsidRPr="001804A3">
        <w:rPr>
          <w:lang w:val="it-IT"/>
        </w:rPr>
        <w:t>- në jug, me pasurinë 3/212; 3/213,</w:t>
      </w:r>
    </w:p>
    <w:p w:rsidR="00082745" w:rsidRPr="001804A3" w:rsidRDefault="00082745" w:rsidP="00AB3EDF">
      <w:pPr>
        <w:pStyle w:val="Paragrafi"/>
        <w:rPr>
          <w:lang w:val="it-IT"/>
        </w:rPr>
      </w:pPr>
      <w:r w:rsidRPr="001804A3">
        <w:rPr>
          <w:lang w:val="it-IT"/>
        </w:rPr>
        <w:t>- në lindje, me pasurinë 3/42,</w:t>
      </w:r>
    </w:p>
    <w:p w:rsidR="00082745" w:rsidRPr="001804A3" w:rsidRDefault="00082745" w:rsidP="00AB3EDF">
      <w:pPr>
        <w:pStyle w:val="Paragrafi"/>
        <w:rPr>
          <w:lang w:val="it-IT"/>
        </w:rPr>
      </w:pPr>
      <w:r w:rsidRPr="001804A3">
        <w:rPr>
          <w:lang w:val="it-IT"/>
        </w:rPr>
        <w:t>- në perëndim, me pasurinë 3/254.</w:t>
      </w:r>
    </w:p>
    <w:p w:rsidR="00082745" w:rsidRPr="001804A3" w:rsidRDefault="00082745" w:rsidP="00AB3EDF">
      <w:pPr>
        <w:pStyle w:val="Paragrafi"/>
        <w:rPr>
          <w:lang w:val="it-IT"/>
        </w:rPr>
      </w:pPr>
      <w:r w:rsidRPr="001804A3">
        <w:rPr>
          <w:lang w:val="it-IT"/>
        </w:rPr>
        <w:t>2. Kalimi i pronësisë bëhet për selinë e përfaqësisë diplomatike të Republikës së Kosovës, në Tiranë, sipas dispozitave të Kodit Civil të Republikës së Shqipërisë.</w:t>
      </w:r>
    </w:p>
    <w:p w:rsidR="00082745" w:rsidRPr="000F4F87" w:rsidRDefault="00082745" w:rsidP="00AB3EDF">
      <w:pPr>
        <w:pStyle w:val="Paragrafi"/>
      </w:pPr>
      <w:r w:rsidRPr="000F4F87">
        <w:t>3. Ngarkohen Ministria e Punëve të Jashtme dhe Drejtoria e Shërbimit të Trupit Diplomatik për zbatimin e këtij vendimi.</w:t>
      </w:r>
    </w:p>
    <w:p w:rsidR="00082745" w:rsidRPr="000F4F87" w:rsidRDefault="00082745" w:rsidP="00AB3EDF">
      <w:pPr>
        <w:pStyle w:val="Paragrafi"/>
      </w:pPr>
      <w:r w:rsidRPr="000F4F87">
        <w:t xml:space="preserve">Ky vendim hyn në fuqi menjëherë dhe botohet </w:t>
      </w:r>
      <w:r>
        <w:t xml:space="preserve">në </w:t>
      </w:r>
      <w:r w:rsidRPr="000F4F87">
        <w:t>Fletoren Zyrtare.</w:t>
      </w:r>
    </w:p>
    <w:p w:rsidR="00082745" w:rsidRPr="000F4F87" w:rsidRDefault="00082745" w:rsidP="00AB3EDF">
      <w:pPr>
        <w:pStyle w:val="Paragrafi"/>
      </w:pPr>
      <w:r w:rsidRPr="000F4F87">
        <w:t>  </w:t>
      </w:r>
    </w:p>
    <w:p w:rsidR="00082745" w:rsidRPr="000F4F87" w:rsidRDefault="00082745" w:rsidP="00AB3EDF">
      <w:pPr>
        <w:pStyle w:val="Autoriteti"/>
        <w:keepNext w:val="0"/>
      </w:pPr>
      <w:r>
        <w:t>KRYEMINISTR</w:t>
      </w:r>
      <w:r w:rsidRPr="000F4F87">
        <w:t>I</w:t>
      </w:r>
    </w:p>
    <w:p w:rsidR="00082745" w:rsidRPr="000F4F87" w:rsidRDefault="00082745" w:rsidP="00AB3EDF">
      <w:pPr>
        <w:pStyle w:val="AutoritetiEmer"/>
      </w:pPr>
      <w:r w:rsidRPr="000F4F87">
        <w:t>  Sali Berisha</w:t>
      </w:r>
    </w:p>
    <w:p w:rsidR="00082745" w:rsidRDefault="00082745" w:rsidP="00AB3EDF">
      <w:pPr>
        <w:pStyle w:val="Paragrafi"/>
        <w:rPr>
          <w:lang w:val="it-IT"/>
        </w:rPr>
      </w:pPr>
    </w:p>
    <w:p w:rsidR="00CD4B8D" w:rsidRDefault="00665993" w:rsidP="00AB3EDF">
      <w:pPr>
        <w:pStyle w:val="Paragrafi"/>
        <w:ind w:firstLine="0"/>
        <w:jc w:val="center"/>
        <w:rPr>
          <w:lang w:val="it-IT"/>
        </w:rPr>
      </w:pPr>
      <w:r>
        <w:rPr>
          <w:noProof/>
          <w:lang w:val="en-GB" w:eastAsia="en-GB"/>
        </w:rPr>
        <w:drawing>
          <wp:inline distT="0" distB="0" distL="0" distR="0">
            <wp:extent cx="5734050" cy="7496175"/>
            <wp:effectExtent l="0" t="0" r="0" b="9525"/>
            <wp:docPr id="1" name="Picture 1" descr="Fshirja e tabe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irja e tabeles"/>
                    <pic:cNvPicPr>
                      <a:picLocks noChangeAspect="1" noChangeArrowheads="1"/>
                    </pic:cNvPicPr>
                  </pic:nvPicPr>
                  <pic:blipFill>
                    <a:blip r:embed="rId7" cstate="print">
                      <a:extLst>
                        <a:ext uri="{28A0092B-C50C-407E-A947-70E740481C1C}">
                          <a14:useLocalDpi xmlns:a14="http://schemas.microsoft.com/office/drawing/2010/main" val="0"/>
                        </a:ext>
                      </a:extLst>
                    </a:blip>
                    <a:srcRect l="3906" t="5693"/>
                    <a:stretch>
                      <a:fillRect/>
                    </a:stretch>
                  </pic:blipFill>
                  <pic:spPr bwMode="auto">
                    <a:xfrm>
                      <a:off x="0" y="0"/>
                      <a:ext cx="5734050" cy="7496175"/>
                    </a:xfrm>
                    <a:prstGeom prst="rect">
                      <a:avLst/>
                    </a:prstGeom>
                    <a:noFill/>
                    <a:ln>
                      <a:noFill/>
                    </a:ln>
                  </pic:spPr>
                </pic:pic>
              </a:graphicData>
            </a:graphic>
          </wp:inline>
        </w:drawing>
      </w:r>
    </w:p>
    <w:p w:rsidR="00CD4B8D" w:rsidRDefault="00665993" w:rsidP="00AB3EDF">
      <w:pPr>
        <w:pStyle w:val="Paragrafi"/>
        <w:ind w:firstLine="0"/>
        <w:jc w:val="center"/>
        <w:rPr>
          <w:lang w:val="it-IT"/>
        </w:rPr>
      </w:pPr>
      <w:r w:rsidRPr="00B5546D">
        <w:rPr>
          <w:noProof/>
          <w:lang w:val="en-GB" w:eastAsia="en-GB"/>
        </w:rPr>
        <w:drawing>
          <wp:inline distT="0" distB="0" distL="0" distR="0">
            <wp:extent cx="5686425" cy="8010525"/>
            <wp:effectExtent l="0" t="0" r="9525" b="9525"/>
            <wp:docPr id="2" name="Picture 3" descr="Hipote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poteka 2"/>
                    <pic:cNvPicPr>
                      <a:picLocks noChangeAspect="1" noChangeArrowheads="1"/>
                    </pic:cNvPicPr>
                  </pic:nvPicPr>
                  <pic:blipFill>
                    <a:blip r:embed="rId8">
                      <a:extLst>
                        <a:ext uri="{28A0092B-C50C-407E-A947-70E740481C1C}">
                          <a14:useLocalDpi xmlns:a14="http://schemas.microsoft.com/office/drawing/2010/main" val="0"/>
                        </a:ext>
                      </a:extLst>
                    </a:blip>
                    <a:srcRect t="2724"/>
                    <a:stretch>
                      <a:fillRect/>
                    </a:stretch>
                  </pic:blipFill>
                  <pic:spPr bwMode="auto">
                    <a:xfrm>
                      <a:off x="0" y="0"/>
                      <a:ext cx="5686425" cy="8010525"/>
                    </a:xfrm>
                    <a:prstGeom prst="rect">
                      <a:avLst/>
                    </a:prstGeom>
                    <a:noFill/>
                    <a:ln>
                      <a:noFill/>
                    </a:ln>
                  </pic:spPr>
                </pic:pic>
              </a:graphicData>
            </a:graphic>
          </wp:inline>
        </w:drawing>
      </w:r>
    </w:p>
    <w:p w:rsidR="00AB3EDF" w:rsidRDefault="00AB3EDF" w:rsidP="00AB3EDF">
      <w:pPr>
        <w:pStyle w:val="Akti"/>
        <w:keepNext w:val="0"/>
      </w:pPr>
    </w:p>
    <w:p w:rsidR="00AB3EDF" w:rsidRDefault="00AB3EDF" w:rsidP="00AB3EDF">
      <w:pPr>
        <w:pStyle w:val="Akti"/>
        <w:keepNext w:val="0"/>
      </w:pPr>
    </w:p>
    <w:p w:rsidR="00AB3EDF" w:rsidRDefault="00AB3EDF" w:rsidP="00AB3EDF">
      <w:pPr>
        <w:pStyle w:val="Akti"/>
        <w:keepNext w:val="0"/>
      </w:pPr>
    </w:p>
    <w:p w:rsidR="00AB3EDF" w:rsidRDefault="00AB3EDF" w:rsidP="00AB3EDF">
      <w:pPr>
        <w:pStyle w:val="Akti"/>
        <w:keepNext w:val="0"/>
      </w:pPr>
    </w:p>
    <w:p w:rsidR="00AB3EDF" w:rsidRDefault="00AB3EDF" w:rsidP="00AB3EDF">
      <w:pPr>
        <w:pStyle w:val="Akti"/>
        <w:keepNext w:val="0"/>
      </w:pPr>
    </w:p>
    <w:p w:rsidR="00082745" w:rsidRDefault="000E0620" w:rsidP="00AB3EDF">
      <w:pPr>
        <w:pStyle w:val="Akti"/>
        <w:keepNext w:val="0"/>
      </w:pPr>
      <w:r>
        <w:t>Udh</w:t>
      </w:r>
      <w:r w:rsidR="00913478">
        <w:t>ë</w:t>
      </w:r>
      <w:r>
        <w:t>zim</w:t>
      </w:r>
    </w:p>
    <w:p w:rsidR="000E0620" w:rsidRDefault="000E0620" w:rsidP="00AB3EDF">
      <w:pPr>
        <w:pStyle w:val="NumriData"/>
        <w:keepNext w:val="0"/>
      </w:pPr>
      <w:r>
        <w:t>Nr.</w:t>
      </w:r>
      <w:r w:rsidR="00BC4D5A">
        <w:t>5,</w:t>
      </w:r>
      <w:r>
        <w:t xml:space="preserve"> dat</w:t>
      </w:r>
      <w:r w:rsidR="00913478">
        <w:t>ë</w:t>
      </w:r>
      <w:r w:rsidR="00BC4D5A">
        <w:t xml:space="preserve"> 21.7.</w:t>
      </w:r>
      <w:r>
        <w:t>2010</w:t>
      </w:r>
    </w:p>
    <w:p w:rsidR="000E0620" w:rsidRPr="001804A3" w:rsidRDefault="000E0620" w:rsidP="00AB3EDF">
      <w:pPr>
        <w:pStyle w:val="Paragrafi"/>
        <w:rPr>
          <w:lang w:val="en-GB"/>
        </w:rPr>
      </w:pPr>
    </w:p>
    <w:p w:rsidR="000E0620" w:rsidRDefault="000E0620" w:rsidP="00AB3EDF">
      <w:pPr>
        <w:pStyle w:val="Titulli"/>
        <w:keepNext w:val="0"/>
      </w:pPr>
      <w:r>
        <w:t>P</w:t>
      </w:r>
      <w:r w:rsidR="00913478">
        <w:t>ë</w:t>
      </w:r>
      <w:r>
        <w:t>r p</w:t>
      </w:r>
      <w:r w:rsidR="00913478">
        <w:t>ë</w:t>
      </w:r>
      <w:r>
        <w:t>rcaktimin e rregullave mbi form</w:t>
      </w:r>
      <w:r w:rsidR="00913478">
        <w:t>ë</w:t>
      </w:r>
      <w:r>
        <w:t xml:space="preserve">n </w:t>
      </w:r>
      <w:smartTag w:uri="urn:schemas-microsoft-com:office:smarttags" w:element="place">
        <w:r>
          <w:t>e let</w:t>
        </w:r>
        <w:r w:rsidR="00913478">
          <w:t>ë</w:t>
        </w:r>
        <w:r>
          <w:t>rk</w:t>
        </w:r>
        <w:r w:rsidR="00913478">
          <w:t>ë</w:t>
        </w:r>
        <w:r>
          <w:t>rkes</w:t>
        </w:r>
        <w:r w:rsidR="00913478">
          <w:t>ë</w:t>
        </w:r>
        <w:r>
          <w:t>s</w:t>
        </w:r>
      </w:smartTag>
      <w:r>
        <w:t>, procedur</w:t>
      </w:r>
      <w:r w:rsidR="00913478">
        <w:t>ë</w:t>
      </w:r>
      <w:r>
        <w:t>n dhe p</w:t>
      </w:r>
      <w:r w:rsidR="00913478">
        <w:t>ë</w:t>
      </w:r>
      <w:r>
        <w:t>rkthimin e akteve</w:t>
      </w:r>
    </w:p>
    <w:p w:rsidR="000E0620" w:rsidRPr="001804A3" w:rsidRDefault="000E0620" w:rsidP="00AB3EDF">
      <w:pPr>
        <w:pStyle w:val="Paragrafi"/>
        <w:rPr>
          <w:lang w:val="en-GB"/>
        </w:rPr>
      </w:pPr>
    </w:p>
    <w:p w:rsidR="000E0620" w:rsidRPr="001804A3" w:rsidRDefault="000E0620" w:rsidP="00AB3EDF">
      <w:pPr>
        <w:pStyle w:val="Paragrafi"/>
        <w:rPr>
          <w:lang w:val="en-GB"/>
        </w:rPr>
      </w:pPr>
      <w:r w:rsidRPr="001804A3">
        <w:rPr>
          <w:lang w:val="en-GB"/>
        </w:rPr>
        <w:t>N</w:t>
      </w:r>
      <w:r w:rsidR="00913478" w:rsidRPr="001804A3">
        <w:rPr>
          <w:lang w:val="en-GB"/>
        </w:rPr>
        <w:t>ë</w:t>
      </w:r>
      <w:r w:rsidRPr="001804A3">
        <w:rPr>
          <w:lang w:val="en-GB"/>
        </w:rPr>
        <w:t xml:space="preserve"> mb</w:t>
      </w:r>
      <w:r w:rsidR="00913478" w:rsidRPr="001804A3">
        <w:rPr>
          <w:lang w:val="en-GB"/>
        </w:rPr>
        <w:t>ë</w:t>
      </w:r>
      <w:r w:rsidRPr="001804A3">
        <w:rPr>
          <w:lang w:val="en-GB"/>
        </w:rPr>
        <w:t>shtetje t</w:t>
      </w:r>
      <w:r w:rsidR="00913478" w:rsidRPr="001804A3">
        <w:rPr>
          <w:lang w:val="en-GB"/>
        </w:rPr>
        <w:t>ë</w:t>
      </w:r>
      <w:r w:rsidRPr="001804A3">
        <w:rPr>
          <w:lang w:val="en-GB"/>
        </w:rPr>
        <w:t xml:space="preserve"> pik</w:t>
      </w:r>
      <w:r w:rsidR="00913478" w:rsidRPr="001804A3">
        <w:rPr>
          <w:lang w:val="en-GB"/>
        </w:rPr>
        <w:t>ë</w:t>
      </w:r>
      <w:r w:rsidRPr="001804A3">
        <w:rPr>
          <w:lang w:val="en-GB"/>
        </w:rPr>
        <w:t>s 4 t</w:t>
      </w:r>
      <w:r w:rsidR="00913478" w:rsidRPr="001804A3">
        <w:rPr>
          <w:lang w:val="en-GB"/>
        </w:rPr>
        <w:t>ë</w:t>
      </w:r>
      <w:r w:rsidRPr="001804A3">
        <w:rPr>
          <w:lang w:val="en-GB"/>
        </w:rPr>
        <w:t xml:space="preserve"> nenit 102 t</w:t>
      </w:r>
      <w:r w:rsidR="00913478" w:rsidRPr="001804A3">
        <w:rPr>
          <w:lang w:val="en-GB"/>
        </w:rPr>
        <w:t>ë</w:t>
      </w:r>
      <w:r w:rsidRPr="001804A3">
        <w:rPr>
          <w:lang w:val="en-GB"/>
        </w:rPr>
        <w:t xml:space="preserve"> Kushtetut</w:t>
      </w:r>
      <w:r w:rsidR="00913478" w:rsidRPr="001804A3">
        <w:rPr>
          <w:lang w:val="en-GB"/>
        </w:rPr>
        <w:t>ë</w:t>
      </w:r>
      <w:r w:rsidRPr="001804A3">
        <w:rPr>
          <w:lang w:val="en-GB"/>
        </w:rPr>
        <w:t>s, nenit 7 t</w:t>
      </w:r>
      <w:r w:rsidR="00913478" w:rsidRPr="001804A3">
        <w:rPr>
          <w:lang w:val="en-GB"/>
        </w:rPr>
        <w:t>ë</w:t>
      </w:r>
      <w:r w:rsidRPr="001804A3">
        <w:rPr>
          <w:lang w:val="en-GB"/>
        </w:rPr>
        <w:t xml:space="preserve"> ligjit nr.8678, dat</w:t>
      </w:r>
      <w:r w:rsidR="00913478" w:rsidRPr="001804A3">
        <w:rPr>
          <w:lang w:val="en-GB"/>
        </w:rPr>
        <w:t>ë</w:t>
      </w:r>
      <w:r w:rsidRPr="001804A3">
        <w:rPr>
          <w:lang w:val="en-GB"/>
        </w:rPr>
        <w:t xml:space="preserve"> 14.5.2001 “P</w:t>
      </w:r>
      <w:r w:rsidR="00913478" w:rsidRPr="001804A3">
        <w:rPr>
          <w:lang w:val="en-GB"/>
        </w:rPr>
        <w:t>ë</w:t>
      </w:r>
      <w:r w:rsidRPr="001804A3">
        <w:rPr>
          <w:lang w:val="en-GB"/>
        </w:rPr>
        <w:t>r organizimin dhe funksionimin e Ministris</w:t>
      </w:r>
      <w:r w:rsidR="00913478" w:rsidRPr="001804A3">
        <w:rPr>
          <w:lang w:val="en-GB"/>
        </w:rPr>
        <w:t>ë</w:t>
      </w:r>
      <w:r w:rsidR="00900CFB" w:rsidRPr="001804A3">
        <w:rPr>
          <w:lang w:val="en-GB"/>
        </w:rPr>
        <w:t xml:space="preserve"> </w:t>
      </w:r>
      <w:r w:rsidRPr="001804A3">
        <w:rPr>
          <w:lang w:val="en-GB"/>
        </w:rPr>
        <w:t>s</w:t>
      </w:r>
      <w:r w:rsidR="00913478" w:rsidRPr="001804A3">
        <w:rPr>
          <w:lang w:val="en-GB"/>
        </w:rPr>
        <w:t>ë</w:t>
      </w:r>
      <w:r w:rsidRPr="001804A3">
        <w:rPr>
          <w:lang w:val="en-GB"/>
        </w:rPr>
        <w:t xml:space="preserve"> Drejt</w:t>
      </w:r>
      <w:r w:rsidR="00913478" w:rsidRPr="001804A3">
        <w:rPr>
          <w:lang w:val="en-GB"/>
        </w:rPr>
        <w:t>ë</w:t>
      </w:r>
      <w:r w:rsidRPr="001804A3">
        <w:rPr>
          <w:lang w:val="en-GB"/>
        </w:rPr>
        <w:t>sis</w:t>
      </w:r>
      <w:r w:rsidR="00913478" w:rsidRPr="001804A3">
        <w:rPr>
          <w:lang w:val="en-GB"/>
        </w:rPr>
        <w:t>ë</w:t>
      </w:r>
      <w:r w:rsidR="003832B1" w:rsidRPr="001804A3">
        <w:rPr>
          <w:lang w:val="en-GB"/>
        </w:rPr>
        <w:t>”</w:t>
      </w:r>
      <w:r w:rsidR="00CA1B02" w:rsidRPr="001804A3">
        <w:rPr>
          <w:lang w:val="en-GB"/>
        </w:rPr>
        <w:t>, të</w:t>
      </w:r>
      <w:r w:rsidRPr="001804A3">
        <w:rPr>
          <w:lang w:val="en-GB"/>
        </w:rPr>
        <w:t xml:space="preserve"> ndryshuar, </w:t>
      </w:r>
      <w:r w:rsidR="003832B1" w:rsidRPr="001804A3">
        <w:rPr>
          <w:lang w:val="en-GB"/>
        </w:rPr>
        <w:t>të ge</w:t>
      </w:r>
      <w:r w:rsidR="00CA1B02" w:rsidRPr="001804A3">
        <w:rPr>
          <w:lang w:val="en-GB"/>
        </w:rPr>
        <w:t>rmës “gj” të</w:t>
      </w:r>
      <w:r w:rsidRPr="001804A3">
        <w:rPr>
          <w:lang w:val="en-GB"/>
        </w:rPr>
        <w:t xml:space="preserve"> pik</w:t>
      </w:r>
      <w:r w:rsidR="00913478" w:rsidRPr="001804A3">
        <w:rPr>
          <w:lang w:val="en-GB"/>
        </w:rPr>
        <w:t>ë</w:t>
      </w:r>
      <w:r w:rsidRPr="001804A3">
        <w:rPr>
          <w:lang w:val="en-GB"/>
        </w:rPr>
        <w:t>s 2 t</w:t>
      </w:r>
      <w:r w:rsidR="00913478" w:rsidRPr="001804A3">
        <w:rPr>
          <w:lang w:val="en-GB"/>
        </w:rPr>
        <w:t>ë</w:t>
      </w:r>
      <w:r w:rsidRPr="001804A3">
        <w:rPr>
          <w:lang w:val="en-GB"/>
        </w:rPr>
        <w:t xml:space="preserve"> nenit 8 t</w:t>
      </w:r>
      <w:r w:rsidR="00913478" w:rsidRPr="001804A3">
        <w:rPr>
          <w:lang w:val="en-GB"/>
        </w:rPr>
        <w:t>ë</w:t>
      </w:r>
      <w:r w:rsidRPr="001804A3">
        <w:rPr>
          <w:lang w:val="en-GB"/>
        </w:rPr>
        <w:t xml:space="preserve"> ligjit nr.8737, dat</w:t>
      </w:r>
      <w:r w:rsidR="00913478" w:rsidRPr="001804A3">
        <w:rPr>
          <w:lang w:val="en-GB"/>
        </w:rPr>
        <w:t>ë</w:t>
      </w:r>
      <w:r w:rsidRPr="001804A3">
        <w:rPr>
          <w:lang w:val="en-GB"/>
        </w:rPr>
        <w:t xml:space="preserve"> 12.2.2001 “P</w:t>
      </w:r>
      <w:r w:rsidR="00913478" w:rsidRPr="001804A3">
        <w:rPr>
          <w:lang w:val="en-GB"/>
        </w:rPr>
        <w:t>ë</w:t>
      </w:r>
      <w:r w:rsidRPr="001804A3">
        <w:rPr>
          <w:lang w:val="en-GB"/>
        </w:rPr>
        <w:t xml:space="preserve">r </w:t>
      </w:r>
      <w:r w:rsidR="00CA1B02" w:rsidRPr="001804A3">
        <w:rPr>
          <w:lang w:val="en-GB"/>
        </w:rPr>
        <w:t>organizimin dhe funksionimin e p</w:t>
      </w:r>
      <w:r w:rsidRPr="001804A3">
        <w:rPr>
          <w:lang w:val="en-GB"/>
        </w:rPr>
        <w:t>rokuroris</w:t>
      </w:r>
      <w:r w:rsidR="00913478" w:rsidRPr="001804A3">
        <w:rPr>
          <w:lang w:val="en-GB"/>
        </w:rPr>
        <w:t>ë</w:t>
      </w:r>
      <w:r w:rsidRPr="001804A3">
        <w:rPr>
          <w:lang w:val="en-GB"/>
        </w:rPr>
        <w:t xml:space="preserve"> n</w:t>
      </w:r>
      <w:r w:rsidR="00913478" w:rsidRPr="001804A3">
        <w:rPr>
          <w:lang w:val="en-GB"/>
        </w:rPr>
        <w:t>ë</w:t>
      </w:r>
      <w:r w:rsidRPr="001804A3">
        <w:rPr>
          <w:lang w:val="en-GB"/>
        </w:rPr>
        <w:t xml:space="preserve"> Republik</w:t>
      </w:r>
      <w:r w:rsidR="00913478" w:rsidRPr="001804A3">
        <w:rPr>
          <w:lang w:val="en-GB"/>
        </w:rPr>
        <w:t>ë</w:t>
      </w:r>
      <w:r w:rsidRPr="001804A3">
        <w:rPr>
          <w:lang w:val="en-GB"/>
        </w:rPr>
        <w:t>n e Shqip</w:t>
      </w:r>
      <w:r w:rsidR="00913478" w:rsidRPr="001804A3">
        <w:rPr>
          <w:lang w:val="en-GB"/>
        </w:rPr>
        <w:t>ë</w:t>
      </w:r>
      <w:r w:rsidRPr="001804A3">
        <w:rPr>
          <w:lang w:val="en-GB"/>
        </w:rPr>
        <w:t>ris</w:t>
      </w:r>
      <w:r w:rsidR="00913478" w:rsidRPr="001804A3">
        <w:rPr>
          <w:lang w:val="en-GB"/>
        </w:rPr>
        <w:t>ë</w:t>
      </w:r>
      <w:r w:rsidR="003832B1" w:rsidRPr="001804A3">
        <w:rPr>
          <w:lang w:val="en-GB"/>
        </w:rPr>
        <w:t>”</w:t>
      </w:r>
      <w:r w:rsidR="00CA1B02" w:rsidRPr="001804A3">
        <w:rPr>
          <w:lang w:val="en-GB"/>
        </w:rPr>
        <w:t>, të</w:t>
      </w:r>
      <w:r w:rsidR="00900CFB" w:rsidRPr="001804A3">
        <w:rPr>
          <w:lang w:val="en-GB"/>
        </w:rPr>
        <w:t xml:space="preserve"> ndryshuar dhe</w:t>
      </w:r>
      <w:r w:rsidR="00CA1B02" w:rsidRPr="001804A3">
        <w:rPr>
          <w:lang w:val="en-GB"/>
        </w:rPr>
        <w:t xml:space="preserve"> të</w:t>
      </w:r>
      <w:r w:rsidR="00900CFB" w:rsidRPr="001804A3">
        <w:rPr>
          <w:lang w:val="en-GB"/>
        </w:rPr>
        <w:t xml:space="preserve"> nenit 5 </w:t>
      </w:r>
      <w:r w:rsidR="00CA1B02" w:rsidRPr="001804A3">
        <w:rPr>
          <w:lang w:val="en-GB"/>
        </w:rPr>
        <w:t xml:space="preserve">të </w:t>
      </w:r>
      <w:r w:rsidR="00900CFB" w:rsidRPr="001804A3">
        <w:rPr>
          <w:lang w:val="en-GB"/>
        </w:rPr>
        <w:t>par</w:t>
      </w:r>
      <w:r w:rsidRPr="001804A3">
        <w:rPr>
          <w:lang w:val="en-GB"/>
        </w:rPr>
        <w:t>agrafit 3 t</w:t>
      </w:r>
      <w:r w:rsidR="00913478" w:rsidRPr="001804A3">
        <w:rPr>
          <w:lang w:val="en-GB"/>
        </w:rPr>
        <w:t>ë</w:t>
      </w:r>
      <w:r w:rsidRPr="001804A3">
        <w:rPr>
          <w:lang w:val="en-GB"/>
        </w:rPr>
        <w:t xml:space="preserve"> ligjit nr.10 193, dat</w:t>
      </w:r>
      <w:r w:rsidR="00913478" w:rsidRPr="001804A3">
        <w:rPr>
          <w:lang w:val="en-GB"/>
        </w:rPr>
        <w:t>ë</w:t>
      </w:r>
      <w:r w:rsidRPr="001804A3">
        <w:rPr>
          <w:lang w:val="en-GB"/>
        </w:rPr>
        <w:t xml:space="preserve"> 3.12.2009 “P</w:t>
      </w:r>
      <w:r w:rsidR="00913478" w:rsidRPr="001804A3">
        <w:rPr>
          <w:lang w:val="en-GB"/>
        </w:rPr>
        <w:t>ë</w:t>
      </w:r>
      <w:r w:rsidRPr="001804A3">
        <w:rPr>
          <w:lang w:val="en-GB"/>
        </w:rPr>
        <w:t>r marr</w:t>
      </w:r>
      <w:r w:rsidR="00913478" w:rsidRPr="001804A3">
        <w:rPr>
          <w:lang w:val="en-GB"/>
        </w:rPr>
        <w:t>ë</w:t>
      </w:r>
      <w:r w:rsidRPr="001804A3">
        <w:rPr>
          <w:lang w:val="en-GB"/>
        </w:rPr>
        <w:t>dh</w:t>
      </w:r>
      <w:r w:rsidR="00913478" w:rsidRPr="001804A3">
        <w:rPr>
          <w:lang w:val="en-GB"/>
        </w:rPr>
        <w:t>ë</w:t>
      </w:r>
      <w:r w:rsidRPr="001804A3">
        <w:rPr>
          <w:lang w:val="en-GB"/>
        </w:rPr>
        <w:t>niet juridiksionale me autoritetet e huaja n</w:t>
      </w:r>
      <w:r w:rsidR="00913478" w:rsidRPr="001804A3">
        <w:rPr>
          <w:lang w:val="en-GB"/>
        </w:rPr>
        <w:t>ë</w:t>
      </w:r>
      <w:r w:rsidRPr="001804A3">
        <w:rPr>
          <w:lang w:val="en-GB"/>
        </w:rPr>
        <w:t xml:space="preserve"> ç</w:t>
      </w:r>
      <w:r w:rsidR="00913478" w:rsidRPr="001804A3">
        <w:rPr>
          <w:lang w:val="en-GB"/>
        </w:rPr>
        <w:t>ë</w:t>
      </w:r>
      <w:r w:rsidRPr="001804A3">
        <w:rPr>
          <w:lang w:val="en-GB"/>
        </w:rPr>
        <w:t>shtjet penale”, Ministri i Drejt</w:t>
      </w:r>
      <w:r w:rsidR="00913478" w:rsidRPr="001804A3">
        <w:rPr>
          <w:lang w:val="en-GB"/>
        </w:rPr>
        <w:t>ë</w:t>
      </w:r>
      <w:r w:rsidRPr="001804A3">
        <w:rPr>
          <w:lang w:val="en-GB"/>
        </w:rPr>
        <w:t>sis</w:t>
      </w:r>
      <w:r w:rsidR="00913478" w:rsidRPr="001804A3">
        <w:rPr>
          <w:lang w:val="en-GB"/>
        </w:rPr>
        <w:t>ë</w:t>
      </w:r>
      <w:r w:rsidRPr="001804A3">
        <w:rPr>
          <w:lang w:val="en-GB"/>
        </w:rPr>
        <w:t xml:space="preserve"> dhe Prokurori i</w:t>
      </w:r>
      <w:r w:rsidR="00900CFB" w:rsidRPr="001804A3">
        <w:rPr>
          <w:lang w:val="en-GB"/>
        </w:rPr>
        <w:t xml:space="preserve"> </w:t>
      </w:r>
      <w:r w:rsidRPr="001804A3">
        <w:rPr>
          <w:lang w:val="en-GB"/>
        </w:rPr>
        <w:t>P</w:t>
      </w:r>
      <w:r w:rsidR="00913478" w:rsidRPr="001804A3">
        <w:rPr>
          <w:lang w:val="en-GB"/>
        </w:rPr>
        <w:t>ë</w:t>
      </w:r>
      <w:r w:rsidRPr="001804A3">
        <w:rPr>
          <w:lang w:val="en-GB"/>
        </w:rPr>
        <w:t>rgjithsh</w:t>
      </w:r>
      <w:r w:rsidR="00913478" w:rsidRPr="001804A3">
        <w:rPr>
          <w:lang w:val="en-GB"/>
        </w:rPr>
        <w:t>ë</w:t>
      </w:r>
      <w:r w:rsidRPr="001804A3">
        <w:rPr>
          <w:lang w:val="en-GB"/>
        </w:rPr>
        <w:t>m</w:t>
      </w:r>
    </w:p>
    <w:p w:rsidR="000E0620" w:rsidRPr="001804A3" w:rsidRDefault="000E0620" w:rsidP="00AB3EDF">
      <w:pPr>
        <w:pStyle w:val="Paragrafi"/>
        <w:rPr>
          <w:lang w:val="en-GB"/>
        </w:rPr>
      </w:pPr>
    </w:p>
    <w:p w:rsidR="000E0620" w:rsidRDefault="000E0620" w:rsidP="00AB3EDF">
      <w:pPr>
        <w:pStyle w:val="VENDOSI"/>
        <w:keepNext w:val="0"/>
      </w:pPr>
      <w:r>
        <w:t>Udh</w:t>
      </w:r>
      <w:r w:rsidR="00913478">
        <w:t>ë</w:t>
      </w:r>
      <w:r>
        <w:t>zojn</w:t>
      </w:r>
      <w:r w:rsidR="00913478">
        <w:t>ë</w:t>
      </w:r>
      <w:r>
        <w:t>:</w:t>
      </w:r>
    </w:p>
    <w:p w:rsidR="000E0620" w:rsidRPr="001804A3" w:rsidRDefault="000E0620" w:rsidP="00AB3EDF">
      <w:pPr>
        <w:pStyle w:val="Paragrafi"/>
        <w:rPr>
          <w:lang w:val="en-GB"/>
        </w:rPr>
      </w:pPr>
    </w:p>
    <w:p w:rsidR="000E0620" w:rsidRPr="001804A3" w:rsidRDefault="000E0620" w:rsidP="00AB3EDF">
      <w:pPr>
        <w:pStyle w:val="Paragrafi"/>
        <w:rPr>
          <w:lang w:val="en-GB"/>
        </w:rPr>
      </w:pPr>
      <w:r w:rsidRPr="001804A3">
        <w:rPr>
          <w:lang w:val="en-GB"/>
        </w:rPr>
        <w:t>1.</w:t>
      </w:r>
      <w:r w:rsidR="00CA1B02" w:rsidRPr="001804A3">
        <w:rPr>
          <w:lang w:val="en-GB"/>
        </w:rPr>
        <w:t xml:space="preserve"> </w:t>
      </w:r>
      <w:r w:rsidRPr="001804A3">
        <w:rPr>
          <w:lang w:val="en-GB"/>
        </w:rPr>
        <w:t>Rregullat e parashikuara n</w:t>
      </w:r>
      <w:r w:rsidR="00913478" w:rsidRPr="001804A3">
        <w:rPr>
          <w:lang w:val="en-GB"/>
        </w:rPr>
        <w:t>ë</w:t>
      </w:r>
      <w:r w:rsidRPr="001804A3">
        <w:rPr>
          <w:lang w:val="en-GB"/>
        </w:rPr>
        <w:t xml:space="preserve"> k</w:t>
      </w:r>
      <w:r w:rsidR="00900CFB" w:rsidRPr="001804A3">
        <w:rPr>
          <w:lang w:val="en-GB"/>
        </w:rPr>
        <w:t>ë</w:t>
      </w:r>
      <w:r w:rsidRPr="001804A3">
        <w:rPr>
          <w:lang w:val="en-GB"/>
        </w:rPr>
        <w:t>t</w:t>
      </w:r>
      <w:r w:rsidR="00913478" w:rsidRPr="001804A3">
        <w:rPr>
          <w:lang w:val="en-GB"/>
        </w:rPr>
        <w:t>ë</w:t>
      </w:r>
      <w:r w:rsidRPr="001804A3">
        <w:rPr>
          <w:lang w:val="en-GB"/>
        </w:rPr>
        <w:t xml:space="preserve"> udh</w:t>
      </w:r>
      <w:r w:rsidR="00913478" w:rsidRPr="001804A3">
        <w:rPr>
          <w:lang w:val="en-GB"/>
        </w:rPr>
        <w:t>ë</w:t>
      </w:r>
      <w:r w:rsidRPr="001804A3">
        <w:rPr>
          <w:lang w:val="en-GB"/>
        </w:rPr>
        <w:t>zim zbatohen nga prokuroria, gjykata dhe organe t</w:t>
      </w:r>
      <w:r w:rsidR="00913478" w:rsidRPr="001804A3">
        <w:rPr>
          <w:lang w:val="en-GB"/>
        </w:rPr>
        <w:t>ë</w:t>
      </w:r>
      <w:r w:rsidRPr="001804A3">
        <w:rPr>
          <w:lang w:val="en-GB"/>
        </w:rPr>
        <w:t xml:space="preserve"> tjera t</w:t>
      </w:r>
      <w:r w:rsidR="00913478" w:rsidRPr="001804A3">
        <w:rPr>
          <w:lang w:val="en-GB"/>
        </w:rPr>
        <w:t>ë</w:t>
      </w:r>
      <w:r w:rsidRPr="001804A3">
        <w:rPr>
          <w:lang w:val="en-GB"/>
        </w:rPr>
        <w:t xml:space="preserve"> p</w:t>
      </w:r>
      <w:r w:rsidR="00913478" w:rsidRPr="001804A3">
        <w:rPr>
          <w:lang w:val="en-GB"/>
        </w:rPr>
        <w:t>ë</w:t>
      </w:r>
      <w:r w:rsidRPr="001804A3">
        <w:rPr>
          <w:lang w:val="en-GB"/>
        </w:rPr>
        <w:t>rfshira n</w:t>
      </w:r>
      <w:r w:rsidR="00913478" w:rsidRPr="001804A3">
        <w:rPr>
          <w:lang w:val="en-GB"/>
        </w:rPr>
        <w:t>ë</w:t>
      </w:r>
      <w:r w:rsidRPr="001804A3">
        <w:rPr>
          <w:lang w:val="en-GB"/>
        </w:rPr>
        <w:t xml:space="preserve"> fush</w:t>
      </w:r>
      <w:r w:rsidR="00913478" w:rsidRPr="001804A3">
        <w:rPr>
          <w:lang w:val="en-GB"/>
        </w:rPr>
        <w:t>ë</w:t>
      </w:r>
      <w:r w:rsidRPr="001804A3">
        <w:rPr>
          <w:lang w:val="en-GB"/>
        </w:rPr>
        <w:t>n e bash</w:t>
      </w:r>
      <w:r w:rsidR="00900CFB" w:rsidRPr="001804A3">
        <w:rPr>
          <w:lang w:val="en-GB"/>
        </w:rPr>
        <w:t>k</w:t>
      </w:r>
      <w:r w:rsidR="00913478" w:rsidRPr="001804A3">
        <w:rPr>
          <w:lang w:val="en-GB"/>
        </w:rPr>
        <w:t>ë</w:t>
      </w:r>
      <w:r w:rsidRPr="001804A3">
        <w:rPr>
          <w:lang w:val="en-GB"/>
        </w:rPr>
        <w:t>punimit gjyq</w:t>
      </w:r>
      <w:r w:rsidR="00913478" w:rsidRPr="001804A3">
        <w:rPr>
          <w:lang w:val="en-GB"/>
        </w:rPr>
        <w:t>ë</w:t>
      </w:r>
      <w:r w:rsidRPr="001804A3">
        <w:rPr>
          <w:lang w:val="en-GB"/>
        </w:rPr>
        <w:t>sor nd</w:t>
      </w:r>
      <w:r w:rsidR="00913478" w:rsidRPr="001804A3">
        <w:rPr>
          <w:lang w:val="en-GB"/>
        </w:rPr>
        <w:t>ë</w:t>
      </w:r>
      <w:r w:rsidR="00900CFB" w:rsidRPr="001804A3">
        <w:rPr>
          <w:lang w:val="en-GB"/>
        </w:rPr>
        <w:t>rkomb</w:t>
      </w:r>
      <w:r w:rsidR="00913478" w:rsidRPr="001804A3">
        <w:rPr>
          <w:lang w:val="en-GB"/>
        </w:rPr>
        <w:t>ë</w:t>
      </w:r>
      <w:r w:rsidR="00900CFB" w:rsidRPr="001804A3">
        <w:rPr>
          <w:lang w:val="en-GB"/>
        </w:rPr>
        <w:t>t</w:t>
      </w:r>
      <w:r w:rsidRPr="001804A3">
        <w:rPr>
          <w:lang w:val="en-GB"/>
        </w:rPr>
        <w:t>ar n</w:t>
      </w:r>
      <w:r w:rsidR="00913478" w:rsidRPr="001804A3">
        <w:rPr>
          <w:lang w:val="en-GB"/>
        </w:rPr>
        <w:t>ë</w:t>
      </w:r>
      <w:r w:rsidRPr="001804A3">
        <w:rPr>
          <w:lang w:val="en-GB"/>
        </w:rPr>
        <w:t xml:space="preserve"> veprimtarin</w:t>
      </w:r>
      <w:r w:rsidR="00913478" w:rsidRPr="001804A3">
        <w:rPr>
          <w:lang w:val="en-GB"/>
        </w:rPr>
        <w:t>ë</w:t>
      </w:r>
      <w:r w:rsidRPr="001804A3">
        <w:rPr>
          <w:lang w:val="en-GB"/>
        </w:rPr>
        <w:t xml:space="preserve"> e tyre administrative n</w:t>
      </w:r>
      <w:r w:rsidR="00913478" w:rsidRPr="001804A3">
        <w:rPr>
          <w:lang w:val="en-GB"/>
        </w:rPr>
        <w:t>ë</w:t>
      </w:r>
      <w:r w:rsidRPr="001804A3">
        <w:rPr>
          <w:lang w:val="en-GB"/>
        </w:rPr>
        <w:t xml:space="preserve"> kuad</w:t>
      </w:r>
      <w:r w:rsidR="00913478" w:rsidRPr="001804A3">
        <w:rPr>
          <w:lang w:val="en-GB"/>
        </w:rPr>
        <w:t>ë</w:t>
      </w:r>
      <w:r w:rsidRPr="001804A3">
        <w:rPr>
          <w:lang w:val="en-GB"/>
        </w:rPr>
        <w:t>r t</w:t>
      </w:r>
      <w:r w:rsidR="00913478" w:rsidRPr="001804A3">
        <w:rPr>
          <w:lang w:val="en-GB"/>
        </w:rPr>
        <w:t>ë</w:t>
      </w:r>
      <w:r w:rsidRPr="001804A3">
        <w:rPr>
          <w:lang w:val="en-GB"/>
        </w:rPr>
        <w:t xml:space="preserve"> transmetimit t</w:t>
      </w:r>
      <w:r w:rsidR="00913478" w:rsidRPr="001804A3">
        <w:rPr>
          <w:lang w:val="en-GB"/>
        </w:rPr>
        <w:t>ë</w:t>
      </w:r>
      <w:r w:rsidRPr="001804A3">
        <w:rPr>
          <w:lang w:val="en-GB"/>
        </w:rPr>
        <w:t xml:space="preserve"> let</w:t>
      </w:r>
      <w:r w:rsidR="00913478" w:rsidRPr="001804A3">
        <w:rPr>
          <w:lang w:val="en-GB"/>
        </w:rPr>
        <w:t>ë</w:t>
      </w:r>
      <w:r w:rsidRPr="001804A3">
        <w:rPr>
          <w:lang w:val="en-GB"/>
        </w:rPr>
        <w:t>rk</w:t>
      </w:r>
      <w:r w:rsidR="00913478" w:rsidRPr="001804A3">
        <w:rPr>
          <w:lang w:val="en-GB"/>
        </w:rPr>
        <w:t>ë</w:t>
      </w:r>
      <w:r w:rsidRPr="001804A3">
        <w:rPr>
          <w:lang w:val="en-GB"/>
        </w:rPr>
        <w:t>rkesave, p</w:t>
      </w:r>
      <w:r w:rsidR="00913478" w:rsidRPr="001804A3">
        <w:rPr>
          <w:lang w:val="en-GB"/>
        </w:rPr>
        <w:t>ë</w:t>
      </w:r>
      <w:r w:rsidRPr="001804A3">
        <w:rPr>
          <w:lang w:val="en-GB"/>
        </w:rPr>
        <w:t>r aq sa nuk bien n</w:t>
      </w:r>
      <w:r w:rsidR="00913478" w:rsidRPr="001804A3">
        <w:rPr>
          <w:lang w:val="en-GB"/>
        </w:rPr>
        <w:t>ë</w:t>
      </w:r>
      <w:r w:rsidR="00900CFB" w:rsidRPr="001804A3">
        <w:rPr>
          <w:lang w:val="en-GB"/>
        </w:rPr>
        <w:t xml:space="preserve"> kund</w:t>
      </w:r>
      <w:r w:rsidR="00913478" w:rsidRPr="001804A3">
        <w:rPr>
          <w:lang w:val="en-GB"/>
        </w:rPr>
        <w:t>ë</w:t>
      </w:r>
      <w:r w:rsidR="00900CFB" w:rsidRPr="001804A3">
        <w:rPr>
          <w:lang w:val="en-GB"/>
        </w:rPr>
        <w:t>r</w:t>
      </w:r>
      <w:r w:rsidRPr="001804A3">
        <w:rPr>
          <w:lang w:val="en-GB"/>
        </w:rPr>
        <w:t>shtim me marr</w:t>
      </w:r>
      <w:r w:rsidR="00913478" w:rsidRPr="001804A3">
        <w:rPr>
          <w:lang w:val="en-GB"/>
        </w:rPr>
        <w:t>ë</w:t>
      </w:r>
      <w:r w:rsidRPr="001804A3">
        <w:rPr>
          <w:lang w:val="en-GB"/>
        </w:rPr>
        <w:t>veshjet shum</w:t>
      </w:r>
      <w:r w:rsidR="00913478" w:rsidRPr="001804A3">
        <w:rPr>
          <w:lang w:val="en-GB"/>
        </w:rPr>
        <w:t>ë</w:t>
      </w:r>
      <w:r w:rsidRPr="001804A3">
        <w:rPr>
          <w:lang w:val="en-GB"/>
        </w:rPr>
        <w:t>pal</w:t>
      </w:r>
      <w:r w:rsidR="00913478" w:rsidRPr="001804A3">
        <w:rPr>
          <w:lang w:val="en-GB"/>
        </w:rPr>
        <w:t>ë</w:t>
      </w:r>
      <w:r w:rsidRPr="001804A3">
        <w:rPr>
          <w:lang w:val="en-GB"/>
        </w:rPr>
        <w:t>she ose dypal</w:t>
      </w:r>
      <w:r w:rsidR="00913478" w:rsidRPr="001804A3">
        <w:rPr>
          <w:lang w:val="en-GB"/>
        </w:rPr>
        <w:t>ë</w:t>
      </w:r>
      <w:r w:rsidRPr="001804A3">
        <w:rPr>
          <w:lang w:val="en-GB"/>
        </w:rPr>
        <w:t>she n</w:t>
      </w:r>
      <w:r w:rsidR="00913478" w:rsidRPr="001804A3">
        <w:rPr>
          <w:lang w:val="en-GB"/>
        </w:rPr>
        <w:t>ë</w:t>
      </w:r>
      <w:r w:rsidRPr="001804A3">
        <w:rPr>
          <w:lang w:val="en-GB"/>
        </w:rPr>
        <w:t xml:space="preserve"> t</w:t>
      </w:r>
      <w:r w:rsidR="00913478" w:rsidRPr="001804A3">
        <w:rPr>
          <w:lang w:val="en-GB"/>
        </w:rPr>
        <w:t>ë</w:t>
      </w:r>
      <w:r w:rsidR="00900CFB" w:rsidRPr="001804A3">
        <w:rPr>
          <w:lang w:val="en-GB"/>
        </w:rPr>
        <w:t xml:space="preserve"> cilat Repub</w:t>
      </w:r>
      <w:r w:rsidRPr="001804A3">
        <w:rPr>
          <w:lang w:val="en-GB"/>
        </w:rPr>
        <w:t>lika e Shqip</w:t>
      </w:r>
      <w:r w:rsidR="00913478" w:rsidRPr="001804A3">
        <w:rPr>
          <w:lang w:val="en-GB"/>
        </w:rPr>
        <w:t>ë</w:t>
      </w:r>
      <w:r w:rsidRPr="001804A3">
        <w:rPr>
          <w:lang w:val="en-GB"/>
        </w:rPr>
        <w:t>ris</w:t>
      </w:r>
      <w:r w:rsidR="00913478" w:rsidRPr="001804A3">
        <w:rPr>
          <w:lang w:val="en-GB"/>
        </w:rPr>
        <w:t>ë</w:t>
      </w:r>
      <w:r w:rsidRPr="001804A3">
        <w:rPr>
          <w:lang w:val="en-GB"/>
        </w:rPr>
        <w:t xml:space="preserve"> </w:t>
      </w:r>
      <w:r w:rsidR="00913478" w:rsidRPr="001804A3">
        <w:rPr>
          <w:lang w:val="en-GB"/>
        </w:rPr>
        <w:t>ë</w:t>
      </w:r>
      <w:r w:rsidRPr="001804A3">
        <w:rPr>
          <w:lang w:val="en-GB"/>
        </w:rPr>
        <w:t>sht</w:t>
      </w:r>
      <w:r w:rsidR="00913478" w:rsidRPr="001804A3">
        <w:rPr>
          <w:lang w:val="en-GB"/>
        </w:rPr>
        <w:t>ë</w:t>
      </w:r>
      <w:r w:rsidRPr="001804A3">
        <w:rPr>
          <w:lang w:val="en-GB"/>
        </w:rPr>
        <w:t xml:space="preserve"> pal</w:t>
      </w:r>
      <w:r w:rsidR="00913478" w:rsidRPr="001804A3">
        <w:rPr>
          <w:lang w:val="en-GB"/>
        </w:rPr>
        <w:t>ë</w:t>
      </w:r>
      <w:r w:rsidR="00942AE5" w:rsidRPr="001804A3">
        <w:rPr>
          <w:lang w:val="en-GB"/>
        </w:rPr>
        <w:t>,</w:t>
      </w:r>
      <w:r w:rsidR="00900CFB" w:rsidRPr="001804A3">
        <w:rPr>
          <w:lang w:val="en-GB"/>
        </w:rPr>
        <w:t xml:space="preserve"> si dhe me legjisla</w:t>
      </w:r>
      <w:r w:rsidRPr="001804A3">
        <w:rPr>
          <w:lang w:val="en-GB"/>
        </w:rPr>
        <w:t>cionin n</w:t>
      </w:r>
      <w:r w:rsidR="00913478" w:rsidRPr="001804A3">
        <w:rPr>
          <w:lang w:val="en-GB"/>
        </w:rPr>
        <w:t>ë</w:t>
      </w:r>
      <w:r w:rsidRPr="001804A3">
        <w:rPr>
          <w:lang w:val="en-GB"/>
        </w:rPr>
        <w:t xml:space="preserve"> fuqi.</w:t>
      </w:r>
    </w:p>
    <w:p w:rsidR="000E0620" w:rsidRPr="001804A3" w:rsidRDefault="000E0620" w:rsidP="00AB3EDF">
      <w:pPr>
        <w:pStyle w:val="Paragrafi"/>
        <w:rPr>
          <w:lang w:val="en-GB"/>
        </w:rPr>
      </w:pPr>
      <w:r w:rsidRPr="001804A3">
        <w:rPr>
          <w:lang w:val="en-GB"/>
        </w:rPr>
        <w:t>2.</w:t>
      </w:r>
      <w:r w:rsidR="00CA1B02" w:rsidRPr="001804A3">
        <w:rPr>
          <w:lang w:val="en-GB"/>
        </w:rPr>
        <w:t xml:space="preserve"> </w:t>
      </w:r>
      <w:r w:rsidRPr="001804A3">
        <w:rPr>
          <w:lang w:val="en-GB"/>
        </w:rPr>
        <w:t>N</w:t>
      </w:r>
      <w:r w:rsidR="00913478" w:rsidRPr="001804A3">
        <w:rPr>
          <w:lang w:val="en-GB"/>
        </w:rPr>
        <w:t>ë</w:t>
      </w:r>
      <w:r w:rsidRPr="001804A3">
        <w:rPr>
          <w:lang w:val="en-GB"/>
        </w:rPr>
        <w:t xml:space="preserve"> zbatim t</w:t>
      </w:r>
      <w:r w:rsidR="00913478" w:rsidRPr="001804A3">
        <w:rPr>
          <w:lang w:val="en-GB"/>
        </w:rPr>
        <w:t>ë</w:t>
      </w:r>
      <w:r w:rsidRPr="001804A3">
        <w:rPr>
          <w:lang w:val="en-GB"/>
        </w:rPr>
        <w:t xml:space="preserve"> k</w:t>
      </w:r>
      <w:r w:rsidR="00913478" w:rsidRPr="001804A3">
        <w:rPr>
          <w:lang w:val="en-GB"/>
        </w:rPr>
        <w:t>ë</w:t>
      </w:r>
      <w:r w:rsidRPr="001804A3">
        <w:rPr>
          <w:lang w:val="en-GB"/>
        </w:rPr>
        <w:t>tij udh</w:t>
      </w:r>
      <w:r w:rsidR="00913478" w:rsidRPr="001804A3">
        <w:rPr>
          <w:lang w:val="en-GB"/>
        </w:rPr>
        <w:t>ë</w:t>
      </w:r>
      <w:r w:rsidRPr="001804A3">
        <w:rPr>
          <w:lang w:val="en-GB"/>
        </w:rPr>
        <w:t>zimi, let</w:t>
      </w:r>
      <w:r w:rsidR="00913478" w:rsidRPr="001804A3">
        <w:rPr>
          <w:lang w:val="en-GB"/>
        </w:rPr>
        <w:t>ë</w:t>
      </w:r>
      <w:r w:rsidRPr="001804A3">
        <w:rPr>
          <w:lang w:val="en-GB"/>
        </w:rPr>
        <w:t>rk</w:t>
      </w:r>
      <w:r w:rsidR="00913478" w:rsidRPr="001804A3">
        <w:rPr>
          <w:lang w:val="en-GB"/>
        </w:rPr>
        <w:t>ë</w:t>
      </w:r>
      <w:r w:rsidRPr="001804A3">
        <w:rPr>
          <w:lang w:val="en-GB"/>
        </w:rPr>
        <w:t>rkesat kan</w:t>
      </w:r>
      <w:r w:rsidR="00913478" w:rsidRPr="001804A3">
        <w:rPr>
          <w:lang w:val="en-GB"/>
        </w:rPr>
        <w:t>ë</w:t>
      </w:r>
      <w:r w:rsidRPr="001804A3">
        <w:rPr>
          <w:lang w:val="en-GB"/>
        </w:rPr>
        <w:t xml:space="preserve"> t</w:t>
      </w:r>
      <w:r w:rsidR="00913478" w:rsidRPr="001804A3">
        <w:rPr>
          <w:lang w:val="en-GB"/>
        </w:rPr>
        <w:t>ë</w:t>
      </w:r>
      <w:r w:rsidRPr="001804A3">
        <w:rPr>
          <w:lang w:val="en-GB"/>
        </w:rPr>
        <w:t xml:space="preserve"> nj</w:t>
      </w:r>
      <w:r w:rsidR="00913478" w:rsidRPr="001804A3">
        <w:rPr>
          <w:lang w:val="en-GB"/>
        </w:rPr>
        <w:t>ë</w:t>
      </w:r>
      <w:r w:rsidRPr="001804A3">
        <w:rPr>
          <w:lang w:val="en-GB"/>
        </w:rPr>
        <w:t>jtin kuptim me at</w:t>
      </w:r>
      <w:r w:rsidR="00913478" w:rsidRPr="001804A3">
        <w:rPr>
          <w:lang w:val="en-GB"/>
        </w:rPr>
        <w:t>ë</w:t>
      </w:r>
      <w:r w:rsidRPr="001804A3">
        <w:rPr>
          <w:lang w:val="en-GB"/>
        </w:rPr>
        <w:t xml:space="preserve"> t</w:t>
      </w:r>
      <w:r w:rsidR="00913478" w:rsidRPr="001804A3">
        <w:rPr>
          <w:lang w:val="en-GB"/>
        </w:rPr>
        <w:t>ë</w:t>
      </w:r>
      <w:r w:rsidR="00942AE5" w:rsidRPr="001804A3">
        <w:rPr>
          <w:lang w:val="en-GB"/>
        </w:rPr>
        <w:t xml:space="preserve"> p</w:t>
      </w:r>
      <w:r w:rsidR="00913478" w:rsidRPr="001804A3">
        <w:rPr>
          <w:lang w:val="en-GB"/>
        </w:rPr>
        <w:t>ë</w:t>
      </w:r>
      <w:r w:rsidR="00942AE5" w:rsidRPr="001804A3">
        <w:rPr>
          <w:lang w:val="en-GB"/>
        </w:rPr>
        <w:t>r</w:t>
      </w:r>
      <w:r w:rsidRPr="001804A3">
        <w:rPr>
          <w:lang w:val="en-GB"/>
        </w:rPr>
        <w:t>caktuar n</w:t>
      </w:r>
      <w:r w:rsidR="00913478" w:rsidRPr="001804A3">
        <w:rPr>
          <w:lang w:val="en-GB"/>
        </w:rPr>
        <w:t>ë</w:t>
      </w:r>
      <w:r w:rsidRPr="001804A3">
        <w:rPr>
          <w:lang w:val="en-GB"/>
        </w:rPr>
        <w:t xml:space="preserve"> nenin 5 t</w:t>
      </w:r>
      <w:r w:rsidR="00913478" w:rsidRPr="001804A3">
        <w:rPr>
          <w:lang w:val="en-GB"/>
        </w:rPr>
        <w:t>ë</w:t>
      </w:r>
      <w:r w:rsidRPr="001804A3">
        <w:rPr>
          <w:lang w:val="en-GB"/>
        </w:rPr>
        <w:t xml:space="preserve"> ligjit nr.10 193, dat</w:t>
      </w:r>
      <w:r w:rsidR="00913478" w:rsidRPr="001804A3">
        <w:rPr>
          <w:lang w:val="en-GB"/>
        </w:rPr>
        <w:t>ë</w:t>
      </w:r>
      <w:r w:rsidRPr="001804A3">
        <w:rPr>
          <w:lang w:val="en-GB"/>
        </w:rPr>
        <w:t xml:space="preserve"> 3.12.2009 “P</w:t>
      </w:r>
      <w:r w:rsidR="00913478" w:rsidRPr="001804A3">
        <w:rPr>
          <w:lang w:val="en-GB"/>
        </w:rPr>
        <w:t>ë</w:t>
      </w:r>
      <w:r w:rsidRPr="001804A3">
        <w:rPr>
          <w:lang w:val="en-GB"/>
        </w:rPr>
        <w:t>r marr</w:t>
      </w:r>
      <w:r w:rsidR="00913478" w:rsidRPr="001804A3">
        <w:rPr>
          <w:lang w:val="en-GB"/>
        </w:rPr>
        <w:t>ë</w:t>
      </w:r>
      <w:r w:rsidRPr="001804A3">
        <w:rPr>
          <w:lang w:val="en-GB"/>
        </w:rPr>
        <w:t>dh</w:t>
      </w:r>
      <w:r w:rsidR="00913478" w:rsidRPr="001804A3">
        <w:rPr>
          <w:lang w:val="en-GB"/>
        </w:rPr>
        <w:t>ë</w:t>
      </w:r>
      <w:r w:rsidRPr="001804A3">
        <w:rPr>
          <w:lang w:val="en-GB"/>
        </w:rPr>
        <w:t>niet juridiksionale me autoritetet e huaja n</w:t>
      </w:r>
      <w:r w:rsidR="00913478" w:rsidRPr="001804A3">
        <w:rPr>
          <w:lang w:val="en-GB"/>
        </w:rPr>
        <w:t>ë</w:t>
      </w:r>
      <w:r w:rsidRPr="001804A3">
        <w:rPr>
          <w:lang w:val="en-GB"/>
        </w:rPr>
        <w:t xml:space="preserve"> ç</w:t>
      </w:r>
      <w:r w:rsidR="00913478" w:rsidRPr="001804A3">
        <w:rPr>
          <w:lang w:val="en-GB"/>
        </w:rPr>
        <w:t>ë</w:t>
      </w:r>
      <w:r w:rsidRPr="001804A3">
        <w:rPr>
          <w:lang w:val="en-GB"/>
        </w:rPr>
        <w:t>shtjet penale”.</w:t>
      </w:r>
    </w:p>
    <w:p w:rsidR="000E0620" w:rsidRPr="001804A3" w:rsidRDefault="000E0620" w:rsidP="00AB3EDF">
      <w:pPr>
        <w:pStyle w:val="Paragrafi"/>
        <w:rPr>
          <w:lang w:val="en-GB"/>
        </w:rPr>
      </w:pPr>
      <w:r w:rsidRPr="001804A3">
        <w:rPr>
          <w:lang w:val="en-GB"/>
        </w:rPr>
        <w:t>3.</w:t>
      </w:r>
      <w:r w:rsidR="00CA1B02" w:rsidRPr="001804A3">
        <w:rPr>
          <w:lang w:val="en-GB"/>
        </w:rPr>
        <w:t xml:space="preserve"> </w:t>
      </w:r>
      <w:r w:rsidRPr="001804A3">
        <w:rPr>
          <w:lang w:val="en-GB"/>
        </w:rPr>
        <w:t>Let</w:t>
      </w:r>
      <w:r w:rsidR="00913478" w:rsidRPr="001804A3">
        <w:rPr>
          <w:lang w:val="en-GB"/>
        </w:rPr>
        <w:t>ë</w:t>
      </w:r>
      <w:r w:rsidRPr="001804A3">
        <w:rPr>
          <w:lang w:val="en-GB"/>
        </w:rPr>
        <w:t>rk</w:t>
      </w:r>
      <w:r w:rsidR="00913478" w:rsidRPr="001804A3">
        <w:rPr>
          <w:lang w:val="en-GB"/>
        </w:rPr>
        <w:t>ë</w:t>
      </w:r>
      <w:r w:rsidRPr="001804A3">
        <w:rPr>
          <w:lang w:val="en-GB"/>
        </w:rPr>
        <w:t>rkesat vendase paraqiten me shkrim dhe duhet t</w:t>
      </w:r>
      <w:r w:rsidR="00913478" w:rsidRPr="001804A3">
        <w:rPr>
          <w:lang w:val="en-GB"/>
        </w:rPr>
        <w:t>ë</w:t>
      </w:r>
      <w:r w:rsidRPr="001804A3">
        <w:rPr>
          <w:lang w:val="en-GB"/>
        </w:rPr>
        <w:t xml:space="preserve"> p</w:t>
      </w:r>
      <w:r w:rsidR="00913478" w:rsidRPr="001804A3">
        <w:rPr>
          <w:lang w:val="en-GB"/>
        </w:rPr>
        <w:t>ë</w:t>
      </w:r>
      <w:r w:rsidR="006912F0" w:rsidRPr="001804A3">
        <w:rPr>
          <w:lang w:val="en-GB"/>
        </w:rPr>
        <w:t>r</w:t>
      </w:r>
      <w:r w:rsidRPr="001804A3">
        <w:rPr>
          <w:lang w:val="en-GB"/>
        </w:rPr>
        <w:t>mbajn</w:t>
      </w:r>
      <w:r w:rsidR="00913478" w:rsidRPr="001804A3">
        <w:rPr>
          <w:lang w:val="en-GB"/>
        </w:rPr>
        <w:t>ë</w:t>
      </w:r>
      <w:r w:rsidRPr="001804A3">
        <w:rPr>
          <w:lang w:val="en-GB"/>
        </w:rPr>
        <w:t>:</w:t>
      </w:r>
    </w:p>
    <w:p w:rsidR="000E0620" w:rsidRPr="001804A3" w:rsidRDefault="000E0620" w:rsidP="00AB3EDF">
      <w:pPr>
        <w:pStyle w:val="Paragrafi"/>
        <w:rPr>
          <w:lang w:val="en-GB"/>
        </w:rPr>
      </w:pPr>
      <w:r w:rsidRPr="001804A3">
        <w:rPr>
          <w:lang w:val="en-GB"/>
        </w:rPr>
        <w:t>a)</w:t>
      </w:r>
      <w:r w:rsidR="00CA1B02" w:rsidRPr="001804A3">
        <w:rPr>
          <w:lang w:val="en-GB"/>
        </w:rPr>
        <w:t xml:space="preserve"> </w:t>
      </w:r>
      <w:r w:rsidRPr="001804A3">
        <w:rPr>
          <w:lang w:val="en-GB"/>
        </w:rPr>
        <w:t>Gjykat</w:t>
      </w:r>
      <w:r w:rsidR="00913478" w:rsidRPr="001804A3">
        <w:rPr>
          <w:lang w:val="en-GB"/>
        </w:rPr>
        <w:t>ë</w:t>
      </w:r>
      <w:r w:rsidRPr="001804A3">
        <w:rPr>
          <w:lang w:val="en-GB"/>
        </w:rPr>
        <w:t>n ose prokurorin</w:t>
      </w:r>
      <w:r w:rsidR="00913478" w:rsidRPr="001804A3">
        <w:rPr>
          <w:lang w:val="en-GB"/>
        </w:rPr>
        <w:t>ë</w:t>
      </w:r>
      <w:r w:rsidRPr="001804A3">
        <w:rPr>
          <w:lang w:val="en-GB"/>
        </w:rPr>
        <w:t xml:space="preserve"> q</w:t>
      </w:r>
      <w:r w:rsidR="00913478" w:rsidRPr="001804A3">
        <w:rPr>
          <w:lang w:val="en-GB"/>
        </w:rPr>
        <w:t>ë</w:t>
      </w:r>
      <w:r w:rsidRPr="001804A3">
        <w:rPr>
          <w:lang w:val="en-GB"/>
        </w:rPr>
        <w:t xml:space="preserve"> ka l</w:t>
      </w:r>
      <w:r w:rsidR="00900CFB" w:rsidRPr="001804A3">
        <w:rPr>
          <w:lang w:val="en-GB"/>
        </w:rPr>
        <w:t>ë</w:t>
      </w:r>
      <w:r w:rsidRPr="001804A3">
        <w:rPr>
          <w:lang w:val="en-GB"/>
        </w:rPr>
        <w:t>shuar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Pr="001804A3">
        <w:rPr>
          <w:lang w:val="en-GB"/>
        </w:rPr>
        <w:t>n dhe adres</w:t>
      </w:r>
      <w:r w:rsidR="00913478" w:rsidRPr="001804A3">
        <w:rPr>
          <w:lang w:val="en-GB"/>
        </w:rPr>
        <w:t>ë</w:t>
      </w:r>
      <w:r w:rsidRPr="001804A3">
        <w:rPr>
          <w:lang w:val="en-GB"/>
        </w:rPr>
        <w:t>n e tyre</w:t>
      </w:r>
      <w:r w:rsidR="006912F0" w:rsidRPr="001804A3">
        <w:rPr>
          <w:lang w:val="en-GB"/>
        </w:rPr>
        <w:t>,</w:t>
      </w:r>
      <w:r w:rsidRPr="001804A3">
        <w:rPr>
          <w:lang w:val="en-GB"/>
        </w:rPr>
        <w:t xml:space="preserve"> si dhe emrin e personit t</w:t>
      </w:r>
      <w:r w:rsidR="00913478" w:rsidRPr="001804A3">
        <w:rPr>
          <w:lang w:val="en-GB"/>
        </w:rPr>
        <w:t>ë</w:t>
      </w:r>
      <w:r w:rsidRPr="001804A3">
        <w:rPr>
          <w:lang w:val="en-GB"/>
        </w:rPr>
        <w:t xml:space="preserve"> kontaktit me adres</w:t>
      </w:r>
      <w:r w:rsidR="00913478" w:rsidRPr="001804A3">
        <w:rPr>
          <w:lang w:val="en-GB"/>
        </w:rPr>
        <w:t>ë</w:t>
      </w:r>
      <w:r w:rsidRPr="001804A3">
        <w:rPr>
          <w:lang w:val="en-GB"/>
        </w:rPr>
        <w:t>n e e-mail-it, numrin e telefonit dhe faksin. Gjykata/prokurori q</w:t>
      </w:r>
      <w:r w:rsidR="00913478" w:rsidRPr="001804A3">
        <w:rPr>
          <w:lang w:val="en-GB"/>
        </w:rPr>
        <w:t>ë</w:t>
      </w:r>
      <w:r w:rsidRPr="001804A3">
        <w:rPr>
          <w:lang w:val="en-GB"/>
        </w:rPr>
        <w:t xml:space="preserve"> l</w:t>
      </w:r>
      <w:r w:rsidR="00913478" w:rsidRPr="001804A3">
        <w:rPr>
          <w:lang w:val="en-GB"/>
        </w:rPr>
        <w:t>ë</w:t>
      </w:r>
      <w:r w:rsidRPr="001804A3">
        <w:rPr>
          <w:lang w:val="en-GB"/>
        </w:rPr>
        <w:t>sh</w:t>
      </w:r>
      <w:r w:rsidR="00900CFB" w:rsidRPr="001804A3">
        <w:rPr>
          <w:lang w:val="en-GB"/>
        </w:rPr>
        <w:t>o</w:t>
      </w:r>
      <w:r w:rsidRPr="001804A3">
        <w:rPr>
          <w:lang w:val="en-GB"/>
        </w:rPr>
        <w:t>n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Pr="001804A3">
        <w:rPr>
          <w:lang w:val="en-GB"/>
        </w:rPr>
        <w:t>n sh</w:t>
      </w:r>
      <w:r w:rsidR="00913478" w:rsidRPr="001804A3">
        <w:rPr>
          <w:lang w:val="en-GB"/>
        </w:rPr>
        <w:t>ë</w:t>
      </w:r>
      <w:r w:rsidRPr="001804A3">
        <w:rPr>
          <w:lang w:val="en-GB"/>
        </w:rPr>
        <w:t>non edhe emrin e organit t</w:t>
      </w:r>
      <w:r w:rsidR="00913478" w:rsidRPr="001804A3">
        <w:rPr>
          <w:lang w:val="en-GB"/>
        </w:rPr>
        <w:t>ë</w:t>
      </w:r>
      <w:r w:rsidRPr="001804A3">
        <w:rPr>
          <w:lang w:val="en-GB"/>
        </w:rPr>
        <w:t xml:space="preserve"> huaj n</w:t>
      </w:r>
      <w:r w:rsidR="00913478" w:rsidRPr="001804A3">
        <w:rPr>
          <w:lang w:val="en-GB"/>
        </w:rPr>
        <w:t>ë</w:t>
      </w:r>
      <w:r w:rsidRPr="001804A3">
        <w:rPr>
          <w:lang w:val="en-GB"/>
        </w:rPr>
        <w:t xml:space="preserve">se </w:t>
      </w:r>
      <w:r w:rsidR="00913478" w:rsidRPr="001804A3">
        <w:rPr>
          <w:lang w:val="en-GB"/>
        </w:rPr>
        <w:t>ë</w:t>
      </w:r>
      <w:r w:rsidRPr="001804A3">
        <w:rPr>
          <w:lang w:val="en-GB"/>
        </w:rPr>
        <w:t>sht</w:t>
      </w:r>
      <w:r w:rsidR="00913478" w:rsidRPr="001804A3">
        <w:rPr>
          <w:lang w:val="en-GB"/>
        </w:rPr>
        <w:t>ë</w:t>
      </w:r>
      <w:r w:rsidRPr="001804A3">
        <w:rPr>
          <w:lang w:val="en-GB"/>
        </w:rPr>
        <w:t xml:space="preserve"> n</w:t>
      </w:r>
      <w:r w:rsidR="00913478" w:rsidRPr="001804A3">
        <w:rPr>
          <w:lang w:val="en-GB"/>
        </w:rPr>
        <w:t>ë</w:t>
      </w:r>
      <w:r w:rsidRPr="001804A3">
        <w:rPr>
          <w:lang w:val="en-GB"/>
        </w:rPr>
        <w:t xml:space="preserve"> dijeni t</w:t>
      </w:r>
      <w:r w:rsidR="00913478" w:rsidRPr="001804A3">
        <w:rPr>
          <w:lang w:val="en-GB"/>
        </w:rPr>
        <w:t>ë</w:t>
      </w:r>
      <w:r w:rsidRPr="001804A3">
        <w:rPr>
          <w:lang w:val="en-GB"/>
        </w:rPr>
        <w:t xml:space="preserve"> tij. Kur nuk </w:t>
      </w:r>
      <w:r w:rsidR="00913478" w:rsidRPr="001804A3">
        <w:rPr>
          <w:lang w:val="en-GB"/>
        </w:rPr>
        <w:t>ë</w:t>
      </w:r>
      <w:r w:rsidRPr="001804A3">
        <w:rPr>
          <w:lang w:val="en-GB"/>
        </w:rPr>
        <w:t>sht</w:t>
      </w:r>
      <w:r w:rsidR="00913478" w:rsidRPr="001804A3">
        <w:rPr>
          <w:lang w:val="en-GB"/>
        </w:rPr>
        <w:t>ë</w:t>
      </w:r>
      <w:r w:rsidRPr="001804A3">
        <w:rPr>
          <w:lang w:val="en-GB"/>
        </w:rPr>
        <w:t xml:space="preserve"> e mundur t</w:t>
      </w:r>
      <w:r w:rsidR="00913478" w:rsidRPr="001804A3">
        <w:rPr>
          <w:lang w:val="en-GB"/>
        </w:rPr>
        <w:t>ë</w:t>
      </w:r>
      <w:r w:rsidRPr="001804A3">
        <w:rPr>
          <w:lang w:val="en-GB"/>
        </w:rPr>
        <w:t xml:space="preserve"> identifikohet organi konkret t</w:t>
      </w:r>
      <w:r w:rsidR="00913478" w:rsidRPr="001804A3">
        <w:rPr>
          <w:lang w:val="en-GB"/>
        </w:rPr>
        <w:t>ë</w:t>
      </w:r>
      <w:r w:rsidRPr="001804A3">
        <w:rPr>
          <w:lang w:val="en-GB"/>
        </w:rPr>
        <w:t xml:space="preserve"> cilit i drejtohet let</w:t>
      </w:r>
      <w:r w:rsidR="00913478" w:rsidRPr="001804A3">
        <w:rPr>
          <w:lang w:val="en-GB"/>
        </w:rPr>
        <w:t>ë</w:t>
      </w:r>
      <w:r w:rsidRPr="001804A3">
        <w:rPr>
          <w:lang w:val="en-GB"/>
        </w:rPr>
        <w:t>rk</w:t>
      </w:r>
      <w:r w:rsidR="00913478" w:rsidRPr="001804A3">
        <w:rPr>
          <w:lang w:val="en-GB"/>
        </w:rPr>
        <w:t>ë</w:t>
      </w:r>
      <w:r w:rsidRPr="001804A3">
        <w:rPr>
          <w:lang w:val="en-GB"/>
        </w:rPr>
        <w:t>rkesa, sh</w:t>
      </w:r>
      <w:r w:rsidR="00913478" w:rsidRPr="001804A3">
        <w:rPr>
          <w:lang w:val="en-GB"/>
        </w:rPr>
        <w:t>ë</w:t>
      </w:r>
      <w:r w:rsidRPr="001804A3">
        <w:rPr>
          <w:lang w:val="en-GB"/>
        </w:rPr>
        <w:t>nohet vet</w:t>
      </w:r>
      <w:r w:rsidR="00913478" w:rsidRPr="001804A3">
        <w:rPr>
          <w:lang w:val="en-GB"/>
        </w:rPr>
        <w:t>ë</w:t>
      </w:r>
      <w:r w:rsidRPr="001804A3">
        <w:rPr>
          <w:lang w:val="en-GB"/>
        </w:rPr>
        <w:t>m emri i shtetit t</w:t>
      </w:r>
      <w:r w:rsidR="00913478" w:rsidRPr="001804A3">
        <w:rPr>
          <w:lang w:val="en-GB"/>
        </w:rPr>
        <w:t>ë</w:t>
      </w:r>
      <w:r w:rsidRPr="001804A3">
        <w:rPr>
          <w:lang w:val="en-GB"/>
        </w:rPr>
        <w:t xml:space="preserve"> k</w:t>
      </w:r>
      <w:r w:rsidR="00913478" w:rsidRPr="001804A3">
        <w:rPr>
          <w:lang w:val="en-GB"/>
        </w:rPr>
        <w:t>ë</w:t>
      </w:r>
      <w:r w:rsidRPr="001804A3">
        <w:rPr>
          <w:lang w:val="en-GB"/>
        </w:rPr>
        <w:t>rkuar.</w:t>
      </w:r>
    </w:p>
    <w:p w:rsidR="000E0620" w:rsidRPr="001804A3" w:rsidRDefault="000E0620" w:rsidP="00AB3EDF">
      <w:pPr>
        <w:pStyle w:val="Paragrafi"/>
        <w:rPr>
          <w:lang w:val="en-GB"/>
        </w:rPr>
      </w:pPr>
      <w:r w:rsidRPr="001804A3">
        <w:rPr>
          <w:lang w:val="en-GB"/>
        </w:rPr>
        <w:t>b)</w:t>
      </w:r>
      <w:r w:rsidR="00CA1B02" w:rsidRPr="001804A3">
        <w:rPr>
          <w:lang w:val="en-GB"/>
        </w:rPr>
        <w:t xml:space="preserve"> </w:t>
      </w:r>
      <w:r w:rsidRPr="001804A3">
        <w:rPr>
          <w:lang w:val="en-GB"/>
        </w:rPr>
        <w:t>Em</w:t>
      </w:r>
      <w:r w:rsidR="00913478" w:rsidRPr="001804A3">
        <w:rPr>
          <w:lang w:val="en-GB"/>
        </w:rPr>
        <w:t>ë</w:t>
      </w:r>
      <w:r w:rsidRPr="001804A3">
        <w:rPr>
          <w:lang w:val="en-GB"/>
        </w:rPr>
        <w:t>rtes</w:t>
      </w:r>
      <w:r w:rsidR="00913478" w:rsidRPr="001804A3">
        <w:rPr>
          <w:lang w:val="en-GB"/>
        </w:rPr>
        <w:t>ë</w:t>
      </w:r>
      <w:r w:rsidRPr="001804A3">
        <w:rPr>
          <w:lang w:val="en-GB"/>
        </w:rPr>
        <w:t>n e sakt</w:t>
      </w:r>
      <w:r w:rsidR="00913478" w:rsidRPr="001804A3">
        <w:rPr>
          <w:lang w:val="en-GB"/>
        </w:rPr>
        <w:t>ë</w:t>
      </w:r>
      <w:r w:rsidRPr="001804A3">
        <w:rPr>
          <w:lang w:val="en-GB"/>
        </w:rPr>
        <w:t xml:space="preserve"> t</w:t>
      </w:r>
      <w:r w:rsidR="00913478" w:rsidRPr="001804A3">
        <w:rPr>
          <w:lang w:val="en-GB"/>
        </w:rPr>
        <w:t>ë</w:t>
      </w:r>
      <w:r w:rsidRPr="001804A3">
        <w:rPr>
          <w:lang w:val="en-GB"/>
        </w:rPr>
        <w:t xml:space="preserve"> llojit t</w:t>
      </w:r>
      <w:r w:rsidR="00913478" w:rsidRPr="001804A3">
        <w:rPr>
          <w:lang w:val="en-GB"/>
        </w:rPr>
        <w:t>ë</w:t>
      </w:r>
      <w:r w:rsidRPr="001804A3">
        <w:rPr>
          <w:lang w:val="en-GB"/>
        </w:rPr>
        <w:t xml:space="preserve">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Pr="001804A3">
        <w:rPr>
          <w:lang w:val="en-GB"/>
        </w:rPr>
        <w:t>s “let</w:t>
      </w:r>
      <w:r w:rsidR="00913478" w:rsidRPr="001804A3">
        <w:rPr>
          <w:lang w:val="en-GB"/>
        </w:rPr>
        <w:t>ë</w:t>
      </w:r>
      <w:r w:rsidRPr="001804A3">
        <w:rPr>
          <w:lang w:val="en-GB"/>
        </w:rPr>
        <w:t>rporosi”, “k</w:t>
      </w:r>
      <w:r w:rsidR="00913478" w:rsidRPr="001804A3">
        <w:rPr>
          <w:lang w:val="en-GB"/>
        </w:rPr>
        <w:t>ë</w:t>
      </w:r>
      <w:r w:rsidRPr="001804A3">
        <w:rPr>
          <w:lang w:val="en-GB"/>
        </w:rPr>
        <w:t>rkes</w:t>
      </w:r>
      <w:r w:rsidR="00913478" w:rsidRPr="001804A3">
        <w:rPr>
          <w:lang w:val="en-GB"/>
        </w:rPr>
        <w:t>ë</w:t>
      </w:r>
      <w:r w:rsidRPr="001804A3">
        <w:rPr>
          <w:lang w:val="en-GB"/>
        </w:rPr>
        <w:t xml:space="preserve"> p</w:t>
      </w:r>
      <w:r w:rsidR="00913478" w:rsidRPr="001804A3">
        <w:rPr>
          <w:lang w:val="en-GB"/>
        </w:rPr>
        <w:t>ë</w:t>
      </w:r>
      <w:r w:rsidR="00900CFB" w:rsidRPr="001804A3">
        <w:rPr>
          <w:lang w:val="en-GB"/>
        </w:rPr>
        <w:t>r eks</w:t>
      </w:r>
      <w:r w:rsidRPr="001804A3">
        <w:rPr>
          <w:lang w:val="en-GB"/>
        </w:rPr>
        <w:t>tradim”, “k</w:t>
      </w:r>
      <w:r w:rsidR="00913478" w:rsidRPr="001804A3">
        <w:rPr>
          <w:lang w:val="en-GB"/>
        </w:rPr>
        <w:t>ë</w:t>
      </w:r>
      <w:r w:rsidRPr="001804A3">
        <w:rPr>
          <w:lang w:val="en-GB"/>
        </w:rPr>
        <w:t>rkes</w:t>
      </w:r>
      <w:r w:rsidR="00913478" w:rsidRPr="001804A3">
        <w:rPr>
          <w:lang w:val="en-GB"/>
        </w:rPr>
        <w:t>ë</w:t>
      </w:r>
      <w:r w:rsidRPr="001804A3">
        <w:rPr>
          <w:lang w:val="en-GB"/>
        </w:rPr>
        <w:t xml:space="preserve"> p</w:t>
      </w:r>
      <w:r w:rsidR="00913478" w:rsidRPr="001804A3">
        <w:rPr>
          <w:lang w:val="en-GB"/>
        </w:rPr>
        <w:t>ë</w:t>
      </w:r>
      <w:r w:rsidRPr="001804A3">
        <w:rPr>
          <w:lang w:val="en-GB"/>
        </w:rPr>
        <w:t>r njohje dhe ekzekutim t</w:t>
      </w:r>
      <w:r w:rsidR="00913478" w:rsidRPr="001804A3">
        <w:rPr>
          <w:lang w:val="en-GB"/>
        </w:rPr>
        <w:t>ë</w:t>
      </w:r>
      <w:r w:rsidRPr="001804A3">
        <w:rPr>
          <w:lang w:val="en-GB"/>
        </w:rPr>
        <w:t xml:space="preserve"> vendimeve gjyq</w:t>
      </w:r>
      <w:r w:rsidR="00913478" w:rsidRPr="001804A3">
        <w:rPr>
          <w:lang w:val="en-GB"/>
        </w:rPr>
        <w:t>ë</w:t>
      </w:r>
      <w:r w:rsidRPr="001804A3">
        <w:rPr>
          <w:lang w:val="en-GB"/>
        </w:rPr>
        <w:t>sore t</w:t>
      </w:r>
      <w:r w:rsidR="00913478" w:rsidRPr="001804A3">
        <w:rPr>
          <w:lang w:val="en-GB"/>
        </w:rPr>
        <w:t>ë</w:t>
      </w:r>
      <w:r w:rsidRPr="001804A3">
        <w:rPr>
          <w:lang w:val="en-GB"/>
        </w:rPr>
        <w:t xml:space="preserve"> huaja”, “k</w:t>
      </w:r>
      <w:r w:rsidR="00913478" w:rsidRPr="001804A3">
        <w:rPr>
          <w:lang w:val="en-GB"/>
        </w:rPr>
        <w:t>ë</w:t>
      </w:r>
      <w:r w:rsidRPr="001804A3">
        <w:rPr>
          <w:lang w:val="en-GB"/>
        </w:rPr>
        <w:t>rkes</w:t>
      </w:r>
      <w:r w:rsidR="00913478" w:rsidRPr="001804A3">
        <w:rPr>
          <w:lang w:val="en-GB"/>
        </w:rPr>
        <w:t>ë</w:t>
      </w:r>
      <w:r w:rsidRPr="001804A3">
        <w:rPr>
          <w:lang w:val="en-GB"/>
        </w:rPr>
        <w:t xml:space="preserve"> p</w:t>
      </w:r>
      <w:r w:rsidR="00913478" w:rsidRPr="001804A3">
        <w:rPr>
          <w:lang w:val="en-GB"/>
        </w:rPr>
        <w:t>ë</w:t>
      </w:r>
      <w:r w:rsidRPr="001804A3">
        <w:rPr>
          <w:lang w:val="en-GB"/>
        </w:rPr>
        <w:t>r</w:t>
      </w:r>
      <w:r w:rsidR="003A35DC" w:rsidRPr="001804A3">
        <w:rPr>
          <w:lang w:val="en-GB"/>
        </w:rPr>
        <w:t xml:space="preserve"> transferim t</w:t>
      </w:r>
      <w:r w:rsidR="00913478" w:rsidRPr="001804A3">
        <w:rPr>
          <w:lang w:val="en-GB"/>
        </w:rPr>
        <w:t>ë</w:t>
      </w:r>
      <w:r w:rsidR="00900CFB" w:rsidRPr="001804A3">
        <w:rPr>
          <w:lang w:val="en-GB"/>
        </w:rPr>
        <w:t xml:space="preserve"> procedimeve penal</w:t>
      </w:r>
      <w:r w:rsidR="003A35DC" w:rsidRPr="001804A3">
        <w:rPr>
          <w:lang w:val="en-GB"/>
        </w:rPr>
        <w:t>e” dhe “k</w:t>
      </w:r>
      <w:r w:rsidR="00913478" w:rsidRPr="001804A3">
        <w:rPr>
          <w:lang w:val="en-GB"/>
        </w:rPr>
        <w:t>ë</w:t>
      </w:r>
      <w:r w:rsidR="003A35DC" w:rsidRPr="001804A3">
        <w:rPr>
          <w:lang w:val="en-GB"/>
        </w:rPr>
        <w:t>rkes</w:t>
      </w:r>
      <w:r w:rsidR="00913478" w:rsidRPr="001804A3">
        <w:rPr>
          <w:lang w:val="en-GB"/>
        </w:rPr>
        <w:t>ë</w:t>
      </w:r>
      <w:r w:rsidR="003A35DC" w:rsidRPr="001804A3">
        <w:rPr>
          <w:lang w:val="en-GB"/>
        </w:rPr>
        <w:t xml:space="preserve"> p</w:t>
      </w:r>
      <w:r w:rsidR="00913478" w:rsidRPr="001804A3">
        <w:rPr>
          <w:lang w:val="en-GB"/>
        </w:rPr>
        <w:t>ë</w:t>
      </w:r>
      <w:r w:rsidR="003A35DC" w:rsidRPr="001804A3">
        <w:rPr>
          <w:lang w:val="en-GB"/>
        </w:rPr>
        <w:t>r transferim t</w:t>
      </w:r>
      <w:r w:rsidR="00913478" w:rsidRPr="001804A3">
        <w:rPr>
          <w:lang w:val="en-GB"/>
        </w:rPr>
        <w:t>ë</w:t>
      </w:r>
      <w:r w:rsidR="003A35DC" w:rsidRPr="001804A3">
        <w:rPr>
          <w:lang w:val="en-GB"/>
        </w:rPr>
        <w:t xml:space="preserve"> personave t</w:t>
      </w:r>
      <w:r w:rsidR="00913478" w:rsidRPr="001804A3">
        <w:rPr>
          <w:lang w:val="en-GB"/>
        </w:rPr>
        <w:t>ë</w:t>
      </w:r>
      <w:r w:rsidR="003A35DC" w:rsidRPr="001804A3">
        <w:rPr>
          <w:lang w:val="en-GB"/>
        </w:rPr>
        <w:t xml:space="preserve"> d</w:t>
      </w:r>
      <w:r w:rsidR="00913478" w:rsidRPr="001804A3">
        <w:rPr>
          <w:lang w:val="en-GB"/>
        </w:rPr>
        <w:t>ë</w:t>
      </w:r>
      <w:r w:rsidR="003A35DC" w:rsidRPr="001804A3">
        <w:rPr>
          <w:lang w:val="en-GB"/>
        </w:rPr>
        <w:t>nuar”; si dhe arsyen p</w:t>
      </w:r>
      <w:r w:rsidR="00913478" w:rsidRPr="001804A3">
        <w:rPr>
          <w:lang w:val="en-GB"/>
        </w:rPr>
        <w:t>ë</w:t>
      </w:r>
      <w:r w:rsidR="003A35DC" w:rsidRPr="001804A3">
        <w:rPr>
          <w:lang w:val="en-GB"/>
        </w:rPr>
        <w:t>r t</w:t>
      </w:r>
      <w:r w:rsidR="00913478" w:rsidRPr="001804A3">
        <w:rPr>
          <w:lang w:val="en-GB"/>
        </w:rPr>
        <w:t>ë</w:t>
      </w:r>
      <w:r w:rsidR="003A35DC" w:rsidRPr="001804A3">
        <w:rPr>
          <w:lang w:val="en-GB"/>
        </w:rPr>
        <w:t xml:space="preserve"> cil</w:t>
      </w:r>
      <w:r w:rsidR="00913478" w:rsidRPr="001804A3">
        <w:rPr>
          <w:lang w:val="en-GB"/>
        </w:rPr>
        <w:t>ë</w:t>
      </w:r>
      <w:r w:rsidR="003A35DC" w:rsidRPr="001804A3">
        <w:rPr>
          <w:lang w:val="en-GB"/>
        </w:rPr>
        <w:t>n gjykata/prokurori ka vler</w:t>
      </w:r>
      <w:r w:rsidR="00913478" w:rsidRPr="001804A3">
        <w:rPr>
          <w:lang w:val="en-GB"/>
        </w:rPr>
        <w:t>ë</w:t>
      </w:r>
      <w:r w:rsidR="003A35DC" w:rsidRPr="001804A3">
        <w:rPr>
          <w:lang w:val="en-GB"/>
        </w:rPr>
        <w:t>suar p</w:t>
      </w:r>
      <w:r w:rsidR="00913478" w:rsidRPr="001804A3">
        <w:rPr>
          <w:lang w:val="en-GB"/>
        </w:rPr>
        <w:t>ë</w:t>
      </w:r>
      <w:r w:rsidR="003A35DC" w:rsidRPr="001804A3">
        <w:rPr>
          <w:lang w:val="en-GB"/>
        </w:rPr>
        <w:t>r paraqitjen e k</w:t>
      </w:r>
      <w:r w:rsidR="00913478" w:rsidRPr="001804A3">
        <w:rPr>
          <w:lang w:val="en-GB"/>
        </w:rPr>
        <w:t>ë</w:t>
      </w:r>
      <w:r w:rsidR="003A35DC" w:rsidRPr="001804A3">
        <w:rPr>
          <w:lang w:val="en-GB"/>
        </w:rPr>
        <w:t>saj k</w:t>
      </w:r>
      <w:r w:rsidR="00913478" w:rsidRPr="001804A3">
        <w:rPr>
          <w:lang w:val="en-GB"/>
        </w:rPr>
        <w:t>ë</w:t>
      </w:r>
      <w:r w:rsidR="003A35DC" w:rsidRPr="001804A3">
        <w:rPr>
          <w:lang w:val="en-GB"/>
        </w:rPr>
        <w:t>rkese</w:t>
      </w:r>
      <w:r w:rsidR="003832B1" w:rsidRPr="001804A3">
        <w:rPr>
          <w:lang w:val="en-GB"/>
        </w:rPr>
        <w:t>,</w:t>
      </w:r>
      <w:r w:rsidR="003A35DC" w:rsidRPr="001804A3">
        <w:rPr>
          <w:lang w:val="en-GB"/>
        </w:rPr>
        <w:t xml:space="preserve"> duke cituar edhe nenet e aktit nd</w:t>
      </w:r>
      <w:r w:rsidR="00913478" w:rsidRPr="001804A3">
        <w:rPr>
          <w:lang w:val="en-GB"/>
        </w:rPr>
        <w:t>ë</w:t>
      </w:r>
      <w:r w:rsidR="003A35DC" w:rsidRPr="001804A3">
        <w:rPr>
          <w:lang w:val="en-GB"/>
        </w:rPr>
        <w:t>rkomb</w:t>
      </w:r>
      <w:r w:rsidR="00913478" w:rsidRPr="001804A3">
        <w:rPr>
          <w:lang w:val="en-GB"/>
        </w:rPr>
        <w:t>ë</w:t>
      </w:r>
      <w:r w:rsidR="003A35DC" w:rsidRPr="001804A3">
        <w:rPr>
          <w:lang w:val="en-GB"/>
        </w:rPr>
        <w:t>tar q</w:t>
      </w:r>
      <w:r w:rsidR="00913478" w:rsidRPr="001804A3">
        <w:rPr>
          <w:lang w:val="en-GB"/>
        </w:rPr>
        <w:t>ë</w:t>
      </w:r>
      <w:r w:rsidR="003832B1" w:rsidRPr="001804A3">
        <w:rPr>
          <w:lang w:val="en-GB"/>
        </w:rPr>
        <w:t xml:space="preserve"> i referohet, </w:t>
      </w:r>
      <w:r w:rsidR="003A35DC" w:rsidRPr="001804A3">
        <w:rPr>
          <w:lang w:val="en-GB"/>
        </w:rPr>
        <w:t xml:space="preserve"> Kodit t</w:t>
      </w:r>
      <w:r w:rsidR="00913478" w:rsidRPr="001804A3">
        <w:rPr>
          <w:lang w:val="en-GB"/>
        </w:rPr>
        <w:t>ë</w:t>
      </w:r>
      <w:r w:rsidR="003A35DC" w:rsidRPr="001804A3">
        <w:rPr>
          <w:lang w:val="en-GB"/>
        </w:rPr>
        <w:t xml:space="preserve"> Procedur</w:t>
      </w:r>
      <w:r w:rsidR="00913478" w:rsidRPr="001804A3">
        <w:rPr>
          <w:lang w:val="en-GB"/>
        </w:rPr>
        <w:t>ë</w:t>
      </w:r>
      <w:r w:rsidR="003832B1" w:rsidRPr="001804A3">
        <w:rPr>
          <w:lang w:val="en-GB"/>
        </w:rPr>
        <w:t xml:space="preserve">s Penale dhe </w:t>
      </w:r>
      <w:r w:rsidR="003A35DC" w:rsidRPr="001804A3">
        <w:rPr>
          <w:lang w:val="en-GB"/>
        </w:rPr>
        <w:t xml:space="preserve"> ligjit nr.10193/2009;</w:t>
      </w:r>
    </w:p>
    <w:p w:rsidR="003A35DC" w:rsidRPr="001804A3" w:rsidRDefault="003A35DC" w:rsidP="00AB3EDF">
      <w:pPr>
        <w:pStyle w:val="Paragrafi"/>
        <w:rPr>
          <w:lang w:val="en-GB"/>
        </w:rPr>
      </w:pPr>
      <w:r w:rsidRPr="001804A3">
        <w:rPr>
          <w:lang w:val="en-GB"/>
        </w:rPr>
        <w:t>c)</w:t>
      </w:r>
      <w:r w:rsidR="00CA1B02" w:rsidRPr="001804A3">
        <w:rPr>
          <w:lang w:val="en-GB"/>
        </w:rPr>
        <w:t xml:space="preserve"> </w:t>
      </w:r>
      <w:r w:rsidRPr="001804A3">
        <w:rPr>
          <w:lang w:val="en-GB"/>
        </w:rPr>
        <w:t>Gjeneralitetet e personave t</w:t>
      </w:r>
      <w:r w:rsidR="00913478" w:rsidRPr="001804A3">
        <w:rPr>
          <w:lang w:val="en-GB"/>
        </w:rPr>
        <w:t>ë</w:t>
      </w:r>
      <w:r w:rsidRPr="001804A3">
        <w:rPr>
          <w:lang w:val="en-GB"/>
        </w:rPr>
        <w:t xml:space="preserve"> p</w:t>
      </w:r>
      <w:r w:rsidR="00913478" w:rsidRPr="001804A3">
        <w:rPr>
          <w:lang w:val="en-GB"/>
        </w:rPr>
        <w:t>ë</w:t>
      </w:r>
      <w:r w:rsidRPr="001804A3">
        <w:rPr>
          <w:lang w:val="en-GB"/>
        </w:rPr>
        <w:t>rfshir</w:t>
      </w:r>
      <w:r w:rsidR="00913478" w:rsidRPr="001804A3">
        <w:rPr>
          <w:lang w:val="en-GB"/>
        </w:rPr>
        <w:t>ë</w:t>
      </w:r>
      <w:r w:rsidRPr="001804A3">
        <w:rPr>
          <w:lang w:val="en-GB"/>
        </w:rPr>
        <w:t xml:space="preserve"> n</w:t>
      </w:r>
      <w:r w:rsidR="00913478" w:rsidRPr="001804A3">
        <w:rPr>
          <w:lang w:val="en-GB"/>
        </w:rPr>
        <w:t>ë</w:t>
      </w:r>
      <w:r w:rsidRPr="001804A3">
        <w:rPr>
          <w:lang w:val="en-GB"/>
        </w:rPr>
        <w:t xml:space="preserve"> objektin e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Pr="001804A3">
        <w:rPr>
          <w:lang w:val="en-GB"/>
        </w:rPr>
        <w:t>s, duke p</w:t>
      </w:r>
      <w:r w:rsidR="00913478" w:rsidRPr="001804A3">
        <w:rPr>
          <w:lang w:val="en-GB"/>
        </w:rPr>
        <w:t>ë</w:t>
      </w:r>
      <w:r w:rsidRPr="001804A3">
        <w:rPr>
          <w:lang w:val="en-GB"/>
        </w:rPr>
        <w:t>rfshir</w:t>
      </w:r>
      <w:r w:rsidR="00913478" w:rsidRPr="001804A3">
        <w:rPr>
          <w:lang w:val="en-GB"/>
        </w:rPr>
        <w:t>ë</w:t>
      </w:r>
      <w:r w:rsidRPr="001804A3">
        <w:rPr>
          <w:lang w:val="en-GB"/>
        </w:rPr>
        <w:t xml:space="preserve"> sidomos shtet</w:t>
      </w:r>
      <w:r w:rsidR="00913478" w:rsidRPr="001804A3">
        <w:rPr>
          <w:lang w:val="en-GB"/>
        </w:rPr>
        <w:t>ë</w:t>
      </w:r>
      <w:r w:rsidRPr="001804A3">
        <w:rPr>
          <w:lang w:val="en-GB"/>
        </w:rPr>
        <w:t>sin</w:t>
      </w:r>
      <w:r w:rsidR="00913478" w:rsidRPr="001804A3">
        <w:rPr>
          <w:lang w:val="en-GB"/>
        </w:rPr>
        <w:t>ë</w:t>
      </w:r>
      <w:r w:rsidR="003832B1" w:rsidRPr="001804A3">
        <w:rPr>
          <w:lang w:val="en-GB"/>
        </w:rPr>
        <w:t>, vendqë</w:t>
      </w:r>
      <w:r w:rsidRPr="001804A3">
        <w:rPr>
          <w:lang w:val="en-GB"/>
        </w:rPr>
        <w:t>ndrimin (edhe adres</w:t>
      </w:r>
      <w:r w:rsidR="00913478" w:rsidRPr="001804A3">
        <w:rPr>
          <w:lang w:val="en-GB"/>
        </w:rPr>
        <w:t>ë</w:t>
      </w:r>
      <w:r w:rsidRPr="001804A3">
        <w:rPr>
          <w:lang w:val="en-GB"/>
        </w:rPr>
        <w:t>n n</w:t>
      </w:r>
      <w:r w:rsidR="00913478" w:rsidRPr="001804A3">
        <w:rPr>
          <w:lang w:val="en-GB"/>
        </w:rPr>
        <w:t>ë</w:t>
      </w:r>
      <w:r w:rsidRPr="001804A3">
        <w:rPr>
          <w:lang w:val="en-GB"/>
        </w:rPr>
        <w:t xml:space="preserve">se </w:t>
      </w:r>
      <w:r w:rsidR="00913478" w:rsidRPr="001804A3">
        <w:rPr>
          <w:lang w:val="en-GB"/>
        </w:rPr>
        <w:t>ë</w:t>
      </w:r>
      <w:r w:rsidRPr="001804A3">
        <w:rPr>
          <w:lang w:val="en-GB"/>
        </w:rPr>
        <w:t>sht</w:t>
      </w:r>
      <w:r w:rsidR="00913478" w:rsidRPr="001804A3">
        <w:rPr>
          <w:lang w:val="en-GB"/>
        </w:rPr>
        <w:t>ë</w:t>
      </w:r>
      <w:r w:rsidRPr="001804A3">
        <w:rPr>
          <w:lang w:val="en-GB"/>
        </w:rPr>
        <w:t xml:space="preserve"> n</w:t>
      </w:r>
      <w:r w:rsidR="00913478" w:rsidRPr="001804A3">
        <w:rPr>
          <w:lang w:val="en-GB"/>
        </w:rPr>
        <w:t>ë</w:t>
      </w:r>
      <w:r w:rsidRPr="001804A3">
        <w:rPr>
          <w:lang w:val="en-GB"/>
        </w:rPr>
        <w:t xml:space="preserve"> dijeni) dhe pozit</w:t>
      </w:r>
      <w:r w:rsidR="00913478" w:rsidRPr="001804A3">
        <w:rPr>
          <w:lang w:val="en-GB"/>
        </w:rPr>
        <w:t>ë</w:t>
      </w:r>
      <w:r w:rsidRPr="001804A3">
        <w:rPr>
          <w:lang w:val="en-GB"/>
        </w:rPr>
        <w:t>n procedurale q</w:t>
      </w:r>
      <w:r w:rsidR="00913478" w:rsidRPr="001804A3">
        <w:rPr>
          <w:lang w:val="en-GB"/>
        </w:rPr>
        <w:t>ë</w:t>
      </w:r>
      <w:r w:rsidRPr="001804A3">
        <w:rPr>
          <w:lang w:val="en-GB"/>
        </w:rPr>
        <w:t xml:space="preserve"> ata</w:t>
      </w:r>
      <w:r w:rsidR="006912F0" w:rsidRPr="001804A3">
        <w:rPr>
          <w:lang w:val="en-GB"/>
        </w:rPr>
        <w:t xml:space="preserve"> kanë</w:t>
      </w:r>
      <w:r w:rsidRPr="001804A3">
        <w:rPr>
          <w:lang w:val="en-GB"/>
        </w:rPr>
        <w:t xml:space="preserve"> n</w:t>
      </w:r>
      <w:r w:rsidR="00913478" w:rsidRPr="001804A3">
        <w:rPr>
          <w:lang w:val="en-GB"/>
        </w:rPr>
        <w:t>ë</w:t>
      </w:r>
      <w:r w:rsidR="006912F0" w:rsidRPr="001804A3">
        <w:rPr>
          <w:lang w:val="en-GB"/>
        </w:rPr>
        <w:t xml:space="preserve"> procedimin penal</w:t>
      </w:r>
      <w:r w:rsidRPr="001804A3">
        <w:rPr>
          <w:lang w:val="en-GB"/>
        </w:rPr>
        <w:t>;</w:t>
      </w:r>
    </w:p>
    <w:p w:rsidR="003A35DC" w:rsidRPr="001804A3" w:rsidRDefault="003A35DC" w:rsidP="00AB3EDF">
      <w:pPr>
        <w:pStyle w:val="Paragrafi"/>
        <w:rPr>
          <w:lang w:val="en-GB"/>
        </w:rPr>
      </w:pPr>
      <w:r w:rsidRPr="001804A3">
        <w:rPr>
          <w:lang w:val="en-GB"/>
        </w:rPr>
        <w:t>ç)</w:t>
      </w:r>
      <w:r w:rsidR="00CA1B02" w:rsidRPr="001804A3">
        <w:rPr>
          <w:lang w:val="en-GB"/>
        </w:rPr>
        <w:t xml:space="preserve"> </w:t>
      </w:r>
      <w:r w:rsidRPr="001804A3">
        <w:rPr>
          <w:lang w:val="en-GB"/>
        </w:rPr>
        <w:t>t</w:t>
      </w:r>
      <w:r w:rsidR="00913478" w:rsidRPr="001804A3">
        <w:rPr>
          <w:lang w:val="en-GB"/>
        </w:rPr>
        <w:t>ë</w:t>
      </w:r>
      <w:r w:rsidRPr="001804A3">
        <w:rPr>
          <w:lang w:val="en-GB"/>
        </w:rPr>
        <w:t xml:space="preserve"> dh</w:t>
      </w:r>
      <w:r w:rsidR="00913478" w:rsidRPr="001804A3">
        <w:rPr>
          <w:lang w:val="en-GB"/>
        </w:rPr>
        <w:t>ë</w:t>
      </w:r>
      <w:r w:rsidRPr="001804A3">
        <w:rPr>
          <w:lang w:val="en-GB"/>
        </w:rPr>
        <w:t>na mbi ecurin</w:t>
      </w:r>
      <w:r w:rsidR="00913478" w:rsidRPr="001804A3">
        <w:rPr>
          <w:lang w:val="en-GB"/>
        </w:rPr>
        <w:t>ë</w:t>
      </w:r>
      <w:r w:rsidRPr="001804A3">
        <w:rPr>
          <w:lang w:val="en-GB"/>
        </w:rPr>
        <w:t xml:space="preserve"> e procedimit penal mbi m</w:t>
      </w:r>
      <w:r w:rsidR="00913478" w:rsidRPr="001804A3">
        <w:rPr>
          <w:lang w:val="en-GB"/>
        </w:rPr>
        <w:t>ë</w:t>
      </w:r>
      <w:r w:rsidRPr="001804A3">
        <w:rPr>
          <w:lang w:val="en-GB"/>
        </w:rPr>
        <w:t>nyr</w:t>
      </w:r>
      <w:r w:rsidR="00913478" w:rsidRPr="001804A3">
        <w:rPr>
          <w:lang w:val="en-GB"/>
        </w:rPr>
        <w:t>ë</w:t>
      </w:r>
      <w:r w:rsidRPr="001804A3">
        <w:rPr>
          <w:lang w:val="en-GB"/>
        </w:rPr>
        <w:t>n e regjistrimit (me kall</w:t>
      </w:r>
      <w:r w:rsidR="00913478" w:rsidRPr="001804A3">
        <w:rPr>
          <w:lang w:val="en-GB"/>
        </w:rPr>
        <w:t>ë</w:t>
      </w:r>
      <w:r w:rsidRPr="001804A3">
        <w:rPr>
          <w:lang w:val="en-GB"/>
        </w:rPr>
        <w:t>zim, kryesisht apo me ankim), si dhe faz</w:t>
      </w:r>
      <w:r w:rsidR="00913478" w:rsidRPr="001804A3">
        <w:rPr>
          <w:lang w:val="en-GB"/>
        </w:rPr>
        <w:t>ë</w:t>
      </w:r>
      <w:r w:rsidRPr="001804A3">
        <w:rPr>
          <w:lang w:val="en-GB"/>
        </w:rPr>
        <w:t>n ku gjendet procedimi;</w:t>
      </w:r>
    </w:p>
    <w:p w:rsidR="003A35DC" w:rsidRPr="001804A3" w:rsidRDefault="003A35DC" w:rsidP="00AB3EDF">
      <w:pPr>
        <w:pStyle w:val="Paragrafi"/>
        <w:rPr>
          <w:lang w:val="en-GB"/>
        </w:rPr>
      </w:pPr>
      <w:r w:rsidRPr="001804A3">
        <w:rPr>
          <w:lang w:val="en-GB"/>
        </w:rPr>
        <w:t>d)</w:t>
      </w:r>
      <w:r w:rsidR="00CA1B02" w:rsidRPr="001804A3">
        <w:rPr>
          <w:lang w:val="en-GB"/>
        </w:rPr>
        <w:t xml:space="preserve"> </w:t>
      </w:r>
      <w:r w:rsidRPr="001804A3">
        <w:rPr>
          <w:lang w:val="en-GB"/>
        </w:rPr>
        <w:t>Nj</w:t>
      </w:r>
      <w:r w:rsidR="00913478" w:rsidRPr="001804A3">
        <w:rPr>
          <w:lang w:val="en-GB"/>
        </w:rPr>
        <w:t>ë</w:t>
      </w:r>
      <w:r w:rsidRPr="001804A3">
        <w:rPr>
          <w:lang w:val="en-GB"/>
        </w:rPr>
        <w:t xml:space="preserve"> </w:t>
      </w:r>
      <w:r w:rsidR="00900CFB" w:rsidRPr="001804A3">
        <w:rPr>
          <w:lang w:val="en-GB"/>
        </w:rPr>
        <w:t>p</w:t>
      </w:r>
      <w:r w:rsidR="00913478" w:rsidRPr="001804A3">
        <w:rPr>
          <w:lang w:val="en-GB"/>
        </w:rPr>
        <w:t>ë</w:t>
      </w:r>
      <w:r w:rsidRPr="001804A3">
        <w:rPr>
          <w:lang w:val="en-GB"/>
        </w:rPr>
        <w:t>rshkrim t</w:t>
      </w:r>
      <w:r w:rsidR="00913478" w:rsidRPr="001804A3">
        <w:rPr>
          <w:lang w:val="en-GB"/>
        </w:rPr>
        <w:t>ë</w:t>
      </w:r>
      <w:r w:rsidRPr="001804A3">
        <w:rPr>
          <w:lang w:val="en-GB"/>
        </w:rPr>
        <w:t xml:space="preserve"> faktit penal, duke treguar koh</w:t>
      </w:r>
      <w:r w:rsidR="00913478" w:rsidRPr="001804A3">
        <w:rPr>
          <w:lang w:val="en-GB"/>
        </w:rPr>
        <w:t>ë</w:t>
      </w:r>
      <w:r w:rsidRPr="001804A3">
        <w:rPr>
          <w:lang w:val="en-GB"/>
        </w:rPr>
        <w:t>n dhe vendin e kryerjes s</w:t>
      </w:r>
      <w:r w:rsidR="00913478" w:rsidRPr="001804A3">
        <w:rPr>
          <w:lang w:val="en-GB"/>
        </w:rPr>
        <w:t>ë</w:t>
      </w:r>
      <w:r w:rsidRPr="001804A3">
        <w:rPr>
          <w:lang w:val="en-GB"/>
        </w:rPr>
        <w:t xml:space="preserve"> vepr</w:t>
      </w:r>
      <w:r w:rsidR="00913478" w:rsidRPr="001804A3">
        <w:rPr>
          <w:lang w:val="en-GB"/>
        </w:rPr>
        <w:t>ë</w:t>
      </w:r>
      <w:r w:rsidRPr="001804A3">
        <w:rPr>
          <w:lang w:val="en-GB"/>
        </w:rPr>
        <w:t>s penale, cil</w:t>
      </w:r>
      <w:r w:rsidR="00913478" w:rsidRPr="001804A3">
        <w:rPr>
          <w:lang w:val="en-GB"/>
        </w:rPr>
        <w:t>ë</w:t>
      </w:r>
      <w:r w:rsidRPr="001804A3">
        <w:rPr>
          <w:lang w:val="en-GB"/>
        </w:rPr>
        <w:t>simin juridik (edhe ndryshimet n</w:t>
      </w:r>
      <w:r w:rsidR="00913478" w:rsidRPr="001804A3">
        <w:rPr>
          <w:lang w:val="en-GB"/>
        </w:rPr>
        <w:t>ë</w:t>
      </w:r>
      <w:r w:rsidR="006912F0" w:rsidRPr="001804A3">
        <w:rPr>
          <w:lang w:val="en-GB"/>
        </w:rPr>
        <w:t>se ka pas</w:t>
      </w:r>
      <w:r w:rsidRPr="001804A3">
        <w:rPr>
          <w:lang w:val="en-GB"/>
        </w:rPr>
        <w:t>ur) t</w:t>
      </w:r>
      <w:r w:rsidR="00913478" w:rsidRPr="001804A3">
        <w:rPr>
          <w:lang w:val="en-GB"/>
        </w:rPr>
        <w:t>ë</w:t>
      </w:r>
      <w:r w:rsidRPr="001804A3">
        <w:rPr>
          <w:lang w:val="en-GB"/>
        </w:rPr>
        <w:t xml:space="preserve"> vepr</w:t>
      </w:r>
      <w:r w:rsidR="00913478" w:rsidRPr="001804A3">
        <w:rPr>
          <w:lang w:val="en-GB"/>
        </w:rPr>
        <w:t>ë</w:t>
      </w:r>
      <w:r w:rsidRPr="001804A3">
        <w:rPr>
          <w:lang w:val="en-GB"/>
        </w:rPr>
        <w:t>s penale t</w:t>
      </w:r>
      <w:r w:rsidR="00913478" w:rsidRPr="001804A3">
        <w:rPr>
          <w:lang w:val="en-GB"/>
        </w:rPr>
        <w:t>ë</w:t>
      </w:r>
      <w:r w:rsidRPr="001804A3">
        <w:rPr>
          <w:lang w:val="en-GB"/>
        </w:rPr>
        <w:t xml:space="preserve"> shoq</w:t>
      </w:r>
      <w:r w:rsidR="00913478" w:rsidRPr="001804A3">
        <w:rPr>
          <w:lang w:val="en-GB"/>
        </w:rPr>
        <w:t>ë</w:t>
      </w:r>
      <w:r w:rsidRPr="001804A3">
        <w:rPr>
          <w:lang w:val="en-GB"/>
        </w:rPr>
        <w:t>ruar me kopje t</w:t>
      </w:r>
      <w:r w:rsidR="00913478" w:rsidRPr="001804A3">
        <w:rPr>
          <w:lang w:val="en-GB"/>
        </w:rPr>
        <w:t>ë</w:t>
      </w:r>
      <w:r w:rsidRPr="001804A3">
        <w:rPr>
          <w:lang w:val="en-GB"/>
        </w:rPr>
        <w:t xml:space="preserve"> tekstit t</w:t>
      </w:r>
      <w:r w:rsidR="00913478" w:rsidRPr="001804A3">
        <w:rPr>
          <w:lang w:val="en-GB"/>
        </w:rPr>
        <w:t>ë</w:t>
      </w:r>
      <w:r w:rsidRPr="001804A3">
        <w:rPr>
          <w:lang w:val="en-GB"/>
        </w:rPr>
        <w:t xml:space="preserve"> dispozitave ligjore q</w:t>
      </w:r>
      <w:r w:rsidR="00913478" w:rsidRPr="001804A3">
        <w:rPr>
          <w:lang w:val="en-GB"/>
        </w:rPr>
        <w:t>ë</w:t>
      </w:r>
      <w:r w:rsidRPr="001804A3">
        <w:rPr>
          <w:lang w:val="en-GB"/>
        </w:rPr>
        <w:t xml:space="preserve"> tregojn</w:t>
      </w:r>
      <w:r w:rsidR="00913478" w:rsidRPr="001804A3">
        <w:rPr>
          <w:lang w:val="en-GB"/>
        </w:rPr>
        <w:t>ë</w:t>
      </w:r>
      <w:r w:rsidRPr="001804A3">
        <w:rPr>
          <w:lang w:val="en-GB"/>
        </w:rPr>
        <w:t xml:space="preserve"> cil</w:t>
      </w:r>
      <w:r w:rsidR="00913478" w:rsidRPr="001804A3">
        <w:rPr>
          <w:lang w:val="en-GB"/>
        </w:rPr>
        <w:t>ë</w:t>
      </w:r>
      <w:r w:rsidRPr="001804A3">
        <w:rPr>
          <w:lang w:val="en-GB"/>
        </w:rPr>
        <w:t>simin juridik t</w:t>
      </w:r>
      <w:r w:rsidR="00913478" w:rsidRPr="001804A3">
        <w:rPr>
          <w:lang w:val="en-GB"/>
        </w:rPr>
        <w:t>ë</w:t>
      </w:r>
      <w:r w:rsidRPr="001804A3">
        <w:rPr>
          <w:lang w:val="en-GB"/>
        </w:rPr>
        <w:t xml:space="preserve"> vepr</w:t>
      </w:r>
      <w:r w:rsidR="00913478" w:rsidRPr="001804A3">
        <w:rPr>
          <w:lang w:val="en-GB"/>
        </w:rPr>
        <w:t>ë</w:t>
      </w:r>
      <w:r w:rsidRPr="001804A3">
        <w:rPr>
          <w:lang w:val="en-GB"/>
        </w:rPr>
        <w:t>s penale dhe burimin e tyre (Kodi Penal apo ligji i veçant</w:t>
      </w:r>
      <w:r w:rsidR="00913478" w:rsidRPr="001804A3">
        <w:rPr>
          <w:lang w:val="en-GB"/>
        </w:rPr>
        <w:t>ë</w:t>
      </w:r>
      <w:r w:rsidRPr="001804A3">
        <w:rPr>
          <w:lang w:val="en-GB"/>
        </w:rPr>
        <w:t>);</w:t>
      </w:r>
    </w:p>
    <w:p w:rsidR="003A35DC" w:rsidRPr="001804A3" w:rsidRDefault="003A35DC" w:rsidP="00AB3EDF">
      <w:pPr>
        <w:pStyle w:val="Paragrafi"/>
        <w:rPr>
          <w:lang w:val="en-GB"/>
        </w:rPr>
      </w:pPr>
      <w:r w:rsidRPr="001804A3">
        <w:rPr>
          <w:lang w:val="en-GB"/>
        </w:rPr>
        <w:t>dh)</w:t>
      </w:r>
      <w:r w:rsidR="00CA1B02" w:rsidRPr="001804A3">
        <w:rPr>
          <w:lang w:val="en-GB"/>
        </w:rPr>
        <w:t xml:space="preserve"> </w:t>
      </w:r>
      <w:r w:rsidRPr="001804A3">
        <w:rPr>
          <w:lang w:val="en-GB"/>
        </w:rPr>
        <w:t>Sh</w:t>
      </w:r>
      <w:r w:rsidR="00913478" w:rsidRPr="001804A3">
        <w:rPr>
          <w:lang w:val="en-GB"/>
        </w:rPr>
        <w:t>ë</w:t>
      </w:r>
      <w:r w:rsidRPr="001804A3">
        <w:rPr>
          <w:lang w:val="en-GB"/>
        </w:rPr>
        <w:t>nimin  “Urgjent” n</w:t>
      </w:r>
      <w:r w:rsidR="00913478" w:rsidRPr="001804A3">
        <w:rPr>
          <w:lang w:val="en-GB"/>
        </w:rPr>
        <w:t>ë</w:t>
      </w:r>
      <w:r w:rsidRPr="001804A3">
        <w:rPr>
          <w:lang w:val="en-GB"/>
        </w:rPr>
        <w:t xml:space="preserve"> krye t</w:t>
      </w:r>
      <w:r w:rsidR="00913478" w:rsidRPr="001804A3">
        <w:rPr>
          <w:lang w:val="en-GB"/>
        </w:rPr>
        <w:t>ë</w:t>
      </w:r>
      <w:r w:rsidRPr="001804A3">
        <w:rPr>
          <w:lang w:val="en-GB"/>
        </w:rPr>
        <w:t xml:space="preserve"> let</w:t>
      </w:r>
      <w:r w:rsidR="00913478" w:rsidRPr="001804A3">
        <w:rPr>
          <w:lang w:val="en-GB"/>
        </w:rPr>
        <w:t>ë</w:t>
      </w:r>
      <w:r w:rsidRPr="001804A3">
        <w:rPr>
          <w:lang w:val="en-GB"/>
        </w:rPr>
        <w:t>r</w:t>
      </w:r>
      <w:r w:rsidR="00926CAC" w:rsidRPr="001804A3">
        <w:rPr>
          <w:lang w:val="en-GB"/>
        </w:rPr>
        <w:t>kërke</w:t>
      </w:r>
      <w:r w:rsidRPr="001804A3">
        <w:rPr>
          <w:lang w:val="en-GB"/>
        </w:rPr>
        <w:t>s</w:t>
      </w:r>
      <w:r w:rsidR="00913478" w:rsidRPr="001804A3">
        <w:rPr>
          <w:lang w:val="en-GB"/>
        </w:rPr>
        <w:t>ë</w:t>
      </w:r>
      <w:r w:rsidRPr="001804A3">
        <w:rPr>
          <w:lang w:val="en-GB"/>
        </w:rPr>
        <w:t>s, du</w:t>
      </w:r>
      <w:r w:rsidR="00926CAC" w:rsidRPr="001804A3">
        <w:rPr>
          <w:lang w:val="en-GB"/>
        </w:rPr>
        <w:t>k</w:t>
      </w:r>
      <w:r w:rsidRPr="001804A3">
        <w:rPr>
          <w:lang w:val="en-GB"/>
        </w:rPr>
        <w:t>e sakt</w:t>
      </w:r>
      <w:r w:rsidR="00913478" w:rsidRPr="001804A3">
        <w:rPr>
          <w:lang w:val="en-GB"/>
        </w:rPr>
        <w:t>ë</w:t>
      </w:r>
      <w:r w:rsidRPr="001804A3">
        <w:rPr>
          <w:lang w:val="en-GB"/>
        </w:rPr>
        <w:t>suar n</w:t>
      </w:r>
      <w:r w:rsidR="00913478" w:rsidRPr="001804A3">
        <w:rPr>
          <w:lang w:val="en-GB"/>
        </w:rPr>
        <w:t>ë</w:t>
      </w:r>
      <w:r w:rsidRPr="001804A3">
        <w:rPr>
          <w:lang w:val="en-GB"/>
        </w:rPr>
        <w:t xml:space="preserve"> p</w:t>
      </w:r>
      <w:r w:rsidR="00913478" w:rsidRPr="001804A3">
        <w:rPr>
          <w:lang w:val="en-GB"/>
        </w:rPr>
        <w:t>ë</w:t>
      </w:r>
      <w:r w:rsidRPr="001804A3">
        <w:rPr>
          <w:lang w:val="en-GB"/>
        </w:rPr>
        <w:t>rmbajtje shkakun e urgjenc</w:t>
      </w:r>
      <w:r w:rsidR="00913478" w:rsidRPr="001804A3">
        <w:rPr>
          <w:lang w:val="en-GB"/>
        </w:rPr>
        <w:t>ë</w:t>
      </w:r>
      <w:r w:rsidRPr="001804A3">
        <w:rPr>
          <w:lang w:val="en-GB"/>
        </w:rPr>
        <w:t>s;</w:t>
      </w:r>
    </w:p>
    <w:p w:rsidR="003A35DC" w:rsidRPr="001804A3" w:rsidRDefault="003A35DC" w:rsidP="00AB3EDF">
      <w:pPr>
        <w:pStyle w:val="Paragrafi"/>
        <w:rPr>
          <w:lang w:val="en-GB"/>
        </w:rPr>
      </w:pPr>
      <w:r w:rsidRPr="001804A3">
        <w:rPr>
          <w:lang w:val="en-GB"/>
        </w:rPr>
        <w:t>e)</w:t>
      </w:r>
      <w:r w:rsidR="00CA1B02" w:rsidRPr="001804A3">
        <w:rPr>
          <w:lang w:val="en-GB"/>
        </w:rPr>
        <w:t xml:space="preserve"> </w:t>
      </w:r>
      <w:r w:rsidRPr="001804A3">
        <w:rPr>
          <w:lang w:val="en-GB"/>
        </w:rPr>
        <w:t>Afatin brenda t</w:t>
      </w:r>
      <w:r w:rsidR="00913478" w:rsidRPr="001804A3">
        <w:rPr>
          <w:lang w:val="en-GB"/>
        </w:rPr>
        <w:t>ë</w:t>
      </w:r>
      <w:r w:rsidRPr="001804A3">
        <w:rPr>
          <w:lang w:val="en-GB"/>
        </w:rPr>
        <w:t xml:space="preserve"> cilit nevojitet ekzekutimi dhe shkakun pse nevojitet respektimi i k</w:t>
      </w:r>
      <w:r w:rsidR="00913478" w:rsidRPr="001804A3">
        <w:rPr>
          <w:lang w:val="en-GB"/>
        </w:rPr>
        <w:t>ë</w:t>
      </w:r>
      <w:r w:rsidRPr="001804A3">
        <w:rPr>
          <w:lang w:val="en-GB"/>
        </w:rPr>
        <w:t>tij afati;</w:t>
      </w:r>
    </w:p>
    <w:p w:rsidR="003A35DC" w:rsidRPr="001804A3" w:rsidRDefault="003A35DC" w:rsidP="00AB3EDF">
      <w:pPr>
        <w:pStyle w:val="Paragrafi"/>
        <w:rPr>
          <w:lang w:val="en-GB"/>
        </w:rPr>
      </w:pPr>
      <w:r w:rsidRPr="001804A3">
        <w:rPr>
          <w:lang w:val="en-GB"/>
        </w:rPr>
        <w:t>ë)</w:t>
      </w:r>
      <w:r w:rsidR="00CA1B02" w:rsidRPr="001804A3">
        <w:rPr>
          <w:lang w:val="en-GB"/>
        </w:rPr>
        <w:t xml:space="preserve"> </w:t>
      </w:r>
      <w:r w:rsidR="006912F0" w:rsidRPr="001804A3">
        <w:rPr>
          <w:lang w:val="en-GB"/>
        </w:rPr>
        <w:t>Aktet e procedimit penal</w:t>
      </w:r>
      <w:r w:rsidRPr="001804A3">
        <w:rPr>
          <w:lang w:val="en-GB"/>
        </w:rPr>
        <w:t xml:space="preserve"> q</w:t>
      </w:r>
      <w:r w:rsidR="00913478" w:rsidRPr="001804A3">
        <w:rPr>
          <w:lang w:val="en-GB"/>
        </w:rPr>
        <w:t>ë</w:t>
      </w:r>
      <w:r w:rsidRPr="001804A3">
        <w:rPr>
          <w:lang w:val="en-GB"/>
        </w:rPr>
        <w:t xml:space="preserve"> kan</w:t>
      </w:r>
      <w:r w:rsidR="00913478" w:rsidRPr="001804A3">
        <w:rPr>
          <w:lang w:val="en-GB"/>
        </w:rPr>
        <w:t>ë</w:t>
      </w:r>
      <w:r w:rsidRPr="001804A3">
        <w:rPr>
          <w:lang w:val="en-GB"/>
        </w:rPr>
        <w:t xml:space="preserve"> lidhje dhe ndihmojn</w:t>
      </w:r>
      <w:r w:rsidR="00913478" w:rsidRPr="001804A3">
        <w:rPr>
          <w:lang w:val="en-GB"/>
        </w:rPr>
        <w:t>ë</w:t>
      </w:r>
      <w:r w:rsidR="00926CAC" w:rsidRPr="001804A3">
        <w:rPr>
          <w:lang w:val="en-GB"/>
        </w:rPr>
        <w:t xml:space="preserve"> ekz</w:t>
      </w:r>
      <w:r w:rsidRPr="001804A3">
        <w:rPr>
          <w:lang w:val="en-GB"/>
        </w:rPr>
        <w:t>ekutimin e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Pr="001804A3">
        <w:rPr>
          <w:lang w:val="en-GB"/>
        </w:rPr>
        <w:t>s, duke i evidentuar n</w:t>
      </w:r>
      <w:r w:rsidR="00913478" w:rsidRPr="001804A3">
        <w:rPr>
          <w:lang w:val="en-GB"/>
        </w:rPr>
        <w:t>ë</w:t>
      </w:r>
      <w:r w:rsidRPr="001804A3">
        <w:rPr>
          <w:lang w:val="en-GB"/>
        </w:rPr>
        <w:t xml:space="preserve"> nj</w:t>
      </w:r>
      <w:r w:rsidR="00913478" w:rsidRPr="001804A3">
        <w:rPr>
          <w:lang w:val="en-GB"/>
        </w:rPr>
        <w:t>ë</w:t>
      </w:r>
      <w:r w:rsidRPr="001804A3">
        <w:rPr>
          <w:lang w:val="en-GB"/>
        </w:rPr>
        <w:t xml:space="preserve"> list</w:t>
      </w:r>
      <w:r w:rsidR="00913478" w:rsidRPr="001804A3">
        <w:rPr>
          <w:lang w:val="en-GB"/>
        </w:rPr>
        <w:t>ë</w:t>
      </w:r>
      <w:r w:rsidRPr="001804A3">
        <w:rPr>
          <w:lang w:val="en-GB"/>
        </w:rPr>
        <w:t>. Dosjet dhe dokumentet i bashk</w:t>
      </w:r>
      <w:r w:rsidR="00913478" w:rsidRPr="001804A3">
        <w:rPr>
          <w:lang w:val="en-GB"/>
        </w:rPr>
        <w:t>ë</w:t>
      </w:r>
      <w:r w:rsidRPr="001804A3">
        <w:rPr>
          <w:lang w:val="en-GB"/>
        </w:rPr>
        <w:t>lidhen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Pr="001804A3">
        <w:rPr>
          <w:lang w:val="en-GB"/>
        </w:rPr>
        <w:t>s vet</w:t>
      </w:r>
      <w:r w:rsidR="00913478" w:rsidRPr="001804A3">
        <w:rPr>
          <w:lang w:val="en-GB"/>
        </w:rPr>
        <w:t>ë</w:t>
      </w:r>
      <w:r w:rsidRPr="001804A3">
        <w:rPr>
          <w:lang w:val="en-GB"/>
        </w:rPr>
        <w:t>m n</w:t>
      </w:r>
      <w:r w:rsidR="00913478" w:rsidRPr="001804A3">
        <w:rPr>
          <w:lang w:val="en-GB"/>
        </w:rPr>
        <w:t>ë</w:t>
      </w:r>
      <w:r w:rsidRPr="001804A3">
        <w:rPr>
          <w:lang w:val="en-GB"/>
        </w:rPr>
        <w:t xml:space="preserve"> kopje t</w:t>
      </w:r>
      <w:r w:rsidR="00913478" w:rsidRPr="001804A3">
        <w:rPr>
          <w:lang w:val="en-GB"/>
        </w:rPr>
        <w:t>ë</w:t>
      </w:r>
      <w:r w:rsidRPr="001804A3">
        <w:rPr>
          <w:lang w:val="en-GB"/>
        </w:rPr>
        <w:t xml:space="preserve"> nj</w:t>
      </w:r>
      <w:r w:rsidR="00913478" w:rsidRPr="001804A3">
        <w:rPr>
          <w:lang w:val="en-GB"/>
        </w:rPr>
        <w:t>ë</w:t>
      </w:r>
      <w:r w:rsidRPr="001804A3">
        <w:rPr>
          <w:lang w:val="en-GB"/>
        </w:rPr>
        <w:t>suara me origjinalin.</w:t>
      </w:r>
    </w:p>
    <w:p w:rsidR="003A35DC" w:rsidRPr="001804A3" w:rsidRDefault="00926CAC" w:rsidP="00AB3EDF">
      <w:pPr>
        <w:pStyle w:val="Paragrafi"/>
        <w:rPr>
          <w:lang w:val="en-GB"/>
        </w:rPr>
      </w:pPr>
      <w:r w:rsidRPr="001804A3">
        <w:rPr>
          <w:lang w:val="en-GB"/>
        </w:rPr>
        <w:t>f)</w:t>
      </w:r>
      <w:r w:rsidR="006912F0" w:rsidRPr="001804A3">
        <w:rPr>
          <w:lang w:val="en-GB"/>
        </w:rPr>
        <w:t xml:space="preserve"> </w:t>
      </w:r>
      <w:r w:rsidRPr="001804A3">
        <w:rPr>
          <w:lang w:val="en-GB"/>
        </w:rPr>
        <w:t>Ç</w:t>
      </w:r>
      <w:r w:rsidR="003A35DC" w:rsidRPr="001804A3">
        <w:rPr>
          <w:lang w:val="en-GB"/>
        </w:rPr>
        <w:t>do informacion tjet</w:t>
      </w:r>
      <w:r w:rsidR="00913478" w:rsidRPr="001804A3">
        <w:rPr>
          <w:lang w:val="en-GB"/>
        </w:rPr>
        <w:t>ë</w:t>
      </w:r>
      <w:r w:rsidR="003A35DC" w:rsidRPr="001804A3">
        <w:rPr>
          <w:lang w:val="en-GB"/>
        </w:rPr>
        <w:t>r, q</w:t>
      </w:r>
      <w:r w:rsidR="00913478" w:rsidRPr="001804A3">
        <w:rPr>
          <w:lang w:val="en-GB"/>
        </w:rPr>
        <w:t>ë</w:t>
      </w:r>
      <w:r w:rsidR="003A35DC" w:rsidRPr="001804A3">
        <w:rPr>
          <w:lang w:val="en-GB"/>
        </w:rPr>
        <w:t xml:space="preserve"> mund t</w:t>
      </w:r>
      <w:r w:rsidR="00913478" w:rsidRPr="001804A3">
        <w:rPr>
          <w:lang w:val="en-GB"/>
        </w:rPr>
        <w:t>ë</w:t>
      </w:r>
      <w:r w:rsidR="003A35DC" w:rsidRPr="001804A3">
        <w:rPr>
          <w:lang w:val="en-GB"/>
        </w:rPr>
        <w:t xml:space="preserve"> jet</w:t>
      </w:r>
      <w:r w:rsidR="00913478" w:rsidRPr="001804A3">
        <w:rPr>
          <w:lang w:val="en-GB"/>
        </w:rPr>
        <w:t>ë</w:t>
      </w:r>
      <w:r w:rsidR="003A35DC" w:rsidRPr="001804A3">
        <w:rPr>
          <w:lang w:val="en-GB"/>
        </w:rPr>
        <w:t xml:space="preserve"> me r</w:t>
      </w:r>
      <w:r w:rsidR="00913478" w:rsidRPr="001804A3">
        <w:rPr>
          <w:lang w:val="en-GB"/>
        </w:rPr>
        <w:t>ë</w:t>
      </w:r>
      <w:r w:rsidR="003A35DC" w:rsidRPr="001804A3">
        <w:rPr>
          <w:lang w:val="en-GB"/>
        </w:rPr>
        <w:t>nd</w:t>
      </w:r>
      <w:r w:rsidR="00913478" w:rsidRPr="001804A3">
        <w:rPr>
          <w:lang w:val="en-GB"/>
        </w:rPr>
        <w:t>ë</w:t>
      </w:r>
      <w:r w:rsidR="003A35DC" w:rsidRPr="001804A3">
        <w:rPr>
          <w:lang w:val="en-GB"/>
        </w:rPr>
        <w:t>si p</w:t>
      </w:r>
      <w:r w:rsidR="00913478" w:rsidRPr="001804A3">
        <w:rPr>
          <w:lang w:val="en-GB"/>
        </w:rPr>
        <w:t>ë</w:t>
      </w:r>
      <w:r w:rsidR="003A35DC" w:rsidRPr="001804A3">
        <w:rPr>
          <w:lang w:val="en-GB"/>
        </w:rPr>
        <w:t>r procedur</w:t>
      </w:r>
      <w:r w:rsidR="00913478" w:rsidRPr="001804A3">
        <w:rPr>
          <w:lang w:val="en-GB"/>
        </w:rPr>
        <w:t>ë</w:t>
      </w:r>
      <w:r w:rsidR="003A35DC" w:rsidRPr="001804A3">
        <w:rPr>
          <w:lang w:val="en-GB"/>
        </w:rPr>
        <w:t>n e ekzekutimit t</w:t>
      </w:r>
      <w:r w:rsidR="00913478" w:rsidRPr="001804A3">
        <w:rPr>
          <w:lang w:val="en-GB"/>
        </w:rPr>
        <w:t>ë</w:t>
      </w:r>
      <w:r w:rsidR="003A35DC" w:rsidRPr="001804A3">
        <w:rPr>
          <w:lang w:val="en-GB"/>
        </w:rPr>
        <w:t xml:space="preserve"> let</w:t>
      </w:r>
      <w:r w:rsidR="00913478" w:rsidRPr="001804A3">
        <w:rPr>
          <w:lang w:val="en-GB"/>
        </w:rPr>
        <w:t>ë</w:t>
      </w:r>
      <w:r w:rsidR="003A35DC" w:rsidRPr="001804A3">
        <w:rPr>
          <w:lang w:val="en-GB"/>
        </w:rPr>
        <w:t>rk</w:t>
      </w:r>
      <w:r w:rsidR="00913478" w:rsidRPr="001804A3">
        <w:rPr>
          <w:lang w:val="en-GB"/>
        </w:rPr>
        <w:t>ë</w:t>
      </w:r>
      <w:r w:rsidR="003A35DC" w:rsidRPr="001804A3">
        <w:rPr>
          <w:lang w:val="en-GB"/>
        </w:rPr>
        <w:t>rkes</w:t>
      </w:r>
      <w:r w:rsidR="00913478" w:rsidRPr="001804A3">
        <w:rPr>
          <w:lang w:val="en-GB"/>
        </w:rPr>
        <w:t>ë</w:t>
      </w:r>
      <w:r w:rsidR="003A35DC" w:rsidRPr="001804A3">
        <w:rPr>
          <w:lang w:val="en-GB"/>
        </w:rPr>
        <w:t>s.</w:t>
      </w:r>
    </w:p>
    <w:p w:rsidR="003B01C5" w:rsidRPr="001804A3" w:rsidRDefault="003B01C5" w:rsidP="00AB3EDF">
      <w:pPr>
        <w:pStyle w:val="Paragrafi"/>
        <w:rPr>
          <w:lang w:val="en-GB"/>
        </w:rPr>
      </w:pPr>
    </w:p>
    <w:p w:rsidR="003A35DC" w:rsidRPr="001804A3" w:rsidRDefault="003A35DC" w:rsidP="00AB3EDF">
      <w:pPr>
        <w:pStyle w:val="Paragrafi"/>
        <w:rPr>
          <w:lang w:val="en-GB"/>
        </w:rPr>
      </w:pPr>
      <w:r w:rsidRPr="001804A3">
        <w:rPr>
          <w:lang w:val="en-GB"/>
        </w:rPr>
        <w:t>4.</w:t>
      </w:r>
      <w:r w:rsidR="006912F0" w:rsidRPr="001804A3">
        <w:rPr>
          <w:lang w:val="en-GB"/>
        </w:rPr>
        <w:t xml:space="preserve"> </w:t>
      </w:r>
      <w:r w:rsidRPr="001804A3">
        <w:rPr>
          <w:lang w:val="en-GB"/>
        </w:rPr>
        <w:t>Let</w:t>
      </w:r>
      <w:r w:rsidR="00913478" w:rsidRPr="001804A3">
        <w:rPr>
          <w:lang w:val="en-GB"/>
        </w:rPr>
        <w:t>ë</w:t>
      </w:r>
      <w:r w:rsidRPr="001804A3">
        <w:rPr>
          <w:lang w:val="en-GB"/>
        </w:rPr>
        <w:t>rk</w:t>
      </w:r>
      <w:r w:rsidR="00913478" w:rsidRPr="001804A3">
        <w:rPr>
          <w:lang w:val="en-GB"/>
        </w:rPr>
        <w:t>ë</w:t>
      </w:r>
      <w:r w:rsidRPr="001804A3">
        <w:rPr>
          <w:lang w:val="en-GB"/>
        </w:rPr>
        <w:t>rkesa paraqitet n</w:t>
      </w:r>
      <w:r w:rsidR="00913478" w:rsidRPr="001804A3">
        <w:rPr>
          <w:lang w:val="en-GB"/>
        </w:rPr>
        <w:t>ë</w:t>
      </w:r>
      <w:r w:rsidRPr="001804A3">
        <w:rPr>
          <w:lang w:val="en-GB"/>
        </w:rPr>
        <w:t xml:space="preserve"> Ministrin</w:t>
      </w:r>
      <w:r w:rsidR="00913478" w:rsidRPr="001804A3">
        <w:rPr>
          <w:lang w:val="en-GB"/>
        </w:rPr>
        <w:t>ë</w:t>
      </w:r>
      <w:r w:rsidRPr="001804A3">
        <w:rPr>
          <w:lang w:val="en-GB"/>
        </w:rPr>
        <w:t xml:space="preserve"> e Drejt</w:t>
      </w:r>
      <w:r w:rsidR="00913478" w:rsidRPr="001804A3">
        <w:rPr>
          <w:lang w:val="en-GB"/>
        </w:rPr>
        <w:t>ë</w:t>
      </w:r>
      <w:r w:rsidRPr="001804A3">
        <w:rPr>
          <w:lang w:val="en-GB"/>
        </w:rPr>
        <w:t>sis</w:t>
      </w:r>
      <w:r w:rsidR="00913478" w:rsidRPr="001804A3">
        <w:rPr>
          <w:lang w:val="en-GB"/>
        </w:rPr>
        <w:t>ë</w:t>
      </w:r>
      <w:r w:rsidRPr="001804A3">
        <w:rPr>
          <w:lang w:val="en-GB"/>
        </w:rPr>
        <w:t xml:space="preserve"> e n</w:t>
      </w:r>
      <w:r w:rsidR="00913478" w:rsidRPr="001804A3">
        <w:rPr>
          <w:lang w:val="en-GB"/>
        </w:rPr>
        <w:t>ë</w:t>
      </w:r>
      <w:r w:rsidRPr="001804A3">
        <w:rPr>
          <w:lang w:val="en-GB"/>
        </w:rPr>
        <w:t>nshkruar nga gjyqtari/prokurori q</w:t>
      </w:r>
      <w:r w:rsidR="00913478" w:rsidRPr="001804A3">
        <w:rPr>
          <w:lang w:val="en-GB"/>
        </w:rPr>
        <w:t>ë</w:t>
      </w:r>
      <w:r w:rsidRPr="001804A3">
        <w:rPr>
          <w:lang w:val="en-GB"/>
        </w:rPr>
        <w:t xml:space="preserve"> ka l</w:t>
      </w:r>
      <w:r w:rsidR="00913478" w:rsidRPr="001804A3">
        <w:rPr>
          <w:lang w:val="en-GB"/>
        </w:rPr>
        <w:t>ë</w:t>
      </w:r>
      <w:r w:rsidRPr="001804A3">
        <w:rPr>
          <w:lang w:val="en-GB"/>
        </w:rPr>
        <w:t>shuar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00926CAC" w:rsidRPr="001804A3">
        <w:rPr>
          <w:lang w:val="en-GB"/>
        </w:rPr>
        <w:t>n, si dhe</w:t>
      </w:r>
      <w:r w:rsidRPr="001804A3">
        <w:rPr>
          <w:lang w:val="en-GB"/>
        </w:rPr>
        <w:t xml:space="preserve"> nga kryetari i gjyka</w:t>
      </w:r>
      <w:r w:rsidR="00926CAC" w:rsidRPr="001804A3">
        <w:rPr>
          <w:lang w:val="en-GB"/>
        </w:rPr>
        <w:t>t</w:t>
      </w:r>
      <w:r w:rsidR="00913478" w:rsidRPr="001804A3">
        <w:rPr>
          <w:lang w:val="en-GB"/>
        </w:rPr>
        <w:t>ë</w:t>
      </w:r>
      <w:r w:rsidRPr="001804A3">
        <w:rPr>
          <w:lang w:val="en-GB"/>
        </w:rPr>
        <w:t>s/drejtuesi i prokuroris</w:t>
      </w:r>
      <w:r w:rsidR="00913478" w:rsidRPr="001804A3">
        <w:rPr>
          <w:lang w:val="en-GB"/>
        </w:rPr>
        <w:t>ë</w:t>
      </w:r>
      <w:r w:rsidRPr="001804A3">
        <w:rPr>
          <w:lang w:val="en-GB"/>
        </w:rPr>
        <w:t>. Let</w:t>
      </w:r>
      <w:r w:rsidR="00913478" w:rsidRPr="001804A3">
        <w:rPr>
          <w:lang w:val="en-GB"/>
        </w:rPr>
        <w:t>ë</w:t>
      </w:r>
      <w:r w:rsidRPr="001804A3">
        <w:rPr>
          <w:lang w:val="en-GB"/>
        </w:rPr>
        <w:t>rk</w:t>
      </w:r>
      <w:r w:rsidR="00913478" w:rsidRPr="001804A3">
        <w:rPr>
          <w:lang w:val="en-GB"/>
        </w:rPr>
        <w:t>ë</w:t>
      </w:r>
      <w:r w:rsidRPr="001804A3">
        <w:rPr>
          <w:lang w:val="en-GB"/>
        </w:rPr>
        <w:t>rkesa e l</w:t>
      </w:r>
      <w:r w:rsidR="00913478" w:rsidRPr="001804A3">
        <w:rPr>
          <w:lang w:val="en-GB"/>
        </w:rPr>
        <w:t>ë</w:t>
      </w:r>
      <w:r w:rsidRPr="001804A3">
        <w:rPr>
          <w:lang w:val="en-GB"/>
        </w:rPr>
        <w:t>shuar n</w:t>
      </w:r>
      <w:r w:rsidR="00926CAC" w:rsidRPr="001804A3">
        <w:rPr>
          <w:lang w:val="en-GB"/>
        </w:rPr>
        <w:t>g</w:t>
      </w:r>
      <w:r w:rsidRPr="001804A3">
        <w:rPr>
          <w:lang w:val="en-GB"/>
        </w:rPr>
        <w:t>a prokurori, paraqitet n</w:t>
      </w:r>
      <w:r w:rsidR="00913478" w:rsidRPr="001804A3">
        <w:rPr>
          <w:lang w:val="en-GB"/>
        </w:rPr>
        <w:t>ë</w:t>
      </w:r>
      <w:r w:rsidRPr="001804A3">
        <w:rPr>
          <w:lang w:val="en-GB"/>
        </w:rPr>
        <w:t xml:space="preserve"> Ministrin</w:t>
      </w:r>
      <w:r w:rsidR="00913478" w:rsidRPr="001804A3">
        <w:rPr>
          <w:lang w:val="en-GB"/>
        </w:rPr>
        <w:t>ë</w:t>
      </w:r>
      <w:r w:rsidRPr="001804A3">
        <w:rPr>
          <w:lang w:val="en-GB"/>
        </w:rPr>
        <w:t xml:space="preserve"> e Drejt</w:t>
      </w:r>
      <w:r w:rsidR="00913478" w:rsidRPr="001804A3">
        <w:rPr>
          <w:lang w:val="en-GB"/>
        </w:rPr>
        <w:t>ë</w:t>
      </w:r>
      <w:r w:rsidRPr="001804A3">
        <w:rPr>
          <w:lang w:val="en-GB"/>
        </w:rPr>
        <w:t>sis</w:t>
      </w:r>
      <w:r w:rsidR="00913478" w:rsidRPr="001804A3">
        <w:rPr>
          <w:lang w:val="en-GB"/>
        </w:rPr>
        <w:t>ë</w:t>
      </w:r>
      <w:r w:rsidRPr="001804A3">
        <w:rPr>
          <w:lang w:val="en-GB"/>
        </w:rPr>
        <w:t xml:space="preserve"> nga drejtuesi i prokuroris</w:t>
      </w:r>
      <w:r w:rsidR="00913478" w:rsidRPr="001804A3">
        <w:rPr>
          <w:lang w:val="en-GB"/>
        </w:rPr>
        <w:t>ë</w:t>
      </w:r>
      <w:r w:rsidRPr="001804A3">
        <w:rPr>
          <w:lang w:val="en-GB"/>
        </w:rPr>
        <w:t xml:space="preserve"> s</w:t>
      </w:r>
      <w:r w:rsidR="00913478" w:rsidRPr="001804A3">
        <w:rPr>
          <w:lang w:val="en-GB"/>
        </w:rPr>
        <w:t>ë</w:t>
      </w:r>
      <w:r w:rsidRPr="001804A3">
        <w:rPr>
          <w:lang w:val="en-GB"/>
        </w:rPr>
        <w:t xml:space="preserve"> rrethit n</w:t>
      </w:r>
      <w:r w:rsidR="00913478" w:rsidRPr="001804A3">
        <w:rPr>
          <w:lang w:val="en-GB"/>
        </w:rPr>
        <w:t>ë</w:t>
      </w:r>
      <w:r w:rsidRPr="001804A3">
        <w:rPr>
          <w:lang w:val="en-GB"/>
        </w:rPr>
        <w:t>p</w:t>
      </w:r>
      <w:r w:rsidR="00913478" w:rsidRPr="001804A3">
        <w:rPr>
          <w:lang w:val="en-GB"/>
        </w:rPr>
        <w:t>ë</w:t>
      </w:r>
      <w:r w:rsidRPr="001804A3">
        <w:rPr>
          <w:lang w:val="en-GB"/>
        </w:rPr>
        <w:t>rmjet Prokurorit t</w:t>
      </w:r>
      <w:r w:rsidR="00913478" w:rsidRPr="001804A3">
        <w:rPr>
          <w:lang w:val="en-GB"/>
        </w:rPr>
        <w:t>ë</w:t>
      </w:r>
      <w:r w:rsidRPr="001804A3">
        <w:rPr>
          <w:lang w:val="en-GB"/>
        </w:rPr>
        <w:t xml:space="preserve"> P</w:t>
      </w:r>
      <w:r w:rsidR="00913478" w:rsidRPr="001804A3">
        <w:rPr>
          <w:lang w:val="en-GB"/>
        </w:rPr>
        <w:t>ë</w:t>
      </w:r>
      <w:r w:rsidR="001F75CE" w:rsidRPr="001804A3">
        <w:rPr>
          <w:lang w:val="en-GB"/>
        </w:rPr>
        <w:t>rgj</w:t>
      </w:r>
      <w:r w:rsidRPr="001804A3">
        <w:rPr>
          <w:lang w:val="en-GB"/>
        </w:rPr>
        <w:t>i</w:t>
      </w:r>
      <w:r w:rsidR="001F75CE" w:rsidRPr="001804A3">
        <w:rPr>
          <w:lang w:val="en-GB"/>
        </w:rPr>
        <w:t>ths</w:t>
      </w:r>
      <w:r w:rsidRPr="001804A3">
        <w:rPr>
          <w:lang w:val="en-GB"/>
        </w:rPr>
        <w:t>h</w:t>
      </w:r>
      <w:r w:rsidR="00913478" w:rsidRPr="001804A3">
        <w:rPr>
          <w:lang w:val="en-GB"/>
        </w:rPr>
        <w:t>ë</w:t>
      </w:r>
      <w:r w:rsidRPr="001804A3">
        <w:rPr>
          <w:lang w:val="en-GB"/>
        </w:rPr>
        <w:t>m. Let</w:t>
      </w:r>
      <w:r w:rsidR="00913478" w:rsidRPr="001804A3">
        <w:rPr>
          <w:lang w:val="en-GB"/>
        </w:rPr>
        <w:t>ë</w:t>
      </w:r>
      <w:r w:rsidRPr="001804A3">
        <w:rPr>
          <w:lang w:val="en-GB"/>
        </w:rPr>
        <w:t>rk</w:t>
      </w:r>
      <w:r w:rsidR="00913478" w:rsidRPr="001804A3">
        <w:rPr>
          <w:lang w:val="en-GB"/>
        </w:rPr>
        <w:t>ë</w:t>
      </w:r>
      <w:r w:rsidRPr="001804A3">
        <w:rPr>
          <w:lang w:val="en-GB"/>
        </w:rPr>
        <w:t>rkesa i paraqitet Ministris</w:t>
      </w:r>
      <w:r w:rsidR="00913478" w:rsidRPr="001804A3">
        <w:rPr>
          <w:lang w:val="en-GB"/>
        </w:rPr>
        <w:t>ë</w:t>
      </w:r>
      <w:r w:rsidRPr="001804A3">
        <w:rPr>
          <w:lang w:val="en-GB"/>
        </w:rPr>
        <w:t xml:space="preserve"> s</w:t>
      </w:r>
      <w:r w:rsidR="00913478" w:rsidRPr="001804A3">
        <w:rPr>
          <w:lang w:val="en-GB"/>
        </w:rPr>
        <w:t>ë</w:t>
      </w:r>
      <w:r w:rsidRPr="001804A3">
        <w:rPr>
          <w:lang w:val="en-GB"/>
        </w:rPr>
        <w:t xml:space="preserve"> Drejt</w:t>
      </w:r>
      <w:r w:rsidR="00913478" w:rsidRPr="001804A3">
        <w:rPr>
          <w:lang w:val="en-GB"/>
        </w:rPr>
        <w:t>ë</w:t>
      </w:r>
      <w:r w:rsidRPr="001804A3">
        <w:rPr>
          <w:lang w:val="en-GB"/>
        </w:rPr>
        <w:t>sis</w:t>
      </w:r>
      <w:r w:rsidR="00913478" w:rsidRPr="001804A3">
        <w:rPr>
          <w:lang w:val="en-GB"/>
        </w:rPr>
        <w:t>ë</w:t>
      </w:r>
      <w:r w:rsidRPr="001804A3">
        <w:rPr>
          <w:lang w:val="en-GB"/>
        </w:rPr>
        <w:t xml:space="preserve"> n</w:t>
      </w:r>
      <w:r w:rsidR="00913478" w:rsidRPr="001804A3">
        <w:rPr>
          <w:lang w:val="en-GB"/>
        </w:rPr>
        <w:t>ë</w:t>
      </w:r>
      <w:r w:rsidR="001F75CE" w:rsidRPr="001804A3">
        <w:rPr>
          <w:lang w:val="en-GB"/>
        </w:rPr>
        <w:t xml:space="preserve"> tri</w:t>
      </w:r>
      <w:r w:rsidRPr="001804A3">
        <w:rPr>
          <w:lang w:val="en-GB"/>
        </w:rPr>
        <w:t xml:space="preserve"> kopje, nj</w:t>
      </w:r>
      <w:r w:rsidR="00913478" w:rsidRPr="001804A3">
        <w:rPr>
          <w:lang w:val="en-GB"/>
        </w:rPr>
        <w:t>ë</w:t>
      </w:r>
      <w:r w:rsidRPr="001804A3">
        <w:rPr>
          <w:lang w:val="en-GB"/>
        </w:rPr>
        <w:t>ra prej t</w:t>
      </w:r>
      <w:r w:rsidR="00913478" w:rsidRPr="001804A3">
        <w:rPr>
          <w:lang w:val="en-GB"/>
        </w:rPr>
        <w:t>ë</w:t>
      </w:r>
      <w:r w:rsidRPr="001804A3">
        <w:rPr>
          <w:lang w:val="en-GB"/>
        </w:rPr>
        <w:t xml:space="preserve"> cilave q</w:t>
      </w:r>
      <w:r w:rsidR="00913478" w:rsidRPr="001804A3">
        <w:rPr>
          <w:lang w:val="en-GB"/>
        </w:rPr>
        <w:t>ë</w:t>
      </w:r>
      <w:r w:rsidRPr="001804A3">
        <w:rPr>
          <w:lang w:val="en-GB"/>
        </w:rPr>
        <w:t>ndron n</w:t>
      </w:r>
      <w:r w:rsidR="00913478" w:rsidRPr="001804A3">
        <w:rPr>
          <w:lang w:val="en-GB"/>
        </w:rPr>
        <w:t>ë</w:t>
      </w:r>
      <w:r w:rsidRPr="001804A3">
        <w:rPr>
          <w:lang w:val="en-GB"/>
        </w:rPr>
        <w:t xml:space="preserve"> Ministrin</w:t>
      </w:r>
      <w:r w:rsidR="00913478" w:rsidRPr="001804A3">
        <w:rPr>
          <w:lang w:val="en-GB"/>
        </w:rPr>
        <w:t>ë</w:t>
      </w:r>
      <w:r w:rsidRPr="001804A3">
        <w:rPr>
          <w:lang w:val="en-GB"/>
        </w:rPr>
        <w:t xml:space="preserve"> e Drejt</w:t>
      </w:r>
      <w:r w:rsidR="00913478" w:rsidRPr="001804A3">
        <w:rPr>
          <w:lang w:val="en-GB"/>
        </w:rPr>
        <w:t>ë</w:t>
      </w:r>
      <w:r w:rsidRPr="001804A3">
        <w:rPr>
          <w:lang w:val="en-GB"/>
        </w:rPr>
        <w:t>sis</w:t>
      </w:r>
      <w:r w:rsidR="00913478" w:rsidRPr="001804A3">
        <w:rPr>
          <w:lang w:val="en-GB"/>
        </w:rPr>
        <w:t>ë</w:t>
      </w:r>
      <w:r w:rsidRPr="001804A3">
        <w:rPr>
          <w:lang w:val="en-GB"/>
        </w:rPr>
        <w:t>, nd</w:t>
      </w:r>
      <w:r w:rsidR="00913478" w:rsidRPr="001804A3">
        <w:rPr>
          <w:lang w:val="en-GB"/>
        </w:rPr>
        <w:t>ë</w:t>
      </w:r>
      <w:r w:rsidRPr="001804A3">
        <w:rPr>
          <w:lang w:val="en-GB"/>
        </w:rPr>
        <w:t>rsa dy t</w:t>
      </w:r>
      <w:r w:rsidR="00913478" w:rsidRPr="001804A3">
        <w:rPr>
          <w:lang w:val="en-GB"/>
        </w:rPr>
        <w:t>ë</w:t>
      </w:r>
      <w:r w:rsidRPr="001804A3">
        <w:rPr>
          <w:lang w:val="en-GB"/>
        </w:rPr>
        <w:t xml:space="preserve"> tjerat i p</w:t>
      </w:r>
      <w:r w:rsidR="00913478" w:rsidRPr="001804A3">
        <w:rPr>
          <w:lang w:val="en-GB"/>
        </w:rPr>
        <w:t>ë</w:t>
      </w:r>
      <w:r w:rsidRPr="001804A3">
        <w:rPr>
          <w:lang w:val="en-GB"/>
        </w:rPr>
        <w:t>rcillen p</w:t>
      </w:r>
      <w:r w:rsidR="00913478" w:rsidRPr="001804A3">
        <w:rPr>
          <w:lang w:val="en-GB"/>
        </w:rPr>
        <w:t>ë</w:t>
      </w:r>
      <w:r w:rsidRPr="001804A3">
        <w:rPr>
          <w:lang w:val="en-GB"/>
        </w:rPr>
        <w:t>rkat</w:t>
      </w:r>
      <w:r w:rsidR="00913478" w:rsidRPr="001804A3">
        <w:rPr>
          <w:lang w:val="en-GB"/>
        </w:rPr>
        <w:t>ë</w:t>
      </w:r>
      <w:r w:rsidRPr="001804A3">
        <w:rPr>
          <w:lang w:val="en-GB"/>
        </w:rPr>
        <w:t>sisht autoritetit qendror t</w:t>
      </w:r>
      <w:r w:rsidR="00913478" w:rsidRPr="001804A3">
        <w:rPr>
          <w:lang w:val="en-GB"/>
        </w:rPr>
        <w:t>ë</w:t>
      </w:r>
      <w:r w:rsidRPr="001804A3">
        <w:rPr>
          <w:lang w:val="en-GB"/>
        </w:rPr>
        <w:t xml:space="preserve"> shtetit t</w:t>
      </w:r>
      <w:r w:rsidR="00913478" w:rsidRPr="001804A3">
        <w:rPr>
          <w:lang w:val="en-GB"/>
        </w:rPr>
        <w:t>ë</w:t>
      </w:r>
      <w:r w:rsidRPr="001804A3">
        <w:rPr>
          <w:lang w:val="en-GB"/>
        </w:rPr>
        <w:t xml:space="preserve"> k</w:t>
      </w:r>
      <w:r w:rsidR="00913478" w:rsidRPr="001804A3">
        <w:rPr>
          <w:lang w:val="en-GB"/>
        </w:rPr>
        <w:t>ë</w:t>
      </w:r>
      <w:r w:rsidRPr="001804A3">
        <w:rPr>
          <w:lang w:val="en-GB"/>
        </w:rPr>
        <w:t>rkuar dhe autoritetit t</w:t>
      </w:r>
      <w:r w:rsidR="00913478" w:rsidRPr="001804A3">
        <w:rPr>
          <w:lang w:val="en-GB"/>
        </w:rPr>
        <w:t>ë</w:t>
      </w:r>
      <w:r w:rsidRPr="001804A3">
        <w:rPr>
          <w:lang w:val="en-GB"/>
        </w:rPr>
        <w:t xml:space="preserve"> k</w:t>
      </w:r>
      <w:r w:rsidR="00913478" w:rsidRPr="001804A3">
        <w:rPr>
          <w:lang w:val="en-GB"/>
        </w:rPr>
        <w:t>ë</w:t>
      </w:r>
      <w:r w:rsidRPr="001804A3">
        <w:rPr>
          <w:lang w:val="en-GB"/>
        </w:rPr>
        <w:t>rkuar.</w:t>
      </w:r>
    </w:p>
    <w:p w:rsidR="003A35DC" w:rsidRPr="001804A3" w:rsidRDefault="003A35DC" w:rsidP="00AB3EDF">
      <w:pPr>
        <w:pStyle w:val="Paragrafi"/>
        <w:rPr>
          <w:lang w:val="en-GB"/>
        </w:rPr>
      </w:pPr>
      <w:r w:rsidRPr="001804A3">
        <w:rPr>
          <w:lang w:val="en-GB"/>
        </w:rPr>
        <w:t>5.</w:t>
      </w:r>
      <w:r w:rsidR="006912F0" w:rsidRPr="001804A3">
        <w:rPr>
          <w:lang w:val="en-GB"/>
        </w:rPr>
        <w:t xml:space="preserve"> </w:t>
      </w:r>
      <w:r w:rsidRPr="001804A3">
        <w:rPr>
          <w:lang w:val="en-GB"/>
        </w:rPr>
        <w:t>Let</w:t>
      </w:r>
      <w:r w:rsidR="00913478" w:rsidRPr="001804A3">
        <w:rPr>
          <w:lang w:val="en-GB"/>
        </w:rPr>
        <w:t>ë</w:t>
      </w:r>
      <w:r w:rsidRPr="001804A3">
        <w:rPr>
          <w:lang w:val="en-GB"/>
        </w:rPr>
        <w:t>rk</w:t>
      </w:r>
      <w:r w:rsidR="00913478" w:rsidRPr="001804A3">
        <w:rPr>
          <w:lang w:val="en-GB"/>
        </w:rPr>
        <w:t>ë</w:t>
      </w:r>
      <w:r w:rsidRPr="001804A3">
        <w:rPr>
          <w:lang w:val="en-GB"/>
        </w:rPr>
        <w:t>rkesa p</w:t>
      </w:r>
      <w:r w:rsidR="00913478" w:rsidRPr="001804A3">
        <w:rPr>
          <w:lang w:val="en-GB"/>
        </w:rPr>
        <w:t>ë</w:t>
      </w:r>
      <w:r w:rsidR="00926CAC" w:rsidRPr="001804A3">
        <w:rPr>
          <w:lang w:val="en-GB"/>
        </w:rPr>
        <w:t>rkthehet nga gjykata/prokurori</w:t>
      </w:r>
      <w:r w:rsidRPr="001804A3">
        <w:rPr>
          <w:lang w:val="en-GB"/>
        </w:rPr>
        <w:t>a n</w:t>
      </w:r>
      <w:r w:rsidR="00913478" w:rsidRPr="001804A3">
        <w:rPr>
          <w:lang w:val="en-GB"/>
        </w:rPr>
        <w:t>ë</w:t>
      </w:r>
      <w:r w:rsidRPr="001804A3">
        <w:rPr>
          <w:lang w:val="en-GB"/>
        </w:rPr>
        <w:t>p</w:t>
      </w:r>
      <w:r w:rsidR="00913478" w:rsidRPr="001804A3">
        <w:rPr>
          <w:lang w:val="en-GB"/>
        </w:rPr>
        <w:t>ë</w:t>
      </w:r>
      <w:r w:rsidRPr="001804A3">
        <w:rPr>
          <w:lang w:val="en-GB"/>
        </w:rPr>
        <w:t>rmjet p</w:t>
      </w:r>
      <w:r w:rsidR="00913478" w:rsidRPr="001804A3">
        <w:rPr>
          <w:lang w:val="en-GB"/>
        </w:rPr>
        <w:t>ë</w:t>
      </w:r>
      <w:r w:rsidRPr="001804A3">
        <w:rPr>
          <w:lang w:val="en-GB"/>
        </w:rPr>
        <w:t>rkthyesve t</w:t>
      </w:r>
      <w:r w:rsidR="00913478" w:rsidRPr="001804A3">
        <w:rPr>
          <w:lang w:val="en-GB"/>
        </w:rPr>
        <w:t>ë</w:t>
      </w:r>
      <w:r w:rsidRPr="001804A3">
        <w:rPr>
          <w:lang w:val="en-GB"/>
        </w:rPr>
        <w:t xml:space="preserve"> autorizuar nga Ministria e Drejt</w:t>
      </w:r>
      <w:r w:rsidR="00913478" w:rsidRPr="001804A3">
        <w:rPr>
          <w:lang w:val="en-GB"/>
        </w:rPr>
        <w:t>ë</w:t>
      </w:r>
      <w:r w:rsidRPr="001804A3">
        <w:rPr>
          <w:lang w:val="en-GB"/>
        </w:rPr>
        <w:t>sis</w:t>
      </w:r>
      <w:r w:rsidR="00913478" w:rsidRPr="001804A3">
        <w:rPr>
          <w:lang w:val="en-GB"/>
        </w:rPr>
        <w:t>ë</w:t>
      </w:r>
      <w:r w:rsidRPr="001804A3">
        <w:rPr>
          <w:lang w:val="en-GB"/>
        </w:rPr>
        <w:t>, lista e t</w:t>
      </w:r>
      <w:r w:rsidR="00913478" w:rsidRPr="001804A3">
        <w:rPr>
          <w:lang w:val="en-GB"/>
        </w:rPr>
        <w:t>ë</w:t>
      </w:r>
      <w:r w:rsidRPr="001804A3">
        <w:rPr>
          <w:lang w:val="en-GB"/>
        </w:rPr>
        <w:t xml:space="preserve"> cil</w:t>
      </w:r>
      <w:r w:rsidR="00913478" w:rsidRPr="001804A3">
        <w:rPr>
          <w:lang w:val="en-GB"/>
        </w:rPr>
        <w:t>ë</w:t>
      </w:r>
      <w:r w:rsidRPr="001804A3">
        <w:rPr>
          <w:lang w:val="en-GB"/>
        </w:rPr>
        <w:t>ve u vihet n</w:t>
      </w:r>
      <w:r w:rsidR="00913478" w:rsidRPr="001804A3">
        <w:rPr>
          <w:lang w:val="en-GB"/>
        </w:rPr>
        <w:t>ë</w:t>
      </w:r>
      <w:r w:rsidR="00926CAC" w:rsidRPr="001804A3">
        <w:rPr>
          <w:lang w:val="en-GB"/>
        </w:rPr>
        <w:t xml:space="preserve"> dispozicion autoritete</w:t>
      </w:r>
      <w:r w:rsidRPr="001804A3">
        <w:rPr>
          <w:lang w:val="en-GB"/>
        </w:rPr>
        <w:t>ve gjyq</w:t>
      </w:r>
      <w:r w:rsidR="00913478" w:rsidRPr="001804A3">
        <w:rPr>
          <w:lang w:val="en-GB"/>
        </w:rPr>
        <w:t>ë</w:t>
      </w:r>
      <w:r w:rsidRPr="001804A3">
        <w:rPr>
          <w:lang w:val="en-GB"/>
        </w:rPr>
        <w:t>sore vendase çdo vit nga kjo e fundit.</w:t>
      </w:r>
    </w:p>
    <w:p w:rsidR="003A35DC" w:rsidRPr="001804A3" w:rsidRDefault="003A35DC" w:rsidP="00AB3EDF">
      <w:pPr>
        <w:pStyle w:val="Paragrafi"/>
        <w:rPr>
          <w:lang w:val="en-GB"/>
        </w:rPr>
      </w:pPr>
      <w:r w:rsidRPr="001804A3">
        <w:rPr>
          <w:lang w:val="en-GB"/>
        </w:rPr>
        <w:t>6.</w:t>
      </w:r>
      <w:r w:rsidR="006912F0" w:rsidRPr="001804A3">
        <w:rPr>
          <w:lang w:val="en-GB"/>
        </w:rPr>
        <w:t xml:space="preserve"> </w:t>
      </w:r>
      <w:r w:rsidRPr="001804A3">
        <w:rPr>
          <w:lang w:val="en-GB"/>
        </w:rPr>
        <w:t>Kur shteti i h</w:t>
      </w:r>
      <w:r w:rsidR="00926CAC" w:rsidRPr="001804A3">
        <w:rPr>
          <w:lang w:val="en-GB"/>
        </w:rPr>
        <w:t>u</w:t>
      </w:r>
      <w:r w:rsidRPr="001804A3">
        <w:rPr>
          <w:lang w:val="en-GB"/>
        </w:rPr>
        <w:t>aj ka p</w:t>
      </w:r>
      <w:r w:rsidR="00913478" w:rsidRPr="001804A3">
        <w:rPr>
          <w:lang w:val="en-GB"/>
        </w:rPr>
        <w:t>ë</w:t>
      </w:r>
      <w:r w:rsidRPr="001804A3">
        <w:rPr>
          <w:lang w:val="en-GB"/>
        </w:rPr>
        <w:t>rcaktuar se pranon let</w:t>
      </w:r>
      <w:r w:rsidR="00913478" w:rsidRPr="001804A3">
        <w:rPr>
          <w:lang w:val="en-GB"/>
        </w:rPr>
        <w:t>ë</w:t>
      </w:r>
      <w:r w:rsidRPr="001804A3">
        <w:rPr>
          <w:lang w:val="en-GB"/>
        </w:rPr>
        <w:t>rk</w:t>
      </w:r>
      <w:r w:rsidR="00913478" w:rsidRPr="001804A3">
        <w:rPr>
          <w:lang w:val="en-GB"/>
        </w:rPr>
        <w:t>ë</w:t>
      </w:r>
      <w:r w:rsidRPr="001804A3">
        <w:rPr>
          <w:lang w:val="en-GB"/>
        </w:rPr>
        <w:t>rkesat n</w:t>
      </w:r>
      <w:r w:rsidR="00913478" w:rsidRPr="001804A3">
        <w:rPr>
          <w:lang w:val="en-GB"/>
        </w:rPr>
        <w:t>ë</w:t>
      </w:r>
      <w:r w:rsidRPr="001804A3">
        <w:rPr>
          <w:lang w:val="en-GB"/>
        </w:rPr>
        <w:t xml:space="preserve"> nj</w:t>
      </w:r>
      <w:r w:rsidR="00913478" w:rsidRPr="001804A3">
        <w:rPr>
          <w:lang w:val="en-GB"/>
        </w:rPr>
        <w:t>ë</w:t>
      </w:r>
      <w:r w:rsidRPr="001804A3">
        <w:rPr>
          <w:lang w:val="en-GB"/>
        </w:rPr>
        <w:t xml:space="preserve"> gjuh</w:t>
      </w:r>
      <w:r w:rsidR="00913478" w:rsidRPr="001804A3">
        <w:rPr>
          <w:lang w:val="en-GB"/>
        </w:rPr>
        <w:t>ë</w:t>
      </w:r>
      <w:r w:rsidRPr="001804A3">
        <w:rPr>
          <w:lang w:val="en-GB"/>
        </w:rPr>
        <w:t xml:space="preserve"> tjet</w:t>
      </w:r>
      <w:r w:rsidR="00913478" w:rsidRPr="001804A3">
        <w:rPr>
          <w:lang w:val="en-GB"/>
        </w:rPr>
        <w:t>ë</w:t>
      </w:r>
      <w:r w:rsidRPr="001804A3">
        <w:rPr>
          <w:lang w:val="en-GB"/>
        </w:rPr>
        <w:t>r, gjykata/prokuroria mund t</w:t>
      </w:r>
      <w:r w:rsidR="001F75CE" w:rsidRPr="001804A3">
        <w:rPr>
          <w:lang w:val="en-GB"/>
        </w:rPr>
        <w:t>a</w:t>
      </w:r>
      <w:r w:rsidRPr="001804A3">
        <w:rPr>
          <w:lang w:val="en-GB"/>
        </w:rPr>
        <w:t xml:space="preserve"> paraqes</w:t>
      </w:r>
      <w:r w:rsidR="00913478" w:rsidRPr="001804A3">
        <w:rPr>
          <w:lang w:val="en-GB"/>
        </w:rPr>
        <w:t>ë</w:t>
      </w:r>
      <w:r w:rsidRPr="001804A3">
        <w:rPr>
          <w:lang w:val="en-GB"/>
        </w:rPr>
        <w:t xml:space="preserve">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Pr="001804A3">
        <w:rPr>
          <w:lang w:val="en-GB"/>
        </w:rPr>
        <w:t>n n</w:t>
      </w:r>
      <w:r w:rsidR="00913478" w:rsidRPr="001804A3">
        <w:rPr>
          <w:lang w:val="en-GB"/>
        </w:rPr>
        <w:t>ë</w:t>
      </w:r>
      <w:r w:rsidRPr="001804A3">
        <w:rPr>
          <w:lang w:val="en-GB"/>
        </w:rPr>
        <w:t xml:space="preserve"> gjuh</w:t>
      </w:r>
      <w:r w:rsidR="00913478" w:rsidRPr="001804A3">
        <w:rPr>
          <w:lang w:val="en-GB"/>
        </w:rPr>
        <w:t>ë</w:t>
      </w:r>
      <w:r w:rsidRPr="001804A3">
        <w:rPr>
          <w:lang w:val="en-GB"/>
        </w:rPr>
        <w:t>n e pranuar. N</w:t>
      </w:r>
      <w:r w:rsidR="00913478" w:rsidRPr="001804A3">
        <w:rPr>
          <w:lang w:val="en-GB"/>
        </w:rPr>
        <w:t>ë</w:t>
      </w:r>
      <w:r w:rsidRPr="001804A3">
        <w:rPr>
          <w:lang w:val="en-GB"/>
        </w:rPr>
        <w:t xml:space="preserve"> k</w:t>
      </w:r>
      <w:r w:rsidR="00913478" w:rsidRPr="001804A3">
        <w:rPr>
          <w:lang w:val="en-GB"/>
        </w:rPr>
        <w:t>ë</w:t>
      </w:r>
      <w:r w:rsidRPr="001804A3">
        <w:rPr>
          <w:lang w:val="en-GB"/>
        </w:rPr>
        <w:t>t</w:t>
      </w:r>
      <w:r w:rsidR="00913478" w:rsidRPr="001804A3">
        <w:rPr>
          <w:lang w:val="en-GB"/>
        </w:rPr>
        <w:t>ë</w:t>
      </w:r>
      <w:r w:rsidRPr="001804A3">
        <w:rPr>
          <w:lang w:val="en-GB"/>
        </w:rPr>
        <w:t xml:space="preserve"> rast, paraqitja e akteve n</w:t>
      </w:r>
      <w:r w:rsidR="00913478" w:rsidRPr="001804A3">
        <w:rPr>
          <w:lang w:val="en-GB"/>
        </w:rPr>
        <w:t>ë</w:t>
      </w:r>
      <w:r w:rsidRPr="001804A3">
        <w:rPr>
          <w:lang w:val="en-GB"/>
        </w:rPr>
        <w:t xml:space="preserve"> gjuh</w:t>
      </w:r>
      <w:r w:rsidR="00913478" w:rsidRPr="001804A3">
        <w:rPr>
          <w:lang w:val="en-GB"/>
        </w:rPr>
        <w:t>ë</w:t>
      </w:r>
      <w:r w:rsidRPr="001804A3">
        <w:rPr>
          <w:lang w:val="en-GB"/>
        </w:rPr>
        <w:t>n e pranuar nuk prek detyrimet e p</w:t>
      </w:r>
      <w:r w:rsidR="00913478" w:rsidRPr="001804A3">
        <w:rPr>
          <w:lang w:val="en-GB"/>
        </w:rPr>
        <w:t>ë</w:t>
      </w:r>
      <w:r w:rsidRPr="001804A3">
        <w:rPr>
          <w:lang w:val="en-GB"/>
        </w:rPr>
        <w:t>rkthimit q</w:t>
      </w:r>
      <w:r w:rsidR="00913478" w:rsidRPr="001804A3">
        <w:rPr>
          <w:lang w:val="en-GB"/>
        </w:rPr>
        <w:t>ë</w:t>
      </w:r>
      <w:r w:rsidR="00926CAC" w:rsidRPr="001804A3">
        <w:rPr>
          <w:lang w:val="en-GB"/>
        </w:rPr>
        <w:t xml:space="preserve"> rrjedh</w:t>
      </w:r>
      <w:r w:rsidRPr="001804A3">
        <w:rPr>
          <w:lang w:val="en-GB"/>
        </w:rPr>
        <w:t>in nga neni 6, paragrafi 3 i germ</w:t>
      </w:r>
      <w:r w:rsidR="00913478" w:rsidRPr="001804A3">
        <w:rPr>
          <w:lang w:val="en-GB"/>
        </w:rPr>
        <w:t>ë</w:t>
      </w:r>
      <w:r w:rsidRPr="001804A3">
        <w:rPr>
          <w:lang w:val="en-GB"/>
        </w:rPr>
        <w:t>s “a” t</w:t>
      </w:r>
      <w:r w:rsidR="00913478" w:rsidRPr="001804A3">
        <w:rPr>
          <w:lang w:val="en-GB"/>
        </w:rPr>
        <w:t>ë</w:t>
      </w:r>
      <w:r w:rsidRPr="001804A3">
        <w:rPr>
          <w:lang w:val="en-GB"/>
        </w:rPr>
        <w:t xml:space="preserve"> Konvent</w:t>
      </w:r>
      <w:r w:rsidR="00913478" w:rsidRPr="001804A3">
        <w:rPr>
          <w:lang w:val="en-GB"/>
        </w:rPr>
        <w:t>ë</w:t>
      </w:r>
      <w:r w:rsidRPr="001804A3">
        <w:rPr>
          <w:lang w:val="en-GB"/>
        </w:rPr>
        <w:t>s Europiane p</w:t>
      </w:r>
      <w:r w:rsidR="00913478" w:rsidRPr="001804A3">
        <w:rPr>
          <w:lang w:val="en-GB"/>
        </w:rPr>
        <w:t>ë</w:t>
      </w:r>
      <w:r w:rsidRPr="001804A3">
        <w:rPr>
          <w:lang w:val="en-GB"/>
        </w:rPr>
        <w:t>r t</w:t>
      </w:r>
      <w:r w:rsidR="00913478" w:rsidRPr="001804A3">
        <w:rPr>
          <w:lang w:val="en-GB"/>
        </w:rPr>
        <w:t>ë</w:t>
      </w:r>
      <w:r w:rsidRPr="001804A3">
        <w:rPr>
          <w:lang w:val="en-GB"/>
        </w:rPr>
        <w:t xml:space="preserve"> </w:t>
      </w:r>
      <w:r w:rsidR="001F75CE" w:rsidRPr="001804A3">
        <w:rPr>
          <w:lang w:val="en-GB"/>
        </w:rPr>
        <w:t xml:space="preserve">Drejtat </w:t>
      </w:r>
      <w:r w:rsidRPr="001804A3">
        <w:rPr>
          <w:lang w:val="en-GB"/>
        </w:rPr>
        <w:t>e Njeriut.</w:t>
      </w:r>
    </w:p>
    <w:p w:rsidR="003A35DC" w:rsidRPr="001804A3" w:rsidRDefault="003A35DC" w:rsidP="00AB3EDF">
      <w:pPr>
        <w:pStyle w:val="Paragrafi"/>
        <w:rPr>
          <w:lang w:val="en-GB"/>
        </w:rPr>
      </w:pPr>
      <w:r w:rsidRPr="001804A3">
        <w:rPr>
          <w:lang w:val="en-GB"/>
        </w:rPr>
        <w:t>7.</w:t>
      </w:r>
      <w:r w:rsidR="006912F0" w:rsidRPr="001804A3">
        <w:rPr>
          <w:lang w:val="en-GB"/>
        </w:rPr>
        <w:t xml:space="preserve"> </w:t>
      </w:r>
      <w:r w:rsidRPr="001804A3">
        <w:rPr>
          <w:lang w:val="en-GB"/>
        </w:rPr>
        <w:t>N</w:t>
      </w:r>
      <w:r w:rsidR="00913478" w:rsidRPr="001804A3">
        <w:rPr>
          <w:lang w:val="en-GB"/>
        </w:rPr>
        <w:t>ë</w:t>
      </w:r>
      <w:r w:rsidRPr="001804A3">
        <w:rPr>
          <w:lang w:val="en-GB"/>
        </w:rPr>
        <w:t xml:space="preserve"> rast urgjence apo gjuhe jo shum</w:t>
      </w:r>
      <w:r w:rsidR="00913478" w:rsidRPr="001804A3">
        <w:rPr>
          <w:lang w:val="en-GB"/>
        </w:rPr>
        <w:t>ë</w:t>
      </w:r>
      <w:r w:rsidRPr="001804A3">
        <w:rPr>
          <w:lang w:val="en-GB"/>
        </w:rPr>
        <w:t xml:space="preserve"> t</w:t>
      </w:r>
      <w:r w:rsidR="00913478" w:rsidRPr="001804A3">
        <w:rPr>
          <w:lang w:val="en-GB"/>
        </w:rPr>
        <w:t>ë</w:t>
      </w:r>
      <w:r w:rsidRPr="001804A3">
        <w:rPr>
          <w:lang w:val="en-GB"/>
        </w:rPr>
        <w:t xml:space="preserve"> njohur, gjykata/prokurori ia d</w:t>
      </w:r>
      <w:r w:rsidR="00913478" w:rsidRPr="001804A3">
        <w:rPr>
          <w:lang w:val="en-GB"/>
        </w:rPr>
        <w:t>ë</w:t>
      </w:r>
      <w:r w:rsidRPr="001804A3">
        <w:rPr>
          <w:lang w:val="en-GB"/>
        </w:rPr>
        <w:t>rgon let</w:t>
      </w:r>
      <w:r w:rsidR="00913478" w:rsidRPr="001804A3">
        <w:rPr>
          <w:lang w:val="en-GB"/>
        </w:rPr>
        <w:t>ë</w:t>
      </w:r>
      <w:r w:rsidRPr="001804A3">
        <w:rPr>
          <w:lang w:val="en-GB"/>
        </w:rPr>
        <w:t>rk</w:t>
      </w:r>
      <w:r w:rsidR="00913478" w:rsidRPr="001804A3">
        <w:rPr>
          <w:lang w:val="en-GB"/>
        </w:rPr>
        <w:t>ë</w:t>
      </w:r>
      <w:r w:rsidRPr="001804A3">
        <w:rPr>
          <w:lang w:val="en-GB"/>
        </w:rPr>
        <w:t>rkes</w:t>
      </w:r>
      <w:r w:rsidR="00913478" w:rsidRPr="001804A3">
        <w:rPr>
          <w:lang w:val="en-GB"/>
        </w:rPr>
        <w:t>ë</w:t>
      </w:r>
      <w:r w:rsidR="001F75CE" w:rsidRPr="001804A3">
        <w:rPr>
          <w:lang w:val="en-GB"/>
        </w:rPr>
        <w:t>n dhe aktet</w:t>
      </w:r>
      <w:r w:rsidRPr="001804A3">
        <w:rPr>
          <w:lang w:val="en-GB"/>
        </w:rPr>
        <w:t xml:space="preserve"> Ministris</w:t>
      </w:r>
      <w:r w:rsidR="00913478" w:rsidRPr="001804A3">
        <w:rPr>
          <w:lang w:val="en-GB"/>
        </w:rPr>
        <w:t>ë</w:t>
      </w:r>
      <w:r w:rsidRPr="001804A3">
        <w:rPr>
          <w:lang w:val="en-GB"/>
        </w:rPr>
        <w:t xml:space="preserve"> s</w:t>
      </w:r>
      <w:r w:rsidR="00913478" w:rsidRPr="001804A3">
        <w:rPr>
          <w:lang w:val="en-GB"/>
        </w:rPr>
        <w:t>ë</w:t>
      </w:r>
      <w:r w:rsidRPr="001804A3">
        <w:rPr>
          <w:lang w:val="en-GB"/>
        </w:rPr>
        <w:t xml:space="preserve"> Drejt</w:t>
      </w:r>
      <w:r w:rsidR="00913478" w:rsidRPr="001804A3">
        <w:rPr>
          <w:lang w:val="en-GB"/>
        </w:rPr>
        <w:t>ë</w:t>
      </w:r>
      <w:r w:rsidRPr="001804A3">
        <w:rPr>
          <w:lang w:val="en-GB"/>
        </w:rPr>
        <w:t>sis</w:t>
      </w:r>
      <w:r w:rsidR="00913478" w:rsidRPr="001804A3">
        <w:rPr>
          <w:lang w:val="en-GB"/>
        </w:rPr>
        <w:t>ë</w:t>
      </w:r>
      <w:r w:rsidRPr="001804A3">
        <w:rPr>
          <w:lang w:val="en-GB"/>
        </w:rPr>
        <w:t xml:space="preserve"> duke k</w:t>
      </w:r>
      <w:r w:rsidR="00913478" w:rsidRPr="001804A3">
        <w:rPr>
          <w:lang w:val="en-GB"/>
        </w:rPr>
        <w:t>ë</w:t>
      </w:r>
      <w:r w:rsidRPr="001804A3">
        <w:rPr>
          <w:lang w:val="en-GB"/>
        </w:rPr>
        <w:t>rkuar q</w:t>
      </w:r>
      <w:r w:rsidR="00913478" w:rsidRPr="001804A3">
        <w:rPr>
          <w:lang w:val="en-GB"/>
        </w:rPr>
        <w:t>ë</w:t>
      </w:r>
      <w:r w:rsidRPr="001804A3">
        <w:rPr>
          <w:lang w:val="en-GB"/>
        </w:rPr>
        <w:t xml:space="preserve"> kjo e fundit t</w:t>
      </w:r>
      <w:r w:rsidR="00913478" w:rsidRPr="001804A3">
        <w:rPr>
          <w:lang w:val="en-GB"/>
        </w:rPr>
        <w:t>ë</w:t>
      </w:r>
      <w:r w:rsidRPr="001804A3">
        <w:rPr>
          <w:lang w:val="en-GB"/>
        </w:rPr>
        <w:t xml:space="preserve"> procedoj</w:t>
      </w:r>
      <w:r w:rsidR="00913478" w:rsidRPr="001804A3">
        <w:rPr>
          <w:lang w:val="en-GB"/>
        </w:rPr>
        <w:t>ë</w:t>
      </w:r>
      <w:r w:rsidRPr="001804A3">
        <w:rPr>
          <w:lang w:val="en-GB"/>
        </w:rPr>
        <w:t xml:space="preserve"> me p</w:t>
      </w:r>
      <w:r w:rsidR="00913478" w:rsidRPr="001804A3">
        <w:rPr>
          <w:lang w:val="en-GB"/>
        </w:rPr>
        <w:t>ë</w:t>
      </w:r>
      <w:r w:rsidRPr="001804A3">
        <w:rPr>
          <w:lang w:val="en-GB"/>
        </w:rPr>
        <w:t>rkthimin. K</w:t>
      </w:r>
      <w:r w:rsidR="00913478" w:rsidRPr="001804A3">
        <w:rPr>
          <w:lang w:val="en-GB"/>
        </w:rPr>
        <w:t>ë</w:t>
      </w:r>
      <w:r w:rsidRPr="001804A3">
        <w:rPr>
          <w:lang w:val="en-GB"/>
        </w:rPr>
        <w:t>rkesa p</w:t>
      </w:r>
      <w:r w:rsidR="00913478" w:rsidRPr="001804A3">
        <w:rPr>
          <w:lang w:val="en-GB"/>
        </w:rPr>
        <w:t>ë</w:t>
      </w:r>
      <w:r w:rsidRPr="001804A3">
        <w:rPr>
          <w:lang w:val="en-GB"/>
        </w:rPr>
        <w:t>rmban arsyet e urgjenc</w:t>
      </w:r>
      <w:r w:rsidR="00913478" w:rsidRPr="001804A3">
        <w:rPr>
          <w:lang w:val="en-GB"/>
        </w:rPr>
        <w:t>ë</w:t>
      </w:r>
      <w:r w:rsidRPr="001804A3">
        <w:rPr>
          <w:lang w:val="en-GB"/>
        </w:rPr>
        <w:t>s apo t</w:t>
      </w:r>
      <w:r w:rsidR="00913478" w:rsidRPr="001804A3">
        <w:rPr>
          <w:lang w:val="en-GB"/>
        </w:rPr>
        <w:t>ë</w:t>
      </w:r>
      <w:r w:rsidRPr="001804A3">
        <w:rPr>
          <w:lang w:val="en-GB"/>
        </w:rPr>
        <w:t xml:space="preserve"> pamund</w:t>
      </w:r>
      <w:r w:rsidR="00913478" w:rsidRPr="001804A3">
        <w:rPr>
          <w:lang w:val="en-GB"/>
        </w:rPr>
        <w:t>ë</w:t>
      </w:r>
      <w:r w:rsidRPr="001804A3">
        <w:rPr>
          <w:lang w:val="en-GB"/>
        </w:rPr>
        <w:t>sis</w:t>
      </w:r>
      <w:r w:rsidR="00913478" w:rsidRPr="001804A3">
        <w:rPr>
          <w:lang w:val="en-GB"/>
        </w:rPr>
        <w:t>ë</w:t>
      </w:r>
      <w:r w:rsidRPr="001804A3">
        <w:rPr>
          <w:lang w:val="en-GB"/>
        </w:rPr>
        <w:t xml:space="preserve"> p</w:t>
      </w:r>
      <w:r w:rsidR="00913478" w:rsidRPr="001804A3">
        <w:rPr>
          <w:lang w:val="en-GB"/>
        </w:rPr>
        <w:t>ë</w:t>
      </w:r>
      <w:r w:rsidRPr="001804A3">
        <w:rPr>
          <w:lang w:val="en-GB"/>
        </w:rPr>
        <w:t>r t</w:t>
      </w:r>
      <w:r w:rsidR="00913478" w:rsidRPr="001804A3">
        <w:rPr>
          <w:lang w:val="en-GB"/>
        </w:rPr>
        <w:t>ë</w:t>
      </w:r>
      <w:r w:rsidRPr="001804A3">
        <w:rPr>
          <w:lang w:val="en-GB"/>
        </w:rPr>
        <w:t xml:space="preserve"> proceduar me p</w:t>
      </w:r>
      <w:r w:rsidR="00913478" w:rsidRPr="001804A3">
        <w:rPr>
          <w:lang w:val="en-GB"/>
        </w:rPr>
        <w:t>ë</w:t>
      </w:r>
      <w:r w:rsidRPr="001804A3">
        <w:rPr>
          <w:lang w:val="en-GB"/>
        </w:rPr>
        <w:t>rkthimin n</w:t>
      </w:r>
      <w:r w:rsidR="00913478" w:rsidRPr="001804A3">
        <w:rPr>
          <w:lang w:val="en-GB"/>
        </w:rPr>
        <w:t>ë</w:t>
      </w:r>
      <w:r w:rsidRPr="001804A3">
        <w:rPr>
          <w:lang w:val="en-GB"/>
        </w:rPr>
        <w:t xml:space="preserve"> gjuh</w:t>
      </w:r>
      <w:r w:rsidR="00913478" w:rsidRPr="001804A3">
        <w:rPr>
          <w:lang w:val="en-GB"/>
        </w:rPr>
        <w:t>ë</w:t>
      </w:r>
      <w:r w:rsidRPr="001804A3">
        <w:rPr>
          <w:lang w:val="en-GB"/>
        </w:rPr>
        <w:t>n jo shum</w:t>
      </w:r>
      <w:r w:rsidR="00913478" w:rsidRPr="001804A3">
        <w:rPr>
          <w:lang w:val="en-GB"/>
        </w:rPr>
        <w:t>ë</w:t>
      </w:r>
      <w:r w:rsidRPr="001804A3">
        <w:rPr>
          <w:lang w:val="en-GB"/>
        </w:rPr>
        <w:t xml:space="preserve"> t</w:t>
      </w:r>
      <w:r w:rsidR="00913478" w:rsidRPr="001804A3">
        <w:rPr>
          <w:lang w:val="en-GB"/>
        </w:rPr>
        <w:t>ë</w:t>
      </w:r>
      <w:r w:rsidRPr="001804A3">
        <w:rPr>
          <w:lang w:val="en-GB"/>
        </w:rPr>
        <w:t xml:space="preserve"> njohur.</w:t>
      </w:r>
    </w:p>
    <w:p w:rsidR="003A35DC" w:rsidRDefault="003A35DC" w:rsidP="00AB3EDF">
      <w:pPr>
        <w:pStyle w:val="Paragrafi"/>
        <w:rPr>
          <w:lang w:val="it-IT"/>
        </w:rPr>
      </w:pPr>
      <w:r>
        <w:rPr>
          <w:lang w:val="it-IT"/>
        </w:rPr>
        <w:t>8.</w:t>
      </w:r>
      <w:r w:rsidR="006912F0">
        <w:rPr>
          <w:lang w:val="it-IT"/>
        </w:rPr>
        <w:t xml:space="preserve"> </w:t>
      </w:r>
      <w:r>
        <w:rPr>
          <w:lang w:val="it-IT"/>
        </w:rPr>
        <w:t>Ministria e Drejt</w:t>
      </w:r>
      <w:r w:rsidR="00913478">
        <w:rPr>
          <w:lang w:val="it-IT"/>
        </w:rPr>
        <w:t>ë</w:t>
      </w:r>
      <w:r>
        <w:rPr>
          <w:lang w:val="it-IT"/>
        </w:rPr>
        <w:t>sis</w:t>
      </w:r>
      <w:r w:rsidR="00913478">
        <w:rPr>
          <w:lang w:val="it-IT"/>
        </w:rPr>
        <w:t>ë</w:t>
      </w:r>
      <w:r>
        <w:rPr>
          <w:lang w:val="it-IT"/>
        </w:rPr>
        <w:t xml:space="preserve"> procedon </w:t>
      </w:r>
      <w:r w:rsidR="001F75CE">
        <w:rPr>
          <w:lang w:val="it-IT"/>
        </w:rPr>
        <w:t xml:space="preserve">me </w:t>
      </w:r>
      <w:r>
        <w:rPr>
          <w:lang w:val="it-IT"/>
        </w:rPr>
        <w:t>p</w:t>
      </w:r>
      <w:r w:rsidR="00913478">
        <w:rPr>
          <w:lang w:val="it-IT"/>
        </w:rPr>
        <w:t>ë</w:t>
      </w:r>
      <w:r>
        <w:rPr>
          <w:lang w:val="it-IT"/>
        </w:rPr>
        <w:t>rkthimin e akteve edhe n</w:t>
      </w:r>
      <w:r w:rsidR="00913478">
        <w:rPr>
          <w:lang w:val="it-IT"/>
        </w:rPr>
        <w:t>ë</w:t>
      </w:r>
      <w:r>
        <w:rPr>
          <w:lang w:val="it-IT"/>
        </w:rPr>
        <w:t xml:space="preserve"> rastet e transferimit t</w:t>
      </w:r>
      <w:r w:rsidR="00913478">
        <w:rPr>
          <w:lang w:val="it-IT"/>
        </w:rPr>
        <w:t>ë</w:t>
      </w:r>
      <w:r>
        <w:rPr>
          <w:lang w:val="it-IT"/>
        </w:rPr>
        <w:t xml:space="preserve"> nj</w:t>
      </w:r>
      <w:r w:rsidR="00913478">
        <w:rPr>
          <w:lang w:val="it-IT"/>
        </w:rPr>
        <w:t>ë</w:t>
      </w:r>
      <w:r>
        <w:rPr>
          <w:lang w:val="it-IT"/>
        </w:rPr>
        <w:t xml:space="preserve"> procedimi penal.</w:t>
      </w:r>
    </w:p>
    <w:p w:rsidR="003A35DC" w:rsidRDefault="00926CAC" w:rsidP="00AB3EDF">
      <w:pPr>
        <w:pStyle w:val="Paragrafi"/>
        <w:rPr>
          <w:lang w:val="it-IT"/>
        </w:rPr>
      </w:pPr>
      <w:r>
        <w:rPr>
          <w:lang w:val="it-IT"/>
        </w:rPr>
        <w:t>9.</w:t>
      </w:r>
      <w:r w:rsidR="006912F0">
        <w:rPr>
          <w:lang w:val="it-IT"/>
        </w:rPr>
        <w:t xml:space="preserve"> </w:t>
      </w:r>
      <w:r>
        <w:rPr>
          <w:lang w:val="it-IT"/>
        </w:rPr>
        <w:t>S</w:t>
      </w:r>
      <w:r w:rsidR="003A35DC">
        <w:rPr>
          <w:lang w:val="it-IT"/>
        </w:rPr>
        <w:t>hpenzimet e p</w:t>
      </w:r>
      <w:r w:rsidR="00913478">
        <w:rPr>
          <w:lang w:val="it-IT"/>
        </w:rPr>
        <w:t>ë</w:t>
      </w:r>
      <w:r w:rsidR="003A35DC">
        <w:rPr>
          <w:lang w:val="it-IT"/>
        </w:rPr>
        <w:t>rkthimit n</w:t>
      </w:r>
      <w:r w:rsidR="00913478">
        <w:rPr>
          <w:lang w:val="it-IT"/>
        </w:rPr>
        <w:t>ë</w:t>
      </w:r>
      <w:r w:rsidR="003A35DC">
        <w:rPr>
          <w:lang w:val="it-IT"/>
        </w:rPr>
        <w:t xml:space="preserve"> rastet e pikave 5 dhe 6 t</w:t>
      </w:r>
      <w:r w:rsidR="00913478">
        <w:rPr>
          <w:lang w:val="it-IT"/>
        </w:rPr>
        <w:t>ë</w:t>
      </w:r>
      <w:r w:rsidR="003A35DC">
        <w:rPr>
          <w:lang w:val="it-IT"/>
        </w:rPr>
        <w:t xml:space="preserve"> k</w:t>
      </w:r>
      <w:r w:rsidR="00913478">
        <w:rPr>
          <w:lang w:val="it-IT"/>
        </w:rPr>
        <w:t>ë</w:t>
      </w:r>
      <w:r w:rsidR="003A35DC">
        <w:rPr>
          <w:lang w:val="it-IT"/>
        </w:rPr>
        <w:t>tij udh</w:t>
      </w:r>
      <w:r w:rsidR="00913478">
        <w:rPr>
          <w:lang w:val="it-IT"/>
        </w:rPr>
        <w:t>ë</w:t>
      </w:r>
      <w:r w:rsidR="003A35DC">
        <w:rPr>
          <w:lang w:val="it-IT"/>
        </w:rPr>
        <w:t>zimi evidentohen n</w:t>
      </w:r>
      <w:r w:rsidR="00913478">
        <w:rPr>
          <w:lang w:val="it-IT"/>
        </w:rPr>
        <w:t>ë</w:t>
      </w:r>
      <w:r w:rsidR="003A35DC">
        <w:rPr>
          <w:lang w:val="it-IT"/>
        </w:rPr>
        <w:t xml:space="preserve"> m</w:t>
      </w:r>
      <w:r w:rsidR="00913478">
        <w:rPr>
          <w:lang w:val="it-IT"/>
        </w:rPr>
        <w:t>ë</w:t>
      </w:r>
      <w:r w:rsidR="003A35DC">
        <w:rPr>
          <w:lang w:val="it-IT"/>
        </w:rPr>
        <w:t>nyr</w:t>
      </w:r>
      <w:r w:rsidR="00913478">
        <w:rPr>
          <w:lang w:val="it-IT"/>
        </w:rPr>
        <w:t>ë</w:t>
      </w:r>
      <w:r w:rsidR="003A35DC">
        <w:rPr>
          <w:lang w:val="it-IT"/>
        </w:rPr>
        <w:t xml:space="preserve"> t</w:t>
      </w:r>
      <w:r w:rsidR="00913478">
        <w:rPr>
          <w:lang w:val="it-IT"/>
        </w:rPr>
        <w:t>ë</w:t>
      </w:r>
      <w:r w:rsidR="003A35DC">
        <w:rPr>
          <w:lang w:val="it-IT"/>
        </w:rPr>
        <w:t xml:space="preserve"> detajuar nga Ministria e Drejt</w:t>
      </w:r>
      <w:r w:rsidR="00913478">
        <w:rPr>
          <w:lang w:val="it-IT"/>
        </w:rPr>
        <w:t>ë</w:t>
      </w:r>
      <w:r w:rsidR="003A35DC">
        <w:rPr>
          <w:lang w:val="it-IT"/>
        </w:rPr>
        <w:t>sis</w:t>
      </w:r>
      <w:r w:rsidR="00913478">
        <w:rPr>
          <w:lang w:val="it-IT"/>
        </w:rPr>
        <w:t>ë</w:t>
      </w:r>
      <w:r w:rsidR="003A35DC">
        <w:rPr>
          <w:lang w:val="it-IT"/>
        </w:rPr>
        <w:t xml:space="preserve"> dhe i p</w:t>
      </w:r>
      <w:r w:rsidR="00913478">
        <w:rPr>
          <w:lang w:val="it-IT"/>
        </w:rPr>
        <w:t>ë</w:t>
      </w:r>
      <w:r w:rsidR="003A35DC">
        <w:rPr>
          <w:lang w:val="it-IT"/>
        </w:rPr>
        <w:t>rcillen rast pas rasti gjykat</w:t>
      </w:r>
      <w:r w:rsidR="00913478">
        <w:rPr>
          <w:lang w:val="it-IT"/>
        </w:rPr>
        <w:t>ë</w:t>
      </w:r>
      <w:r w:rsidR="003A35DC">
        <w:rPr>
          <w:lang w:val="it-IT"/>
        </w:rPr>
        <w:t>s/prokurorit q</w:t>
      </w:r>
      <w:r w:rsidR="00913478">
        <w:rPr>
          <w:lang w:val="it-IT"/>
        </w:rPr>
        <w:t>ë</w:t>
      </w:r>
      <w:r w:rsidR="003A35DC">
        <w:rPr>
          <w:lang w:val="it-IT"/>
        </w:rPr>
        <w:t xml:space="preserve"> ka l</w:t>
      </w:r>
      <w:r w:rsidR="00913478">
        <w:rPr>
          <w:lang w:val="it-IT"/>
        </w:rPr>
        <w:t>ë</w:t>
      </w:r>
      <w:r w:rsidR="003A35DC">
        <w:rPr>
          <w:lang w:val="it-IT"/>
        </w:rPr>
        <w:t>shuar</w:t>
      </w:r>
      <w:r w:rsidR="00913478">
        <w:rPr>
          <w:lang w:val="it-IT"/>
        </w:rPr>
        <w:t xml:space="preserve"> letërkërkesën për t’u përfshirë në shpenzime procedurale të parapaguara, sipas nenit 485 të Kodit të Procedurës Penale.</w:t>
      </w:r>
    </w:p>
    <w:p w:rsidR="00913478" w:rsidRDefault="00913478" w:rsidP="00AB3EDF">
      <w:pPr>
        <w:pStyle w:val="Paragrafi"/>
        <w:rPr>
          <w:lang w:val="it-IT"/>
        </w:rPr>
      </w:pPr>
      <w:r>
        <w:rPr>
          <w:lang w:val="it-IT"/>
        </w:rPr>
        <w:t>10.</w:t>
      </w:r>
      <w:r w:rsidR="006912F0">
        <w:rPr>
          <w:lang w:val="it-IT"/>
        </w:rPr>
        <w:t xml:space="preserve"> </w:t>
      </w:r>
      <w:r>
        <w:rPr>
          <w:lang w:val="it-IT"/>
        </w:rPr>
        <w:t>Në rast se Ministria e Drejtësisë konstaton se letërkërkesa nuk plotëson kushtet e lartpërmendura, ia kthen gjykatës/prokurorit, duke treguar saktësisht të metat e konst</w:t>
      </w:r>
      <w:r w:rsidR="00926CAC">
        <w:rPr>
          <w:lang w:val="it-IT"/>
        </w:rPr>
        <w:t>a</w:t>
      </w:r>
      <w:r>
        <w:rPr>
          <w:lang w:val="it-IT"/>
        </w:rPr>
        <w:t>tuara dhe që duhen plotësuar. Në rastin e një letërkërkese të paraqitur nga prokurori, ajo i kthehet drejtuesit të prokurorisë së rrethi</w:t>
      </w:r>
      <w:r w:rsidR="00926CAC">
        <w:rPr>
          <w:lang w:val="it-IT"/>
        </w:rPr>
        <w:t>t nëpërmjet Prokurorit të Përgjit</w:t>
      </w:r>
      <w:r>
        <w:rPr>
          <w:lang w:val="it-IT"/>
        </w:rPr>
        <w:t>h</w:t>
      </w:r>
      <w:r w:rsidR="00926CAC">
        <w:rPr>
          <w:lang w:val="it-IT"/>
        </w:rPr>
        <w:t>s</w:t>
      </w:r>
      <w:r>
        <w:rPr>
          <w:lang w:val="it-IT"/>
        </w:rPr>
        <w:t>hëm.</w:t>
      </w:r>
    </w:p>
    <w:p w:rsidR="00913478" w:rsidRDefault="00913478" w:rsidP="00AB3EDF">
      <w:pPr>
        <w:pStyle w:val="Paragrafi"/>
        <w:rPr>
          <w:lang w:val="it-IT"/>
        </w:rPr>
      </w:pPr>
      <w:r>
        <w:rPr>
          <w:lang w:val="it-IT"/>
        </w:rPr>
        <w:t>11.</w:t>
      </w:r>
      <w:r w:rsidR="006912F0">
        <w:rPr>
          <w:lang w:val="it-IT"/>
        </w:rPr>
        <w:t xml:space="preserve"> </w:t>
      </w:r>
      <w:r>
        <w:rPr>
          <w:lang w:val="it-IT"/>
        </w:rPr>
        <w:t>Në fushën e marrëdhënieve juridiksionale me autoritete</w:t>
      </w:r>
      <w:r w:rsidR="00926CAC">
        <w:rPr>
          <w:lang w:val="it-IT"/>
        </w:rPr>
        <w:t>t</w:t>
      </w:r>
      <w:r>
        <w:rPr>
          <w:lang w:val="it-IT"/>
        </w:rPr>
        <w:t xml:space="preserve"> gjyqësore të huaja në çështjet penale, në përputhje me ma</w:t>
      </w:r>
      <w:r w:rsidR="00926CAC">
        <w:rPr>
          <w:lang w:val="it-IT"/>
        </w:rPr>
        <w:t>r</w:t>
      </w:r>
      <w:r>
        <w:rPr>
          <w:lang w:val="it-IT"/>
        </w:rPr>
        <w:t>rëveshjet ndërkombëtare në të cilat Republika e Shqipërisë është palë dhe me legjislacionin në fuqi, veprohet nëpërmjet kanaleve të mëposhtme të komunikimit:</w:t>
      </w:r>
    </w:p>
    <w:p w:rsidR="00913478" w:rsidRDefault="00913478" w:rsidP="00AB3EDF">
      <w:pPr>
        <w:pStyle w:val="Paragrafi"/>
        <w:rPr>
          <w:lang w:val="it-IT"/>
        </w:rPr>
      </w:pPr>
      <w:r>
        <w:rPr>
          <w:lang w:val="it-IT"/>
        </w:rPr>
        <w:t>a)</w:t>
      </w:r>
      <w:r w:rsidR="006912F0">
        <w:rPr>
          <w:lang w:val="it-IT"/>
        </w:rPr>
        <w:t xml:space="preserve"> </w:t>
      </w:r>
      <w:r>
        <w:rPr>
          <w:lang w:val="it-IT"/>
        </w:rPr>
        <w:t>Kanalet diplomatike ose konsullore;</w:t>
      </w:r>
    </w:p>
    <w:p w:rsidR="00913478" w:rsidRDefault="00913478" w:rsidP="00AB3EDF">
      <w:pPr>
        <w:pStyle w:val="Paragrafi"/>
        <w:rPr>
          <w:lang w:val="it-IT"/>
        </w:rPr>
      </w:pPr>
      <w:r>
        <w:rPr>
          <w:lang w:val="it-IT"/>
        </w:rPr>
        <w:t>b)</w:t>
      </w:r>
      <w:r w:rsidR="006912F0">
        <w:rPr>
          <w:lang w:val="it-IT"/>
        </w:rPr>
        <w:t xml:space="preserve"> </w:t>
      </w:r>
      <w:r>
        <w:rPr>
          <w:lang w:val="it-IT"/>
        </w:rPr>
        <w:t>Komunikimi ndërmjet ministrive;</w:t>
      </w:r>
    </w:p>
    <w:p w:rsidR="00913478" w:rsidRDefault="00913478" w:rsidP="00AB3EDF">
      <w:pPr>
        <w:pStyle w:val="Paragrafi"/>
        <w:rPr>
          <w:lang w:val="it-IT"/>
        </w:rPr>
      </w:pPr>
      <w:r>
        <w:rPr>
          <w:lang w:val="it-IT"/>
        </w:rPr>
        <w:t>c)</w:t>
      </w:r>
      <w:r w:rsidR="006912F0">
        <w:rPr>
          <w:lang w:val="it-IT"/>
        </w:rPr>
        <w:t xml:space="preserve"> </w:t>
      </w:r>
      <w:r>
        <w:rPr>
          <w:lang w:val="it-IT"/>
        </w:rPr>
        <w:t>Kanalet e komunikimit të drejtpërdrejtë</w:t>
      </w:r>
      <w:r w:rsidR="00C239D6">
        <w:rPr>
          <w:lang w:val="it-IT"/>
        </w:rPr>
        <w:t>,</w:t>
      </w:r>
      <w:r>
        <w:rPr>
          <w:lang w:val="it-IT"/>
        </w:rPr>
        <w:t xml:space="preserve"> ku përfshihet edhe komunikimi përmes Policisë së Shtetit të Republikës së Shqipërisë.</w:t>
      </w:r>
    </w:p>
    <w:p w:rsidR="00913478" w:rsidRDefault="00913478" w:rsidP="00AB3EDF">
      <w:pPr>
        <w:pStyle w:val="Paragrafi"/>
        <w:rPr>
          <w:lang w:val="it-IT"/>
        </w:rPr>
      </w:pPr>
      <w:r>
        <w:rPr>
          <w:lang w:val="it-IT"/>
        </w:rPr>
        <w:t>12.</w:t>
      </w:r>
      <w:r w:rsidR="006912F0">
        <w:rPr>
          <w:lang w:val="it-IT"/>
        </w:rPr>
        <w:t xml:space="preserve"> </w:t>
      </w:r>
      <w:r>
        <w:rPr>
          <w:lang w:val="it-IT"/>
        </w:rPr>
        <w:t>Si rregull, letërkërkesa e a</w:t>
      </w:r>
      <w:r w:rsidR="00C239D6">
        <w:rPr>
          <w:lang w:val="it-IT"/>
        </w:rPr>
        <w:t>utoriteteve gjyqësore vendase</w:t>
      </w:r>
      <w:r w:rsidR="001F75CE">
        <w:rPr>
          <w:lang w:val="it-IT"/>
        </w:rPr>
        <w:t xml:space="preserve"> u</w:t>
      </w:r>
      <w:r>
        <w:rPr>
          <w:lang w:val="it-IT"/>
        </w:rPr>
        <w:t xml:space="preserve"> përcillet autoriteteve gjyqësore të huaja nëpërmjet Ministr</w:t>
      </w:r>
      <w:r w:rsidR="00926CAC">
        <w:rPr>
          <w:lang w:val="it-IT"/>
        </w:rPr>
        <w:t>i</w:t>
      </w:r>
      <w:r>
        <w:rPr>
          <w:lang w:val="it-IT"/>
        </w:rPr>
        <w:t>së së Drejtësisë, përveç rastit kur në ligj parashikohet ndryshe.</w:t>
      </w:r>
    </w:p>
    <w:p w:rsidR="00913478" w:rsidRDefault="00913478" w:rsidP="00AB3EDF">
      <w:pPr>
        <w:pStyle w:val="Paragrafi"/>
        <w:rPr>
          <w:lang w:val="it-IT"/>
        </w:rPr>
      </w:pPr>
      <w:r>
        <w:rPr>
          <w:lang w:val="it-IT"/>
        </w:rPr>
        <w:t>13.</w:t>
      </w:r>
      <w:r w:rsidR="006912F0">
        <w:rPr>
          <w:lang w:val="it-IT"/>
        </w:rPr>
        <w:t xml:space="preserve"> </w:t>
      </w:r>
      <w:r>
        <w:rPr>
          <w:lang w:val="it-IT"/>
        </w:rPr>
        <w:t>Autoritete</w:t>
      </w:r>
      <w:r w:rsidR="006F242E">
        <w:rPr>
          <w:lang w:val="it-IT"/>
        </w:rPr>
        <w:t>t</w:t>
      </w:r>
      <w:r>
        <w:rPr>
          <w:lang w:val="it-IT"/>
        </w:rPr>
        <w:t xml:space="preserve"> gjyqësore vendase, në raste urgjente</w:t>
      </w:r>
      <w:r w:rsidR="00C239D6">
        <w:rPr>
          <w:lang w:val="it-IT"/>
        </w:rPr>
        <w:t>,</w:t>
      </w:r>
      <w:r>
        <w:rPr>
          <w:lang w:val="it-IT"/>
        </w:rPr>
        <w:t xml:space="preserve"> mund t’i përcjellin letërkërkesat drejtpërdrejt tek autoritete</w:t>
      </w:r>
      <w:r w:rsidR="006F242E">
        <w:rPr>
          <w:lang w:val="it-IT"/>
        </w:rPr>
        <w:t>t</w:t>
      </w:r>
      <w:r>
        <w:rPr>
          <w:lang w:val="it-IT"/>
        </w:rPr>
        <w:t xml:space="preserve"> gjyqësore të huaja, me përjashtim të rasteve kur legjislacioni i brendshëm e ndalon një gjë të tillë. Në rast të përcjelljes së letërkërkesës drejtpërdrejt, autoriteti gjyqësor vendas parashtron në letërkërkesë edhe arsyet e urgjencës dhe një kopje e saj i njoftohet njëkohësisht edhe Ministrisë së Drejtësisë.</w:t>
      </w:r>
    </w:p>
    <w:p w:rsidR="00913478" w:rsidRDefault="00913478" w:rsidP="00AB3EDF">
      <w:pPr>
        <w:pStyle w:val="Paragrafi"/>
        <w:rPr>
          <w:lang w:val="it-IT"/>
        </w:rPr>
      </w:pPr>
      <w:r>
        <w:rPr>
          <w:lang w:val="it-IT"/>
        </w:rPr>
        <w:t>Ky udhëzim hyn në fuqi 15 ditë pas botimit në Fletoren Zyrtare.</w:t>
      </w:r>
    </w:p>
    <w:p w:rsidR="00913478" w:rsidRDefault="00913478" w:rsidP="00AB3EDF">
      <w:pPr>
        <w:pStyle w:val="Paragrafi"/>
        <w:rPr>
          <w:lang w:val="it-IT"/>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33"/>
        <w:gridCol w:w="4654"/>
      </w:tblGrid>
      <w:tr w:rsidR="00913478">
        <w:trPr>
          <w:jc w:val="center"/>
        </w:trPr>
        <w:tc>
          <w:tcPr>
            <w:tcW w:w="4810" w:type="dxa"/>
          </w:tcPr>
          <w:p w:rsidR="00913478" w:rsidRDefault="00913478" w:rsidP="00AB3EDF">
            <w:pPr>
              <w:pStyle w:val="Autoriteti"/>
              <w:keepNext w:val="0"/>
              <w:jc w:val="center"/>
            </w:pPr>
            <w:r>
              <w:t>Ministri i Drejtësis</w:t>
            </w:r>
            <w:r w:rsidR="001F75CE">
              <w:t>ë</w:t>
            </w:r>
          </w:p>
          <w:p w:rsidR="00913478" w:rsidRDefault="00913478" w:rsidP="00AB3EDF">
            <w:pPr>
              <w:pStyle w:val="AutoritetiEmer"/>
              <w:jc w:val="center"/>
            </w:pPr>
            <w:r>
              <w:t>Bujar Nishani</w:t>
            </w:r>
          </w:p>
        </w:tc>
        <w:tc>
          <w:tcPr>
            <w:tcW w:w="4810" w:type="dxa"/>
          </w:tcPr>
          <w:p w:rsidR="00913478" w:rsidRPr="001804A3" w:rsidRDefault="00913478" w:rsidP="00AB3EDF">
            <w:pPr>
              <w:pStyle w:val="Autoriteti"/>
              <w:keepNext w:val="0"/>
              <w:jc w:val="center"/>
              <w:rPr>
                <w:lang w:val="it-IT"/>
              </w:rPr>
            </w:pPr>
            <w:r w:rsidRPr="001804A3">
              <w:rPr>
                <w:lang w:val="it-IT"/>
              </w:rPr>
              <w:t>Prokurori i Përgjithshëm</w:t>
            </w:r>
          </w:p>
          <w:p w:rsidR="00913478" w:rsidRPr="001804A3" w:rsidRDefault="00913478" w:rsidP="00AB3EDF">
            <w:pPr>
              <w:pStyle w:val="AutoritetiEmer"/>
              <w:jc w:val="center"/>
              <w:rPr>
                <w:lang w:val="it-IT"/>
              </w:rPr>
            </w:pPr>
            <w:r w:rsidRPr="001804A3">
              <w:rPr>
                <w:lang w:val="it-IT"/>
              </w:rPr>
              <w:t>Ina Rama</w:t>
            </w:r>
          </w:p>
        </w:tc>
      </w:tr>
    </w:tbl>
    <w:p w:rsidR="00913478" w:rsidRDefault="00913478" w:rsidP="00AB3EDF">
      <w:pPr>
        <w:pStyle w:val="Paragrafi"/>
        <w:jc w:val="center"/>
        <w:rPr>
          <w:lang w:val="it-IT"/>
        </w:rPr>
      </w:pPr>
    </w:p>
    <w:p w:rsidR="00082745" w:rsidRPr="001804A3" w:rsidRDefault="00082745" w:rsidP="00AB3EDF">
      <w:pPr>
        <w:widowControl w:val="0"/>
        <w:rPr>
          <w:lang w:val="it-IT"/>
        </w:rPr>
        <w:sectPr w:rsidR="00082745" w:rsidRPr="001804A3" w:rsidSect="00EA15E4">
          <w:footerReference w:type="even" r:id="rId9"/>
          <w:footerReference w:type="default" r:id="rId10"/>
          <w:pgSz w:w="11907" w:h="16840" w:code="267"/>
          <w:pgMar w:top="1418" w:right="1418" w:bottom="1418" w:left="1418" w:header="1304" w:footer="1134" w:gutter="0"/>
          <w:pgNumType w:start="5207"/>
          <w:cols w:space="720"/>
          <w:docGrid w:linePitch="360"/>
        </w:sectPr>
      </w:pPr>
    </w:p>
    <w:p w:rsidR="00082745" w:rsidRPr="001804A3" w:rsidRDefault="00082745" w:rsidP="00AB3EDF">
      <w:pPr>
        <w:pStyle w:val="Akti"/>
        <w:keepNext w:val="0"/>
        <w:rPr>
          <w:lang w:val="it-IT"/>
        </w:rPr>
      </w:pPr>
      <w:r w:rsidRPr="001804A3">
        <w:rPr>
          <w:lang w:val="it-IT"/>
        </w:rPr>
        <w:t>VENDIM</w:t>
      </w:r>
    </w:p>
    <w:p w:rsidR="00082745" w:rsidRPr="001804A3" w:rsidRDefault="006A4C25" w:rsidP="00AB3EDF">
      <w:pPr>
        <w:pStyle w:val="NumriData"/>
        <w:keepNext w:val="0"/>
        <w:rPr>
          <w:lang w:val="it-IT"/>
        </w:rPr>
      </w:pPr>
      <w:r w:rsidRPr="001804A3">
        <w:rPr>
          <w:lang w:val="it-IT"/>
        </w:rPr>
        <w:t xml:space="preserve">Nr.48, datë </w:t>
      </w:r>
      <w:r w:rsidR="00C239D6" w:rsidRPr="001804A3">
        <w:rPr>
          <w:lang w:val="it-IT"/>
        </w:rPr>
        <w:t>14.</w:t>
      </w:r>
      <w:r w:rsidR="00082745" w:rsidRPr="001804A3">
        <w:rPr>
          <w:lang w:val="it-IT"/>
        </w:rPr>
        <w:t>7.2010</w:t>
      </w:r>
    </w:p>
    <w:p w:rsidR="00082745" w:rsidRPr="00B52687" w:rsidRDefault="00082745" w:rsidP="00AB3EDF">
      <w:pPr>
        <w:pStyle w:val="Paragrafi"/>
        <w:rPr>
          <w:lang w:val="it-IT"/>
        </w:rPr>
      </w:pPr>
    </w:p>
    <w:p w:rsidR="00082745" w:rsidRPr="001804A3" w:rsidRDefault="00082745" w:rsidP="00AB3EDF">
      <w:pPr>
        <w:pStyle w:val="Titulli"/>
        <w:keepNext w:val="0"/>
        <w:rPr>
          <w:lang w:val="it-IT"/>
        </w:rPr>
      </w:pPr>
      <w:r w:rsidRPr="001804A3">
        <w:rPr>
          <w:lang w:val="it-IT"/>
        </w:rPr>
        <w:t>PËR MIRATIMIN E RREGULLORES</w:t>
      </w:r>
    </w:p>
    <w:p w:rsidR="00082745" w:rsidRPr="001804A3" w:rsidRDefault="00082745" w:rsidP="00AB3EDF">
      <w:pPr>
        <w:pStyle w:val="Titulli"/>
        <w:keepNext w:val="0"/>
        <w:rPr>
          <w:lang w:val="it-IT"/>
        </w:rPr>
      </w:pPr>
      <w:r w:rsidRPr="001804A3">
        <w:rPr>
          <w:lang w:val="it-IT"/>
        </w:rPr>
        <w:t>“Për administrimin e rrezikut nga pozicionet e hapura valutore”</w:t>
      </w:r>
    </w:p>
    <w:p w:rsidR="00082745" w:rsidRDefault="00082745" w:rsidP="00AB3EDF">
      <w:pPr>
        <w:pStyle w:val="Paragrafi"/>
        <w:rPr>
          <w:lang w:val="it-IT"/>
        </w:rPr>
      </w:pPr>
    </w:p>
    <w:p w:rsidR="00082745" w:rsidRPr="00B52687" w:rsidRDefault="00082745" w:rsidP="00AB3EDF">
      <w:pPr>
        <w:pStyle w:val="Paragrafi"/>
        <w:rPr>
          <w:lang w:val="it-IT"/>
        </w:rPr>
      </w:pPr>
      <w:r w:rsidRPr="00B52687">
        <w:rPr>
          <w:lang w:val="it-IT"/>
        </w:rPr>
        <w:t>Në bazë dhe pë</w:t>
      </w:r>
      <w:r w:rsidR="00C239D6">
        <w:rPr>
          <w:lang w:val="it-IT"/>
        </w:rPr>
        <w:t>r zbatim të nenit 12 shkronja “a”</w:t>
      </w:r>
      <w:r w:rsidRPr="00B52687">
        <w:rPr>
          <w:lang w:val="it-IT"/>
        </w:rPr>
        <w:t xml:space="preserve"> dhe të nenit 43 shkronja “c” të li</w:t>
      </w:r>
      <w:r w:rsidR="00C239D6">
        <w:rPr>
          <w:lang w:val="it-IT"/>
        </w:rPr>
        <w:t>gjit nr.8269, datë 23.12.1997 “</w:t>
      </w:r>
      <w:r w:rsidRPr="00B52687">
        <w:rPr>
          <w:lang w:val="it-IT"/>
        </w:rPr>
        <w:t>Për Bankën e Shq</w:t>
      </w:r>
      <w:r w:rsidR="00C239D6">
        <w:rPr>
          <w:lang w:val="it-IT"/>
        </w:rPr>
        <w:t xml:space="preserve">ipërisë”, </w:t>
      </w:r>
      <w:r w:rsidR="003F78D9">
        <w:rPr>
          <w:lang w:val="it-IT"/>
        </w:rPr>
        <w:t xml:space="preserve">të </w:t>
      </w:r>
      <w:r w:rsidRPr="00B52687">
        <w:rPr>
          <w:lang w:val="it-IT"/>
        </w:rPr>
        <w:t>ndryshuar, si dhe nenit 57 pikat 2, 3, 4 dhe 5 dhe të nenit 58 pik</w:t>
      </w:r>
      <w:r w:rsidR="00C239D6">
        <w:rPr>
          <w:lang w:val="it-IT"/>
        </w:rPr>
        <w:t>a 1, shkronja “d” të ligjit nr.9662, datë 18.12.2006 “</w:t>
      </w:r>
      <w:r w:rsidRPr="00B52687">
        <w:rPr>
          <w:lang w:val="it-IT"/>
        </w:rPr>
        <w:t>Për ban</w:t>
      </w:r>
      <w:r w:rsidR="00C239D6">
        <w:rPr>
          <w:lang w:val="it-IT"/>
        </w:rPr>
        <w:t>kat në Republikën e Shqipërisë”</w:t>
      </w:r>
      <w:r w:rsidRPr="00B52687">
        <w:rPr>
          <w:lang w:val="it-IT"/>
        </w:rPr>
        <w:t>, me propozimin e Departamentit të Mbikëqyrjes, Këshilli Mbikëqyrës i Bankës së Sh</w:t>
      </w:r>
      <w:r w:rsidR="00C239D6">
        <w:rPr>
          <w:lang w:val="it-IT"/>
        </w:rPr>
        <w:t>qipërisë</w:t>
      </w:r>
    </w:p>
    <w:p w:rsidR="00082745" w:rsidRPr="00B52687" w:rsidRDefault="00082745" w:rsidP="00AB3EDF">
      <w:pPr>
        <w:pStyle w:val="Paragrafi"/>
        <w:rPr>
          <w:lang w:val="it-IT"/>
        </w:rPr>
      </w:pPr>
      <w:r w:rsidRPr="00B52687">
        <w:rPr>
          <w:lang w:val="it-IT"/>
        </w:rPr>
        <w:t xml:space="preserve"> </w:t>
      </w:r>
    </w:p>
    <w:p w:rsidR="00082745" w:rsidRPr="00B52687" w:rsidRDefault="00082745" w:rsidP="00AB3EDF">
      <w:pPr>
        <w:pStyle w:val="VENDOSI"/>
        <w:keepNext w:val="0"/>
        <w:rPr>
          <w:lang w:val="it-IT"/>
        </w:rPr>
      </w:pPr>
      <w:r w:rsidRPr="00B52687">
        <w:rPr>
          <w:lang w:val="it-IT"/>
        </w:rPr>
        <w:t>Vendosi:</w:t>
      </w:r>
    </w:p>
    <w:p w:rsidR="00082745" w:rsidRPr="00B52687" w:rsidRDefault="00082745" w:rsidP="00AB3EDF">
      <w:pPr>
        <w:pStyle w:val="Paragrafi"/>
        <w:rPr>
          <w:lang w:val="it-IT"/>
        </w:rPr>
      </w:pPr>
    </w:p>
    <w:p w:rsidR="00082745" w:rsidRPr="00B52687" w:rsidRDefault="00082745" w:rsidP="00AB3EDF">
      <w:pPr>
        <w:pStyle w:val="Paragrafi"/>
        <w:rPr>
          <w:lang w:val="it-IT"/>
        </w:rPr>
      </w:pPr>
      <w:r>
        <w:rPr>
          <w:lang w:val="it-IT"/>
        </w:rPr>
        <w:t xml:space="preserve">1. </w:t>
      </w:r>
      <w:r w:rsidRPr="00B52687">
        <w:rPr>
          <w:lang w:val="it-IT"/>
        </w:rPr>
        <w:t>Të miratojë rregulloren “Për administrimin e rrezikut nga pozicionet e hapura valutore” dhe formularët 1 deri në 7 të saj, sipas tekstit bashkëlidhur këtij vendimi.</w:t>
      </w:r>
    </w:p>
    <w:p w:rsidR="00082745" w:rsidRPr="00B52687" w:rsidRDefault="00082745" w:rsidP="00AB3EDF">
      <w:pPr>
        <w:pStyle w:val="Paragrafi"/>
        <w:rPr>
          <w:lang w:val="it-IT"/>
        </w:rPr>
      </w:pPr>
      <w:r>
        <w:rPr>
          <w:lang w:val="it-IT"/>
        </w:rPr>
        <w:t xml:space="preserve">2. </w:t>
      </w:r>
      <w:r w:rsidRPr="00B52687">
        <w:rPr>
          <w:lang w:val="it-IT"/>
        </w:rPr>
        <w:t>Ngarkohet Departamenti i Mbikëqyrjes dhe Departamenti i Statistikave në Bankën e Shqipërisë për zbatimin e këtij vendimi.</w:t>
      </w:r>
    </w:p>
    <w:p w:rsidR="00082745" w:rsidRPr="00B52687" w:rsidRDefault="00082745" w:rsidP="00AB3EDF">
      <w:pPr>
        <w:pStyle w:val="Paragrafi"/>
        <w:rPr>
          <w:lang w:val="it-IT"/>
        </w:rPr>
      </w:pPr>
      <w:r>
        <w:rPr>
          <w:lang w:val="it-IT"/>
        </w:rPr>
        <w:t xml:space="preserve">3. </w:t>
      </w:r>
      <w:r w:rsidRPr="00B52687">
        <w:rPr>
          <w:lang w:val="it-IT"/>
        </w:rPr>
        <w:t>Ngarkohet Departamenti i Marrëdhënieve me Jashtë, Integrimit Evropian dhe Komunikimit, për publikimin e kësaj rregulloreje në Buletinin Zyrtar të Bankës së Shqipërisë dhe në Fletoren Zyrtare të Republikës së Shqipërisë.</w:t>
      </w:r>
    </w:p>
    <w:p w:rsidR="00082745" w:rsidRPr="00B52687" w:rsidRDefault="00082745" w:rsidP="00AB3EDF">
      <w:pPr>
        <w:pStyle w:val="Paragrafi"/>
        <w:rPr>
          <w:lang w:val="it-IT"/>
        </w:rPr>
      </w:pPr>
      <w:r>
        <w:rPr>
          <w:lang w:val="it-IT"/>
        </w:rPr>
        <w:t xml:space="preserve">4. </w:t>
      </w:r>
      <w:r w:rsidRPr="00B52687">
        <w:rPr>
          <w:lang w:val="it-IT"/>
        </w:rPr>
        <w:t>Me hyrjen në fuqi të kësaj rregulloreje shfuqizohen rregullorja “Për pozicionet e hapura va</w:t>
      </w:r>
      <w:r w:rsidR="00C239D6">
        <w:rPr>
          <w:lang w:val="it-IT"/>
        </w:rPr>
        <w:t>lutore”, miratuar me vendim nr.59, datë 5.</w:t>
      </w:r>
      <w:r w:rsidRPr="00B52687">
        <w:rPr>
          <w:lang w:val="it-IT"/>
        </w:rPr>
        <w:t xml:space="preserve">5.1999 të Këshillit Mbikëqyrës, e ndryshuar, dhe udhëzimi metodik “Për rreziqet nga këmbimet valutore” i datës 26.06.1999. </w:t>
      </w:r>
    </w:p>
    <w:p w:rsidR="00082745" w:rsidRPr="00B52687" w:rsidRDefault="00082745" w:rsidP="00AB3EDF">
      <w:pPr>
        <w:pStyle w:val="Paragrafi"/>
        <w:rPr>
          <w:lang w:val="it-IT"/>
        </w:rPr>
      </w:pPr>
      <w:r w:rsidRPr="00B52687">
        <w:rPr>
          <w:lang w:val="it-IT"/>
        </w:rPr>
        <w:t>Kjo rregullore hyn në fuqi 15 (pesëmbëdhjetë) ditë pas botimit në Fletoren Zyrtare të Republikës së Shqipërisë.</w:t>
      </w:r>
      <w:r w:rsidRPr="00B52687" w:rsidDel="002D165D">
        <w:rPr>
          <w:lang w:val="it-IT"/>
        </w:rPr>
        <w:t xml:space="preserve"> </w:t>
      </w:r>
    </w:p>
    <w:p w:rsidR="00082745" w:rsidRPr="00B52687" w:rsidRDefault="00082745" w:rsidP="00AB3EDF">
      <w:pPr>
        <w:pStyle w:val="Paragrafi"/>
        <w:rPr>
          <w:lang w:val="it-IT"/>
        </w:rPr>
      </w:pPr>
    </w:p>
    <w:p w:rsidR="00082745" w:rsidRPr="001804A3" w:rsidRDefault="00082745" w:rsidP="00AB3EDF">
      <w:pPr>
        <w:pStyle w:val="Autoriteti"/>
        <w:keepNext w:val="0"/>
        <w:rPr>
          <w:lang w:val="it-IT"/>
        </w:rPr>
      </w:pPr>
      <w:r w:rsidRPr="001804A3">
        <w:rPr>
          <w:lang w:val="it-IT"/>
        </w:rPr>
        <w:t>KRYETARI</w:t>
      </w:r>
    </w:p>
    <w:p w:rsidR="00082745" w:rsidRPr="001804A3" w:rsidRDefault="00082745" w:rsidP="00AB3EDF">
      <w:pPr>
        <w:pStyle w:val="AutoritetiEmer"/>
        <w:rPr>
          <w:lang w:val="it-IT"/>
        </w:rPr>
      </w:pPr>
      <w:r w:rsidRPr="001804A3">
        <w:rPr>
          <w:lang w:val="it-IT"/>
        </w:rPr>
        <w:t>Ardian Fullani</w:t>
      </w:r>
    </w:p>
    <w:p w:rsidR="00082745" w:rsidRPr="00B52687" w:rsidRDefault="00082745" w:rsidP="00AB3EDF">
      <w:pPr>
        <w:pStyle w:val="Paragrafi"/>
        <w:rPr>
          <w:lang w:val="it-IT"/>
        </w:rPr>
      </w:pPr>
    </w:p>
    <w:p w:rsidR="00894165" w:rsidRPr="001804A3" w:rsidRDefault="00894165" w:rsidP="005013C6">
      <w:pPr>
        <w:pStyle w:val="TitulliTitull"/>
        <w:keepNext w:val="0"/>
        <w:jc w:val="left"/>
        <w:rPr>
          <w:b/>
          <w:bCs/>
          <w:lang w:val="it-IT"/>
        </w:rPr>
      </w:pPr>
    </w:p>
    <w:p w:rsidR="00082745" w:rsidRPr="001804A3" w:rsidRDefault="00082745" w:rsidP="00AB3EDF">
      <w:pPr>
        <w:pStyle w:val="TitulliTitull"/>
        <w:keepNext w:val="0"/>
        <w:rPr>
          <w:b/>
          <w:bCs/>
          <w:lang w:val="it-IT"/>
        </w:rPr>
      </w:pPr>
      <w:r w:rsidRPr="001804A3">
        <w:rPr>
          <w:b/>
          <w:bCs/>
          <w:lang w:val="it-IT"/>
        </w:rPr>
        <w:t>Rregullore</w:t>
      </w:r>
    </w:p>
    <w:p w:rsidR="00082745" w:rsidRPr="001804A3" w:rsidRDefault="00082745" w:rsidP="00AB3EDF">
      <w:pPr>
        <w:pStyle w:val="TitulliTitull"/>
        <w:keepNext w:val="0"/>
        <w:rPr>
          <w:lang w:val="it-IT"/>
        </w:rPr>
      </w:pPr>
      <w:bookmarkStart w:id="1" w:name="OLE_LINK8"/>
      <w:bookmarkStart w:id="2" w:name="OLE_LINK9"/>
      <w:r w:rsidRPr="001804A3">
        <w:rPr>
          <w:lang w:val="it-IT"/>
        </w:rPr>
        <w:t>Për administrimin e rrezikut n</w:t>
      </w:r>
      <w:r w:rsidR="005E63E4" w:rsidRPr="001804A3">
        <w:rPr>
          <w:lang w:val="it-IT"/>
        </w:rPr>
        <w:t>ga pozicionet e hapura valutore</w:t>
      </w:r>
    </w:p>
    <w:bookmarkEnd w:id="1"/>
    <w:bookmarkEnd w:id="2"/>
    <w:p w:rsidR="005E63E4" w:rsidRPr="001804A3" w:rsidRDefault="005E63E4" w:rsidP="00AB3EDF">
      <w:pPr>
        <w:pStyle w:val="KreuNr"/>
        <w:keepNext w:val="0"/>
        <w:rPr>
          <w:lang w:val="it-IT"/>
        </w:rPr>
      </w:pPr>
    </w:p>
    <w:p w:rsidR="00082745" w:rsidRPr="00777DCC" w:rsidRDefault="00082745" w:rsidP="00AB3EDF">
      <w:pPr>
        <w:pStyle w:val="KreuNr"/>
        <w:keepNext w:val="0"/>
      </w:pPr>
      <w:r w:rsidRPr="00777DCC">
        <w:t>Kreu I</w:t>
      </w:r>
    </w:p>
    <w:p w:rsidR="00082745" w:rsidRPr="00777DCC" w:rsidRDefault="00082745" w:rsidP="00AB3EDF">
      <w:pPr>
        <w:pStyle w:val="KreuTitull"/>
        <w:keepNext w:val="0"/>
      </w:pPr>
      <w:r w:rsidRPr="00777DCC">
        <w:t>Të përgjithshme</w:t>
      </w:r>
    </w:p>
    <w:p w:rsidR="00082745" w:rsidRPr="00777DCC" w:rsidRDefault="00082745" w:rsidP="00AB3EDF">
      <w:pPr>
        <w:pStyle w:val="Paragrafi"/>
      </w:pPr>
    </w:p>
    <w:p w:rsidR="00082745" w:rsidRPr="00777DCC" w:rsidRDefault="00082745" w:rsidP="00AB3EDF">
      <w:pPr>
        <w:pStyle w:val="NeniNr"/>
        <w:keepNext w:val="0"/>
      </w:pPr>
      <w:r w:rsidRPr="00777DCC">
        <w:t>Neni 1</w:t>
      </w:r>
    </w:p>
    <w:p w:rsidR="00082745" w:rsidRPr="00777DCC" w:rsidRDefault="00082745" w:rsidP="00AB3EDF">
      <w:pPr>
        <w:pStyle w:val="NeniTitull"/>
        <w:keepNext w:val="0"/>
      </w:pPr>
      <w:r w:rsidRPr="00777DCC">
        <w:t>Objekti</w:t>
      </w:r>
    </w:p>
    <w:p w:rsidR="00082745" w:rsidRPr="00777DCC" w:rsidRDefault="00082745" w:rsidP="00AB3EDF">
      <w:pPr>
        <w:pStyle w:val="Paragrafi"/>
      </w:pPr>
    </w:p>
    <w:p w:rsidR="00082745" w:rsidRDefault="00082745" w:rsidP="003B01C5">
      <w:pPr>
        <w:pStyle w:val="Paragrafi"/>
      </w:pPr>
      <w:r w:rsidRPr="00777DCC">
        <w:t xml:space="preserve">Objekti i kësaj rregullore është përcaktimi i rregullave dhe kritereve për llogaritjen, raportimin dhe mbikëqyrjen e pozicioneve të hapura valutore të bankave, me qëllim administrimin e rrezikut të kursit të këmbimit. </w:t>
      </w:r>
    </w:p>
    <w:p w:rsidR="005013C6" w:rsidRPr="005013C6" w:rsidRDefault="005013C6" w:rsidP="00AB3EDF">
      <w:pPr>
        <w:pStyle w:val="NeniNr"/>
        <w:keepNext w:val="0"/>
        <w:rPr>
          <w:sz w:val="12"/>
        </w:rPr>
      </w:pPr>
    </w:p>
    <w:p w:rsidR="00082745" w:rsidRPr="00777DCC" w:rsidRDefault="00082745" w:rsidP="00AB3EDF">
      <w:pPr>
        <w:pStyle w:val="NeniNr"/>
        <w:keepNext w:val="0"/>
      </w:pPr>
      <w:r w:rsidRPr="00777DCC">
        <w:t>Neni 2</w:t>
      </w:r>
    </w:p>
    <w:p w:rsidR="00082745" w:rsidRPr="00777DCC" w:rsidRDefault="00082745" w:rsidP="00AB3EDF">
      <w:pPr>
        <w:pStyle w:val="NeniTitull"/>
        <w:keepNext w:val="0"/>
      </w:pPr>
      <w:r w:rsidRPr="00777DCC">
        <w:t>Subjektet</w:t>
      </w:r>
    </w:p>
    <w:p w:rsidR="00082745" w:rsidRPr="00777DCC" w:rsidRDefault="00082745" w:rsidP="00AB3EDF">
      <w:pPr>
        <w:pStyle w:val="Paragrafi"/>
      </w:pPr>
    </w:p>
    <w:p w:rsidR="00082745" w:rsidRPr="00777DCC" w:rsidRDefault="00082745" w:rsidP="00AB3EDF">
      <w:pPr>
        <w:pStyle w:val="Paragrafi"/>
      </w:pPr>
      <w:r w:rsidRPr="00777DCC">
        <w:t xml:space="preserve">Subjekte të kësaj rregulloreje janë bankat e licencuara nga </w:t>
      </w:r>
      <w:smartTag w:uri="urn:schemas-microsoft-com:office:smarttags" w:element="place">
        <w:r w:rsidRPr="00777DCC">
          <w:t>Banka</w:t>
        </w:r>
      </w:smartTag>
      <w:r w:rsidRPr="00777DCC">
        <w:t xml:space="preserve"> e Shqipërisë, për të ushtruar veprimtari bankare dhe financiare në Republikën e Shqipërisë. </w:t>
      </w:r>
    </w:p>
    <w:p w:rsidR="005E63E4" w:rsidRDefault="005E63E4" w:rsidP="005013C6">
      <w:pPr>
        <w:pStyle w:val="Paragrafi"/>
        <w:ind w:firstLine="0"/>
      </w:pPr>
    </w:p>
    <w:p w:rsidR="005013C6" w:rsidRDefault="005013C6" w:rsidP="005013C6">
      <w:pPr>
        <w:pStyle w:val="Paragrafi"/>
        <w:ind w:firstLine="0"/>
      </w:pPr>
    </w:p>
    <w:p w:rsidR="005013C6" w:rsidRDefault="005013C6" w:rsidP="005013C6">
      <w:pPr>
        <w:pStyle w:val="Paragrafi"/>
        <w:ind w:firstLine="0"/>
      </w:pPr>
    </w:p>
    <w:p w:rsidR="005013C6" w:rsidRPr="00777DCC" w:rsidRDefault="005013C6" w:rsidP="005013C6">
      <w:pPr>
        <w:pStyle w:val="Paragrafi"/>
        <w:ind w:firstLine="0"/>
      </w:pPr>
    </w:p>
    <w:p w:rsidR="00082745" w:rsidRPr="00777DCC" w:rsidRDefault="00082745" w:rsidP="00AB3EDF">
      <w:pPr>
        <w:pStyle w:val="NeniNr"/>
        <w:keepNext w:val="0"/>
      </w:pPr>
      <w:r w:rsidRPr="00777DCC">
        <w:t>Neni 3</w:t>
      </w:r>
    </w:p>
    <w:p w:rsidR="00082745" w:rsidRPr="00777DCC" w:rsidRDefault="00082745" w:rsidP="00AB3EDF">
      <w:pPr>
        <w:pStyle w:val="NeniTitull"/>
        <w:keepNext w:val="0"/>
      </w:pPr>
      <w:r w:rsidRPr="00777DCC">
        <w:t>Baza ligjore</w:t>
      </w:r>
    </w:p>
    <w:p w:rsidR="00082745" w:rsidRPr="005013C6" w:rsidRDefault="00082745" w:rsidP="00AB3EDF">
      <w:pPr>
        <w:pStyle w:val="Paragrafi"/>
        <w:rPr>
          <w:sz w:val="14"/>
        </w:rPr>
      </w:pPr>
    </w:p>
    <w:p w:rsidR="00082745" w:rsidRPr="00777DCC" w:rsidRDefault="00082745" w:rsidP="00AB3EDF">
      <w:pPr>
        <w:pStyle w:val="Paragrafi"/>
      </w:pPr>
      <w:r w:rsidRPr="00777DCC">
        <w:t>Kjo rregullore nxirret në bazë dhe pë</w:t>
      </w:r>
      <w:r w:rsidR="00365179">
        <w:t>r zbatim të nenit 12 shkronja “a”</w:t>
      </w:r>
      <w:r w:rsidRPr="00777DCC">
        <w:t xml:space="preserve"> dhe nenit 43 shkronja “c” të ligjit nr.8269, </w:t>
      </w:r>
      <w:r w:rsidR="00645DA6">
        <w:t>datë 23.12.1997 “Për Bankën e Shqipërisë”</w:t>
      </w:r>
      <w:r w:rsidR="006A4C25">
        <w:t>, të</w:t>
      </w:r>
      <w:r w:rsidRPr="00777DCC">
        <w:t xml:space="preserve"> ndryshuar, si dhe të nenit 57 pikat 2, 3, 4 dhe 5 dhe të nenit 58 pik</w:t>
      </w:r>
      <w:r w:rsidR="006A4C25">
        <w:t>a 1, shkronja “d” të ligjit nr.9662, datë 18.12.2006 “</w:t>
      </w:r>
      <w:r w:rsidRPr="00777DCC">
        <w:t>Për ban</w:t>
      </w:r>
      <w:r w:rsidR="006A4C25">
        <w:t>kat në Republikën e Shqipërisë”</w:t>
      </w:r>
      <w:r w:rsidRPr="00777DCC">
        <w:t>.</w:t>
      </w:r>
    </w:p>
    <w:p w:rsidR="00082745" w:rsidRPr="00777DCC" w:rsidRDefault="00082745" w:rsidP="00AB3EDF">
      <w:pPr>
        <w:pStyle w:val="Paragrafi"/>
      </w:pPr>
    </w:p>
    <w:p w:rsidR="00082745" w:rsidRPr="00777DCC" w:rsidRDefault="00082745" w:rsidP="00AB3EDF">
      <w:pPr>
        <w:pStyle w:val="NeniNr"/>
        <w:keepNext w:val="0"/>
      </w:pPr>
      <w:r w:rsidRPr="00777DCC">
        <w:t>Neni 4</w:t>
      </w:r>
    </w:p>
    <w:p w:rsidR="00082745" w:rsidRPr="00777DCC" w:rsidRDefault="00082745" w:rsidP="00AB3EDF">
      <w:pPr>
        <w:pStyle w:val="NeniTitull"/>
        <w:keepNext w:val="0"/>
      </w:pPr>
      <w:r w:rsidRPr="00777DCC">
        <w:t>Përkufizime</w:t>
      </w:r>
    </w:p>
    <w:p w:rsidR="00082745" w:rsidRPr="00777DCC" w:rsidRDefault="00082745" w:rsidP="00AB3EDF">
      <w:pPr>
        <w:pStyle w:val="Paragrafi"/>
      </w:pPr>
    </w:p>
    <w:p w:rsidR="00082745" w:rsidRPr="00777DCC" w:rsidRDefault="00082745" w:rsidP="00AB3EDF">
      <w:pPr>
        <w:pStyle w:val="Paragrafi"/>
      </w:pPr>
      <w:r>
        <w:t xml:space="preserve">1. </w:t>
      </w:r>
      <w:r w:rsidRPr="00777DCC">
        <w:t>Termat e përdorur në këtë rregullore kanë të njëjtin kuptim me termat e përkufizuar në li</w:t>
      </w:r>
      <w:r w:rsidR="009814F9">
        <w:t>gjin nr.</w:t>
      </w:r>
      <w:r w:rsidR="00A059DC">
        <w:t>9662, datë 18.12.2006 “</w:t>
      </w:r>
      <w:r w:rsidRPr="00777DCC">
        <w:t>Për ba</w:t>
      </w:r>
      <w:r w:rsidR="00A059DC">
        <w:t>nkat në Republikën e Shqipërisë”</w:t>
      </w:r>
      <w:r w:rsidRPr="00777DCC">
        <w:t>.</w:t>
      </w:r>
    </w:p>
    <w:p w:rsidR="00082745" w:rsidRPr="00777DCC" w:rsidRDefault="00082745" w:rsidP="00AB3EDF">
      <w:pPr>
        <w:pStyle w:val="Paragrafi"/>
      </w:pPr>
      <w:r>
        <w:t xml:space="preserve">2. </w:t>
      </w:r>
      <w:r w:rsidRPr="00777DCC">
        <w:t>Përveç sa parashikohet në pikën 1 të këtij neni, për qëllime të zbatimit të kësaj rregulloreje, termat e mëposhtëm do të kenë këto kuptime:</w:t>
      </w:r>
    </w:p>
    <w:p w:rsidR="00082745" w:rsidRPr="00777DCC" w:rsidRDefault="00082745" w:rsidP="00AB3EDF">
      <w:pPr>
        <w:pStyle w:val="Paragrafi"/>
      </w:pPr>
      <w:r>
        <w:t xml:space="preserve">a) </w:t>
      </w:r>
      <w:r w:rsidR="009814F9">
        <w:t xml:space="preserve">“Rrezik i kursit të këmbimit” </w:t>
      </w:r>
      <w:r w:rsidRPr="00777DCC">
        <w:t>është rreziku i humbjes nga ndryshimi në kursin e këmbimit midis monedhave të ndryshme të huaja dhe/ose ndryshimi në kursin e këmbimit të lekut  ndaj mo</w:t>
      </w:r>
      <w:r w:rsidR="009814F9">
        <w:t>nedhave të huaja.</w:t>
      </w:r>
    </w:p>
    <w:p w:rsidR="00082745" w:rsidRPr="00777DCC" w:rsidRDefault="00082745" w:rsidP="00AB3EDF">
      <w:pPr>
        <w:pStyle w:val="Paragrafi"/>
      </w:pPr>
      <w:r>
        <w:t xml:space="preserve">b) </w:t>
      </w:r>
      <w:r w:rsidRPr="00777DCC">
        <w:t xml:space="preserve">“Aktive (të drejta) dhe pasive </w:t>
      </w:r>
      <w:r w:rsidR="009814F9">
        <w:t>(detyrime) në monedhë të huaj”</w:t>
      </w:r>
      <w:r w:rsidRPr="00777DCC">
        <w:t xml:space="preserve"> janë të gjitha aktivet dhe pasivet të </w:t>
      </w:r>
      <w:r w:rsidR="009814F9">
        <w:t>regjistruara në monedhë të huaj.</w:t>
      </w:r>
      <w:r w:rsidRPr="00777DCC">
        <w:t xml:space="preserve"> </w:t>
      </w:r>
    </w:p>
    <w:p w:rsidR="00082745" w:rsidRPr="00777DCC" w:rsidRDefault="00082745" w:rsidP="00AB3EDF">
      <w:pPr>
        <w:pStyle w:val="Paragrafi"/>
      </w:pPr>
      <w:r>
        <w:t>c)</w:t>
      </w:r>
      <w:r w:rsidRPr="00777DCC">
        <w:t xml:space="preserve"> “P</w:t>
      </w:r>
      <w:r w:rsidR="009814F9">
        <w:t xml:space="preserve">ozicion strukturor në valutë” </w:t>
      </w:r>
      <w:r w:rsidRPr="00777DCC">
        <w:t>është pozicioni i cili krijohet nga:</w:t>
      </w:r>
    </w:p>
    <w:p w:rsidR="00082745" w:rsidRPr="00777DCC" w:rsidRDefault="00082745" w:rsidP="00AB3EDF">
      <w:pPr>
        <w:pStyle w:val="Paragrafi"/>
      </w:pPr>
      <w:r>
        <w:t xml:space="preserve">i) </w:t>
      </w:r>
      <w:r w:rsidRPr="00777DCC">
        <w:t>elemente (zëra të bilancit ose të jashtë bilancit) të cilat nuk janë të natyrës së veprimtarisë (biznesit) kryesore bankare e financiare të bankës dhe/ose janë elemente të qëndrueshme/afatgjata</w:t>
      </w:r>
      <w:r w:rsidR="009814F9">
        <w:t>,</w:t>
      </w:r>
      <w:r w:rsidRPr="00777DCC">
        <w:t xml:space="preserve"> të tilla</w:t>
      </w:r>
      <w:r w:rsidR="009814F9">
        <w:t xml:space="preserve"> si: “interesat në pjesëmarrje”,</w:t>
      </w:r>
      <w:r w:rsidRPr="00777DCC">
        <w:t xml:space="preserve"> investimet në “filialet”, “aktivet e qëndrueshme të patrupëzuara dhe të trupëzuara”, dhurimi i kapitalit për degët e bank</w:t>
      </w:r>
      <w:r w:rsidR="009814F9">
        <w:t>ës të hapura jashtë vendit etj;</w:t>
      </w:r>
    </w:p>
    <w:p w:rsidR="00082745" w:rsidRPr="00777DCC" w:rsidRDefault="00082745" w:rsidP="00AB3EDF">
      <w:pPr>
        <w:pStyle w:val="Paragrafi"/>
      </w:pPr>
      <w:r>
        <w:t xml:space="preserve">ii) </w:t>
      </w:r>
      <w:r w:rsidRPr="00777DCC">
        <w:t>transaksione të bankës</w:t>
      </w:r>
      <w:r w:rsidR="001267E7">
        <w:t>,</w:t>
      </w:r>
      <w:r w:rsidRPr="00777DCC">
        <w:t xml:space="preserve"> të cilat ruajnë nivelin e mjaftueshmërisë së kapitalit në rastet kur raporti i mjaftueshmërisë së kapitalit ndikohet nga luhatjet e kursit të këmbimit. </w:t>
      </w:r>
    </w:p>
    <w:p w:rsidR="00082745" w:rsidRPr="00777DCC" w:rsidRDefault="00082745" w:rsidP="00AB3EDF">
      <w:pPr>
        <w:pStyle w:val="Paragrafi"/>
      </w:pPr>
    </w:p>
    <w:p w:rsidR="00082745" w:rsidRPr="00777DCC" w:rsidRDefault="00082745" w:rsidP="00AB3EDF">
      <w:pPr>
        <w:pStyle w:val="KreuNr"/>
        <w:keepNext w:val="0"/>
        <w:rPr>
          <w:rFonts w:eastAsia="Arial Unicode MS"/>
        </w:rPr>
      </w:pPr>
      <w:r w:rsidRPr="00777DCC">
        <w:rPr>
          <w:rFonts w:eastAsia="Arial Unicode MS"/>
        </w:rPr>
        <w:t>Kreu II</w:t>
      </w:r>
    </w:p>
    <w:p w:rsidR="00082745" w:rsidRPr="00777DCC" w:rsidRDefault="00082745" w:rsidP="00AB3EDF">
      <w:pPr>
        <w:pStyle w:val="KreuTitull"/>
        <w:keepNext w:val="0"/>
        <w:rPr>
          <w:rFonts w:eastAsia="Arial Unicode MS"/>
        </w:rPr>
      </w:pPr>
      <w:r w:rsidRPr="00777DCC">
        <w:rPr>
          <w:rFonts w:eastAsia="Arial Unicode MS"/>
        </w:rPr>
        <w:t>Administrimi i rrezikut të kursit të këmbimit</w:t>
      </w:r>
    </w:p>
    <w:p w:rsidR="00082745" w:rsidRPr="00777DCC" w:rsidRDefault="00082745" w:rsidP="00AB3EDF">
      <w:pPr>
        <w:pStyle w:val="Paragrafi"/>
      </w:pPr>
    </w:p>
    <w:p w:rsidR="00082745" w:rsidRPr="001804A3" w:rsidRDefault="00082745" w:rsidP="00AB3EDF">
      <w:pPr>
        <w:pStyle w:val="NeniNr"/>
        <w:keepNext w:val="0"/>
        <w:rPr>
          <w:rFonts w:eastAsia="Arial Unicode MS"/>
          <w:lang w:val="it-IT"/>
        </w:rPr>
      </w:pPr>
      <w:r w:rsidRPr="001804A3">
        <w:rPr>
          <w:rFonts w:eastAsia="Arial Unicode MS"/>
          <w:lang w:val="it-IT"/>
        </w:rPr>
        <w:t>Neni 5</w:t>
      </w:r>
    </w:p>
    <w:p w:rsidR="00082745" w:rsidRPr="001804A3" w:rsidRDefault="00082745" w:rsidP="00AB3EDF">
      <w:pPr>
        <w:pStyle w:val="NeniTitull"/>
        <w:keepNext w:val="0"/>
        <w:rPr>
          <w:rFonts w:eastAsia="Arial Unicode MS"/>
          <w:lang w:val="it-IT"/>
        </w:rPr>
      </w:pPr>
      <w:r w:rsidRPr="001804A3">
        <w:rPr>
          <w:rFonts w:eastAsia="Arial Unicode MS"/>
          <w:lang w:val="it-IT"/>
        </w:rPr>
        <w:t>Mënyra e përcaktimit të pozicioneve të hapura valutore</w:t>
      </w:r>
    </w:p>
    <w:p w:rsidR="00082745" w:rsidRPr="00B52687" w:rsidRDefault="00082745" w:rsidP="00AB3EDF">
      <w:pPr>
        <w:pStyle w:val="Paragrafi"/>
        <w:rPr>
          <w:lang w:val="it-IT"/>
        </w:rPr>
      </w:pPr>
    </w:p>
    <w:p w:rsidR="00082745" w:rsidRPr="00B52687" w:rsidRDefault="00082745" w:rsidP="00AB3EDF">
      <w:pPr>
        <w:pStyle w:val="Paragrafi"/>
        <w:rPr>
          <w:lang w:val="it-IT"/>
        </w:rPr>
      </w:pPr>
      <w:r>
        <w:rPr>
          <w:lang w:val="it-IT"/>
        </w:rPr>
        <w:t xml:space="preserve">1. </w:t>
      </w:r>
      <w:r w:rsidRPr="00B52687">
        <w:rPr>
          <w:lang w:val="it-IT"/>
        </w:rPr>
        <w:t>Pozicioni neto i hapur valutor për çdo monedhë të huaj dhe/ose në ar llogaritet si shuma e:</w:t>
      </w:r>
    </w:p>
    <w:p w:rsidR="00082745" w:rsidRPr="00B52687" w:rsidRDefault="00082745" w:rsidP="00AB3EDF">
      <w:pPr>
        <w:pStyle w:val="Paragrafi"/>
        <w:rPr>
          <w:lang w:val="it-IT"/>
        </w:rPr>
      </w:pPr>
      <w:r>
        <w:rPr>
          <w:lang w:val="it-IT"/>
        </w:rPr>
        <w:t xml:space="preserve">a) </w:t>
      </w:r>
      <w:r w:rsidRPr="00B52687">
        <w:rPr>
          <w:lang w:val="it-IT"/>
        </w:rPr>
        <w:t>pozicionit neto spot, që përcaktohet si diferencë midis aktiveve dhe pasiveve në monedhë të huaj dhe/ose në ar, duke përfshirë dhe interesat e përllogaritur, si dhe transaksionet spot të cilat kanë të bëjnë me blerje dhe shitje të valutave, për të cilat është rënë dakord, por që nuk janë regjistruar ende në librat kontabël;</w:t>
      </w:r>
    </w:p>
    <w:p w:rsidR="00082745" w:rsidRPr="00B52687" w:rsidRDefault="00082745" w:rsidP="00AB3EDF">
      <w:pPr>
        <w:pStyle w:val="Paragrafi"/>
        <w:rPr>
          <w:lang w:val="it-IT"/>
        </w:rPr>
      </w:pPr>
      <w:r>
        <w:rPr>
          <w:lang w:val="it-IT"/>
        </w:rPr>
        <w:t xml:space="preserve">b) </w:t>
      </w:r>
      <w:r w:rsidRPr="00B52687">
        <w:rPr>
          <w:lang w:val="it-IT"/>
        </w:rPr>
        <w:t>pozicionit neto forward, që përcaktohet si diferencë midis të gjitha shumave që do të arkëtohen dhe të gjitha shumave që do të paguhen sipas:</w:t>
      </w:r>
    </w:p>
    <w:p w:rsidR="00082745" w:rsidRPr="00B52687" w:rsidRDefault="00082745" w:rsidP="00AB3EDF">
      <w:pPr>
        <w:pStyle w:val="Paragrafi"/>
        <w:rPr>
          <w:lang w:val="it-IT"/>
        </w:rPr>
      </w:pPr>
      <w:r>
        <w:rPr>
          <w:lang w:val="it-IT"/>
        </w:rPr>
        <w:t xml:space="preserve">i) </w:t>
      </w:r>
      <w:r w:rsidRPr="00B52687">
        <w:rPr>
          <w:lang w:val="it-IT"/>
        </w:rPr>
        <w:t>marrëveshjeve forward për transaksionet e këmbimeve valutore (dhe/ose të arit),</w:t>
      </w:r>
    </w:p>
    <w:p w:rsidR="00082745" w:rsidRPr="00B52687" w:rsidRDefault="00082745" w:rsidP="00AB3EDF">
      <w:pPr>
        <w:pStyle w:val="Paragrafi"/>
        <w:rPr>
          <w:lang w:val="it-IT"/>
        </w:rPr>
      </w:pPr>
      <w:r w:rsidRPr="00B52687">
        <w:rPr>
          <w:lang w:val="it-IT"/>
        </w:rPr>
        <w:t>ii) marrëveshjeve future të monedhave të huaja (dhe/ose të arit), si dhe do të përfshijë:</w:t>
      </w:r>
    </w:p>
    <w:p w:rsidR="00082745" w:rsidRPr="00B52687" w:rsidRDefault="00082745" w:rsidP="00AB3EDF">
      <w:pPr>
        <w:pStyle w:val="Paragrafi"/>
        <w:rPr>
          <w:lang w:val="it-IT"/>
        </w:rPr>
      </w:pPr>
      <w:r>
        <w:rPr>
          <w:lang w:val="it-IT"/>
        </w:rPr>
        <w:t xml:space="preserve">iii) </w:t>
      </w:r>
      <w:r w:rsidRPr="00B52687">
        <w:rPr>
          <w:lang w:val="it-IT"/>
        </w:rPr>
        <w:t xml:space="preserve">kryegjënë sipas marrëveshjeve swap të monedhave të huaja, të papërfshirë në pozicionin spot, dhe </w:t>
      </w:r>
    </w:p>
    <w:p w:rsidR="00082745" w:rsidRPr="00B52687" w:rsidRDefault="00082745" w:rsidP="00AB3EDF">
      <w:pPr>
        <w:pStyle w:val="Paragrafi"/>
        <w:rPr>
          <w:lang w:val="it-IT"/>
        </w:rPr>
      </w:pPr>
      <w:r>
        <w:rPr>
          <w:lang w:val="it-IT"/>
        </w:rPr>
        <w:t xml:space="preserve">iv) </w:t>
      </w:r>
      <w:r w:rsidRPr="00B52687">
        <w:rPr>
          <w:lang w:val="it-IT"/>
        </w:rPr>
        <w:t>garancitë e parevokueshme, letrat e kredisë të pambuluara dhe instrumentet e tjera të ngjashme, të cilat janë të sigurta që do të ekzekutohen (</w:t>
      </w:r>
      <w:r w:rsidRPr="001267E7">
        <w:rPr>
          <w:i/>
          <w:lang w:val="it-IT"/>
        </w:rPr>
        <w:t>called</w:t>
      </w:r>
      <w:r w:rsidRPr="00B52687">
        <w:rPr>
          <w:lang w:val="it-IT"/>
        </w:rPr>
        <w:t>) dhe të mundshme për të qenë të parikuperueshme (</w:t>
      </w:r>
      <w:r w:rsidRPr="001267E7">
        <w:rPr>
          <w:i/>
          <w:lang w:val="it-IT"/>
        </w:rPr>
        <w:t>irrecoverable</w:t>
      </w:r>
      <w:r w:rsidRPr="00B52687">
        <w:rPr>
          <w:lang w:val="it-IT"/>
        </w:rPr>
        <w:t xml:space="preserve">). </w:t>
      </w:r>
    </w:p>
    <w:p w:rsidR="00082745" w:rsidRPr="00B52687" w:rsidRDefault="00082745" w:rsidP="00AB3EDF">
      <w:pPr>
        <w:pStyle w:val="Paragrafi"/>
        <w:rPr>
          <w:lang w:val="it-IT"/>
        </w:rPr>
      </w:pPr>
      <w:r>
        <w:rPr>
          <w:lang w:val="it-IT"/>
        </w:rPr>
        <w:t xml:space="preserve">c) </w:t>
      </w:r>
      <w:r w:rsidRPr="00B52687">
        <w:rPr>
          <w:lang w:val="it-IT"/>
        </w:rPr>
        <w:t xml:space="preserve">pozicionit neto të opsioneve të monedhave të huaja (dhe/ose të arit), që përcaktohet si diferencë midis vlerës nominale në total të të gjitha opsioneve </w:t>
      </w:r>
      <w:r w:rsidRPr="001267E7">
        <w:rPr>
          <w:i/>
          <w:lang w:val="it-IT"/>
        </w:rPr>
        <w:t>Call</w:t>
      </w:r>
      <w:r w:rsidRPr="00B52687">
        <w:rPr>
          <w:lang w:val="it-IT"/>
        </w:rPr>
        <w:t xml:space="preserve"> të blera dhe opsioneve </w:t>
      </w:r>
      <w:r w:rsidRPr="001267E7">
        <w:rPr>
          <w:i/>
          <w:lang w:val="it-IT"/>
        </w:rPr>
        <w:t>Put</w:t>
      </w:r>
      <w:r w:rsidRPr="00B52687">
        <w:rPr>
          <w:lang w:val="it-IT"/>
        </w:rPr>
        <w:t xml:space="preserve"> të shitura dhe vlerës nominale në total të të gjitha opsioneve Put të blera dhe opsioneve </w:t>
      </w:r>
      <w:r w:rsidRPr="001267E7">
        <w:rPr>
          <w:i/>
          <w:lang w:val="it-IT"/>
        </w:rPr>
        <w:t>Call</w:t>
      </w:r>
      <w:r w:rsidRPr="00B52687">
        <w:rPr>
          <w:lang w:val="it-IT"/>
        </w:rPr>
        <w:t xml:space="preserve"> të shitura. </w:t>
      </w:r>
    </w:p>
    <w:p w:rsidR="000169C3" w:rsidRDefault="000169C3" w:rsidP="00AB3EDF">
      <w:pPr>
        <w:pStyle w:val="Paragrafi"/>
        <w:rPr>
          <w:lang w:val="it-IT"/>
        </w:rPr>
      </w:pPr>
    </w:p>
    <w:p w:rsidR="00082745" w:rsidRPr="00B52687" w:rsidRDefault="00082745" w:rsidP="00AB3EDF">
      <w:pPr>
        <w:pStyle w:val="Paragrafi"/>
        <w:rPr>
          <w:lang w:val="it-IT"/>
        </w:rPr>
      </w:pPr>
      <w:r>
        <w:rPr>
          <w:lang w:val="it-IT"/>
        </w:rPr>
        <w:t xml:space="preserve">2. </w:t>
      </w:r>
      <w:r w:rsidRPr="00B52687">
        <w:rPr>
          <w:lang w:val="it-IT"/>
        </w:rPr>
        <w:t xml:space="preserve">Në llogaritjen e pozicionit të hapur valutor nuk përfshihet pozicioni strukturor në valutë, vetëm pas miratimit nga Banka e Shqipërisë. </w:t>
      </w:r>
    </w:p>
    <w:p w:rsidR="00082745" w:rsidRPr="00B52687" w:rsidRDefault="00082745" w:rsidP="00AB3EDF">
      <w:pPr>
        <w:pStyle w:val="Paragrafi"/>
        <w:rPr>
          <w:lang w:val="it-IT"/>
        </w:rPr>
      </w:pPr>
      <w:r>
        <w:rPr>
          <w:lang w:val="it-IT"/>
        </w:rPr>
        <w:t xml:space="preserve">3. </w:t>
      </w:r>
      <w:r w:rsidRPr="00B52687">
        <w:rPr>
          <w:lang w:val="it-IT"/>
        </w:rPr>
        <w:t>Pozicioni neto i hapur valutor llogaritet për çdo monedhë të huaj (përfshirë edhe arin) të pasqyruar në bilancin e bankës dhe konvertohet në lekë me kursin zyrtar të publikuar nga Banka e Shqipërisë në ditën e llogaritjes.</w:t>
      </w:r>
    </w:p>
    <w:p w:rsidR="00082745" w:rsidRPr="00B52687" w:rsidRDefault="00082745" w:rsidP="00AB3EDF">
      <w:pPr>
        <w:pStyle w:val="Paragrafi"/>
        <w:rPr>
          <w:lang w:val="it-IT"/>
        </w:rPr>
      </w:pPr>
      <w:r>
        <w:rPr>
          <w:lang w:val="it-IT"/>
        </w:rPr>
        <w:t xml:space="preserve">4. </w:t>
      </w:r>
      <w:r w:rsidRPr="00B52687">
        <w:rPr>
          <w:lang w:val="it-IT"/>
        </w:rPr>
        <w:t>Pozicioni neto i hapur valutor mund të jetë “pozicion neto i hapur valutor në blerje” (</w:t>
      </w:r>
      <w:r w:rsidRPr="001267E7">
        <w:rPr>
          <w:i/>
          <w:lang w:val="it-IT"/>
        </w:rPr>
        <w:t>long</w:t>
      </w:r>
      <w:r w:rsidRPr="00B52687">
        <w:rPr>
          <w:lang w:val="it-IT"/>
        </w:rPr>
        <w:t>) ose “pozicion neto i hapur valutor në shitje” (</w:t>
      </w:r>
      <w:r w:rsidRPr="001267E7">
        <w:rPr>
          <w:i/>
          <w:lang w:val="it-IT"/>
        </w:rPr>
        <w:t>short</w:t>
      </w:r>
      <w:r w:rsidRPr="00B52687">
        <w:rPr>
          <w:lang w:val="it-IT"/>
        </w:rPr>
        <w:t>).</w:t>
      </w:r>
    </w:p>
    <w:p w:rsidR="00082745" w:rsidRPr="00B52687" w:rsidRDefault="00082745" w:rsidP="00AB3EDF">
      <w:pPr>
        <w:pStyle w:val="Paragrafi"/>
        <w:rPr>
          <w:lang w:val="it-IT"/>
        </w:rPr>
      </w:pPr>
      <w:r>
        <w:rPr>
          <w:lang w:val="it-IT"/>
        </w:rPr>
        <w:t xml:space="preserve">5. </w:t>
      </w:r>
      <w:r w:rsidRPr="00B52687">
        <w:rPr>
          <w:lang w:val="it-IT"/>
        </w:rPr>
        <w:t>Pozicioni neto i hapur valutor në blerje është kur aktivet në monedhë të huaj janë më të mëdha se pasivet në monedhë të huaj, domethënë kur diferenca midis aktiveve në monedhë të huaj dhe pasiveve në monedhë të huaj është pozitive (me shenjën +).</w:t>
      </w:r>
    </w:p>
    <w:p w:rsidR="00082745" w:rsidRPr="00B52687" w:rsidRDefault="00082745" w:rsidP="00AB3EDF">
      <w:pPr>
        <w:pStyle w:val="Paragrafi"/>
        <w:rPr>
          <w:lang w:val="it-IT"/>
        </w:rPr>
      </w:pPr>
      <w:r>
        <w:rPr>
          <w:lang w:val="it-IT"/>
        </w:rPr>
        <w:t xml:space="preserve">6. </w:t>
      </w:r>
      <w:r w:rsidRPr="00B52687">
        <w:rPr>
          <w:lang w:val="it-IT"/>
        </w:rPr>
        <w:t>Pozicioni neto i hapur valutor në shitje është kur aktivet në monedhë të huaj janë më të vogla se pasivet në monedhë të huaj, domethënë kur diferenca midis aktiveve në monedhë të huaj dhe pasiveve në monedhë të huaj është negative (me shenjën -).</w:t>
      </w:r>
    </w:p>
    <w:p w:rsidR="00082745" w:rsidRPr="00B52687" w:rsidRDefault="00A044C8" w:rsidP="00AB3EDF">
      <w:pPr>
        <w:pStyle w:val="Paragrafi"/>
        <w:rPr>
          <w:lang w:val="it-IT"/>
        </w:rPr>
      </w:pPr>
      <w:r>
        <w:rPr>
          <w:lang w:val="it-IT"/>
        </w:rPr>
        <w:t xml:space="preserve">7. </w:t>
      </w:r>
      <w:r w:rsidR="00082745" w:rsidRPr="00B52687">
        <w:rPr>
          <w:lang w:val="it-IT"/>
        </w:rPr>
        <w:t xml:space="preserve">Shuma e të gjitha pozicioneve neto të hapura valutore në blerje, e shprehur në lekë, përfaqëson pozicionin total neto të hapur valutor në blerje. </w:t>
      </w:r>
    </w:p>
    <w:p w:rsidR="00082745" w:rsidRPr="00B52687" w:rsidRDefault="00082745" w:rsidP="00AB3EDF">
      <w:pPr>
        <w:pStyle w:val="Paragrafi"/>
        <w:rPr>
          <w:lang w:val="it-IT"/>
        </w:rPr>
      </w:pPr>
      <w:r>
        <w:rPr>
          <w:lang w:val="it-IT"/>
        </w:rPr>
        <w:t xml:space="preserve">8. </w:t>
      </w:r>
      <w:r w:rsidRPr="00B52687">
        <w:rPr>
          <w:lang w:val="it-IT"/>
        </w:rPr>
        <w:t xml:space="preserve">Shuma e të gjitha pozicioneve neto të hapura valutore në shitje, e shprehur në lekë, përfaqëson pozicionin total neto të hapur valutor në shitje. </w:t>
      </w:r>
    </w:p>
    <w:p w:rsidR="00082745" w:rsidRPr="00B52687" w:rsidRDefault="00082745" w:rsidP="00AB3EDF">
      <w:pPr>
        <w:pStyle w:val="Paragrafi"/>
        <w:rPr>
          <w:lang w:val="it-IT"/>
        </w:rPr>
      </w:pPr>
      <w:r>
        <w:rPr>
          <w:lang w:val="it-IT"/>
        </w:rPr>
        <w:t xml:space="preserve">9. </w:t>
      </w:r>
      <w:r w:rsidRPr="00B52687">
        <w:rPr>
          <w:lang w:val="it-IT"/>
        </w:rPr>
        <w:t xml:space="preserve">Vlera më e madhe midis pozicionit total neto të hapur valutor në blerje dhe pozicionit total neto të hapur valutor në shitje përfaqëson pozicionin total neto të hapur valutor të bankës, ose ndryshe ekspozimin e përgjithshëm të bankës ndaj rrezikut të kursit të këmbimit. </w:t>
      </w:r>
    </w:p>
    <w:p w:rsidR="00082745" w:rsidRPr="001804A3" w:rsidRDefault="00082745" w:rsidP="00AB3EDF">
      <w:pPr>
        <w:pStyle w:val="NeniNr"/>
        <w:keepNext w:val="0"/>
        <w:rPr>
          <w:lang w:val="it-IT"/>
        </w:rPr>
      </w:pPr>
    </w:p>
    <w:p w:rsidR="00082745" w:rsidRPr="001804A3" w:rsidRDefault="00082745" w:rsidP="00AB3EDF">
      <w:pPr>
        <w:pStyle w:val="NeniNr"/>
        <w:keepNext w:val="0"/>
        <w:rPr>
          <w:rFonts w:eastAsia="Arial Unicode MS"/>
          <w:lang w:val="it-IT"/>
        </w:rPr>
      </w:pPr>
      <w:r w:rsidRPr="001804A3">
        <w:rPr>
          <w:rFonts w:eastAsia="Arial Unicode MS"/>
          <w:lang w:val="it-IT"/>
        </w:rPr>
        <w:t>Neni 6</w:t>
      </w:r>
    </w:p>
    <w:p w:rsidR="00082745" w:rsidRPr="001804A3" w:rsidRDefault="00082745" w:rsidP="00AB3EDF">
      <w:pPr>
        <w:pStyle w:val="NeniTitull"/>
        <w:keepNext w:val="0"/>
        <w:rPr>
          <w:rFonts w:eastAsia="Arial Unicode MS"/>
          <w:lang w:val="it-IT"/>
        </w:rPr>
      </w:pPr>
      <w:r w:rsidRPr="001804A3">
        <w:rPr>
          <w:rFonts w:eastAsia="Arial Unicode MS"/>
          <w:lang w:val="it-IT"/>
        </w:rPr>
        <w:t>Kufijtë e lejueshëm për pozicionet e hapura valutore</w:t>
      </w:r>
    </w:p>
    <w:p w:rsidR="00082745" w:rsidRPr="00B52687" w:rsidRDefault="00082745" w:rsidP="00AB3EDF">
      <w:pPr>
        <w:pStyle w:val="Paragrafi"/>
        <w:rPr>
          <w:lang w:val="it-IT"/>
        </w:rPr>
      </w:pPr>
    </w:p>
    <w:p w:rsidR="00082745" w:rsidRPr="00B52687" w:rsidRDefault="00082745" w:rsidP="00AB3EDF">
      <w:pPr>
        <w:pStyle w:val="Paragrafi"/>
        <w:rPr>
          <w:lang w:val="it-IT"/>
        </w:rPr>
      </w:pPr>
      <w:r>
        <w:rPr>
          <w:lang w:val="it-IT"/>
        </w:rPr>
        <w:t xml:space="preserve">1. </w:t>
      </w:r>
      <w:r w:rsidRPr="00B52687">
        <w:rPr>
          <w:lang w:val="it-IT"/>
        </w:rPr>
        <w:t xml:space="preserve">Pozicioni total neto i hapur valutor i bankës në fund të çdo dite pune nuk duhet të kalojë 30 (tridhjetë) për qind të kapitalit të saj rregullator. </w:t>
      </w:r>
    </w:p>
    <w:p w:rsidR="00082745" w:rsidRPr="00B52687" w:rsidRDefault="00082745" w:rsidP="00AB3EDF">
      <w:pPr>
        <w:pStyle w:val="Paragrafi"/>
        <w:rPr>
          <w:lang w:val="it-IT"/>
        </w:rPr>
      </w:pPr>
      <w:r>
        <w:rPr>
          <w:lang w:val="it-IT"/>
        </w:rPr>
        <w:t xml:space="preserve">2. </w:t>
      </w:r>
      <w:r w:rsidRPr="00B52687">
        <w:rPr>
          <w:lang w:val="it-IT"/>
        </w:rPr>
        <w:t xml:space="preserve">Pozicioni neto i hapur valutor i bankës në çdo monedhë të huaj dhe/ose në ar në fund të çdo dite pune nuk duhet të kalojë 20 (njëzet) për qind të kapitalit të saj rregullator. </w:t>
      </w:r>
    </w:p>
    <w:p w:rsidR="00082745" w:rsidRPr="00B52687" w:rsidRDefault="00082745" w:rsidP="00AB3EDF">
      <w:pPr>
        <w:pStyle w:val="Paragrafi"/>
        <w:rPr>
          <w:lang w:val="it-IT"/>
        </w:rPr>
      </w:pPr>
    </w:p>
    <w:p w:rsidR="00082745" w:rsidRPr="001804A3" w:rsidRDefault="00082745" w:rsidP="00AB3EDF">
      <w:pPr>
        <w:pStyle w:val="NeniNr"/>
        <w:keepNext w:val="0"/>
        <w:rPr>
          <w:rFonts w:eastAsia="Arial Unicode MS"/>
          <w:lang w:val="it-IT"/>
        </w:rPr>
      </w:pPr>
      <w:r w:rsidRPr="001804A3">
        <w:rPr>
          <w:rFonts w:eastAsia="Arial Unicode MS"/>
          <w:lang w:val="it-IT"/>
        </w:rPr>
        <w:t>Neni 7</w:t>
      </w:r>
    </w:p>
    <w:p w:rsidR="00082745" w:rsidRPr="001804A3" w:rsidRDefault="00082745" w:rsidP="00AB3EDF">
      <w:pPr>
        <w:pStyle w:val="NeniTitull"/>
        <w:keepNext w:val="0"/>
        <w:rPr>
          <w:rFonts w:eastAsia="Arial Unicode MS"/>
          <w:lang w:val="it-IT"/>
        </w:rPr>
      </w:pPr>
      <w:r w:rsidRPr="001804A3">
        <w:rPr>
          <w:rFonts w:eastAsia="Arial Unicode MS"/>
          <w:lang w:val="it-IT"/>
        </w:rPr>
        <w:t>Administrimi i rrezikut nga pozicionet e hapura valutore</w:t>
      </w:r>
    </w:p>
    <w:p w:rsidR="00082745" w:rsidRPr="00B52687" w:rsidRDefault="00082745" w:rsidP="00AB3EDF">
      <w:pPr>
        <w:pStyle w:val="Paragrafi"/>
        <w:rPr>
          <w:lang w:val="it-IT"/>
        </w:rPr>
      </w:pPr>
    </w:p>
    <w:p w:rsidR="00082745" w:rsidRPr="00B52687" w:rsidRDefault="00082745" w:rsidP="00AB3EDF">
      <w:pPr>
        <w:pStyle w:val="Paragrafi"/>
        <w:rPr>
          <w:lang w:val="it-IT"/>
        </w:rPr>
      </w:pPr>
      <w:r>
        <w:rPr>
          <w:lang w:val="it-IT"/>
        </w:rPr>
        <w:t xml:space="preserve">1. </w:t>
      </w:r>
      <w:r w:rsidRPr="00B52687">
        <w:rPr>
          <w:lang w:val="it-IT"/>
        </w:rPr>
        <w:t xml:space="preserve">Banka krijon sistemin e administrimit të rrezikut të kursit të këmbimit ndaj të cilit ajo ekspozohet gjatë ushtrimit të veprimtarisë së saj, me qëllim identifikimin, matjen, monitorimin dhe kontrollin e këtij rreziku. </w:t>
      </w:r>
    </w:p>
    <w:p w:rsidR="00082745" w:rsidRPr="00B52687" w:rsidRDefault="00082745" w:rsidP="00AB3EDF">
      <w:pPr>
        <w:pStyle w:val="Paragrafi"/>
        <w:rPr>
          <w:lang w:val="it-IT"/>
        </w:rPr>
      </w:pPr>
      <w:r>
        <w:rPr>
          <w:lang w:val="it-IT"/>
        </w:rPr>
        <w:t xml:space="preserve">2. </w:t>
      </w:r>
      <w:r w:rsidRPr="00B52687">
        <w:rPr>
          <w:lang w:val="it-IT"/>
        </w:rPr>
        <w:t>Banka harton politika dhe procedura të nevojshme për administrimin e rrezikut të kursit të këmbimit.</w:t>
      </w:r>
    </w:p>
    <w:p w:rsidR="00082745" w:rsidRPr="00B52687" w:rsidRDefault="00082745" w:rsidP="00AB3EDF">
      <w:pPr>
        <w:pStyle w:val="Paragrafi"/>
        <w:rPr>
          <w:lang w:val="it-IT"/>
        </w:rPr>
      </w:pPr>
      <w:r>
        <w:rPr>
          <w:lang w:val="it-IT"/>
        </w:rPr>
        <w:t xml:space="preserve">3. </w:t>
      </w:r>
      <w:r w:rsidRPr="00B52687">
        <w:rPr>
          <w:lang w:val="it-IT"/>
        </w:rPr>
        <w:t>Politika për administrimin e rrezikut nga kursi i këmbimit përfshin minimalisht:</w:t>
      </w:r>
    </w:p>
    <w:p w:rsidR="00082745" w:rsidRPr="00B52687" w:rsidRDefault="00082745" w:rsidP="00AB3EDF">
      <w:pPr>
        <w:pStyle w:val="Paragrafi"/>
        <w:rPr>
          <w:lang w:val="it-IT"/>
        </w:rPr>
      </w:pPr>
      <w:r>
        <w:rPr>
          <w:lang w:val="it-IT"/>
        </w:rPr>
        <w:t xml:space="preserve">a) </w:t>
      </w:r>
      <w:r w:rsidRPr="00B52687">
        <w:rPr>
          <w:lang w:val="it-IT"/>
        </w:rPr>
        <w:t>objektivat dhe parimet e bankës në ushtrimin e veprimtarive në monedhë të huaj;</w:t>
      </w:r>
    </w:p>
    <w:p w:rsidR="00082745" w:rsidRPr="00B52687" w:rsidRDefault="00082745" w:rsidP="00AB3EDF">
      <w:pPr>
        <w:pStyle w:val="Paragrafi"/>
        <w:rPr>
          <w:lang w:val="it-IT"/>
        </w:rPr>
      </w:pPr>
      <w:r>
        <w:rPr>
          <w:lang w:val="it-IT"/>
        </w:rPr>
        <w:t xml:space="preserve">b) </w:t>
      </w:r>
      <w:r w:rsidRPr="00B52687">
        <w:rPr>
          <w:lang w:val="it-IT"/>
        </w:rPr>
        <w:t>kufizime të qarta dhe të sakta për ekspozimin e bankës ndaj rrezikut të kursit të këmbimit, në përputhje me kufijtë e lejueshëm të përcaktuar në nenin 6 të kësaj rregulloreje;</w:t>
      </w:r>
    </w:p>
    <w:p w:rsidR="00082745" w:rsidRPr="00B52687" w:rsidRDefault="00082745" w:rsidP="00AB3EDF">
      <w:pPr>
        <w:pStyle w:val="Paragrafi"/>
        <w:rPr>
          <w:lang w:val="it-IT"/>
        </w:rPr>
      </w:pPr>
      <w:r>
        <w:rPr>
          <w:lang w:val="it-IT"/>
        </w:rPr>
        <w:t xml:space="preserve">c) </w:t>
      </w:r>
      <w:r w:rsidRPr="00B52687">
        <w:rPr>
          <w:lang w:val="it-IT"/>
        </w:rPr>
        <w:t>përcaktime të qarta të përgjegjësive dhe delegimit të tyre në lidhje me aktivitetet në monedhë të huaj</w:t>
      </w:r>
      <w:r w:rsidR="00191B55">
        <w:rPr>
          <w:lang w:val="it-IT"/>
        </w:rPr>
        <w:t>,</w:t>
      </w:r>
      <w:r w:rsidRPr="00B52687">
        <w:rPr>
          <w:lang w:val="it-IT"/>
        </w:rPr>
        <w:t xml:space="preserve"> si dhe të njësive organizative dhe personave për administrimin e rrezikut nga kursi i këmbimit;</w:t>
      </w:r>
    </w:p>
    <w:p w:rsidR="00082745" w:rsidRPr="00B52687" w:rsidRDefault="00082745" w:rsidP="00AB3EDF">
      <w:pPr>
        <w:pStyle w:val="Paragrafi"/>
        <w:rPr>
          <w:lang w:val="it-IT"/>
        </w:rPr>
      </w:pPr>
      <w:r>
        <w:rPr>
          <w:lang w:val="it-IT"/>
        </w:rPr>
        <w:t xml:space="preserve">d) </w:t>
      </w:r>
      <w:r w:rsidRPr="00B52687">
        <w:rPr>
          <w:lang w:val="it-IT"/>
        </w:rPr>
        <w:t>përjashtimet e mundshme nga kufijtë/kufizimet e brendshme të përcaktuara dhe përgjegjësitë për marrjen e vendimeve për aplikimin e këtyre përjashtimeve.</w:t>
      </w:r>
    </w:p>
    <w:p w:rsidR="00082745" w:rsidRPr="00B52687" w:rsidRDefault="00082745" w:rsidP="00AB3EDF">
      <w:pPr>
        <w:pStyle w:val="Paragrafi"/>
        <w:rPr>
          <w:lang w:val="it-IT"/>
        </w:rPr>
      </w:pPr>
      <w:r>
        <w:rPr>
          <w:lang w:val="it-IT"/>
        </w:rPr>
        <w:t xml:space="preserve">4. </w:t>
      </w:r>
      <w:r w:rsidRPr="00B52687">
        <w:rPr>
          <w:lang w:val="it-IT"/>
        </w:rPr>
        <w:t>Politika për administrimin e rrezikut nga kursi i këmbimit duhet të jetë në përputhje me natyrën, qëllimin, tipin dhe kompleksitetin e veprimtarive në monedhë të huaj të cilat banka i kryen dhe/ose planifikon t’i kryejë.</w:t>
      </w:r>
    </w:p>
    <w:p w:rsidR="00082745" w:rsidRPr="00B52687" w:rsidRDefault="00082745" w:rsidP="00AB3EDF">
      <w:pPr>
        <w:pStyle w:val="Paragrafi"/>
        <w:rPr>
          <w:lang w:val="it-IT"/>
        </w:rPr>
      </w:pPr>
      <w:r>
        <w:rPr>
          <w:lang w:val="it-IT"/>
        </w:rPr>
        <w:t xml:space="preserve">5. </w:t>
      </w:r>
      <w:r w:rsidRPr="00B52687">
        <w:rPr>
          <w:lang w:val="it-IT"/>
        </w:rPr>
        <w:t xml:space="preserve">Këshilli drejtues i bankës miraton politikën e përcaktuar në pikën 3 të këtij neni dhe e rishikon atë të paktën një herë në vit për ndryshime dhe/ose përmirësime të mundshme. </w:t>
      </w:r>
    </w:p>
    <w:p w:rsidR="00082745" w:rsidRPr="00B52687" w:rsidRDefault="00082745" w:rsidP="00AB3EDF">
      <w:pPr>
        <w:pStyle w:val="Paragrafi"/>
        <w:rPr>
          <w:lang w:val="it-IT"/>
        </w:rPr>
      </w:pPr>
      <w:r>
        <w:rPr>
          <w:lang w:val="it-IT"/>
        </w:rPr>
        <w:t xml:space="preserve">6. </w:t>
      </w:r>
      <w:r w:rsidRPr="00B52687">
        <w:rPr>
          <w:lang w:val="it-IT"/>
        </w:rPr>
        <w:t xml:space="preserve">Banka vlerëson dhe monitoron rrezikun e kursit të këmbimit çdo ditë. </w:t>
      </w:r>
    </w:p>
    <w:p w:rsidR="00082745" w:rsidRPr="00B52687" w:rsidRDefault="00082745" w:rsidP="00AB3EDF">
      <w:pPr>
        <w:pStyle w:val="Paragrafi"/>
        <w:rPr>
          <w:lang w:val="it-IT"/>
        </w:rPr>
      </w:pPr>
      <w:r>
        <w:rPr>
          <w:lang w:val="it-IT"/>
        </w:rPr>
        <w:t xml:space="preserve">7. </w:t>
      </w:r>
      <w:r w:rsidRPr="00B52687">
        <w:rPr>
          <w:lang w:val="it-IT"/>
        </w:rPr>
        <w:t>Komiteti/struktura e administrimit të rreziqeve minimalisht:</w:t>
      </w:r>
    </w:p>
    <w:p w:rsidR="00082745" w:rsidRPr="00B52687" w:rsidRDefault="00082745" w:rsidP="00AB3EDF">
      <w:pPr>
        <w:pStyle w:val="Paragrafi"/>
        <w:rPr>
          <w:lang w:val="it-IT"/>
        </w:rPr>
      </w:pPr>
      <w:r>
        <w:rPr>
          <w:lang w:val="it-IT"/>
        </w:rPr>
        <w:t xml:space="preserve">a) </w:t>
      </w:r>
      <w:r w:rsidRPr="00B52687">
        <w:rPr>
          <w:lang w:val="it-IT"/>
        </w:rPr>
        <w:t xml:space="preserve">zbaton politikën e administrimit të rrezikut të kursit të këmbimit; </w:t>
      </w:r>
    </w:p>
    <w:p w:rsidR="00082745" w:rsidRPr="00B52687" w:rsidRDefault="00082745" w:rsidP="00AB3EDF">
      <w:pPr>
        <w:pStyle w:val="Paragrafi"/>
        <w:rPr>
          <w:lang w:val="it-IT"/>
        </w:rPr>
      </w:pPr>
      <w:r>
        <w:rPr>
          <w:lang w:val="it-IT"/>
        </w:rPr>
        <w:t xml:space="preserve">b) </w:t>
      </w:r>
      <w:r w:rsidRPr="00B52687">
        <w:rPr>
          <w:lang w:val="it-IT"/>
        </w:rPr>
        <w:t>jep sugjerime për përmirësimin e politikës së administrimit të rrezikut të kursit të këmbimit;</w:t>
      </w:r>
    </w:p>
    <w:p w:rsidR="00082745" w:rsidRPr="00B52687" w:rsidRDefault="00082745" w:rsidP="00AB3EDF">
      <w:pPr>
        <w:pStyle w:val="Paragrafi"/>
        <w:rPr>
          <w:lang w:val="it-IT"/>
        </w:rPr>
      </w:pPr>
      <w:r>
        <w:rPr>
          <w:lang w:val="it-IT"/>
        </w:rPr>
        <w:t xml:space="preserve">c) </w:t>
      </w:r>
      <w:r w:rsidRPr="00B52687">
        <w:rPr>
          <w:lang w:val="it-IT"/>
        </w:rPr>
        <w:t>vlerëson sistemin e bankës për administrimin e rrezikut të kursit të këmbimit;</w:t>
      </w:r>
    </w:p>
    <w:p w:rsidR="00082745" w:rsidRPr="00B52687" w:rsidRDefault="00082745" w:rsidP="00AB3EDF">
      <w:pPr>
        <w:pStyle w:val="Paragrafi"/>
        <w:rPr>
          <w:lang w:val="it-IT"/>
        </w:rPr>
      </w:pPr>
      <w:r>
        <w:rPr>
          <w:lang w:val="it-IT"/>
        </w:rPr>
        <w:t xml:space="preserve">d) </w:t>
      </w:r>
      <w:r w:rsidRPr="00B52687">
        <w:rPr>
          <w:lang w:val="it-IT"/>
        </w:rPr>
        <w:t>përcakton kufij të brendshëm për raportet midis pozicioneve të hapura valutore për monedha të ndryshme (</w:t>
      </w:r>
      <w:r w:rsidRPr="00191B55">
        <w:rPr>
          <w:i/>
          <w:lang w:val="it-IT"/>
        </w:rPr>
        <w:t>long</w:t>
      </w:r>
      <w:r w:rsidRPr="00B52687">
        <w:rPr>
          <w:lang w:val="it-IT"/>
        </w:rPr>
        <w:t xml:space="preserve"> dhe </w:t>
      </w:r>
      <w:r w:rsidRPr="00191B55">
        <w:rPr>
          <w:i/>
          <w:lang w:val="it-IT"/>
        </w:rPr>
        <w:t>short</w:t>
      </w:r>
      <w:r w:rsidRPr="00B52687">
        <w:rPr>
          <w:lang w:val="it-IT"/>
        </w:rPr>
        <w:t>) dhe kapitalit rregullator, dhe i shqyrton në mënyrë periodike këto raporte;</w:t>
      </w:r>
    </w:p>
    <w:p w:rsidR="00082745" w:rsidRPr="00B52687" w:rsidRDefault="00082745" w:rsidP="00AB3EDF">
      <w:pPr>
        <w:pStyle w:val="Paragrafi"/>
        <w:rPr>
          <w:lang w:val="it-IT"/>
        </w:rPr>
      </w:pPr>
      <w:r>
        <w:rPr>
          <w:lang w:val="it-IT"/>
        </w:rPr>
        <w:t xml:space="preserve">e) </w:t>
      </w:r>
      <w:r w:rsidRPr="00B52687">
        <w:rPr>
          <w:lang w:val="it-IT"/>
        </w:rPr>
        <w:t>kryen analiza për ekspozimin e bankës ndaj kursit të këmbimit dhe monitoron veprimtarinë për administrimin e këtij rreziku;</w:t>
      </w:r>
    </w:p>
    <w:p w:rsidR="00082745" w:rsidRPr="00B52687" w:rsidRDefault="00082745" w:rsidP="00AB3EDF">
      <w:pPr>
        <w:pStyle w:val="Paragrafi"/>
        <w:rPr>
          <w:lang w:val="it-IT"/>
        </w:rPr>
      </w:pPr>
      <w:r>
        <w:rPr>
          <w:lang w:val="it-IT"/>
        </w:rPr>
        <w:t xml:space="preserve">f) </w:t>
      </w:r>
      <w:r w:rsidRPr="00B52687">
        <w:rPr>
          <w:lang w:val="it-IT"/>
        </w:rPr>
        <w:t>analizon ndikimin e administrimit të rrezikut të kursit të këmbimit në rezultatet e operacioneve të bankës nëpërmjet skenarëve të ndryshëm apo rezultateve të stress-test-eve;</w:t>
      </w:r>
    </w:p>
    <w:p w:rsidR="00082745" w:rsidRPr="00B52687" w:rsidRDefault="00082745" w:rsidP="00AB3EDF">
      <w:pPr>
        <w:pStyle w:val="Paragrafi"/>
        <w:rPr>
          <w:lang w:val="it-IT"/>
        </w:rPr>
      </w:pPr>
      <w:r>
        <w:rPr>
          <w:lang w:val="it-IT"/>
        </w:rPr>
        <w:t xml:space="preserve">g) </w:t>
      </w:r>
      <w:r w:rsidRPr="00B52687">
        <w:rPr>
          <w:lang w:val="it-IT"/>
        </w:rPr>
        <w:t xml:space="preserve">monitoron kushtet makroekonomike dhe kushte të tjera (të brendshme dhe të jashtme), të cilat kanë ndikim në kursin e këmbimit dhe që e ekspozojnë bankën ndaj rrezikut të veprimtarisë në monedhë të huaj, me qëllim identifikimin në kohë të këtyre rreziqeve dhe marrjen e masave për administrimin e tyre. </w:t>
      </w:r>
    </w:p>
    <w:p w:rsidR="00082745" w:rsidRPr="00B52687" w:rsidRDefault="00082745" w:rsidP="00AB3EDF">
      <w:pPr>
        <w:pStyle w:val="Paragrafi"/>
        <w:rPr>
          <w:lang w:val="it-IT"/>
        </w:rPr>
      </w:pPr>
      <w:r>
        <w:rPr>
          <w:lang w:val="it-IT"/>
        </w:rPr>
        <w:t xml:space="preserve">8. </w:t>
      </w:r>
      <w:r w:rsidRPr="00B52687">
        <w:rPr>
          <w:lang w:val="it-IT"/>
        </w:rPr>
        <w:t>Drejtoria e bankës minimalisht:</w:t>
      </w:r>
    </w:p>
    <w:p w:rsidR="00082745" w:rsidRPr="00B52687" w:rsidRDefault="00082745" w:rsidP="00AB3EDF">
      <w:pPr>
        <w:pStyle w:val="Paragrafi"/>
        <w:rPr>
          <w:lang w:val="it-IT"/>
        </w:rPr>
      </w:pPr>
      <w:r>
        <w:rPr>
          <w:lang w:val="it-IT"/>
        </w:rPr>
        <w:t xml:space="preserve">a) </w:t>
      </w:r>
      <w:r w:rsidRPr="00B52687">
        <w:rPr>
          <w:lang w:val="it-IT"/>
        </w:rPr>
        <w:t>harton dhe aplikon procedura për identifikimin, matjen, monitorimin dhe kontrollin e rrezikut të kursit të këmbimit të bankës në përputhje me politikën për administrimin e rrezikut të kursit të këmbimit;</w:t>
      </w:r>
    </w:p>
    <w:p w:rsidR="00082745" w:rsidRPr="00B52687" w:rsidRDefault="00082745" w:rsidP="00AB3EDF">
      <w:pPr>
        <w:pStyle w:val="Paragrafi"/>
        <w:rPr>
          <w:lang w:val="it-IT"/>
        </w:rPr>
      </w:pPr>
      <w:r>
        <w:rPr>
          <w:lang w:val="it-IT"/>
        </w:rPr>
        <w:t xml:space="preserve">b) </w:t>
      </w:r>
      <w:r w:rsidRPr="00B52687">
        <w:rPr>
          <w:lang w:val="it-IT"/>
        </w:rPr>
        <w:t>krijon dhe aplikon sisteme të përshtatshme për matjen e ekspozimit të bankave ndaj rrezikut të kursit të këmbimit;</w:t>
      </w:r>
    </w:p>
    <w:p w:rsidR="00082745" w:rsidRPr="00B52687" w:rsidRDefault="00082745" w:rsidP="00AB3EDF">
      <w:pPr>
        <w:pStyle w:val="Paragrafi"/>
        <w:rPr>
          <w:lang w:val="it-IT"/>
        </w:rPr>
      </w:pPr>
      <w:r>
        <w:rPr>
          <w:lang w:val="it-IT"/>
        </w:rPr>
        <w:t xml:space="preserve">c) </w:t>
      </w:r>
      <w:r w:rsidRPr="00B52687">
        <w:rPr>
          <w:lang w:val="it-IT"/>
        </w:rPr>
        <w:t>krijon dhe aplikon sisteme të përshtatshme për monitorimin dhe matjen e fitimeve dhe humbjeve nga aktivitetet në monedhë të huaj;</w:t>
      </w:r>
    </w:p>
    <w:p w:rsidR="00082745" w:rsidRPr="00B52687" w:rsidRDefault="00082745" w:rsidP="00AB3EDF">
      <w:pPr>
        <w:pStyle w:val="Paragrafi"/>
        <w:rPr>
          <w:lang w:val="it-IT"/>
        </w:rPr>
      </w:pPr>
      <w:r>
        <w:rPr>
          <w:lang w:val="it-IT"/>
        </w:rPr>
        <w:t xml:space="preserve">d) </w:t>
      </w:r>
      <w:r w:rsidRPr="00B52687">
        <w:rPr>
          <w:lang w:val="it-IT"/>
        </w:rPr>
        <w:t>përcakton kushtet dhe termat për monitorimin dhe vlerësimin mbi baza të rregullta të politikës dhe zbatimit të saj;</w:t>
      </w:r>
    </w:p>
    <w:p w:rsidR="00082745" w:rsidRPr="00B52687" w:rsidRDefault="00082745" w:rsidP="00AB3EDF">
      <w:pPr>
        <w:pStyle w:val="Paragrafi"/>
        <w:rPr>
          <w:lang w:val="it-IT"/>
        </w:rPr>
      </w:pPr>
      <w:r>
        <w:rPr>
          <w:lang w:val="it-IT"/>
        </w:rPr>
        <w:t xml:space="preserve">e) </w:t>
      </w:r>
      <w:r w:rsidRPr="00B52687">
        <w:rPr>
          <w:lang w:val="it-IT"/>
        </w:rPr>
        <w:t>harton procedura për vlerësimin e ndikimit të produkteve të reja në ekspozimin ndaj rrezikut të kursit të këmbimit;</w:t>
      </w:r>
    </w:p>
    <w:p w:rsidR="00082745" w:rsidRPr="00B52687" w:rsidRDefault="00082745" w:rsidP="00AB3EDF">
      <w:pPr>
        <w:pStyle w:val="Paragrafi"/>
        <w:rPr>
          <w:lang w:val="it-IT"/>
        </w:rPr>
      </w:pPr>
      <w:r>
        <w:rPr>
          <w:lang w:val="it-IT"/>
        </w:rPr>
        <w:t xml:space="preserve">f) </w:t>
      </w:r>
      <w:r w:rsidRPr="00B52687">
        <w:rPr>
          <w:lang w:val="it-IT"/>
        </w:rPr>
        <w:t>monitoron kushtet ekonomike dhe kushtet e tjera në të cilat banka është duke vepruar, me qëllim përballimin e ndryshimeve eventuale në aktivitetet në monedha të huaja, kursin e këmbimit dhe rrezikun e ekspozimit të monedhës/ave;</w:t>
      </w:r>
    </w:p>
    <w:p w:rsidR="00082745" w:rsidRPr="00B52687" w:rsidRDefault="00082745" w:rsidP="00AB3EDF">
      <w:pPr>
        <w:pStyle w:val="Paragrafi"/>
        <w:rPr>
          <w:lang w:val="it-IT"/>
        </w:rPr>
      </w:pPr>
      <w:r>
        <w:rPr>
          <w:lang w:val="it-IT"/>
        </w:rPr>
        <w:t xml:space="preserve">g) </w:t>
      </w:r>
      <w:r w:rsidRPr="00B52687">
        <w:rPr>
          <w:lang w:val="it-IT"/>
        </w:rPr>
        <w:t>përgatit dhe sugjeron forma, përmbajtje dhe metoda për raportim në këshillin drejtues dhe komitetin e administrimit të rreziqeve për aktivitetet në monedhë</w:t>
      </w:r>
      <w:r w:rsidR="00191B55">
        <w:rPr>
          <w:lang w:val="it-IT"/>
        </w:rPr>
        <w:t xml:space="preserve"> të huaj, për administrimin efiç</w:t>
      </w:r>
      <w:r w:rsidRPr="00B52687">
        <w:rPr>
          <w:lang w:val="it-IT"/>
        </w:rPr>
        <w:t>ent të rrezikut të kursit të këmbimit, ndaj të cilit banka është e ekspozuar.</w:t>
      </w:r>
    </w:p>
    <w:p w:rsidR="00082745" w:rsidRPr="00B52687" w:rsidRDefault="00082745" w:rsidP="00AB3EDF">
      <w:pPr>
        <w:pStyle w:val="Paragrafi"/>
        <w:rPr>
          <w:lang w:val="it-IT"/>
        </w:rPr>
      </w:pPr>
      <w:r>
        <w:rPr>
          <w:lang w:val="it-IT"/>
        </w:rPr>
        <w:t xml:space="preserve">9. </w:t>
      </w:r>
      <w:r w:rsidRPr="00B52687">
        <w:rPr>
          <w:lang w:val="it-IT"/>
        </w:rPr>
        <w:t xml:space="preserve">Në rastet kur banka është subjekt i mbikëqyrjes së konsoliduar, politika për administrimin e rrezikut nga kursi i këmbimit përfshin administrimin e rrezikut nga kursi i këmbimit në nivel grupi bankar. </w:t>
      </w:r>
    </w:p>
    <w:p w:rsidR="00082745" w:rsidRPr="00B52687" w:rsidRDefault="00082745" w:rsidP="00AB3EDF">
      <w:pPr>
        <w:pStyle w:val="Paragrafi"/>
        <w:rPr>
          <w:lang w:val="it-IT"/>
        </w:rPr>
      </w:pPr>
      <w:r>
        <w:rPr>
          <w:lang w:val="it-IT"/>
        </w:rPr>
        <w:t xml:space="preserve">10. </w:t>
      </w:r>
      <w:r w:rsidRPr="00B52687">
        <w:rPr>
          <w:lang w:val="it-IT"/>
        </w:rPr>
        <w:t>Procedurat për zbatimin e politikës për administrimin e rrezikut të kursit të këmbimit përfshijnë minimalisht:</w:t>
      </w:r>
    </w:p>
    <w:p w:rsidR="00082745" w:rsidRPr="005A35B1" w:rsidRDefault="00082745" w:rsidP="00AB3EDF">
      <w:pPr>
        <w:pStyle w:val="Paragrafi"/>
        <w:rPr>
          <w:lang w:val="it-IT"/>
        </w:rPr>
      </w:pPr>
      <w:r w:rsidRPr="005A35B1">
        <w:rPr>
          <w:lang w:val="it-IT"/>
        </w:rPr>
        <w:t>a) raportimin tek drejtoria dhe këshilli drejtues të:</w:t>
      </w:r>
    </w:p>
    <w:p w:rsidR="00082745" w:rsidRPr="00B52687" w:rsidRDefault="00082745" w:rsidP="00AB3EDF">
      <w:pPr>
        <w:pStyle w:val="Paragrafi"/>
        <w:rPr>
          <w:lang w:val="it-IT"/>
        </w:rPr>
      </w:pPr>
      <w:r>
        <w:rPr>
          <w:lang w:val="it-IT"/>
        </w:rPr>
        <w:t xml:space="preserve">i) </w:t>
      </w:r>
      <w:r w:rsidRPr="00B52687">
        <w:rPr>
          <w:lang w:val="it-IT"/>
        </w:rPr>
        <w:t xml:space="preserve">pozicioneve të </w:t>
      </w:r>
      <w:r w:rsidR="004A5284">
        <w:rPr>
          <w:lang w:val="it-IT"/>
        </w:rPr>
        <w:t>hapura valutore sipas monedhave;</w:t>
      </w:r>
    </w:p>
    <w:p w:rsidR="00082745" w:rsidRPr="00B52687" w:rsidRDefault="00082745" w:rsidP="00AB3EDF">
      <w:pPr>
        <w:pStyle w:val="Paragrafi"/>
        <w:rPr>
          <w:lang w:val="it-IT"/>
        </w:rPr>
      </w:pPr>
      <w:r>
        <w:rPr>
          <w:lang w:val="it-IT"/>
        </w:rPr>
        <w:t xml:space="preserve">ii) </w:t>
      </w:r>
      <w:r w:rsidR="004A5284">
        <w:rPr>
          <w:lang w:val="it-IT"/>
        </w:rPr>
        <w:t>pozicionit valutor total;</w:t>
      </w:r>
    </w:p>
    <w:p w:rsidR="00082745" w:rsidRPr="00B52687" w:rsidRDefault="00082745" w:rsidP="00AB3EDF">
      <w:pPr>
        <w:pStyle w:val="Paragrafi"/>
        <w:rPr>
          <w:lang w:val="it-IT"/>
        </w:rPr>
      </w:pPr>
      <w:r>
        <w:rPr>
          <w:lang w:val="it-IT"/>
        </w:rPr>
        <w:t xml:space="preserve">iii) </w:t>
      </w:r>
      <w:r w:rsidRPr="00B52687">
        <w:rPr>
          <w:lang w:val="it-IT"/>
        </w:rPr>
        <w:t>fitimit dhe humbjes së realizuar nga veprimtaria në monedhë të huaj.</w:t>
      </w:r>
    </w:p>
    <w:p w:rsidR="00082745" w:rsidRPr="00B52687" w:rsidRDefault="00082745" w:rsidP="00AB3EDF">
      <w:pPr>
        <w:pStyle w:val="Paragrafi"/>
        <w:rPr>
          <w:lang w:val="it-IT"/>
        </w:rPr>
      </w:pPr>
      <w:r>
        <w:rPr>
          <w:lang w:val="it-IT"/>
        </w:rPr>
        <w:t xml:space="preserve">b) </w:t>
      </w:r>
      <w:r w:rsidRPr="00B52687">
        <w:rPr>
          <w:lang w:val="it-IT"/>
        </w:rPr>
        <w:t>sisteme kontrolli në:</w:t>
      </w:r>
    </w:p>
    <w:p w:rsidR="00082745" w:rsidRPr="00B52687" w:rsidRDefault="00082745" w:rsidP="00AB3EDF">
      <w:pPr>
        <w:pStyle w:val="Paragrafi"/>
        <w:rPr>
          <w:lang w:val="it-IT"/>
        </w:rPr>
      </w:pPr>
      <w:r>
        <w:rPr>
          <w:lang w:val="it-IT"/>
        </w:rPr>
        <w:t xml:space="preserve">i) </w:t>
      </w:r>
      <w:r w:rsidRPr="00B52687">
        <w:rPr>
          <w:lang w:val="it-IT"/>
        </w:rPr>
        <w:t xml:space="preserve">njësitë e përcaktuara për të kryer dhe administruar </w:t>
      </w:r>
      <w:r w:rsidR="004A5284">
        <w:rPr>
          <w:lang w:val="it-IT"/>
        </w:rPr>
        <w:t>veprimtaritë në monedhë të huaj;</w:t>
      </w:r>
    </w:p>
    <w:p w:rsidR="00082745" w:rsidRPr="00B52687" w:rsidRDefault="00082745" w:rsidP="00AB3EDF">
      <w:pPr>
        <w:pStyle w:val="Paragrafi"/>
        <w:rPr>
          <w:lang w:val="it-IT"/>
        </w:rPr>
      </w:pPr>
      <w:r>
        <w:rPr>
          <w:lang w:val="it-IT"/>
        </w:rPr>
        <w:t xml:space="preserve">ii) </w:t>
      </w:r>
      <w:r w:rsidRPr="00B52687">
        <w:rPr>
          <w:lang w:val="it-IT"/>
        </w:rPr>
        <w:t>monitorimin e përputhshmërisë dhe respektimit të kufijve të përcaktuar për ekspozimin ndaj rrezikut të kursit të këmbimi</w:t>
      </w:r>
      <w:r w:rsidR="004A5284">
        <w:rPr>
          <w:lang w:val="it-IT"/>
        </w:rPr>
        <w:t>t;</w:t>
      </w:r>
    </w:p>
    <w:p w:rsidR="00082745" w:rsidRPr="00B52687" w:rsidRDefault="00082745" w:rsidP="00AB3EDF">
      <w:pPr>
        <w:pStyle w:val="Paragrafi"/>
        <w:rPr>
          <w:lang w:val="it-IT"/>
        </w:rPr>
      </w:pPr>
      <w:r>
        <w:rPr>
          <w:lang w:val="it-IT"/>
        </w:rPr>
        <w:t xml:space="preserve">iii) </w:t>
      </w:r>
      <w:r w:rsidRPr="00B52687">
        <w:rPr>
          <w:lang w:val="it-IT"/>
        </w:rPr>
        <w:t>regjistrimin e transaksioneve që kanë lidhje me veprimtarinë e bankës në monedhë të huaj.</w:t>
      </w:r>
    </w:p>
    <w:p w:rsidR="00082745" w:rsidRPr="00B52687" w:rsidRDefault="00082745" w:rsidP="00AB3EDF">
      <w:pPr>
        <w:pStyle w:val="Paragrafi"/>
        <w:rPr>
          <w:lang w:val="it-IT"/>
        </w:rPr>
      </w:pPr>
      <w:r>
        <w:rPr>
          <w:lang w:val="it-IT"/>
        </w:rPr>
        <w:t xml:space="preserve">c) </w:t>
      </w:r>
      <w:r w:rsidRPr="00B52687">
        <w:rPr>
          <w:lang w:val="it-IT"/>
        </w:rPr>
        <w:t xml:space="preserve">metodologjinë e kryerjes së stress test-it për ekspozimin e bankës ndaj rrezikut të kursit të këmbimit, në përputhje me procedurat e brendshme të bankës. </w:t>
      </w:r>
    </w:p>
    <w:p w:rsidR="00082745" w:rsidRDefault="00082745" w:rsidP="00AB3EDF">
      <w:pPr>
        <w:pStyle w:val="Paragrafi"/>
        <w:rPr>
          <w:lang w:val="it-IT"/>
        </w:rPr>
      </w:pPr>
    </w:p>
    <w:p w:rsidR="005556F5" w:rsidRDefault="005556F5" w:rsidP="00AB3EDF">
      <w:pPr>
        <w:pStyle w:val="Paragrafi"/>
        <w:rPr>
          <w:lang w:val="it-IT"/>
        </w:rPr>
      </w:pPr>
    </w:p>
    <w:p w:rsidR="005556F5" w:rsidRPr="00B52687" w:rsidRDefault="005556F5" w:rsidP="00AB3EDF">
      <w:pPr>
        <w:pStyle w:val="Paragrafi"/>
        <w:rPr>
          <w:lang w:val="it-IT"/>
        </w:rPr>
      </w:pPr>
    </w:p>
    <w:p w:rsidR="00082745" w:rsidRPr="00B52687" w:rsidRDefault="00082745" w:rsidP="00AB3EDF">
      <w:pPr>
        <w:pStyle w:val="KreuNr"/>
        <w:keepNext w:val="0"/>
        <w:rPr>
          <w:lang w:val="it-IT"/>
        </w:rPr>
      </w:pPr>
      <w:r w:rsidRPr="00B52687">
        <w:rPr>
          <w:lang w:val="it-IT"/>
        </w:rPr>
        <w:t>Kreu III</w:t>
      </w:r>
    </w:p>
    <w:p w:rsidR="00082745" w:rsidRPr="00B52687" w:rsidRDefault="00082745" w:rsidP="00AB3EDF">
      <w:pPr>
        <w:pStyle w:val="KreuTitull"/>
        <w:keepNext w:val="0"/>
        <w:rPr>
          <w:lang w:val="it-IT"/>
        </w:rPr>
      </w:pPr>
      <w:r w:rsidRPr="00B52687">
        <w:rPr>
          <w:lang w:val="it-IT"/>
        </w:rPr>
        <w:t>Mbikëqyrja dhe raportimi</w:t>
      </w:r>
    </w:p>
    <w:p w:rsidR="00082745" w:rsidRPr="00B52687" w:rsidRDefault="00082745" w:rsidP="00AB3EDF">
      <w:pPr>
        <w:pStyle w:val="Paragrafi"/>
        <w:rPr>
          <w:lang w:val="it-IT"/>
        </w:rPr>
      </w:pPr>
    </w:p>
    <w:p w:rsidR="00082745" w:rsidRPr="001804A3" w:rsidRDefault="00082745" w:rsidP="00AB3EDF">
      <w:pPr>
        <w:pStyle w:val="NeniNr"/>
        <w:keepNext w:val="0"/>
        <w:rPr>
          <w:lang w:val="it-IT"/>
        </w:rPr>
      </w:pPr>
      <w:r w:rsidRPr="001804A3">
        <w:rPr>
          <w:lang w:val="it-IT"/>
        </w:rPr>
        <w:t>Neni 8</w:t>
      </w:r>
    </w:p>
    <w:p w:rsidR="00082745" w:rsidRPr="001804A3" w:rsidRDefault="00082745" w:rsidP="00AB3EDF">
      <w:pPr>
        <w:pStyle w:val="NeniTitull"/>
        <w:keepNext w:val="0"/>
        <w:rPr>
          <w:lang w:val="it-IT"/>
        </w:rPr>
      </w:pPr>
      <w:r w:rsidRPr="001804A3">
        <w:rPr>
          <w:lang w:val="it-IT"/>
        </w:rPr>
        <w:t>Kërkesa monitoruese dhe mbikëqyrëse</w:t>
      </w:r>
    </w:p>
    <w:p w:rsidR="00082745" w:rsidRPr="00B52687" w:rsidRDefault="00082745" w:rsidP="00AB3EDF">
      <w:pPr>
        <w:pStyle w:val="Paragrafi"/>
        <w:rPr>
          <w:lang w:val="it-IT"/>
        </w:rPr>
      </w:pPr>
    </w:p>
    <w:p w:rsidR="00082745" w:rsidRPr="00B52687" w:rsidRDefault="00082745" w:rsidP="00AB3EDF">
      <w:pPr>
        <w:pStyle w:val="Paragrafi"/>
        <w:rPr>
          <w:lang w:val="it-IT"/>
        </w:rPr>
      </w:pPr>
      <w:r>
        <w:rPr>
          <w:lang w:val="it-IT"/>
        </w:rPr>
        <w:t xml:space="preserve">1. </w:t>
      </w:r>
      <w:r w:rsidRPr="00B52687">
        <w:rPr>
          <w:lang w:val="it-IT"/>
        </w:rPr>
        <w:t>Bankat detyrohen të njoftojnë menjëherë në Bankën e Shqipërisë, për çdo rast të tejkalimit të kufizimeve të lejueshme të pozicionit/eve të hapur/a valutor/e, të përcaktuara në nenin 6 të kësaj rregulloreje. Me këtë njoftim banka i paraqet Bankës së Shqipërisë kohën dhe masat e nevojshme për rivendosjen e pozicioneve të hapura valutore brenda kufijve të lejueshëm.</w:t>
      </w:r>
    </w:p>
    <w:p w:rsidR="00082745" w:rsidRPr="00B52687" w:rsidRDefault="00082745" w:rsidP="00AB3EDF">
      <w:pPr>
        <w:pStyle w:val="Paragrafi"/>
        <w:rPr>
          <w:lang w:val="it-IT"/>
        </w:rPr>
      </w:pPr>
      <w:r>
        <w:rPr>
          <w:lang w:val="it-IT"/>
        </w:rPr>
        <w:t xml:space="preserve">2. </w:t>
      </w:r>
      <w:r w:rsidRPr="00B52687">
        <w:rPr>
          <w:lang w:val="it-IT"/>
        </w:rPr>
        <w:t>Kuadri i përgjithshëm i procedurave administrative dhe kontabël, si dhe i sistemeve të informacionit në lidhje me identifikimin, regjistrimin dhe monitorimin e pozicioneve të hapura valutore, janë subjekt i mbikëqyrjes dhe vlerësimit të vazhdueshëm nga Banka e Shqipërisë.</w:t>
      </w:r>
    </w:p>
    <w:p w:rsidR="00082745" w:rsidRPr="00B52687" w:rsidRDefault="00082745" w:rsidP="00AB3EDF">
      <w:pPr>
        <w:pStyle w:val="Paragrafi"/>
        <w:rPr>
          <w:lang w:val="it-IT"/>
        </w:rPr>
      </w:pPr>
    </w:p>
    <w:p w:rsidR="00082745" w:rsidRPr="001804A3" w:rsidRDefault="00082745" w:rsidP="00AB3EDF">
      <w:pPr>
        <w:pStyle w:val="NeniNr"/>
        <w:keepNext w:val="0"/>
        <w:rPr>
          <w:lang w:val="it-IT"/>
        </w:rPr>
      </w:pPr>
      <w:r w:rsidRPr="001804A3">
        <w:rPr>
          <w:lang w:val="it-IT"/>
        </w:rPr>
        <w:t>Neni 9</w:t>
      </w:r>
    </w:p>
    <w:p w:rsidR="00082745" w:rsidRPr="001804A3" w:rsidRDefault="00082745" w:rsidP="00AB3EDF">
      <w:pPr>
        <w:pStyle w:val="NeniTitull"/>
        <w:keepNext w:val="0"/>
        <w:rPr>
          <w:lang w:val="it-IT"/>
        </w:rPr>
      </w:pPr>
      <w:r w:rsidRPr="001804A3">
        <w:rPr>
          <w:lang w:val="it-IT"/>
        </w:rPr>
        <w:t>Raportimi në Bankën e Shqipërisë</w:t>
      </w:r>
    </w:p>
    <w:p w:rsidR="00082745" w:rsidRPr="00B52687" w:rsidRDefault="00082745" w:rsidP="00AB3EDF">
      <w:pPr>
        <w:pStyle w:val="Paragrafi"/>
        <w:rPr>
          <w:lang w:val="it-IT"/>
        </w:rPr>
      </w:pPr>
    </w:p>
    <w:p w:rsidR="00082745" w:rsidRPr="00B52687" w:rsidRDefault="00082745" w:rsidP="00AB3EDF">
      <w:pPr>
        <w:pStyle w:val="Paragrafi"/>
        <w:rPr>
          <w:lang w:val="it-IT"/>
        </w:rPr>
      </w:pPr>
      <w:r>
        <w:rPr>
          <w:lang w:val="it-IT"/>
        </w:rPr>
        <w:t xml:space="preserve">1. </w:t>
      </w:r>
      <w:r w:rsidRPr="00B52687">
        <w:rPr>
          <w:lang w:val="it-IT"/>
        </w:rPr>
        <w:t>Bankat plotësojnë dhe dorëzojnë në Bankën e Shqipërisë, në fund të çdo muaji</w:t>
      </w:r>
      <w:r w:rsidR="004A5284">
        <w:rPr>
          <w:lang w:val="it-IT"/>
        </w:rPr>
        <w:t>,</w:t>
      </w:r>
      <w:r w:rsidRPr="00B52687">
        <w:rPr>
          <w:lang w:val="it-IT"/>
        </w:rPr>
        <w:t xml:space="preserve"> formularët përkatës të kësaj rregulloreje, si pjesë e Sistemit Raportues të Unifikuar. </w:t>
      </w:r>
    </w:p>
    <w:p w:rsidR="00082745" w:rsidRPr="00B52687" w:rsidRDefault="00082745" w:rsidP="00AB3EDF">
      <w:pPr>
        <w:pStyle w:val="Paragrafi"/>
        <w:rPr>
          <w:lang w:val="it-IT"/>
        </w:rPr>
      </w:pPr>
      <w:r>
        <w:rPr>
          <w:lang w:val="it-IT"/>
        </w:rPr>
        <w:t xml:space="preserve">2. </w:t>
      </w:r>
      <w:r w:rsidRPr="00B52687">
        <w:rPr>
          <w:lang w:val="it-IT"/>
        </w:rPr>
        <w:t xml:space="preserve">Formularët 1,2,3,4 dhe 7 pasqyrojnë llogaritjet e pozicionit neto të hapur valutor të bankës në zbatim të kërkesave të nenit 6 të kësaj rregulloreje, ndërsa formularët 5 dhe 6 plotësojnë kërkesat mbikëqyrëse të Bankës së Shqipërisë për nevoja të monitorimit të pozicionit neto të hapur valutor të bankës duke konsideruar të gjithë zërat jashtë bilancit. </w:t>
      </w:r>
    </w:p>
    <w:p w:rsidR="00082745" w:rsidRPr="00B52687" w:rsidRDefault="00082745" w:rsidP="00AB3EDF">
      <w:pPr>
        <w:pStyle w:val="Paragrafi"/>
        <w:rPr>
          <w:lang w:val="it-IT"/>
        </w:rPr>
      </w:pPr>
      <w:r>
        <w:rPr>
          <w:lang w:val="it-IT"/>
        </w:rPr>
        <w:t xml:space="preserve">3. </w:t>
      </w:r>
      <w:r w:rsidRPr="00B52687">
        <w:rPr>
          <w:lang w:val="it-IT"/>
        </w:rPr>
        <w:t>Grupi bankar raporton mbi baza të konsoliduara për pozicionet e hapura valutore, çdo 3 (tre) muaj. Ky raportim kryhet sipas formularëve të përcaktuar në pikën 2 të këtij neni.</w:t>
      </w:r>
    </w:p>
    <w:p w:rsidR="00082745" w:rsidRPr="00B52687" w:rsidRDefault="00082745" w:rsidP="00AB3EDF">
      <w:pPr>
        <w:pStyle w:val="Paragrafi"/>
        <w:rPr>
          <w:lang w:val="it-IT"/>
        </w:rPr>
      </w:pPr>
      <w:r>
        <w:rPr>
          <w:lang w:val="it-IT"/>
        </w:rPr>
        <w:t xml:space="preserve">4. </w:t>
      </w:r>
      <w:r w:rsidRPr="00B52687">
        <w:rPr>
          <w:lang w:val="it-IT"/>
        </w:rPr>
        <w:t>Departamenti i Mbikëqyrjes</w:t>
      </w:r>
      <w:r w:rsidR="004A5284">
        <w:rPr>
          <w:lang w:val="it-IT"/>
        </w:rPr>
        <w:t>,</w:t>
      </w:r>
      <w:r w:rsidRPr="00B52687">
        <w:rPr>
          <w:lang w:val="it-IT"/>
        </w:rPr>
        <w:t xml:space="preserve"> në çdo rast që e gjykon të arsyeshme, ka të drejtë të kërkojë nga bankat ndryshime në përmbajtjen dhe në shpeshtësinë e raportimit.</w:t>
      </w:r>
    </w:p>
    <w:p w:rsidR="00082745" w:rsidRPr="00B52687" w:rsidRDefault="00082745" w:rsidP="00AB3EDF">
      <w:pPr>
        <w:pStyle w:val="Paragrafi"/>
        <w:ind w:firstLine="0"/>
        <w:rPr>
          <w:lang w:val="it-IT"/>
        </w:rPr>
      </w:pPr>
    </w:p>
    <w:p w:rsidR="00082745" w:rsidRPr="001804A3" w:rsidRDefault="00082745" w:rsidP="00AB3EDF">
      <w:pPr>
        <w:pStyle w:val="NeniNr"/>
        <w:keepNext w:val="0"/>
        <w:rPr>
          <w:lang w:val="it-IT"/>
        </w:rPr>
      </w:pPr>
      <w:r w:rsidRPr="001804A3">
        <w:rPr>
          <w:lang w:val="it-IT"/>
        </w:rPr>
        <w:t>Neni 10</w:t>
      </w:r>
    </w:p>
    <w:p w:rsidR="00082745" w:rsidRPr="001804A3" w:rsidRDefault="00082745" w:rsidP="00AB3EDF">
      <w:pPr>
        <w:pStyle w:val="NeniTitull"/>
        <w:keepNext w:val="0"/>
        <w:rPr>
          <w:lang w:val="it-IT"/>
        </w:rPr>
      </w:pPr>
      <w:r w:rsidRPr="001804A3">
        <w:rPr>
          <w:lang w:val="it-IT"/>
        </w:rPr>
        <w:t xml:space="preserve">Masat mbikëqyrëse </w:t>
      </w:r>
    </w:p>
    <w:p w:rsidR="00082745" w:rsidRPr="00B52687" w:rsidRDefault="00082745" w:rsidP="00AB3EDF">
      <w:pPr>
        <w:pStyle w:val="Paragrafi"/>
        <w:rPr>
          <w:lang w:val="it-IT"/>
        </w:rPr>
      </w:pPr>
    </w:p>
    <w:p w:rsidR="00082745" w:rsidRPr="00B52687" w:rsidRDefault="00082745" w:rsidP="00AB3EDF">
      <w:pPr>
        <w:pStyle w:val="Paragrafi"/>
        <w:rPr>
          <w:lang w:val="it-IT"/>
        </w:rPr>
      </w:pPr>
      <w:r w:rsidRPr="00B52687">
        <w:rPr>
          <w:lang w:val="it-IT"/>
        </w:rPr>
        <w:t xml:space="preserve">Banka e Shqipërisë, në rast të mosrespektimit të detyrimeve të kësaj rregulloreje, zbaton masat mbikëqyrëse të parashikuara në </w:t>
      </w:r>
      <w:r w:rsidR="004A5284">
        <w:rPr>
          <w:lang w:val="it-IT"/>
        </w:rPr>
        <w:t>ligjin nr.</w:t>
      </w:r>
      <w:r w:rsidRPr="00B52687">
        <w:rPr>
          <w:lang w:val="it-IT"/>
        </w:rPr>
        <w:t>9662, datë 18.12.2006 "Për bankat në Republikën e Shqipërisë".</w:t>
      </w:r>
    </w:p>
    <w:p w:rsidR="00082745" w:rsidRPr="00B52687" w:rsidRDefault="00082745" w:rsidP="004B782B">
      <w:pPr>
        <w:pStyle w:val="Paragrafi"/>
        <w:ind w:firstLine="0"/>
        <w:rPr>
          <w:lang w:val="it-IT"/>
        </w:rPr>
      </w:pPr>
    </w:p>
    <w:p w:rsidR="00082745" w:rsidRPr="00777DCC" w:rsidRDefault="00082745" w:rsidP="00AB3EDF">
      <w:pPr>
        <w:pStyle w:val="KreuNr"/>
        <w:keepNext w:val="0"/>
      </w:pPr>
      <w:r w:rsidRPr="00777DCC">
        <w:t>Kreu IV</w:t>
      </w:r>
    </w:p>
    <w:p w:rsidR="00082745" w:rsidRPr="00777DCC" w:rsidRDefault="00082745" w:rsidP="00AB3EDF">
      <w:pPr>
        <w:pStyle w:val="KreuTitull"/>
        <w:keepNext w:val="0"/>
      </w:pPr>
      <w:r w:rsidRPr="00777DCC">
        <w:t>Të fundit</w:t>
      </w:r>
    </w:p>
    <w:p w:rsidR="00082745" w:rsidRPr="00777DCC" w:rsidRDefault="00082745" w:rsidP="00AB3EDF">
      <w:pPr>
        <w:pStyle w:val="Paragrafi"/>
      </w:pPr>
    </w:p>
    <w:p w:rsidR="00082745" w:rsidRPr="00777DCC" w:rsidRDefault="00082745" w:rsidP="00AB3EDF">
      <w:pPr>
        <w:pStyle w:val="NeniNr"/>
        <w:keepNext w:val="0"/>
      </w:pPr>
      <w:r w:rsidRPr="00777DCC">
        <w:t>Neni 11</w:t>
      </w:r>
    </w:p>
    <w:p w:rsidR="00082745" w:rsidRPr="00777DCC" w:rsidRDefault="00082745" w:rsidP="00AB3EDF">
      <w:pPr>
        <w:pStyle w:val="NeniTitull"/>
        <w:keepNext w:val="0"/>
      </w:pPr>
      <w:r w:rsidRPr="00777DCC">
        <w:t>Dispozitë kalimtare</w:t>
      </w:r>
    </w:p>
    <w:p w:rsidR="00082745" w:rsidRPr="00777DCC" w:rsidRDefault="00082745" w:rsidP="00AB3EDF">
      <w:pPr>
        <w:pStyle w:val="Paragrafi"/>
      </w:pPr>
    </w:p>
    <w:p w:rsidR="00082745" w:rsidRPr="00777DCC" w:rsidRDefault="00082745" w:rsidP="00AB3EDF">
      <w:pPr>
        <w:pStyle w:val="Paragrafi"/>
      </w:pPr>
      <w:r w:rsidRPr="00777DCC">
        <w:t>Bankat janë të detyruara të kryejnë rishikimin dhe miratimin e rregulloreve dhe procedurave të brendshme për vlerësimin dhe monitorimin e pozicioneve të hapura valutore në përputhje m</w:t>
      </w:r>
      <w:r w:rsidR="005E082D">
        <w:t>e kërkesat e kësaj rregulloreje</w:t>
      </w:r>
      <w:r w:rsidRPr="00777DCC">
        <w:t xml:space="preserve"> jo më vonë se 3 (tre) muaj pas hyrjes në fuqi të saj.</w:t>
      </w:r>
    </w:p>
    <w:p w:rsidR="00082745" w:rsidRPr="00777DCC" w:rsidRDefault="00082745" w:rsidP="00AB3EDF">
      <w:pPr>
        <w:pStyle w:val="Paragrafi"/>
      </w:pPr>
    </w:p>
    <w:p w:rsidR="00082745" w:rsidRPr="001804A3" w:rsidRDefault="00082745" w:rsidP="00AB3EDF">
      <w:pPr>
        <w:pStyle w:val="Akti"/>
        <w:keepNext w:val="0"/>
        <w:rPr>
          <w:lang w:val="en-US"/>
        </w:rPr>
      </w:pPr>
    </w:p>
    <w:p w:rsidR="000E0620" w:rsidRPr="001804A3" w:rsidRDefault="000E0620" w:rsidP="00AB3EDF">
      <w:pPr>
        <w:pStyle w:val="Akti"/>
        <w:keepNext w:val="0"/>
        <w:rPr>
          <w:lang w:val="en-US"/>
        </w:rPr>
      </w:pPr>
    </w:p>
    <w:p w:rsidR="000E0620" w:rsidRPr="001804A3" w:rsidRDefault="000E0620" w:rsidP="00AB3EDF">
      <w:pPr>
        <w:pStyle w:val="Akti"/>
        <w:keepNext w:val="0"/>
        <w:rPr>
          <w:lang w:val="en-US"/>
        </w:rPr>
        <w:sectPr w:rsidR="000E0620" w:rsidRPr="001804A3" w:rsidSect="003B01C5">
          <w:footerReference w:type="default" r:id="rId11"/>
          <w:pgSz w:w="11907" w:h="16840" w:code="9"/>
          <w:pgMar w:top="1418" w:right="1418" w:bottom="1418" w:left="1418" w:header="1304" w:footer="1134" w:gutter="0"/>
          <w:cols w:space="720"/>
          <w:docGrid w:linePitch="360"/>
        </w:sectPr>
      </w:pPr>
    </w:p>
    <w:tbl>
      <w:tblPr>
        <w:tblW w:w="5019" w:type="pct"/>
        <w:tblLook w:val="0000" w:firstRow="0" w:lastRow="0" w:firstColumn="0" w:lastColumn="0" w:noHBand="0" w:noVBand="0"/>
      </w:tblPr>
      <w:tblGrid>
        <w:gridCol w:w="8955"/>
        <w:gridCol w:w="799"/>
        <w:gridCol w:w="995"/>
        <w:gridCol w:w="629"/>
        <w:gridCol w:w="679"/>
        <w:gridCol w:w="1213"/>
      </w:tblGrid>
      <w:tr w:rsidR="00082745" w:rsidRPr="00A044C8">
        <w:trPr>
          <w:trHeight w:val="139"/>
        </w:trPr>
        <w:tc>
          <w:tcPr>
            <w:tcW w:w="3374"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Formulari 1</w:t>
            </w:r>
          </w:p>
        </w:tc>
        <w:tc>
          <w:tcPr>
            <w:tcW w:w="301"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375"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237"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r>
      <w:tr w:rsidR="00082745" w:rsidRPr="00A044C8">
        <w:trPr>
          <w:trHeight w:val="139"/>
        </w:trPr>
        <w:tc>
          <w:tcPr>
            <w:tcW w:w="3374" w:type="pct"/>
            <w:tcBorders>
              <w:top w:val="single" w:sz="8" w:space="0" w:color="auto"/>
              <w:left w:val="single" w:sz="8" w:space="0" w:color="auto"/>
              <w:bottom w:val="nil"/>
              <w:right w:val="single" w:sz="8" w:space="0" w:color="auto"/>
            </w:tcBorders>
            <w:shd w:val="clear" w:color="auto" w:fill="C0C0C0"/>
            <w:noWrap/>
            <w:vAlign w:val="bottom"/>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POZICIONI SPOT NË VALUTË</w:t>
            </w:r>
          </w:p>
        </w:tc>
        <w:tc>
          <w:tcPr>
            <w:tcW w:w="301"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USD </w:t>
            </w:r>
          </w:p>
        </w:tc>
        <w:tc>
          <w:tcPr>
            <w:tcW w:w="375"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EURO </w:t>
            </w:r>
          </w:p>
        </w:tc>
        <w:tc>
          <w:tcPr>
            <w:tcW w:w="237"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 </w:t>
            </w:r>
          </w:p>
        </w:tc>
        <w:tc>
          <w:tcPr>
            <w:tcW w:w="256" w:type="pct"/>
            <w:vMerge w:val="restart"/>
            <w:tcBorders>
              <w:top w:val="single" w:sz="8" w:space="0" w:color="auto"/>
              <w:left w:val="nil"/>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AR </w:t>
            </w:r>
          </w:p>
        </w:tc>
        <w:tc>
          <w:tcPr>
            <w:tcW w:w="457"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TOTALI </w:t>
            </w:r>
          </w:p>
        </w:tc>
      </w:tr>
      <w:tr w:rsidR="00082745" w:rsidRPr="00A044C8">
        <w:trPr>
          <w:trHeight w:val="139"/>
        </w:trPr>
        <w:tc>
          <w:tcPr>
            <w:tcW w:w="3374" w:type="pct"/>
            <w:tcBorders>
              <w:top w:val="single" w:sz="4" w:space="0" w:color="auto"/>
              <w:left w:val="single" w:sz="8" w:space="0" w:color="auto"/>
              <w:bottom w:val="single" w:sz="8" w:space="0" w:color="auto"/>
              <w:right w:val="single" w:sz="8" w:space="0" w:color="auto"/>
            </w:tcBorders>
            <w:shd w:val="clear" w:color="auto" w:fill="C0C0C0"/>
            <w:noWrap/>
            <w:vAlign w:val="bottom"/>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A.  A k t i v i</w:t>
            </w:r>
          </w:p>
        </w:tc>
        <w:tc>
          <w:tcPr>
            <w:tcW w:w="301" w:type="pct"/>
            <w:vMerge/>
            <w:tcBorders>
              <w:top w:val="single" w:sz="8" w:space="0" w:color="auto"/>
              <w:left w:val="single" w:sz="8"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c>
          <w:tcPr>
            <w:tcW w:w="375" w:type="pct"/>
            <w:vMerge/>
            <w:tcBorders>
              <w:top w:val="single" w:sz="8" w:space="0" w:color="auto"/>
              <w:left w:val="single" w:sz="4"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c>
          <w:tcPr>
            <w:tcW w:w="237" w:type="pct"/>
            <w:vMerge/>
            <w:tcBorders>
              <w:top w:val="single" w:sz="8" w:space="0" w:color="auto"/>
              <w:left w:val="single" w:sz="4"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c>
          <w:tcPr>
            <w:tcW w:w="256" w:type="pct"/>
            <w:vMerge/>
            <w:tcBorders>
              <w:top w:val="single" w:sz="8" w:space="0" w:color="auto"/>
              <w:left w:val="nil"/>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c>
          <w:tcPr>
            <w:tcW w:w="457"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 Arka dhe Banka Qendrore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2. Bono thesari dhe bono të tjera të pranueshme për rifinancim me Bankën Qendrore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3. Llogari rrjedhëse në banka, institucione krediti dhe institucione të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4. Depozita në banka, institucione krediti dhe institucione të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pa afat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me afat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5. Huadhënie bankave, institucioneve të kreditit dhe institucioneve të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6. Të tjera me bankat, institucionet e kreditit dhe institucione të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7. Hua dhe paradhënie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afatshkurtër</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afatmesme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afatgjatë</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100" w:firstLine="160"/>
              <w:rPr>
                <w:rFonts w:ascii="CG Times" w:hAnsi="CG Times"/>
                <w:sz w:val="16"/>
                <w:szCs w:val="16"/>
              </w:rPr>
            </w:pPr>
            <w:r w:rsidRPr="00A044C8">
              <w:rPr>
                <w:rFonts w:ascii="CG Times" w:hAnsi="CG Times"/>
                <w:sz w:val="16"/>
                <w:szCs w:val="16"/>
              </w:rPr>
              <w:t>minus provigjonet për kreditë</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8. Detyrime të klientëve për llogaritë rrjedhëse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9. Bono dhe letra të tjera me vlerë me të ardhura fikse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10. Bono dhe letra të tjera me vlerë me të ardhura të ndryshueshme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11. Interesa pjesëmarrës</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lang w:val="it-IT"/>
              </w:rPr>
            </w:pPr>
            <w:r w:rsidRPr="00A044C8">
              <w:rPr>
                <w:rFonts w:ascii="CG Times" w:hAnsi="CG Times"/>
                <w:sz w:val="16"/>
                <w:szCs w:val="16"/>
                <w:lang w:val="it-IT"/>
              </w:rPr>
              <w:t xml:space="preserve">në banka dhe institucione financiare </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në të tjera</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12. Mjete të qëndrueshme të patrupëzuara (neto) (minus amortizimin)</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13. Mjete të qëndrueshme të trupëzuara (neto) (minus amortizimin)</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14. Të tjera aktive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single" w:sz="4" w:space="0" w:color="auto"/>
              <w:left w:val="single" w:sz="8"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T o t a l i   i   A k t i v i t</w:t>
            </w:r>
          </w:p>
        </w:tc>
        <w:tc>
          <w:tcPr>
            <w:tcW w:w="301"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single" w:sz="4" w:space="0" w:color="auto"/>
              <w:left w:val="nil"/>
              <w:bottom w:val="single" w:sz="4" w:space="0" w:color="auto"/>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xml:space="preserve"> 15. Transaksione valutore- blerje valute spot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082745" w:rsidRPr="001804A3">
        <w:trPr>
          <w:trHeight w:val="139"/>
        </w:trPr>
        <w:tc>
          <w:tcPr>
            <w:tcW w:w="3374" w:type="pct"/>
            <w:tcBorders>
              <w:top w:val="single" w:sz="8" w:space="0" w:color="auto"/>
              <w:left w:val="single" w:sz="8" w:space="0" w:color="auto"/>
              <w:bottom w:val="single" w:sz="4" w:space="0" w:color="auto"/>
              <w:right w:val="nil"/>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Pozicioni Spot në A k t i v (Totali i aktivit dhe i transaksioneve valutore -blerje valute spot)</w:t>
            </w:r>
          </w:p>
        </w:tc>
        <w:tc>
          <w:tcPr>
            <w:tcW w:w="301" w:type="pct"/>
            <w:tcBorders>
              <w:top w:val="single" w:sz="8" w:space="0" w:color="auto"/>
              <w:left w:val="single" w:sz="8"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single" w:sz="8" w:space="0" w:color="auto"/>
              <w:left w:val="nil"/>
              <w:bottom w:val="single" w:sz="4" w:space="0" w:color="auto"/>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082745" w:rsidRPr="001804A3">
        <w:trPr>
          <w:trHeight w:val="139"/>
        </w:trPr>
        <w:tc>
          <w:tcPr>
            <w:tcW w:w="3374" w:type="pct"/>
            <w:tcBorders>
              <w:top w:val="nil"/>
              <w:left w:val="single" w:sz="8" w:space="0" w:color="auto"/>
              <w:bottom w:val="single" w:sz="8" w:space="0" w:color="auto"/>
              <w:right w:val="nil"/>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Pozicioni Spot në A k t i v  (kundërvlera në milionë lekë)</w:t>
            </w:r>
          </w:p>
        </w:tc>
        <w:tc>
          <w:tcPr>
            <w:tcW w:w="301" w:type="pct"/>
            <w:tcBorders>
              <w:top w:val="nil"/>
              <w:left w:val="single" w:sz="8" w:space="0" w:color="auto"/>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nil"/>
              <w:left w:val="nil"/>
              <w:bottom w:val="single" w:sz="8" w:space="0" w:color="auto"/>
              <w:right w:val="nil"/>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nil"/>
              <w:left w:val="single" w:sz="4" w:space="0" w:color="auto"/>
              <w:bottom w:val="single" w:sz="8" w:space="0" w:color="auto"/>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082745" w:rsidRPr="00A044C8">
        <w:trPr>
          <w:trHeight w:val="192"/>
        </w:trPr>
        <w:tc>
          <w:tcPr>
            <w:tcW w:w="3374"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B. Pasivi</w:t>
            </w:r>
          </w:p>
        </w:tc>
        <w:tc>
          <w:tcPr>
            <w:tcW w:w="301"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USD </w:t>
            </w:r>
          </w:p>
        </w:tc>
        <w:tc>
          <w:tcPr>
            <w:tcW w:w="375"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EURO </w:t>
            </w:r>
          </w:p>
        </w:tc>
        <w:tc>
          <w:tcPr>
            <w:tcW w:w="237"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 </w:t>
            </w:r>
          </w:p>
        </w:tc>
        <w:tc>
          <w:tcPr>
            <w:tcW w:w="256"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AR </w:t>
            </w:r>
          </w:p>
        </w:tc>
        <w:tc>
          <w:tcPr>
            <w:tcW w:w="457"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TOTALI </w:t>
            </w:r>
          </w:p>
        </w:tc>
      </w:tr>
      <w:tr w:rsidR="00082745" w:rsidRPr="00A044C8">
        <w:trPr>
          <w:trHeight w:val="192"/>
        </w:trPr>
        <w:tc>
          <w:tcPr>
            <w:tcW w:w="3374"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c>
          <w:tcPr>
            <w:tcW w:w="301" w:type="pct"/>
            <w:vMerge/>
            <w:tcBorders>
              <w:top w:val="single" w:sz="8" w:space="0" w:color="auto"/>
              <w:left w:val="single" w:sz="8"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c>
          <w:tcPr>
            <w:tcW w:w="375" w:type="pct"/>
            <w:vMerge/>
            <w:tcBorders>
              <w:top w:val="single" w:sz="8" w:space="0" w:color="auto"/>
              <w:left w:val="single" w:sz="8"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c>
          <w:tcPr>
            <w:tcW w:w="237" w:type="pct"/>
            <w:vMerge/>
            <w:tcBorders>
              <w:top w:val="single" w:sz="8" w:space="0" w:color="auto"/>
              <w:left w:val="single" w:sz="8"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c>
          <w:tcPr>
            <w:tcW w:w="256" w:type="pct"/>
            <w:vMerge/>
            <w:tcBorders>
              <w:top w:val="single" w:sz="8" w:space="0" w:color="auto"/>
              <w:left w:val="single" w:sz="8"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c>
          <w:tcPr>
            <w:tcW w:w="457" w:type="pct"/>
            <w:vMerge/>
            <w:tcBorders>
              <w:top w:val="single" w:sz="8" w:space="0" w:color="auto"/>
              <w:left w:val="single" w:sz="8" w:space="0" w:color="auto"/>
              <w:bottom w:val="single" w:sz="8" w:space="0" w:color="000000"/>
              <w:right w:val="single" w:sz="4" w:space="0" w:color="auto"/>
            </w:tcBorders>
            <w:vAlign w:val="center"/>
          </w:tcPr>
          <w:p w:rsidR="00082745" w:rsidRPr="00A044C8" w:rsidRDefault="00082745" w:rsidP="00AB3EDF">
            <w:pPr>
              <w:widowControl w:val="0"/>
              <w:rPr>
                <w:rFonts w:ascii="CG Times" w:hAnsi="CG Times"/>
                <w:b/>
                <w:bCs/>
                <w:sz w:val="16"/>
                <w:szCs w:val="16"/>
              </w:rPr>
            </w:pP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xml:space="preserve">1. </w:t>
            </w:r>
            <w:smartTag w:uri="urn:schemas-microsoft-com:office:smarttags" w:element="place">
              <w:r w:rsidRPr="00A044C8">
                <w:rPr>
                  <w:rFonts w:ascii="CG Times" w:hAnsi="CG Times"/>
                  <w:sz w:val="16"/>
                  <w:szCs w:val="16"/>
                </w:rPr>
                <w:t>Banka</w:t>
              </w:r>
            </w:smartTag>
            <w:r w:rsidRPr="00A044C8">
              <w:rPr>
                <w:rFonts w:ascii="CG Times" w:hAnsi="CG Times"/>
                <w:sz w:val="16"/>
                <w:szCs w:val="16"/>
              </w:rPr>
              <w:t xml:space="preserve"> Qendrore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2. Llogari rrjedhëse nga bankat, institucionet e kreditit dhe institucionet e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3. Llogari rrjedhëse në banka, institucione krediti dhe institucione të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4. Depozita nga bankat, institucionet e kreditit dhe institucionet e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pa afat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me afat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5. Hua marrë nga bankat, institucione krediti dhe institucione të tjera financiare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6. Detyrime ndaj klientëve për llogaritë rrjedhëse dhe depozitat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depozita</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7. Detyrime ndaj Qeverisë Shqiptare dhe administratës publike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8. Detyrime nga bonot dhe letra të tjera me vlerë</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ind w:firstLineChars="100" w:firstLine="160"/>
              <w:rPr>
                <w:rFonts w:ascii="CG Times" w:hAnsi="CG Times"/>
                <w:sz w:val="16"/>
                <w:szCs w:val="16"/>
              </w:rPr>
            </w:pPr>
            <w:r w:rsidRPr="00A044C8">
              <w:rPr>
                <w:rFonts w:ascii="CG Times" w:hAnsi="CG Times"/>
                <w:sz w:val="16"/>
                <w:szCs w:val="16"/>
              </w:rPr>
              <w:t>minus provigjonet për kreditë</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9. Ndihma dhe financime publiku</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10. Fonde rezervë specifike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11. Borxhi i varur</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12. Kapitali i aksionerëve</w:t>
            </w:r>
          </w:p>
        </w:tc>
        <w:tc>
          <w:tcPr>
            <w:tcW w:w="301" w:type="pct"/>
            <w:tcBorders>
              <w:top w:val="nil"/>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nil"/>
              <w:left w:val="nil"/>
              <w:bottom w:val="single" w:sz="4" w:space="0" w:color="auto"/>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kapitali i paguar</w:t>
            </w:r>
          </w:p>
        </w:tc>
        <w:tc>
          <w:tcPr>
            <w:tcW w:w="301"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ind w:firstLineChars="200" w:firstLine="320"/>
              <w:rPr>
                <w:rFonts w:ascii="CG Times" w:hAnsi="CG Times"/>
                <w:sz w:val="16"/>
                <w:szCs w:val="16"/>
              </w:rPr>
            </w:pPr>
            <w:r w:rsidRPr="00A044C8">
              <w:rPr>
                <w:rFonts w:ascii="CG Times" w:hAnsi="CG Times"/>
                <w:sz w:val="16"/>
                <w:szCs w:val="16"/>
              </w:rPr>
              <w:t>primet</w:t>
            </w:r>
          </w:p>
        </w:tc>
        <w:tc>
          <w:tcPr>
            <w:tcW w:w="301"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13. Të tjera detyrime</w:t>
            </w:r>
          </w:p>
        </w:tc>
        <w:tc>
          <w:tcPr>
            <w:tcW w:w="301"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single" w:sz="4" w:space="0" w:color="auto"/>
              <w:left w:val="single" w:sz="8"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T o t a l i   i   Pa s i v i t</w:t>
            </w:r>
          </w:p>
        </w:tc>
        <w:tc>
          <w:tcPr>
            <w:tcW w:w="301"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single" w:sz="4"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single" w:sz="4" w:space="0" w:color="auto"/>
              <w:left w:val="nil"/>
              <w:bottom w:val="single" w:sz="4" w:space="0" w:color="auto"/>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14. Transaksione valutore - shitje valute spot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nil"/>
              <w:left w:val="nil"/>
              <w:bottom w:val="nil"/>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082745" w:rsidRPr="001804A3">
        <w:trPr>
          <w:trHeight w:val="139"/>
        </w:trPr>
        <w:tc>
          <w:tcPr>
            <w:tcW w:w="3374" w:type="pct"/>
            <w:tcBorders>
              <w:top w:val="single" w:sz="8" w:space="0" w:color="auto"/>
              <w:left w:val="single" w:sz="8"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Pozicioni Spot në Pasi v (Totali i pasivit dhe i transaksioneve valutore -shitje valute spot)</w:t>
            </w:r>
          </w:p>
        </w:tc>
        <w:tc>
          <w:tcPr>
            <w:tcW w:w="301"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single" w:sz="8" w:space="0" w:color="auto"/>
              <w:left w:val="nil"/>
              <w:bottom w:val="single" w:sz="4" w:space="0" w:color="auto"/>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082745" w:rsidRPr="001804A3">
        <w:trPr>
          <w:trHeight w:val="139"/>
        </w:trPr>
        <w:tc>
          <w:tcPr>
            <w:tcW w:w="3374" w:type="pct"/>
            <w:tcBorders>
              <w:top w:val="nil"/>
              <w:left w:val="single" w:sz="8" w:space="0" w:color="auto"/>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Pozicioni spot në Pa s i v  (kundërvlera në lekë)</w:t>
            </w:r>
          </w:p>
        </w:tc>
        <w:tc>
          <w:tcPr>
            <w:tcW w:w="301"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nil"/>
              <w:left w:val="nil"/>
              <w:bottom w:val="single" w:sz="8" w:space="0" w:color="auto"/>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r w:rsidR="00E8047C" w:rsidRPr="001804A3">
        <w:trPr>
          <w:trHeight w:val="139"/>
        </w:trPr>
        <w:tc>
          <w:tcPr>
            <w:tcW w:w="3374" w:type="pct"/>
            <w:tcBorders>
              <w:top w:val="nil"/>
              <w:left w:val="nil"/>
              <w:bottom w:val="nil"/>
              <w:right w:val="nil"/>
            </w:tcBorders>
            <w:noWrap/>
            <w:vAlign w:val="bottom"/>
          </w:tcPr>
          <w:p w:rsidR="00E8047C" w:rsidRPr="001804A3" w:rsidRDefault="00E8047C" w:rsidP="00AB3EDF">
            <w:pPr>
              <w:widowControl w:val="0"/>
              <w:rPr>
                <w:rFonts w:ascii="CG Times" w:hAnsi="CG Times"/>
                <w:b/>
                <w:bCs/>
                <w:sz w:val="16"/>
                <w:szCs w:val="16"/>
                <w:lang w:val="it-IT"/>
              </w:rPr>
            </w:pPr>
          </w:p>
        </w:tc>
        <w:tc>
          <w:tcPr>
            <w:tcW w:w="301" w:type="pct"/>
            <w:tcBorders>
              <w:top w:val="nil"/>
              <w:left w:val="nil"/>
              <w:bottom w:val="nil"/>
              <w:right w:val="nil"/>
            </w:tcBorders>
            <w:noWrap/>
            <w:vAlign w:val="bottom"/>
          </w:tcPr>
          <w:p w:rsidR="00E8047C" w:rsidRPr="001804A3" w:rsidRDefault="00E8047C" w:rsidP="00AB3EDF">
            <w:pPr>
              <w:widowControl w:val="0"/>
              <w:rPr>
                <w:rFonts w:ascii="CG Times" w:hAnsi="CG Times"/>
                <w:b/>
                <w:bCs/>
                <w:sz w:val="16"/>
                <w:szCs w:val="16"/>
                <w:lang w:val="it-IT"/>
              </w:rPr>
            </w:pPr>
          </w:p>
        </w:tc>
        <w:tc>
          <w:tcPr>
            <w:tcW w:w="375" w:type="pct"/>
            <w:tcBorders>
              <w:top w:val="nil"/>
              <w:left w:val="nil"/>
              <w:bottom w:val="nil"/>
              <w:right w:val="nil"/>
            </w:tcBorders>
            <w:noWrap/>
            <w:vAlign w:val="bottom"/>
          </w:tcPr>
          <w:p w:rsidR="00E8047C" w:rsidRPr="001804A3" w:rsidRDefault="00E8047C" w:rsidP="00AB3EDF">
            <w:pPr>
              <w:widowControl w:val="0"/>
              <w:rPr>
                <w:rFonts w:ascii="CG Times" w:hAnsi="CG Times"/>
                <w:b/>
                <w:bCs/>
                <w:sz w:val="16"/>
                <w:szCs w:val="16"/>
                <w:lang w:val="it-IT"/>
              </w:rPr>
            </w:pPr>
          </w:p>
        </w:tc>
        <w:tc>
          <w:tcPr>
            <w:tcW w:w="237" w:type="pct"/>
            <w:tcBorders>
              <w:top w:val="nil"/>
              <w:left w:val="nil"/>
              <w:bottom w:val="nil"/>
              <w:right w:val="nil"/>
            </w:tcBorders>
            <w:noWrap/>
            <w:vAlign w:val="bottom"/>
          </w:tcPr>
          <w:p w:rsidR="00E8047C" w:rsidRPr="001804A3" w:rsidRDefault="00E8047C" w:rsidP="00AB3EDF">
            <w:pPr>
              <w:widowControl w:val="0"/>
              <w:rPr>
                <w:rFonts w:ascii="CG Times" w:hAnsi="CG Times"/>
                <w:b/>
                <w:bCs/>
                <w:sz w:val="16"/>
                <w:szCs w:val="16"/>
                <w:lang w:val="it-IT"/>
              </w:rPr>
            </w:pPr>
          </w:p>
        </w:tc>
        <w:tc>
          <w:tcPr>
            <w:tcW w:w="256" w:type="pct"/>
            <w:tcBorders>
              <w:top w:val="nil"/>
              <w:left w:val="nil"/>
              <w:bottom w:val="nil"/>
              <w:right w:val="nil"/>
            </w:tcBorders>
            <w:noWrap/>
            <w:vAlign w:val="bottom"/>
          </w:tcPr>
          <w:p w:rsidR="00E8047C" w:rsidRPr="001804A3" w:rsidRDefault="00E8047C" w:rsidP="00AB3EDF">
            <w:pPr>
              <w:widowControl w:val="0"/>
              <w:rPr>
                <w:rFonts w:ascii="CG Times" w:hAnsi="CG Times"/>
                <w:b/>
                <w:bCs/>
                <w:sz w:val="16"/>
                <w:szCs w:val="16"/>
                <w:lang w:val="it-IT"/>
              </w:rPr>
            </w:pPr>
          </w:p>
        </w:tc>
        <w:tc>
          <w:tcPr>
            <w:tcW w:w="457" w:type="pct"/>
            <w:tcBorders>
              <w:top w:val="nil"/>
              <w:left w:val="nil"/>
              <w:bottom w:val="nil"/>
              <w:right w:val="nil"/>
            </w:tcBorders>
            <w:noWrap/>
            <w:vAlign w:val="bottom"/>
          </w:tcPr>
          <w:p w:rsidR="00E8047C" w:rsidRPr="001804A3" w:rsidRDefault="00E8047C" w:rsidP="00AB3EDF">
            <w:pPr>
              <w:widowControl w:val="0"/>
              <w:rPr>
                <w:rFonts w:ascii="CG Times" w:hAnsi="CG Times"/>
                <w:b/>
                <w:bCs/>
                <w:sz w:val="16"/>
                <w:szCs w:val="16"/>
                <w:lang w:val="it-IT"/>
              </w:rPr>
            </w:pPr>
          </w:p>
        </w:tc>
      </w:tr>
      <w:tr w:rsidR="00082745" w:rsidRPr="00A044C8">
        <w:trPr>
          <w:trHeight w:val="139"/>
        </w:trPr>
        <w:tc>
          <w:tcPr>
            <w:tcW w:w="3374"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Formulari 2</w:t>
            </w:r>
          </w:p>
        </w:tc>
        <w:tc>
          <w:tcPr>
            <w:tcW w:w="301"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375"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3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45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r>
      <w:tr w:rsidR="00E8047C" w:rsidRPr="00A044C8">
        <w:trPr>
          <w:trHeight w:val="139"/>
        </w:trPr>
        <w:tc>
          <w:tcPr>
            <w:tcW w:w="3374" w:type="pct"/>
            <w:tcBorders>
              <w:top w:val="single" w:sz="8" w:space="0" w:color="auto"/>
              <w:left w:val="single" w:sz="8" w:space="0" w:color="auto"/>
              <w:bottom w:val="nil"/>
              <w:right w:val="nil"/>
            </w:tcBorders>
            <w:shd w:val="clear" w:color="auto" w:fill="C0C0C0"/>
            <w:noWrap/>
            <w:vAlign w:val="bottom"/>
          </w:tcPr>
          <w:p w:rsidR="00E8047C" w:rsidRPr="00A044C8" w:rsidRDefault="00E8047C" w:rsidP="00AB3EDF">
            <w:pPr>
              <w:widowControl w:val="0"/>
              <w:jc w:val="center"/>
              <w:rPr>
                <w:rFonts w:ascii="CG Times" w:hAnsi="CG Times"/>
                <w:b/>
                <w:bCs/>
                <w:sz w:val="16"/>
                <w:szCs w:val="16"/>
              </w:rPr>
            </w:pPr>
          </w:p>
        </w:tc>
        <w:tc>
          <w:tcPr>
            <w:tcW w:w="301"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E8047C" w:rsidRPr="00A044C8" w:rsidRDefault="00E8047C" w:rsidP="00AB3EDF">
            <w:pPr>
              <w:widowControl w:val="0"/>
              <w:jc w:val="center"/>
              <w:rPr>
                <w:rFonts w:ascii="CG Times" w:hAnsi="CG Times"/>
                <w:b/>
                <w:bCs/>
                <w:sz w:val="16"/>
                <w:szCs w:val="16"/>
              </w:rPr>
            </w:pPr>
          </w:p>
        </w:tc>
        <w:tc>
          <w:tcPr>
            <w:tcW w:w="375"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E8047C" w:rsidRPr="00A044C8" w:rsidRDefault="00E8047C" w:rsidP="00AB3EDF">
            <w:pPr>
              <w:widowControl w:val="0"/>
              <w:jc w:val="center"/>
              <w:rPr>
                <w:rFonts w:ascii="CG Times" w:hAnsi="CG Times"/>
                <w:b/>
                <w:bCs/>
                <w:sz w:val="16"/>
                <w:szCs w:val="16"/>
              </w:rPr>
            </w:pPr>
          </w:p>
        </w:tc>
        <w:tc>
          <w:tcPr>
            <w:tcW w:w="237"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E8047C" w:rsidRPr="00A044C8" w:rsidRDefault="00E8047C" w:rsidP="00AB3EDF">
            <w:pPr>
              <w:widowControl w:val="0"/>
              <w:jc w:val="center"/>
              <w:rPr>
                <w:rFonts w:ascii="CG Times" w:hAnsi="CG Times"/>
                <w:b/>
                <w:bCs/>
                <w:sz w:val="16"/>
                <w:szCs w:val="16"/>
              </w:rPr>
            </w:pPr>
          </w:p>
        </w:tc>
        <w:tc>
          <w:tcPr>
            <w:tcW w:w="256"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E8047C" w:rsidRPr="00A044C8" w:rsidRDefault="00E8047C" w:rsidP="00AB3EDF">
            <w:pPr>
              <w:widowControl w:val="0"/>
              <w:jc w:val="center"/>
              <w:rPr>
                <w:rFonts w:ascii="CG Times" w:hAnsi="CG Times"/>
                <w:b/>
                <w:bCs/>
                <w:sz w:val="16"/>
                <w:szCs w:val="16"/>
              </w:rPr>
            </w:pPr>
          </w:p>
        </w:tc>
        <w:tc>
          <w:tcPr>
            <w:tcW w:w="457" w:type="pct"/>
            <w:tcBorders>
              <w:top w:val="single" w:sz="8" w:space="0" w:color="auto"/>
              <w:left w:val="nil"/>
              <w:bottom w:val="single" w:sz="8" w:space="0" w:color="000000"/>
              <w:right w:val="single" w:sz="8" w:space="0" w:color="auto"/>
            </w:tcBorders>
            <w:shd w:val="clear" w:color="auto" w:fill="C0C0C0"/>
            <w:noWrap/>
            <w:vAlign w:val="center"/>
          </w:tcPr>
          <w:p w:rsidR="00E8047C" w:rsidRPr="00A044C8" w:rsidRDefault="00E8047C" w:rsidP="00AB3EDF">
            <w:pPr>
              <w:widowControl w:val="0"/>
              <w:jc w:val="center"/>
              <w:rPr>
                <w:rFonts w:ascii="CG Times" w:hAnsi="CG Times"/>
                <w:b/>
                <w:bCs/>
                <w:sz w:val="16"/>
                <w:szCs w:val="16"/>
              </w:rPr>
            </w:pPr>
          </w:p>
        </w:tc>
      </w:tr>
      <w:tr w:rsidR="00082745" w:rsidRPr="00A044C8">
        <w:trPr>
          <w:trHeight w:val="139"/>
        </w:trPr>
        <w:tc>
          <w:tcPr>
            <w:tcW w:w="3374" w:type="pct"/>
            <w:tcBorders>
              <w:top w:val="single" w:sz="8" w:space="0" w:color="auto"/>
              <w:left w:val="single" w:sz="8" w:space="0" w:color="auto"/>
              <w:bottom w:val="nil"/>
              <w:right w:val="nil"/>
            </w:tcBorders>
            <w:shd w:val="clear" w:color="auto" w:fill="C0C0C0"/>
            <w:noWrap/>
            <w:vAlign w:val="bottom"/>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POZICIONI FORWARD NË VALUTË</w:t>
            </w:r>
          </w:p>
        </w:tc>
        <w:tc>
          <w:tcPr>
            <w:tcW w:w="301"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USD </w:t>
            </w:r>
          </w:p>
        </w:tc>
        <w:tc>
          <w:tcPr>
            <w:tcW w:w="375"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EURO </w:t>
            </w:r>
          </w:p>
        </w:tc>
        <w:tc>
          <w:tcPr>
            <w:tcW w:w="237"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 </w:t>
            </w:r>
          </w:p>
        </w:tc>
        <w:tc>
          <w:tcPr>
            <w:tcW w:w="256"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AR </w:t>
            </w:r>
          </w:p>
        </w:tc>
        <w:tc>
          <w:tcPr>
            <w:tcW w:w="457" w:type="pct"/>
            <w:vMerge w:val="restart"/>
            <w:tcBorders>
              <w:top w:val="single" w:sz="8" w:space="0" w:color="auto"/>
              <w:left w:val="nil"/>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TOTALI </w:t>
            </w:r>
          </w:p>
        </w:tc>
      </w:tr>
      <w:tr w:rsidR="00082745" w:rsidRPr="001804A3">
        <w:trPr>
          <w:trHeight w:val="139"/>
        </w:trPr>
        <w:tc>
          <w:tcPr>
            <w:tcW w:w="3374" w:type="pct"/>
            <w:tcBorders>
              <w:top w:val="single" w:sz="4" w:space="0" w:color="auto"/>
              <w:left w:val="single" w:sz="8" w:space="0" w:color="auto"/>
              <w:bottom w:val="single" w:sz="8" w:space="0" w:color="auto"/>
              <w:right w:val="nil"/>
            </w:tcBorders>
            <w:shd w:val="clear" w:color="auto" w:fill="C0C0C0"/>
            <w:noWrap/>
            <w:vAlign w:val="bottom"/>
          </w:tcPr>
          <w:p w:rsidR="00082745" w:rsidRPr="00A044C8" w:rsidRDefault="00082745" w:rsidP="00AB3EDF">
            <w:pPr>
              <w:widowControl w:val="0"/>
              <w:jc w:val="center"/>
              <w:rPr>
                <w:rFonts w:ascii="CG Times" w:hAnsi="CG Times"/>
                <w:b/>
                <w:bCs/>
                <w:sz w:val="16"/>
                <w:szCs w:val="16"/>
                <w:lang w:val="it-IT"/>
              </w:rPr>
            </w:pPr>
            <w:r w:rsidRPr="00A044C8">
              <w:rPr>
                <w:rFonts w:ascii="CG Times" w:hAnsi="CG Times"/>
                <w:b/>
                <w:bCs/>
                <w:sz w:val="16"/>
                <w:szCs w:val="16"/>
                <w:lang w:val="it-IT"/>
              </w:rPr>
              <w:t>C.  Pozicioni në blerje (LONG)</w:t>
            </w:r>
          </w:p>
        </w:tc>
        <w:tc>
          <w:tcPr>
            <w:tcW w:w="301"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lang w:val="it-IT"/>
              </w:rPr>
            </w:pPr>
          </w:p>
        </w:tc>
        <w:tc>
          <w:tcPr>
            <w:tcW w:w="375"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lang w:val="it-IT"/>
              </w:rPr>
            </w:pPr>
          </w:p>
        </w:tc>
        <w:tc>
          <w:tcPr>
            <w:tcW w:w="237"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lang w:val="it-IT"/>
              </w:rPr>
            </w:pPr>
          </w:p>
        </w:tc>
        <w:tc>
          <w:tcPr>
            <w:tcW w:w="256"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lang w:val="it-IT"/>
              </w:rPr>
            </w:pPr>
          </w:p>
        </w:tc>
        <w:tc>
          <w:tcPr>
            <w:tcW w:w="457" w:type="pct"/>
            <w:vMerge/>
            <w:tcBorders>
              <w:top w:val="single" w:sz="8" w:space="0" w:color="auto"/>
              <w:left w:val="nil"/>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lang w:val="it-IT"/>
              </w:rPr>
            </w:pP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1. Transaksione valutore - blerje valute  forward</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2. Transaksione valutore - blerje valute future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3. Transaksione valutore - kryegjëja sipas marrëveshjeve swap (pjesa e papërfshirë në pozicionin spot)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4. Garancitë sipas përcaktimit të rregullores</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5. Letër kreditë sipas përcaktimit të rregullores</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single" w:sz="8" w:space="0" w:color="auto"/>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xml:space="preserve"> Pozicioni forward në blerje (LONG)</w:t>
            </w:r>
          </w:p>
        </w:tc>
        <w:tc>
          <w:tcPr>
            <w:tcW w:w="301"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375"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37"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56" w:type="pct"/>
            <w:tcBorders>
              <w:top w:val="single" w:sz="8" w:space="0" w:color="auto"/>
              <w:left w:val="nil"/>
              <w:bottom w:val="single" w:sz="4" w:space="0" w:color="auto"/>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457" w:type="pct"/>
            <w:tcBorders>
              <w:top w:val="single" w:sz="8" w:space="0" w:color="auto"/>
              <w:left w:val="single" w:sz="4" w:space="0" w:color="auto"/>
              <w:bottom w:val="single" w:sz="4" w:space="0" w:color="auto"/>
              <w:right w:val="single" w:sz="8"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r>
      <w:tr w:rsidR="00082745" w:rsidRPr="00A044C8">
        <w:trPr>
          <w:trHeight w:val="139"/>
        </w:trPr>
        <w:tc>
          <w:tcPr>
            <w:tcW w:w="3374" w:type="pct"/>
            <w:tcBorders>
              <w:top w:val="single" w:sz="4" w:space="0" w:color="auto"/>
              <w:left w:val="single" w:sz="8" w:space="0" w:color="auto"/>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xml:space="preserve"> Pozicioni forward  në blerje (LONG)  (kundërvlera në milionë lekë)</w:t>
            </w:r>
          </w:p>
        </w:tc>
        <w:tc>
          <w:tcPr>
            <w:tcW w:w="301"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375"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37"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56" w:type="pct"/>
            <w:tcBorders>
              <w:top w:val="nil"/>
              <w:left w:val="nil"/>
              <w:bottom w:val="single" w:sz="8" w:space="0" w:color="auto"/>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457" w:type="pct"/>
            <w:tcBorders>
              <w:top w:val="nil"/>
              <w:left w:val="single" w:sz="4" w:space="0" w:color="auto"/>
              <w:bottom w:val="single" w:sz="8" w:space="0" w:color="auto"/>
              <w:right w:val="single" w:sz="8"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r>
      <w:tr w:rsidR="00082745" w:rsidRPr="00A044C8">
        <w:trPr>
          <w:trHeight w:val="192"/>
        </w:trPr>
        <w:tc>
          <w:tcPr>
            <w:tcW w:w="3374" w:type="pct"/>
            <w:vMerge w:val="restart"/>
            <w:tcBorders>
              <w:top w:val="single" w:sz="8" w:space="0" w:color="auto"/>
              <w:left w:val="single" w:sz="8" w:space="0" w:color="auto"/>
              <w:bottom w:val="single" w:sz="8" w:space="0" w:color="000000"/>
              <w:right w:val="nil"/>
            </w:tcBorders>
            <w:shd w:val="clear" w:color="auto" w:fill="C0C0C0"/>
            <w:noWrap/>
            <w:vAlign w:val="center"/>
          </w:tcPr>
          <w:p w:rsidR="00082745" w:rsidRPr="00A044C8" w:rsidRDefault="00082745" w:rsidP="00AB3EDF">
            <w:pPr>
              <w:widowControl w:val="0"/>
              <w:jc w:val="center"/>
              <w:rPr>
                <w:rFonts w:ascii="CG Times" w:hAnsi="CG Times"/>
                <w:b/>
                <w:bCs/>
                <w:sz w:val="16"/>
                <w:szCs w:val="16"/>
                <w:lang w:val="it-IT"/>
              </w:rPr>
            </w:pPr>
            <w:r w:rsidRPr="00A044C8">
              <w:rPr>
                <w:rFonts w:ascii="CG Times" w:hAnsi="CG Times"/>
                <w:b/>
                <w:bCs/>
                <w:sz w:val="16"/>
                <w:szCs w:val="16"/>
                <w:lang w:val="it-IT"/>
              </w:rPr>
              <w:t>D.  Pozicioni ne shitje  (SHORT)</w:t>
            </w:r>
          </w:p>
        </w:tc>
        <w:tc>
          <w:tcPr>
            <w:tcW w:w="301"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lang w:val="it-IT"/>
              </w:rPr>
              <w:t xml:space="preserve"> </w:t>
            </w:r>
            <w:r w:rsidRPr="00A044C8">
              <w:rPr>
                <w:rFonts w:ascii="CG Times" w:hAnsi="CG Times"/>
                <w:b/>
                <w:bCs/>
                <w:sz w:val="16"/>
                <w:szCs w:val="16"/>
              </w:rPr>
              <w:t xml:space="preserve">USD </w:t>
            </w:r>
          </w:p>
        </w:tc>
        <w:tc>
          <w:tcPr>
            <w:tcW w:w="375"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EURO </w:t>
            </w:r>
          </w:p>
        </w:tc>
        <w:tc>
          <w:tcPr>
            <w:tcW w:w="237"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 </w:t>
            </w:r>
          </w:p>
        </w:tc>
        <w:tc>
          <w:tcPr>
            <w:tcW w:w="256"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AR </w:t>
            </w:r>
          </w:p>
        </w:tc>
        <w:tc>
          <w:tcPr>
            <w:tcW w:w="457" w:type="pct"/>
            <w:vMerge w:val="restart"/>
            <w:tcBorders>
              <w:top w:val="single" w:sz="8" w:space="0" w:color="auto"/>
              <w:left w:val="nil"/>
              <w:bottom w:val="single" w:sz="8" w:space="0" w:color="000000"/>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TOTALI </w:t>
            </w:r>
          </w:p>
        </w:tc>
      </w:tr>
      <w:tr w:rsidR="00082745" w:rsidRPr="00A044C8">
        <w:trPr>
          <w:trHeight w:val="192"/>
        </w:trPr>
        <w:tc>
          <w:tcPr>
            <w:tcW w:w="3374" w:type="pct"/>
            <w:vMerge/>
            <w:tcBorders>
              <w:top w:val="single" w:sz="8" w:space="0" w:color="auto"/>
              <w:left w:val="single" w:sz="8" w:space="0" w:color="auto"/>
              <w:bottom w:val="single" w:sz="8" w:space="0" w:color="000000"/>
              <w:right w:val="nil"/>
            </w:tcBorders>
            <w:vAlign w:val="center"/>
          </w:tcPr>
          <w:p w:rsidR="00082745" w:rsidRPr="00A044C8" w:rsidRDefault="00082745" w:rsidP="00AB3EDF">
            <w:pPr>
              <w:widowControl w:val="0"/>
              <w:rPr>
                <w:rFonts w:ascii="CG Times" w:hAnsi="CG Times"/>
                <w:b/>
                <w:bCs/>
                <w:sz w:val="16"/>
                <w:szCs w:val="16"/>
              </w:rPr>
            </w:pPr>
          </w:p>
        </w:tc>
        <w:tc>
          <w:tcPr>
            <w:tcW w:w="301"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c>
          <w:tcPr>
            <w:tcW w:w="375"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c>
          <w:tcPr>
            <w:tcW w:w="237"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c>
          <w:tcPr>
            <w:tcW w:w="256" w:type="pct"/>
            <w:vMerge/>
            <w:tcBorders>
              <w:top w:val="single" w:sz="8" w:space="0" w:color="auto"/>
              <w:left w:val="single" w:sz="8" w:space="0" w:color="auto"/>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c>
          <w:tcPr>
            <w:tcW w:w="457" w:type="pct"/>
            <w:vMerge/>
            <w:tcBorders>
              <w:top w:val="single" w:sz="8" w:space="0" w:color="auto"/>
              <w:left w:val="nil"/>
              <w:bottom w:val="single" w:sz="8" w:space="0" w:color="000000"/>
              <w:right w:val="single" w:sz="8" w:space="0" w:color="auto"/>
            </w:tcBorders>
            <w:vAlign w:val="center"/>
          </w:tcPr>
          <w:p w:rsidR="00082745" w:rsidRPr="00A044C8" w:rsidRDefault="00082745" w:rsidP="00AB3EDF">
            <w:pPr>
              <w:widowControl w:val="0"/>
              <w:rPr>
                <w:rFonts w:ascii="CG Times" w:hAnsi="CG Times"/>
                <w:b/>
                <w:bCs/>
                <w:sz w:val="16"/>
                <w:szCs w:val="16"/>
              </w:rPr>
            </w:pP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1. Transaksione valutore - shitje valute  forward</w:t>
            </w:r>
          </w:p>
        </w:tc>
        <w:tc>
          <w:tcPr>
            <w:tcW w:w="301" w:type="pct"/>
            <w:tcBorders>
              <w:top w:val="single" w:sz="4" w:space="0" w:color="auto"/>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1804A3">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2. Transaksione valutore - shitje valute future</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1804A3">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3. Transaksione valutore - kryegjëja sipas marrëveshjeve swap (pjesa e papërfshirë në pozicionin spot)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lang w:val="it-IT"/>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lang w:val="it-IT"/>
              </w:rPr>
            </w:pPr>
            <w:r w:rsidRPr="00A044C8">
              <w:rPr>
                <w:rFonts w:ascii="CG Times" w:hAnsi="CG Times"/>
                <w:sz w:val="16"/>
                <w:szCs w:val="16"/>
                <w:lang w:val="it-IT"/>
              </w:rPr>
              <w:t> </w:t>
            </w:r>
          </w:p>
        </w:tc>
      </w:tr>
      <w:tr w:rsidR="00082745" w:rsidRPr="00A044C8">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4. Garancitë sipas përcaktimit të rregullores</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5. Letër kreditë sipas përcaktimit të rregullores</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single" w:sz="8" w:space="0" w:color="auto"/>
              <w:left w:val="single" w:sz="8"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xml:space="preserve"> Pozicioni forward në shitje (SHORT)</w:t>
            </w:r>
          </w:p>
        </w:tc>
        <w:tc>
          <w:tcPr>
            <w:tcW w:w="301"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375"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37"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56" w:type="pct"/>
            <w:tcBorders>
              <w:top w:val="single" w:sz="8" w:space="0" w:color="auto"/>
              <w:left w:val="nil"/>
              <w:bottom w:val="single" w:sz="4" w:space="0" w:color="auto"/>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457" w:type="pct"/>
            <w:tcBorders>
              <w:top w:val="single" w:sz="8" w:space="0" w:color="auto"/>
              <w:left w:val="single" w:sz="4" w:space="0" w:color="auto"/>
              <w:bottom w:val="single" w:sz="4" w:space="0" w:color="auto"/>
              <w:right w:val="single" w:sz="8"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r>
      <w:tr w:rsidR="00082745" w:rsidRPr="00A044C8">
        <w:trPr>
          <w:trHeight w:val="139"/>
        </w:trPr>
        <w:tc>
          <w:tcPr>
            <w:tcW w:w="3374" w:type="pct"/>
            <w:tcBorders>
              <w:top w:val="nil"/>
              <w:left w:val="single" w:sz="8" w:space="0" w:color="auto"/>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xml:space="preserve"> Pozicioni forward  në shitje (SHORT)   (kundërvlera në milionë lekë)</w:t>
            </w:r>
          </w:p>
        </w:tc>
        <w:tc>
          <w:tcPr>
            <w:tcW w:w="301"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375"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37"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56" w:type="pct"/>
            <w:tcBorders>
              <w:top w:val="nil"/>
              <w:left w:val="nil"/>
              <w:bottom w:val="single" w:sz="8" w:space="0" w:color="auto"/>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457" w:type="pct"/>
            <w:tcBorders>
              <w:top w:val="nil"/>
              <w:left w:val="single" w:sz="4" w:space="0" w:color="auto"/>
              <w:bottom w:val="single" w:sz="8" w:space="0" w:color="auto"/>
              <w:right w:val="single" w:sz="8"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r>
      <w:tr w:rsidR="00082745" w:rsidRPr="00A044C8">
        <w:trPr>
          <w:trHeight w:val="139"/>
        </w:trPr>
        <w:tc>
          <w:tcPr>
            <w:tcW w:w="3374"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301"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375"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3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45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r>
      <w:tr w:rsidR="00082745" w:rsidRPr="00A044C8">
        <w:trPr>
          <w:trHeight w:val="139"/>
        </w:trPr>
        <w:tc>
          <w:tcPr>
            <w:tcW w:w="3374"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Formulari 3</w:t>
            </w:r>
          </w:p>
        </w:tc>
        <w:tc>
          <w:tcPr>
            <w:tcW w:w="301"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375"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3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45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r>
      <w:tr w:rsidR="00082745" w:rsidRPr="00A044C8">
        <w:trPr>
          <w:trHeight w:val="139"/>
        </w:trPr>
        <w:tc>
          <w:tcPr>
            <w:tcW w:w="3374"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301"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375"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3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c>
          <w:tcPr>
            <w:tcW w:w="457" w:type="pct"/>
            <w:tcBorders>
              <w:top w:val="nil"/>
              <w:left w:val="nil"/>
              <w:bottom w:val="nil"/>
              <w:right w:val="nil"/>
            </w:tcBorders>
            <w:noWrap/>
            <w:vAlign w:val="bottom"/>
          </w:tcPr>
          <w:p w:rsidR="00082745" w:rsidRPr="00A044C8" w:rsidRDefault="00082745" w:rsidP="00AB3EDF">
            <w:pPr>
              <w:widowControl w:val="0"/>
              <w:rPr>
                <w:rFonts w:ascii="CG Times" w:hAnsi="CG Times"/>
                <w:b/>
                <w:bCs/>
                <w:sz w:val="16"/>
                <w:szCs w:val="16"/>
              </w:rPr>
            </w:pPr>
          </w:p>
        </w:tc>
      </w:tr>
      <w:tr w:rsidR="00082745" w:rsidRPr="00A044C8">
        <w:trPr>
          <w:trHeight w:val="139"/>
        </w:trPr>
        <w:tc>
          <w:tcPr>
            <w:tcW w:w="3374" w:type="pct"/>
            <w:tcBorders>
              <w:top w:val="single" w:sz="8" w:space="0" w:color="auto"/>
              <w:left w:val="single" w:sz="8" w:space="0" w:color="auto"/>
              <w:bottom w:val="single" w:sz="8" w:space="0" w:color="auto"/>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POZICIONI  NETO  I  OPSIONEVE</w:t>
            </w:r>
          </w:p>
        </w:tc>
        <w:tc>
          <w:tcPr>
            <w:tcW w:w="301" w:type="pct"/>
            <w:tcBorders>
              <w:top w:val="single" w:sz="8" w:space="0" w:color="auto"/>
              <w:left w:val="single" w:sz="8" w:space="0" w:color="auto"/>
              <w:bottom w:val="single" w:sz="8" w:space="0" w:color="auto"/>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USD </w:t>
            </w:r>
          </w:p>
        </w:tc>
        <w:tc>
          <w:tcPr>
            <w:tcW w:w="375" w:type="pct"/>
            <w:tcBorders>
              <w:top w:val="single" w:sz="8" w:space="0" w:color="auto"/>
              <w:left w:val="nil"/>
              <w:bottom w:val="single" w:sz="8" w:space="0" w:color="auto"/>
              <w:right w:val="single" w:sz="4"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EURO </w:t>
            </w:r>
          </w:p>
        </w:tc>
        <w:tc>
          <w:tcPr>
            <w:tcW w:w="237" w:type="pct"/>
            <w:tcBorders>
              <w:top w:val="single" w:sz="8" w:space="0" w:color="auto"/>
              <w:left w:val="nil"/>
              <w:bottom w:val="single" w:sz="8" w:space="0" w:color="auto"/>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 </w:t>
            </w:r>
          </w:p>
        </w:tc>
        <w:tc>
          <w:tcPr>
            <w:tcW w:w="256" w:type="pct"/>
            <w:tcBorders>
              <w:top w:val="single" w:sz="8" w:space="0" w:color="auto"/>
              <w:left w:val="nil"/>
              <w:bottom w:val="single" w:sz="8" w:space="0" w:color="auto"/>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AR </w:t>
            </w:r>
          </w:p>
        </w:tc>
        <w:tc>
          <w:tcPr>
            <w:tcW w:w="457" w:type="pct"/>
            <w:tcBorders>
              <w:top w:val="single" w:sz="8" w:space="0" w:color="auto"/>
              <w:left w:val="nil"/>
              <w:bottom w:val="single" w:sz="8" w:space="0" w:color="auto"/>
              <w:right w:val="single" w:sz="8" w:space="0" w:color="auto"/>
            </w:tcBorders>
            <w:shd w:val="clear" w:color="auto" w:fill="C0C0C0"/>
            <w:noWrap/>
            <w:vAlign w:val="center"/>
          </w:tcPr>
          <w:p w:rsidR="00082745" w:rsidRPr="00A044C8" w:rsidRDefault="00082745" w:rsidP="00AB3EDF">
            <w:pPr>
              <w:widowControl w:val="0"/>
              <w:jc w:val="center"/>
              <w:rPr>
                <w:rFonts w:ascii="CG Times" w:hAnsi="CG Times"/>
                <w:b/>
                <w:bCs/>
                <w:sz w:val="16"/>
                <w:szCs w:val="16"/>
              </w:rPr>
            </w:pPr>
            <w:r w:rsidRPr="00A044C8">
              <w:rPr>
                <w:rFonts w:ascii="CG Times" w:hAnsi="CG Times"/>
                <w:b/>
                <w:bCs/>
                <w:sz w:val="16"/>
                <w:szCs w:val="16"/>
              </w:rPr>
              <w:t xml:space="preserve"> TOTALI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xml:space="preserve">1. Blerje opsioni </w:t>
            </w:r>
            <w:r w:rsidRPr="00A044C8">
              <w:rPr>
                <w:rFonts w:ascii="CG Times" w:hAnsi="CG Times"/>
                <w:i/>
                <w:iCs/>
                <w:sz w:val="16"/>
                <w:szCs w:val="16"/>
              </w:rPr>
              <w:t>CALL</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xml:space="preserve">2. Shitje opsioni </w:t>
            </w:r>
            <w:r w:rsidRPr="00A044C8">
              <w:rPr>
                <w:rFonts w:ascii="CG Times" w:hAnsi="CG Times"/>
                <w:i/>
                <w:iCs/>
                <w:sz w:val="16"/>
                <w:szCs w:val="16"/>
              </w:rPr>
              <w:t>PUT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xml:space="preserve">3. Shitje opsioni </w:t>
            </w:r>
            <w:r w:rsidRPr="00A044C8">
              <w:rPr>
                <w:rFonts w:ascii="CG Times" w:hAnsi="CG Times"/>
                <w:i/>
                <w:iCs/>
                <w:sz w:val="16"/>
                <w:szCs w:val="16"/>
              </w:rPr>
              <w:t>CALL</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nil"/>
              <w:left w:val="single" w:sz="8" w:space="0" w:color="auto"/>
              <w:bottom w:val="nil"/>
              <w:right w:val="single" w:sz="4" w:space="0" w:color="auto"/>
            </w:tcBorders>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xml:space="preserve">4. Blerje opsioni </w:t>
            </w:r>
            <w:r w:rsidRPr="00A044C8">
              <w:rPr>
                <w:rFonts w:ascii="CG Times" w:hAnsi="CG Times"/>
                <w:i/>
                <w:iCs/>
                <w:sz w:val="16"/>
                <w:szCs w:val="16"/>
              </w:rPr>
              <w:t>PUT</w:t>
            </w:r>
          </w:p>
        </w:tc>
        <w:tc>
          <w:tcPr>
            <w:tcW w:w="301"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375"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37" w:type="pct"/>
            <w:tcBorders>
              <w:top w:val="nil"/>
              <w:left w:val="nil"/>
              <w:bottom w:val="nil"/>
              <w:right w:val="single" w:sz="4"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c>
          <w:tcPr>
            <w:tcW w:w="256" w:type="pct"/>
            <w:tcBorders>
              <w:top w:val="nil"/>
              <w:left w:val="nil"/>
              <w:bottom w:val="nil"/>
              <w:right w:val="nil"/>
            </w:tcBorders>
            <w:noWrap/>
            <w:vAlign w:val="bottom"/>
          </w:tcPr>
          <w:p w:rsidR="00082745" w:rsidRPr="00A044C8" w:rsidRDefault="00082745" w:rsidP="00AB3EDF">
            <w:pPr>
              <w:widowControl w:val="0"/>
              <w:rPr>
                <w:rFonts w:ascii="CG Times" w:hAnsi="CG Times"/>
                <w:sz w:val="16"/>
                <w:szCs w:val="16"/>
              </w:rPr>
            </w:pPr>
          </w:p>
        </w:tc>
        <w:tc>
          <w:tcPr>
            <w:tcW w:w="457" w:type="pct"/>
            <w:tcBorders>
              <w:top w:val="nil"/>
              <w:left w:val="single" w:sz="4" w:space="0" w:color="auto"/>
              <w:bottom w:val="nil"/>
              <w:right w:val="single" w:sz="8" w:space="0" w:color="auto"/>
            </w:tcBorders>
            <w:noWrap/>
            <w:vAlign w:val="bottom"/>
          </w:tcPr>
          <w:p w:rsidR="00082745" w:rsidRPr="00A044C8" w:rsidRDefault="00082745" w:rsidP="00AB3EDF">
            <w:pPr>
              <w:widowControl w:val="0"/>
              <w:rPr>
                <w:rFonts w:ascii="CG Times" w:hAnsi="CG Times"/>
                <w:sz w:val="16"/>
                <w:szCs w:val="16"/>
              </w:rPr>
            </w:pPr>
            <w:r w:rsidRPr="00A044C8">
              <w:rPr>
                <w:rFonts w:ascii="CG Times" w:hAnsi="CG Times"/>
                <w:sz w:val="16"/>
                <w:szCs w:val="16"/>
              </w:rPr>
              <w:t> </w:t>
            </w:r>
          </w:p>
        </w:tc>
      </w:tr>
      <w:tr w:rsidR="00082745" w:rsidRPr="00A044C8">
        <w:trPr>
          <w:trHeight w:val="139"/>
        </w:trPr>
        <w:tc>
          <w:tcPr>
            <w:tcW w:w="3374" w:type="pct"/>
            <w:tcBorders>
              <w:top w:val="single" w:sz="8" w:space="0" w:color="auto"/>
              <w:left w:val="single" w:sz="8" w:space="0" w:color="auto"/>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Pozicioni neto i opsioneve (1+2)-(3+4)</w:t>
            </w:r>
          </w:p>
        </w:tc>
        <w:tc>
          <w:tcPr>
            <w:tcW w:w="301"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375"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37" w:type="pct"/>
            <w:tcBorders>
              <w:top w:val="single" w:sz="8" w:space="0" w:color="auto"/>
              <w:left w:val="nil"/>
              <w:bottom w:val="single" w:sz="4" w:space="0" w:color="auto"/>
              <w:right w:val="single" w:sz="4"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256" w:type="pct"/>
            <w:tcBorders>
              <w:top w:val="single" w:sz="8" w:space="0" w:color="auto"/>
              <w:left w:val="nil"/>
              <w:bottom w:val="single" w:sz="4" w:space="0" w:color="auto"/>
              <w:right w:val="nil"/>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c>
          <w:tcPr>
            <w:tcW w:w="457" w:type="pct"/>
            <w:tcBorders>
              <w:top w:val="single" w:sz="8" w:space="0" w:color="auto"/>
              <w:left w:val="single" w:sz="4" w:space="0" w:color="auto"/>
              <w:bottom w:val="single" w:sz="4" w:space="0" w:color="auto"/>
              <w:right w:val="single" w:sz="8" w:space="0" w:color="auto"/>
            </w:tcBorders>
            <w:noWrap/>
            <w:vAlign w:val="bottom"/>
          </w:tcPr>
          <w:p w:rsidR="00082745" w:rsidRPr="00A044C8" w:rsidRDefault="00082745" w:rsidP="00AB3EDF">
            <w:pPr>
              <w:widowControl w:val="0"/>
              <w:rPr>
                <w:rFonts w:ascii="CG Times" w:hAnsi="CG Times"/>
                <w:b/>
                <w:bCs/>
                <w:sz w:val="16"/>
                <w:szCs w:val="16"/>
              </w:rPr>
            </w:pPr>
            <w:r w:rsidRPr="00A044C8">
              <w:rPr>
                <w:rFonts w:ascii="CG Times" w:hAnsi="CG Times"/>
                <w:b/>
                <w:bCs/>
                <w:sz w:val="16"/>
                <w:szCs w:val="16"/>
              </w:rPr>
              <w:t> </w:t>
            </w:r>
          </w:p>
        </w:tc>
      </w:tr>
      <w:tr w:rsidR="00082745" w:rsidRPr="001804A3">
        <w:trPr>
          <w:trHeight w:val="139"/>
        </w:trPr>
        <w:tc>
          <w:tcPr>
            <w:tcW w:w="3374" w:type="pct"/>
            <w:tcBorders>
              <w:top w:val="nil"/>
              <w:left w:val="single" w:sz="8" w:space="0" w:color="auto"/>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Pozicioni neto i opsioneve  (kundëvlera në milionë lekë)</w:t>
            </w:r>
          </w:p>
        </w:tc>
        <w:tc>
          <w:tcPr>
            <w:tcW w:w="301"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375"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37" w:type="pct"/>
            <w:tcBorders>
              <w:top w:val="nil"/>
              <w:left w:val="nil"/>
              <w:bottom w:val="single" w:sz="8" w:space="0" w:color="auto"/>
              <w:right w:val="single" w:sz="4"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256" w:type="pct"/>
            <w:tcBorders>
              <w:top w:val="nil"/>
              <w:left w:val="nil"/>
              <w:bottom w:val="single" w:sz="8" w:space="0" w:color="auto"/>
              <w:right w:val="nil"/>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c>
          <w:tcPr>
            <w:tcW w:w="457" w:type="pct"/>
            <w:tcBorders>
              <w:top w:val="nil"/>
              <w:left w:val="single" w:sz="4" w:space="0" w:color="auto"/>
              <w:bottom w:val="single" w:sz="8" w:space="0" w:color="auto"/>
              <w:right w:val="single" w:sz="8" w:space="0" w:color="auto"/>
            </w:tcBorders>
            <w:noWrap/>
            <w:vAlign w:val="bottom"/>
          </w:tcPr>
          <w:p w:rsidR="00082745" w:rsidRPr="00A044C8" w:rsidRDefault="00082745" w:rsidP="00AB3EDF">
            <w:pPr>
              <w:widowControl w:val="0"/>
              <w:rPr>
                <w:rFonts w:ascii="CG Times" w:hAnsi="CG Times"/>
                <w:b/>
                <w:bCs/>
                <w:sz w:val="16"/>
                <w:szCs w:val="16"/>
                <w:lang w:val="it-IT"/>
              </w:rPr>
            </w:pPr>
            <w:r w:rsidRPr="00A044C8">
              <w:rPr>
                <w:rFonts w:ascii="CG Times" w:hAnsi="CG Times"/>
                <w:b/>
                <w:bCs/>
                <w:sz w:val="16"/>
                <w:szCs w:val="16"/>
                <w:lang w:val="it-IT"/>
              </w:rPr>
              <w:t> </w:t>
            </w:r>
          </w:p>
        </w:tc>
      </w:tr>
    </w:tbl>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sectPr w:rsidR="00082745" w:rsidSect="00AB3EDF">
          <w:pgSz w:w="15840" w:h="12240" w:orient="landscape" w:code="1"/>
          <w:pgMar w:top="1418" w:right="1418" w:bottom="1418" w:left="1418" w:header="1304" w:footer="1134" w:gutter="0"/>
          <w:cols w:space="720"/>
          <w:docGrid w:linePitch="360"/>
        </w:sectPr>
      </w:pPr>
    </w:p>
    <w:tbl>
      <w:tblPr>
        <w:tblW w:w="14339" w:type="dxa"/>
        <w:jc w:val="center"/>
        <w:tblLayout w:type="fixed"/>
        <w:tblLook w:val="0000" w:firstRow="0" w:lastRow="0" w:firstColumn="0" w:lastColumn="0" w:noHBand="0" w:noVBand="0"/>
      </w:tblPr>
      <w:tblGrid>
        <w:gridCol w:w="4248"/>
        <w:gridCol w:w="753"/>
        <w:gridCol w:w="267"/>
        <w:gridCol w:w="696"/>
        <w:gridCol w:w="1178"/>
        <w:gridCol w:w="939"/>
        <w:gridCol w:w="1161"/>
        <w:gridCol w:w="1158"/>
        <w:gridCol w:w="1112"/>
        <w:gridCol w:w="862"/>
        <w:gridCol w:w="809"/>
        <w:gridCol w:w="1156"/>
      </w:tblGrid>
      <w:tr w:rsidR="00082745" w:rsidRPr="00CE2906">
        <w:trPr>
          <w:trHeight w:val="139"/>
          <w:jc w:val="center"/>
        </w:trPr>
        <w:tc>
          <w:tcPr>
            <w:tcW w:w="4248"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r w:rsidRPr="00CE2906">
              <w:rPr>
                <w:rFonts w:ascii="CG Times" w:hAnsi="CG Times"/>
                <w:b/>
                <w:bCs/>
                <w:sz w:val="14"/>
                <w:szCs w:val="14"/>
              </w:rPr>
              <w:t>Formulari 4</w:t>
            </w:r>
          </w:p>
        </w:tc>
        <w:tc>
          <w:tcPr>
            <w:tcW w:w="1020" w:type="dxa"/>
            <w:gridSpan w:val="2"/>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696"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1178"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939"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1161"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1158"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1112"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862"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809"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c>
          <w:tcPr>
            <w:tcW w:w="1156" w:type="dxa"/>
            <w:tcBorders>
              <w:top w:val="nil"/>
              <w:left w:val="nil"/>
              <w:bottom w:val="nil"/>
              <w:right w:val="nil"/>
            </w:tcBorders>
            <w:noWrap/>
            <w:vAlign w:val="bottom"/>
          </w:tcPr>
          <w:p w:rsidR="00082745" w:rsidRPr="00CE2906" w:rsidRDefault="00082745" w:rsidP="00AB3EDF">
            <w:pPr>
              <w:widowControl w:val="0"/>
              <w:rPr>
                <w:rFonts w:ascii="CG Times" w:hAnsi="CG Times"/>
                <w:b/>
                <w:bCs/>
                <w:sz w:val="14"/>
                <w:szCs w:val="14"/>
              </w:rPr>
            </w:pPr>
          </w:p>
        </w:tc>
      </w:tr>
      <w:tr w:rsidR="00082745" w:rsidRPr="00CE2906">
        <w:trPr>
          <w:trHeight w:val="139"/>
          <w:jc w:val="center"/>
        </w:trPr>
        <w:tc>
          <w:tcPr>
            <w:tcW w:w="4248"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1020" w:type="dxa"/>
            <w:gridSpan w:val="2"/>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696" w:type="dxa"/>
            <w:tcBorders>
              <w:top w:val="nil"/>
              <w:left w:val="nil"/>
              <w:bottom w:val="nil"/>
              <w:right w:val="nil"/>
            </w:tcBorders>
            <w:noWrap/>
            <w:vAlign w:val="bottom"/>
          </w:tcPr>
          <w:p w:rsidR="00082745" w:rsidRPr="00CE2906" w:rsidRDefault="00082745" w:rsidP="00AB3EDF">
            <w:pPr>
              <w:widowControl w:val="0"/>
              <w:jc w:val="right"/>
              <w:rPr>
                <w:rFonts w:ascii="CG Times" w:hAnsi="CG Times"/>
                <w:sz w:val="14"/>
                <w:szCs w:val="14"/>
              </w:rPr>
            </w:pPr>
          </w:p>
        </w:tc>
        <w:tc>
          <w:tcPr>
            <w:tcW w:w="1178" w:type="dxa"/>
            <w:tcBorders>
              <w:top w:val="nil"/>
              <w:left w:val="nil"/>
              <w:bottom w:val="nil"/>
              <w:right w:val="nil"/>
            </w:tcBorders>
            <w:noWrap/>
            <w:vAlign w:val="bottom"/>
          </w:tcPr>
          <w:p w:rsidR="00082745" w:rsidRPr="00CE2906" w:rsidRDefault="00082745" w:rsidP="00AB3EDF">
            <w:pPr>
              <w:widowControl w:val="0"/>
              <w:jc w:val="right"/>
              <w:rPr>
                <w:rFonts w:ascii="CG Times" w:hAnsi="CG Times"/>
                <w:sz w:val="14"/>
                <w:szCs w:val="14"/>
              </w:rPr>
            </w:pPr>
          </w:p>
        </w:tc>
        <w:tc>
          <w:tcPr>
            <w:tcW w:w="939"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1161"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1158"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1112"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862"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809"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c>
          <w:tcPr>
            <w:tcW w:w="1156" w:type="dxa"/>
            <w:tcBorders>
              <w:top w:val="nil"/>
              <w:left w:val="nil"/>
              <w:bottom w:val="nil"/>
              <w:right w:val="nil"/>
            </w:tcBorders>
            <w:noWrap/>
            <w:vAlign w:val="bottom"/>
          </w:tcPr>
          <w:p w:rsidR="00082745" w:rsidRPr="00CE2906" w:rsidRDefault="00082745" w:rsidP="00AB3EDF">
            <w:pPr>
              <w:widowControl w:val="0"/>
              <w:rPr>
                <w:rFonts w:ascii="CG Times" w:hAnsi="CG Times"/>
                <w:sz w:val="14"/>
                <w:szCs w:val="14"/>
              </w:rPr>
            </w:pPr>
          </w:p>
        </w:tc>
      </w:tr>
      <w:tr w:rsidR="00082745" w:rsidRPr="001804A3">
        <w:trPr>
          <w:trHeight w:val="139"/>
          <w:jc w:val="center"/>
        </w:trPr>
        <w:tc>
          <w:tcPr>
            <w:tcW w:w="4248" w:type="dxa"/>
            <w:tcBorders>
              <w:top w:val="single" w:sz="8" w:space="0" w:color="auto"/>
              <w:left w:val="single" w:sz="8" w:space="0" w:color="auto"/>
              <w:bottom w:val="nil"/>
              <w:right w:val="nil"/>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POZICIONET E HAPURA VALUTORE</w:t>
            </w:r>
          </w:p>
        </w:tc>
        <w:tc>
          <w:tcPr>
            <w:tcW w:w="1716" w:type="dxa"/>
            <w:gridSpan w:val="3"/>
            <w:tcBorders>
              <w:top w:val="single" w:sz="8" w:space="0" w:color="auto"/>
              <w:left w:val="single" w:sz="8" w:space="0" w:color="auto"/>
              <w:bottom w:val="single" w:sz="8" w:space="0" w:color="auto"/>
              <w:right w:val="single" w:sz="8" w:space="0" w:color="000000"/>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Pozicioni SPOT </w:t>
            </w:r>
          </w:p>
        </w:tc>
        <w:tc>
          <w:tcPr>
            <w:tcW w:w="2117" w:type="dxa"/>
            <w:gridSpan w:val="2"/>
            <w:tcBorders>
              <w:top w:val="single" w:sz="8" w:space="0" w:color="auto"/>
              <w:left w:val="nil"/>
              <w:bottom w:val="single" w:sz="8" w:space="0" w:color="auto"/>
              <w:right w:val="single" w:sz="8" w:space="0" w:color="000000"/>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Pozicioni FORWARD </w:t>
            </w:r>
          </w:p>
        </w:tc>
        <w:tc>
          <w:tcPr>
            <w:tcW w:w="1161" w:type="dxa"/>
            <w:tcBorders>
              <w:top w:val="single" w:sz="8" w:space="0" w:color="auto"/>
              <w:left w:val="nil"/>
              <w:bottom w:val="nil"/>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lang w:val="it-IT"/>
              </w:rPr>
            </w:pPr>
            <w:r w:rsidRPr="00CE2906">
              <w:rPr>
                <w:rFonts w:ascii="CG Times" w:hAnsi="CG Times"/>
                <w:b/>
                <w:bCs/>
                <w:sz w:val="14"/>
                <w:szCs w:val="14"/>
                <w:lang w:val="it-IT"/>
              </w:rPr>
              <w:t xml:space="preserve"> Pozicioni neto i hapur valutor </w:t>
            </w:r>
          </w:p>
        </w:tc>
        <w:tc>
          <w:tcPr>
            <w:tcW w:w="1158" w:type="dxa"/>
            <w:tcBorders>
              <w:top w:val="single" w:sz="8" w:space="0" w:color="auto"/>
              <w:left w:val="nil"/>
              <w:bottom w:val="nil"/>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lang w:val="it-IT"/>
              </w:rPr>
              <w:t xml:space="preserve"> </w:t>
            </w:r>
            <w:r w:rsidRPr="00CE2906">
              <w:rPr>
                <w:rFonts w:ascii="CG Times" w:hAnsi="CG Times"/>
                <w:b/>
                <w:bCs/>
                <w:sz w:val="14"/>
                <w:szCs w:val="14"/>
              </w:rPr>
              <w:t xml:space="preserve">Pozicioni neto  </w:t>
            </w:r>
          </w:p>
        </w:tc>
        <w:tc>
          <w:tcPr>
            <w:tcW w:w="1112" w:type="dxa"/>
            <w:tcBorders>
              <w:top w:val="single" w:sz="8" w:space="0" w:color="auto"/>
              <w:left w:val="nil"/>
              <w:bottom w:val="nil"/>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lang w:val="it-IT"/>
              </w:rPr>
            </w:pPr>
            <w:r w:rsidRPr="00CE2906">
              <w:rPr>
                <w:rFonts w:ascii="CG Times" w:hAnsi="CG Times"/>
                <w:b/>
                <w:bCs/>
                <w:sz w:val="14"/>
                <w:szCs w:val="14"/>
                <w:lang w:val="it-IT"/>
              </w:rPr>
              <w:t xml:space="preserve"> Pozicioni neto i hapur valutor </w:t>
            </w:r>
          </w:p>
        </w:tc>
        <w:tc>
          <w:tcPr>
            <w:tcW w:w="862" w:type="dxa"/>
            <w:tcBorders>
              <w:top w:val="single" w:sz="8" w:space="0" w:color="auto"/>
              <w:left w:val="nil"/>
              <w:bottom w:val="nil"/>
              <w:right w:val="single" w:sz="8"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Kursi </w:t>
            </w:r>
          </w:p>
        </w:tc>
        <w:tc>
          <w:tcPr>
            <w:tcW w:w="809" w:type="dxa"/>
            <w:tcBorders>
              <w:top w:val="single" w:sz="8" w:space="0" w:color="auto"/>
              <w:left w:val="nil"/>
              <w:bottom w:val="nil"/>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Ekuivalenti në</w:t>
            </w:r>
          </w:p>
        </w:tc>
        <w:tc>
          <w:tcPr>
            <w:tcW w:w="1156" w:type="dxa"/>
            <w:vMerge w:val="restart"/>
            <w:tcBorders>
              <w:top w:val="single" w:sz="8" w:space="0" w:color="auto"/>
              <w:left w:val="single" w:sz="8" w:space="0" w:color="auto"/>
              <w:bottom w:val="single" w:sz="8" w:space="0" w:color="000000"/>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lang w:val="it-IT"/>
              </w:rPr>
            </w:pPr>
            <w:r w:rsidRPr="00CE2906">
              <w:rPr>
                <w:rFonts w:ascii="CG Times" w:hAnsi="CG Times"/>
                <w:b/>
                <w:bCs/>
                <w:sz w:val="14"/>
                <w:szCs w:val="14"/>
                <w:lang w:val="it-IT"/>
              </w:rPr>
              <w:t>Pozicioni neto i hapur valutor në lek    /  Kapitalit rregullator</w:t>
            </w:r>
          </w:p>
        </w:tc>
      </w:tr>
      <w:tr w:rsidR="00082745" w:rsidRPr="00CE2906">
        <w:trPr>
          <w:trHeight w:val="139"/>
          <w:jc w:val="center"/>
        </w:trPr>
        <w:tc>
          <w:tcPr>
            <w:tcW w:w="4248" w:type="dxa"/>
            <w:vMerge w:val="restart"/>
            <w:tcBorders>
              <w:top w:val="nil"/>
              <w:left w:val="single" w:sz="8" w:space="0" w:color="auto"/>
              <w:bottom w:val="single" w:sz="8" w:space="0" w:color="000000"/>
              <w:right w:val="single" w:sz="8"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Monedha</w:t>
            </w:r>
          </w:p>
        </w:tc>
        <w:tc>
          <w:tcPr>
            <w:tcW w:w="753" w:type="dxa"/>
            <w:vMerge w:val="restart"/>
            <w:tcBorders>
              <w:top w:val="nil"/>
              <w:left w:val="single" w:sz="8" w:space="0" w:color="auto"/>
              <w:bottom w:val="single" w:sz="8" w:space="0" w:color="000000"/>
              <w:right w:val="single" w:sz="4"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Mjetet </w:t>
            </w:r>
          </w:p>
        </w:tc>
        <w:tc>
          <w:tcPr>
            <w:tcW w:w="963" w:type="dxa"/>
            <w:gridSpan w:val="2"/>
            <w:vMerge w:val="restart"/>
            <w:tcBorders>
              <w:top w:val="nil"/>
              <w:left w:val="single" w:sz="4" w:space="0" w:color="auto"/>
              <w:bottom w:val="single" w:sz="8" w:space="0" w:color="000000"/>
              <w:right w:val="single" w:sz="8"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Detyrimet </w:t>
            </w:r>
          </w:p>
        </w:tc>
        <w:tc>
          <w:tcPr>
            <w:tcW w:w="1178" w:type="dxa"/>
            <w:tcBorders>
              <w:top w:val="nil"/>
              <w:left w:val="nil"/>
              <w:bottom w:val="nil"/>
              <w:right w:val="single" w:sz="4"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Pozicioni në blerje </w:t>
            </w:r>
          </w:p>
        </w:tc>
        <w:tc>
          <w:tcPr>
            <w:tcW w:w="939" w:type="dxa"/>
            <w:tcBorders>
              <w:top w:val="nil"/>
              <w:left w:val="nil"/>
              <w:bottom w:val="nil"/>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Pozicioni në shitje </w:t>
            </w:r>
          </w:p>
        </w:tc>
        <w:tc>
          <w:tcPr>
            <w:tcW w:w="1161" w:type="dxa"/>
            <w:vMerge w:val="restart"/>
            <w:tcBorders>
              <w:top w:val="nil"/>
              <w:left w:val="single" w:sz="8" w:space="0" w:color="auto"/>
              <w:bottom w:val="single" w:sz="8" w:space="0" w:color="000000"/>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(pa përfshirë OPSIONET) </w:t>
            </w:r>
          </w:p>
        </w:tc>
        <w:tc>
          <w:tcPr>
            <w:tcW w:w="1158" w:type="dxa"/>
            <w:tcBorders>
              <w:top w:val="nil"/>
              <w:left w:val="nil"/>
              <w:bottom w:val="nil"/>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i </w:t>
            </w:r>
          </w:p>
        </w:tc>
        <w:tc>
          <w:tcPr>
            <w:tcW w:w="1112" w:type="dxa"/>
            <w:vMerge w:val="restart"/>
            <w:tcBorders>
              <w:top w:val="nil"/>
              <w:left w:val="single" w:sz="8" w:space="0" w:color="auto"/>
              <w:bottom w:val="single" w:sz="8" w:space="0" w:color="000000"/>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(duke përfshirë OPSIONET) </w:t>
            </w:r>
          </w:p>
        </w:tc>
        <w:tc>
          <w:tcPr>
            <w:tcW w:w="862" w:type="dxa"/>
            <w:tcBorders>
              <w:top w:val="nil"/>
              <w:left w:val="nil"/>
              <w:bottom w:val="nil"/>
              <w:right w:val="single" w:sz="8"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i</w:t>
            </w:r>
          </w:p>
        </w:tc>
        <w:tc>
          <w:tcPr>
            <w:tcW w:w="809" w:type="dxa"/>
            <w:tcBorders>
              <w:top w:val="nil"/>
              <w:left w:val="nil"/>
              <w:bottom w:val="nil"/>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Lek i pozicionit</w:t>
            </w:r>
          </w:p>
        </w:tc>
        <w:tc>
          <w:tcPr>
            <w:tcW w:w="1156" w:type="dxa"/>
            <w:vMerge/>
            <w:tcBorders>
              <w:top w:val="single" w:sz="8" w:space="0" w:color="auto"/>
              <w:left w:val="single" w:sz="8" w:space="0" w:color="auto"/>
              <w:bottom w:val="single" w:sz="8" w:space="0" w:color="000000"/>
              <w:right w:val="single" w:sz="8" w:space="0" w:color="auto"/>
            </w:tcBorders>
            <w:vAlign w:val="center"/>
          </w:tcPr>
          <w:p w:rsidR="00082745" w:rsidRPr="00CE2906" w:rsidRDefault="00082745" w:rsidP="00AB3EDF">
            <w:pPr>
              <w:widowControl w:val="0"/>
              <w:rPr>
                <w:rFonts w:ascii="CG Times" w:hAnsi="CG Times"/>
                <w:b/>
                <w:bCs/>
                <w:sz w:val="14"/>
                <w:szCs w:val="14"/>
              </w:rPr>
            </w:pPr>
          </w:p>
        </w:tc>
      </w:tr>
      <w:tr w:rsidR="00082745" w:rsidRPr="00CE2906">
        <w:trPr>
          <w:trHeight w:val="139"/>
          <w:jc w:val="center"/>
        </w:trPr>
        <w:tc>
          <w:tcPr>
            <w:tcW w:w="4248" w:type="dxa"/>
            <w:vMerge/>
            <w:tcBorders>
              <w:top w:val="nil"/>
              <w:left w:val="single" w:sz="8" w:space="0" w:color="auto"/>
              <w:bottom w:val="single" w:sz="8" w:space="0" w:color="000000"/>
              <w:right w:val="single" w:sz="8" w:space="0" w:color="auto"/>
            </w:tcBorders>
            <w:vAlign w:val="center"/>
          </w:tcPr>
          <w:p w:rsidR="00082745" w:rsidRPr="00CE2906" w:rsidRDefault="00082745" w:rsidP="00AB3EDF">
            <w:pPr>
              <w:widowControl w:val="0"/>
              <w:rPr>
                <w:rFonts w:ascii="CG Times" w:hAnsi="CG Times"/>
                <w:b/>
                <w:bCs/>
                <w:sz w:val="14"/>
                <w:szCs w:val="14"/>
              </w:rPr>
            </w:pPr>
          </w:p>
        </w:tc>
        <w:tc>
          <w:tcPr>
            <w:tcW w:w="753" w:type="dxa"/>
            <w:vMerge/>
            <w:tcBorders>
              <w:top w:val="nil"/>
              <w:left w:val="single" w:sz="8" w:space="0" w:color="auto"/>
              <w:bottom w:val="single" w:sz="8" w:space="0" w:color="000000"/>
              <w:right w:val="single" w:sz="4" w:space="0" w:color="auto"/>
            </w:tcBorders>
            <w:vAlign w:val="center"/>
          </w:tcPr>
          <w:p w:rsidR="00082745" w:rsidRPr="00CE2906" w:rsidRDefault="00082745" w:rsidP="00AB3EDF">
            <w:pPr>
              <w:widowControl w:val="0"/>
              <w:rPr>
                <w:rFonts w:ascii="CG Times" w:hAnsi="CG Times"/>
                <w:b/>
                <w:bCs/>
                <w:sz w:val="14"/>
                <w:szCs w:val="14"/>
              </w:rPr>
            </w:pPr>
          </w:p>
        </w:tc>
        <w:tc>
          <w:tcPr>
            <w:tcW w:w="963" w:type="dxa"/>
            <w:gridSpan w:val="2"/>
            <w:vMerge/>
            <w:tcBorders>
              <w:top w:val="nil"/>
              <w:left w:val="single" w:sz="4" w:space="0" w:color="auto"/>
              <w:bottom w:val="single" w:sz="8" w:space="0" w:color="000000"/>
              <w:right w:val="single" w:sz="8" w:space="0" w:color="auto"/>
            </w:tcBorders>
            <w:vAlign w:val="center"/>
          </w:tcPr>
          <w:p w:rsidR="00082745" w:rsidRPr="00CE2906" w:rsidRDefault="00082745" w:rsidP="00AB3EDF">
            <w:pPr>
              <w:widowControl w:val="0"/>
              <w:rPr>
                <w:rFonts w:ascii="CG Times" w:hAnsi="CG Times"/>
                <w:b/>
                <w:bCs/>
                <w:sz w:val="14"/>
                <w:szCs w:val="14"/>
              </w:rPr>
            </w:pPr>
          </w:p>
        </w:tc>
        <w:tc>
          <w:tcPr>
            <w:tcW w:w="1178" w:type="dxa"/>
            <w:tcBorders>
              <w:top w:val="nil"/>
              <w:left w:val="nil"/>
              <w:bottom w:val="single" w:sz="8" w:space="0" w:color="auto"/>
              <w:right w:val="single" w:sz="4"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(long) </w:t>
            </w:r>
          </w:p>
        </w:tc>
        <w:tc>
          <w:tcPr>
            <w:tcW w:w="939" w:type="dxa"/>
            <w:tcBorders>
              <w:top w:val="nil"/>
              <w:left w:val="nil"/>
              <w:bottom w:val="single" w:sz="8" w:space="0" w:color="auto"/>
              <w:right w:val="single" w:sz="8"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(short) </w:t>
            </w:r>
          </w:p>
        </w:tc>
        <w:tc>
          <w:tcPr>
            <w:tcW w:w="1161" w:type="dxa"/>
            <w:vMerge/>
            <w:tcBorders>
              <w:top w:val="nil"/>
              <w:left w:val="single" w:sz="8" w:space="0" w:color="auto"/>
              <w:bottom w:val="single" w:sz="8" w:space="0" w:color="000000"/>
              <w:right w:val="single" w:sz="8" w:space="0" w:color="auto"/>
            </w:tcBorders>
            <w:vAlign w:val="center"/>
          </w:tcPr>
          <w:p w:rsidR="00082745" w:rsidRPr="00CE2906" w:rsidRDefault="00082745" w:rsidP="00AB3EDF">
            <w:pPr>
              <w:widowControl w:val="0"/>
              <w:rPr>
                <w:rFonts w:ascii="CG Times" w:hAnsi="CG Times"/>
                <w:b/>
                <w:bCs/>
                <w:sz w:val="14"/>
                <w:szCs w:val="14"/>
              </w:rPr>
            </w:pPr>
          </w:p>
        </w:tc>
        <w:tc>
          <w:tcPr>
            <w:tcW w:w="1158" w:type="dxa"/>
            <w:tcBorders>
              <w:top w:val="nil"/>
              <w:left w:val="nil"/>
              <w:bottom w:val="single" w:sz="8" w:space="0" w:color="auto"/>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 xml:space="preserve"> OPSIONEVE </w:t>
            </w:r>
          </w:p>
        </w:tc>
        <w:tc>
          <w:tcPr>
            <w:tcW w:w="1112" w:type="dxa"/>
            <w:vMerge/>
            <w:tcBorders>
              <w:top w:val="nil"/>
              <w:left w:val="single" w:sz="8" w:space="0" w:color="auto"/>
              <w:bottom w:val="single" w:sz="8" w:space="0" w:color="000000"/>
              <w:right w:val="single" w:sz="8" w:space="0" w:color="auto"/>
            </w:tcBorders>
            <w:vAlign w:val="center"/>
          </w:tcPr>
          <w:p w:rsidR="00082745" w:rsidRPr="00CE2906" w:rsidRDefault="00082745" w:rsidP="00AB3EDF">
            <w:pPr>
              <w:widowControl w:val="0"/>
              <w:rPr>
                <w:rFonts w:ascii="CG Times" w:hAnsi="CG Times"/>
                <w:b/>
                <w:bCs/>
                <w:sz w:val="14"/>
                <w:szCs w:val="14"/>
              </w:rPr>
            </w:pPr>
          </w:p>
        </w:tc>
        <w:tc>
          <w:tcPr>
            <w:tcW w:w="862" w:type="dxa"/>
            <w:tcBorders>
              <w:top w:val="nil"/>
              <w:left w:val="nil"/>
              <w:bottom w:val="single" w:sz="8" w:space="0" w:color="auto"/>
              <w:right w:val="single" w:sz="8" w:space="0" w:color="auto"/>
            </w:tcBorders>
            <w:shd w:val="clear" w:color="auto" w:fill="C0C0C0"/>
            <w:noWrap/>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këmbimit</w:t>
            </w:r>
          </w:p>
        </w:tc>
        <w:tc>
          <w:tcPr>
            <w:tcW w:w="809" w:type="dxa"/>
            <w:tcBorders>
              <w:top w:val="nil"/>
              <w:left w:val="nil"/>
              <w:bottom w:val="single" w:sz="8" w:space="0" w:color="auto"/>
              <w:right w:val="single" w:sz="8" w:space="0" w:color="auto"/>
            </w:tcBorders>
            <w:shd w:val="clear" w:color="auto" w:fill="C0C0C0"/>
            <w:vAlign w:val="center"/>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neto të hapur valutor</w:t>
            </w:r>
          </w:p>
        </w:tc>
        <w:tc>
          <w:tcPr>
            <w:tcW w:w="1156" w:type="dxa"/>
            <w:vMerge/>
            <w:tcBorders>
              <w:top w:val="single" w:sz="8" w:space="0" w:color="auto"/>
              <w:left w:val="single" w:sz="8" w:space="0" w:color="auto"/>
              <w:bottom w:val="single" w:sz="8" w:space="0" w:color="000000"/>
              <w:right w:val="single" w:sz="8" w:space="0" w:color="auto"/>
            </w:tcBorders>
            <w:vAlign w:val="center"/>
          </w:tcPr>
          <w:p w:rsidR="00082745" w:rsidRPr="00CE2906" w:rsidRDefault="00082745" w:rsidP="00AB3EDF">
            <w:pPr>
              <w:widowControl w:val="0"/>
              <w:rPr>
                <w:rFonts w:ascii="CG Times" w:hAnsi="CG Times"/>
                <w:b/>
                <w:bCs/>
                <w:sz w:val="14"/>
                <w:szCs w:val="14"/>
              </w:rPr>
            </w:pPr>
          </w:p>
        </w:tc>
      </w:tr>
      <w:tr w:rsidR="00082745" w:rsidRPr="00CE2906">
        <w:trPr>
          <w:trHeight w:val="139"/>
          <w:jc w:val="center"/>
        </w:trPr>
        <w:tc>
          <w:tcPr>
            <w:tcW w:w="4248" w:type="dxa"/>
            <w:tcBorders>
              <w:top w:val="nil"/>
              <w:left w:val="single" w:sz="8" w:space="0" w:color="auto"/>
              <w:bottom w:val="single" w:sz="4" w:space="0" w:color="auto"/>
              <w:right w:val="nil"/>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(1)</w:t>
            </w:r>
          </w:p>
        </w:tc>
        <w:tc>
          <w:tcPr>
            <w:tcW w:w="753" w:type="dxa"/>
            <w:tcBorders>
              <w:top w:val="nil"/>
              <w:left w:val="single" w:sz="8" w:space="0" w:color="auto"/>
              <w:bottom w:val="single" w:sz="4" w:space="0" w:color="auto"/>
              <w:right w:val="single" w:sz="4"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(2)</w:t>
            </w:r>
          </w:p>
        </w:tc>
        <w:tc>
          <w:tcPr>
            <w:tcW w:w="963" w:type="dxa"/>
            <w:gridSpan w:val="2"/>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(3)</w:t>
            </w:r>
          </w:p>
        </w:tc>
        <w:tc>
          <w:tcPr>
            <w:tcW w:w="1178" w:type="dxa"/>
            <w:tcBorders>
              <w:top w:val="nil"/>
              <w:left w:val="nil"/>
              <w:bottom w:val="single" w:sz="4" w:space="0" w:color="auto"/>
              <w:right w:val="single" w:sz="4"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(4)</w:t>
            </w:r>
          </w:p>
        </w:tc>
        <w:tc>
          <w:tcPr>
            <w:tcW w:w="939" w:type="dxa"/>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(5)</w:t>
            </w:r>
          </w:p>
        </w:tc>
        <w:tc>
          <w:tcPr>
            <w:tcW w:w="1161" w:type="dxa"/>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(6)= (2)-(3)+(4)-(5)</w:t>
            </w:r>
          </w:p>
        </w:tc>
        <w:tc>
          <w:tcPr>
            <w:tcW w:w="1158" w:type="dxa"/>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(7)</w:t>
            </w:r>
          </w:p>
        </w:tc>
        <w:tc>
          <w:tcPr>
            <w:tcW w:w="1112" w:type="dxa"/>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(8)= (6)+(7)</w:t>
            </w:r>
          </w:p>
        </w:tc>
        <w:tc>
          <w:tcPr>
            <w:tcW w:w="862" w:type="dxa"/>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(9)</w:t>
            </w:r>
          </w:p>
        </w:tc>
        <w:tc>
          <w:tcPr>
            <w:tcW w:w="809" w:type="dxa"/>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(10)</w:t>
            </w:r>
          </w:p>
        </w:tc>
        <w:tc>
          <w:tcPr>
            <w:tcW w:w="1156" w:type="dxa"/>
            <w:tcBorders>
              <w:top w:val="nil"/>
              <w:left w:val="nil"/>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sz w:val="14"/>
                <w:szCs w:val="14"/>
              </w:rPr>
            </w:pPr>
            <w:r w:rsidRPr="00CE2906">
              <w:rPr>
                <w:rFonts w:ascii="CG Times" w:hAnsi="CG Times"/>
                <w:sz w:val="14"/>
                <w:szCs w:val="14"/>
              </w:rPr>
              <w:t>(11)=(10)/(15)*100</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USD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EURO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GBP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CHF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CAD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SEK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AUD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JPY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DKK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NOK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TRY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CE2906">
        <w:trPr>
          <w:trHeight w:val="139"/>
          <w:jc w:val="center"/>
        </w:trPr>
        <w:tc>
          <w:tcPr>
            <w:tcW w:w="4248" w:type="dxa"/>
            <w:tcBorders>
              <w:top w:val="nil"/>
              <w:left w:val="single" w:sz="8" w:space="0" w:color="auto"/>
              <w:bottom w:val="nil"/>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xml:space="preserve"> AR </w:t>
            </w:r>
          </w:p>
        </w:tc>
        <w:tc>
          <w:tcPr>
            <w:tcW w:w="753" w:type="dxa"/>
            <w:tcBorders>
              <w:top w:val="nil"/>
              <w:left w:val="single" w:sz="8" w:space="0" w:color="auto"/>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78" w:type="dxa"/>
            <w:tcBorders>
              <w:top w:val="nil"/>
              <w:left w:val="nil"/>
              <w:bottom w:val="nil"/>
              <w:right w:val="single" w:sz="4"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3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09"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nil"/>
              <w:bottom w:val="nil"/>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1804A3">
        <w:trPr>
          <w:trHeight w:val="139"/>
          <w:jc w:val="center"/>
        </w:trPr>
        <w:tc>
          <w:tcPr>
            <w:tcW w:w="4248" w:type="dxa"/>
            <w:tcBorders>
              <w:top w:val="single" w:sz="8" w:space="0" w:color="auto"/>
              <w:left w:val="single" w:sz="8" w:space="0" w:color="auto"/>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xml:space="preserve"> 1. Pozicioni total neto i hapur valutor në blerje (12) </w:t>
            </w:r>
          </w:p>
        </w:tc>
        <w:tc>
          <w:tcPr>
            <w:tcW w:w="753"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63" w:type="dxa"/>
            <w:gridSpan w:val="2"/>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78"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39"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61"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8"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12"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862"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cs="Calibri"/>
                <w:color w:val="000000"/>
                <w:sz w:val="14"/>
                <w:szCs w:val="14"/>
                <w:lang w:val="it-IT"/>
              </w:rPr>
            </w:pPr>
            <w:r w:rsidRPr="00CE2906">
              <w:rPr>
                <w:rFonts w:ascii="CG Times" w:hAnsi="CG Times" w:cs="Calibri"/>
                <w:color w:val="000000"/>
                <w:sz w:val="14"/>
                <w:szCs w:val="14"/>
                <w:lang w:val="it-IT"/>
              </w:rPr>
              <w:t> </w:t>
            </w:r>
          </w:p>
        </w:tc>
        <w:tc>
          <w:tcPr>
            <w:tcW w:w="809" w:type="dxa"/>
            <w:tcBorders>
              <w:top w:val="single" w:sz="8" w:space="0" w:color="auto"/>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6" w:type="dxa"/>
            <w:tcBorders>
              <w:top w:val="single" w:sz="8" w:space="0" w:color="auto"/>
              <w:left w:val="single" w:sz="8" w:space="0" w:color="auto"/>
              <w:bottom w:val="single" w:sz="4" w:space="0" w:color="auto"/>
              <w:right w:val="single" w:sz="8" w:space="0" w:color="auto"/>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r>
      <w:tr w:rsidR="00082745" w:rsidRPr="001804A3">
        <w:trPr>
          <w:trHeight w:val="139"/>
          <w:jc w:val="center"/>
        </w:trPr>
        <w:tc>
          <w:tcPr>
            <w:tcW w:w="4248" w:type="dxa"/>
            <w:tcBorders>
              <w:top w:val="nil"/>
              <w:left w:val="single" w:sz="8" w:space="0" w:color="auto"/>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xml:space="preserve"> 2. Pozicioni total neto i hapur valutor në shitje (13) </w:t>
            </w:r>
          </w:p>
        </w:tc>
        <w:tc>
          <w:tcPr>
            <w:tcW w:w="753"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63" w:type="dxa"/>
            <w:gridSpan w:val="2"/>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78"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3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61"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8"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1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86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cs="Calibri"/>
                <w:color w:val="000000"/>
                <w:sz w:val="14"/>
                <w:szCs w:val="14"/>
                <w:lang w:val="it-IT"/>
              </w:rPr>
            </w:pPr>
            <w:r w:rsidRPr="00CE2906">
              <w:rPr>
                <w:rFonts w:ascii="CG Times" w:hAnsi="CG Times" w:cs="Calibri"/>
                <w:color w:val="000000"/>
                <w:sz w:val="14"/>
                <w:szCs w:val="14"/>
                <w:lang w:val="it-IT"/>
              </w:rPr>
              <w:t> </w:t>
            </w:r>
          </w:p>
        </w:tc>
        <w:tc>
          <w:tcPr>
            <w:tcW w:w="80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6" w:type="dxa"/>
            <w:tcBorders>
              <w:top w:val="nil"/>
              <w:left w:val="single" w:sz="8" w:space="0" w:color="auto"/>
              <w:bottom w:val="single" w:sz="4" w:space="0" w:color="auto"/>
              <w:right w:val="single" w:sz="8" w:space="0" w:color="auto"/>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r>
      <w:tr w:rsidR="00082745" w:rsidRPr="001804A3">
        <w:trPr>
          <w:trHeight w:val="139"/>
          <w:jc w:val="center"/>
        </w:trPr>
        <w:tc>
          <w:tcPr>
            <w:tcW w:w="4248" w:type="dxa"/>
            <w:tcBorders>
              <w:top w:val="nil"/>
              <w:left w:val="single" w:sz="8" w:space="0" w:color="auto"/>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xml:space="preserve"> 3. Pozicioni total neto i hapur valutor i bankës (14)= (12) nqs (12)&gt;(13); ose (13) nqs (13)&gt;(12) </w:t>
            </w:r>
          </w:p>
        </w:tc>
        <w:tc>
          <w:tcPr>
            <w:tcW w:w="753"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63" w:type="dxa"/>
            <w:gridSpan w:val="2"/>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78"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3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61"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8"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1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86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cs="Calibri"/>
                <w:color w:val="000000"/>
                <w:sz w:val="14"/>
                <w:szCs w:val="14"/>
                <w:lang w:val="it-IT"/>
              </w:rPr>
            </w:pPr>
            <w:r w:rsidRPr="00CE2906">
              <w:rPr>
                <w:rFonts w:ascii="CG Times" w:hAnsi="CG Times" w:cs="Calibri"/>
                <w:color w:val="000000"/>
                <w:sz w:val="14"/>
                <w:szCs w:val="14"/>
                <w:lang w:val="it-IT"/>
              </w:rPr>
              <w:t> </w:t>
            </w:r>
          </w:p>
        </w:tc>
        <w:tc>
          <w:tcPr>
            <w:tcW w:w="80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6" w:type="dxa"/>
            <w:tcBorders>
              <w:top w:val="nil"/>
              <w:left w:val="single" w:sz="8" w:space="0" w:color="auto"/>
              <w:bottom w:val="single" w:sz="4" w:space="0" w:color="auto"/>
              <w:right w:val="single" w:sz="8" w:space="0" w:color="auto"/>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r>
      <w:tr w:rsidR="00082745" w:rsidRPr="00CE2906">
        <w:trPr>
          <w:trHeight w:val="139"/>
          <w:jc w:val="center"/>
        </w:trPr>
        <w:tc>
          <w:tcPr>
            <w:tcW w:w="4248" w:type="dxa"/>
            <w:tcBorders>
              <w:top w:val="nil"/>
              <w:left w:val="single" w:sz="8" w:space="0" w:color="auto"/>
              <w:bottom w:val="single" w:sz="4" w:space="0" w:color="auto"/>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lang w:val="it-IT"/>
              </w:rPr>
              <w:t xml:space="preserve"> </w:t>
            </w:r>
            <w:r w:rsidRPr="00CE2906">
              <w:rPr>
                <w:rFonts w:ascii="CG Times" w:hAnsi="CG Times"/>
                <w:sz w:val="14"/>
                <w:szCs w:val="14"/>
              </w:rPr>
              <w:t xml:space="preserve">4. Kapitali rregullator (15) </w:t>
            </w:r>
          </w:p>
        </w:tc>
        <w:tc>
          <w:tcPr>
            <w:tcW w:w="753"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963" w:type="dxa"/>
            <w:gridSpan w:val="2"/>
            <w:tcBorders>
              <w:top w:val="nil"/>
              <w:left w:val="nil"/>
              <w:bottom w:val="single" w:sz="4" w:space="0" w:color="auto"/>
              <w:right w:val="nil"/>
            </w:tcBorders>
            <w:noWrap/>
            <w:vAlign w:val="bottom"/>
          </w:tcPr>
          <w:p w:rsidR="00082745" w:rsidRPr="00CE2906" w:rsidRDefault="00082745" w:rsidP="00AB3EDF">
            <w:pPr>
              <w:widowControl w:val="0"/>
              <w:jc w:val="right"/>
              <w:rPr>
                <w:rFonts w:ascii="CG Times" w:hAnsi="CG Times"/>
                <w:sz w:val="14"/>
                <w:szCs w:val="14"/>
              </w:rPr>
            </w:pPr>
            <w:r w:rsidRPr="00CE2906">
              <w:rPr>
                <w:rFonts w:ascii="CG Times" w:hAnsi="CG Times"/>
                <w:sz w:val="14"/>
                <w:szCs w:val="14"/>
              </w:rPr>
              <w:t> </w:t>
            </w:r>
          </w:p>
        </w:tc>
        <w:tc>
          <w:tcPr>
            <w:tcW w:w="1178" w:type="dxa"/>
            <w:tcBorders>
              <w:top w:val="nil"/>
              <w:left w:val="nil"/>
              <w:bottom w:val="single" w:sz="4" w:space="0" w:color="auto"/>
              <w:right w:val="nil"/>
            </w:tcBorders>
            <w:noWrap/>
            <w:vAlign w:val="bottom"/>
          </w:tcPr>
          <w:p w:rsidR="00082745" w:rsidRPr="00CE2906" w:rsidRDefault="00082745" w:rsidP="00AB3EDF">
            <w:pPr>
              <w:widowControl w:val="0"/>
              <w:jc w:val="right"/>
              <w:rPr>
                <w:rFonts w:ascii="CG Times" w:hAnsi="CG Times"/>
                <w:sz w:val="14"/>
                <w:szCs w:val="14"/>
              </w:rPr>
            </w:pPr>
            <w:r w:rsidRPr="00CE2906">
              <w:rPr>
                <w:rFonts w:ascii="CG Times" w:hAnsi="CG Times"/>
                <w:sz w:val="14"/>
                <w:szCs w:val="14"/>
              </w:rPr>
              <w:t> </w:t>
            </w:r>
          </w:p>
        </w:tc>
        <w:tc>
          <w:tcPr>
            <w:tcW w:w="93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61"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8"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1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86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cs="Calibri"/>
                <w:color w:val="000000"/>
                <w:sz w:val="14"/>
                <w:szCs w:val="14"/>
              </w:rPr>
            </w:pPr>
            <w:r w:rsidRPr="00CE2906">
              <w:rPr>
                <w:rFonts w:ascii="CG Times" w:hAnsi="CG Times" w:cs="Calibri"/>
                <w:color w:val="000000"/>
                <w:sz w:val="14"/>
                <w:szCs w:val="14"/>
              </w:rPr>
              <w:t> </w:t>
            </w:r>
          </w:p>
        </w:tc>
        <w:tc>
          <w:tcPr>
            <w:tcW w:w="80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c>
          <w:tcPr>
            <w:tcW w:w="1156" w:type="dxa"/>
            <w:tcBorders>
              <w:top w:val="nil"/>
              <w:left w:val="single" w:sz="8" w:space="0" w:color="auto"/>
              <w:bottom w:val="single" w:sz="4" w:space="0" w:color="auto"/>
              <w:right w:val="single" w:sz="8" w:space="0" w:color="auto"/>
            </w:tcBorders>
            <w:noWrap/>
            <w:vAlign w:val="bottom"/>
          </w:tcPr>
          <w:p w:rsidR="00082745" w:rsidRPr="00CE2906" w:rsidRDefault="00082745" w:rsidP="00AB3EDF">
            <w:pPr>
              <w:widowControl w:val="0"/>
              <w:rPr>
                <w:rFonts w:ascii="CG Times" w:hAnsi="CG Times"/>
                <w:sz w:val="14"/>
                <w:szCs w:val="14"/>
              </w:rPr>
            </w:pPr>
            <w:r w:rsidRPr="00CE2906">
              <w:rPr>
                <w:rFonts w:ascii="CG Times" w:hAnsi="CG Times"/>
                <w:sz w:val="14"/>
                <w:szCs w:val="14"/>
              </w:rPr>
              <w:t> </w:t>
            </w:r>
          </w:p>
        </w:tc>
      </w:tr>
      <w:tr w:rsidR="00082745" w:rsidRPr="001804A3">
        <w:trPr>
          <w:trHeight w:val="139"/>
          <w:jc w:val="center"/>
        </w:trPr>
        <w:tc>
          <w:tcPr>
            <w:tcW w:w="4248" w:type="dxa"/>
            <w:tcBorders>
              <w:top w:val="nil"/>
              <w:left w:val="single" w:sz="8" w:space="0" w:color="auto"/>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xml:space="preserve"> 5. Pozicioni total neto i hapur valutor i bankës (14)/kapitalit rregullator (15)*100=&lt;(30%) </w:t>
            </w:r>
          </w:p>
        </w:tc>
        <w:tc>
          <w:tcPr>
            <w:tcW w:w="753"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63" w:type="dxa"/>
            <w:gridSpan w:val="2"/>
            <w:tcBorders>
              <w:top w:val="nil"/>
              <w:left w:val="nil"/>
              <w:bottom w:val="single" w:sz="4" w:space="0" w:color="auto"/>
              <w:right w:val="nil"/>
            </w:tcBorders>
            <w:noWrap/>
            <w:vAlign w:val="bottom"/>
          </w:tcPr>
          <w:p w:rsidR="00082745" w:rsidRPr="00CE2906" w:rsidRDefault="00082745" w:rsidP="00AB3EDF">
            <w:pPr>
              <w:widowControl w:val="0"/>
              <w:jc w:val="right"/>
              <w:rPr>
                <w:rFonts w:ascii="CG Times" w:hAnsi="CG Times"/>
                <w:sz w:val="14"/>
                <w:szCs w:val="14"/>
                <w:lang w:val="it-IT"/>
              </w:rPr>
            </w:pPr>
            <w:r w:rsidRPr="00CE2906">
              <w:rPr>
                <w:rFonts w:ascii="CG Times" w:hAnsi="CG Times"/>
                <w:sz w:val="14"/>
                <w:szCs w:val="14"/>
                <w:lang w:val="it-IT"/>
              </w:rPr>
              <w:t> </w:t>
            </w:r>
          </w:p>
        </w:tc>
        <w:tc>
          <w:tcPr>
            <w:tcW w:w="1178" w:type="dxa"/>
            <w:tcBorders>
              <w:top w:val="nil"/>
              <w:left w:val="nil"/>
              <w:bottom w:val="single" w:sz="4" w:space="0" w:color="auto"/>
              <w:right w:val="nil"/>
            </w:tcBorders>
            <w:noWrap/>
            <w:vAlign w:val="bottom"/>
          </w:tcPr>
          <w:p w:rsidR="00082745" w:rsidRPr="00CE2906" w:rsidRDefault="00082745" w:rsidP="00AB3EDF">
            <w:pPr>
              <w:widowControl w:val="0"/>
              <w:jc w:val="right"/>
              <w:rPr>
                <w:rFonts w:ascii="CG Times" w:hAnsi="CG Times"/>
                <w:sz w:val="14"/>
                <w:szCs w:val="14"/>
                <w:lang w:val="it-IT"/>
              </w:rPr>
            </w:pPr>
            <w:r w:rsidRPr="00CE2906">
              <w:rPr>
                <w:rFonts w:ascii="CG Times" w:hAnsi="CG Times"/>
                <w:sz w:val="14"/>
                <w:szCs w:val="14"/>
                <w:lang w:val="it-IT"/>
              </w:rPr>
              <w:t> </w:t>
            </w:r>
          </w:p>
        </w:tc>
        <w:tc>
          <w:tcPr>
            <w:tcW w:w="93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61"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8"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1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86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cs="Calibri"/>
                <w:color w:val="000000"/>
                <w:sz w:val="14"/>
                <w:szCs w:val="14"/>
                <w:lang w:val="it-IT"/>
              </w:rPr>
            </w:pPr>
            <w:r w:rsidRPr="00CE2906">
              <w:rPr>
                <w:rFonts w:ascii="CG Times" w:hAnsi="CG Times" w:cs="Calibri"/>
                <w:color w:val="000000"/>
                <w:sz w:val="14"/>
                <w:szCs w:val="14"/>
                <w:lang w:val="it-IT"/>
              </w:rPr>
              <w:t> </w:t>
            </w:r>
          </w:p>
        </w:tc>
        <w:tc>
          <w:tcPr>
            <w:tcW w:w="80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6" w:type="dxa"/>
            <w:tcBorders>
              <w:top w:val="nil"/>
              <w:left w:val="single" w:sz="8" w:space="0" w:color="auto"/>
              <w:bottom w:val="single" w:sz="4" w:space="0" w:color="auto"/>
              <w:right w:val="single" w:sz="8" w:space="0" w:color="auto"/>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r>
      <w:tr w:rsidR="00082745" w:rsidRPr="00CE2906">
        <w:trPr>
          <w:trHeight w:val="139"/>
          <w:jc w:val="center"/>
        </w:trPr>
        <w:tc>
          <w:tcPr>
            <w:tcW w:w="4248" w:type="dxa"/>
            <w:tcBorders>
              <w:top w:val="nil"/>
              <w:left w:val="single" w:sz="8" w:space="0" w:color="auto"/>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xml:space="preserve"> Norma e miratuar për një monedhë </w:t>
            </w:r>
          </w:p>
        </w:tc>
        <w:tc>
          <w:tcPr>
            <w:tcW w:w="753"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63" w:type="dxa"/>
            <w:gridSpan w:val="2"/>
            <w:tcBorders>
              <w:top w:val="nil"/>
              <w:left w:val="nil"/>
              <w:bottom w:val="single" w:sz="4" w:space="0" w:color="auto"/>
              <w:right w:val="nil"/>
            </w:tcBorders>
            <w:noWrap/>
            <w:vAlign w:val="bottom"/>
          </w:tcPr>
          <w:p w:rsidR="00082745" w:rsidRPr="00CE2906" w:rsidRDefault="00082745" w:rsidP="00AB3EDF">
            <w:pPr>
              <w:widowControl w:val="0"/>
              <w:jc w:val="right"/>
              <w:rPr>
                <w:rFonts w:ascii="CG Times" w:hAnsi="CG Times"/>
                <w:sz w:val="14"/>
                <w:szCs w:val="14"/>
                <w:lang w:val="it-IT"/>
              </w:rPr>
            </w:pPr>
            <w:r w:rsidRPr="00CE2906">
              <w:rPr>
                <w:rFonts w:ascii="CG Times" w:hAnsi="CG Times"/>
                <w:sz w:val="14"/>
                <w:szCs w:val="14"/>
                <w:lang w:val="it-IT"/>
              </w:rPr>
              <w:t> </w:t>
            </w:r>
          </w:p>
        </w:tc>
        <w:tc>
          <w:tcPr>
            <w:tcW w:w="1178" w:type="dxa"/>
            <w:tcBorders>
              <w:top w:val="nil"/>
              <w:left w:val="nil"/>
              <w:bottom w:val="single" w:sz="4" w:space="0" w:color="auto"/>
              <w:right w:val="nil"/>
            </w:tcBorders>
            <w:noWrap/>
            <w:vAlign w:val="bottom"/>
          </w:tcPr>
          <w:p w:rsidR="00082745" w:rsidRPr="00CE2906" w:rsidRDefault="00082745" w:rsidP="00AB3EDF">
            <w:pPr>
              <w:widowControl w:val="0"/>
              <w:jc w:val="right"/>
              <w:rPr>
                <w:rFonts w:ascii="CG Times" w:hAnsi="CG Times"/>
                <w:sz w:val="14"/>
                <w:szCs w:val="14"/>
                <w:lang w:val="it-IT"/>
              </w:rPr>
            </w:pPr>
            <w:r w:rsidRPr="00CE2906">
              <w:rPr>
                <w:rFonts w:ascii="CG Times" w:hAnsi="CG Times"/>
                <w:sz w:val="14"/>
                <w:szCs w:val="14"/>
                <w:lang w:val="it-IT"/>
              </w:rPr>
              <w:t> </w:t>
            </w:r>
          </w:p>
        </w:tc>
        <w:tc>
          <w:tcPr>
            <w:tcW w:w="93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61"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8"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1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862"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cs="Calibri"/>
                <w:color w:val="000000"/>
                <w:sz w:val="14"/>
                <w:szCs w:val="14"/>
                <w:lang w:val="it-IT"/>
              </w:rPr>
            </w:pPr>
            <w:r w:rsidRPr="00CE2906">
              <w:rPr>
                <w:rFonts w:ascii="CG Times" w:hAnsi="CG Times" w:cs="Calibri"/>
                <w:color w:val="000000"/>
                <w:sz w:val="14"/>
                <w:szCs w:val="14"/>
                <w:lang w:val="it-IT"/>
              </w:rPr>
              <w:t> </w:t>
            </w:r>
          </w:p>
        </w:tc>
        <w:tc>
          <w:tcPr>
            <w:tcW w:w="809" w:type="dxa"/>
            <w:tcBorders>
              <w:top w:val="nil"/>
              <w:left w:val="nil"/>
              <w:bottom w:val="single" w:sz="4"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6" w:type="dxa"/>
            <w:tcBorders>
              <w:top w:val="nil"/>
              <w:left w:val="single" w:sz="8" w:space="0" w:color="auto"/>
              <w:bottom w:val="single" w:sz="4" w:space="0" w:color="auto"/>
              <w:right w:val="single" w:sz="8" w:space="0" w:color="auto"/>
            </w:tcBorders>
            <w:noWrap/>
            <w:vAlign w:val="bottom"/>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20%</w:t>
            </w:r>
          </w:p>
        </w:tc>
      </w:tr>
      <w:tr w:rsidR="00082745" w:rsidRPr="00CE2906">
        <w:trPr>
          <w:trHeight w:val="139"/>
          <w:jc w:val="center"/>
        </w:trPr>
        <w:tc>
          <w:tcPr>
            <w:tcW w:w="4248" w:type="dxa"/>
            <w:tcBorders>
              <w:top w:val="nil"/>
              <w:left w:val="single" w:sz="8" w:space="0" w:color="auto"/>
              <w:bottom w:val="single" w:sz="8"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xml:space="preserve"> Norma e miratuar për të gjitha monedhat së bashku </w:t>
            </w:r>
          </w:p>
        </w:tc>
        <w:tc>
          <w:tcPr>
            <w:tcW w:w="753" w:type="dxa"/>
            <w:tcBorders>
              <w:top w:val="nil"/>
              <w:left w:val="nil"/>
              <w:bottom w:val="single" w:sz="8"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963" w:type="dxa"/>
            <w:gridSpan w:val="2"/>
            <w:tcBorders>
              <w:top w:val="nil"/>
              <w:left w:val="nil"/>
              <w:bottom w:val="single" w:sz="8" w:space="0" w:color="auto"/>
              <w:right w:val="nil"/>
            </w:tcBorders>
            <w:noWrap/>
            <w:vAlign w:val="bottom"/>
          </w:tcPr>
          <w:p w:rsidR="00082745" w:rsidRPr="00CE2906" w:rsidRDefault="00082745" w:rsidP="00AB3EDF">
            <w:pPr>
              <w:widowControl w:val="0"/>
              <w:jc w:val="right"/>
              <w:rPr>
                <w:rFonts w:ascii="CG Times" w:hAnsi="CG Times"/>
                <w:sz w:val="14"/>
                <w:szCs w:val="14"/>
                <w:lang w:val="it-IT"/>
              </w:rPr>
            </w:pPr>
            <w:r w:rsidRPr="00CE2906">
              <w:rPr>
                <w:rFonts w:ascii="CG Times" w:hAnsi="CG Times"/>
                <w:sz w:val="14"/>
                <w:szCs w:val="14"/>
                <w:lang w:val="it-IT"/>
              </w:rPr>
              <w:t> </w:t>
            </w:r>
          </w:p>
        </w:tc>
        <w:tc>
          <w:tcPr>
            <w:tcW w:w="1178" w:type="dxa"/>
            <w:tcBorders>
              <w:top w:val="nil"/>
              <w:left w:val="nil"/>
              <w:bottom w:val="single" w:sz="8" w:space="0" w:color="auto"/>
              <w:right w:val="nil"/>
            </w:tcBorders>
            <w:noWrap/>
            <w:vAlign w:val="bottom"/>
          </w:tcPr>
          <w:p w:rsidR="00082745" w:rsidRPr="00CE2906" w:rsidRDefault="00082745" w:rsidP="00AB3EDF">
            <w:pPr>
              <w:widowControl w:val="0"/>
              <w:jc w:val="right"/>
              <w:rPr>
                <w:rFonts w:ascii="CG Times" w:hAnsi="CG Times"/>
                <w:sz w:val="14"/>
                <w:szCs w:val="14"/>
                <w:lang w:val="it-IT"/>
              </w:rPr>
            </w:pPr>
            <w:r w:rsidRPr="00CE2906">
              <w:rPr>
                <w:rFonts w:ascii="CG Times" w:hAnsi="CG Times"/>
                <w:sz w:val="14"/>
                <w:szCs w:val="14"/>
                <w:lang w:val="it-IT"/>
              </w:rPr>
              <w:t> </w:t>
            </w:r>
          </w:p>
        </w:tc>
        <w:tc>
          <w:tcPr>
            <w:tcW w:w="939" w:type="dxa"/>
            <w:tcBorders>
              <w:top w:val="nil"/>
              <w:left w:val="nil"/>
              <w:bottom w:val="single" w:sz="8"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61" w:type="dxa"/>
            <w:tcBorders>
              <w:top w:val="nil"/>
              <w:left w:val="nil"/>
              <w:bottom w:val="single" w:sz="8"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8" w:type="dxa"/>
            <w:tcBorders>
              <w:top w:val="nil"/>
              <w:left w:val="nil"/>
              <w:bottom w:val="single" w:sz="8"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12" w:type="dxa"/>
            <w:tcBorders>
              <w:top w:val="nil"/>
              <w:left w:val="nil"/>
              <w:bottom w:val="single" w:sz="8"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862" w:type="dxa"/>
            <w:tcBorders>
              <w:top w:val="nil"/>
              <w:left w:val="nil"/>
              <w:bottom w:val="single" w:sz="8" w:space="0" w:color="auto"/>
              <w:right w:val="nil"/>
            </w:tcBorders>
            <w:noWrap/>
            <w:vAlign w:val="bottom"/>
          </w:tcPr>
          <w:p w:rsidR="00082745" w:rsidRPr="00CE2906" w:rsidRDefault="00082745" w:rsidP="00AB3EDF">
            <w:pPr>
              <w:widowControl w:val="0"/>
              <w:rPr>
                <w:rFonts w:ascii="CG Times" w:hAnsi="CG Times" w:cs="Calibri"/>
                <w:color w:val="000000"/>
                <w:sz w:val="14"/>
                <w:szCs w:val="14"/>
                <w:lang w:val="it-IT"/>
              </w:rPr>
            </w:pPr>
            <w:r w:rsidRPr="00CE2906">
              <w:rPr>
                <w:rFonts w:ascii="CG Times" w:hAnsi="CG Times" w:cs="Calibri"/>
                <w:color w:val="000000"/>
                <w:sz w:val="14"/>
                <w:szCs w:val="14"/>
                <w:lang w:val="it-IT"/>
              </w:rPr>
              <w:t> </w:t>
            </w:r>
          </w:p>
        </w:tc>
        <w:tc>
          <w:tcPr>
            <w:tcW w:w="809" w:type="dxa"/>
            <w:tcBorders>
              <w:top w:val="nil"/>
              <w:left w:val="nil"/>
              <w:bottom w:val="single" w:sz="8" w:space="0" w:color="auto"/>
              <w:right w:val="nil"/>
            </w:tcBorders>
            <w:noWrap/>
            <w:vAlign w:val="bottom"/>
          </w:tcPr>
          <w:p w:rsidR="00082745" w:rsidRPr="00CE2906" w:rsidRDefault="00082745" w:rsidP="00AB3EDF">
            <w:pPr>
              <w:widowControl w:val="0"/>
              <w:rPr>
                <w:rFonts w:ascii="CG Times" w:hAnsi="CG Times"/>
                <w:sz w:val="14"/>
                <w:szCs w:val="14"/>
                <w:lang w:val="it-IT"/>
              </w:rPr>
            </w:pPr>
            <w:r w:rsidRPr="00CE2906">
              <w:rPr>
                <w:rFonts w:ascii="CG Times" w:hAnsi="CG Times"/>
                <w:sz w:val="14"/>
                <w:szCs w:val="14"/>
                <w:lang w:val="it-IT"/>
              </w:rPr>
              <w:t> </w:t>
            </w:r>
          </w:p>
        </w:tc>
        <w:tc>
          <w:tcPr>
            <w:tcW w:w="1156" w:type="dxa"/>
            <w:tcBorders>
              <w:top w:val="nil"/>
              <w:left w:val="single" w:sz="8" w:space="0" w:color="auto"/>
              <w:bottom w:val="single" w:sz="8" w:space="0" w:color="auto"/>
              <w:right w:val="single" w:sz="8" w:space="0" w:color="auto"/>
            </w:tcBorders>
            <w:noWrap/>
            <w:vAlign w:val="bottom"/>
          </w:tcPr>
          <w:p w:rsidR="00082745" w:rsidRPr="00CE2906" w:rsidRDefault="00082745" w:rsidP="00AB3EDF">
            <w:pPr>
              <w:widowControl w:val="0"/>
              <w:jc w:val="center"/>
              <w:rPr>
                <w:rFonts w:ascii="CG Times" w:hAnsi="CG Times"/>
                <w:b/>
                <w:bCs/>
                <w:sz w:val="14"/>
                <w:szCs w:val="14"/>
              </w:rPr>
            </w:pPr>
            <w:r w:rsidRPr="00CE2906">
              <w:rPr>
                <w:rFonts w:ascii="CG Times" w:hAnsi="CG Times"/>
                <w:b/>
                <w:bCs/>
                <w:sz w:val="14"/>
                <w:szCs w:val="14"/>
              </w:rPr>
              <w:t>30%</w:t>
            </w:r>
          </w:p>
        </w:tc>
      </w:tr>
    </w:tbl>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tbl>
      <w:tblPr>
        <w:tblW w:w="5000" w:type="pct"/>
        <w:jc w:val="center"/>
        <w:tblLook w:val="0000" w:firstRow="0" w:lastRow="0" w:firstColumn="0" w:lastColumn="0" w:noHBand="0" w:noVBand="0"/>
      </w:tblPr>
      <w:tblGrid>
        <w:gridCol w:w="7489"/>
        <w:gridCol w:w="1429"/>
        <w:gridCol w:w="942"/>
        <w:gridCol w:w="1121"/>
        <w:gridCol w:w="1203"/>
        <w:gridCol w:w="1036"/>
      </w:tblGrid>
      <w:tr w:rsidR="00082745" w:rsidRPr="00BF5552">
        <w:trPr>
          <w:trHeight w:val="139"/>
          <w:jc w:val="center"/>
        </w:trPr>
        <w:tc>
          <w:tcPr>
            <w:tcW w:w="2831" w:type="pct"/>
            <w:tcBorders>
              <w:top w:val="nil"/>
              <w:left w:val="nil"/>
              <w:bottom w:val="nil"/>
              <w:right w:val="nil"/>
            </w:tcBorders>
            <w:noWrap/>
            <w:vAlign w:val="bottom"/>
          </w:tcPr>
          <w:p w:rsidR="00082745" w:rsidRPr="00BF5552" w:rsidRDefault="00082745" w:rsidP="00AB3EDF">
            <w:pPr>
              <w:widowControl w:val="0"/>
              <w:rPr>
                <w:b/>
                <w:bCs/>
                <w:sz w:val="18"/>
                <w:szCs w:val="18"/>
              </w:rPr>
            </w:pPr>
            <w:r w:rsidRPr="00BF5552">
              <w:rPr>
                <w:b/>
                <w:bCs/>
                <w:sz w:val="18"/>
                <w:szCs w:val="18"/>
              </w:rPr>
              <w:t>Formulari 5</w:t>
            </w:r>
          </w:p>
        </w:tc>
        <w:tc>
          <w:tcPr>
            <w:tcW w:w="540"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56" w:type="pct"/>
            <w:tcBorders>
              <w:top w:val="nil"/>
              <w:left w:val="nil"/>
              <w:bottom w:val="nil"/>
              <w:right w:val="nil"/>
            </w:tcBorders>
            <w:noWrap/>
            <w:vAlign w:val="bottom"/>
          </w:tcPr>
          <w:p w:rsidR="00082745" w:rsidRPr="00BF5552" w:rsidRDefault="00082745" w:rsidP="00AB3EDF">
            <w:pPr>
              <w:widowControl w:val="0"/>
              <w:jc w:val="right"/>
              <w:rPr>
                <w:sz w:val="18"/>
                <w:szCs w:val="18"/>
              </w:rPr>
            </w:pPr>
          </w:p>
        </w:tc>
        <w:tc>
          <w:tcPr>
            <w:tcW w:w="424"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nil"/>
              <w:bottom w:val="nil"/>
              <w:right w:val="nil"/>
            </w:tcBorders>
            <w:noWrap/>
            <w:vAlign w:val="bottom"/>
          </w:tcPr>
          <w:p w:rsidR="00082745" w:rsidRPr="00BF5552" w:rsidRDefault="00082745" w:rsidP="00AB3EDF">
            <w:pPr>
              <w:widowControl w:val="0"/>
              <w:rPr>
                <w:sz w:val="18"/>
                <w:szCs w:val="18"/>
              </w:rPr>
            </w:pPr>
          </w:p>
        </w:tc>
      </w:tr>
      <w:tr w:rsidR="00082745" w:rsidRPr="00BF5552">
        <w:trPr>
          <w:trHeight w:val="139"/>
          <w:jc w:val="center"/>
        </w:trPr>
        <w:tc>
          <w:tcPr>
            <w:tcW w:w="2831" w:type="pct"/>
            <w:tcBorders>
              <w:top w:val="nil"/>
              <w:left w:val="nil"/>
              <w:bottom w:val="nil"/>
              <w:right w:val="nil"/>
            </w:tcBorders>
            <w:noWrap/>
            <w:vAlign w:val="bottom"/>
          </w:tcPr>
          <w:p w:rsidR="00082745" w:rsidRPr="00BF5552" w:rsidRDefault="00082745" w:rsidP="00AB3EDF">
            <w:pPr>
              <w:widowControl w:val="0"/>
              <w:rPr>
                <w:b/>
                <w:bCs/>
                <w:sz w:val="18"/>
                <w:szCs w:val="18"/>
              </w:rPr>
            </w:pPr>
          </w:p>
        </w:tc>
        <w:tc>
          <w:tcPr>
            <w:tcW w:w="540"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56" w:type="pct"/>
            <w:tcBorders>
              <w:top w:val="nil"/>
              <w:left w:val="nil"/>
              <w:bottom w:val="nil"/>
              <w:right w:val="nil"/>
            </w:tcBorders>
            <w:noWrap/>
            <w:vAlign w:val="bottom"/>
          </w:tcPr>
          <w:p w:rsidR="00082745" w:rsidRPr="00BF5552" w:rsidRDefault="00082745" w:rsidP="00AB3EDF">
            <w:pPr>
              <w:widowControl w:val="0"/>
              <w:jc w:val="right"/>
              <w:rPr>
                <w:sz w:val="18"/>
                <w:szCs w:val="18"/>
              </w:rPr>
            </w:pPr>
          </w:p>
        </w:tc>
        <w:tc>
          <w:tcPr>
            <w:tcW w:w="424"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nil"/>
              <w:bottom w:val="nil"/>
              <w:right w:val="nil"/>
            </w:tcBorders>
            <w:noWrap/>
            <w:vAlign w:val="bottom"/>
          </w:tcPr>
          <w:p w:rsidR="00082745" w:rsidRPr="00BF5552" w:rsidRDefault="00082745" w:rsidP="00AB3EDF">
            <w:pPr>
              <w:widowControl w:val="0"/>
              <w:rPr>
                <w:sz w:val="18"/>
                <w:szCs w:val="18"/>
              </w:rPr>
            </w:pPr>
          </w:p>
        </w:tc>
      </w:tr>
      <w:tr w:rsidR="00082745" w:rsidRPr="00BF5552">
        <w:trPr>
          <w:trHeight w:val="139"/>
          <w:jc w:val="center"/>
        </w:trPr>
        <w:tc>
          <w:tcPr>
            <w:tcW w:w="2831" w:type="pct"/>
            <w:tcBorders>
              <w:top w:val="single" w:sz="8" w:space="0" w:color="auto"/>
              <w:left w:val="single" w:sz="8" w:space="0" w:color="auto"/>
              <w:bottom w:val="nil"/>
              <w:right w:val="single" w:sz="8" w:space="0" w:color="auto"/>
            </w:tcBorders>
            <w:shd w:val="clear" w:color="auto" w:fill="C0C0C0"/>
            <w:noWrap/>
            <w:vAlign w:val="bottom"/>
          </w:tcPr>
          <w:p w:rsidR="00082745" w:rsidRPr="00BF5552" w:rsidRDefault="00082745" w:rsidP="00AB3EDF">
            <w:pPr>
              <w:widowControl w:val="0"/>
              <w:jc w:val="center"/>
              <w:rPr>
                <w:b/>
                <w:bCs/>
                <w:sz w:val="18"/>
                <w:szCs w:val="18"/>
              </w:rPr>
            </w:pPr>
            <w:r w:rsidRPr="00BF5552">
              <w:rPr>
                <w:b/>
                <w:bCs/>
                <w:sz w:val="18"/>
                <w:szCs w:val="18"/>
              </w:rPr>
              <w:t>Zërat jashtë bilancit (pa elementet e përfshira në pozicionet SPOT, FORWARD dhe Opsionet)</w:t>
            </w:r>
          </w:p>
        </w:tc>
        <w:tc>
          <w:tcPr>
            <w:tcW w:w="540"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USD </w:t>
            </w:r>
          </w:p>
        </w:tc>
        <w:tc>
          <w:tcPr>
            <w:tcW w:w="356"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EURO </w:t>
            </w:r>
          </w:p>
        </w:tc>
        <w:tc>
          <w:tcPr>
            <w:tcW w:w="424"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 </w:t>
            </w:r>
          </w:p>
        </w:tc>
        <w:tc>
          <w:tcPr>
            <w:tcW w:w="455"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AR </w:t>
            </w:r>
          </w:p>
        </w:tc>
        <w:tc>
          <w:tcPr>
            <w:tcW w:w="392" w:type="pct"/>
            <w:vMerge w:val="restart"/>
            <w:tcBorders>
              <w:top w:val="single" w:sz="8" w:space="0" w:color="auto"/>
              <w:left w:val="nil"/>
              <w:bottom w:val="single" w:sz="8" w:space="0" w:color="000000"/>
              <w:right w:val="single" w:sz="8"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TOTALI </w:t>
            </w:r>
          </w:p>
        </w:tc>
      </w:tr>
      <w:tr w:rsidR="00082745" w:rsidRPr="00BF5552">
        <w:trPr>
          <w:trHeight w:val="139"/>
          <w:jc w:val="center"/>
        </w:trPr>
        <w:tc>
          <w:tcPr>
            <w:tcW w:w="2831" w:type="pct"/>
            <w:tcBorders>
              <w:top w:val="single" w:sz="4" w:space="0" w:color="auto"/>
              <w:left w:val="single" w:sz="8" w:space="0" w:color="auto"/>
              <w:bottom w:val="single" w:sz="8" w:space="0" w:color="auto"/>
              <w:right w:val="single" w:sz="8" w:space="0" w:color="auto"/>
            </w:tcBorders>
            <w:shd w:val="clear" w:color="auto" w:fill="C0C0C0"/>
            <w:noWrap/>
            <w:vAlign w:val="bottom"/>
          </w:tcPr>
          <w:p w:rsidR="00082745" w:rsidRPr="00BF5552" w:rsidRDefault="00082745" w:rsidP="00AB3EDF">
            <w:pPr>
              <w:widowControl w:val="0"/>
              <w:jc w:val="center"/>
              <w:rPr>
                <w:b/>
                <w:bCs/>
                <w:sz w:val="18"/>
                <w:szCs w:val="18"/>
              </w:rPr>
            </w:pPr>
            <w:r w:rsidRPr="00BF5552">
              <w:rPr>
                <w:b/>
                <w:bCs/>
                <w:sz w:val="18"/>
                <w:szCs w:val="18"/>
              </w:rPr>
              <w:t>F.  A k t i v i</w:t>
            </w:r>
          </w:p>
        </w:tc>
        <w:tc>
          <w:tcPr>
            <w:tcW w:w="540" w:type="pct"/>
            <w:vMerge/>
            <w:tcBorders>
              <w:top w:val="single" w:sz="8" w:space="0" w:color="auto"/>
              <w:left w:val="single" w:sz="8" w:space="0" w:color="auto"/>
              <w:bottom w:val="single" w:sz="8" w:space="0" w:color="000000"/>
              <w:right w:val="single" w:sz="4" w:space="0" w:color="auto"/>
            </w:tcBorders>
            <w:vAlign w:val="center"/>
          </w:tcPr>
          <w:p w:rsidR="00082745" w:rsidRPr="00BF5552" w:rsidRDefault="00082745" w:rsidP="00AB3EDF">
            <w:pPr>
              <w:widowControl w:val="0"/>
              <w:rPr>
                <w:b/>
                <w:bCs/>
                <w:sz w:val="18"/>
                <w:szCs w:val="18"/>
              </w:rPr>
            </w:pPr>
          </w:p>
        </w:tc>
        <w:tc>
          <w:tcPr>
            <w:tcW w:w="356" w:type="pct"/>
            <w:vMerge/>
            <w:tcBorders>
              <w:top w:val="single" w:sz="8" w:space="0" w:color="auto"/>
              <w:left w:val="single" w:sz="4" w:space="0" w:color="auto"/>
              <w:bottom w:val="single" w:sz="8" w:space="0" w:color="000000"/>
              <w:right w:val="single" w:sz="4" w:space="0" w:color="auto"/>
            </w:tcBorders>
            <w:vAlign w:val="center"/>
          </w:tcPr>
          <w:p w:rsidR="00082745" w:rsidRPr="00BF5552" w:rsidRDefault="00082745" w:rsidP="00AB3EDF">
            <w:pPr>
              <w:widowControl w:val="0"/>
              <w:rPr>
                <w:b/>
                <w:bCs/>
                <w:sz w:val="18"/>
                <w:szCs w:val="18"/>
              </w:rPr>
            </w:pPr>
          </w:p>
        </w:tc>
        <w:tc>
          <w:tcPr>
            <w:tcW w:w="424" w:type="pct"/>
            <w:vMerge/>
            <w:tcBorders>
              <w:top w:val="single" w:sz="8" w:space="0" w:color="auto"/>
              <w:left w:val="single" w:sz="4" w:space="0" w:color="auto"/>
              <w:bottom w:val="single" w:sz="8" w:space="0" w:color="000000"/>
              <w:right w:val="single" w:sz="4" w:space="0" w:color="auto"/>
            </w:tcBorders>
            <w:vAlign w:val="center"/>
          </w:tcPr>
          <w:p w:rsidR="00082745" w:rsidRPr="00BF5552" w:rsidRDefault="00082745" w:rsidP="00AB3EDF">
            <w:pPr>
              <w:widowControl w:val="0"/>
              <w:rPr>
                <w:b/>
                <w:bCs/>
                <w:sz w:val="18"/>
                <w:szCs w:val="18"/>
              </w:rPr>
            </w:pPr>
          </w:p>
        </w:tc>
        <w:tc>
          <w:tcPr>
            <w:tcW w:w="455" w:type="pct"/>
            <w:vMerge/>
            <w:tcBorders>
              <w:top w:val="single" w:sz="8" w:space="0" w:color="auto"/>
              <w:left w:val="single" w:sz="4" w:space="0" w:color="auto"/>
              <w:bottom w:val="single" w:sz="8" w:space="0" w:color="000000"/>
              <w:right w:val="single" w:sz="4" w:space="0" w:color="auto"/>
            </w:tcBorders>
            <w:vAlign w:val="center"/>
          </w:tcPr>
          <w:p w:rsidR="00082745" w:rsidRPr="00BF5552" w:rsidRDefault="00082745" w:rsidP="00AB3EDF">
            <w:pPr>
              <w:widowControl w:val="0"/>
              <w:rPr>
                <w:b/>
                <w:bCs/>
                <w:sz w:val="18"/>
                <w:szCs w:val="18"/>
              </w:rPr>
            </w:pPr>
          </w:p>
        </w:tc>
        <w:tc>
          <w:tcPr>
            <w:tcW w:w="392" w:type="pct"/>
            <w:vMerge/>
            <w:tcBorders>
              <w:top w:val="single" w:sz="8" w:space="0" w:color="auto"/>
              <w:left w:val="nil"/>
              <w:bottom w:val="single" w:sz="8" w:space="0" w:color="000000"/>
              <w:right w:val="single" w:sz="8" w:space="0" w:color="auto"/>
            </w:tcBorders>
            <w:vAlign w:val="center"/>
          </w:tcPr>
          <w:p w:rsidR="00082745" w:rsidRPr="00BF5552" w:rsidRDefault="00082745" w:rsidP="00AB3EDF">
            <w:pPr>
              <w:widowControl w:val="0"/>
              <w:rPr>
                <w:b/>
                <w:bCs/>
                <w:sz w:val="18"/>
                <w:szCs w:val="18"/>
              </w:rPr>
            </w:pP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1. Angazhime financimi të dhëna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200" w:firstLine="360"/>
              <w:rPr>
                <w:sz w:val="18"/>
                <w:szCs w:val="18"/>
              </w:rPr>
            </w:pPr>
            <w:r w:rsidRPr="00BF5552">
              <w:rPr>
                <w:sz w:val="18"/>
                <w:szCs w:val="18"/>
              </w:rPr>
              <w:t xml:space="preserve">në favor të bankave dhe institucioneve financiare </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200" w:firstLine="360"/>
              <w:rPr>
                <w:sz w:val="18"/>
                <w:szCs w:val="18"/>
              </w:rPr>
            </w:pPr>
            <w:r w:rsidRPr="00BF5552">
              <w:rPr>
                <w:sz w:val="18"/>
                <w:szCs w:val="18"/>
              </w:rPr>
              <w:t>në favor të klientëve</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xml:space="preserve">2. Garanci të dhëna </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200" w:firstLine="360"/>
              <w:rPr>
                <w:sz w:val="18"/>
                <w:szCs w:val="18"/>
              </w:rPr>
            </w:pPr>
            <w:r w:rsidRPr="00BF5552">
              <w:rPr>
                <w:sz w:val="18"/>
                <w:szCs w:val="18"/>
              </w:rPr>
              <w:t xml:space="preserve">në favor të bankave dhe institucioneve financiare </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200" w:firstLine="360"/>
              <w:rPr>
                <w:sz w:val="18"/>
                <w:szCs w:val="18"/>
              </w:rPr>
            </w:pPr>
            <w:r w:rsidRPr="00BF5552">
              <w:rPr>
                <w:sz w:val="18"/>
                <w:szCs w:val="18"/>
              </w:rPr>
              <w:t>në favor të klientëve</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3. Angazhime për letra me vlerë për t'u marrë</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4. Letra me vlerë të dhëna si garanci për një kredi ose rifinancim</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5. Letra me vlerë të marra hua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6. Angazhime të tjera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7. Angazhime për instrumente financiare të dhëna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92" w:type="pct"/>
            <w:tcBorders>
              <w:top w:val="nil"/>
              <w:left w:val="nil"/>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1804A3">
        <w:trPr>
          <w:trHeight w:val="139"/>
          <w:jc w:val="center"/>
        </w:trPr>
        <w:tc>
          <w:tcPr>
            <w:tcW w:w="2831" w:type="pct"/>
            <w:tcBorders>
              <w:top w:val="single" w:sz="8" w:space="0" w:color="auto"/>
              <w:left w:val="single" w:sz="8" w:space="0" w:color="auto"/>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Totali i zërave jashtë bilancit të aktivit</w:t>
            </w:r>
          </w:p>
        </w:tc>
        <w:tc>
          <w:tcPr>
            <w:tcW w:w="540" w:type="pct"/>
            <w:tcBorders>
              <w:top w:val="single" w:sz="8" w:space="0" w:color="auto"/>
              <w:left w:val="nil"/>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56" w:type="pct"/>
            <w:tcBorders>
              <w:top w:val="single" w:sz="8" w:space="0" w:color="auto"/>
              <w:left w:val="nil"/>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24" w:type="pct"/>
            <w:tcBorders>
              <w:top w:val="single" w:sz="8" w:space="0" w:color="auto"/>
              <w:left w:val="nil"/>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55" w:type="pct"/>
            <w:tcBorders>
              <w:top w:val="single" w:sz="8" w:space="0" w:color="auto"/>
              <w:left w:val="nil"/>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92" w:type="pct"/>
            <w:tcBorders>
              <w:top w:val="single" w:sz="8" w:space="0" w:color="auto"/>
              <w:left w:val="nil"/>
              <w:bottom w:val="single" w:sz="4" w:space="0" w:color="auto"/>
              <w:right w:val="single" w:sz="8"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r>
      <w:tr w:rsidR="00082745" w:rsidRPr="001804A3">
        <w:trPr>
          <w:trHeight w:val="139"/>
          <w:jc w:val="center"/>
        </w:trPr>
        <w:tc>
          <w:tcPr>
            <w:tcW w:w="2831" w:type="pct"/>
            <w:tcBorders>
              <w:top w:val="nil"/>
              <w:left w:val="single" w:sz="8" w:space="0" w:color="auto"/>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Totali i zërave jashtë bilancit të aktivit (kundërvlera në milionë lekë)</w:t>
            </w:r>
          </w:p>
        </w:tc>
        <w:tc>
          <w:tcPr>
            <w:tcW w:w="540" w:type="pct"/>
            <w:tcBorders>
              <w:top w:val="nil"/>
              <w:left w:val="nil"/>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56" w:type="pct"/>
            <w:tcBorders>
              <w:top w:val="nil"/>
              <w:left w:val="nil"/>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24" w:type="pct"/>
            <w:tcBorders>
              <w:top w:val="nil"/>
              <w:left w:val="nil"/>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55" w:type="pct"/>
            <w:tcBorders>
              <w:top w:val="nil"/>
              <w:left w:val="nil"/>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92" w:type="pct"/>
            <w:tcBorders>
              <w:top w:val="nil"/>
              <w:left w:val="nil"/>
              <w:bottom w:val="single" w:sz="8" w:space="0" w:color="auto"/>
              <w:right w:val="single" w:sz="8"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r>
      <w:tr w:rsidR="00082745" w:rsidRPr="001804A3">
        <w:trPr>
          <w:trHeight w:val="139"/>
          <w:jc w:val="center"/>
        </w:trPr>
        <w:tc>
          <w:tcPr>
            <w:tcW w:w="2831" w:type="pct"/>
            <w:tcBorders>
              <w:top w:val="nil"/>
              <w:left w:val="nil"/>
              <w:bottom w:val="single" w:sz="8" w:space="0" w:color="auto"/>
              <w:right w:val="nil"/>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540"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356"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424"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455"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392" w:type="pct"/>
            <w:tcBorders>
              <w:top w:val="nil"/>
              <w:left w:val="nil"/>
              <w:bottom w:val="single" w:sz="8" w:space="0" w:color="auto"/>
              <w:right w:val="nil"/>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BF5552">
        <w:trPr>
          <w:trHeight w:val="139"/>
          <w:jc w:val="center"/>
        </w:trPr>
        <w:tc>
          <w:tcPr>
            <w:tcW w:w="2831" w:type="pct"/>
            <w:tcBorders>
              <w:top w:val="nil"/>
              <w:left w:val="single" w:sz="8" w:space="0" w:color="auto"/>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G.  P a s i v i</w:t>
            </w:r>
          </w:p>
        </w:tc>
        <w:tc>
          <w:tcPr>
            <w:tcW w:w="540" w:type="pct"/>
            <w:tcBorders>
              <w:top w:val="single" w:sz="8" w:space="0" w:color="auto"/>
              <w:left w:val="nil"/>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USD </w:t>
            </w:r>
          </w:p>
        </w:tc>
        <w:tc>
          <w:tcPr>
            <w:tcW w:w="356" w:type="pct"/>
            <w:tcBorders>
              <w:top w:val="single" w:sz="8" w:space="0" w:color="auto"/>
              <w:left w:val="nil"/>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EURO </w:t>
            </w:r>
          </w:p>
        </w:tc>
        <w:tc>
          <w:tcPr>
            <w:tcW w:w="424" w:type="pct"/>
            <w:tcBorders>
              <w:top w:val="single" w:sz="8" w:space="0" w:color="auto"/>
              <w:left w:val="nil"/>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CHF </w:t>
            </w:r>
          </w:p>
        </w:tc>
        <w:tc>
          <w:tcPr>
            <w:tcW w:w="455" w:type="pct"/>
            <w:tcBorders>
              <w:top w:val="single" w:sz="8" w:space="0" w:color="auto"/>
              <w:left w:val="nil"/>
              <w:bottom w:val="single" w:sz="8" w:space="0" w:color="auto"/>
              <w:right w:val="nil"/>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AR </w:t>
            </w:r>
          </w:p>
        </w:tc>
        <w:tc>
          <w:tcPr>
            <w:tcW w:w="392" w:type="pct"/>
            <w:tcBorders>
              <w:top w:val="nil"/>
              <w:left w:val="single" w:sz="4" w:space="0" w:color="auto"/>
              <w:bottom w:val="single" w:sz="8" w:space="0" w:color="auto"/>
              <w:right w:val="single" w:sz="8" w:space="0" w:color="auto"/>
            </w:tcBorders>
            <w:shd w:val="clear" w:color="auto" w:fill="C0C0C0"/>
            <w:noWrap/>
            <w:vAlign w:val="center"/>
          </w:tcPr>
          <w:p w:rsidR="00082745" w:rsidRPr="00BF5552" w:rsidRDefault="00082745" w:rsidP="00AB3EDF">
            <w:pPr>
              <w:widowControl w:val="0"/>
              <w:jc w:val="center"/>
              <w:rPr>
                <w:b/>
                <w:bCs/>
                <w:sz w:val="18"/>
                <w:szCs w:val="18"/>
              </w:rPr>
            </w:pPr>
            <w:r w:rsidRPr="00BF5552">
              <w:rPr>
                <w:b/>
                <w:bCs/>
                <w:sz w:val="18"/>
                <w:szCs w:val="18"/>
              </w:rPr>
              <w:t xml:space="preserve"> TOTALI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1. Angazhime financimi të marra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100" w:firstLine="180"/>
              <w:rPr>
                <w:sz w:val="18"/>
                <w:szCs w:val="18"/>
              </w:rPr>
            </w:pPr>
            <w:r w:rsidRPr="00BF5552">
              <w:rPr>
                <w:sz w:val="18"/>
                <w:szCs w:val="18"/>
              </w:rPr>
              <w:t xml:space="preserve">nga bankat dhe institucionet e kreditit </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100" w:firstLine="180"/>
              <w:rPr>
                <w:sz w:val="18"/>
                <w:szCs w:val="18"/>
              </w:rPr>
            </w:pPr>
            <w:r w:rsidRPr="00BF5552">
              <w:rPr>
                <w:sz w:val="18"/>
                <w:szCs w:val="18"/>
              </w:rPr>
              <w:t>nga klientët</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xml:space="preserve">2. Garanci të marra </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100" w:firstLine="180"/>
              <w:rPr>
                <w:sz w:val="18"/>
                <w:szCs w:val="18"/>
              </w:rPr>
            </w:pPr>
            <w:r w:rsidRPr="00BF5552">
              <w:rPr>
                <w:sz w:val="18"/>
                <w:szCs w:val="18"/>
              </w:rPr>
              <w:t xml:space="preserve">nga bankat dhe institucionet e kreditit </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ind w:firstLineChars="100" w:firstLine="180"/>
              <w:rPr>
                <w:sz w:val="18"/>
                <w:szCs w:val="18"/>
              </w:rPr>
            </w:pPr>
            <w:r w:rsidRPr="00BF5552">
              <w:rPr>
                <w:sz w:val="18"/>
                <w:szCs w:val="18"/>
              </w:rPr>
              <w:t>nga klientët</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3. Angazhime për letra me vlerë për t'u dhënë</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4. Letra me vlerë të marra si garanci për një kredi ose rifinancim</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5. Letra me vlerë të dhëna hua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BF5552">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6. Angazhime të tjera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rPr>
            </w:pPr>
            <w:r w:rsidRPr="00BF5552">
              <w:rPr>
                <w:sz w:val="18"/>
                <w:szCs w:val="18"/>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rPr>
            </w:pPr>
            <w:r w:rsidRPr="00BF5552">
              <w:rPr>
                <w:sz w:val="18"/>
                <w:szCs w:val="18"/>
              </w:rPr>
              <w:t> </w:t>
            </w:r>
          </w:p>
        </w:tc>
      </w:tr>
      <w:tr w:rsidR="00082745" w:rsidRPr="001804A3">
        <w:trPr>
          <w:trHeight w:val="139"/>
          <w:jc w:val="center"/>
        </w:trPr>
        <w:tc>
          <w:tcPr>
            <w:tcW w:w="2831" w:type="pct"/>
            <w:tcBorders>
              <w:top w:val="nil"/>
              <w:left w:val="single" w:sz="8" w:space="0" w:color="auto"/>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7. Angazhime për instrumente financiare të marra</w:t>
            </w:r>
          </w:p>
        </w:tc>
        <w:tc>
          <w:tcPr>
            <w:tcW w:w="540"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nil"/>
              <w:right w:val="single" w:sz="4"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nil"/>
              <w:right w:val="nil"/>
            </w:tcBorders>
            <w:noWrap/>
            <w:vAlign w:val="bottom"/>
          </w:tcPr>
          <w:p w:rsidR="00082745" w:rsidRPr="00BF5552" w:rsidRDefault="00082745" w:rsidP="00AB3EDF">
            <w:pPr>
              <w:widowControl w:val="0"/>
              <w:rPr>
                <w:sz w:val="18"/>
                <w:szCs w:val="18"/>
                <w:lang w:val="it-IT"/>
              </w:rPr>
            </w:pPr>
          </w:p>
        </w:tc>
        <w:tc>
          <w:tcPr>
            <w:tcW w:w="392" w:type="pct"/>
            <w:tcBorders>
              <w:top w:val="nil"/>
              <w:left w:val="single" w:sz="4" w:space="0" w:color="auto"/>
              <w:bottom w:val="nil"/>
              <w:right w:val="single" w:sz="8" w:space="0" w:color="auto"/>
            </w:tcBorders>
            <w:noWrap/>
            <w:vAlign w:val="bottom"/>
          </w:tcPr>
          <w:p w:rsidR="00082745" w:rsidRPr="00BF5552" w:rsidRDefault="00082745" w:rsidP="00AB3EDF">
            <w:pPr>
              <w:widowControl w:val="0"/>
              <w:rPr>
                <w:sz w:val="18"/>
                <w:szCs w:val="18"/>
                <w:lang w:val="it-IT"/>
              </w:rPr>
            </w:pPr>
            <w:r w:rsidRPr="00BF5552">
              <w:rPr>
                <w:sz w:val="18"/>
                <w:szCs w:val="18"/>
                <w:lang w:val="it-IT"/>
              </w:rPr>
              <w:t> </w:t>
            </w:r>
          </w:p>
        </w:tc>
      </w:tr>
      <w:tr w:rsidR="00082745" w:rsidRPr="001804A3">
        <w:trPr>
          <w:trHeight w:val="139"/>
          <w:jc w:val="center"/>
        </w:trPr>
        <w:tc>
          <w:tcPr>
            <w:tcW w:w="2831" w:type="pct"/>
            <w:tcBorders>
              <w:top w:val="single" w:sz="8" w:space="0" w:color="auto"/>
              <w:left w:val="single" w:sz="8" w:space="0" w:color="auto"/>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Totali i zërave jashtë bilancit të pasivit</w:t>
            </w:r>
          </w:p>
        </w:tc>
        <w:tc>
          <w:tcPr>
            <w:tcW w:w="540" w:type="pct"/>
            <w:tcBorders>
              <w:top w:val="single" w:sz="8" w:space="0" w:color="auto"/>
              <w:left w:val="nil"/>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56" w:type="pct"/>
            <w:tcBorders>
              <w:top w:val="single" w:sz="8" w:space="0" w:color="auto"/>
              <w:left w:val="nil"/>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24" w:type="pct"/>
            <w:tcBorders>
              <w:top w:val="single" w:sz="8" w:space="0" w:color="auto"/>
              <w:left w:val="nil"/>
              <w:bottom w:val="single" w:sz="4"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55" w:type="pct"/>
            <w:tcBorders>
              <w:top w:val="single" w:sz="8" w:space="0" w:color="auto"/>
              <w:left w:val="nil"/>
              <w:bottom w:val="single" w:sz="4" w:space="0" w:color="auto"/>
              <w:right w:val="nil"/>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92" w:type="pct"/>
            <w:tcBorders>
              <w:top w:val="single" w:sz="8" w:space="0" w:color="auto"/>
              <w:left w:val="single" w:sz="4" w:space="0" w:color="auto"/>
              <w:bottom w:val="single" w:sz="4" w:space="0" w:color="auto"/>
              <w:right w:val="single" w:sz="8"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r>
      <w:tr w:rsidR="00082745" w:rsidRPr="001804A3">
        <w:trPr>
          <w:trHeight w:val="139"/>
          <w:jc w:val="center"/>
        </w:trPr>
        <w:tc>
          <w:tcPr>
            <w:tcW w:w="2831" w:type="pct"/>
            <w:tcBorders>
              <w:top w:val="nil"/>
              <w:left w:val="single" w:sz="8" w:space="0" w:color="auto"/>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Totali i zërave jashtë bilancit të pasivit (kundërvlera në milionë lekë)</w:t>
            </w:r>
          </w:p>
        </w:tc>
        <w:tc>
          <w:tcPr>
            <w:tcW w:w="540" w:type="pct"/>
            <w:tcBorders>
              <w:top w:val="nil"/>
              <w:left w:val="nil"/>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56" w:type="pct"/>
            <w:tcBorders>
              <w:top w:val="nil"/>
              <w:left w:val="nil"/>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24" w:type="pct"/>
            <w:tcBorders>
              <w:top w:val="nil"/>
              <w:left w:val="nil"/>
              <w:bottom w:val="single" w:sz="8" w:space="0" w:color="auto"/>
              <w:right w:val="single" w:sz="4"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455" w:type="pct"/>
            <w:tcBorders>
              <w:top w:val="nil"/>
              <w:left w:val="nil"/>
              <w:bottom w:val="single" w:sz="8" w:space="0" w:color="auto"/>
              <w:right w:val="nil"/>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c>
          <w:tcPr>
            <w:tcW w:w="392" w:type="pct"/>
            <w:tcBorders>
              <w:top w:val="nil"/>
              <w:left w:val="single" w:sz="4" w:space="0" w:color="auto"/>
              <w:bottom w:val="single" w:sz="8" w:space="0" w:color="auto"/>
              <w:right w:val="single" w:sz="8" w:space="0" w:color="auto"/>
            </w:tcBorders>
            <w:noWrap/>
            <w:vAlign w:val="bottom"/>
          </w:tcPr>
          <w:p w:rsidR="00082745" w:rsidRPr="00BF5552" w:rsidRDefault="00082745" w:rsidP="00AB3EDF">
            <w:pPr>
              <w:widowControl w:val="0"/>
              <w:rPr>
                <w:b/>
                <w:bCs/>
                <w:sz w:val="18"/>
                <w:szCs w:val="18"/>
                <w:lang w:val="it-IT"/>
              </w:rPr>
            </w:pPr>
            <w:r w:rsidRPr="00BF5552">
              <w:rPr>
                <w:b/>
                <w:bCs/>
                <w:sz w:val="18"/>
                <w:szCs w:val="18"/>
                <w:lang w:val="it-IT"/>
              </w:rPr>
              <w:t> </w:t>
            </w:r>
          </w:p>
        </w:tc>
      </w:tr>
      <w:tr w:rsidR="00082745" w:rsidRPr="001804A3">
        <w:trPr>
          <w:trHeight w:val="139"/>
          <w:jc w:val="center"/>
        </w:trPr>
        <w:tc>
          <w:tcPr>
            <w:tcW w:w="2831" w:type="pct"/>
            <w:tcBorders>
              <w:top w:val="nil"/>
              <w:left w:val="single" w:sz="8" w:space="0" w:color="auto"/>
              <w:bottom w:val="single" w:sz="8" w:space="0" w:color="auto"/>
              <w:right w:val="single" w:sz="4" w:space="0" w:color="auto"/>
            </w:tcBorders>
            <w:shd w:val="clear" w:color="auto" w:fill="C0C0C0"/>
            <w:noWrap/>
            <w:vAlign w:val="bottom"/>
          </w:tcPr>
          <w:p w:rsidR="00082745" w:rsidRPr="00BF5552" w:rsidRDefault="00082745" w:rsidP="00AB3EDF">
            <w:pPr>
              <w:widowControl w:val="0"/>
              <w:jc w:val="center"/>
              <w:rPr>
                <w:b/>
                <w:bCs/>
                <w:sz w:val="18"/>
                <w:szCs w:val="18"/>
                <w:lang w:val="it-IT"/>
              </w:rPr>
            </w:pPr>
            <w:r w:rsidRPr="00BF5552">
              <w:rPr>
                <w:b/>
                <w:bCs/>
                <w:sz w:val="18"/>
                <w:szCs w:val="18"/>
                <w:lang w:val="it-IT"/>
              </w:rPr>
              <w:t>H) Zërat jashtë-bilancit  neto (kundërvlera në milionë lekë)  (F-G)</w:t>
            </w:r>
          </w:p>
        </w:tc>
        <w:tc>
          <w:tcPr>
            <w:tcW w:w="540" w:type="pct"/>
            <w:tcBorders>
              <w:top w:val="nil"/>
              <w:left w:val="nil"/>
              <w:bottom w:val="single" w:sz="8" w:space="0" w:color="auto"/>
              <w:right w:val="single" w:sz="4" w:space="0" w:color="auto"/>
            </w:tcBorders>
            <w:shd w:val="clear" w:color="auto" w:fill="C0C0C0"/>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56" w:type="pct"/>
            <w:tcBorders>
              <w:top w:val="nil"/>
              <w:left w:val="nil"/>
              <w:bottom w:val="single" w:sz="8" w:space="0" w:color="auto"/>
              <w:right w:val="single" w:sz="4" w:space="0" w:color="auto"/>
            </w:tcBorders>
            <w:shd w:val="clear" w:color="auto" w:fill="C0C0C0"/>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24" w:type="pct"/>
            <w:tcBorders>
              <w:top w:val="nil"/>
              <w:left w:val="nil"/>
              <w:bottom w:val="single" w:sz="8" w:space="0" w:color="auto"/>
              <w:right w:val="single" w:sz="4" w:space="0" w:color="auto"/>
            </w:tcBorders>
            <w:shd w:val="clear" w:color="auto" w:fill="C0C0C0"/>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455" w:type="pct"/>
            <w:tcBorders>
              <w:top w:val="nil"/>
              <w:left w:val="nil"/>
              <w:bottom w:val="single" w:sz="8" w:space="0" w:color="auto"/>
              <w:right w:val="single" w:sz="4" w:space="0" w:color="auto"/>
            </w:tcBorders>
            <w:shd w:val="clear" w:color="auto" w:fill="C0C0C0"/>
            <w:noWrap/>
            <w:vAlign w:val="bottom"/>
          </w:tcPr>
          <w:p w:rsidR="00082745" w:rsidRPr="00BF5552" w:rsidRDefault="00082745" w:rsidP="00AB3EDF">
            <w:pPr>
              <w:widowControl w:val="0"/>
              <w:rPr>
                <w:sz w:val="18"/>
                <w:szCs w:val="18"/>
                <w:lang w:val="it-IT"/>
              </w:rPr>
            </w:pPr>
            <w:r w:rsidRPr="00BF5552">
              <w:rPr>
                <w:sz w:val="18"/>
                <w:szCs w:val="18"/>
                <w:lang w:val="it-IT"/>
              </w:rPr>
              <w:t> </w:t>
            </w:r>
          </w:p>
        </w:tc>
        <w:tc>
          <w:tcPr>
            <w:tcW w:w="392" w:type="pct"/>
            <w:tcBorders>
              <w:top w:val="nil"/>
              <w:left w:val="nil"/>
              <w:bottom w:val="single" w:sz="8" w:space="0" w:color="auto"/>
              <w:right w:val="single" w:sz="8" w:space="0" w:color="auto"/>
            </w:tcBorders>
            <w:shd w:val="clear" w:color="auto" w:fill="C0C0C0"/>
            <w:noWrap/>
            <w:vAlign w:val="bottom"/>
          </w:tcPr>
          <w:p w:rsidR="00082745" w:rsidRPr="00BF5552" w:rsidRDefault="00082745" w:rsidP="00AB3EDF">
            <w:pPr>
              <w:widowControl w:val="0"/>
              <w:rPr>
                <w:sz w:val="18"/>
                <w:szCs w:val="18"/>
                <w:lang w:val="it-IT"/>
              </w:rPr>
            </w:pPr>
            <w:r w:rsidRPr="00BF5552">
              <w:rPr>
                <w:sz w:val="18"/>
                <w:szCs w:val="18"/>
                <w:lang w:val="it-IT"/>
              </w:rPr>
              <w:t> </w:t>
            </w:r>
          </w:p>
        </w:tc>
      </w:tr>
    </w:tbl>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082745" w:rsidRDefault="00082745" w:rsidP="00AB3EDF">
      <w:pPr>
        <w:pStyle w:val="Akti"/>
        <w:keepNext w:val="0"/>
        <w:rPr>
          <w:lang w:val="it-IT"/>
        </w:rPr>
      </w:pPr>
    </w:p>
    <w:p w:rsidR="0039075A" w:rsidRDefault="0039075A" w:rsidP="00AB3EDF">
      <w:pPr>
        <w:pStyle w:val="Akti"/>
        <w:keepNext w:val="0"/>
        <w:rPr>
          <w:lang w:val="it-IT"/>
        </w:rPr>
      </w:pPr>
    </w:p>
    <w:p w:rsidR="009F4EE8" w:rsidRDefault="009F4EE8" w:rsidP="00AB3EDF">
      <w:pPr>
        <w:pStyle w:val="Akti"/>
        <w:keepNext w:val="0"/>
        <w:rPr>
          <w:lang w:val="it-IT"/>
        </w:rPr>
      </w:pPr>
    </w:p>
    <w:p w:rsidR="0039075A" w:rsidRDefault="0039075A" w:rsidP="00AB3EDF">
      <w:pPr>
        <w:pStyle w:val="Akti"/>
        <w:keepNext w:val="0"/>
        <w:rPr>
          <w:lang w:val="it-IT"/>
        </w:rPr>
      </w:pPr>
    </w:p>
    <w:tbl>
      <w:tblPr>
        <w:tblW w:w="0" w:type="auto"/>
        <w:jc w:val="center"/>
        <w:tblLook w:val="0000" w:firstRow="0" w:lastRow="0" w:firstColumn="0" w:lastColumn="0" w:noHBand="0" w:noVBand="0"/>
      </w:tblPr>
      <w:tblGrid>
        <w:gridCol w:w="5111"/>
        <w:gridCol w:w="1488"/>
        <w:gridCol w:w="1768"/>
        <w:gridCol w:w="1546"/>
        <w:gridCol w:w="2425"/>
      </w:tblGrid>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b/>
                <w:bCs/>
                <w:sz w:val="14"/>
                <w:szCs w:val="14"/>
              </w:rPr>
            </w:pPr>
            <w:r w:rsidRPr="00BF5552">
              <w:rPr>
                <w:b/>
                <w:bCs/>
                <w:sz w:val="14"/>
                <w:szCs w:val="14"/>
              </w:rPr>
              <w:t>Formulari 6</w:t>
            </w: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r>
      <w:tr w:rsidR="00082745" w:rsidRPr="001804A3">
        <w:trPr>
          <w:trHeight w:val="139"/>
          <w:jc w:val="center"/>
        </w:trPr>
        <w:tc>
          <w:tcPr>
            <w:tcW w:w="0" w:type="auto"/>
            <w:tcBorders>
              <w:top w:val="single" w:sz="8" w:space="0" w:color="auto"/>
              <w:left w:val="single" w:sz="8" w:space="0" w:color="auto"/>
              <w:bottom w:val="nil"/>
              <w:right w:val="single" w:sz="8"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POZICIONET E HAPURA VALUTORE</w:t>
            </w:r>
          </w:p>
        </w:tc>
        <w:tc>
          <w:tcPr>
            <w:tcW w:w="0" w:type="auto"/>
            <w:tcBorders>
              <w:top w:val="single" w:sz="8" w:space="0" w:color="auto"/>
              <w:left w:val="nil"/>
              <w:bottom w:val="nil"/>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Ekuivalenti në</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 xml:space="preserve"> Zërat jashtë-bilancit neto </w:t>
            </w:r>
          </w:p>
        </w:tc>
        <w:tc>
          <w:tcPr>
            <w:tcW w:w="0" w:type="auto"/>
            <w:tcBorders>
              <w:top w:val="single" w:sz="8" w:space="0" w:color="auto"/>
              <w:left w:val="nil"/>
              <w:bottom w:val="nil"/>
              <w:right w:val="single" w:sz="8"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 xml:space="preserve">  Pozicioni total  </w:t>
            </w:r>
          </w:p>
        </w:tc>
        <w:tc>
          <w:tcPr>
            <w:tcW w:w="0" w:type="auto"/>
            <w:tcBorders>
              <w:top w:val="single" w:sz="8" w:space="0" w:color="auto"/>
              <w:left w:val="nil"/>
              <w:bottom w:val="nil"/>
              <w:right w:val="single" w:sz="8" w:space="0" w:color="auto"/>
            </w:tcBorders>
            <w:shd w:val="clear" w:color="auto" w:fill="C0C0C0"/>
            <w:vAlign w:val="center"/>
          </w:tcPr>
          <w:p w:rsidR="00082745" w:rsidRPr="00BF5552" w:rsidRDefault="00082745" w:rsidP="00AB3EDF">
            <w:pPr>
              <w:widowControl w:val="0"/>
              <w:jc w:val="center"/>
              <w:rPr>
                <w:b/>
                <w:bCs/>
                <w:sz w:val="14"/>
                <w:szCs w:val="14"/>
                <w:lang w:val="it-IT"/>
              </w:rPr>
            </w:pPr>
            <w:r w:rsidRPr="00BF5552">
              <w:rPr>
                <w:b/>
                <w:bCs/>
                <w:sz w:val="14"/>
                <w:szCs w:val="14"/>
                <w:lang w:val="it-IT"/>
              </w:rPr>
              <w:t>Pozicioni neto i hapur valutor në lek/</w:t>
            </w:r>
          </w:p>
        </w:tc>
      </w:tr>
      <w:tr w:rsidR="00082745">
        <w:trPr>
          <w:trHeight w:val="139"/>
          <w:jc w:val="center"/>
        </w:trPr>
        <w:tc>
          <w:tcPr>
            <w:tcW w:w="0" w:type="auto"/>
            <w:vMerge w:val="restart"/>
            <w:tcBorders>
              <w:top w:val="nil"/>
              <w:left w:val="single" w:sz="8" w:space="0" w:color="auto"/>
              <w:bottom w:val="single" w:sz="8" w:space="0" w:color="000000"/>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Monedha</w:t>
            </w:r>
          </w:p>
        </w:tc>
        <w:tc>
          <w:tcPr>
            <w:tcW w:w="0" w:type="auto"/>
            <w:tcBorders>
              <w:top w:val="nil"/>
              <w:left w:val="nil"/>
              <w:bottom w:val="nil"/>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Lek i pozicionit</w:t>
            </w:r>
          </w:p>
        </w:tc>
        <w:tc>
          <w:tcPr>
            <w:tcW w:w="0" w:type="auto"/>
            <w:vMerge/>
            <w:tcBorders>
              <w:top w:val="single" w:sz="8" w:space="0" w:color="auto"/>
              <w:left w:val="single" w:sz="8" w:space="0" w:color="auto"/>
              <w:bottom w:val="single" w:sz="8" w:space="0" w:color="000000"/>
              <w:right w:val="single" w:sz="8" w:space="0" w:color="auto"/>
            </w:tcBorders>
            <w:vAlign w:val="center"/>
          </w:tcPr>
          <w:p w:rsidR="00082745" w:rsidRPr="00BF5552" w:rsidRDefault="00082745" w:rsidP="00AB3EDF">
            <w:pPr>
              <w:widowControl w:val="0"/>
              <w:rPr>
                <w:b/>
                <w:bCs/>
                <w:sz w:val="14"/>
                <w:szCs w:val="14"/>
              </w:rPr>
            </w:pPr>
          </w:p>
        </w:tc>
        <w:tc>
          <w:tcPr>
            <w:tcW w:w="0" w:type="auto"/>
            <w:tcBorders>
              <w:top w:val="nil"/>
              <w:left w:val="nil"/>
              <w:bottom w:val="nil"/>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 xml:space="preserve"> përfshirë zërat e tjerë  </w:t>
            </w:r>
          </w:p>
        </w:tc>
        <w:tc>
          <w:tcPr>
            <w:tcW w:w="0" w:type="auto"/>
            <w:tcBorders>
              <w:top w:val="nil"/>
              <w:left w:val="nil"/>
              <w:bottom w:val="nil"/>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kapitalit rregullator</w:t>
            </w:r>
          </w:p>
        </w:tc>
      </w:tr>
      <w:tr w:rsidR="00082745">
        <w:trPr>
          <w:trHeight w:val="139"/>
          <w:jc w:val="center"/>
        </w:trPr>
        <w:tc>
          <w:tcPr>
            <w:tcW w:w="0" w:type="auto"/>
            <w:vMerge/>
            <w:tcBorders>
              <w:top w:val="nil"/>
              <w:left w:val="single" w:sz="8" w:space="0" w:color="auto"/>
              <w:bottom w:val="single" w:sz="8" w:space="0" w:color="000000"/>
              <w:right w:val="single" w:sz="8" w:space="0" w:color="auto"/>
            </w:tcBorders>
            <w:vAlign w:val="center"/>
          </w:tcPr>
          <w:p w:rsidR="00082745" w:rsidRPr="00BF5552" w:rsidRDefault="00082745" w:rsidP="00AB3EDF">
            <w:pPr>
              <w:widowControl w:val="0"/>
              <w:rPr>
                <w:b/>
                <w:bCs/>
                <w:sz w:val="14"/>
                <w:szCs w:val="14"/>
              </w:rPr>
            </w:pPr>
          </w:p>
        </w:tc>
        <w:tc>
          <w:tcPr>
            <w:tcW w:w="0" w:type="auto"/>
            <w:tcBorders>
              <w:top w:val="nil"/>
              <w:left w:val="nil"/>
              <w:bottom w:val="single" w:sz="8" w:space="0" w:color="auto"/>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neto të hapur valutor</w:t>
            </w:r>
          </w:p>
        </w:tc>
        <w:tc>
          <w:tcPr>
            <w:tcW w:w="0" w:type="auto"/>
            <w:vMerge/>
            <w:tcBorders>
              <w:top w:val="single" w:sz="8" w:space="0" w:color="auto"/>
              <w:left w:val="single" w:sz="8" w:space="0" w:color="auto"/>
              <w:bottom w:val="single" w:sz="8" w:space="0" w:color="000000"/>
              <w:right w:val="single" w:sz="8" w:space="0" w:color="auto"/>
            </w:tcBorders>
            <w:vAlign w:val="center"/>
          </w:tcPr>
          <w:p w:rsidR="00082745" w:rsidRPr="00BF5552" w:rsidRDefault="00082745" w:rsidP="00AB3EDF">
            <w:pPr>
              <w:widowControl w:val="0"/>
              <w:rPr>
                <w:b/>
                <w:bCs/>
                <w:sz w:val="14"/>
                <w:szCs w:val="14"/>
              </w:rPr>
            </w:pPr>
          </w:p>
        </w:tc>
        <w:tc>
          <w:tcPr>
            <w:tcW w:w="0" w:type="auto"/>
            <w:tcBorders>
              <w:top w:val="nil"/>
              <w:left w:val="nil"/>
              <w:bottom w:val="single" w:sz="8" w:space="0" w:color="auto"/>
              <w:right w:val="single" w:sz="8"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 xml:space="preserve"> jashtë-bilancit </w:t>
            </w:r>
          </w:p>
        </w:tc>
        <w:tc>
          <w:tcPr>
            <w:tcW w:w="0" w:type="auto"/>
            <w:tcBorders>
              <w:top w:val="nil"/>
              <w:left w:val="nil"/>
              <w:bottom w:val="single" w:sz="8" w:space="0" w:color="auto"/>
              <w:right w:val="single" w:sz="8" w:space="0" w:color="auto"/>
            </w:tcBorders>
            <w:shd w:val="clear" w:color="auto" w:fill="C0C0C0"/>
            <w:vAlign w:val="center"/>
          </w:tcPr>
          <w:p w:rsidR="00082745" w:rsidRPr="00BF5552" w:rsidRDefault="00082745" w:rsidP="00AB3EDF">
            <w:pPr>
              <w:widowControl w:val="0"/>
              <w:jc w:val="center"/>
              <w:rPr>
                <w:b/>
                <w:bCs/>
                <w:sz w:val="14"/>
                <w:szCs w:val="14"/>
              </w:rPr>
            </w:pPr>
            <w:r w:rsidRPr="00BF5552">
              <w:rPr>
                <w:b/>
                <w:bCs/>
                <w:sz w:val="14"/>
                <w:szCs w:val="14"/>
              </w:rPr>
              <w:t> </w:t>
            </w:r>
          </w:p>
        </w:tc>
      </w:tr>
      <w:tr w:rsidR="00082745">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jc w:val="center"/>
              <w:rPr>
                <w:sz w:val="14"/>
                <w:szCs w:val="14"/>
              </w:rPr>
            </w:pPr>
            <w:r w:rsidRPr="00BF5552">
              <w:rPr>
                <w:sz w:val="14"/>
                <w:szCs w:val="14"/>
              </w:rPr>
              <w:t>(1)</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jc w:val="center"/>
              <w:rPr>
                <w:sz w:val="14"/>
                <w:szCs w:val="14"/>
              </w:rPr>
            </w:pPr>
            <w:r w:rsidRPr="00BF5552">
              <w:rPr>
                <w:sz w:val="14"/>
                <w:szCs w:val="14"/>
              </w:rPr>
              <w:t>(2)</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jc w:val="center"/>
              <w:rPr>
                <w:sz w:val="14"/>
                <w:szCs w:val="14"/>
              </w:rPr>
            </w:pPr>
            <w:r w:rsidRPr="00BF5552">
              <w:rPr>
                <w:sz w:val="14"/>
                <w:szCs w:val="14"/>
              </w:rPr>
              <w:t>(3)</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jc w:val="center"/>
              <w:rPr>
                <w:sz w:val="14"/>
                <w:szCs w:val="14"/>
              </w:rPr>
            </w:pPr>
            <w:r w:rsidRPr="00BF5552">
              <w:rPr>
                <w:sz w:val="14"/>
                <w:szCs w:val="14"/>
              </w:rPr>
              <w:t>(4) = '(2) + '(3)</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jc w:val="center"/>
              <w:rPr>
                <w:sz w:val="14"/>
                <w:szCs w:val="14"/>
              </w:rPr>
            </w:pPr>
            <w:r w:rsidRPr="00BF5552">
              <w:rPr>
                <w:sz w:val="14"/>
                <w:szCs w:val="14"/>
              </w:rPr>
              <w:t>(5)=(4)/(7)*100</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USD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EURO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GBP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CHF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CAD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SEK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AUD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JPY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DKK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NOK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TRY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nil"/>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xml:space="preserve"> AR </w:t>
            </w:r>
          </w:p>
        </w:tc>
        <w:tc>
          <w:tcPr>
            <w:tcW w:w="0" w:type="auto"/>
            <w:tcBorders>
              <w:top w:val="nil"/>
              <w:left w:val="nil"/>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8" w:space="0" w:color="auto"/>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rsidRPr="001804A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xml:space="preserve"> 1. Pozicioni total neto i hapur valutor në blerje (6)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r>
      <w:tr w:rsidR="00082745" w:rsidRPr="001804A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xml:space="preserve"> 2. Pozicioni total neto i hapur valutor në shitje (7)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r>
      <w:tr w:rsidR="00082745" w:rsidRPr="001804A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xml:space="preserve"> 3. Pozicioni total neto i hapur valutor i bankës (8)= (6) nqs (6)&gt;(7); ose (7) nqs (7)&gt;(6)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r>
      <w:tr w:rsidR="00082745">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lang w:val="it-IT"/>
              </w:rPr>
              <w:t xml:space="preserve"> </w:t>
            </w:r>
            <w:r w:rsidRPr="00BF5552">
              <w:rPr>
                <w:sz w:val="14"/>
                <w:szCs w:val="14"/>
              </w:rPr>
              <w:t xml:space="preserve">4. Kapitali rregullator (7)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jc w:val="right"/>
              <w:rPr>
                <w:sz w:val="14"/>
                <w:szCs w:val="14"/>
              </w:rPr>
            </w:pPr>
            <w:r w:rsidRPr="00BF5552">
              <w:rPr>
                <w:sz w:val="14"/>
                <w:szCs w:val="14"/>
              </w:rPr>
              <w:t> </w:t>
            </w:r>
          </w:p>
        </w:tc>
        <w:tc>
          <w:tcPr>
            <w:tcW w:w="0" w:type="auto"/>
            <w:tcBorders>
              <w:top w:val="nil"/>
              <w:left w:val="nil"/>
              <w:bottom w:val="single" w:sz="4" w:space="0" w:color="auto"/>
              <w:right w:val="nil"/>
            </w:tcBorders>
            <w:noWrap/>
            <w:vAlign w:val="bottom"/>
          </w:tcPr>
          <w:p w:rsidR="00082745" w:rsidRPr="00BF5552" w:rsidRDefault="00082745" w:rsidP="00AB3EDF">
            <w:pPr>
              <w:widowControl w:val="0"/>
              <w:jc w:val="right"/>
              <w:rPr>
                <w:sz w:val="14"/>
                <w:szCs w:val="14"/>
              </w:rPr>
            </w:pPr>
            <w:r w:rsidRPr="00BF5552">
              <w:rPr>
                <w:sz w:val="14"/>
                <w:szCs w:val="14"/>
              </w:rPr>
              <w:t> </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rsidRPr="001804A3">
        <w:trPr>
          <w:trHeight w:val="139"/>
          <w:jc w:val="center"/>
        </w:trPr>
        <w:tc>
          <w:tcPr>
            <w:tcW w:w="0" w:type="auto"/>
            <w:tcBorders>
              <w:top w:val="nil"/>
              <w:left w:val="single" w:sz="8" w:space="0" w:color="auto"/>
              <w:bottom w:val="single" w:sz="8" w:space="0" w:color="auto"/>
              <w:right w:val="single" w:sz="4"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xml:space="preserve"> 5. Pozicioni total neto i hapur valutor i bankës (8)/kapitalit rregullator (7)*100 </w:t>
            </w:r>
          </w:p>
        </w:tc>
        <w:tc>
          <w:tcPr>
            <w:tcW w:w="0" w:type="auto"/>
            <w:tcBorders>
              <w:top w:val="nil"/>
              <w:left w:val="nil"/>
              <w:bottom w:val="single" w:sz="8" w:space="0" w:color="auto"/>
              <w:right w:val="nil"/>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c>
          <w:tcPr>
            <w:tcW w:w="0" w:type="auto"/>
            <w:tcBorders>
              <w:top w:val="nil"/>
              <w:left w:val="nil"/>
              <w:bottom w:val="single" w:sz="8" w:space="0" w:color="auto"/>
              <w:right w:val="nil"/>
            </w:tcBorders>
            <w:noWrap/>
            <w:vAlign w:val="bottom"/>
          </w:tcPr>
          <w:p w:rsidR="00082745" w:rsidRPr="00BF5552" w:rsidRDefault="00082745" w:rsidP="00AB3EDF">
            <w:pPr>
              <w:widowControl w:val="0"/>
              <w:jc w:val="right"/>
              <w:rPr>
                <w:sz w:val="14"/>
                <w:szCs w:val="14"/>
                <w:lang w:val="it-IT"/>
              </w:rPr>
            </w:pPr>
            <w:r w:rsidRPr="00BF5552">
              <w:rPr>
                <w:sz w:val="14"/>
                <w:szCs w:val="14"/>
                <w:lang w:val="it-IT"/>
              </w:rPr>
              <w:t> </w:t>
            </w:r>
          </w:p>
        </w:tc>
        <w:tc>
          <w:tcPr>
            <w:tcW w:w="0" w:type="auto"/>
            <w:tcBorders>
              <w:top w:val="nil"/>
              <w:left w:val="nil"/>
              <w:bottom w:val="single" w:sz="8" w:space="0" w:color="auto"/>
              <w:right w:val="nil"/>
            </w:tcBorders>
            <w:noWrap/>
            <w:vAlign w:val="bottom"/>
          </w:tcPr>
          <w:p w:rsidR="00082745" w:rsidRPr="00BF5552" w:rsidRDefault="00082745" w:rsidP="00AB3EDF">
            <w:pPr>
              <w:widowControl w:val="0"/>
              <w:jc w:val="right"/>
              <w:rPr>
                <w:sz w:val="14"/>
                <w:szCs w:val="14"/>
                <w:lang w:val="it-IT"/>
              </w:rPr>
            </w:pPr>
            <w:r w:rsidRPr="00BF5552">
              <w:rPr>
                <w:sz w:val="14"/>
                <w:szCs w:val="14"/>
                <w:lang w:val="it-IT"/>
              </w:rPr>
              <w:t> </w:t>
            </w:r>
          </w:p>
        </w:tc>
        <w:tc>
          <w:tcPr>
            <w:tcW w:w="0" w:type="auto"/>
            <w:tcBorders>
              <w:top w:val="nil"/>
              <w:left w:val="nil"/>
              <w:bottom w:val="single" w:sz="8" w:space="0" w:color="auto"/>
              <w:right w:val="single" w:sz="8" w:space="0" w:color="auto"/>
            </w:tcBorders>
            <w:noWrap/>
            <w:vAlign w:val="bottom"/>
          </w:tcPr>
          <w:p w:rsidR="00082745" w:rsidRPr="00BF5552" w:rsidRDefault="00082745" w:rsidP="00AB3EDF">
            <w:pPr>
              <w:widowControl w:val="0"/>
              <w:rPr>
                <w:sz w:val="14"/>
                <w:szCs w:val="14"/>
                <w:lang w:val="it-IT"/>
              </w:rPr>
            </w:pPr>
            <w:r w:rsidRPr="00BF5552">
              <w:rPr>
                <w:sz w:val="14"/>
                <w:szCs w:val="14"/>
                <w:lang w:val="it-IT"/>
              </w:rPr>
              <w:t> </w:t>
            </w:r>
          </w:p>
        </w:tc>
      </w:tr>
      <w:tr w:rsidR="00082745" w:rsidRPr="001804A3">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sz w:val="14"/>
                <w:szCs w:val="14"/>
                <w:lang w:val="it-IT"/>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lang w:val="it-IT"/>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lang w:val="it-IT"/>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lang w:val="it-IT"/>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lang w:val="it-IT"/>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b/>
                <w:bCs/>
                <w:i/>
                <w:iCs/>
                <w:sz w:val="14"/>
                <w:szCs w:val="14"/>
              </w:rPr>
            </w:pPr>
            <w:r w:rsidRPr="00BF5552">
              <w:rPr>
                <w:b/>
                <w:bCs/>
                <w:i/>
                <w:iCs/>
                <w:sz w:val="14"/>
                <w:szCs w:val="14"/>
                <w:lang w:val="it-IT"/>
              </w:rPr>
              <w:t xml:space="preserve"> </w:t>
            </w:r>
            <w:r w:rsidRPr="00BF5552">
              <w:rPr>
                <w:b/>
                <w:bCs/>
                <w:i/>
                <w:iCs/>
                <w:sz w:val="14"/>
                <w:szCs w:val="14"/>
              </w:rPr>
              <w:t xml:space="preserve">Shënime sqaruese: </w:t>
            </w: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r w:rsidRPr="00BF5552">
              <w:rPr>
                <w:sz w:val="14"/>
                <w:szCs w:val="14"/>
              </w:rPr>
              <w:t xml:space="preserve"> Kolona (2): Formulari 4, kolona (10). </w:t>
            </w: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r w:rsidRPr="00BF5552">
              <w:rPr>
                <w:sz w:val="14"/>
                <w:szCs w:val="14"/>
              </w:rPr>
              <w:t xml:space="preserve"> Kolona (3): Formulari 5, shkronja (H). </w:t>
            </w: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b/>
                <w:bCs/>
                <w:sz w:val="14"/>
                <w:szCs w:val="14"/>
              </w:rPr>
            </w:pPr>
            <w:r w:rsidRPr="00BF5552">
              <w:rPr>
                <w:b/>
                <w:bCs/>
                <w:sz w:val="14"/>
                <w:szCs w:val="14"/>
              </w:rPr>
              <w:t>Formulari 7</w:t>
            </w: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jc w:val="right"/>
              <w:rPr>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r>
      <w:tr w:rsidR="00082745">
        <w:trPr>
          <w:trHeight w:val="139"/>
          <w:jc w:val="center"/>
        </w:trPr>
        <w:tc>
          <w:tcPr>
            <w:tcW w:w="0" w:type="auto"/>
            <w:tcBorders>
              <w:top w:val="single" w:sz="8" w:space="0" w:color="auto"/>
              <w:left w:val="single" w:sz="8" w:space="0" w:color="auto"/>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Elementet që nuk përfshihen në llogaritjen e pozicionit të hapur valutor</w:t>
            </w:r>
          </w:p>
        </w:tc>
        <w:tc>
          <w:tcPr>
            <w:tcW w:w="0" w:type="auto"/>
            <w:tcBorders>
              <w:top w:val="single" w:sz="8" w:space="0" w:color="auto"/>
              <w:left w:val="nil"/>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 xml:space="preserve"> USD </w:t>
            </w:r>
          </w:p>
        </w:tc>
        <w:tc>
          <w:tcPr>
            <w:tcW w:w="0" w:type="auto"/>
            <w:tcBorders>
              <w:top w:val="single" w:sz="8" w:space="0" w:color="auto"/>
              <w:left w:val="nil"/>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 xml:space="preserve"> EURO </w:t>
            </w:r>
          </w:p>
        </w:tc>
        <w:tc>
          <w:tcPr>
            <w:tcW w:w="0" w:type="auto"/>
            <w:tcBorders>
              <w:top w:val="single" w:sz="8" w:space="0" w:color="auto"/>
              <w:left w:val="nil"/>
              <w:bottom w:val="single" w:sz="8" w:space="0" w:color="auto"/>
              <w:right w:val="single" w:sz="4"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 xml:space="preserve"> … </w:t>
            </w:r>
          </w:p>
        </w:tc>
        <w:tc>
          <w:tcPr>
            <w:tcW w:w="0" w:type="auto"/>
            <w:tcBorders>
              <w:top w:val="single" w:sz="8" w:space="0" w:color="auto"/>
              <w:left w:val="nil"/>
              <w:bottom w:val="single" w:sz="8" w:space="0" w:color="auto"/>
              <w:right w:val="single" w:sz="8" w:space="0" w:color="auto"/>
            </w:tcBorders>
            <w:shd w:val="clear" w:color="auto" w:fill="C0C0C0"/>
            <w:noWrap/>
            <w:vAlign w:val="center"/>
          </w:tcPr>
          <w:p w:rsidR="00082745" w:rsidRPr="00BF5552" w:rsidRDefault="00082745" w:rsidP="00AB3EDF">
            <w:pPr>
              <w:widowControl w:val="0"/>
              <w:jc w:val="center"/>
              <w:rPr>
                <w:b/>
                <w:bCs/>
                <w:sz w:val="14"/>
                <w:szCs w:val="14"/>
              </w:rPr>
            </w:pPr>
            <w:r w:rsidRPr="00BF5552">
              <w:rPr>
                <w:b/>
                <w:bCs/>
                <w:sz w:val="14"/>
                <w:szCs w:val="14"/>
              </w:rPr>
              <w:t xml:space="preserve"> AR </w:t>
            </w:r>
          </w:p>
        </w:tc>
      </w:tr>
      <w:tr w:rsidR="00082745">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4" w:space="0" w:color="auto"/>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single" w:sz="8" w:space="0" w:color="auto"/>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8" w:space="0" w:color="auto"/>
              <w:right w:val="single" w:sz="4" w:space="0" w:color="auto"/>
            </w:tcBorders>
            <w:noWrap/>
            <w:vAlign w:val="bottom"/>
          </w:tcPr>
          <w:p w:rsidR="00082745" w:rsidRPr="00BF5552" w:rsidRDefault="00082745" w:rsidP="00AB3EDF">
            <w:pPr>
              <w:widowControl w:val="0"/>
              <w:rPr>
                <w:sz w:val="14"/>
                <w:szCs w:val="14"/>
              </w:rPr>
            </w:pPr>
            <w:r w:rsidRPr="00BF5552">
              <w:rPr>
                <w:sz w:val="14"/>
                <w:szCs w:val="14"/>
              </w:rPr>
              <w:t> </w:t>
            </w:r>
          </w:p>
        </w:tc>
        <w:tc>
          <w:tcPr>
            <w:tcW w:w="0" w:type="auto"/>
            <w:tcBorders>
              <w:top w:val="nil"/>
              <w:left w:val="nil"/>
              <w:bottom w:val="single" w:sz="8" w:space="0" w:color="auto"/>
              <w:right w:val="single" w:sz="8" w:space="0" w:color="auto"/>
            </w:tcBorders>
            <w:noWrap/>
            <w:vAlign w:val="bottom"/>
          </w:tcPr>
          <w:p w:rsidR="00082745" w:rsidRPr="00BF5552" w:rsidRDefault="00082745" w:rsidP="00AB3EDF">
            <w:pPr>
              <w:widowControl w:val="0"/>
              <w:rPr>
                <w:sz w:val="14"/>
                <w:szCs w:val="14"/>
              </w:rPr>
            </w:pPr>
            <w:r w:rsidRPr="00BF5552">
              <w:rPr>
                <w:sz w:val="14"/>
                <w:szCs w:val="14"/>
              </w:rPr>
              <w:t> </w:t>
            </w: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b/>
                <w:bCs/>
                <w:i/>
                <w:iCs/>
                <w:sz w:val="14"/>
                <w:szCs w:val="14"/>
              </w:rPr>
            </w:pPr>
            <w:r w:rsidRPr="00BF5552">
              <w:rPr>
                <w:b/>
                <w:bCs/>
                <w:i/>
                <w:iCs/>
                <w:sz w:val="14"/>
                <w:szCs w:val="14"/>
              </w:rPr>
              <w:t xml:space="preserve"> Shënime sqaruese: </w:t>
            </w: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r>
      <w:tr w:rsidR="00082745">
        <w:trPr>
          <w:trHeight w:val="139"/>
          <w:jc w:val="center"/>
        </w:trPr>
        <w:tc>
          <w:tcPr>
            <w:tcW w:w="0" w:type="auto"/>
            <w:tcBorders>
              <w:top w:val="nil"/>
              <w:left w:val="nil"/>
              <w:bottom w:val="nil"/>
              <w:right w:val="nil"/>
            </w:tcBorders>
            <w:noWrap/>
            <w:vAlign w:val="bottom"/>
          </w:tcPr>
          <w:p w:rsidR="00082745" w:rsidRPr="00BF5552" w:rsidRDefault="00082745" w:rsidP="00AB3EDF">
            <w:pPr>
              <w:widowControl w:val="0"/>
              <w:rPr>
                <w:sz w:val="14"/>
                <w:szCs w:val="14"/>
              </w:rPr>
            </w:pPr>
            <w:r w:rsidRPr="00BF5552">
              <w:rPr>
                <w:sz w:val="14"/>
                <w:szCs w:val="14"/>
              </w:rPr>
              <w:t xml:space="preserve"> Formulari 7 plotësohet nga banka sipas përcaktimeve të rregullores. </w:t>
            </w: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c>
          <w:tcPr>
            <w:tcW w:w="0" w:type="auto"/>
            <w:tcBorders>
              <w:top w:val="nil"/>
              <w:left w:val="nil"/>
              <w:bottom w:val="nil"/>
              <w:right w:val="nil"/>
            </w:tcBorders>
            <w:noWrap/>
            <w:vAlign w:val="bottom"/>
          </w:tcPr>
          <w:p w:rsidR="00082745" w:rsidRPr="00BF5552" w:rsidRDefault="00082745" w:rsidP="00AB3EDF">
            <w:pPr>
              <w:widowControl w:val="0"/>
              <w:rPr>
                <w:rFonts w:ascii="Calibri" w:hAnsi="Calibri" w:cs="Calibri"/>
                <w:color w:val="000000"/>
                <w:sz w:val="14"/>
                <w:szCs w:val="14"/>
              </w:rPr>
            </w:pPr>
          </w:p>
        </w:tc>
      </w:tr>
    </w:tbl>
    <w:p w:rsidR="00082745" w:rsidRDefault="00082745" w:rsidP="00AB3EDF">
      <w:pPr>
        <w:pStyle w:val="Akti"/>
        <w:keepNext w:val="0"/>
        <w:rPr>
          <w:lang w:val="it-IT"/>
        </w:rPr>
      </w:pPr>
    </w:p>
    <w:p w:rsidR="00082745" w:rsidRDefault="00082745" w:rsidP="00AB3EDF">
      <w:pPr>
        <w:widowControl w:val="0"/>
      </w:pPr>
    </w:p>
    <w:p w:rsidR="00082745" w:rsidRDefault="00082745" w:rsidP="00AB3EDF">
      <w:pPr>
        <w:widowControl w:val="0"/>
      </w:pPr>
    </w:p>
    <w:p w:rsidR="00082745" w:rsidRDefault="00082745" w:rsidP="00AB3EDF">
      <w:pPr>
        <w:widowControl w:val="0"/>
      </w:pPr>
    </w:p>
    <w:p w:rsidR="000E0620" w:rsidRDefault="000E0620" w:rsidP="00AB3EDF">
      <w:pPr>
        <w:widowControl w:val="0"/>
        <w:sectPr w:rsidR="000E0620" w:rsidSect="00AB3EDF">
          <w:pgSz w:w="15840" w:h="12240" w:orient="landscape" w:code="1"/>
          <w:pgMar w:top="1418" w:right="1418" w:bottom="1418" w:left="1418" w:header="1304" w:footer="1134" w:gutter="0"/>
          <w:cols w:space="720"/>
          <w:docGrid w:linePitch="360"/>
        </w:sectPr>
      </w:pPr>
    </w:p>
    <w:p w:rsidR="00082745" w:rsidRPr="00B52687" w:rsidRDefault="00082745" w:rsidP="00AB3EDF">
      <w:pPr>
        <w:pStyle w:val="Akti"/>
        <w:keepNext w:val="0"/>
        <w:rPr>
          <w:lang w:val="it-IT"/>
        </w:rPr>
      </w:pPr>
      <w:r w:rsidRPr="00B52687">
        <w:rPr>
          <w:lang w:val="it-IT"/>
        </w:rPr>
        <w:t>VENDIM</w:t>
      </w:r>
    </w:p>
    <w:p w:rsidR="00082745" w:rsidRPr="00B52687" w:rsidRDefault="00082745" w:rsidP="00AB3EDF">
      <w:pPr>
        <w:pStyle w:val="NumriData"/>
        <w:keepNext w:val="0"/>
        <w:rPr>
          <w:lang w:val="it-IT"/>
        </w:rPr>
      </w:pPr>
      <w:r>
        <w:rPr>
          <w:lang w:val="it-IT"/>
        </w:rPr>
        <w:t>Nr.</w:t>
      </w:r>
      <w:r w:rsidR="001653C9">
        <w:rPr>
          <w:lang w:val="it-IT"/>
        </w:rPr>
        <w:t>49, datë 14.</w:t>
      </w:r>
      <w:r w:rsidRPr="00B52687">
        <w:rPr>
          <w:lang w:val="it-IT"/>
        </w:rPr>
        <w:t>7.2010</w:t>
      </w:r>
    </w:p>
    <w:p w:rsidR="00082745" w:rsidRPr="00B52687" w:rsidRDefault="00082745" w:rsidP="00AB3EDF">
      <w:pPr>
        <w:pStyle w:val="Paragrafi"/>
        <w:rPr>
          <w:lang w:val="it-IT"/>
        </w:rPr>
      </w:pPr>
    </w:p>
    <w:p w:rsidR="00082745" w:rsidRPr="001804A3" w:rsidRDefault="00082745" w:rsidP="00AB3EDF">
      <w:pPr>
        <w:pStyle w:val="Titulli"/>
        <w:keepNext w:val="0"/>
        <w:rPr>
          <w:lang w:val="it-IT"/>
        </w:rPr>
      </w:pPr>
      <w:r w:rsidRPr="001804A3">
        <w:rPr>
          <w:lang w:val="it-IT"/>
        </w:rPr>
        <w:t>Për dhënien e miratimit paraprak për kryerjen e veprimtarive shtesë nga Banka</w:t>
      </w:r>
      <w:r w:rsidR="001653C9" w:rsidRPr="001804A3">
        <w:rPr>
          <w:lang w:val="it-IT"/>
        </w:rPr>
        <w:t xml:space="preserve"> raiffeisen sha</w:t>
      </w:r>
    </w:p>
    <w:p w:rsidR="00082745" w:rsidRPr="00B52687" w:rsidRDefault="00082745" w:rsidP="00AB3EDF">
      <w:pPr>
        <w:pStyle w:val="Paragrafi"/>
        <w:rPr>
          <w:lang w:val="it-IT"/>
        </w:rPr>
      </w:pPr>
    </w:p>
    <w:p w:rsidR="00082745" w:rsidRPr="001804A3" w:rsidRDefault="00082745" w:rsidP="00AB3EDF">
      <w:pPr>
        <w:pStyle w:val="BazLigjPropozues0"/>
        <w:keepNext w:val="0"/>
        <w:rPr>
          <w:lang w:val="it-IT"/>
        </w:rPr>
      </w:pPr>
      <w:r w:rsidRPr="001804A3">
        <w:rPr>
          <w:lang w:val="it-IT"/>
        </w:rPr>
        <w:t>Në bazë dhe për zbatim të nenit 12, shkronja “a”, nenit 43, shkronjat “c” dhe “e”</w:t>
      </w:r>
      <w:r w:rsidR="001653C9" w:rsidRPr="001804A3">
        <w:rPr>
          <w:lang w:val="it-IT"/>
        </w:rPr>
        <w:t>,</w:t>
      </w:r>
      <w:r w:rsidRPr="001804A3">
        <w:rPr>
          <w:lang w:val="it-IT"/>
        </w:rPr>
        <w:t xml:space="preserve"> të ligjit nr. 8269, datë 23.1</w:t>
      </w:r>
      <w:r w:rsidR="001653C9" w:rsidRPr="001804A3">
        <w:rPr>
          <w:lang w:val="it-IT"/>
        </w:rPr>
        <w:t>2.1997 “Për Bankën e Shqipërisë”</w:t>
      </w:r>
      <w:r w:rsidRPr="001804A3">
        <w:rPr>
          <w:lang w:val="it-IT"/>
        </w:rPr>
        <w:t xml:space="preserve"> i ndryshuar; të nenit 23, pikat 1 dhe 3, nenit 24, pika 1, shkronja “ç”, të nenit 54, pika 2, shkronja “dh”, nënpikat v, vi, vii dhe shkronja “ë”, me propozimin e Departamentit të Mbikëqyrjes, Këshilli Mb</w:t>
      </w:r>
      <w:r w:rsidR="001653C9" w:rsidRPr="001804A3">
        <w:rPr>
          <w:lang w:val="it-IT"/>
        </w:rPr>
        <w:t>ikëqyrës i Bankës së Shqipërisë</w:t>
      </w:r>
    </w:p>
    <w:p w:rsidR="00082745" w:rsidRPr="001804A3" w:rsidRDefault="00082745" w:rsidP="00AB3EDF">
      <w:pPr>
        <w:pStyle w:val="Paragrafi"/>
        <w:rPr>
          <w:lang w:val="it-IT"/>
        </w:rPr>
      </w:pPr>
    </w:p>
    <w:p w:rsidR="00082745" w:rsidRPr="003C2B0C" w:rsidRDefault="00082745" w:rsidP="00AB3EDF">
      <w:pPr>
        <w:pStyle w:val="VENDOSI"/>
        <w:keepNext w:val="0"/>
      </w:pPr>
      <w:r>
        <w:t>VENDOSI</w:t>
      </w:r>
      <w:r w:rsidRPr="003C2B0C">
        <w:t>:</w:t>
      </w:r>
    </w:p>
    <w:p w:rsidR="00082745" w:rsidRPr="003C2B0C" w:rsidRDefault="00082745" w:rsidP="00AB3EDF">
      <w:pPr>
        <w:pStyle w:val="Paragrafi"/>
      </w:pPr>
    </w:p>
    <w:p w:rsidR="00082745" w:rsidRPr="003C2B0C" w:rsidRDefault="00082745" w:rsidP="00AB3EDF">
      <w:pPr>
        <w:pStyle w:val="Paragrafi"/>
      </w:pPr>
      <w:r>
        <w:t xml:space="preserve">1. </w:t>
      </w:r>
      <w:r w:rsidRPr="003C2B0C">
        <w:t>Të japë miratimin paraprak për kryerjen nga Banka Raiffeisen sh.a. të veprimtarive financiare shtesë, si më poshtë:</w:t>
      </w:r>
    </w:p>
    <w:p w:rsidR="00082745" w:rsidRPr="003C2B0C" w:rsidRDefault="00082745" w:rsidP="00AB3EDF">
      <w:pPr>
        <w:pStyle w:val="Paragrafi"/>
      </w:pPr>
      <w:r>
        <w:t xml:space="preserve">a) </w:t>
      </w:r>
      <w:r w:rsidRPr="003C2B0C">
        <w:t>Tregtimin për llogari të saj ose për llogari të klientëve, qoftë dhe në një këmbim valutor, në një treg të vet</w:t>
      </w:r>
      <w:r w:rsidR="001653C9">
        <w:t>ë</w:t>
      </w:r>
      <w:r w:rsidRPr="003C2B0C">
        <w:t xml:space="preserve">organizuar (OTC) ose ndryshe, si më poshtë: </w:t>
      </w:r>
    </w:p>
    <w:p w:rsidR="00082745" w:rsidRPr="003C2B0C" w:rsidRDefault="00082745" w:rsidP="00AB3EDF">
      <w:pPr>
        <w:pStyle w:val="Paragrafi"/>
      </w:pPr>
      <w:r>
        <w:t xml:space="preserve">i) </w:t>
      </w:r>
      <w:r w:rsidRPr="003C2B0C">
        <w:t xml:space="preserve"> l</w:t>
      </w:r>
      <w:r w:rsidR="001653C9">
        <w:t>etra me vlerë të transferueshme;</w:t>
      </w:r>
    </w:p>
    <w:p w:rsidR="00082745" w:rsidRPr="003C2B0C" w:rsidRDefault="00082745" w:rsidP="00AB3EDF">
      <w:pPr>
        <w:pStyle w:val="Paragrafi"/>
      </w:pPr>
      <w:r>
        <w:t xml:space="preserve">ii) </w:t>
      </w:r>
      <w:r w:rsidRPr="003C2B0C">
        <w:t xml:space="preserve"> instrumente të tjera të negociueshme dhe aktive financiare, </w:t>
      </w:r>
      <w:r w:rsidR="001653C9">
        <w:t>duke përfshirë veprimet me arin;</w:t>
      </w:r>
    </w:p>
    <w:p w:rsidR="00082745" w:rsidRPr="003C2B0C" w:rsidRDefault="00082745" w:rsidP="00AB3EDF">
      <w:pPr>
        <w:pStyle w:val="Paragrafi"/>
      </w:pPr>
      <w:r>
        <w:t>iii)</w:t>
      </w:r>
      <w:r w:rsidRPr="003C2B0C">
        <w:t xml:space="preserve"> pjesëmarrjen në emetimin e të gjitha llojeve të letrave me vlerë, duke përfshirë nënshkrimin dhe vendosjen si agjent (si publik, ashtu edhe privat) dhe kryerjen e shërbimeve lidhur me këto emetime.</w:t>
      </w:r>
    </w:p>
    <w:p w:rsidR="00082745" w:rsidRPr="003C2B0C" w:rsidRDefault="00082745" w:rsidP="00AB3EDF">
      <w:pPr>
        <w:pStyle w:val="Paragrafi"/>
      </w:pPr>
      <w:r>
        <w:t xml:space="preserve">b) </w:t>
      </w:r>
      <w:r w:rsidRPr="003C2B0C">
        <w:t xml:space="preserve">Shërbimet këshilluese, ndërmjetëse dhe shërbime të tjera ndihmëse për të gjitha veprimtaritë e përfshira në licencën e dhënë nga </w:t>
      </w:r>
      <w:smartTag w:uri="urn:schemas-microsoft-com:office:smarttags" w:element="place">
        <w:r w:rsidRPr="003C2B0C">
          <w:t>Banka</w:t>
        </w:r>
      </w:smartTag>
      <w:r w:rsidRPr="003C2B0C">
        <w:t xml:space="preserve"> e Shqipërisë, duke përfshirë referencën e kredisë dhe të analizës, kërkimin dhe këshillimin në lidhje me investimet dhe portofolin, si dhe këshillimin mbi blerjet e mbi strategjinë dhe ristrukturimin e shoqërive”.</w:t>
      </w:r>
    </w:p>
    <w:p w:rsidR="00082745" w:rsidRPr="003C2B0C" w:rsidRDefault="00082745" w:rsidP="00AB3EDF">
      <w:pPr>
        <w:pStyle w:val="Paragrafi"/>
      </w:pPr>
      <w:r>
        <w:t xml:space="preserve">2. </w:t>
      </w:r>
      <w:r w:rsidRPr="003C2B0C">
        <w:t>Autorizohet Guvernatori i Bankës së Shqipërisë për të kryer ndryshimet përkatëse në aneksin e licencës të Bankës Raiffeisen sh.a., sipas pikës 1 të këtij vendimi.</w:t>
      </w:r>
    </w:p>
    <w:p w:rsidR="00082745" w:rsidRPr="00B52687" w:rsidRDefault="00082745" w:rsidP="00AB3EDF">
      <w:pPr>
        <w:pStyle w:val="Paragrafi"/>
        <w:rPr>
          <w:lang w:val="it-IT"/>
        </w:rPr>
      </w:pPr>
      <w:r>
        <w:rPr>
          <w:lang w:val="it-IT"/>
        </w:rPr>
        <w:t xml:space="preserve">3. </w:t>
      </w:r>
      <w:r w:rsidRPr="00B52687">
        <w:rPr>
          <w:lang w:val="it-IT"/>
        </w:rPr>
        <w:t>Ngarkohet Departamenti i Mbikëqyrjes për zbatimin e këtij vendimi.</w:t>
      </w:r>
    </w:p>
    <w:p w:rsidR="00082745" w:rsidRPr="00B52687" w:rsidRDefault="00082745" w:rsidP="00AB3EDF">
      <w:pPr>
        <w:pStyle w:val="Paragrafi"/>
        <w:rPr>
          <w:lang w:val="it-IT"/>
        </w:rPr>
      </w:pPr>
      <w:r>
        <w:rPr>
          <w:lang w:val="it-IT"/>
        </w:rPr>
        <w:t xml:space="preserve">4. </w:t>
      </w:r>
      <w:r w:rsidRPr="00B52687">
        <w:rPr>
          <w:lang w:val="it-IT"/>
        </w:rPr>
        <w:t>Ngarkohet Departamenti i  Marrëdhënieve me Jashtë, Integrimit Evropian dhe Komunikimit për publikimin e këtij vendimi në Buletinin Zyrtar të Bankës së Shqipërisë dhe në Fletoren Zyrtare të Republikës së Shqipërisë.</w:t>
      </w:r>
    </w:p>
    <w:p w:rsidR="00082745" w:rsidRDefault="00082745" w:rsidP="00AB3EDF">
      <w:pPr>
        <w:pStyle w:val="Paragrafi"/>
        <w:rPr>
          <w:lang w:val="it-IT"/>
        </w:rPr>
      </w:pPr>
      <w:r w:rsidRPr="00B52687">
        <w:rPr>
          <w:lang w:val="it-IT"/>
        </w:rPr>
        <w:t>Ky vendim hyn në fuqi menjëherë.</w:t>
      </w:r>
    </w:p>
    <w:p w:rsidR="00082745" w:rsidRDefault="00082745" w:rsidP="00AB3EDF">
      <w:pPr>
        <w:pStyle w:val="Paragrafi"/>
        <w:rPr>
          <w:lang w:val="it-IT"/>
        </w:rPr>
      </w:pPr>
    </w:p>
    <w:p w:rsidR="00082745" w:rsidRPr="001804A3" w:rsidRDefault="00082745" w:rsidP="00AB3EDF">
      <w:pPr>
        <w:pStyle w:val="Autoriteti"/>
        <w:keepNext w:val="0"/>
        <w:rPr>
          <w:lang w:val="it-IT"/>
        </w:rPr>
      </w:pPr>
      <w:r w:rsidRPr="001804A3">
        <w:rPr>
          <w:lang w:val="it-IT"/>
        </w:rPr>
        <w:t>KRYETARI</w:t>
      </w:r>
    </w:p>
    <w:p w:rsidR="00082745" w:rsidRPr="001804A3" w:rsidRDefault="00082745" w:rsidP="00AB3EDF">
      <w:pPr>
        <w:pStyle w:val="AutoritetiEmer"/>
        <w:rPr>
          <w:lang w:val="it-IT"/>
        </w:rPr>
      </w:pPr>
      <w:r w:rsidRPr="001804A3">
        <w:rPr>
          <w:lang w:val="it-IT"/>
        </w:rPr>
        <w:t>Ardian Fullani</w:t>
      </w:r>
    </w:p>
    <w:p w:rsidR="00082745" w:rsidRPr="001804A3" w:rsidRDefault="00082745" w:rsidP="00AB3EDF">
      <w:pPr>
        <w:pStyle w:val="Paragrafi"/>
        <w:rPr>
          <w:lang w:val="it-IT"/>
        </w:rPr>
      </w:pPr>
    </w:p>
    <w:p w:rsidR="00082745" w:rsidRPr="001804A3" w:rsidRDefault="00082745" w:rsidP="00AB3EDF">
      <w:pPr>
        <w:pStyle w:val="Akti"/>
        <w:keepNext w:val="0"/>
        <w:rPr>
          <w:lang w:val="it-IT"/>
        </w:rPr>
      </w:pPr>
    </w:p>
    <w:p w:rsidR="00082745" w:rsidRPr="001804A3" w:rsidRDefault="00082745" w:rsidP="00AB3EDF">
      <w:pPr>
        <w:pStyle w:val="Akti"/>
        <w:keepNext w:val="0"/>
        <w:rPr>
          <w:lang w:val="it-IT"/>
        </w:rPr>
      </w:pPr>
    </w:p>
    <w:p w:rsidR="00082745" w:rsidRPr="001804A3" w:rsidRDefault="00082745" w:rsidP="00AB3EDF">
      <w:pPr>
        <w:pStyle w:val="Akti"/>
        <w:keepNext w:val="0"/>
        <w:rPr>
          <w:lang w:val="it-IT"/>
        </w:rPr>
      </w:pPr>
    </w:p>
    <w:p w:rsidR="00082745" w:rsidRPr="001804A3" w:rsidRDefault="00082745" w:rsidP="00AB3EDF">
      <w:pPr>
        <w:pStyle w:val="Akti"/>
        <w:keepNext w:val="0"/>
        <w:rPr>
          <w:lang w:val="it-IT"/>
        </w:rPr>
      </w:pPr>
    </w:p>
    <w:p w:rsidR="00082745" w:rsidRPr="001804A3" w:rsidRDefault="00082745" w:rsidP="00AB3EDF">
      <w:pPr>
        <w:pStyle w:val="Akti"/>
        <w:keepNext w:val="0"/>
        <w:rPr>
          <w:lang w:val="it-IT"/>
        </w:rPr>
      </w:pPr>
    </w:p>
    <w:p w:rsidR="00082745" w:rsidRPr="001804A3" w:rsidRDefault="00082745" w:rsidP="00AB3EDF">
      <w:pPr>
        <w:pStyle w:val="Akti"/>
        <w:keepNext w:val="0"/>
        <w:rPr>
          <w:lang w:val="it-IT"/>
        </w:rPr>
      </w:pPr>
    </w:p>
    <w:p w:rsidR="00082745" w:rsidRPr="001804A3" w:rsidRDefault="00082745" w:rsidP="00AB3EDF">
      <w:pPr>
        <w:pStyle w:val="Akti"/>
        <w:keepNext w:val="0"/>
        <w:rPr>
          <w:lang w:val="it-IT"/>
        </w:rPr>
      </w:pPr>
    </w:p>
    <w:p w:rsidR="00082745" w:rsidRPr="001804A3" w:rsidRDefault="00082745" w:rsidP="00AB3EDF">
      <w:pPr>
        <w:pStyle w:val="Akti"/>
        <w:keepNext w:val="0"/>
        <w:rPr>
          <w:lang w:val="it-IT"/>
        </w:rPr>
      </w:pPr>
    </w:p>
    <w:p w:rsidR="00B04D98" w:rsidRPr="001804A3" w:rsidRDefault="00B04D98" w:rsidP="00AB3EDF">
      <w:pPr>
        <w:pStyle w:val="Akti"/>
        <w:keepNext w:val="0"/>
        <w:rPr>
          <w:lang w:val="it-IT"/>
        </w:rPr>
      </w:pPr>
    </w:p>
    <w:p w:rsidR="00B04D98" w:rsidRPr="001804A3" w:rsidRDefault="00B04D98" w:rsidP="00AB3EDF">
      <w:pPr>
        <w:pStyle w:val="Akti"/>
        <w:keepNext w:val="0"/>
        <w:rPr>
          <w:lang w:val="it-IT"/>
        </w:rPr>
      </w:pPr>
    </w:p>
    <w:p w:rsidR="00875CE7" w:rsidRPr="001804A3" w:rsidRDefault="00875CE7" w:rsidP="00AB3EDF">
      <w:pPr>
        <w:pStyle w:val="Akti"/>
        <w:keepNext w:val="0"/>
        <w:rPr>
          <w:lang w:val="it-IT"/>
        </w:rPr>
      </w:pPr>
    </w:p>
    <w:p w:rsidR="00B04D98" w:rsidRPr="001804A3" w:rsidRDefault="00B04D98" w:rsidP="00AB3EDF">
      <w:pPr>
        <w:pStyle w:val="Akti"/>
        <w:keepNext w:val="0"/>
        <w:rPr>
          <w:lang w:val="it-IT"/>
        </w:rPr>
      </w:pPr>
    </w:p>
    <w:p w:rsidR="00B04D98" w:rsidRPr="001804A3" w:rsidRDefault="00B04D98" w:rsidP="00AB3EDF">
      <w:pPr>
        <w:pStyle w:val="Akti"/>
        <w:keepNext w:val="0"/>
        <w:rPr>
          <w:lang w:val="it-IT"/>
        </w:rPr>
      </w:pPr>
      <w:r w:rsidRPr="001804A3">
        <w:rPr>
          <w:lang w:val="it-IT"/>
        </w:rPr>
        <w:t>KëRkesë</w:t>
      </w:r>
    </w:p>
    <w:p w:rsidR="00B04D98" w:rsidRPr="001804A3" w:rsidRDefault="00B04D98" w:rsidP="00AB3EDF">
      <w:pPr>
        <w:pStyle w:val="NumriData"/>
        <w:keepNext w:val="0"/>
        <w:rPr>
          <w:lang w:val="it-IT"/>
        </w:rPr>
      </w:pPr>
      <w:r w:rsidRPr="001804A3">
        <w:rPr>
          <w:lang w:val="it-IT"/>
        </w:rPr>
        <w:t>Nr.326/1, datë 21.1.2010</w:t>
      </w:r>
    </w:p>
    <w:p w:rsidR="001653C9" w:rsidRPr="001804A3" w:rsidRDefault="001653C9" w:rsidP="00AB3EDF">
      <w:pPr>
        <w:pStyle w:val="Titulli"/>
        <w:keepNext w:val="0"/>
        <w:rPr>
          <w:lang w:val="it-IT"/>
        </w:rPr>
      </w:pPr>
    </w:p>
    <w:p w:rsidR="00B04D98" w:rsidRPr="001804A3" w:rsidRDefault="00B04D98" w:rsidP="00AB3EDF">
      <w:pPr>
        <w:pStyle w:val="Titulli"/>
        <w:keepNext w:val="0"/>
        <w:rPr>
          <w:lang w:val="it-IT"/>
        </w:rPr>
      </w:pPr>
      <w:r w:rsidRPr="001804A3">
        <w:rPr>
          <w:lang w:val="it-IT"/>
        </w:rPr>
        <w:t>PËR SHPRONËSIM PUBLIK</w:t>
      </w:r>
    </w:p>
    <w:p w:rsidR="00B04D98" w:rsidRPr="00D22CA1" w:rsidRDefault="00B04D98" w:rsidP="00AB3EDF">
      <w:pPr>
        <w:pStyle w:val="Paragrafi"/>
        <w:ind w:firstLine="0"/>
        <w:rPr>
          <w:lang w:val="it-IT"/>
        </w:rPr>
      </w:pPr>
    </w:p>
    <w:p w:rsidR="00B04D98" w:rsidRPr="00D22CA1" w:rsidRDefault="00B04D98" w:rsidP="00AB3EDF">
      <w:pPr>
        <w:pStyle w:val="Paragrafi"/>
        <w:rPr>
          <w:lang w:val="it-IT"/>
        </w:rPr>
      </w:pPr>
      <w:r w:rsidRPr="00D22CA1">
        <w:rPr>
          <w:lang w:val="it-IT"/>
        </w:rPr>
        <w:t>Ministria e Punëve Publike, Transportit dhe Telekomunikacionit shpall kërkesën për shpronësim</w:t>
      </w:r>
      <w:r w:rsidR="001653C9">
        <w:rPr>
          <w:lang w:val="it-IT"/>
        </w:rPr>
        <w:t>,</w:t>
      </w:r>
      <w:r w:rsidRPr="00D22CA1">
        <w:rPr>
          <w:lang w:val="it-IT"/>
        </w:rPr>
        <w:t xml:space="preserve"> për interes publik</w:t>
      </w:r>
      <w:r w:rsidR="001653C9">
        <w:rPr>
          <w:lang w:val="it-IT"/>
        </w:rPr>
        <w:t>,</w:t>
      </w:r>
      <w:r w:rsidRPr="00D22CA1">
        <w:rPr>
          <w:lang w:val="it-IT"/>
        </w:rPr>
        <w:t xml:space="preserve"> të pasurive të paluajtshme pronë private, që preken nga ndërtimi i segmentit rrugor “Unaza e Re Tiranë” (Fabrika e </w:t>
      </w:r>
      <w:r w:rsidR="001653C9" w:rsidRPr="00D22CA1">
        <w:rPr>
          <w:lang w:val="it-IT"/>
        </w:rPr>
        <w:t xml:space="preserve">Bukës </w:t>
      </w:r>
      <w:r w:rsidRPr="00D22CA1">
        <w:rPr>
          <w:lang w:val="it-IT"/>
        </w:rPr>
        <w:t>– Doganë).</w:t>
      </w:r>
    </w:p>
    <w:p w:rsidR="00B04D98" w:rsidRPr="00D22CA1" w:rsidRDefault="00B04D98" w:rsidP="00AB3EDF">
      <w:pPr>
        <w:pStyle w:val="Paragrafi"/>
        <w:rPr>
          <w:lang w:val="it-IT"/>
        </w:rPr>
      </w:pPr>
      <w:r w:rsidRPr="00D22CA1">
        <w:rPr>
          <w:lang w:val="it-IT"/>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B04D98" w:rsidRPr="00D22CA1" w:rsidRDefault="00B04D98" w:rsidP="00AB3EDF">
      <w:pPr>
        <w:pStyle w:val="Paragrafi"/>
        <w:rPr>
          <w:lang w:val="it-IT"/>
        </w:rPr>
      </w:pPr>
      <w:r w:rsidRPr="00D22CA1">
        <w:rPr>
          <w:lang w:val="it-IT"/>
        </w:rPr>
        <w:t xml:space="preserve">Pronarët që kanë emrin në listën emërore dhe personat e tretë, brenda 15 ditëve nga plotësimi i këtij afati për publikim, kanë të drejtë të paraqesin pretendimet e tyre lidhur me çmimin, </w:t>
      </w:r>
      <w:r w:rsidR="001653C9">
        <w:rPr>
          <w:lang w:val="it-IT"/>
        </w:rPr>
        <w:t>sipërfaqen titullin e pronësisë</w:t>
      </w:r>
      <w:r w:rsidRPr="00D22CA1">
        <w:rPr>
          <w:lang w:val="it-IT"/>
        </w:rPr>
        <w:t xml:space="preserve"> apo llojin e pasurisë që kanë në pro</w:t>
      </w:r>
      <w:r w:rsidR="001653C9">
        <w:rPr>
          <w:lang w:val="it-IT"/>
        </w:rPr>
        <w:t>nësi, të shoqëruara me dokumente</w:t>
      </w:r>
      <w:r w:rsidRPr="00D22CA1">
        <w:rPr>
          <w:lang w:val="it-IT"/>
        </w:rPr>
        <w:t xml:space="preserve">t përkatëse në </w:t>
      </w:r>
      <w:r w:rsidR="001653C9" w:rsidRPr="00D22CA1">
        <w:rPr>
          <w:lang w:val="it-IT"/>
        </w:rPr>
        <w:t xml:space="preserve">ministrinë </w:t>
      </w:r>
      <w:r w:rsidRPr="00D22CA1">
        <w:rPr>
          <w:lang w:val="it-IT"/>
        </w:rPr>
        <w:t>kompetente (Ministria e Punëve Publike, Transportit dhe Telekomunikacionit).</w:t>
      </w:r>
    </w:p>
    <w:p w:rsidR="00B04D98" w:rsidRPr="00D22CA1" w:rsidRDefault="00B04D98" w:rsidP="00AB3EDF">
      <w:pPr>
        <w:pStyle w:val="Paragrafi"/>
        <w:rPr>
          <w:lang w:val="it-IT"/>
        </w:rPr>
      </w:pPr>
      <w:r w:rsidRPr="00D22CA1">
        <w:rPr>
          <w:lang w:val="it-IT"/>
        </w:rPr>
        <w:t>Sqarojmë që kjo shpallje kërkese për shpronësim bëhet vetëm për pasurinë e llojit tokë arë dhe truall.</w:t>
      </w:r>
    </w:p>
    <w:p w:rsidR="00B04D98" w:rsidRPr="00D22CA1" w:rsidRDefault="00B04D98" w:rsidP="00AB3EDF">
      <w:pPr>
        <w:pStyle w:val="Paragrafi"/>
        <w:rPr>
          <w:lang w:val="it-IT"/>
        </w:rPr>
      </w:pPr>
      <w:r w:rsidRPr="00D22CA1">
        <w:rPr>
          <w:lang w:val="it-IT"/>
        </w:rPr>
        <w:t xml:space="preserve">Pronarët për të cilët në kolonën shënime në tabelën e publikuar, është bërë shënimi “Pretendues, </w:t>
      </w:r>
      <w:r w:rsidR="001653C9" w:rsidRPr="00D22CA1">
        <w:rPr>
          <w:lang w:val="it-IT"/>
        </w:rPr>
        <w:t>zgjidhje pronësie, plotësim dokumentacioni, rikonfirmim</w:t>
      </w:r>
      <w:r w:rsidRPr="00D22CA1">
        <w:rPr>
          <w:lang w:val="it-IT"/>
        </w:rPr>
        <w:t>”, do të kompensohen për efekt shpronësimi pas miratimit të kërkesës për shpronësim nga Këshilli i Ministrave dhe pasi të kenë paraqitur dokumentacionin respektiv të pronësisë, lëshuar nga Zyra e Regj</w:t>
      </w:r>
      <w:r w:rsidR="001653C9">
        <w:rPr>
          <w:lang w:val="it-IT"/>
        </w:rPr>
        <w:t>istrimit të Pasurive të Paluajt</w:t>
      </w:r>
      <w:r w:rsidRPr="00D22CA1">
        <w:rPr>
          <w:lang w:val="it-IT"/>
        </w:rPr>
        <w:t>shme,  pranë Drejtorisë së Përgjithshme të Rrugëve (subjekti kërkues</w:t>
      </w:r>
      <w:r w:rsidR="001653C9">
        <w:rPr>
          <w:lang w:val="it-IT"/>
        </w:rPr>
        <w:t>,</w:t>
      </w:r>
      <w:r w:rsidRPr="00D22CA1">
        <w:rPr>
          <w:lang w:val="it-IT"/>
        </w:rPr>
        <w:t xml:space="preserve"> në bazë të ligjit nr.8561, datë 22.12.1999 “Për shpronësimin dhe marrjen në përdorim të përkohshëm, të pasurisë pronë private për interes publik”). </w:t>
      </w:r>
    </w:p>
    <w:p w:rsidR="00B04D98" w:rsidRPr="00D22CA1" w:rsidRDefault="00B04D98" w:rsidP="00AB3EDF">
      <w:pPr>
        <w:pStyle w:val="Paragrafi"/>
        <w:rPr>
          <w:lang w:val="it-IT"/>
        </w:rPr>
      </w:pPr>
      <w:r w:rsidRPr="00D22CA1">
        <w:rPr>
          <w:lang w:val="it-IT"/>
        </w:rPr>
        <w:t>Vlera totale e shpronësimit është,  tokë truall me sipërfaqe 3834 m</w:t>
      </w:r>
      <w:r w:rsidRPr="001653C9">
        <w:rPr>
          <w:vertAlign w:val="superscript"/>
          <w:lang w:val="it-IT"/>
        </w:rPr>
        <w:t>2</w:t>
      </w:r>
      <w:r w:rsidRPr="00D22CA1">
        <w:rPr>
          <w:lang w:val="it-IT"/>
        </w:rPr>
        <w:t xml:space="preserve"> dhe tokë arë me sipërfaqe 32285 m</w:t>
      </w:r>
      <w:r w:rsidRPr="00D32173">
        <w:rPr>
          <w:vertAlign w:val="superscript"/>
          <w:lang w:val="it-IT"/>
        </w:rPr>
        <w:t>2</w:t>
      </w:r>
      <w:r w:rsidRPr="00D22CA1">
        <w:rPr>
          <w:lang w:val="it-IT"/>
        </w:rPr>
        <w:t>, me vlerë të përgjithshme shpronësimi tokë “truall dhe arë”, 119 467 251 (n</w:t>
      </w:r>
      <w:r>
        <w:rPr>
          <w:lang w:val="it-IT"/>
        </w:rPr>
        <w:t>jëqind</w:t>
      </w:r>
      <w:r w:rsidRPr="00D22CA1">
        <w:rPr>
          <w:lang w:val="it-IT"/>
        </w:rPr>
        <w:t xml:space="preserve"> e nëntëmbëdhjetë milion</w:t>
      </w:r>
      <w:r w:rsidR="00CE2906">
        <w:rPr>
          <w:lang w:val="it-IT"/>
        </w:rPr>
        <w:t>ë</w:t>
      </w:r>
      <w:r w:rsidRPr="00D22CA1">
        <w:rPr>
          <w:lang w:val="it-IT"/>
        </w:rPr>
        <w:t xml:space="preserve"> e katërqind e gjashtëdhjetë e shtatë mijë e dyqind e pesëdhjetë e një) lekë.</w:t>
      </w:r>
    </w:p>
    <w:p w:rsidR="00B04D98" w:rsidRPr="001804A3" w:rsidRDefault="00B04D98" w:rsidP="00AB3EDF">
      <w:pPr>
        <w:pStyle w:val="Paragrafi"/>
        <w:rPr>
          <w:lang w:val="it-IT"/>
        </w:rPr>
      </w:pPr>
    </w:p>
    <w:p w:rsidR="00712E78" w:rsidRPr="001804A3" w:rsidRDefault="00B04D98" w:rsidP="00AB3EDF">
      <w:pPr>
        <w:pStyle w:val="AutoritetiEmer"/>
        <w:rPr>
          <w:b w:val="0"/>
          <w:bCs w:val="0"/>
          <w:lang w:val="it-IT"/>
        </w:rPr>
      </w:pPr>
      <w:r w:rsidRPr="001804A3">
        <w:rPr>
          <w:b w:val="0"/>
          <w:bCs w:val="0"/>
          <w:lang w:val="it-IT"/>
        </w:rPr>
        <w:t>MINISTRI I PUNËVE PUBLIKE DHE TRANSPORTIT</w:t>
      </w:r>
      <w:r w:rsidR="00532A49" w:rsidRPr="001804A3">
        <w:rPr>
          <w:b w:val="0"/>
          <w:bCs w:val="0"/>
          <w:lang w:val="it-IT"/>
        </w:rPr>
        <w:t xml:space="preserve"> </w:t>
      </w:r>
    </w:p>
    <w:p w:rsidR="00B04D98" w:rsidRPr="00F95398" w:rsidRDefault="00532A49" w:rsidP="00AB3EDF">
      <w:pPr>
        <w:pStyle w:val="AutoritetiEmer"/>
        <w:rPr>
          <w:b w:val="0"/>
          <w:bCs w:val="0"/>
        </w:rPr>
      </w:pPr>
      <w:r>
        <w:rPr>
          <w:b w:val="0"/>
          <w:bCs w:val="0"/>
        </w:rPr>
        <w:t>DHE TELEKOMUNIKACIONIT</w:t>
      </w:r>
      <w:r w:rsidR="00B04D98" w:rsidRPr="00F95398">
        <w:rPr>
          <w:b w:val="0"/>
          <w:bCs w:val="0"/>
        </w:rPr>
        <w:t xml:space="preserve"> </w:t>
      </w:r>
    </w:p>
    <w:p w:rsidR="00B04D98" w:rsidRDefault="00B04D98" w:rsidP="00AB3EDF">
      <w:pPr>
        <w:pStyle w:val="AutoritetiEmer"/>
      </w:pPr>
      <w:r>
        <w:t>Sokol Olldashi</w:t>
      </w:r>
    </w:p>
    <w:p w:rsidR="00B04D98" w:rsidRDefault="00B04D98" w:rsidP="00AB3EDF">
      <w:pPr>
        <w:widowControl w:val="0"/>
      </w:pPr>
    </w:p>
    <w:p w:rsidR="00B04D98" w:rsidRDefault="00B04D98" w:rsidP="00AB3EDF">
      <w:pPr>
        <w:widowControl w:val="0"/>
      </w:pPr>
    </w:p>
    <w:p w:rsidR="00B04D98" w:rsidRDefault="00B04D98" w:rsidP="00AB3EDF">
      <w:pPr>
        <w:widowControl w:val="0"/>
      </w:pPr>
    </w:p>
    <w:p w:rsidR="00B04D98" w:rsidRDefault="00B04D98" w:rsidP="00AB3EDF">
      <w:pPr>
        <w:widowControl w:val="0"/>
      </w:pPr>
    </w:p>
    <w:p w:rsidR="00B04D98" w:rsidRDefault="00B04D98" w:rsidP="00AB3EDF">
      <w:pPr>
        <w:widowControl w:val="0"/>
      </w:pPr>
    </w:p>
    <w:p w:rsidR="00B04D98" w:rsidRDefault="00B04D98" w:rsidP="00AB3EDF">
      <w:pPr>
        <w:widowControl w:val="0"/>
      </w:pPr>
    </w:p>
    <w:p w:rsidR="000E0620" w:rsidRDefault="000E0620" w:rsidP="00AB3EDF">
      <w:pPr>
        <w:widowControl w:val="0"/>
        <w:sectPr w:rsidR="000E0620" w:rsidSect="00AB3EDF">
          <w:pgSz w:w="12240" w:h="15840" w:code="1"/>
          <w:pgMar w:top="1418" w:right="1418" w:bottom="1418" w:left="1418" w:header="1304" w:footer="1134" w:gutter="0"/>
          <w:cols w:space="720"/>
          <w:docGrid w:linePitch="360"/>
        </w:sectPr>
      </w:pPr>
    </w:p>
    <w:tbl>
      <w:tblPr>
        <w:tblW w:w="4918" w:type="pct"/>
        <w:jc w:val="center"/>
        <w:tblLook w:val="0000" w:firstRow="0" w:lastRow="0" w:firstColumn="0" w:lastColumn="0" w:noHBand="0" w:noVBand="0"/>
      </w:tblPr>
      <w:tblGrid>
        <w:gridCol w:w="541"/>
        <w:gridCol w:w="1079"/>
        <w:gridCol w:w="900"/>
        <w:gridCol w:w="1038"/>
        <w:gridCol w:w="707"/>
        <w:gridCol w:w="707"/>
        <w:gridCol w:w="707"/>
        <w:gridCol w:w="694"/>
        <w:gridCol w:w="754"/>
        <w:gridCol w:w="705"/>
        <w:gridCol w:w="913"/>
        <w:gridCol w:w="627"/>
        <w:gridCol w:w="869"/>
        <w:gridCol w:w="871"/>
        <w:gridCol w:w="1891"/>
      </w:tblGrid>
      <w:tr w:rsidR="00B04D98" w:rsidRPr="00715659">
        <w:trPr>
          <w:trHeight w:val="825"/>
          <w:jc w:val="center"/>
        </w:trPr>
        <w:tc>
          <w:tcPr>
            <w:tcW w:w="5000" w:type="pct"/>
            <w:gridSpan w:val="15"/>
            <w:tcBorders>
              <w:top w:val="nil"/>
              <w:left w:val="nil"/>
              <w:right w:val="nil"/>
            </w:tcBorders>
            <w:noWrap/>
            <w:vAlign w:val="bottom"/>
          </w:tcPr>
          <w:p w:rsidR="00B04D98" w:rsidRPr="00C6597D" w:rsidRDefault="00065AFC" w:rsidP="00AB3EDF">
            <w:pPr>
              <w:widowControl w:val="0"/>
              <w:jc w:val="both"/>
              <w:rPr>
                <w:rFonts w:ascii="CG Times" w:hAnsi="CG Times" w:cs="CG Times"/>
                <w:b/>
                <w:bCs/>
                <w:sz w:val="16"/>
                <w:szCs w:val="16"/>
              </w:rPr>
            </w:pPr>
            <w:r>
              <w:rPr>
                <w:rFonts w:ascii="CG Times" w:hAnsi="CG Times" w:cs="CG Times"/>
                <w:b/>
                <w:bCs/>
                <w:sz w:val="16"/>
                <w:szCs w:val="16"/>
              </w:rPr>
              <w:t>REPUBLIKA E SHQIPËRISË</w:t>
            </w:r>
          </w:p>
          <w:p w:rsidR="00B04D98" w:rsidRPr="001804A3" w:rsidRDefault="00065AFC" w:rsidP="00AB3EDF">
            <w:pPr>
              <w:widowControl w:val="0"/>
              <w:jc w:val="both"/>
              <w:rPr>
                <w:rFonts w:ascii="CG Times" w:hAnsi="CG Times" w:cs="CG Times"/>
                <w:b/>
                <w:bCs/>
                <w:sz w:val="16"/>
                <w:szCs w:val="16"/>
              </w:rPr>
            </w:pPr>
            <w:r w:rsidRPr="001804A3">
              <w:rPr>
                <w:rFonts w:ascii="CG Times" w:hAnsi="CG Times" w:cs="CG Times"/>
                <w:b/>
                <w:bCs/>
                <w:sz w:val="16"/>
                <w:szCs w:val="16"/>
              </w:rPr>
              <w:t>DREJTORIA E PËRGJITHSHME E RRUGË</w:t>
            </w:r>
            <w:r w:rsidR="00B04D98" w:rsidRPr="001804A3">
              <w:rPr>
                <w:rFonts w:ascii="CG Times" w:hAnsi="CG Times" w:cs="CG Times"/>
                <w:b/>
                <w:bCs/>
                <w:sz w:val="16"/>
                <w:szCs w:val="16"/>
              </w:rPr>
              <w:t>VE</w:t>
            </w:r>
          </w:p>
          <w:p w:rsidR="00B04D98" w:rsidRPr="00C6597D" w:rsidRDefault="00B04D98" w:rsidP="00AB3EDF">
            <w:pPr>
              <w:widowControl w:val="0"/>
              <w:jc w:val="both"/>
              <w:rPr>
                <w:rFonts w:ascii="CG Times" w:hAnsi="CG Times" w:cs="CG Times"/>
                <w:b/>
                <w:bCs/>
                <w:sz w:val="16"/>
                <w:szCs w:val="16"/>
              </w:rPr>
            </w:pPr>
            <w:r w:rsidRPr="00C6597D">
              <w:rPr>
                <w:rFonts w:ascii="CG Times" w:hAnsi="CG Times" w:cs="CG Times"/>
                <w:b/>
                <w:bCs/>
                <w:sz w:val="16"/>
                <w:szCs w:val="16"/>
              </w:rPr>
              <w:t>DREJTORIA JURIDIKE</w:t>
            </w:r>
          </w:p>
          <w:p w:rsidR="00B04D98" w:rsidRPr="00215D43" w:rsidRDefault="00B04D98" w:rsidP="00AB3EDF">
            <w:pPr>
              <w:widowControl w:val="0"/>
              <w:jc w:val="both"/>
              <w:rPr>
                <w:rFonts w:ascii="CG Times" w:hAnsi="CG Times" w:cs="CG Times"/>
                <w:b/>
                <w:bCs/>
                <w:sz w:val="14"/>
                <w:szCs w:val="14"/>
              </w:rPr>
            </w:pPr>
            <w:r w:rsidRPr="00C6597D">
              <w:rPr>
                <w:rFonts w:ascii="CG Times" w:hAnsi="CG Times" w:cs="CG Times"/>
                <w:b/>
                <w:bCs/>
                <w:sz w:val="16"/>
                <w:szCs w:val="16"/>
              </w:rPr>
              <w:t>DREJTORI</w:t>
            </w:r>
            <w:r>
              <w:rPr>
                <w:rFonts w:ascii="CG Times" w:hAnsi="CG Times" w:cs="CG Times"/>
                <w:b/>
                <w:bCs/>
                <w:sz w:val="16"/>
                <w:szCs w:val="16"/>
              </w:rPr>
              <w:t>A E SHPRONË</w:t>
            </w:r>
            <w:r w:rsidRPr="00C6597D">
              <w:rPr>
                <w:rFonts w:ascii="CG Times" w:hAnsi="CG Times" w:cs="CG Times"/>
                <w:b/>
                <w:bCs/>
                <w:sz w:val="16"/>
                <w:szCs w:val="16"/>
              </w:rPr>
              <w:t>SIMEVE</w:t>
            </w:r>
          </w:p>
        </w:tc>
      </w:tr>
      <w:tr w:rsidR="00B04D98" w:rsidRPr="001804A3">
        <w:trPr>
          <w:trHeight w:val="139"/>
          <w:jc w:val="center"/>
        </w:trPr>
        <w:tc>
          <w:tcPr>
            <w:tcW w:w="5000" w:type="pct"/>
            <w:gridSpan w:val="15"/>
            <w:tcBorders>
              <w:top w:val="nil"/>
              <w:left w:val="nil"/>
              <w:bottom w:val="single" w:sz="4" w:space="0" w:color="auto"/>
              <w:right w:val="nil"/>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p w:rsidR="00B04D98" w:rsidRPr="001804A3" w:rsidRDefault="00B04D98" w:rsidP="00AB3EDF">
            <w:pPr>
              <w:pStyle w:val="TitulliTitull"/>
              <w:keepNext w:val="0"/>
              <w:rPr>
                <w:lang w:val="it-IT"/>
              </w:rPr>
            </w:pPr>
            <w:r w:rsidRPr="001804A3">
              <w:rPr>
                <w:lang w:val="it-IT"/>
              </w:rPr>
              <w:t>Lista e shpronësimit  per segmentin rrugor UNAZA E RE TIRANE  (FABRIKA E MIELLIT - DOGANA)</w:t>
            </w:r>
          </w:p>
          <w:p w:rsidR="00B04D98" w:rsidRPr="00715659" w:rsidRDefault="00B04D98" w:rsidP="00AB3EDF">
            <w:pPr>
              <w:widowControl w:val="0"/>
              <w:jc w:val="center"/>
              <w:rPr>
                <w:rFonts w:ascii="CG Times" w:hAnsi="CG Times" w:cs="CG Times"/>
                <w:sz w:val="14"/>
                <w:szCs w:val="14"/>
                <w:lang w:val="it-IT"/>
              </w:rPr>
            </w:pPr>
          </w:p>
        </w:tc>
      </w:tr>
      <w:tr w:rsidR="00875CE7" w:rsidRPr="00715659">
        <w:trPr>
          <w:trHeight w:val="139"/>
          <w:jc w:val="center"/>
        </w:trPr>
        <w:tc>
          <w:tcPr>
            <w:tcW w:w="208" w:type="pct"/>
            <w:tcBorders>
              <w:top w:val="single" w:sz="4" w:space="0" w:color="auto"/>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lang w:val="it-IT"/>
              </w:rPr>
            </w:pPr>
          </w:p>
        </w:tc>
        <w:tc>
          <w:tcPr>
            <w:tcW w:w="415"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lang w:val="it-IT"/>
              </w:rPr>
            </w:pPr>
          </w:p>
        </w:tc>
        <w:tc>
          <w:tcPr>
            <w:tcW w:w="346"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lang w:val="it-IT"/>
              </w:rPr>
            </w:pPr>
          </w:p>
        </w:tc>
        <w:tc>
          <w:tcPr>
            <w:tcW w:w="399"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lang w:val="it-IT"/>
              </w:rPr>
            </w:pP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lang w:val="it-IT"/>
              </w:rPr>
            </w:pP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lang w:val="it-IT"/>
              </w:rPr>
            </w:pP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Sip.</w:t>
            </w:r>
          </w:p>
        </w:tc>
        <w:tc>
          <w:tcPr>
            <w:tcW w:w="267" w:type="pct"/>
            <w:tcBorders>
              <w:top w:val="single" w:sz="4" w:space="0" w:color="auto"/>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b/>
                <w:bCs/>
                <w:sz w:val="14"/>
                <w:szCs w:val="14"/>
              </w:rPr>
            </w:pPr>
          </w:p>
        </w:tc>
        <w:tc>
          <w:tcPr>
            <w:tcW w:w="290"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Toke are</w:t>
            </w:r>
          </w:p>
        </w:tc>
        <w:tc>
          <w:tcPr>
            <w:tcW w:w="27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5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Toke truall</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34"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35"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VLERA</w:t>
            </w:r>
          </w:p>
        </w:tc>
        <w:tc>
          <w:tcPr>
            <w:tcW w:w="727"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NR</w:t>
            </w:r>
          </w:p>
        </w:tc>
        <w:tc>
          <w:tcPr>
            <w:tcW w:w="41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Emri</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Atesia</w:t>
            </w: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Mbiemri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Zona</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Nr.</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Totale</w:t>
            </w:r>
          </w:p>
        </w:tc>
        <w:tc>
          <w:tcPr>
            <w:tcW w:w="267"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Sip</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A11EF3" w:rsidP="00AB3EDF">
            <w:pPr>
              <w:widowControl w:val="0"/>
              <w:jc w:val="center"/>
              <w:rPr>
                <w:rFonts w:ascii="CG Times" w:hAnsi="CG Times" w:cs="CG Times"/>
                <w:b/>
                <w:bCs/>
                <w:sz w:val="14"/>
                <w:szCs w:val="14"/>
              </w:rPr>
            </w:pPr>
            <w:r>
              <w:rPr>
                <w:rFonts w:ascii="CG Times" w:hAnsi="CG Times" w:cs="CG Times"/>
                <w:b/>
                <w:bCs/>
                <w:sz w:val="14"/>
                <w:szCs w:val="14"/>
              </w:rPr>
              <w:t>ç</w:t>
            </w:r>
            <w:r w:rsidR="00B04D98" w:rsidRPr="00715659">
              <w:rPr>
                <w:rFonts w:ascii="CG Times" w:hAnsi="CG Times" w:cs="CG Times"/>
                <w:b/>
                <w:bCs/>
                <w:sz w:val="14"/>
                <w:szCs w:val="14"/>
              </w:rPr>
              <w:t>mimi</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Vlera</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Sip</w:t>
            </w: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A11EF3" w:rsidP="00AB3EDF">
            <w:pPr>
              <w:widowControl w:val="0"/>
              <w:jc w:val="center"/>
              <w:rPr>
                <w:rFonts w:ascii="CG Times" w:hAnsi="CG Times" w:cs="CG Times"/>
                <w:b/>
                <w:bCs/>
                <w:sz w:val="14"/>
                <w:szCs w:val="14"/>
              </w:rPr>
            </w:pPr>
            <w:r>
              <w:rPr>
                <w:rFonts w:ascii="CG Times" w:hAnsi="CG Times" w:cs="CG Times"/>
                <w:b/>
                <w:bCs/>
                <w:sz w:val="14"/>
                <w:szCs w:val="14"/>
              </w:rPr>
              <w:t>Ç</w:t>
            </w:r>
            <w:r w:rsidR="00B04D98" w:rsidRPr="00715659">
              <w:rPr>
                <w:rFonts w:ascii="CG Times" w:hAnsi="CG Times" w:cs="CG Times"/>
                <w:b/>
                <w:bCs/>
                <w:sz w:val="14"/>
                <w:szCs w:val="14"/>
              </w:rPr>
              <w:t>mimi</w:t>
            </w: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Vlera</w:t>
            </w: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TOTALE</w:t>
            </w:r>
          </w:p>
        </w:tc>
        <w:tc>
          <w:tcPr>
            <w:tcW w:w="72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Shenime</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41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A11EF3" w:rsidP="00AB3EDF">
            <w:pPr>
              <w:widowControl w:val="0"/>
              <w:jc w:val="center"/>
              <w:rPr>
                <w:rFonts w:ascii="CG Times" w:hAnsi="CG Times" w:cs="CG Times"/>
                <w:b/>
                <w:bCs/>
                <w:sz w:val="14"/>
                <w:szCs w:val="14"/>
              </w:rPr>
            </w:pPr>
            <w:r w:rsidRPr="00715659">
              <w:rPr>
                <w:rFonts w:ascii="CG Times" w:hAnsi="CG Times" w:cs="CG Times"/>
                <w:b/>
                <w:bCs/>
                <w:sz w:val="14"/>
                <w:szCs w:val="14"/>
              </w:rPr>
              <w:t>kad.</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A11EF3" w:rsidP="00AB3EDF">
            <w:pPr>
              <w:widowControl w:val="0"/>
              <w:jc w:val="center"/>
              <w:rPr>
                <w:rFonts w:ascii="CG Times" w:hAnsi="CG Times" w:cs="CG Times"/>
                <w:b/>
                <w:bCs/>
                <w:sz w:val="14"/>
                <w:szCs w:val="14"/>
              </w:rPr>
            </w:pPr>
            <w:r w:rsidRPr="00715659">
              <w:rPr>
                <w:rFonts w:ascii="CG Times" w:hAnsi="CG Times" w:cs="CG Times"/>
                <w:b/>
                <w:bCs/>
                <w:sz w:val="14"/>
                <w:szCs w:val="14"/>
              </w:rPr>
              <w:t>pas.</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(m</w:t>
            </w:r>
            <w:r w:rsidRPr="00065AFC">
              <w:rPr>
                <w:rFonts w:ascii="CG Times" w:hAnsi="CG Times" w:cs="CG Times"/>
                <w:b/>
                <w:bCs/>
                <w:sz w:val="14"/>
                <w:szCs w:val="14"/>
                <w:vertAlign w:val="superscript"/>
              </w:rPr>
              <w:t>2</w:t>
            </w:r>
            <w:r w:rsidRPr="00715659">
              <w:rPr>
                <w:rFonts w:ascii="CG Times" w:hAnsi="CG Times" w:cs="CG Times"/>
                <w:b/>
                <w:bCs/>
                <w:sz w:val="14"/>
                <w:szCs w:val="14"/>
              </w:rPr>
              <w:t>)</w:t>
            </w:r>
          </w:p>
        </w:tc>
        <w:tc>
          <w:tcPr>
            <w:tcW w:w="267"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(m</w:t>
            </w:r>
            <w:r w:rsidRPr="00065AFC">
              <w:rPr>
                <w:rFonts w:ascii="CG Times" w:hAnsi="CG Times" w:cs="CG Times"/>
                <w:b/>
                <w:bCs/>
                <w:sz w:val="14"/>
                <w:szCs w:val="14"/>
                <w:vertAlign w:val="superscript"/>
              </w:rPr>
              <w:t>2</w:t>
            </w:r>
            <w:r w:rsidRPr="00715659">
              <w:rPr>
                <w:rFonts w:ascii="CG Times" w:hAnsi="CG Times" w:cs="CG Times"/>
                <w:b/>
                <w:bCs/>
                <w:sz w:val="14"/>
                <w:szCs w:val="14"/>
              </w:rPr>
              <w:t>)</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(m</w:t>
            </w:r>
            <w:r w:rsidRPr="00065AFC">
              <w:rPr>
                <w:rFonts w:ascii="CG Times" w:hAnsi="CG Times" w:cs="CG Times"/>
                <w:b/>
                <w:bCs/>
                <w:sz w:val="14"/>
                <w:szCs w:val="14"/>
                <w:vertAlign w:val="superscript"/>
              </w:rPr>
              <w:t>2</w:t>
            </w:r>
            <w:r w:rsidRPr="00715659">
              <w:rPr>
                <w:rFonts w:ascii="CG Times" w:hAnsi="CG Times" w:cs="CG Times"/>
                <w:b/>
                <w:bCs/>
                <w:sz w:val="14"/>
                <w:szCs w:val="14"/>
              </w:rPr>
              <w:t>)</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(leke)</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(m</w:t>
            </w:r>
            <w:r w:rsidRPr="00065AFC">
              <w:rPr>
                <w:rFonts w:ascii="CG Times" w:hAnsi="CG Times" w:cs="CG Times"/>
                <w:b/>
                <w:bCs/>
                <w:sz w:val="14"/>
                <w:szCs w:val="14"/>
                <w:vertAlign w:val="superscript"/>
              </w:rPr>
              <w:t>2</w:t>
            </w:r>
            <w:r w:rsidRPr="00715659">
              <w:rPr>
                <w:rFonts w:ascii="CG Times" w:hAnsi="CG Times" w:cs="CG Times"/>
                <w:b/>
                <w:bCs/>
                <w:sz w:val="14"/>
                <w:szCs w:val="14"/>
              </w:rPr>
              <w:t>)</w:t>
            </w: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(m</w:t>
            </w:r>
            <w:r w:rsidRPr="00065AFC">
              <w:rPr>
                <w:rFonts w:ascii="CG Times" w:hAnsi="CG Times" w:cs="CG Times"/>
                <w:b/>
                <w:bCs/>
                <w:sz w:val="14"/>
                <w:szCs w:val="14"/>
                <w:vertAlign w:val="superscript"/>
              </w:rPr>
              <w:t>2</w:t>
            </w:r>
            <w:r w:rsidRPr="00715659">
              <w:rPr>
                <w:rFonts w:ascii="CG Times" w:hAnsi="CG Times" w:cs="CG Times"/>
                <w:b/>
                <w:bCs/>
                <w:sz w:val="14"/>
                <w:szCs w:val="14"/>
              </w:rPr>
              <w:t>)</w:t>
            </w: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(leke)</w:t>
            </w: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r w:rsidRPr="00715659">
              <w:rPr>
                <w:rFonts w:ascii="CG Times" w:hAnsi="CG Times" w:cs="CG Times"/>
                <w:b/>
                <w:bCs/>
                <w:sz w:val="14"/>
                <w:szCs w:val="14"/>
              </w:rPr>
              <w:t>(leke)</w:t>
            </w:r>
          </w:p>
        </w:tc>
        <w:tc>
          <w:tcPr>
            <w:tcW w:w="72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41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267"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b/>
                <w:bCs/>
                <w:sz w:val="14"/>
                <w:szCs w:val="14"/>
              </w:rPr>
            </w:pP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b/>
                <w:bCs/>
                <w:sz w:val="14"/>
                <w:szCs w:val="14"/>
              </w:rPr>
            </w:pPr>
          </w:p>
        </w:tc>
        <w:tc>
          <w:tcPr>
            <w:tcW w:w="727" w:type="pct"/>
            <w:tcBorders>
              <w:top w:val="nil"/>
              <w:left w:val="nil"/>
              <w:bottom w:val="single" w:sz="4" w:space="0" w:color="auto"/>
              <w:right w:val="single" w:sz="4" w:space="0" w:color="auto"/>
            </w:tcBorders>
            <w:noWrap/>
            <w:vAlign w:val="bottom"/>
          </w:tcPr>
          <w:p w:rsidR="00B04D98" w:rsidRPr="00715659" w:rsidRDefault="00B04D98" w:rsidP="00AB3EDF">
            <w:pPr>
              <w:widowControl w:val="0"/>
              <w:jc w:val="center"/>
              <w:rPr>
                <w:rFonts w:ascii="CG Times" w:hAnsi="CG Times" w:cs="CG Times"/>
                <w:sz w:val="14"/>
                <w:szCs w:val="14"/>
              </w:rPr>
            </w:pP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Trashgimtaret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Lagami</w:t>
            </w: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215/50</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4980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4727</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1403919</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1403919</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Trashgimtaret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Llagami</w:t>
            </w: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301/58</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6260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5256</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1561032</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1561032</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B. Pronaret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Cerri</w:t>
            </w: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305/53</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150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150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44550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44550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Pellumb</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Nurja</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305/55</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491</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491</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145827</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145827</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Sali</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Avdillari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305/59</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662</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662</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196614</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196614</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Qemal</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Haxhiu</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305/69</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926</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926</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275022</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275022</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Luan</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Ferraj</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305/72</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975</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975</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289575</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289575</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8</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Beqir</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Shaqiraj</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305/75</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1060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1060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314820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314820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9</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Qerim</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Avdillari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305/78</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500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500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148500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148500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10</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Arben</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smartTag w:uri="urn:schemas-microsoft-com:office:smarttags" w:element="place">
              <w:r w:rsidRPr="00715659">
                <w:rPr>
                  <w:rFonts w:ascii="CG Times" w:hAnsi="CG Times" w:cs="CG Times"/>
                  <w:sz w:val="14"/>
                  <w:szCs w:val="14"/>
                </w:rPr>
                <w:t>Meta</w:t>
              </w:r>
            </w:smartTag>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305/81</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500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500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148500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148500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11</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Qemal</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Beqiri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305/83</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740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740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219780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219780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12</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Shaban</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Bacelli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306/143</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780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780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231660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231660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13</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Enver</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Dajti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306/146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1130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1130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335610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335610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Xhavit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Dajti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306/149</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990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990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294030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294030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15</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Olsi</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Ahazi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306/153</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192</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192</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57024</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57024</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16</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Bexhet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Fidani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306/156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584</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584</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173448</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173448</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17</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Bexhet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Mujollari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306/203</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1125</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1125</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334125</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334125</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18</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Hamdi</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Bixhaku</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306/205</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630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630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187110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187110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19</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Mynyr</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Ahmeti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315/35</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1272</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1272</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377784</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377784</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20</w:t>
            </w:r>
          </w:p>
        </w:tc>
        <w:tc>
          <w:tcPr>
            <w:tcW w:w="415" w:type="pct"/>
            <w:tcBorders>
              <w:top w:val="nil"/>
              <w:left w:val="nil"/>
              <w:bottom w:val="single" w:sz="4" w:space="0" w:color="auto"/>
              <w:right w:val="single" w:sz="4" w:space="0" w:color="auto"/>
            </w:tcBorders>
            <w:shd w:val="clear" w:color="auto" w:fill="FFFFFF"/>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Selim</w:t>
            </w:r>
          </w:p>
        </w:tc>
        <w:tc>
          <w:tcPr>
            <w:tcW w:w="346"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Ahmeti</w:t>
            </w:r>
          </w:p>
        </w:tc>
        <w:tc>
          <w:tcPr>
            <w:tcW w:w="272"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315/37</w:t>
            </w:r>
          </w:p>
        </w:tc>
        <w:tc>
          <w:tcPr>
            <w:tcW w:w="272"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1325</w:t>
            </w:r>
          </w:p>
        </w:tc>
        <w:tc>
          <w:tcPr>
            <w:tcW w:w="267"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1325</w:t>
            </w:r>
          </w:p>
        </w:tc>
        <w:tc>
          <w:tcPr>
            <w:tcW w:w="290"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393525</w:t>
            </w:r>
          </w:p>
        </w:tc>
        <w:tc>
          <w:tcPr>
            <w:tcW w:w="351"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center"/>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393525</w:t>
            </w:r>
          </w:p>
        </w:tc>
        <w:tc>
          <w:tcPr>
            <w:tcW w:w="727" w:type="pct"/>
            <w:tcBorders>
              <w:top w:val="nil"/>
              <w:left w:val="nil"/>
              <w:bottom w:val="single" w:sz="4" w:space="0" w:color="auto"/>
              <w:right w:val="single" w:sz="4" w:space="0" w:color="auto"/>
            </w:tcBorders>
            <w:shd w:val="clear" w:color="auto" w:fill="FFFFFF"/>
            <w:vAlign w:val="center"/>
          </w:tcPr>
          <w:p w:rsidR="00B04D98"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p w:rsidR="00250C30" w:rsidRPr="00715659" w:rsidRDefault="00250C30" w:rsidP="00AB3EDF">
            <w:pPr>
              <w:widowControl w:val="0"/>
              <w:jc w:val="center"/>
              <w:rPr>
                <w:rFonts w:ascii="CG Times" w:hAnsi="CG Times" w:cs="CG Times"/>
                <w:sz w:val="14"/>
                <w:szCs w:val="14"/>
              </w:rPr>
            </w:pPr>
          </w:p>
        </w:tc>
      </w:tr>
      <w:tr w:rsidR="00875CE7" w:rsidRPr="00715659">
        <w:trPr>
          <w:trHeight w:val="139"/>
          <w:jc w:val="center"/>
        </w:trPr>
        <w:tc>
          <w:tcPr>
            <w:tcW w:w="20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21</w:t>
            </w:r>
          </w:p>
        </w:tc>
        <w:tc>
          <w:tcPr>
            <w:tcW w:w="415" w:type="pct"/>
            <w:tcBorders>
              <w:top w:val="single" w:sz="4" w:space="0" w:color="auto"/>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Menafi</w:t>
            </w:r>
          </w:p>
        </w:tc>
        <w:tc>
          <w:tcPr>
            <w:tcW w:w="346"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Killo</w:t>
            </w: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315/41</w:t>
            </w: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596</w:t>
            </w:r>
          </w:p>
        </w:tc>
        <w:tc>
          <w:tcPr>
            <w:tcW w:w="267"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596</w:t>
            </w:r>
          </w:p>
        </w:tc>
        <w:tc>
          <w:tcPr>
            <w:tcW w:w="290"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177012</w:t>
            </w:r>
          </w:p>
        </w:tc>
        <w:tc>
          <w:tcPr>
            <w:tcW w:w="35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177012</w:t>
            </w:r>
          </w:p>
        </w:tc>
        <w:tc>
          <w:tcPr>
            <w:tcW w:w="727" w:type="pct"/>
            <w:tcBorders>
              <w:top w:val="single" w:sz="4" w:space="0" w:color="auto"/>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22</w:t>
            </w:r>
          </w:p>
        </w:tc>
        <w:tc>
          <w:tcPr>
            <w:tcW w:w="415" w:type="pct"/>
            <w:tcBorders>
              <w:top w:val="single" w:sz="4" w:space="0" w:color="auto"/>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Ismet</w:t>
            </w:r>
          </w:p>
        </w:tc>
        <w:tc>
          <w:tcPr>
            <w:tcW w:w="346"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both"/>
              <w:rPr>
                <w:rFonts w:ascii="CG Times" w:hAnsi="CG Times" w:cs="CG Times"/>
                <w:sz w:val="14"/>
                <w:szCs w:val="14"/>
              </w:rPr>
            </w:pPr>
            <w:r w:rsidRPr="00715659">
              <w:rPr>
                <w:rFonts w:ascii="CG Times" w:hAnsi="CG Times" w:cs="CG Times"/>
                <w:sz w:val="14"/>
                <w:szCs w:val="14"/>
              </w:rPr>
              <w:t>Mustafa</w:t>
            </w: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315/44</w:t>
            </w:r>
          </w:p>
        </w:tc>
        <w:tc>
          <w:tcPr>
            <w:tcW w:w="272"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596</w:t>
            </w:r>
          </w:p>
        </w:tc>
        <w:tc>
          <w:tcPr>
            <w:tcW w:w="267"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596</w:t>
            </w:r>
          </w:p>
        </w:tc>
        <w:tc>
          <w:tcPr>
            <w:tcW w:w="290"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177012</w:t>
            </w:r>
          </w:p>
        </w:tc>
        <w:tc>
          <w:tcPr>
            <w:tcW w:w="35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single" w:sz="4" w:space="0" w:color="auto"/>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177012</w:t>
            </w:r>
          </w:p>
        </w:tc>
        <w:tc>
          <w:tcPr>
            <w:tcW w:w="727" w:type="pct"/>
            <w:tcBorders>
              <w:top w:val="single" w:sz="4" w:space="0" w:color="auto"/>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23</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Selman</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both"/>
              <w:rPr>
                <w:rFonts w:ascii="CG Times" w:hAnsi="CG Times" w:cs="CG Times"/>
                <w:sz w:val="14"/>
                <w:szCs w:val="14"/>
              </w:rPr>
            </w:pPr>
            <w:r w:rsidRPr="00715659">
              <w:rPr>
                <w:rFonts w:ascii="CG Times" w:hAnsi="CG Times" w:cs="CG Times"/>
                <w:sz w:val="14"/>
                <w:szCs w:val="14"/>
              </w:rPr>
              <w:t>Dumi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315/53</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654</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654</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194238</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194238</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24</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Sokol</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both"/>
              <w:rPr>
                <w:rFonts w:ascii="CG Times" w:hAnsi="CG Times" w:cs="CG Times"/>
                <w:sz w:val="14"/>
                <w:szCs w:val="14"/>
              </w:rPr>
            </w:pPr>
            <w:r w:rsidRPr="00715659">
              <w:rPr>
                <w:rFonts w:ascii="CG Times" w:hAnsi="CG Times" w:cs="CG Times"/>
                <w:sz w:val="14"/>
                <w:szCs w:val="14"/>
              </w:rPr>
              <w:t>Xhixhabesi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315/56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1006</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1006</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298782</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298782</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25</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Shadije</w:t>
            </w:r>
            <w:r w:rsidRPr="00715659">
              <w:rPr>
                <w:rFonts w:ascii="CG Times" w:hAnsi="CG Times" w:cs="CG Times"/>
                <w:sz w:val="14"/>
                <w:szCs w:val="14"/>
              </w:rPr>
              <w:br/>
              <w:t>Maringlen</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both"/>
              <w:rPr>
                <w:rFonts w:ascii="CG Times" w:hAnsi="CG Times" w:cs="CG Times"/>
                <w:sz w:val="14"/>
                <w:szCs w:val="14"/>
              </w:rPr>
            </w:pPr>
            <w:r w:rsidRPr="00715659">
              <w:rPr>
                <w:rFonts w:ascii="CG Times" w:hAnsi="CG Times" w:cs="CG Times"/>
                <w:sz w:val="14"/>
                <w:szCs w:val="14"/>
              </w:rPr>
              <w:t>Dedja</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315/58</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2384</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2384</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708048</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708048</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26</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Arjan</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both"/>
              <w:rPr>
                <w:rFonts w:ascii="CG Times" w:hAnsi="CG Times" w:cs="CG Times"/>
                <w:sz w:val="14"/>
                <w:szCs w:val="14"/>
              </w:rPr>
            </w:pPr>
            <w:r w:rsidRPr="00715659">
              <w:rPr>
                <w:rFonts w:ascii="CG Times" w:hAnsi="CG Times" w:cs="CG Times"/>
                <w:sz w:val="14"/>
                <w:szCs w:val="14"/>
              </w:rPr>
              <w:t>Gjonaj</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315/61</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1218</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1218</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361746</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361746</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27</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Fatmir</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both"/>
              <w:rPr>
                <w:rFonts w:ascii="CG Times" w:hAnsi="CG Times" w:cs="CG Times"/>
                <w:sz w:val="14"/>
                <w:szCs w:val="14"/>
              </w:rPr>
            </w:pPr>
            <w:r w:rsidRPr="00715659">
              <w:rPr>
                <w:rFonts w:ascii="CG Times" w:hAnsi="CG Times" w:cs="CG Times"/>
                <w:sz w:val="14"/>
                <w:szCs w:val="14"/>
              </w:rPr>
              <w:t>Avdiaj</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315/63</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476</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476</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141372</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141372</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28</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Xhemal</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both"/>
              <w:rPr>
                <w:rFonts w:ascii="CG Times" w:hAnsi="CG Times" w:cs="CG Times"/>
                <w:sz w:val="14"/>
                <w:szCs w:val="14"/>
              </w:rPr>
            </w:pPr>
            <w:r w:rsidRPr="00715659">
              <w:rPr>
                <w:rFonts w:ascii="CG Times" w:hAnsi="CG Times" w:cs="CG Times"/>
                <w:sz w:val="14"/>
                <w:szCs w:val="14"/>
              </w:rPr>
              <w:t>Shaqiri</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315/65</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20790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20790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B. Pronaret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Avdillari</w:t>
            </w: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3866</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315/75</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1270</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1270</w:t>
            </w: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297</w:t>
            </w: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377190</w:t>
            </w: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377190</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30</w:t>
            </w:r>
          </w:p>
        </w:tc>
        <w:tc>
          <w:tcPr>
            <w:tcW w:w="415"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Pretendues</w:t>
            </w:r>
            <w:r w:rsidRPr="00715659">
              <w:rPr>
                <w:rFonts w:ascii="CG Times" w:hAnsi="CG Times" w:cs="CG Times"/>
                <w:sz w:val="14"/>
                <w:szCs w:val="14"/>
              </w:rPr>
              <w:br/>
              <w:t>Trashgimtaret</w:t>
            </w: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879AF" w:rsidP="00AB3EDF">
            <w:pPr>
              <w:widowControl w:val="0"/>
              <w:jc w:val="center"/>
              <w:rPr>
                <w:rFonts w:ascii="CG Times" w:hAnsi="CG Times" w:cs="CG Times"/>
                <w:sz w:val="14"/>
                <w:szCs w:val="14"/>
              </w:rPr>
            </w:pPr>
            <w:r w:rsidRPr="00715659">
              <w:rPr>
                <w:rFonts w:ascii="CG Times" w:hAnsi="CG Times" w:cs="CG Times"/>
                <w:sz w:val="14"/>
                <w:szCs w:val="14"/>
              </w:rPr>
              <w:t>Shijaku</w:t>
            </w: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8210</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7/259</w:t>
            </w: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4088</w:t>
            </w: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3834</w:t>
            </w: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28659</w:t>
            </w: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109878606</w:t>
            </w: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109878606</w:t>
            </w:r>
          </w:p>
        </w:tc>
        <w:tc>
          <w:tcPr>
            <w:tcW w:w="727" w:type="pct"/>
            <w:tcBorders>
              <w:top w:val="nil"/>
              <w:left w:val="nil"/>
              <w:bottom w:val="single" w:sz="4" w:space="0" w:color="auto"/>
              <w:right w:val="single" w:sz="4" w:space="0" w:color="auto"/>
            </w:tcBorders>
            <w:shd w:val="clear" w:color="auto" w:fill="FFFFFF"/>
            <w:vAlign w:val="bottom"/>
          </w:tcPr>
          <w:p w:rsidR="00B04D98" w:rsidRPr="00715659" w:rsidRDefault="00B04D98" w:rsidP="00AB3EDF">
            <w:pPr>
              <w:widowControl w:val="0"/>
              <w:jc w:val="center"/>
              <w:rPr>
                <w:rFonts w:ascii="CG Times" w:hAnsi="CG Times" w:cs="CG Times"/>
                <w:sz w:val="14"/>
                <w:szCs w:val="14"/>
              </w:rPr>
            </w:pPr>
            <w:r w:rsidRPr="00715659">
              <w:rPr>
                <w:rFonts w:ascii="CG Times" w:hAnsi="CG Times" w:cs="CG Times"/>
                <w:sz w:val="14"/>
                <w:szCs w:val="14"/>
              </w:rPr>
              <w:t xml:space="preserve">Rikonfirmim, Saktesim </w:t>
            </w:r>
            <w:r w:rsidRPr="00715659">
              <w:rPr>
                <w:rFonts w:ascii="CG Times" w:hAnsi="CG Times" w:cs="CG Times"/>
                <w:sz w:val="14"/>
                <w:szCs w:val="14"/>
              </w:rPr>
              <w:br/>
              <w:t>pronesie,Plotesim dok.</w:t>
            </w: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41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72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r>
      <w:tr w:rsidR="00875CE7" w:rsidRPr="007C69ED">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415"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SHUMA</w:t>
            </w:r>
          </w:p>
        </w:tc>
        <w:tc>
          <w:tcPr>
            <w:tcW w:w="346"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67"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90"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1"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351"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119467251</w:t>
            </w:r>
          </w:p>
        </w:tc>
        <w:tc>
          <w:tcPr>
            <w:tcW w:w="727"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r>
      <w:tr w:rsidR="00875CE7" w:rsidRPr="00715659">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41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46"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6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90"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7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5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241"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335"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c>
          <w:tcPr>
            <w:tcW w:w="727" w:type="pct"/>
            <w:tcBorders>
              <w:top w:val="nil"/>
              <w:left w:val="nil"/>
              <w:bottom w:val="single" w:sz="4" w:space="0" w:color="auto"/>
              <w:right w:val="single" w:sz="4" w:space="0" w:color="auto"/>
            </w:tcBorders>
            <w:shd w:val="clear" w:color="auto" w:fill="FFFFFF"/>
            <w:noWrap/>
            <w:vAlign w:val="bottom"/>
          </w:tcPr>
          <w:p w:rsidR="00B04D98" w:rsidRPr="00715659" w:rsidRDefault="00B04D98" w:rsidP="00AB3EDF">
            <w:pPr>
              <w:widowControl w:val="0"/>
              <w:jc w:val="center"/>
              <w:rPr>
                <w:rFonts w:ascii="CG Times" w:hAnsi="CG Times" w:cs="CG Times"/>
                <w:sz w:val="14"/>
                <w:szCs w:val="14"/>
              </w:rPr>
            </w:pPr>
          </w:p>
        </w:tc>
      </w:tr>
      <w:tr w:rsidR="00875CE7" w:rsidRPr="007C69ED">
        <w:trPr>
          <w:trHeight w:val="139"/>
          <w:jc w:val="center"/>
        </w:trPr>
        <w:tc>
          <w:tcPr>
            <w:tcW w:w="208" w:type="pct"/>
            <w:tcBorders>
              <w:top w:val="nil"/>
              <w:left w:val="single" w:sz="8" w:space="0" w:color="auto"/>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415"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SHUMA</w:t>
            </w:r>
          </w:p>
        </w:tc>
        <w:tc>
          <w:tcPr>
            <w:tcW w:w="346"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399"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2"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67" w:type="pct"/>
            <w:tcBorders>
              <w:top w:val="nil"/>
              <w:left w:val="nil"/>
              <w:bottom w:val="nil"/>
              <w:right w:val="nil"/>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32285</w:t>
            </w:r>
          </w:p>
        </w:tc>
        <w:tc>
          <w:tcPr>
            <w:tcW w:w="290" w:type="pct"/>
            <w:tcBorders>
              <w:top w:val="nil"/>
              <w:left w:val="single" w:sz="4" w:space="0" w:color="auto"/>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271"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9588645</w:t>
            </w:r>
          </w:p>
        </w:tc>
        <w:tc>
          <w:tcPr>
            <w:tcW w:w="351"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3834</w:t>
            </w:r>
          </w:p>
        </w:tc>
        <w:tc>
          <w:tcPr>
            <w:tcW w:w="241"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c>
          <w:tcPr>
            <w:tcW w:w="334"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109878606</w:t>
            </w:r>
          </w:p>
        </w:tc>
        <w:tc>
          <w:tcPr>
            <w:tcW w:w="335"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r w:rsidRPr="007C69ED">
              <w:rPr>
                <w:rFonts w:ascii="CG Times" w:hAnsi="CG Times" w:cs="CG Times"/>
                <w:b/>
                <w:sz w:val="14"/>
                <w:szCs w:val="14"/>
              </w:rPr>
              <w:t>119467251</w:t>
            </w:r>
          </w:p>
        </w:tc>
        <w:tc>
          <w:tcPr>
            <w:tcW w:w="727" w:type="pct"/>
            <w:tcBorders>
              <w:top w:val="nil"/>
              <w:left w:val="nil"/>
              <w:bottom w:val="single" w:sz="4" w:space="0" w:color="auto"/>
              <w:right w:val="single" w:sz="4" w:space="0" w:color="auto"/>
            </w:tcBorders>
            <w:shd w:val="clear" w:color="auto" w:fill="FFFFFF"/>
            <w:noWrap/>
            <w:vAlign w:val="bottom"/>
          </w:tcPr>
          <w:p w:rsidR="00B04D98" w:rsidRPr="007C69ED" w:rsidRDefault="00B04D98" w:rsidP="00AB3EDF">
            <w:pPr>
              <w:widowControl w:val="0"/>
              <w:jc w:val="center"/>
              <w:rPr>
                <w:rFonts w:ascii="CG Times" w:hAnsi="CG Times" w:cs="CG Times"/>
                <w:b/>
                <w:sz w:val="14"/>
                <w:szCs w:val="14"/>
              </w:rPr>
            </w:pPr>
          </w:p>
        </w:tc>
      </w:tr>
    </w:tbl>
    <w:p w:rsidR="00B04D98" w:rsidRDefault="00B04D98" w:rsidP="00AB3EDF">
      <w:pPr>
        <w:widowControl w:val="0"/>
      </w:pPr>
    </w:p>
    <w:p w:rsidR="00473CD8" w:rsidRDefault="00473CD8" w:rsidP="00AB3EDF">
      <w:pPr>
        <w:pStyle w:val="Akti"/>
        <w:keepNext w:val="0"/>
      </w:pPr>
    </w:p>
    <w:p w:rsidR="000E0620" w:rsidRDefault="000E0620" w:rsidP="00AB3EDF">
      <w:pPr>
        <w:pStyle w:val="Akti"/>
        <w:keepNext w:val="0"/>
        <w:sectPr w:rsidR="000E0620" w:rsidSect="00AB3EDF">
          <w:pgSz w:w="15840" w:h="12240" w:orient="landscape" w:code="1"/>
          <w:pgMar w:top="1418" w:right="1418" w:bottom="1418" w:left="1418" w:header="1304" w:footer="1134" w:gutter="0"/>
          <w:cols w:space="720"/>
          <w:docGrid w:linePitch="360"/>
        </w:sectPr>
      </w:pPr>
    </w:p>
    <w:p w:rsidR="00082745" w:rsidRDefault="00082745" w:rsidP="00AB3EDF">
      <w:pPr>
        <w:pStyle w:val="Akti"/>
        <w:keepNext w:val="0"/>
      </w:pPr>
      <w:r w:rsidRPr="00845C2A">
        <w:t>K</w:t>
      </w:r>
      <w:r>
        <w:t>Ë</w:t>
      </w:r>
      <w:r w:rsidRPr="00845C2A">
        <w:t>RKES</w:t>
      </w:r>
      <w:r>
        <w:t>Ë</w:t>
      </w:r>
      <w:r w:rsidRPr="00845C2A">
        <w:t xml:space="preserve"> </w:t>
      </w:r>
    </w:p>
    <w:p w:rsidR="00082745" w:rsidRDefault="00082745" w:rsidP="00AB3EDF">
      <w:pPr>
        <w:pStyle w:val="NumriData"/>
        <w:keepNext w:val="0"/>
      </w:pPr>
      <w:r>
        <w:t>Nr.4086</w:t>
      </w:r>
      <w:r w:rsidRPr="00845C2A">
        <w:t>, dat</w:t>
      </w:r>
      <w:r>
        <w:t>ë 6.7.2010</w:t>
      </w:r>
    </w:p>
    <w:p w:rsidR="00082745" w:rsidRPr="00D32173" w:rsidRDefault="00082745" w:rsidP="00AB3EDF">
      <w:pPr>
        <w:widowControl w:val="0"/>
        <w:rPr>
          <w:sz w:val="14"/>
          <w:szCs w:val="14"/>
          <w:lang w:val="en-GB"/>
        </w:rPr>
      </w:pPr>
    </w:p>
    <w:p w:rsidR="00082745" w:rsidRPr="00845C2A" w:rsidRDefault="00082745" w:rsidP="00AB3EDF">
      <w:pPr>
        <w:pStyle w:val="Akti"/>
        <w:keepNext w:val="0"/>
      </w:pPr>
      <w:r w:rsidRPr="00845C2A">
        <w:t>P</w:t>
      </w:r>
      <w:r>
        <w:t>Ë</w:t>
      </w:r>
      <w:r w:rsidRPr="00845C2A">
        <w:t>R SHPRON</w:t>
      </w:r>
      <w:r>
        <w:t>Ë</w:t>
      </w:r>
      <w:r w:rsidRPr="00845C2A">
        <w:t xml:space="preserve">SIM PUBLIK </w:t>
      </w:r>
    </w:p>
    <w:p w:rsidR="00082745" w:rsidRPr="00437590" w:rsidRDefault="00082745" w:rsidP="00AB3EDF">
      <w:pPr>
        <w:widowControl w:val="0"/>
        <w:rPr>
          <w:lang w:val="en-GB"/>
        </w:rPr>
      </w:pPr>
    </w:p>
    <w:p w:rsidR="00082745" w:rsidRPr="00845C2A" w:rsidRDefault="00082745" w:rsidP="00AB3EDF">
      <w:pPr>
        <w:pStyle w:val="Paragrafi"/>
      </w:pPr>
      <w:r>
        <w:t>Ministria e Punëve Publike dhe Transportit</w:t>
      </w:r>
      <w:r w:rsidRPr="00845C2A">
        <w:t xml:space="preserve"> shpall k</w:t>
      </w:r>
      <w:r>
        <w:t>ë</w:t>
      </w:r>
      <w:r w:rsidRPr="00845C2A">
        <w:t>rkes</w:t>
      </w:r>
      <w:r>
        <w:t>ë</w:t>
      </w:r>
      <w:r w:rsidRPr="00845C2A">
        <w:t>n p</w:t>
      </w:r>
      <w:r>
        <w:t>ë</w:t>
      </w:r>
      <w:r w:rsidRPr="00845C2A">
        <w:t>r shpron</w:t>
      </w:r>
      <w:r>
        <w:t>ë</w:t>
      </w:r>
      <w:r w:rsidRPr="00845C2A">
        <w:t>sim</w:t>
      </w:r>
      <w:r>
        <w:t>, për</w:t>
      </w:r>
      <w:r w:rsidRPr="00845C2A">
        <w:t xml:space="preserve"> interes publik</w:t>
      </w:r>
      <w:r>
        <w:t>,</w:t>
      </w:r>
      <w:r w:rsidRPr="00845C2A">
        <w:t xml:space="preserve"> t</w:t>
      </w:r>
      <w:r>
        <w:t>ë</w:t>
      </w:r>
      <w:r w:rsidRPr="00845C2A">
        <w:t xml:space="preserve"> pasurive t</w:t>
      </w:r>
      <w:r>
        <w:t>ë</w:t>
      </w:r>
      <w:r w:rsidRPr="00845C2A">
        <w:t xml:space="preserve"> paluajtshme</w:t>
      </w:r>
      <w:r w:rsidR="00936F41">
        <w:t>, pronë private tokë</w:t>
      </w:r>
      <w:r>
        <w:t xml:space="preserve"> arë dhe truall</w:t>
      </w:r>
      <w:r w:rsidR="00936F41">
        <w:t>,</w:t>
      </w:r>
      <w:r w:rsidRPr="00845C2A">
        <w:t xml:space="preserve"> q</w:t>
      </w:r>
      <w:r>
        <w:t xml:space="preserve">ë preken nga ndërtimi i segmentit rrugor “By </w:t>
      </w:r>
      <w:r w:rsidR="00B879AF">
        <w:t xml:space="preserve">pass </w:t>
      </w:r>
      <w:r>
        <w:t>Plepa-Kavajë Rrogozhinë” lotet 6,7.</w:t>
      </w:r>
    </w:p>
    <w:p w:rsidR="00082745" w:rsidRDefault="00082745" w:rsidP="00AB3EDF">
      <w:pPr>
        <w:pStyle w:val="Paragrafi"/>
      </w:pPr>
      <w:r w:rsidRPr="00845C2A">
        <w:t>Subjekti k</w:t>
      </w:r>
      <w:r>
        <w:t>ë</w:t>
      </w:r>
      <w:r w:rsidRPr="00845C2A">
        <w:t>rkues  i k</w:t>
      </w:r>
      <w:r>
        <w:t xml:space="preserve">ëtij objekti është Drejtoria e Përgjithshme e Rrugëve. </w:t>
      </w:r>
      <w:r w:rsidRPr="00845C2A">
        <w:t>Me an</w:t>
      </w:r>
      <w:r>
        <w:t>ë të</w:t>
      </w:r>
      <w:r w:rsidRPr="00845C2A">
        <w:t xml:space="preserve"> k</w:t>
      </w:r>
      <w:r>
        <w:t>ëtij publikimi në shtyp</w:t>
      </w:r>
      <w:r w:rsidRPr="00845C2A">
        <w:t xml:space="preserve"> k</w:t>
      </w:r>
      <w:r>
        <w:t>ë</w:t>
      </w:r>
      <w:r w:rsidRPr="00845C2A">
        <w:t>rkojm</w:t>
      </w:r>
      <w:r>
        <w:t>ë</w:t>
      </w:r>
      <w:r w:rsidRPr="00845C2A">
        <w:t xml:space="preserve"> t</w:t>
      </w:r>
      <w:r>
        <w:t>ë vë</w:t>
      </w:r>
      <w:r w:rsidRPr="00845C2A">
        <w:t>m</w:t>
      </w:r>
      <w:r>
        <w:t>ë</w:t>
      </w:r>
      <w:r w:rsidRPr="00845C2A">
        <w:t xml:space="preserve"> n</w:t>
      </w:r>
      <w:r>
        <w:t>ë dijeni personat të cilët</w:t>
      </w:r>
      <w:r w:rsidRPr="00845C2A">
        <w:t xml:space="preserve"> preken nga ky shpron</w:t>
      </w:r>
      <w:r>
        <w:t>ë</w:t>
      </w:r>
      <w:r w:rsidRPr="00845C2A">
        <w:t>sim. V</w:t>
      </w:r>
      <w:r>
        <w:t>ë</w:t>
      </w:r>
      <w:r w:rsidRPr="00845C2A">
        <w:t>nia n</w:t>
      </w:r>
      <w:r>
        <w:t>ë</w:t>
      </w:r>
      <w:r w:rsidRPr="00845C2A">
        <w:t xml:space="preserve"> dijeni konsiston n</w:t>
      </w:r>
      <w:r>
        <w:t>ë</w:t>
      </w:r>
      <w:r w:rsidRPr="00845C2A">
        <w:t xml:space="preserve"> mas</w:t>
      </w:r>
      <w:r>
        <w:t>ë</w:t>
      </w:r>
      <w:r w:rsidRPr="00845C2A">
        <w:t>n e vler</w:t>
      </w:r>
      <w:r>
        <w:t>ë</w:t>
      </w:r>
      <w:r w:rsidRPr="00845C2A">
        <w:t>simit t</w:t>
      </w:r>
      <w:r>
        <w:t>ë</w:t>
      </w:r>
      <w:r w:rsidRPr="00845C2A">
        <w:t xml:space="preserve"> </w:t>
      </w:r>
      <w:r>
        <w:t>llogaritur në bazë të vendimit nr.138, datë 23.3.2000 të Këshillit të Ministrave</w:t>
      </w:r>
      <w:r w:rsidRPr="00845C2A">
        <w:t xml:space="preserve"> </w:t>
      </w:r>
      <w:r>
        <w:t>“Për kriteret teknike të vlerësimit dhe të përllogaritjes së masës së shpërblimit të pasurive që shpronësohen, të pasurive që zhvlerësohen dhe të të drejtave të personave të tretë, për interes publik”,</w:t>
      </w:r>
      <w:r w:rsidRPr="00845C2A">
        <w:t xml:space="preserve"> p</w:t>
      </w:r>
      <w:r>
        <w:t>ër pronarët</w:t>
      </w:r>
      <w:r w:rsidRPr="00845C2A">
        <w:t xml:space="preserve"> sipas list</w:t>
      </w:r>
      <w:r>
        <w:t>ë</w:t>
      </w:r>
      <w:r w:rsidRPr="00845C2A">
        <w:t>s em</w:t>
      </w:r>
      <w:r>
        <w:t>ërore bashkëlidhur.</w:t>
      </w:r>
    </w:p>
    <w:p w:rsidR="00082745" w:rsidRDefault="00C41738" w:rsidP="00AB3EDF">
      <w:pPr>
        <w:pStyle w:val="Paragrafi"/>
      </w:pPr>
      <w:r>
        <w:t>Në num</w:t>
      </w:r>
      <w:r w:rsidR="00B879AF">
        <w:t>r</w:t>
      </w:r>
      <w:r>
        <w:t>in 6</w:t>
      </w:r>
      <w:r w:rsidR="00082745">
        <w:t xml:space="preserve"> rendor të listës me shënim</w:t>
      </w:r>
      <w:r w:rsidR="005756B0">
        <w:t>in</w:t>
      </w:r>
      <w:r w:rsidR="00082745">
        <w:t xml:space="preserve"> “Ko</w:t>
      </w:r>
      <w:r w:rsidR="00B879AF">
        <w:t>nflikt pronësie”</w:t>
      </w:r>
      <w:r w:rsidR="00082745">
        <w:t xml:space="preserve">, pronari është i </w:t>
      </w:r>
      <w:r w:rsidR="005756B0">
        <w:t>pa</w:t>
      </w:r>
      <w:r w:rsidR="00082745">
        <w:t>përcaktuar për shkak të pretendimit të pronësisë nga dy persona të ndryshëm, për këtë arsye kërkohet rikonfirmim nga ZRPP Kavajë. Lidhur me numrin 8 rendor të listës “Rikonfirmim</w:t>
      </w:r>
      <w:r>
        <w:t>”</w:t>
      </w:r>
      <w:r w:rsidR="00082745">
        <w:t xml:space="preserve">, rikërkohet rikonfirmim pranë </w:t>
      </w:r>
      <w:r w:rsidR="001449F6">
        <w:t xml:space="preserve">zyrës së </w:t>
      </w:r>
      <w:r>
        <w:t>regjistrimit të pasurive</w:t>
      </w:r>
      <w:r w:rsidR="001449F6">
        <w:t xml:space="preserve"> të p</w:t>
      </w:r>
      <w:r w:rsidR="00082745">
        <w:t>aluajtshme, Kavajë, për shkak të të dhënave të paqarta. Për dy pasuritë</w:t>
      </w:r>
      <w:r w:rsidR="001449F6">
        <w:t>,</w:t>
      </w:r>
      <w:r w:rsidR="00082745">
        <w:t xml:space="preserve"> për të cilat është bërë shënimi “I pakonfirmuar”, pronarët të cilët pretendojnë pronësinë duhet të aplikojnë pr</w:t>
      </w:r>
      <w:r w:rsidR="003B54F5">
        <w:t xml:space="preserve">anë zyrës së regjistrimit për </w:t>
      </w:r>
      <w:r w:rsidR="00082745">
        <w:t>regjistrimin e tyre</w:t>
      </w:r>
      <w:r w:rsidR="00C968CC">
        <w:t>,</w:t>
      </w:r>
      <w:r w:rsidR="00082745">
        <w:t xml:space="preserve"> pasi në të kundërt nuk do të kompensohen për efekt shpronësimi.</w:t>
      </w:r>
    </w:p>
    <w:p w:rsidR="00082745" w:rsidRDefault="00082745" w:rsidP="00AB3EDF">
      <w:pPr>
        <w:pStyle w:val="Paragrafi"/>
      </w:pPr>
      <w:r>
        <w:t>Pronarët që kanë emrin në listën emërore dhe personat e tretë, brenda 15 ditëve nga plotësimi i këtij afati për publikim, kanë të drejtë të paraqesin pretendimet e tyre lidhur me çmimin, s</w:t>
      </w:r>
      <w:r w:rsidR="003B54F5">
        <w:t>ipërfaqen, titullin e pronësisë</w:t>
      </w:r>
      <w:r>
        <w:t xml:space="preserve"> apo llojin e pasurisë që kanë në pronësi, të shoqëruara me dokumentet përkatëse në ministrinë kompetente (Ministria e Punëve Publike dhe Transportit).</w:t>
      </w:r>
    </w:p>
    <w:p w:rsidR="00082745" w:rsidRDefault="00082745" w:rsidP="00AB3EDF">
      <w:pPr>
        <w:pStyle w:val="Paragrafi"/>
      </w:pPr>
      <w:r>
        <w:t>Vlera totale e këtij shpronësimi është 22 152 297 (njëzet e dy milionë e njëqind e pesëdhjetë e dy mijë e dyqind e nëntëdhjetë e shtatë) lekë.</w:t>
      </w:r>
    </w:p>
    <w:p w:rsidR="00082745" w:rsidRDefault="00082745" w:rsidP="00AB3EDF">
      <w:pPr>
        <w:pStyle w:val="AutoritetiEmer"/>
      </w:pPr>
    </w:p>
    <w:p w:rsidR="00082745" w:rsidRPr="00AC1BDC" w:rsidRDefault="00082745" w:rsidP="00AB3EDF">
      <w:pPr>
        <w:pStyle w:val="AutoritetiEmer"/>
        <w:rPr>
          <w:b w:val="0"/>
          <w:bCs w:val="0"/>
          <w:lang w:val="it-IT"/>
        </w:rPr>
      </w:pPr>
      <w:r w:rsidRPr="00AC1BDC">
        <w:rPr>
          <w:b w:val="0"/>
          <w:bCs w:val="0"/>
          <w:lang w:val="it-IT"/>
        </w:rPr>
        <w:t xml:space="preserve">MINISTRI I PUNËVE PUBLIKE DHE TRANSPORTIT </w:t>
      </w:r>
    </w:p>
    <w:p w:rsidR="00082745" w:rsidRDefault="00082745" w:rsidP="00AB3EDF">
      <w:pPr>
        <w:pStyle w:val="AutoritetiEmer"/>
      </w:pPr>
      <w:r>
        <w:t>Sokol Olldashi</w:t>
      </w:r>
    </w:p>
    <w:p w:rsidR="00082745" w:rsidRDefault="00082745" w:rsidP="00AB3EDF">
      <w:pPr>
        <w:pStyle w:val="Akti"/>
        <w:keepNext w:val="0"/>
        <w:ind w:left="2880" w:firstLine="720"/>
        <w:jc w:val="left"/>
      </w:pPr>
    </w:p>
    <w:p w:rsidR="00082745" w:rsidRDefault="00082745" w:rsidP="00AB3EDF">
      <w:pPr>
        <w:pStyle w:val="Akti"/>
        <w:keepNext w:val="0"/>
        <w:ind w:left="2880" w:firstLine="720"/>
        <w:jc w:val="left"/>
      </w:pPr>
    </w:p>
    <w:p w:rsidR="00082745" w:rsidRDefault="00082745" w:rsidP="00AB3EDF">
      <w:pPr>
        <w:pStyle w:val="Akti"/>
        <w:keepNext w:val="0"/>
        <w:ind w:left="2880" w:firstLine="720"/>
        <w:jc w:val="left"/>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E0620" w:rsidRDefault="000E0620" w:rsidP="00AB3EDF">
      <w:pPr>
        <w:pStyle w:val="Akti"/>
        <w:keepNext w:val="0"/>
        <w:sectPr w:rsidR="000E0620" w:rsidSect="00AB3EDF">
          <w:pgSz w:w="12240" w:h="15840" w:code="1"/>
          <w:pgMar w:top="1418" w:right="1418" w:bottom="1418" w:left="1418" w:header="1304" w:footer="1134" w:gutter="0"/>
          <w:cols w:space="720"/>
          <w:docGrid w:linePitch="360"/>
        </w:sectPr>
      </w:pPr>
    </w:p>
    <w:p w:rsidR="003E7DE1" w:rsidRDefault="003E7DE1" w:rsidP="00AB3EDF">
      <w:pPr>
        <w:pStyle w:val="Akti"/>
        <w:keepNext w:val="0"/>
      </w:pPr>
    </w:p>
    <w:tbl>
      <w:tblPr>
        <w:tblW w:w="5000" w:type="pct"/>
        <w:jc w:val="center"/>
        <w:tblLook w:val="0000" w:firstRow="0" w:lastRow="0" w:firstColumn="0" w:lastColumn="0" w:noHBand="0" w:noVBand="0"/>
      </w:tblPr>
      <w:tblGrid>
        <w:gridCol w:w="588"/>
        <w:gridCol w:w="2251"/>
        <w:gridCol w:w="841"/>
        <w:gridCol w:w="1180"/>
        <w:gridCol w:w="908"/>
        <w:gridCol w:w="918"/>
        <w:gridCol w:w="817"/>
        <w:gridCol w:w="1048"/>
        <w:gridCol w:w="902"/>
        <w:gridCol w:w="1148"/>
        <w:gridCol w:w="2619"/>
      </w:tblGrid>
      <w:tr w:rsidR="003E7DE1" w:rsidRPr="00726DF2">
        <w:trPr>
          <w:trHeight w:val="180"/>
          <w:jc w:val="center"/>
        </w:trPr>
        <w:tc>
          <w:tcPr>
            <w:tcW w:w="2185" w:type="pct"/>
            <w:gridSpan w:val="5"/>
            <w:tcBorders>
              <w:top w:val="nil"/>
              <w:left w:val="nil"/>
              <w:bottom w:val="nil"/>
              <w:right w:val="nil"/>
            </w:tcBorders>
            <w:shd w:val="clear" w:color="auto" w:fill="auto"/>
            <w:noWrap/>
            <w:vAlign w:val="bottom"/>
          </w:tcPr>
          <w:p w:rsidR="003E7DE1" w:rsidRPr="003B54F5" w:rsidRDefault="003B54F5" w:rsidP="00AB3EDF">
            <w:pPr>
              <w:widowControl w:val="0"/>
              <w:rPr>
                <w:rFonts w:ascii="CG Times" w:hAnsi="CG Times"/>
                <w:bCs/>
                <w:sz w:val="18"/>
                <w:szCs w:val="18"/>
              </w:rPr>
            </w:pPr>
            <w:r>
              <w:rPr>
                <w:rFonts w:ascii="CG Times" w:hAnsi="CG Times"/>
                <w:bCs/>
                <w:sz w:val="18"/>
                <w:szCs w:val="18"/>
              </w:rPr>
              <w:t>MINISTRIA PUNË</w:t>
            </w:r>
            <w:r w:rsidR="003E7DE1" w:rsidRPr="003B54F5">
              <w:rPr>
                <w:rFonts w:ascii="CG Times" w:hAnsi="CG Times"/>
                <w:bCs/>
                <w:sz w:val="18"/>
                <w:szCs w:val="18"/>
              </w:rPr>
              <w:t>VE PUBLIKE DHE TRANSPORTIT</w:t>
            </w:r>
          </w:p>
        </w:tc>
        <w:tc>
          <w:tcPr>
            <w:tcW w:w="348"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b/>
                <w:bCs/>
                <w:sz w:val="18"/>
                <w:szCs w:val="18"/>
              </w:rPr>
            </w:pPr>
          </w:p>
        </w:tc>
        <w:tc>
          <w:tcPr>
            <w:tcW w:w="302" w:type="pct"/>
            <w:tcBorders>
              <w:top w:val="nil"/>
              <w:left w:val="nil"/>
              <w:bottom w:val="nil"/>
              <w:right w:val="nil"/>
            </w:tcBorders>
            <w:shd w:val="clear" w:color="auto" w:fill="auto"/>
            <w:noWrap/>
            <w:vAlign w:val="bottom"/>
          </w:tcPr>
          <w:p w:rsidR="003E7DE1" w:rsidRPr="00726DF2" w:rsidRDefault="003E7DE1" w:rsidP="00AB3EDF">
            <w:pPr>
              <w:widowControl w:val="0"/>
              <w:jc w:val="right"/>
              <w:rPr>
                <w:rFonts w:ascii="CG Times" w:hAnsi="CG Times"/>
                <w:b/>
                <w:bCs/>
                <w:sz w:val="18"/>
                <w:szCs w:val="18"/>
              </w:rPr>
            </w:pPr>
          </w:p>
        </w:tc>
        <w:tc>
          <w:tcPr>
            <w:tcW w:w="397"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b/>
                <w:bCs/>
                <w:sz w:val="18"/>
                <w:szCs w:val="18"/>
              </w:rPr>
            </w:pPr>
          </w:p>
        </w:tc>
        <w:tc>
          <w:tcPr>
            <w:tcW w:w="342"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435"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c>
          <w:tcPr>
            <w:tcW w:w="991"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r>
      <w:tr w:rsidR="003E7DE1" w:rsidRPr="00AC1BDC">
        <w:trPr>
          <w:trHeight w:val="180"/>
          <w:jc w:val="center"/>
        </w:trPr>
        <w:tc>
          <w:tcPr>
            <w:tcW w:w="2185" w:type="pct"/>
            <w:gridSpan w:val="5"/>
            <w:tcBorders>
              <w:top w:val="nil"/>
              <w:left w:val="nil"/>
              <w:bottom w:val="nil"/>
              <w:right w:val="nil"/>
            </w:tcBorders>
            <w:shd w:val="clear" w:color="auto" w:fill="auto"/>
            <w:noWrap/>
            <w:vAlign w:val="bottom"/>
          </w:tcPr>
          <w:p w:rsidR="003E7DE1" w:rsidRPr="00AC1BDC" w:rsidRDefault="003B54F5" w:rsidP="00AB3EDF">
            <w:pPr>
              <w:widowControl w:val="0"/>
              <w:rPr>
                <w:rFonts w:ascii="CG Times" w:hAnsi="CG Times"/>
                <w:bCs/>
                <w:sz w:val="18"/>
                <w:szCs w:val="18"/>
                <w:lang w:val="it-IT"/>
              </w:rPr>
            </w:pPr>
            <w:r w:rsidRPr="00AC1BDC">
              <w:rPr>
                <w:rFonts w:ascii="CG Times" w:hAnsi="CG Times"/>
                <w:bCs/>
                <w:sz w:val="18"/>
                <w:szCs w:val="18"/>
                <w:lang w:val="it-IT"/>
              </w:rPr>
              <w:t>DREJTORIA E PËRGJITHSHME E RRUGË</w:t>
            </w:r>
            <w:r w:rsidR="003E7DE1" w:rsidRPr="00AC1BDC">
              <w:rPr>
                <w:rFonts w:ascii="CG Times" w:hAnsi="CG Times"/>
                <w:bCs/>
                <w:sz w:val="18"/>
                <w:szCs w:val="18"/>
                <w:lang w:val="it-IT"/>
              </w:rPr>
              <w:t>VE</w:t>
            </w:r>
          </w:p>
        </w:tc>
        <w:tc>
          <w:tcPr>
            <w:tcW w:w="348" w:type="pct"/>
            <w:tcBorders>
              <w:top w:val="nil"/>
              <w:left w:val="nil"/>
              <w:bottom w:val="nil"/>
              <w:right w:val="nil"/>
            </w:tcBorders>
            <w:shd w:val="clear" w:color="auto" w:fill="auto"/>
            <w:noWrap/>
            <w:vAlign w:val="bottom"/>
          </w:tcPr>
          <w:p w:rsidR="003E7DE1" w:rsidRPr="00AC1BDC" w:rsidRDefault="003E7DE1" w:rsidP="00AB3EDF">
            <w:pPr>
              <w:widowControl w:val="0"/>
              <w:rPr>
                <w:rFonts w:ascii="CG Times" w:hAnsi="CG Times"/>
                <w:b/>
                <w:bCs/>
                <w:sz w:val="18"/>
                <w:szCs w:val="18"/>
                <w:lang w:val="it-IT"/>
              </w:rPr>
            </w:pPr>
          </w:p>
        </w:tc>
        <w:tc>
          <w:tcPr>
            <w:tcW w:w="302" w:type="pct"/>
            <w:tcBorders>
              <w:top w:val="nil"/>
              <w:left w:val="nil"/>
              <w:bottom w:val="nil"/>
              <w:right w:val="nil"/>
            </w:tcBorders>
            <w:shd w:val="clear" w:color="auto" w:fill="auto"/>
            <w:noWrap/>
            <w:vAlign w:val="bottom"/>
          </w:tcPr>
          <w:p w:rsidR="003E7DE1" w:rsidRPr="00AC1BDC" w:rsidRDefault="003E7DE1" w:rsidP="00AB3EDF">
            <w:pPr>
              <w:widowControl w:val="0"/>
              <w:jc w:val="right"/>
              <w:rPr>
                <w:rFonts w:ascii="CG Times" w:hAnsi="CG Times"/>
                <w:b/>
                <w:bCs/>
                <w:sz w:val="18"/>
                <w:szCs w:val="18"/>
                <w:lang w:val="it-IT"/>
              </w:rPr>
            </w:pPr>
          </w:p>
        </w:tc>
        <w:tc>
          <w:tcPr>
            <w:tcW w:w="397" w:type="pct"/>
            <w:tcBorders>
              <w:top w:val="nil"/>
              <w:left w:val="nil"/>
              <w:bottom w:val="nil"/>
              <w:right w:val="nil"/>
            </w:tcBorders>
            <w:shd w:val="clear" w:color="auto" w:fill="auto"/>
            <w:noWrap/>
            <w:vAlign w:val="bottom"/>
          </w:tcPr>
          <w:p w:rsidR="003E7DE1" w:rsidRPr="00AC1BDC" w:rsidRDefault="003E7DE1" w:rsidP="00AB3EDF">
            <w:pPr>
              <w:widowControl w:val="0"/>
              <w:rPr>
                <w:rFonts w:ascii="CG Times" w:hAnsi="CG Times"/>
                <w:b/>
                <w:bCs/>
                <w:sz w:val="18"/>
                <w:szCs w:val="18"/>
                <w:lang w:val="it-IT"/>
              </w:rPr>
            </w:pPr>
          </w:p>
        </w:tc>
        <w:tc>
          <w:tcPr>
            <w:tcW w:w="342" w:type="pct"/>
            <w:tcBorders>
              <w:top w:val="nil"/>
              <w:left w:val="nil"/>
              <w:bottom w:val="nil"/>
              <w:right w:val="nil"/>
            </w:tcBorders>
            <w:shd w:val="clear" w:color="auto" w:fill="auto"/>
            <w:noWrap/>
            <w:vAlign w:val="bottom"/>
          </w:tcPr>
          <w:p w:rsidR="003E7DE1" w:rsidRPr="00AC1BDC" w:rsidRDefault="003E7DE1" w:rsidP="00AB3EDF">
            <w:pPr>
              <w:widowControl w:val="0"/>
              <w:rPr>
                <w:rFonts w:ascii="CG Times" w:hAnsi="CG Times"/>
                <w:sz w:val="18"/>
                <w:szCs w:val="18"/>
                <w:lang w:val="it-IT"/>
              </w:rPr>
            </w:pPr>
          </w:p>
        </w:tc>
        <w:tc>
          <w:tcPr>
            <w:tcW w:w="435" w:type="pct"/>
            <w:tcBorders>
              <w:top w:val="nil"/>
              <w:left w:val="nil"/>
              <w:bottom w:val="nil"/>
              <w:right w:val="nil"/>
            </w:tcBorders>
            <w:shd w:val="clear" w:color="auto" w:fill="auto"/>
            <w:noWrap/>
            <w:vAlign w:val="bottom"/>
          </w:tcPr>
          <w:p w:rsidR="003E7DE1" w:rsidRPr="00AC1BDC" w:rsidRDefault="003E7DE1" w:rsidP="00AB3EDF">
            <w:pPr>
              <w:widowControl w:val="0"/>
              <w:rPr>
                <w:rFonts w:ascii="CG Times" w:hAnsi="CG Times"/>
                <w:color w:val="000000"/>
                <w:sz w:val="18"/>
                <w:szCs w:val="18"/>
                <w:lang w:val="it-IT"/>
              </w:rPr>
            </w:pPr>
          </w:p>
        </w:tc>
        <w:tc>
          <w:tcPr>
            <w:tcW w:w="991" w:type="pct"/>
            <w:tcBorders>
              <w:top w:val="nil"/>
              <w:left w:val="nil"/>
              <w:bottom w:val="nil"/>
              <w:right w:val="nil"/>
            </w:tcBorders>
            <w:shd w:val="clear" w:color="auto" w:fill="auto"/>
            <w:noWrap/>
            <w:vAlign w:val="bottom"/>
          </w:tcPr>
          <w:p w:rsidR="003E7DE1" w:rsidRPr="00AC1BDC" w:rsidRDefault="003E7DE1" w:rsidP="00AB3EDF">
            <w:pPr>
              <w:widowControl w:val="0"/>
              <w:rPr>
                <w:rFonts w:ascii="CG Times" w:hAnsi="CG Times"/>
                <w:color w:val="000000"/>
                <w:sz w:val="18"/>
                <w:szCs w:val="18"/>
                <w:lang w:val="it-IT"/>
              </w:rPr>
            </w:pPr>
          </w:p>
        </w:tc>
      </w:tr>
      <w:tr w:rsidR="003E7DE1" w:rsidRPr="00726DF2">
        <w:trPr>
          <w:trHeight w:val="180"/>
          <w:jc w:val="center"/>
        </w:trPr>
        <w:tc>
          <w:tcPr>
            <w:tcW w:w="1394" w:type="pct"/>
            <w:gridSpan w:val="3"/>
            <w:tcBorders>
              <w:top w:val="nil"/>
              <w:left w:val="nil"/>
              <w:bottom w:val="nil"/>
              <w:right w:val="nil"/>
            </w:tcBorders>
            <w:shd w:val="clear" w:color="auto" w:fill="auto"/>
            <w:noWrap/>
            <w:vAlign w:val="bottom"/>
          </w:tcPr>
          <w:p w:rsidR="003E7DE1" w:rsidRPr="003B54F5" w:rsidRDefault="003B54F5" w:rsidP="00AB3EDF">
            <w:pPr>
              <w:widowControl w:val="0"/>
              <w:rPr>
                <w:rFonts w:ascii="CG Times" w:hAnsi="CG Times"/>
                <w:bCs/>
                <w:sz w:val="18"/>
                <w:szCs w:val="18"/>
              </w:rPr>
            </w:pPr>
            <w:r>
              <w:rPr>
                <w:rFonts w:ascii="CG Times" w:hAnsi="CG Times"/>
                <w:bCs/>
                <w:sz w:val="18"/>
                <w:szCs w:val="18"/>
              </w:rPr>
              <w:t>DREJTORIA SHPRONË</w:t>
            </w:r>
            <w:r w:rsidR="003E7DE1" w:rsidRPr="003B54F5">
              <w:rPr>
                <w:rFonts w:ascii="CG Times" w:hAnsi="CG Times"/>
                <w:bCs/>
                <w:sz w:val="18"/>
                <w:szCs w:val="18"/>
              </w:rPr>
              <w:t>SIMEVE</w:t>
            </w:r>
          </w:p>
        </w:tc>
        <w:tc>
          <w:tcPr>
            <w:tcW w:w="447"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b/>
                <w:bCs/>
                <w:sz w:val="18"/>
                <w:szCs w:val="18"/>
              </w:rPr>
            </w:pPr>
          </w:p>
        </w:tc>
        <w:tc>
          <w:tcPr>
            <w:tcW w:w="344"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b/>
                <w:bCs/>
                <w:sz w:val="18"/>
                <w:szCs w:val="18"/>
              </w:rPr>
            </w:pPr>
          </w:p>
        </w:tc>
        <w:tc>
          <w:tcPr>
            <w:tcW w:w="348"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b/>
                <w:bCs/>
                <w:sz w:val="18"/>
                <w:szCs w:val="18"/>
              </w:rPr>
            </w:pPr>
          </w:p>
        </w:tc>
        <w:tc>
          <w:tcPr>
            <w:tcW w:w="302" w:type="pct"/>
            <w:tcBorders>
              <w:top w:val="nil"/>
              <w:left w:val="nil"/>
              <w:bottom w:val="nil"/>
              <w:right w:val="nil"/>
            </w:tcBorders>
            <w:shd w:val="clear" w:color="auto" w:fill="auto"/>
            <w:noWrap/>
            <w:vAlign w:val="bottom"/>
          </w:tcPr>
          <w:p w:rsidR="003E7DE1" w:rsidRPr="00726DF2" w:rsidRDefault="003E7DE1" w:rsidP="00AB3EDF">
            <w:pPr>
              <w:widowControl w:val="0"/>
              <w:jc w:val="right"/>
              <w:rPr>
                <w:rFonts w:ascii="CG Times" w:hAnsi="CG Times"/>
                <w:b/>
                <w:bCs/>
                <w:sz w:val="18"/>
                <w:szCs w:val="18"/>
              </w:rPr>
            </w:pPr>
          </w:p>
        </w:tc>
        <w:tc>
          <w:tcPr>
            <w:tcW w:w="397"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b/>
                <w:bCs/>
                <w:sz w:val="18"/>
                <w:szCs w:val="18"/>
              </w:rPr>
            </w:pPr>
          </w:p>
        </w:tc>
        <w:tc>
          <w:tcPr>
            <w:tcW w:w="342"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435"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c>
          <w:tcPr>
            <w:tcW w:w="991"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r>
      <w:tr w:rsidR="003E7DE1" w:rsidRPr="00726DF2">
        <w:trPr>
          <w:trHeight w:val="180"/>
          <w:jc w:val="center"/>
        </w:trPr>
        <w:tc>
          <w:tcPr>
            <w:tcW w:w="223"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852"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19"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447"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44"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b/>
                <w:bCs/>
                <w:sz w:val="18"/>
                <w:szCs w:val="18"/>
              </w:rPr>
            </w:pPr>
          </w:p>
        </w:tc>
        <w:tc>
          <w:tcPr>
            <w:tcW w:w="348"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02" w:type="pct"/>
            <w:tcBorders>
              <w:top w:val="nil"/>
              <w:left w:val="nil"/>
              <w:bottom w:val="nil"/>
              <w:right w:val="nil"/>
            </w:tcBorders>
            <w:shd w:val="clear" w:color="auto" w:fill="auto"/>
            <w:noWrap/>
            <w:vAlign w:val="bottom"/>
          </w:tcPr>
          <w:p w:rsidR="003E7DE1" w:rsidRPr="00726DF2" w:rsidRDefault="003E7DE1" w:rsidP="00AB3EDF">
            <w:pPr>
              <w:widowControl w:val="0"/>
              <w:jc w:val="right"/>
              <w:rPr>
                <w:rFonts w:ascii="CG Times" w:hAnsi="CG Times"/>
                <w:sz w:val="18"/>
                <w:szCs w:val="18"/>
              </w:rPr>
            </w:pPr>
          </w:p>
        </w:tc>
        <w:tc>
          <w:tcPr>
            <w:tcW w:w="397"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42"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435"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c>
          <w:tcPr>
            <w:tcW w:w="991"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r>
      <w:tr w:rsidR="00726DF2" w:rsidRPr="00726DF2">
        <w:trPr>
          <w:trHeight w:val="420"/>
          <w:jc w:val="center"/>
        </w:trPr>
        <w:tc>
          <w:tcPr>
            <w:tcW w:w="5000" w:type="pct"/>
            <w:gridSpan w:val="11"/>
            <w:tcBorders>
              <w:top w:val="nil"/>
              <w:left w:val="nil"/>
              <w:right w:val="nil"/>
            </w:tcBorders>
            <w:shd w:val="clear" w:color="auto" w:fill="auto"/>
            <w:noWrap/>
            <w:vAlign w:val="bottom"/>
          </w:tcPr>
          <w:p w:rsidR="00726DF2" w:rsidRPr="009F4EE8" w:rsidRDefault="003B54F5" w:rsidP="00AB3EDF">
            <w:pPr>
              <w:pStyle w:val="TitulliTitull"/>
              <w:keepNext w:val="0"/>
              <w:rPr>
                <w:sz w:val="18"/>
                <w:szCs w:val="18"/>
              </w:rPr>
            </w:pPr>
            <w:r>
              <w:rPr>
                <w:sz w:val="18"/>
                <w:szCs w:val="18"/>
              </w:rPr>
              <w:t>Lista e  pasurive q</w:t>
            </w:r>
            <w:r>
              <w:rPr>
                <w:bCs/>
                <w:sz w:val="18"/>
                <w:szCs w:val="18"/>
              </w:rPr>
              <w:t>Ë</w:t>
            </w:r>
            <w:r>
              <w:rPr>
                <w:sz w:val="18"/>
                <w:szCs w:val="18"/>
              </w:rPr>
              <w:t xml:space="preserve"> shpron</w:t>
            </w:r>
            <w:r>
              <w:rPr>
                <w:bCs/>
                <w:sz w:val="18"/>
                <w:szCs w:val="18"/>
              </w:rPr>
              <w:t>Ë</w:t>
            </w:r>
            <w:r>
              <w:rPr>
                <w:sz w:val="18"/>
                <w:szCs w:val="18"/>
              </w:rPr>
              <w:t>sohen nga nd</w:t>
            </w:r>
            <w:r>
              <w:rPr>
                <w:bCs/>
                <w:sz w:val="18"/>
                <w:szCs w:val="18"/>
              </w:rPr>
              <w:t>Ë</w:t>
            </w:r>
            <w:r>
              <w:rPr>
                <w:sz w:val="18"/>
                <w:szCs w:val="18"/>
              </w:rPr>
              <w:t>rtimi i By-Pass "Plepa-Kavaj</w:t>
            </w:r>
            <w:r>
              <w:rPr>
                <w:bCs/>
                <w:sz w:val="18"/>
                <w:szCs w:val="18"/>
              </w:rPr>
              <w:t>Ë</w:t>
            </w:r>
            <w:r>
              <w:rPr>
                <w:sz w:val="18"/>
                <w:szCs w:val="18"/>
              </w:rPr>
              <w:t>-Rrogozhin</w:t>
            </w:r>
            <w:r>
              <w:rPr>
                <w:bCs/>
                <w:sz w:val="18"/>
                <w:szCs w:val="18"/>
              </w:rPr>
              <w:t>Ë</w:t>
            </w:r>
            <w:r w:rsidR="00726DF2" w:rsidRPr="009F4EE8">
              <w:rPr>
                <w:sz w:val="18"/>
                <w:szCs w:val="18"/>
              </w:rPr>
              <w:t>"</w:t>
            </w:r>
          </w:p>
          <w:p w:rsidR="00726DF2" w:rsidRPr="00CE16A9" w:rsidRDefault="00726DF2" w:rsidP="00AB3EDF">
            <w:pPr>
              <w:widowControl w:val="0"/>
              <w:jc w:val="center"/>
              <w:rPr>
                <w:rFonts w:ascii="CG Times" w:hAnsi="CG Times"/>
                <w:color w:val="000000"/>
                <w:sz w:val="18"/>
                <w:szCs w:val="18"/>
              </w:rPr>
            </w:pPr>
            <w:r w:rsidRPr="00CE16A9">
              <w:rPr>
                <w:rFonts w:ascii="CG Times" w:hAnsi="CG Times"/>
                <w:bCs/>
                <w:sz w:val="18"/>
                <w:szCs w:val="18"/>
              </w:rPr>
              <w:t>Loti 6 (tokat)</w:t>
            </w:r>
          </w:p>
        </w:tc>
      </w:tr>
      <w:tr w:rsidR="003E7DE1" w:rsidRPr="00726DF2">
        <w:trPr>
          <w:trHeight w:val="180"/>
          <w:jc w:val="center"/>
        </w:trPr>
        <w:tc>
          <w:tcPr>
            <w:tcW w:w="223"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852"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19"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447"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44"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48"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02" w:type="pct"/>
            <w:tcBorders>
              <w:top w:val="nil"/>
              <w:left w:val="nil"/>
              <w:bottom w:val="nil"/>
              <w:right w:val="nil"/>
            </w:tcBorders>
            <w:shd w:val="clear" w:color="auto" w:fill="auto"/>
            <w:noWrap/>
            <w:vAlign w:val="bottom"/>
          </w:tcPr>
          <w:p w:rsidR="003E7DE1" w:rsidRPr="00726DF2" w:rsidRDefault="003E7DE1" w:rsidP="00AB3EDF">
            <w:pPr>
              <w:widowControl w:val="0"/>
              <w:jc w:val="right"/>
              <w:rPr>
                <w:rFonts w:ascii="CG Times" w:hAnsi="CG Times"/>
                <w:sz w:val="18"/>
                <w:szCs w:val="18"/>
              </w:rPr>
            </w:pPr>
          </w:p>
        </w:tc>
        <w:tc>
          <w:tcPr>
            <w:tcW w:w="397"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342"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sz w:val="18"/>
                <w:szCs w:val="18"/>
              </w:rPr>
            </w:pPr>
          </w:p>
        </w:tc>
        <w:tc>
          <w:tcPr>
            <w:tcW w:w="435"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c>
          <w:tcPr>
            <w:tcW w:w="991" w:type="pct"/>
            <w:tcBorders>
              <w:top w:val="nil"/>
              <w:left w:val="nil"/>
              <w:bottom w:val="nil"/>
              <w:right w:val="nil"/>
            </w:tcBorders>
            <w:shd w:val="clear" w:color="auto" w:fill="auto"/>
            <w:noWrap/>
            <w:vAlign w:val="bottom"/>
          </w:tcPr>
          <w:p w:rsidR="003E7DE1" w:rsidRPr="00726DF2" w:rsidRDefault="003E7DE1" w:rsidP="00AB3EDF">
            <w:pPr>
              <w:widowControl w:val="0"/>
              <w:rPr>
                <w:rFonts w:ascii="CG Times" w:hAnsi="CG Times"/>
                <w:color w:val="000000"/>
                <w:sz w:val="18"/>
                <w:szCs w:val="18"/>
              </w:rPr>
            </w:pPr>
          </w:p>
        </w:tc>
      </w:tr>
      <w:tr w:rsidR="003E7DE1" w:rsidRPr="00726DF2">
        <w:trPr>
          <w:trHeight w:val="180"/>
          <w:jc w:val="center"/>
        </w:trPr>
        <w:tc>
          <w:tcPr>
            <w:tcW w:w="223" w:type="pct"/>
            <w:vMerge w:val="restart"/>
            <w:tcBorders>
              <w:top w:val="single" w:sz="4" w:space="0" w:color="auto"/>
              <w:left w:val="single" w:sz="4" w:space="0" w:color="auto"/>
              <w:bottom w:val="nil"/>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Nr.</w:t>
            </w:r>
          </w:p>
        </w:tc>
        <w:tc>
          <w:tcPr>
            <w:tcW w:w="1618" w:type="pct"/>
            <w:gridSpan w:val="3"/>
            <w:tcBorders>
              <w:top w:val="single" w:sz="4" w:space="0" w:color="auto"/>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Pronari</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 xml:space="preserve">              Zona kad.      </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Nr /pas</w:t>
            </w:r>
          </w:p>
        </w:tc>
        <w:tc>
          <w:tcPr>
            <w:tcW w:w="302" w:type="pct"/>
            <w:vMerge w:val="restart"/>
            <w:tcBorders>
              <w:top w:val="single" w:sz="4" w:space="0" w:color="auto"/>
              <w:left w:val="single" w:sz="4" w:space="0" w:color="auto"/>
              <w:bottom w:val="nil"/>
              <w:right w:val="single" w:sz="4" w:space="0" w:color="auto"/>
            </w:tcBorders>
            <w:shd w:val="clear" w:color="auto" w:fill="C0C0C0"/>
            <w:noWrap/>
            <w:vAlign w:val="bottom"/>
          </w:tcPr>
          <w:p w:rsidR="003E7DE1" w:rsidRPr="00726DF2" w:rsidRDefault="003E7DE1" w:rsidP="00AB3EDF">
            <w:pPr>
              <w:widowControl w:val="0"/>
              <w:jc w:val="right"/>
              <w:rPr>
                <w:rFonts w:ascii="CG Times" w:hAnsi="CG Times"/>
                <w:b/>
                <w:bCs/>
                <w:sz w:val="18"/>
                <w:szCs w:val="18"/>
              </w:rPr>
            </w:pPr>
            <w:r w:rsidRPr="00726DF2">
              <w:rPr>
                <w:rFonts w:ascii="CG Times" w:hAnsi="CG Times"/>
                <w:b/>
                <w:bCs/>
                <w:sz w:val="18"/>
                <w:szCs w:val="18"/>
              </w:rPr>
              <w:t>Sip. m2</w:t>
            </w:r>
          </w:p>
        </w:tc>
        <w:tc>
          <w:tcPr>
            <w:tcW w:w="397" w:type="pct"/>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Lloji Pasurise</w:t>
            </w:r>
          </w:p>
        </w:tc>
        <w:tc>
          <w:tcPr>
            <w:tcW w:w="342" w:type="pct"/>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Çmimi</w:t>
            </w:r>
          </w:p>
        </w:tc>
        <w:tc>
          <w:tcPr>
            <w:tcW w:w="435" w:type="pct"/>
            <w:vMerge w:val="restart"/>
            <w:tcBorders>
              <w:top w:val="single" w:sz="4" w:space="0" w:color="auto"/>
              <w:left w:val="single" w:sz="4" w:space="0" w:color="auto"/>
              <w:bottom w:val="nil"/>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Vlera</w:t>
            </w:r>
          </w:p>
        </w:tc>
        <w:tc>
          <w:tcPr>
            <w:tcW w:w="991" w:type="pct"/>
            <w:vMerge w:val="restart"/>
            <w:tcBorders>
              <w:top w:val="single" w:sz="4" w:space="0" w:color="auto"/>
              <w:left w:val="single" w:sz="4" w:space="0" w:color="auto"/>
              <w:bottom w:val="nil"/>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 xml:space="preserve">Shenime </w:t>
            </w:r>
          </w:p>
        </w:tc>
      </w:tr>
      <w:tr w:rsidR="003E7DE1" w:rsidRPr="00726DF2">
        <w:trPr>
          <w:trHeight w:val="180"/>
          <w:jc w:val="center"/>
        </w:trPr>
        <w:tc>
          <w:tcPr>
            <w:tcW w:w="223" w:type="pct"/>
            <w:vMerge/>
            <w:tcBorders>
              <w:top w:val="single" w:sz="4" w:space="0" w:color="auto"/>
              <w:left w:val="single" w:sz="4" w:space="0" w:color="auto"/>
              <w:bottom w:val="nil"/>
              <w:right w:val="single" w:sz="4" w:space="0" w:color="auto"/>
            </w:tcBorders>
            <w:vAlign w:val="center"/>
          </w:tcPr>
          <w:p w:rsidR="003E7DE1" w:rsidRPr="00726DF2" w:rsidRDefault="003E7DE1" w:rsidP="00AB3EDF">
            <w:pPr>
              <w:widowControl w:val="0"/>
              <w:rPr>
                <w:rFonts w:ascii="CG Times" w:hAnsi="CG Times"/>
                <w:b/>
                <w:bCs/>
                <w:sz w:val="18"/>
                <w:szCs w:val="18"/>
              </w:rPr>
            </w:pPr>
          </w:p>
        </w:tc>
        <w:tc>
          <w:tcPr>
            <w:tcW w:w="852" w:type="pct"/>
            <w:tcBorders>
              <w:top w:val="nil"/>
              <w:left w:val="nil"/>
              <w:bottom w:val="nil"/>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Emri</w:t>
            </w:r>
          </w:p>
        </w:tc>
        <w:tc>
          <w:tcPr>
            <w:tcW w:w="319" w:type="pct"/>
            <w:tcBorders>
              <w:top w:val="nil"/>
              <w:left w:val="nil"/>
              <w:bottom w:val="nil"/>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Atesia</w:t>
            </w:r>
          </w:p>
        </w:tc>
        <w:tc>
          <w:tcPr>
            <w:tcW w:w="447" w:type="pct"/>
            <w:tcBorders>
              <w:top w:val="nil"/>
              <w:left w:val="nil"/>
              <w:bottom w:val="nil"/>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Mbiemri</w:t>
            </w:r>
          </w:p>
        </w:tc>
        <w:tc>
          <w:tcPr>
            <w:tcW w:w="344" w:type="pct"/>
            <w:vMerge/>
            <w:tcBorders>
              <w:top w:val="single" w:sz="4" w:space="0" w:color="auto"/>
              <w:left w:val="single" w:sz="4" w:space="0" w:color="auto"/>
              <w:bottom w:val="single" w:sz="4" w:space="0" w:color="auto"/>
              <w:right w:val="single" w:sz="4" w:space="0" w:color="auto"/>
            </w:tcBorders>
            <w:vAlign w:val="center"/>
          </w:tcPr>
          <w:p w:rsidR="003E7DE1" w:rsidRPr="00726DF2" w:rsidRDefault="003E7DE1" w:rsidP="00AB3EDF">
            <w:pPr>
              <w:widowControl w:val="0"/>
              <w:rPr>
                <w:rFonts w:ascii="CG Times" w:hAnsi="CG Times"/>
                <w:b/>
                <w:bCs/>
                <w:sz w:val="18"/>
                <w:szCs w:val="18"/>
              </w:rPr>
            </w:pPr>
          </w:p>
        </w:tc>
        <w:tc>
          <w:tcPr>
            <w:tcW w:w="348" w:type="pct"/>
            <w:vMerge/>
            <w:tcBorders>
              <w:top w:val="single" w:sz="4" w:space="0" w:color="auto"/>
              <w:left w:val="single" w:sz="4" w:space="0" w:color="auto"/>
              <w:bottom w:val="single" w:sz="4" w:space="0" w:color="auto"/>
              <w:right w:val="single" w:sz="4" w:space="0" w:color="auto"/>
            </w:tcBorders>
            <w:vAlign w:val="center"/>
          </w:tcPr>
          <w:p w:rsidR="003E7DE1" w:rsidRPr="00726DF2" w:rsidRDefault="003E7DE1" w:rsidP="00AB3EDF">
            <w:pPr>
              <w:widowControl w:val="0"/>
              <w:rPr>
                <w:rFonts w:ascii="CG Times" w:hAnsi="CG Times"/>
                <w:b/>
                <w:bCs/>
                <w:sz w:val="18"/>
                <w:szCs w:val="18"/>
              </w:rPr>
            </w:pPr>
          </w:p>
        </w:tc>
        <w:tc>
          <w:tcPr>
            <w:tcW w:w="302" w:type="pct"/>
            <w:vMerge/>
            <w:tcBorders>
              <w:top w:val="single" w:sz="4" w:space="0" w:color="auto"/>
              <w:left w:val="single" w:sz="4" w:space="0" w:color="auto"/>
              <w:bottom w:val="nil"/>
              <w:right w:val="single" w:sz="4" w:space="0" w:color="auto"/>
            </w:tcBorders>
            <w:vAlign w:val="center"/>
          </w:tcPr>
          <w:p w:rsidR="003E7DE1" w:rsidRPr="00726DF2" w:rsidRDefault="003E7DE1" w:rsidP="00AB3EDF">
            <w:pPr>
              <w:widowControl w:val="0"/>
              <w:rPr>
                <w:rFonts w:ascii="CG Times" w:hAnsi="CG Times"/>
                <w:b/>
                <w:bCs/>
                <w:sz w:val="18"/>
                <w:szCs w:val="18"/>
              </w:rPr>
            </w:pPr>
          </w:p>
        </w:tc>
        <w:tc>
          <w:tcPr>
            <w:tcW w:w="397" w:type="pct"/>
            <w:vMerge/>
            <w:tcBorders>
              <w:top w:val="single" w:sz="4" w:space="0" w:color="auto"/>
              <w:left w:val="single" w:sz="4" w:space="0" w:color="auto"/>
              <w:bottom w:val="single" w:sz="4" w:space="0" w:color="auto"/>
              <w:right w:val="single" w:sz="4" w:space="0" w:color="auto"/>
            </w:tcBorders>
            <w:vAlign w:val="center"/>
          </w:tcPr>
          <w:p w:rsidR="003E7DE1" w:rsidRPr="00726DF2" w:rsidRDefault="003E7DE1" w:rsidP="00AB3EDF">
            <w:pPr>
              <w:widowControl w:val="0"/>
              <w:rPr>
                <w:rFonts w:ascii="CG Times" w:hAnsi="CG Times"/>
                <w:b/>
                <w:bCs/>
                <w:sz w:val="18"/>
                <w:szCs w:val="18"/>
              </w:rPr>
            </w:pPr>
          </w:p>
        </w:tc>
        <w:tc>
          <w:tcPr>
            <w:tcW w:w="342" w:type="pct"/>
            <w:vMerge/>
            <w:tcBorders>
              <w:top w:val="single" w:sz="4" w:space="0" w:color="auto"/>
              <w:left w:val="single" w:sz="4" w:space="0" w:color="auto"/>
              <w:bottom w:val="single" w:sz="4" w:space="0" w:color="auto"/>
              <w:right w:val="single" w:sz="4" w:space="0" w:color="auto"/>
            </w:tcBorders>
            <w:vAlign w:val="center"/>
          </w:tcPr>
          <w:p w:rsidR="003E7DE1" w:rsidRPr="00726DF2" w:rsidRDefault="003E7DE1" w:rsidP="00AB3EDF">
            <w:pPr>
              <w:widowControl w:val="0"/>
              <w:rPr>
                <w:rFonts w:ascii="CG Times" w:hAnsi="CG Times"/>
                <w:b/>
                <w:bCs/>
                <w:sz w:val="18"/>
                <w:szCs w:val="18"/>
              </w:rPr>
            </w:pPr>
          </w:p>
        </w:tc>
        <w:tc>
          <w:tcPr>
            <w:tcW w:w="435" w:type="pct"/>
            <w:vMerge/>
            <w:tcBorders>
              <w:top w:val="single" w:sz="4" w:space="0" w:color="auto"/>
              <w:left w:val="single" w:sz="4" w:space="0" w:color="auto"/>
              <w:bottom w:val="nil"/>
              <w:right w:val="single" w:sz="4" w:space="0" w:color="auto"/>
            </w:tcBorders>
            <w:vAlign w:val="center"/>
          </w:tcPr>
          <w:p w:rsidR="003E7DE1" w:rsidRPr="00726DF2" w:rsidRDefault="003E7DE1" w:rsidP="00AB3EDF">
            <w:pPr>
              <w:widowControl w:val="0"/>
              <w:rPr>
                <w:rFonts w:ascii="CG Times" w:hAnsi="CG Times"/>
                <w:b/>
                <w:bCs/>
                <w:sz w:val="18"/>
                <w:szCs w:val="18"/>
              </w:rPr>
            </w:pPr>
          </w:p>
        </w:tc>
        <w:tc>
          <w:tcPr>
            <w:tcW w:w="991" w:type="pct"/>
            <w:vMerge/>
            <w:tcBorders>
              <w:top w:val="single" w:sz="4" w:space="0" w:color="auto"/>
              <w:left w:val="single" w:sz="4" w:space="0" w:color="auto"/>
              <w:bottom w:val="nil"/>
              <w:right w:val="single" w:sz="4" w:space="0" w:color="auto"/>
            </w:tcBorders>
            <w:vAlign w:val="center"/>
          </w:tcPr>
          <w:p w:rsidR="003E7DE1" w:rsidRPr="00726DF2" w:rsidRDefault="003E7DE1" w:rsidP="00AB3EDF">
            <w:pPr>
              <w:widowControl w:val="0"/>
              <w:rPr>
                <w:rFonts w:ascii="CG Times" w:hAnsi="CG Times"/>
                <w:b/>
                <w:bCs/>
                <w:sz w:val="18"/>
                <w:szCs w:val="18"/>
              </w:rPr>
            </w:pPr>
          </w:p>
        </w:tc>
      </w:tr>
      <w:tr w:rsidR="003E7DE1" w:rsidRPr="00726DF2">
        <w:trPr>
          <w:trHeight w:val="180"/>
          <w:jc w:val="center"/>
        </w:trPr>
        <w:tc>
          <w:tcPr>
            <w:tcW w:w="223"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w:t>
            </w:r>
          </w:p>
        </w:tc>
        <w:tc>
          <w:tcPr>
            <w:tcW w:w="852"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Mehmet</w:t>
            </w:r>
          </w:p>
        </w:tc>
        <w:tc>
          <w:tcPr>
            <w:tcW w:w="319"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Dedej</w:t>
            </w:r>
          </w:p>
        </w:tc>
        <w:tc>
          <w:tcPr>
            <w:tcW w:w="344"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94/2</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280</w:t>
            </w:r>
          </w:p>
        </w:tc>
        <w:tc>
          <w:tcPr>
            <w:tcW w:w="397"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are</w:t>
            </w:r>
          </w:p>
        </w:tc>
        <w:tc>
          <w:tcPr>
            <w:tcW w:w="342"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351</w:t>
            </w:r>
          </w:p>
        </w:tc>
        <w:tc>
          <w:tcPr>
            <w:tcW w:w="435"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98280</w:t>
            </w:r>
          </w:p>
        </w:tc>
        <w:tc>
          <w:tcPr>
            <w:tcW w:w="991" w:type="pct"/>
            <w:tcBorders>
              <w:top w:val="single" w:sz="4" w:space="0" w:color="auto"/>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2</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Hatlije</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Dedej</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94/3</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145</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are</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351</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50895</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3</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Lumturi</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Biturku</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1/7</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158</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2370000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4</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Limane</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Kollcaku</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1/6</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158</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2370000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5</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Rifat</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Kollcaku</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1/5</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154</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2310000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6</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D747AC" w:rsidP="00AB3EDF">
            <w:pPr>
              <w:widowControl w:val="0"/>
              <w:rPr>
                <w:rFonts w:ascii="CG Times" w:hAnsi="CG Times"/>
                <w:sz w:val="18"/>
                <w:szCs w:val="18"/>
              </w:rPr>
            </w:pPr>
            <w:r>
              <w:rPr>
                <w:rFonts w:ascii="CG Times" w:hAnsi="CG Times"/>
                <w:sz w:val="18"/>
                <w:szCs w:val="18"/>
              </w:rPr>
              <w:t>P</w:t>
            </w:r>
            <w:r w:rsidR="004227B4">
              <w:rPr>
                <w:rFonts w:ascii="CG Times" w:hAnsi="CG Times"/>
                <w:sz w:val="18"/>
                <w:szCs w:val="18"/>
              </w:rPr>
              <w:t>ron</w:t>
            </w:r>
            <w:r w:rsidR="00074F10">
              <w:rPr>
                <w:rFonts w:ascii="CG Times" w:hAnsi="CG Times"/>
                <w:sz w:val="18"/>
                <w:szCs w:val="18"/>
              </w:rPr>
              <w:t>ar</w:t>
            </w:r>
            <w:r w:rsidR="004227B4">
              <w:rPr>
                <w:rFonts w:ascii="CG Times" w:hAnsi="CG Times"/>
                <w:sz w:val="18"/>
                <w:szCs w:val="18"/>
              </w:rPr>
              <w:t xml:space="preserve"> i</w:t>
            </w:r>
            <w:r w:rsidR="003E7DE1" w:rsidRPr="00726DF2">
              <w:rPr>
                <w:rFonts w:ascii="CG Times" w:hAnsi="CG Times"/>
                <w:sz w:val="18"/>
                <w:szCs w:val="18"/>
              </w:rPr>
              <w:t xml:space="preserve"> p</w:t>
            </w:r>
            <w:r w:rsidR="00851D60">
              <w:rPr>
                <w:rFonts w:ascii="CG Times" w:hAnsi="CG Times"/>
                <w:sz w:val="18"/>
                <w:szCs w:val="18"/>
              </w:rPr>
              <w:t>apë</w:t>
            </w:r>
            <w:r w:rsidR="003E7DE1" w:rsidRPr="00726DF2">
              <w:rPr>
                <w:rFonts w:ascii="CG Times" w:hAnsi="CG Times"/>
                <w:sz w:val="18"/>
                <w:szCs w:val="18"/>
              </w:rPr>
              <w:t>rcaktu</w:t>
            </w:r>
            <w:r w:rsidR="003B54F5">
              <w:rPr>
                <w:rFonts w:ascii="CG Times" w:hAnsi="CG Times"/>
                <w:sz w:val="18"/>
                <w:szCs w:val="18"/>
              </w:rPr>
              <w:t>ar</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xml:space="preserve"> </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1/27</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291</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4365000</w:t>
            </w:r>
          </w:p>
        </w:tc>
        <w:tc>
          <w:tcPr>
            <w:tcW w:w="991" w:type="pct"/>
            <w:tcBorders>
              <w:top w:val="nil"/>
              <w:left w:val="nil"/>
              <w:bottom w:val="single" w:sz="4" w:space="0" w:color="auto"/>
              <w:right w:val="single" w:sz="4" w:space="0" w:color="auto"/>
            </w:tcBorders>
            <w:shd w:val="clear" w:color="auto" w:fill="auto"/>
            <w:vAlign w:val="bottom"/>
          </w:tcPr>
          <w:p w:rsidR="003E7DE1" w:rsidRPr="00726DF2" w:rsidRDefault="003E7DE1" w:rsidP="00AB3EDF">
            <w:pPr>
              <w:widowControl w:val="0"/>
              <w:rPr>
                <w:rFonts w:ascii="CG Times" w:hAnsi="CG Times"/>
                <w:b/>
                <w:bCs/>
                <w:color w:val="000000"/>
                <w:sz w:val="18"/>
                <w:szCs w:val="18"/>
              </w:rPr>
            </w:pPr>
            <w:r w:rsidRPr="00726DF2">
              <w:rPr>
                <w:rFonts w:ascii="CG Times" w:hAnsi="CG Times"/>
                <w:b/>
                <w:bCs/>
                <w:color w:val="000000"/>
                <w:sz w:val="18"/>
                <w:szCs w:val="18"/>
              </w:rPr>
              <w:t>Konflikt pronesie</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7</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Arben</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Shehi</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1/250</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264</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3960000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8</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Tahir</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Guga</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1/253</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214</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3210000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b/>
                <w:bCs/>
                <w:color w:val="000000"/>
                <w:sz w:val="18"/>
                <w:szCs w:val="18"/>
              </w:rPr>
            </w:pPr>
            <w:r w:rsidRPr="00726DF2">
              <w:rPr>
                <w:rFonts w:ascii="CG Times" w:hAnsi="CG Times"/>
                <w:b/>
                <w:bCs/>
                <w:color w:val="000000"/>
                <w:sz w:val="18"/>
                <w:szCs w:val="18"/>
              </w:rPr>
              <w:t>Rikonfirmim</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9</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Ramazan</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Tatani</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1/23</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13</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195000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10</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Ramazan</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Tatani</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8551</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1/21</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127</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truall</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15000</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1905000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11</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Islam</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Dedja</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64/14</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77</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are</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351</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27027</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12</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Islam</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Dedja</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64/23</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37</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are</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351</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12987</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13</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Ali</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Tatani</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64/24</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70</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are</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351</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24570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14</w:t>
            </w:r>
          </w:p>
        </w:tc>
        <w:tc>
          <w:tcPr>
            <w:tcW w:w="852"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I paidentifikuar</w:t>
            </w:r>
          </w:p>
        </w:tc>
        <w:tc>
          <w:tcPr>
            <w:tcW w:w="319"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 </w:t>
            </w:r>
          </w:p>
        </w:tc>
        <w:tc>
          <w:tcPr>
            <w:tcW w:w="447"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 </w:t>
            </w:r>
          </w:p>
        </w:tc>
        <w:tc>
          <w:tcPr>
            <w:tcW w:w="344"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61/14</w:t>
            </w:r>
          </w:p>
        </w:tc>
        <w:tc>
          <w:tcPr>
            <w:tcW w:w="302"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92</w:t>
            </w:r>
          </w:p>
        </w:tc>
        <w:tc>
          <w:tcPr>
            <w:tcW w:w="397"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 </w:t>
            </w:r>
          </w:p>
        </w:tc>
        <w:tc>
          <w:tcPr>
            <w:tcW w:w="342"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 </w:t>
            </w:r>
          </w:p>
        </w:tc>
        <w:tc>
          <w:tcPr>
            <w:tcW w:w="435"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0</w:t>
            </w:r>
          </w:p>
        </w:tc>
        <w:tc>
          <w:tcPr>
            <w:tcW w:w="991"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i pakonfirmuar</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15</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B/Pr Tatani</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65/5</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31</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are</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351</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10881</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konfirmuar nga ZVRPP</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16</w:t>
            </w:r>
          </w:p>
        </w:tc>
        <w:tc>
          <w:tcPr>
            <w:tcW w:w="852"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I paidentifikuar</w:t>
            </w:r>
          </w:p>
        </w:tc>
        <w:tc>
          <w:tcPr>
            <w:tcW w:w="319"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447"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sz w:val="18"/>
                <w:szCs w:val="18"/>
              </w:rPr>
            </w:pPr>
            <w:r w:rsidRPr="00726DF2">
              <w:rPr>
                <w:rFonts w:ascii="CG Times" w:hAnsi="CG Times"/>
                <w:sz w:val="18"/>
                <w:szCs w:val="18"/>
              </w:rPr>
              <w:t> </w:t>
            </w:r>
          </w:p>
        </w:tc>
        <w:tc>
          <w:tcPr>
            <w:tcW w:w="344"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3204</w:t>
            </w:r>
          </w:p>
        </w:tc>
        <w:tc>
          <w:tcPr>
            <w:tcW w:w="348"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65/4</w:t>
            </w:r>
          </w:p>
        </w:tc>
        <w:tc>
          <w:tcPr>
            <w:tcW w:w="302"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13</w:t>
            </w:r>
          </w:p>
        </w:tc>
        <w:tc>
          <w:tcPr>
            <w:tcW w:w="397"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sz w:val="18"/>
                <w:szCs w:val="18"/>
              </w:rPr>
            </w:pPr>
            <w:r w:rsidRPr="00726DF2">
              <w:rPr>
                <w:rFonts w:ascii="CG Times" w:hAnsi="CG Times"/>
                <w:sz w:val="18"/>
                <w:szCs w:val="18"/>
              </w:rPr>
              <w:t> </w:t>
            </w:r>
          </w:p>
        </w:tc>
        <w:tc>
          <w:tcPr>
            <w:tcW w:w="342"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right"/>
              <w:rPr>
                <w:rFonts w:ascii="CG Times" w:hAnsi="CG Times"/>
                <w:sz w:val="18"/>
                <w:szCs w:val="18"/>
              </w:rPr>
            </w:pPr>
            <w:r w:rsidRPr="00726DF2">
              <w:rPr>
                <w:rFonts w:ascii="CG Times" w:hAnsi="CG Times"/>
                <w:sz w:val="18"/>
                <w:szCs w:val="18"/>
              </w:rPr>
              <w:t> </w:t>
            </w:r>
          </w:p>
        </w:tc>
        <w:tc>
          <w:tcPr>
            <w:tcW w:w="435"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jc w:val="right"/>
              <w:rPr>
                <w:rFonts w:ascii="CG Times" w:hAnsi="CG Times"/>
                <w:color w:val="000000"/>
                <w:sz w:val="18"/>
                <w:szCs w:val="18"/>
              </w:rPr>
            </w:pPr>
            <w:r w:rsidRPr="00726DF2">
              <w:rPr>
                <w:rFonts w:ascii="CG Times" w:hAnsi="CG Times"/>
                <w:color w:val="000000"/>
                <w:sz w:val="18"/>
                <w:szCs w:val="18"/>
              </w:rPr>
              <w:t>0</w:t>
            </w:r>
          </w:p>
        </w:tc>
        <w:tc>
          <w:tcPr>
            <w:tcW w:w="991" w:type="pct"/>
            <w:tcBorders>
              <w:top w:val="nil"/>
              <w:left w:val="nil"/>
              <w:bottom w:val="single" w:sz="4" w:space="0" w:color="auto"/>
              <w:right w:val="single" w:sz="4" w:space="0" w:color="auto"/>
            </w:tcBorders>
            <w:shd w:val="clear" w:color="auto" w:fill="C0C0C0"/>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i pakonfirmuar</w:t>
            </w:r>
          </w:p>
        </w:tc>
      </w:tr>
      <w:tr w:rsidR="003E7DE1" w:rsidRPr="00726DF2">
        <w:trPr>
          <w:trHeight w:val="180"/>
          <w:jc w:val="center"/>
        </w:trPr>
        <w:tc>
          <w:tcPr>
            <w:tcW w:w="223" w:type="pct"/>
            <w:tcBorders>
              <w:top w:val="nil"/>
              <w:left w:val="single" w:sz="4" w:space="0" w:color="auto"/>
              <w:bottom w:val="single" w:sz="4" w:space="0" w:color="auto"/>
              <w:right w:val="single" w:sz="4" w:space="0" w:color="auto"/>
            </w:tcBorders>
            <w:shd w:val="clear" w:color="auto" w:fill="C0C0C0"/>
            <w:noWrap/>
            <w:vAlign w:val="bottom"/>
          </w:tcPr>
          <w:p w:rsidR="003E7DE1" w:rsidRPr="00726DF2" w:rsidRDefault="003E7DE1" w:rsidP="00AB3EDF">
            <w:pPr>
              <w:widowControl w:val="0"/>
              <w:jc w:val="center"/>
              <w:rPr>
                <w:rFonts w:ascii="CG Times" w:hAnsi="CG Times"/>
                <w:color w:val="000000"/>
                <w:sz w:val="18"/>
                <w:szCs w:val="18"/>
              </w:rPr>
            </w:pPr>
            <w:r w:rsidRPr="00726DF2">
              <w:rPr>
                <w:rFonts w:ascii="CG Times" w:hAnsi="CG Times"/>
                <w:color w:val="000000"/>
                <w:sz w:val="18"/>
                <w:szCs w:val="18"/>
              </w:rPr>
              <w:t> </w:t>
            </w:r>
          </w:p>
        </w:tc>
        <w:tc>
          <w:tcPr>
            <w:tcW w:w="85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b/>
                <w:bCs/>
                <w:sz w:val="18"/>
                <w:szCs w:val="18"/>
              </w:rPr>
            </w:pPr>
            <w:r w:rsidRPr="00726DF2">
              <w:rPr>
                <w:rFonts w:ascii="CG Times" w:hAnsi="CG Times"/>
                <w:b/>
                <w:bCs/>
                <w:sz w:val="18"/>
                <w:szCs w:val="18"/>
              </w:rPr>
              <w:t>SHUMA</w:t>
            </w:r>
          </w:p>
        </w:tc>
        <w:tc>
          <w:tcPr>
            <w:tcW w:w="319"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b/>
                <w:bCs/>
                <w:color w:val="000000"/>
                <w:sz w:val="18"/>
                <w:szCs w:val="18"/>
              </w:rPr>
            </w:pPr>
            <w:r w:rsidRPr="00726DF2">
              <w:rPr>
                <w:rFonts w:ascii="CG Times" w:hAnsi="CG Times"/>
                <w:b/>
                <w:bCs/>
                <w:color w:val="000000"/>
                <w:sz w:val="18"/>
                <w:szCs w:val="18"/>
              </w:rPr>
              <w:t> </w:t>
            </w:r>
          </w:p>
        </w:tc>
        <w:tc>
          <w:tcPr>
            <w:tcW w:w="44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b/>
                <w:bCs/>
                <w:color w:val="000000"/>
                <w:sz w:val="18"/>
                <w:szCs w:val="18"/>
              </w:rPr>
            </w:pPr>
            <w:r w:rsidRPr="00726DF2">
              <w:rPr>
                <w:rFonts w:ascii="CG Times" w:hAnsi="CG Times"/>
                <w:b/>
                <w:bCs/>
                <w:color w:val="000000"/>
                <w:sz w:val="18"/>
                <w:szCs w:val="18"/>
              </w:rPr>
              <w:t> </w:t>
            </w:r>
          </w:p>
        </w:tc>
        <w:tc>
          <w:tcPr>
            <w:tcW w:w="344"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 </w:t>
            </w:r>
          </w:p>
        </w:tc>
        <w:tc>
          <w:tcPr>
            <w:tcW w:w="348"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 </w:t>
            </w:r>
          </w:p>
        </w:tc>
        <w:tc>
          <w:tcPr>
            <w:tcW w:w="30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b/>
                <w:bCs/>
                <w:color w:val="000000"/>
                <w:sz w:val="18"/>
                <w:szCs w:val="18"/>
              </w:rPr>
            </w:pPr>
            <w:r w:rsidRPr="00726DF2">
              <w:rPr>
                <w:rFonts w:ascii="CG Times" w:hAnsi="CG Times"/>
                <w:b/>
                <w:bCs/>
                <w:color w:val="000000"/>
                <w:sz w:val="18"/>
                <w:szCs w:val="18"/>
              </w:rPr>
              <w:t>2124</w:t>
            </w:r>
          </w:p>
        </w:tc>
        <w:tc>
          <w:tcPr>
            <w:tcW w:w="397"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center"/>
              <w:rPr>
                <w:rFonts w:ascii="CG Times" w:hAnsi="CG Times"/>
                <w:b/>
                <w:bCs/>
                <w:sz w:val="18"/>
                <w:szCs w:val="18"/>
              </w:rPr>
            </w:pPr>
            <w:r w:rsidRPr="00726DF2">
              <w:rPr>
                <w:rFonts w:ascii="CG Times" w:hAnsi="CG Times"/>
                <w:b/>
                <w:bCs/>
                <w:sz w:val="18"/>
                <w:szCs w:val="18"/>
              </w:rPr>
              <w:t> </w:t>
            </w:r>
          </w:p>
        </w:tc>
        <w:tc>
          <w:tcPr>
            <w:tcW w:w="342"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b/>
                <w:bCs/>
                <w:sz w:val="18"/>
                <w:szCs w:val="18"/>
              </w:rPr>
            </w:pPr>
            <w:r w:rsidRPr="00726DF2">
              <w:rPr>
                <w:rFonts w:ascii="CG Times" w:hAnsi="CG Times"/>
                <w:b/>
                <w:bCs/>
                <w:sz w:val="18"/>
                <w:szCs w:val="18"/>
              </w:rPr>
              <w:t> </w:t>
            </w:r>
          </w:p>
        </w:tc>
        <w:tc>
          <w:tcPr>
            <w:tcW w:w="435"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jc w:val="right"/>
              <w:rPr>
                <w:rFonts w:ascii="CG Times" w:hAnsi="CG Times"/>
                <w:b/>
                <w:bCs/>
                <w:color w:val="000000"/>
                <w:sz w:val="18"/>
                <w:szCs w:val="18"/>
              </w:rPr>
            </w:pPr>
            <w:r w:rsidRPr="00726DF2">
              <w:rPr>
                <w:rFonts w:ascii="CG Times" w:hAnsi="CG Times"/>
                <w:b/>
                <w:bCs/>
                <w:color w:val="000000"/>
                <w:sz w:val="18"/>
                <w:szCs w:val="18"/>
              </w:rPr>
              <w:t>20909640</w:t>
            </w:r>
          </w:p>
        </w:tc>
        <w:tc>
          <w:tcPr>
            <w:tcW w:w="991" w:type="pct"/>
            <w:tcBorders>
              <w:top w:val="nil"/>
              <w:left w:val="nil"/>
              <w:bottom w:val="single" w:sz="4" w:space="0" w:color="auto"/>
              <w:right w:val="single" w:sz="4" w:space="0" w:color="auto"/>
            </w:tcBorders>
            <w:shd w:val="clear" w:color="auto" w:fill="auto"/>
            <w:noWrap/>
            <w:vAlign w:val="bottom"/>
          </w:tcPr>
          <w:p w:rsidR="003E7DE1" w:rsidRPr="00726DF2" w:rsidRDefault="003E7DE1" w:rsidP="00AB3EDF">
            <w:pPr>
              <w:widowControl w:val="0"/>
              <w:rPr>
                <w:rFonts w:ascii="CG Times" w:hAnsi="CG Times"/>
                <w:color w:val="000000"/>
                <w:sz w:val="18"/>
                <w:szCs w:val="18"/>
              </w:rPr>
            </w:pPr>
            <w:r w:rsidRPr="00726DF2">
              <w:rPr>
                <w:rFonts w:ascii="CG Times" w:hAnsi="CG Times"/>
                <w:color w:val="000000"/>
                <w:sz w:val="18"/>
                <w:szCs w:val="18"/>
              </w:rPr>
              <w:t> </w:t>
            </w:r>
          </w:p>
        </w:tc>
      </w:tr>
    </w:tbl>
    <w:p w:rsidR="003E7DE1" w:rsidRDefault="003E7DE1" w:rsidP="00AB3EDF">
      <w:pPr>
        <w:pStyle w:val="Akti"/>
        <w:keepNext w:val="0"/>
      </w:pPr>
    </w:p>
    <w:p w:rsidR="003E7DE1" w:rsidRDefault="003E7DE1" w:rsidP="00AB3EDF">
      <w:pPr>
        <w:pStyle w:val="Akti"/>
        <w:keepNext w:val="0"/>
      </w:pPr>
    </w:p>
    <w:p w:rsidR="003E7DE1" w:rsidRDefault="003E7DE1" w:rsidP="00AB3EDF">
      <w:pPr>
        <w:pStyle w:val="Akti"/>
        <w:keepNext w:val="0"/>
      </w:pPr>
    </w:p>
    <w:p w:rsidR="003E7DE1" w:rsidRDefault="003E7DE1" w:rsidP="00AB3EDF">
      <w:pPr>
        <w:pStyle w:val="Akti"/>
        <w:keepNext w:val="0"/>
      </w:pPr>
    </w:p>
    <w:p w:rsidR="00AE720B" w:rsidRDefault="00AE720B" w:rsidP="00AB3EDF">
      <w:pPr>
        <w:pStyle w:val="Akti"/>
        <w:keepNext w:val="0"/>
      </w:pPr>
    </w:p>
    <w:p w:rsidR="00082745" w:rsidRDefault="00082745" w:rsidP="00AB3EDF">
      <w:pPr>
        <w:pStyle w:val="Akti"/>
        <w:keepNext w:val="0"/>
      </w:pPr>
    </w:p>
    <w:p w:rsidR="001F6CDA" w:rsidRDefault="001F6CDA" w:rsidP="00AB3EDF">
      <w:pPr>
        <w:pStyle w:val="Akti"/>
        <w:keepNext w:val="0"/>
      </w:pPr>
    </w:p>
    <w:p w:rsidR="001F6CDA" w:rsidRDefault="001F6CDA" w:rsidP="00AB3EDF">
      <w:pPr>
        <w:pStyle w:val="Akti"/>
        <w:keepNext w:val="0"/>
      </w:pPr>
    </w:p>
    <w:p w:rsidR="001F6CDA" w:rsidRDefault="001F6CDA" w:rsidP="00AB3EDF">
      <w:pPr>
        <w:pStyle w:val="Akti"/>
        <w:keepNext w:val="0"/>
      </w:pPr>
    </w:p>
    <w:p w:rsidR="001F6CDA" w:rsidRDefault="001F6CDA" w:rsidP="00AB3EDF">
      <w:pPr>
        <w:pStyle w:val="Akti"/>
        <w:keepNext w:val="0"/>
      </w:pPr>
    </w:p>
    <w:p w:rsidR="001F6CDA" w:rsidRDefault="001F6CDA" w:rsidP="00AB3EDF">
      <w:pPr>
        <w:pStyle w:val="Akti"/>
        <w:keepNext w:val="0"/>
      </w:pPr>
    </w:p>
    <w:tbl>
      <w:tblPr>
        <w:tblW w:w="4806" w:type="pct"/>
        <w:jc w:val="center"/>
        <w:tblLayout w:type="fixed"/>
        <w:tblLook w:val="0000" w:firstRow="0" w:lastRow="0" w:firstColumn="0" w:lastColumn="0" w:noHBand="0" w:noVBand="0"/>
      </w:tblPr>
      <w:tblGrid>
        <w:gridCol w:w="599"/>
        <w:gridCol w:w="1543"/>
        <w:gridCol w:w="940"/>
        <w:gridCol w:w="1329"/>
        <w:gridCol w:w="712"/>
        <w:gridCol w:w="366"/>
        <w:gridCol w:w="1146"/>
        <w:gridCol w:w="663"/>
        <w:gridCol w:w="221"/>
        <w:gridCol w:w="1065"/>
        <w:gridCol w:w="915"/>
        <w:gridCol w:w="1055"/>
        <w:gridCol w:w="2153"/>
      </w:tblGrid>
      <w:tr w:rsidR="001F6CDA" w:rsidRPr="009F4EE8">
        <w:trPr>
          <w:trHeight w:val="180"/>
          <w:jc w:val="center"/>
        </w:trPr>
        <w:tc>
          <w:tcPr>
            <w:tcW w:w="2611" w:type="pct"/>
            <w:gridSpan w:val="7"/>
            <w:tcBorders>
              <w:top w:val="nil"/>
              <w:left w:val="nil"/>
              <w:bottom w:val="nil"/>
              <w:right w:val="nil"/>
            </w:tcBorders>
            <w:shd w:val="clear" w:color="auto" w:fill="auto"/>
            <w:noWrap/>
            <w:vAlign w:val="bottom"/>
          </w:tcPr>
          <w:p w:rsidR="001F6CDA" w:rsidRPr="003B54F5" w:rsidRDefault="003B54F5" w:rsidP="00AB3EDF">
            <w:pPr>
              <w:widowControl w:val="0"/>
              <w:rPr>
                <w:rFonts w:ascii="CG Times" w:hAnsi="CG Times"/>
                <w:bCs/>
                <w:sz w:val="18"/>
                <w:szCs w:val="18"/>
              </w:rPr>
            </w:pPr>
            <w:r>
              <w:rPr>
                <w:rFonts w:ascii="CG Times" w:hAnsi="CG Times"/>
                <w:bCs/>
                <w:sz w:val="18"/>
                <w:szCs w:val="18"/>
              </w:rPr>
              <w:t>MINISTRIA PUNË</w:t>
            </w:r>
            <w:r w:rsidR="001F6CDA" w:rsidRPr="003B54F5">
              <w:rPr>
                <w:rFonts w:ascii="CG Times" w:hAnsi="CG Times"/>
                <w:bCs/>
                <w:sz w:val="18"/>
                <w:szCs w:val="18"/>
              </w:rPr>
              <w:t>VE PUBLIKE DHE TRANSPORTIT</w:t>
            </w:r>
          </w:p>
        </w:tc>
        <w:tc>
          <w:tcPr>
            <w:tcW w:w="261" w:type="pct"/>
            <w:tcBorders>
              <w:top w:val="nil"/>
              <w:left w:val="nil"/>
              <w:bottom w:val="nil"/>
              <w:right w:val="nil"/>
            </w:tcBorders>
            <w:shd w:val="clear" w:color="auto" w:fill="auto"/>
            <w:noWrap/>
            <w:vAlign w:val="bottom"/>
          </w:tcPr>
          <w:p w:rsidR="001F6CDA" w:rsidRPr="009F4EE8" w:rsidRDefault="001F6CDA" w:rsidP="00AB3EDF">
            <w:pPr>
              <w:widowControl w:val="0"/>
              <w:jc w:val="right"/>
              <w:rPr>
                <w:rFonts w:ascii="CG Times" w:hAnsi="CG Times"/>
                <w:b/>
                <w:bCs/>
                <w:sz w:val="18"/>
                <w:szCs w:val="18"/>
              </w:rPr>
            </w:pPr>
          </w:p>
        </w:tc>
        <w:tc>
          <w:tcPr>
            <w:tcW w:w="505" w:type="pct"/>
            <w:gridSpan w:val="2"/>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b/>
                <w:bCs/>
                <w:sz w:val="18"/>
                <w:szCs w:val="18"/>
              </w:rPr>
            </w:pPr>
          </w:p>
        </w:tc>
        <w:tc>
          <w:tcPr>
            <w:tcW w:w="36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415"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c>
          <w:tcPr>
            <w:tcW w:w="848"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r>
      <w:tr w:rsidR="001F6CDA" w:rsidRPr="00AC1BDC">
        <w:trPr>
          <w:trHeight w:val="180"/>
          <w:jc w:val="center"/>
        </w:trPr>
        <w:tc>
          <w:tcPr>
            <w:tcW w:w="2016" w:type="pct"/>
            <w:gridSpan w:val="5"/>
            <w:tcBorders>
              <w:top w:val="nil"/>
              <w:left w:val="nil"/>
              <w:bottom w:val="nil"/>
              <w:right w:val="nil"/>
            </w:tcBorders>
            <w:shd w:val="clear" w:color="auto" w:fill="auto"/>
            <w:noWrap/>
            <w:vAlign w:val="bottom"/>
          </w:tcPr>
          <w:p w:rsidR="001F6CDA" w:rsidRPr="00AC1BDC" w:rsidRDefault="003B54F5" w:rsidP="00AB3EDF">
            <w:pPr>
              <w:widowControl w:val="0"/>
              <w:rPr>
                <w:rFonts w:ascii="CG Times" w:hAnsi="CG Times"/>
                <w:bCs/>
                <w:sz w:val="18"/>
                <w:szCs w:val="18"/>
                <w:lang w:val="it-IT"/>
              </w:rPr>
            </w:pPr>
            <w:r w:rsidRPr="00AC1BDC">
              <w:rPr>
                <w:rFonts w:ascii="CG Times" w:hAnsi="CG Times"/>
                <w:bCs/>
                <w:sz w:val="18"/>
                <w:szCs w:val="18"/>
                <w:lang w:val="it-IT"/>
              </w:rPr>
              <w:t>DREJTORIA E PËRGJITHSHME E RRUGË</w:t>
            </w:r>
            <w:r w:rsidR="001F6CDA" w:rsidRPr="00AC1BDC">
              <w:rPr>
                <w:rFonts w:ascii="CG Times" w:hAnsi="CG Times"/>
                <w:bCs/>
                <w:sz w:val="18"/>
                <w:szCs w:val="18"/>
                <w:lang w:val="it-IT"/>
              </w:rPr>
              <w:t>VE</w:t>
            </w:r>
          </w:p>
        </w:tc>
        <w:tc>
          <w:tcPr>
            <w:tcW w:w="595" w:type="pct"/>
            <w:gridSpan w:val="2"/>
            <w:tcBorders>
              <w:top w:val="nil"/>
              <w:left w:val="nil"/>
              <w:bottom w:val="nil"/>
              <w:right w:val="nil"/>
            </w:tcBorders>
            <w:shd w:val="clear" w:color="auto" w:fill="auto"/>
            <w:noWrap/>
            <w:vAlign w:val="bottom"/>
          </w:tcPr>
          <w:p w:rsidR="001F6CDA" w:rsidRPr="00AC1BDC" w:rsidRDefault="001F6CDA" w:rsidP="00AB3EDF">
            <w:pPr>
              <w:widowControl w:val="0"/>
              <w:rPr>
                <w:rFonts w:ascii="CG Times" w:hAnsi="CG Times"/>
                <w:b/>
                <w:bCs/>
                <w:sz w:val="18"/>
                <w:szCs w:val="18"/>
                <w:lang w:val="it-IT"/>
              </w:rPr>
            </w:pPr>
          </w:p>
        </w:tc>
        <w:tc>
          <w:tcPr>
            <w:tcW w:w="261" w:type="pct"/>
            <w:tcBorders>
              <w:top w:val="nil"/>
              <w:left w:val="nil"/>
              <w:bottom w:val="nil"/>
              <w:right w:val="nil"/>
            </w:tcBorders>
            <w:shd w:val="clear" w:color="auto" w:fill="auto"/>
            <w:noWrap/>
            <w:vAlign w:val="bottom"/>
          </w:tcPr>
          <w:p w:rsidR="001F6CDA" w:rsidRPr="00AC1BDC" w:rsidRDefault="001F6CDA" w:rsidP="00AB3EDF">
            <w:pPr>
              <w:widowControl w:val="0"/>
              <w:jc w:val="right"/>
              <w:rPr>
                <w:rFonts w:ascii="CG Times" w:hAnsi="CG Times"/>
                <w:b/>
                <w:bCs/>
                <w:sz w:val="18"/>
                <w:szCs w:val="18"/>
                <w:lang w:val="it-IT"/>
              </w:rPr>
            </w:pPr>
          </w:p>
        </w:tc>
        <w:tc>
          <w:tcPr>
            <w:tcW w:w="505" w:type="pct"/>
            <w:gridSpan w:val="2"/>
            <w:tcBorders>
              <w:top w:val="nil"/>
              <w:left w:val="nil"/>
              <w:bottom w:val="nil"/>
              <w:right w:val="nil"/>
            </w:tcBorders>
            <w:shd w:val="clear" w:color="auto" w:fill="auto"/>
            <w:noWrap/>
            <w:vAlign w:val="bottom"/>
          </w:tcPr>
          <w:p w:rsidR="001F6CDA" w:rsidRPr="00AC1BDC" w:rsidRDefault="001F6CDA" w:rsidP="00AB3EDF">
            <w:pPr>
              <w:widowControl w:val="0"/>
              <w:rPr>
                <w:rFonts w:ascii="CG Times" w:hAnsi="CG Times"/>
                <w:b/>
                <w:bCs/>
                <w:sz w:val="18"/>
                <w:szCs w:val="18"/>
                <w:lang w:val="it-IT"/>
              </w:rPr>
            </w:pPr>
          </w:p>
        </w:tc>
        <w:tc>
          <w:tcPr>
            <w:tcW w:w="360" w:type="pct"/>
            <w:tcBorders>
              <w:top w:val="nil"/>
              <w:left w:val="nil"/>
              <w:bottom w:val="nil"/>
              <w:right w:val="nil"/>
            </w:tcBorders>
            <w:shd w:val="clear" w:color="auto" w:fill="auto"/>
            <w:noWrap/>
            <w:vAlign w:val="bottom"/>
          </w:tcPr>
          <w:p w:rsidR="001F6CDA" w:rsidRPr="00AC1BDC" w:rsidRDefault="001F6CDA" w:rsidP="00AB3EDF">
            <w:pPr>
              <w:widowControl w:val="0"/>
              <w:rPr>
                <w:rFonts w:ascii="CG Times" w:hAnsi="CG Times"/>
                <w:sz w:val="18"/>
                <w:szCs w:val="18"/>
                <w:lang w:val="it-IT"/>
              </w:rPr>
            </w:pPr>
          </w:p>
        </w:tc>
        <w:tc>
          <w:tcPr>
            <w:tcW w:w="415" w:type="pct"/>
            <w:tcBorders>
              <w:top w:val="nil"/>
              <w:left w:val="nil"/>
              <w:bottom w:val="nil"/>
              <w:right w:val="nil"/>
            </w:tcBorders>
            <w:shd w:val="clear" w:color="auto" w:fill="auto"/>
            <w:noWrap/>
            <w:vAlign w:val="bottom"/>
          </w:tcPr>
          <w:p w:rsidR="001F6CDA" w:rsidRPr="00AC1BDC" w:rsidRDefault="001F6CDA" w:rsidP="00AB3EDF">
            <w:pPr>
              <w:widowControl w:val="0"/>
              <w:rPr>
                <w:rFonts w:ascii="CG Times" w:hAnsi="CG Times"/>
                <w:color w:val="000000"/>
                <w:sz w:val="18"/>
                <w:szCs w:val="18"/>
                <w:lang w:val="it-IT"/>
              </w:rPr>
            </w:pPr>
          </w:p>
        </w:tc>
        <w:tc>
          <w:tcPr>
            <w:tcW w:w="848" w:type="pct"/>
            <w:tcBorders>
              <w:top w:val="nil"/>
              <w:left w:val="nil"/>
              <w:bottom w:val="nil"/>
              <w:right w:val="nil"/>
            </w:tcBorders>
            <w:shd w:val="clear" w:color="auto" w:fill="auto"/>
            <w:noWrap/>
            <w:vAlign w:val="bottom"/>
          </w:tcPr>
          <w:p w:rsidR="001F6CDA" w:rsidRPr="00AC1BDC" w:rsidRDefault="001F6CDA" w:rsidP="00AB3EDF">
            <w:pPr>
              <w:widowControl w:val="0"/>
              <w:rPr>
                <w:rFonts w:ascii="CG Times" w:hAnsi="CG Times"/>
                <w:color w:val="000000"/>
                <w:sz w:val="18"/>
                <w:szCs w:val="18"/>
                <w:lang w:val="it-IT"/>
              </w:rPr>
            </w:pPr>
          </w:p>
        </w:tc>
      </w:tr>
      <w:tr w:rsidR="001F6CDA" w:rsidRPr="009F4EE8">
        <w:trPr>
          <w:trHeight w:val="180"/>
          <w:jc w:val="center"/>
        </w:trPr>
        <w:tc>
          <w:tcPr>
            <w:tcW w:w="1736" w:type="pct"/>
            <w:gridSpan w:val="4"/>
            <w:tcBorders>
              <w:top w:val="nil"/>
              <w:left w:val="nil"/>
              <w:bottom w:val="nil"/>
              <w:right w:val="nil"/>
            </w:tcBorders>
            <w:shd w:val="clear" w:color="auto" w:fill="auto"/>
            <w:noWrap/>
            <w:vAlign w:val="bottom"/>
          </w:tcPr>
          <w:p w:rsidR="001F6CDA" w:rsidRPr="003B54F5" w:rsidRDefault="003B54F5" w:rsidP="00AB3EDF">
            <w:pPr>
              <w:widowControl w:val="0"/>
              <w:rPr>
                <w:rFonts w:ascii="CG Times" w:hAnsi="CG Times"/>
                <w:bCs/>
                <w:sz w:val="18"/>
                <w:szCs w:val="18"/>
              </w:rPr>
            </w:pPr>
            <w:r>
              <w:rPr>
                <w:rFonts w:ascii="CG Times" w:hAnsi="CG Times"/>
                <w:bCs/>
                <w:sz w:val="18"/>
                <w:szCs w:val="18"/>
              </w:rPr>
              <w:t>DREJTORIA SHPRONË</w:t>
            </w:r>
            <w:r w:rsidR="001F6CDA" w:rsidRPr="003B54F5">
              <w:rPr>
                <w:rFonts w:ascii="CG Times" w:hAnsi="CG Times"/>
                <w:bCs/>
                <w:sz w:val="18"/>
                <w:szCs w:val="18"/>
              </w:rPr>
              <w:t>SIMEVE</w:t>
            </w:r>
          </w:p>
        </w:tc>
        <w:tc>
          <w:tcPr>
            <w:tcW w:w="28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b/>
                <w:bCs/>
                <w:sz w:val="18"/>
                <w:szCs w:val="18"/>
              </w:rPr>
            </w:pPr>
          </w:p>
        </w:tc>
        <w:tc>
          <w:tcPr>
            <w:tcW w:w="595" w:type="pct"/>
            <w:gridSpan w:val="2"/>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b/>
                <w:bCs/>
                <w:sz w:val="18"/>
                <w:szCs w:val="18"/>
              </w:rPr>
            </w:pPr>
          </w:p>
        </w:tc>
        <w:tc>
          <w:tcPr>
            <w:tcW w:w="261" w:type="pct"/>
            <w:tcBorders>
              <w:top w:val="nil"/>
              <w:left w:val="nil"/>
              <w:bottom w:val="nil"/>
              <w:right w:val="nil"/>
            </w:tcBorders>
            <w:shd w:val="clear" w:color="auto" w:fill="auto"/>
            <w:noWrap/>
            <w:vAlign w:val="bottom"/>
          </w:tcPr>
          <w:p w:rsidR="001F6CDA" w:rsidRPr="009F4EE8" w:rsidRDefault="001F6CDA" w:rsidP="00AB3EDF">
            <w:pPr>
              <w:widowControl w:val="0"/>
              <w:jc w:val="right"/>
              <w:rPr>
                <w:rFonts w:ascii="CG Times" w:hAnsi="CG Times"/>
                <w:b/>
                <w:bCs/>
                <w:sz w:val="18"/>
                <w:szCs w:val="18"/>
              </w:rPr>
            </w:pPr>
          </w:p>
        </w:tc>
        <w:tc>
          <w:tcPr>
            <w:tcW w:w="505" w:type="pct"/>
            <w:gridSpan w:val="2"/>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b/>
                <w:bCs/>
                <w:sz w:val="18"/>
                <w:szCs w:val="18"/>
              </w:rPr>
            </w:pPr>
          </w:p>
        </w:tc>
        <w:tc>
          <w:tcPr>
            <w:tcW w:w="36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415"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c>
          <w:tcPr>
            <w:tcW w:w="848"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r>
      <w:tr w:rsidR="001F6CDA" w:rsidRPr="009F4EE8">
        <w:trPr>
          <w:trHeight w:val="180"/>
          <w:jc w:val="center"/>
        </w:trPr>
        <w:tc>
          <w:tcPr>
            <w:tcW w:w="236"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607"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37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523"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28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b/>
                <w:bCs/>
                <w:sz w:val="18"/>
                <w:szCs w:val="18"/>
              </w:rPr>
            </w:pPr>
          </w:p>
        </w:tc>
        <w:tc>
          <w:tcPr>
            <w:tcW w:w="595" w:type="pct"/>
            <w:gridSpan w:val="2"/>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261" w:type="pct"/>
            <w:tcBorders>
              <w:top w:val="nil"/>
              <w:left w:val="nil"/>
              <w:bottom w:val="nil"/>
              <w:right w:val="nil"/>
            </w:tcBorders>
            <w:shd w:val="clear" w:color="auto" w:fill="auto"/>
            <w:noWrap/>
            <w:vAlign w:val="bottom"/>
          </w:tcPr>
          <w:p w:rsidR="001F6CDA" w:rsidRPr="009F4EE8" w:rsidRDefault="001F6CDA" w:rsidP="00AB3EDF">
            <w:pPr>
              <w:widowControl w:val="0"/>
              <w:jc w:val="right"/>
              <w:rPr>
                <w:rFonts w:ascii="CG Times" w:hAnsi="CG Times"/>
                <w:sz w:val="18"/>
                <w:szCs w:val="18"/>
              </w:rPr>
            </w:pPr>
          </w:p>
        </w:tc>
        <w:tc>
          <w:tcPr>
            <w:tcW w:w="505" w:type="pct"/>
            <w:gridSpan w:val="2"/>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36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415"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c>
          <w:tcPr>
            <w:tcW w:w="848"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r>
      <w:tr w:rsidR="009168EA" w:rsidRPr="009F4EE8">
        <w:trPr>
          <w:trHeight w:val="180"/>
          <w:jc w:val="center"/>
        </w:trPr>
        <w:tc>
          <w:tcPr>
            <w:tcW w:w="5000" w:type="pct"/>
            <w:gridSpan w:val="13"/>
            <w:tcBorders>
              <w:top w:val="nil"/>
              <w:left w:val="nil"/>
              <w:bottom w:val="nil"/>
              <w:right w:val="nil"/>
            </w:tcBorders>
            <w:shd w:val="clear" w:color="auto" w:fill="auto"/>
            <w:noWrap/>
            <w:vAlign w:val="bottom"/>
          </w:tcPr>
          <w:p w:rsidR="009168EA" w:rsidRPr="009F4EE8" w:rsidRDefault="009168EA" w:rsidP="00AB3EDF">
            <w:pPr>
              <w:pStyle w:val="TitulliTitull"/>
              <w:keepNext w:val="0"/>
              <w:rPr>
                <w:color w:val="000000"/>
                <w:sz w:val="18"/>
                <w:szCs w:val="18"/>
              </w:rPr>
            </w:pPr>
            <w:r w:rsidRPr="009F4EE8">
              <w:rPr>
                <w:sz w:val="18"/>
                <w:szCs w:val="18"/>
              </w:rPr>
              <w:t xml:space="preserve">  </w:t>
            </w:r>
            <w:r w:rsidR="003B54F5">
              <w:rPr>
                <w:sz w:val="18"/>
                <w:szCs w:val="18"/>
              </w:rPr>
              <w:t xml:space="preserve">            Lista e  pasurive q</w:t>
            </w:r>
            <w:r w:rsidR="003B54F5">
              <w:rPr>
                <w:bCs/>
                <w:sz w:val="18"/>
                <w:szCs w:val="18"/>
              </w:rPr>
              <w:t>Ë</w:t>
            </w:r>
            <w:r w:rsidR="003B54F5">
              <w:rPr>
                <w:sz w:val="18"/>
                <w:szCs w:val="18"/>
              </w:rPr>
              <w:t xml:space="preserve"> shpron</w:t>
            </w:r>
            <w:r w:rsidR="003B54F5">
              <w:rPr>
                <w:bCs/>
                <w:sz w:val="18"/>
                <w:szCs w:val="18"/>
              </w:rPr>
              <w:t>Ë</w:t>
            </w:r>
            <w:r w:rsidR="003B54F5">
              <w:rPr>
                <w:sz w:val="18"/>
                <w:szCs w:val="18"/>
              </w:rPr>
              <w:t>sohen nga nd</w:t>
            </w:r>
            <w:r w:rsidR="003B54F5">
              <w:rPr>
                <w:bCs/>
                <w:sz w:val="18"/>
                <w:szCs w:val="18"/>
              </w:rPr>
              <w:t>Ë</w:t>
            </w:r>
            <w:r w:rsidR="003B54F5">
              <w:rPr>
                <w:sz w:val="18"/>
                <w:szCs w:val="18"/>
              </w:rPr>
              <w:t>rtimi i By-Pass "Plepa-Kavaj</w:t>
            </w:r>
            <w:r w:rsidR="003B54F5">
              <w:rPr>
                <w:bCs/>
                <w:sz w:val="18"/>
                <w:szCs w:val="18"/>
              </w:rPr>
              <w:t>Ë</w:t>
            </w:r>
            <w:r w:rsidR="003B54F5">
              <w:rPr>
                <w:sz w:val="18"/>
                <w:szCs w:val="18"/>
              </w:rPr>
              <w:t>-Rrogozhin</w:t>
            </w:r>
            <w:r w:rsidR="003B54F5">
              <w:rPr>
                <w:bCs/>
                <w:sz w:val="18"/>
                <w:szCs w:val="18"/>
              </w:rPr>
              <w:t>Ë</w:t>
            </w:r>
            <w:r w:rsidRPr="009F4EE8">
              <w:rPr>
                <w:sz w:val="18"/>
                <w:szCs w:val="18"/>
              </w:rPr>
              <w:t>"</w:t>
            </w:r>
          </w:p>
        </w:tc>
      </w:tr>
      <w:tr w:rsidR="009168EA" w:rsidRPr="009F4EE8">
        <w:trPr>
          <w:trHeight w:val="180"/>
          <w:jc w:val="center"/>
        </w:trPr>
        <w:tc>
          <w:tcPr>
            <w:tcW w:w="5000" w:type="pct"/>
            <w:gridSpan w:val="13"/>
            <w:tcBorders>
              <w:top w:val="nil"/>
              <w:left w:val="nil"/>
              <w:bottom w:val="nil"/>
              <w:right w:val="nil"/>
            </w:tcBorders>
            <w:shd w:val="clear" w:color="auto" w:fill="auto"/>
            <w:noWrap/>
            <w:vAlign w:val="bottom"/>
          </w:tcPr>
          <w:p w:rsidR="009168EA" w:rsidRPr="009F4EE8" w:rsidRDefault="009168EA" w:rsidP="00AB3EDF">
            <w:pPr>
              <w:pStyle w:val="TitulliTitull"/>
              <w:keepNext w:val="0"/>
              <w:rPr>
                <w:color w:val="000000"/>
                <w:sz w:val="18"/>
                <w:szCs w:val="18"/>
              </w:rPr>
            </w:pPr>
            <w:r w:rsidRPr="009F4EE8">
              <w:rPr>
                <w:caps w:val="0"/>
                <w:sz w:val="18"/>
                <w:szCs w:val="18"/>
              </w:rPr>
              <w:t>Loti 7 (tokat)</w:t>
            </w:r>
          </w:p>
        </w:tc>
      </w:tr>
      <w:tr w:rsidR="001F6CDA" w:rsidRPr="009F4EE8">
        <w:trPr>
          <w:trHeight w:val="180"/>
          <w:jc w:val="center"/>
        </w:trPr>
        <w:tc>
          <w:tcPr>
            <w:tcW w:w="236"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607"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37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523"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424" w:type="pct"/>
            <w:gridSpan w:val="2"/>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451"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348" w:type="pct"/>
            <w:gridSpan w:val="2"/>
            <w:tcBorders>
              <w:top w:val="nil"/>
              <w:left w:val="nil"/>
              <w:bottom w:val="nil"/>
              <w:right w:val="nil"/>
            </w:tcBorders>
            <w:shd w:val="clear" w:color="auto" w:fill="auto"/>
            <w:noWrap/>
            <w:vAlign w:val="bottom"/>
          </w:tcPr>
          <w:p w:rsidR="001F6CDA" w:rsidRPr="009F4EE8" w:rsidRDefault="001F6CDA" w:rsidP="00AB3EDF">
            <w:pPr>
              <w:widowControl w:val="0"/>
              <w:jc w:val="right"/>
              <w:rPr>
                <w:rFonts w:ascii="CG Times" w:hAnsi="CG Times"/>
                <w:sz w:val="18"/>
                <w:szCs w:val="18"/>
              </w:rPr>
            </w:pPr>
          </w:p>
        </w:tc>
        <w:tc>
          <w:tcPr>
            <w:tcW w:w="419"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360"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sz w:val="18"/>
                <w:szCs w:val="18"/>
              </w:rPr>
            </w:pPr>
          </w:p>
        </w:tc>
        <w:tc>
          <w:tcPr>
            <w:tcW w:w="415"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c>
          <w:tcPr>
            <w:tcW w:w="848" w:type="pct"/>
            <w:tcBorders>
              <w:top w:val="nil"/>
              <w:left w:val="nil"/>
              <w:bottom w:val="nil"/>
              <w:right w:val="nil"/>
            </w:tcBorders>
            <w:shd w:val="clear" w:color="auto" w:fill="auto"/>
            <w:noWrap/>
            <w:vAlign w:val="bottom"/>
          </w:tcPr>
          <w:p w:rsidR="001F6CDA" w:rsidRPr="009F4EE8" w:rsidRDefault="001F6CDA" w:rsidP="00AB3EDF">
            <w:pPr>
              <w:widowControl w:val="0"/>
              <w:rPr>
                <w:rFonts w:ascii="CG Times" w:hAnsi="CG Times"/>
                <w:color w:val="000000"/>
                <w:sz w:val="18"/>
                <w:szCs w:val="18"/>
              </w:rPr>
            </w:pPr>
          </w:p>
        </w:tc>
      </w:tr>
      <w:tr w:rsidR="001F6CDA" w:rsidRPr="009F4EE8">
        <w:trPr>
          <w:trHeight w:val="180"/>
          <w:jc w:val="center"/>
        </w:trPr>
        <w:tc>
          <w:tcPr>
            <w:tcW w:w="236" w:type="pct"/>
            <w:vMerge w:val="restart"/>
            <w:tcBorders>
              <w:top w:val="single" w:sz="4" w:space="0" w:color="auto"/>
              <w:left w:val="single" w:sz="4" w:space="0" w:color="auto"/>
              <w:bottom w:val="nil"/>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Nr.</w:t>
            </w:r>
          </w:p>
        </w:tc>
        <w:tc>
          <w:tcPr>
            <w:tcW w:w="1500" w:type="pct"/>
            <w:gridSpan w:val="3"/>
            <w:tcBorders>
              <w:top w:val="single" w:sz="4" w:space="0" w:color="auto"/>
              <w:left w:val="nil"/>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Pronari</w:t>
            </w:r>
          </w:p>
        </w:tc>
        <w:tc>
          <w:tcPr>
            <w:tcW w:w="424" w:type="pct"/>
            <w:gridSpan w:val="2"/>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 xml:space="preserve">              Zona kad.      </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Nr /pas</w:t>
            </w:r>
          </w:p>
        </w:tc>
        <w:tc>
          <w:tcPr>
            <w:tcW w:w="348" w:type="pct"/>
            <w:gridSpan w:val="2"/>
            <w:vMerge w:val="restart"/>
            <w:tcBorders>
              <w:top w:val="single" w:sz="4" w:space="0" w:color="auto"/>
              <w:left w:val="single" w:sz="4" w:space="0" w:color="auto"/>
              <w:bottom w:val="nil"/>
              <w:right w:val="single" w:sz="4" w:space="0" w:color="auto"/>
            </w:tcBorders>
            <w:shd w:val="clear" w:color="auto" w:fill="C0C0C0"/>
            <w:noWrap/>
            <w:vAlign w:val="bottom"/>
          </w:tcPr>
          <w:p w:rsidR="001F6CDA" w:rsidRPr="009F4EE8" w:rsidRDefault="001F6CDA" w:rsidP="00AB3EDF">
            <w:pPr>
              <w:widowControl w:val="0"/>
              <w:jc w:val="right"/>
              <w:rPr>
                <w:rFonts w:ascii="CG Times" w:hAnsi="CG Times"/>
                <w:b/>
                <w:bCs/>
                <w:sz w:val="18"/>
                <w:szCs w:val="18"/>
              </w:rPr>
            </w:pPr>
            <w:r w:rsidRPr="009F4EE8">
              <w:rPr>
                <w:rFonts w:ascii="CG Times" w:hAnsi="CG Times"/>
                <w:b/>
                <w:bCs/>
                <w:sz w:val="18"/>
                <w:szCs w:val="18"/>
              </w:rPr>
              <w:t>Sip. m2</w:t>
            </w:r>
          </w:p>
        </w:tc>
        <w:tc>
          <w:tcPr>
            <w:tcW w:w="419" w:type="pct"/>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Lloji Pasurise</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Çmimi</w:t>
            </w:r>
          </w:p>
        </w:tc>
        <w:tc>
          <w:tcPr>
            <w:tcW w:w="415" w:type="pct"/>
            <w:vMerge w:val="restart"/>
            <w:tcBorders>
              <w:top w:val="single" w:sz="4" w:space="0" w:color="auto"/>
              <w:left w:val="single" w:sz="4" w:space="0" w:color="auto"/>
              <w:bottom w:val="nil"/>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Vlera</w:t>
            </w:r>
          </w:p>
        </w:tc>
        <w:tc>
          <w:tcPr>
            <w:tcW w:w="848" w:type="pct"/>
            <w:vMerge w:val="restart"/>
            <w:tcBorders>
              <w:top w:val="single" w:sz="4" w:space="0" w:color="auto"/>
              <w:left w:val="single" w:sz="4" w:space="0" w:color="auto"/>
              <w:bottom w:val="nil"/>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 xml:space="preserve">Shenime </w:t>
            </w:r>
          </w:p>
        </w:tc>
      </w:tr>
      <w:tr w:rsidR="001F6CDA" w:rsidRPr="009F4EE8">
        <w:trPr>
          <w:trHeight w:val="180"/>
          <w:jc w:val="center"/>
        </w:trPr>
        <w:tc>
          <w:tcPr>
            <w:tcW w:w="236" w:type="pct"/>
            <w:vMerge/>
            <w:tcBorders>
              <w:top w:val="single" w:sz="4" w:space="0" w:color="auto"/>
              <w:left w:val="single" w:sz="4" w:space="0" w:color="auto"/>
              <w:bottom w:val="nil"/>
              <w:right w:val="single" w:sz="4" w:space="0" w:color="auto"/>
            </w:tcBorders>
            <w:vAlign w:val="center"/>
          </w:tcPr>
          <w:p w:rsidR="001F6CDA" w:rsidRPr="009F4EE8" w:rsidRDefault="001F6CDA" w:rsidP="00AB3EDF">
            <w:pPr>
              <w:widowControl w:val="0"/>
              <w:rPr>
                <w:rFonts w:ascii="CG Times" w:hAnsi="CG Times"/>
                <w:b/>
                <w:bCs/>
                <w:sz w:val="18"/>
                <w:szCs w:val="18"/>
              </w:rPr>
            </w:pPr>
          </w:p>
        </w:tc>
        <w:tc>
          <w:tcPr>
            <w:tcW w:w="607" w:type="pct"/>
            <w:tcBorders>
              <w:top w:val="nil"/>
              <w:left w:val="nil"/>
              <w:bottom w:val="nil"/>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Emri</w:t>
            </w:r>
          </w:p>
        </w:tc>
        <w:tc>
          <w:tcPr>
            <w:tcW w:w="370" w:type="pct"/>
            <w:tcBorders>
              <w:top w:val="nil"/>
              <w:left w:val="nil"/>
              <w:bottom w:val="nil"/>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Atesia</w:t>
            </w:r>
          </w:p>
        </w:tc>
        <w:tc>
          <w:tcPr>
            <w:tcW w:w="523" w:type="pct"/>
            <w:tcBorders>
              <w:top w:val="nil"/>
              <w:left w:val="nil"/>
              <w:bottom w:val="nil"/>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Mbiemri</w:t>
            </w:r>
          </w:p>
        </w:tc>
        <w:tc>
          <w:tcPr>
            <w:tcW w:w="424" w:type="pct"/>
            <w:gridSpan w:val="2"/>
            <w:vMerge/>
            <w:tcBorders>
              <w:top w:val="single" w:sz="4" w:space="0" w:color="auto"/>
              <w:left w:val="single" w:sz="4" w:space="0" w:color="auto"/>
              <w:bottom w:val="single" w:sz="4" w:space="0" w:color="auto"/>
              <w:right w:val="single" w:sz="4" w:space="0" w:color="auto"/>
            </w:tcBorders>
            <w:vAlign w:val="center"/>
          </w:tcPr>
          <w:p w:rsidR="001F6CDA" w:rsidRPr="009F4EE8" w:rsidRDefault="001F6CDA" w:rsidP="00AB3EDF">
            <w:pPr>
              <w:widowControl w:val="0"/>
              <w:rPr>
                <w:rFonts w:ascii="CG Times" w:hAnsi="CG Times"/>
                <w:b/>
                <w:bCs/>
                <w:sz w:val="18"/>
                <w:szCs w:val="18"/>
              </w:rPr>
            </w:pPr>
          </w:p>
        </w:tc>
        <w:tc>
          <w:tcPr>
            <w:tcW w:w="451" w:type="pct"/>
            <w:vMerge/>
            <w:tcBorders>
              <w:top w:val="single" w:sz="4" w:space="0" w:color="auto"/>
              <w:left w:val="single" w:sz="4" w:space="0" w:color="auto"/>
              <w:bottom w:val="single" w:sz="4" w:space="0" w:color="auto"/>
              <w:right w:val="single" w:sz="4" w:space="0" w:color="auto"/>
            </w:tcBorders>
            <w:vAlign w:val="center"/>
          </w:tcPr>
          <w:p w:rsidR="001F6CDA" w:rsidRPr="009F4EE8" w:rsidRDefault="001F6CDA" w:rsidP="00AB3EDF">
            <w:pPr>
              <w:widowControl w:val="0"/>
              <w:rPr>
                <w:rFonts w:ascii="CG Times" w:hAnsi="CG Times"/>
                <w:b/>
                <w:bCs/>
                <w:sz w:val="18"/>
                <w:szCs w:val="18"/>
              </w:rPr>
            </w:pPr>
          </w:p>
        </w:tc>
        <w:tc>
          <w:tcPr>
            <w:tcW w:w="348" w:type="pct"/>
            <w:gridSpan w:val="2"/>
            <w:vMerge/>
            <w:tcBorders>
              <w:top w:val="single" w:sz="4" w:space="0" w:color="auto"/>
              <w:left w:val="single" w:sz="4" w:space="0" w:color="auto"/>
              <w:bottom w:val="nil"/>
              <w:right w:val="single" w:sz="4" w:space="0" w:color="auto"/>
            </w:tcBorders>
            <w:vAlign w:val="center"/>
          </w:tcPr>
          <w:p w:rsidR="001F6CDA" w:rsidRPr="009F4EE8" w:rsidRDefault="001F6CDA" w:rsidP="00AB3EDF">
            <w:pPr>
              <w:widowControl w:val="0"/>
              <w:rPr>
                <w:rFonts w:ascii="CG Times" w:hAnsi="CG Times"/>
                <w:b/>
                <w:bCs/>
                <w:sz w:val="18"/>
                <w:szCs w:val="18"/>
              </w:rPr>
            </w:pPr>
          </w:p>
        </w:tc>
        <w:tc>
          <w:tcPr>
            <w:tcW w:w="419" w:type="pct"/>
            <w:vMerge/>
            <w:tcBorders>
              <w:top w:val="single" w:sz="4" w:space="0" w:color="auto"/>
              <w:left w:val="single" w:sz="4" w:space="0" w:color="auto"/>
              <w:bottom w:val="single" w:sz="4" w:space="0" w:color="auto"/>
              <w:right w:val="single" w:sz="4" w:space="0" w:color="auto"/>
            </w:tcBorders>
            <w:vAlign w:val="center"/>
          </w:tcPr>
          <w:p w:rsidR="001F6CDA" w:rsidRPr="009F4EE8" w:rsidRDefault="001F6CDA" w:rsidP="00AB3EDF">
            <w:pPr>
              <w:widowControl w:val="0"/>
              <w:rPr>
                <w:rFonts w:ascii="CG Times" w:hAnsi="CG Times"/>
                <w:b/>
                <w:bCs/>
                <w:sz w:val="18"/>
                <w:szCs w:val="18"/>
              </w:rPr>
            </w:pPr>
          </w:p>
        </w:tc>
        <w:tc>
          <w:tcPr>
            <w:tcW w:w="360" w:type="pct"/>
            <w:vMerge/>
            <w:tcBorders>
              <w:top w:val="single" w:sz="4" w:space="0" w:color="auto"/>
              <w:left w:val="single" w:sz="4" w:space="0" w:color="auto"/>
              <w:bottom w:val="single" w:sz="4" w:space="0" w:color="auto"/>
              <w:right w:val="single" w:sz="4" w:space="0" w:color="auto"/>
            </w:tcBorders>
            <w:vAlign w:val="center"/>
          </w:tcPr>
          <w:p w:rsidR="001F6CDA" w:rsidRPr="009F4EE8" w:rsidRDefault="001F6CDA" w:rsidP="00AB3EDF">
            <w:pPr>
              <w:widowControl w:val="0"/>
              <w:rPr>
                <w:rFonts w:ascii="CG Times" w:hAnsi="CG Times"/>
                <w:b/>
                <w:bCs/>
                <w:sz w:val="18"/>
                <w:szCs w:val="18"/>
              </w:rPr>
            </w:pPr>
          </w:p>
        </w:tc>
        <w:tc>
          <w:tcPr>
            <w:tcW w:w="415" w:type="pct"/>
            <w:vMerge/>
            <w:tcBorders>
              <w:top w:val="single" w:sz="4" w:space="0" w:color="auto"/>
              <w:left w:val="single" w:sz="4" w:space="0" w:color="auto"/>
              <w:bottom w:val="nil"/>
              <w:right w:val="single" w:sz="4" w:space="0" w:color="auto"/>
            </w:tcBorders>
            <w:vAlign w:val="center"/>
          </w:tcPr>
          <w:p w:rsidR="001F6CDA" w:rsidRPr="009F4EE8" w:rsidRDefault="001F6CDA" w:rsidP="00AB3EDF">
            <w:pPr>
              <w:widowControl w:val="0"/>
              <w:rPr>
                <w:rFonts w:ascii="CG Times" w:hAnsi="CG Times"/>
                <w:b/>
                <w:bCs/>
                <w:sz w:val="18"/>
                <w:szCs w:val="18"/>
              </w:rPr>
            </w:pPr>
          </w:p>
        </w:tc>
        <w:tc>
          <w:tcPr>
            <w:tcW w:w="848" w:type="pct"/>
            <w:vMerge/>
            <w:tcBorders>
              <w:top w:val="single" w:sz="4" w:space="0" w:color="auto"/>
              <w:left w:val="single" w:sz="4" w:space="0" w:color="auto"/>
              <w:bottom w:val="nil"/>
              <w:right w:val="single" w:sz="4" w:space="0" w:color="auto"/>
            </w:tcBorders>
            <w:vAlign w:val="center"/>
          </w:tcPr>
          <w:p w:rsidR="001F6CDA" w:rsidRPr="009F4EE8" w:rsidRDefault="001F6CDA" w:rsidP="00AB3EDF">
            <w:pPr>
              <w:widowControl w:val="0"/>
              <w:rPr>
                <w:rFonts w:ascii="CG Times" w:hAnsi="CG Times"/>
                <w:b/>
                <w:bCs/>
                <w:sz w:val="18"/>
                <w:szCs w:val="18"/>
              </w:rPr>
            </w:pPr>
          </w:p>
        </w:tc>
      </w:tr>
      <w:tr w:rsidR="001F6CDA" w:rsidRPr="009F4EE8">
        <w:trPr>
          <w:trHeight w:val="180"/>
          <w:jc w:val="center"/>
        </w:trPr>
        <w:tc>
          <w:tcPr>
            <w:tcW w:w="236"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1</w:t>
            </w:r>
          </w:p>
        </w:tc>
        <w:tc>
          <w:tcPr>
            <w:tcW w:w="607"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Bujare</w:t>
            </w:r>
          </w:p>
        </w:tc>
        <w:tc>
          <w:tcPr>
            <w:tcW w:w="370"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Biturku</w:t>
            </w:r>
          </w:p>
        </w:tc>
        <w:tc>
          <w:tcPr>
            <w:tcW w:w="424" w:type="pct"/>
            <w:gridSpan w:val="2"/>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1/153</w:t>
            </w:r>
          </w:p>
        </w:tc>
        <w:tc>
          <w:tcPr>
            <w:tcW w:w="348" w:type="pct"/>
            <w:gridSpan w:val="2"/>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55</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truall</w:t>
            </w:r>
          </w:p>
        </w:tc>
        <w:tc>
          <w:tcPr>
            <w:tcW w:w="360"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14800</w:t>
            </w:r>
          </w:p>
        </w:tc>
        <w:tc>
          <w:tcPr>
            <w:tcW w:w="415"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814000</w:t>
            </w:r>
          </w:p>
        </w:tc>
        <w:tc>
          <w:tcPr>
            <w:tcW w:w="848" w:type="pct"/>
            <w:tcBorders>
              <w:top w:val="single" w:sz="4" w:space="0" w:color="auto"/>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2</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Agron</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Elezi</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10/50</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9</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truall</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14800</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133200</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3</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Xhavit</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Kollcaku</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10/232</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23</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8257</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4</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xml:space="preserve">Jakup </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Kollcaku</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10/62</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201</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72159</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5</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Muharrem</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Kollcaku</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10/60</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112</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40208</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6</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Sulejman</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Allajbej</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12/287</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96</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34464</w:t>
            </w:r>
          </w:p>
        </w:tc>
        <w:tc>
          <w:tcPr>
            <w:tcW w:w="848" w:type="pct"/>
            <w:tcBorders>
              <w:top w:val="nil"/>
              <w:left w:val="nil"/>
              <w:bottom w:val="single" w:sz="4" w:space="0" w:color="auto"/>
              <w:right w:val="single" w:sz="4" w:space="0" w:color="auto"/>
            </w:tcBorders>
            <w:shd w:val="clear" w:color="auto" w:fill="auto"/>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7</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Sulejman</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Allajbej</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12/289</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84</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30156</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8</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Sulejman</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Allajbej</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12/290</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103</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36977</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9</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Sulejman</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Allajbej</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12/291</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89</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31951</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10</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Sulejman</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Allajbej</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12/292</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65</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23335</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11</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Hasan</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sz w:val="18"/>
                <w:szCs w:val="18"/>
              </w:rPr>
            </w:pPr>
            <w:r w:rsidRPr="009F4EE8">
              <w:rPr>
                <w:rFonts w:ascii="CG Times" w:hAnsi="CG Times"/>
                <w:sz w:val="18"/>
                <w:szCs w:val="18"/>
              </w:rPr>
              <w:t>Allajbej</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8552</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12/257</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50</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sz w:val="18"/>
                <w:szCs w:val="18"/>
              </w:rPr>
            </w:pPr>
            <w:r w:rsidRPr="009F4EE8">
              <w:rPr>
                <w:rFonts w:ascii="CG Times" w:hAnsi="CG Times"/>
                <w:sz w:val="18"/>
                <w:szCs w:val="18"/>
              </w:rPr>
              <w:t>are</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sz w:val="18"/>
                <w:szCs w:val="18"/>
              </w:rPr>
            </w:pPr>
            <w:r w:rsidRPr="009F4EE8">
              <w:rPr>
                <w:rFonts w:ascii="CG Times" w:hAnsi="CG Times"/>
                <w:sz w:val="18"/>
                <w:szCs w:val="18"/>
              </w:rPr>
              <w:t>359</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color w:val="000000"/>
                <w:sz w:val="18"/>
                <w:szCs w:val="18"/>
              </w:rPr>
            </w:pPr>
            <w:r w:rsidRPr="009F4EE8">
              <w:rPr>
                <w:rFonts w:ascii="CG Times" w:hAnsi="CG Times"/>
                <w:color w:val="000000"/>
                <w:sz w:val="18"/>
                <w:szCs w:val="18"/>
              </w:rPr>
              <w:t>17950</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konfirmuar nga ZVRPP</w:t>
            </w:r>
          </w:p>
        </w:tc>
      </w:tr>
      <w:tr w:rsidR="001F6CDA" w:rsidRPr="009F4EE8">
        <w:trPr>
          <w:trHeight w:val="180"/>
          <w:jc w:val="center"/>
        </w:trPr>
        <w:tc>
          <w:tcPr>
            <w:tcW w:w="236" w:type="pct"/>
            <w:tcBorders>
              <w:top w:val="nil"/>
              <w:left w:val="single" w:sz="4" w:space="0" w:color="auto"/>
              <w:bottom w:val="single" w:sz="4" w:space="0" w:color="auto"/>
              <w:right w:val="single" w:sz="4" w:space="0" w:color="auto"/>
            </w:tcBorders>
            <w:shd w:val="clear" w:color="auto" w:fill="C0C0C0"/>
            <w:noWrap/>
            <w:vAlign w:val="bottom"/>
          </w:tcPr>
          <w:p w:rsidR="001F6CDA" w:rsidRPr="009F4EE8" w:rsidRDefault="001F6CDA" w:rsidP="00AB3EDF">
            <w:pPr>
              <w:widowControl w:val="0"/>
              <w:jc w:val="center"/>
              <w:rPr>
                <w:rFonts w:ascii="CG Times" w:hAnsi="CG Times"/>
                <w:color w:val="000000"/>
                <w:sz w:val="18"/>
                <w:szCs w:val="18"/>
              </w:rPr>
            </w:pPr>
            <w:r w:rsidRPr="009F4EE8">
              <w:rPr>
                <w:rFonts w:ascii="CG Times" w:hAnsi="CG Times"/>
                <w:color w:val="000000"/>
                <w:sz w:val="18"/>
                <w:szCs w:val="18"/>
              </w:rPr>
              <w:t> </w:t>
            </w:r>
          </w:p>
        </w:tc>
        <w:tc>
          <w:tcPr>
            <w:tcW w:w="607"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b/>
                <w:bCs/>
                <w:sz w:val="18"/>
                <w:szCs w:val="18"/>
              </w:rPr>
            </w:pPr>
            <w:r w:rsidRPr="009F4EE8">
              <w:rPr>
                <w:rFonts w:ascii="CG Times" w:hAnsi="CG Times"/>
                <w:b/>
                <w:bCs/>
                <w:sz w:val="18"/>
                <w:szCs w:val="18"/>
              </w:rPr>
              <w:t>SHUMA</w:t>
            </w:r>
          </w:p>
        </w:tc>
        <w:tc>
          <w:tcPr>
            <w:tcW w:w="37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b/>
                <w:bCs/>
                <w:color w:val="000000"/>
                <w:sz w:val="18"/>
                <w:szCs w:val="18"/>
              </w:rPr>
            </w:pPr>
            <w:r w:rsidRPr="009F4EE8">
              <w:rPr>
                <w:rFonts w:ascii="CG Times" w:hAnsi="CG Times"/>
                <w:b/>
                <w:bCs/>
                <w:color w:val="000000"/>
                <w:sz w:val="18"/>
                <w:szCs w:val="18"/>
              </w:rPr>
              <w:t> </w:t>
            </w:r>
          </w:p>
        </w:tc>
        <w:tc>
          <w:tcPr>
            <w:tcW w:w="523"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b/>
                <w:bCs/>
                <w:color w:val="000000"/>
                <w:sz w:val="18"/>
                <w:szCs w:val="18"/>
              </w:rPr>
            </w:pPr>
            <w:r w:rsidRPr="009F4EE8">
              <w:rPr>
                <w:rFonts w:ascii="CG Times" w:hAnsi="CG Times"/>
                <w:b/>
                <w:bCs/>
                <w:color w:val="000000"/>
                <w:sz w:val="18"/>
                <w:szCs w:val="18"/>
              </w:rPr>
              <w:t> </w:t>
            </w:r>
          </w:p>
        </w:tc>
        <w:tc>
          <w:tcPr>
            <w:tcW w:w="424"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 </w:t>
            </w:r>
          </w:p>
        </w:tc>
        <w:tc>
          <w:tcPr>
            <w:tcW w:w="451"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 </w:t>
            </w:r>
          </w:p>
        </w:tc>
        <w:tc>
          <w:tcPr>
            <w:tcW w:w="348" w:type="pct"/>
            <w:gridSpan w:val="2"/>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b/>
                <w:bCs/>
                <w:color w:val="000000"/>
                <w:sz w:val="18"/>
                <w:szCs w:val="18"/>
              </w:rPr>
            </w:pPr>
            <w:r w:rsidRPr="009F4EE8">
              <w:rPr>
                <w:rFonts w:ascii="CG Times" w:hAnsi="CG Times"/>
                <w:b/>
                <w:bCs/>
                <w:color w:val="000000"/>
                <w:sz w:val="18"/>
                <w:szCs w:val="18"/>
              </w:rPr>
              <w:t>887</w:t>
            </w:r>
          </w:p>
        </w:tc>
        <w:tc>
          <w:tcPr>
            <w:tcW w:w="419"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center"/>
              <w:rPr>
                <w:rFonts w:ascii="CG Times" w:hAnsi="CG Times"/>
                <w:b/>
                <w:bCs/>
                <w:sz w:val="18"/>
                <w:szCs w:val="18"/>
              </w:rPr>
            </w:pPr>
            <w:r w:rsidRPr="009F4EE8">
              <w:rPr>
                <w:rFonts w:ascii="CG Times" w:hAnsi="CG Times"/>
                <w:b/>
                <w:bCs/>
                <w:sz w:val="18"/>
                <w:szCs w:val="18"/>
              </w:rPr>
              <w:t> </w:t>
            </w:r>
          </w:p>
        </w:tc>
        <w:tc>
          <w:tcPr>
            <w:tcW w:w="360"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b/>
                <w:bCs/>
                <w:sz w:val="18"/>
                <w:szCs w:val="18"/>
              </w:rPr>
            </w:pPr>
            <w:r w:rsidRPr="009F4EE8">
              <w:rPr>
                <w:rFonts w:ascii="CG Times" w:hAnsi="CG Times"/>
                <w:b/>
                <w:bCs/>
                <w:sz w:val="18"/>
                <w:szCs w:val="18"/>
              </w:rPr>
              <w:t> </w:t>
            </w:r>
          </w:p>
        </w:tc>
        <w:tc>
          <w:tcPr>
            <w:tcW w:w="415"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jc w:val="right"/>
              <w:rPr>
                <w:rFonts w:ascii="CG Times" w:hAnsi="CG Times"/>
                <w:b/>
                <w:bCs/>
                <w:color w:val="000000"/>
                <w:sz w:val="18"/>
                <w:szCs w:val="18"/>
              </w:rPr>
            </w:pPr>
            <w:r w:rsidRPr="009F4EE8">
              <w:rPr>
                <w:rFonts w:ascii="CG Times" w:hAnsi="CG Times"/>
                <w:b/>
                <w:bCs/>
                <w:color w:val="000000"/>
                <w:sz w:val="18"/>
                <w:szCs w:val="18"/>
              </w:rPr>
              <w:t>1242657</w:t>
            </w:r>
          </w:p>
        </w:tc>
        <w:tc>
          <w:tcPr>
            <w:tcW w:w="848" w:type="pct"/>
            <w:tcBorders>
              <w:top w:val="nil"/>
              <w:left w:val="nil"/>
              <w:bottom w:val="single" w:sz="4" w:space="0" w:color="auto"/>
              <w:right w:val="single" w:sz="4" w:space="0" w:color="auto"/>
            </w:tcBorders>
            <w:shd w:val="clear" w:color="auto" w:fill="auto"/>
            <w:noWrap/>
            <w:vAlign w:val="bottom"/>
          </w:tcPr>
          <w:p w:rsidR="001F6CDA" w:rsidRPr="009F4EE8" w:rsidRDefault="001F6CDA" w:rsidP="00AB3EDF">
            <w:pPr>
              <w:widowControl w:val="0"/>
              <w:rPr>
                <w:rFonts w:ascii="CG Times" w:hAnsi="CG Times"/>
                <w:color w:val="000000"/>
                <w:sz w:val="18"/>
                <w:szCs w:val="18"/>
              </w:rPr>
            </w:pPr>
            <w:r w:rsidRPr="009F4EE8">
              <w:rPr>
                <w:rFonts w:ascii="CG Times" w:hAnsi="CG Times"/>
                <w:color w:val="000000"/>
                <w:sz w:val="18"/>
                <w:szCs w:val="18"/>
              </w:rPr>
              <w:t> </w:t>
            </w:r>
          </w:p>
        </w:tc>
      </w:tr>
    </w:tbl>
    <w:p w:rsidR="001F6CDA" w:rsidRDefault="001F6CDA" w:rsidP="00AB3EDF">
      <w:pPr>
        <w:pStyle w:val="Akti"/>
        <w:keepNext w:val="0"/>
      </w:pPr>
    </w:p>
    <w:p w:rsidR="001F6CDA" w:rsidRDefault="001F6CDA" w:rsidP="00AB3EDF">
      <w:pPr>
        <w:pStyle w:val="Akti"/>
        <w:keepNext w:val="0"/>
      </w:pPr>
    </w:p>
    <w:p w:rsidR="001F6CDA" w:rsidRDefault="001F6CDA" w:rsidP="00AB3EDF">
      <w:pPr>
        <w:pStyle w:val="Akti"/>
        <w:keepNext w:val="0"/>
      </w:pPr>
    </w:p>
    <w:p w:rsidR="001F6CDA" w:rsidRDefault="001F6CDA" w:rsidP="00AB3EDF">
      <w:pPr>
        <w:pStyle w:val="Akti"/>
        <w:keepNext w:val="0"/>
      </w:pPr>
    </w:p>
    <w:p w:rsidR="000E0620" w:rsidRDefault="000E0620" w:rsidP="00AB3EDF">
      <w:pPr>
        <w:pStyle w:val="Akti"/>
        <w:keepNext w:val="0"/>
        <w:sectPr w:rsidR="000E0620" w:rsidSect="00AB3EDF">
          <w:pgSz w:w="15840" w:h="12240" w:orient="landscape" w:code="1"/>
          <w:pgMar w:top="1418" w:right="1418" w:bottom="1418" w:left="1418" w:header="1304" w:footer="1134" w:gutter="0"/>
          <w:cols w:space="720"/>
          <w:docGrid w:linePitch="360"/>
        </w:sectPr>
      </w:pPr>
    </w:p>
    <w:p w:rsidR="00082745" w:rsidRPr="00345ABB" w:rsidRDefault="00082745" w:rsidP="00AB3EDF">
      <w:pPr>
        <w:pStyle w:val="Akti"/>
        <w:keepNext w:val="0"/>
      </w:pPr>
      <w:r w:rsidRPr="00345ABB">
        <w:t>KËRKESË</w:t>
      </w:r>
    </w:p>
    <w:p w:rsidR="00082745" w:rsidRPr="00345ABB" w:rsidRDefault="00082745" w:rsidP="00AB3EDF">
      <w:pPr>
        <w:pStyle w:val="NumriData"/>
        <w:keepNext w:val="0"/>
      </w:pPr>
      <w:r w:rsidRPr="00345ABB">
        <w:t>Nr.3816/2, datë 9.7.2010</w:t>
      </w:r>
    </w:p>
    <w:p w:rsidR="00082745" w:rsidRDefault="00082745" w:rsidP="00AB3EDF">
      <w:pPr>
        <w:pStyle w:val="Akti"/>
        <w:keepNext w:val="0"/>
        <w:ind w:left="2880" w:firstLine="720"/>
        <w:jc w:val="left"/>
      </w:pPr>
    </w:p>
    <w:p w:rsidR="00082745" w:rsidRPr="00845C2A" w:rsidRDefault="00082745" w:rsidP="00AB3EDF">
      <w:pPr>
        <w:pStyle w:val="Akti"/>
        <w:keepNext w:val="0"/>
      </w:pPr>
      <w:r w:rsidRPr="00845C2A">
        <w:t>P</w:t>
      </w:r>
      <w:r>
        <w:t>Ë</w:t>
      </w:r>
      <w:r w:rsidRPr="00845C2A">
        <w:t>R SHPRON</w:t>
      </w:r>
      <w:r>
        <w:t>Ë</w:t>
      </w:r>
      <w:r w:rsidRPr="00845C2A">
        <w:t xml:space="preserve">SIM PUBLIK </w:t>
      </w:r>
    </w:p>
    <w:p w:rsidR="00082745" w:rsidRPr="00437590" w:rsidRDefault="00082745" w:rsidP="00AB3EDF">
      <w:pPr>
        <w:widowControl w:val="0"/>
        <w:rPr>
          <w:lang w:val="en-GB"/>
        </w:rPr>
      </w:pPr>
    </w:p>
    <w:p w:rsidR="00082745" w:rsidRPr="00845C2A" w:rsidRDefault="00082745" w:rsidP="00AB3EDF">
      <w:pPr>
        <w:pStyle w:val="Paragrafi"/>
      </w:pPr>
      <w:r>
        <w:t>Ministria e Punëve Publike dhe Transportit</w:t>
      </w:r>
      <w:r w:rsidRPr="00845C2A">
        <w:t xml:space="preserve"> shpall k</w:t>
      </w:r>
      <w:r>
        <w:t>ë</w:t>
      </w:r>
      <w:r w:rsidRPr="00845C2A">
        <w:t>rkes</w:t>
      </w:r>
      <w:r>
        <w:t>ë</w:t>
      </w:r>
      <w:r w:rsidRPr="00845C2A">
        <w:t>n p</w:t>
      </w:r>
      <w:r>
        <w:t>ë</w:t>
      </w:r>
      <w:r w:rsidRPr="00845C2A">
        <w:t>r shpron</w:t>
      </w:r>
      <w:r>
        <w:t>ë</w:t>
      </w:r>
      <w:r w:rsidRPr="00845C2A">
        <w:t>sim</w:t>
      </w:r>
      <w:r>
        <w:t>, për</w:t>
      </w:r>
      <w:r w:rsidRPr="00845C2A">
        <w:t xml:space="preserve"> interes publik</w:t>
      </w:r>
      <w:r>
        <w:t>,</w:t>
      </w:r>
      <w:r w:rsidRPr="00845C2A">
        <w:t xml:space="preserve"> t</w:t>
      </w:r>
      <w:r>
        <w:t>ë</w:t>
      </w:r>
      <w:r w:rsidRPr="00845C2A">
        <w:t xml:space="preserve"> pasurive t</w:t>
      </w:r>
      <w:r>
        <w:t>ë</w:t>
      </w:r>
      <w:r w:rsidRPr="00845C2A">
        <w:t xml:space="preserve"> paluajtshme</w:t>
      </w:r>
      <w:r>
        <w:t>, pronë private (tokë, truall dhe objekte)</w:t>
      </w:r>
      <w:r w:rsidRPr="00845C2A">
        <w:t xml:space="preserve"> q</w:t>
      </w:r>
      <w:r>
        <w:t>ë preken nga ndërtimi i segmentit rrugor “Porto Romano-Durrës”, loti i parë.</w:t>
      </w:r>
    </w:p>
    <w:p w:rsidR="00082745" w:rsidRDefault="00082745" w:rsidP="00AB3EDF">
      <w:pPr>
        <w:pStyle w:val="Paragrafi"/>
      </w:pPr>
      <w:r w:rsidRPr="00845C2A">
        <w:t>Subjekti k</w:t>
      </w:r>
      <w:r>
        <w:t>ë</w:t>
      </w:r>
      <w:r w:rsidRPr="00845C2A">
        <w:t>rkues  i k</w:t>
      </w:r>
      <w:r>
        <w:t xml:space="preserve">ëtij objekti është Drejtoria e Përgjithshme e Rrugëve. </w:t>
      </w:r>
      <w:r w:rsidRPr="00845C2A">
        <w:t>Me an</w:t>
      </w:r>
      <w:r>
        <w:t>ë të</w:t>
      </w:r>
      <w:r w:rsidRPr="00845C2A">
        <w:t xml:space="preserve"> k</w:t>
      </w:r>
      <w:r>
        <w:t>ëtij publikimi në shtyp</w:t>
      </w:r>
      <w:r w:rsidRPr="00845C2A">
        <w:t xml:space="preserve"> k</w:t>
      </w:r>
      <w:r>
        <w:t>ë</w:t>
      </w:r>
      <w:r w:rsidRPr="00845C2A">
        <w:t>rkojm</w:t>
      </w:r>
      <w:r>
        <w:t>ë</w:t>
      </w:r>
      <w:r w:rsidRPr="00845C2A">
        <w:t xml:space="preserve"> t</w:t>
      </w:r>
      <w:r>
        <w:t>ë vë</w:t>
      </w:r>
      <w:r w:rsidRPr="00845C2A">
        <w:t>m</w:t>
      </w:r>
      <w:r>
        <w:t>ë</w:t>
      </w:r>
      <w:r w:rsidRPr="00845C2A">
        <w:t xml:space="preserve"> n</w:t>
      </w:r>
      <w:r>
        <w:t>ë dijeni personat të cilët</w:t>
      </w:r>
      <w:r w:rsidRPr="00845C2A">
        <w:t xml:space="preserve"> preken nga ky shpron</w:t>
      </w:r>
      <w:r>
        <w:t>ë</w:t>
      </w:r>
      <w:r w:rsidRPr="00845C2A">
        <w:t>sim. V</w:t>
      </w:r>
      <w:r>
        <w:t>ë</w:t>
      </w:r>
      <w:r w:rsidRPr="00845C2A">
        <w:t>nia n</w:t>
      </w:r>
      <w:r>
        <w:t>ë</w:t>
      </w:r>
      <w:r w:rsidRPr="00845C2A">
        <w:t xml:space="preserve"> dijeni konsiston n</w:t>
      </w:r>
      <w:r>
        <w:t>ë</w:t>
      </w:r>
      <w:r w:rsidRPr="00845C2A">
        <w:t xml:space="preserve"> mas</w:t>
      </w:r>
      <w:r>
        <w:t>ë</w:t>
      </w:r>
      <w:r w:rsidRPr="00845C2A">
        <w:t>n e vler</w:t>
      </w:r>
      <w:r>
        <w:t>ë</w:t>
      </w:r>
      <w:r w:rsidRPr="00845C2A">
        <w:t>simit t</w:t>
      </w:r>
      <w:r>
        <w:t>ë</w:t>
      </w:r>
      <w:r w:rsidRPr="00845C2A">
        <w:t xml:space="preserve"> </w:t>
      </w:r>
      <w:r>
        <w:t>llogaritur në bazë të vendimit nr.138, datë 23.3.2000 të Këshillit të Ministrave</w:t>
      </w:r>
      <w:r w:rsidRPr="00845C2A">
        <w:t xml:space="preserve"> </w:t>
      </w:r>
      <w:r>
        <w:t>“Për kriteret teknike të vlerësimit dhe të përllogaritjes së masës së shpërblimit të pasurive që shpronësohen, të pasurive që zhvlerësohen dhe të të drejtave të personave të tretë, për interes publik”,</w:t>
      </w:r>
      <w:r w:rsidRPr="00845C2A">
        <w:t xml:space="preserve"> p</w:t>
      </w:r>
      <w:r>
        <w:t>ër pronarët</w:t>
      </w:r>
      <w:r w:rsidRPr="00845C2A">
        <w:t xml:space="preserve"> sipas list</w:t>
      </w:r>
      <w:r>
        <w:t>ë</w:t>
      </w:r>
      <w:r w:rsidRPr="00845C2A">
        <w:t>s em</w:t>
      </w:r>
      <w:r>
        <w:t>ërore bashkëlidhur.</w:t>
      </w:r>
    </w:p>
    <w:p w:rsidR="00082745" w:rsidRDefault="00082745" w:rsidP="00AB3EDF">
      <w:pPr>
        <w:pStyle w:val="Paragrafi"/>
      </w:pPr>
      <w:r>
        <w:t>Për të gjithë pronarët që pretendojnë pronësinë përkatëse të truallit dhe objektit, do të rikërkohet konfirmim pranë ALUIZNI-t.</w:t>
      </w:r>
    </w:p>
    <w:p w:rsidR="00082745" w:rsidRDefault="00082745" w:rsidP="00AB3EDF">
      <w:pPr>
        <w:pStyle w:val="Paragrafi"/>
      </w:pPr>
      <w:r>
        <w:t xml:space="preserve">Pronarët që kanë emrin në listën emërore dhe personat e tretë, brenda 15 ditëve nga plotësimi i këtij afati për publikim, kanë të drejtë të paraqesin pretendimet e tyre lidhur me çmimin, sipërfaqen, </w:t>
      </w:r>
      <w:r w:rsidR="00397A04">
        <w:t>titullin e pronësisë</w:t>
      </w:r>
      <w:r>
        <w:t xml:space="preserve"> apo llojin e pasurisë që kanë në pronësi, të shoqëruara me dokumentet përkatëse në ministrinë kompetente (Ministria e Punëve Publike dhe Transportit).</w:t>
      </w:r>
    </w:p>
    <w:p w:rsidR="00082745" w:rsidRDefault="00082745" w:rsidP="00AB3EDF">
      <w:pPr>
        <w:pStyle w:val="Paragrafi"/>
      </w:pPr>
      <w:r>
        <w:t>Vlera totale e këtij shpronësimi është 177 248 681 (njëqind e shtatëdhjetë e shtatë milionë e dyqind e dyzet e tetë mijë e gjashtëqind e tetëdhjetë e një) lekë.</w:t>
      </w:r>
    </w:p>
    <w:p w:rsidR="00082745" w:rsidRPr="00D32173" w:rsidRDefault="00082745" w:rsidP="00AB3EDF">
      <w:pPr>
        <w:pStyle w:val="AutoritetiEmer"/>
        <w:rPr>
          <w:sz w:val="12"/>
          <w:szCs w:val="12"/>
        </w:rPr>
      </w:pPr>
    </w:p>
    <w:p w:rsidR="00082745" w:rsidRPr="00AC1BDC" w:rsidRDefault="00082745" w:rsidP="00AB3EDF">
      <w:pPr>
        <w:pStyle w:val="AutoritetiEmer"/>
        <w:rPr>
          <w:b w:val="0"/>
          <w:bCs w:val="0"/>
          <w:lang w:val="it-IT"/>
        </w:rPr>
      </w:pPr>
      <w:r w:rsidRPr="00AC1BDC">
        <w:rPr>
          <w:b w:val="0"/>
          <w:bCs w:val="0"/>
          <w:lang w:val="it-IT"/>
        </w:rPr>
        <w:t xml:space="preserve">MINISTRI I PUNËVE PUBLIKE DHE TRANSPORTIT </w:t>
      </w:r>
    </w:p>
    <w:p w:rsidR="00082745" w:rsidRDefault="00082745" w:rsidP="00AB3EDF">
      <w:pPr>
        <w:pStyle w:val="AutoritetiEmer"/>
      </w:pPr>
      <w:r>
        <w:t>Sokol Olldashi</w:t>
      </w:r>
    </w:p>
    <w:p w:rsidR="00082745" w:rsidRDefault="00082745" w:rsidP="00AB3EDF">
      <w:pPr>
        <w:pStyle w:val="Akti"/>
        <w:keepNext w:val="0"/>
        <w:jc w:val="left"/>
      </w:pPr>
    </w:p>
    <w:p w:rsidR="00082745" w:rsidRPr="00B52687" w:rsidRDefault="00082745" w:rsidP="00AB3EDF">
      <w:pPr>
        <w:pStyle w:val="Paragrafi"/>
        <w:ind w:firstLine="0"/>
        <w:rPr>
          <w:lang w:val="it-IT"/>
        </w:rPr>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pPr>
    </w:p>
    <w:p w:rsidR="00082745" w:rsidRDefault="00082745"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0E0620" w:rsidRDefault="000E0620" w:rsidP="00AB3EDF">
      <w:pPr>
        <w:pStyle w:val="Akti"/>
        <w:keepNext w:val="0"/>
        <w:jc w:val="left"/>
        <w:sectPr w:rsidR="000E0620" w:rsidSect="00AB3EDF">
          <w:pgSz w:w="12240" w:h="15840" w:code="1"/>
          <w:pgMar w:top="1418" w:right="1418" w:bottom="1418" w:left="1418" w:header="1304" w:footer="1134" w:gutter="0"/>
          <w:cols w:space="720"/>
          <w:docGrid w:linePitch="360"/>
        </w:sectPr>
      </w:pPr>
    </w:p>
    <w:tbl>
      <w:tblPr>
        <w:tblW w:w="13482" w:type="dxa"/>
        <w:jc w:val="center"/>
        <w:tblLook w:val="0000" w:firstRow="0" w:lastRow="0" w:firstColumn="0" w:lastColumn="0" w:noHBand="0" w:noVBand="0"/>
      </w:tblPr>
      <w:tblGrid>
        <w:gridCol w:w="447"/>
        <w:gridCol w:w="864"/>
        <w:gridCol w:w="856"/>
        <w:gridCol w:w="978"/>
        <w:gridCol w:w="783"/>
        <w:gridCol w:w="792"/>
        <w:gridCol w:w="898"/>
        <w:gridCol w:w="748"/>
        <w:gridCol w:w="880"/>
        <w:gridCol w:w="1093"/>
        <w:gridCol w:w="1183"/>
        <w:gridCol w:w="1080"/>
        <w:gridCol w:w="1260"/>
        <w:gridCol w:w="1620"/>
      </w:tblGrid>
      <w:tr w:rsidR="00726DF2" w:rsidRPr="00AC1BDC">
        <w:trPr>
          <w:trHeight w:val="162"/>
          <w:jc w:val="center"/>
        </w:trPr>
        <w:tc>
          <w:tcPr>
            <w:tcW w:w="3928" w:type="dxa"/>
            <w:gridSpan w:val="5"/>
            <w:tcBorders>
              <w:top w:val="nil"/>
              <w:left w:val="nil"/>
              <w:bottom w:val="nil"/>
              <w:right w:val="nil"/>
            </w:tcBorders>
            <w:shd w:val="clear" w:color="auto" w:fill="auto"/>
            <w:noWrap/>
            <w:vAlign w:val="bottom"/>
          </w:tcPr>
          <w:p w:rsidR="00726DF2" w:rsidRPr="00AC1BDC" w:rsidRDefault="00397A04" w:rsidP="00AB3EDF">
            <w:pPr>
              <w:widowControl w:val="0"/>
              <w:rPr>
                <w:rFonts w:ascii="CG Times" w:hAnsi="CG Times" w:cs="Arial"/>
                <w:bCs/>
                <w:sz w:val="16"/>
                <w:szCs w:val="16"/>
                <w:lang w:val="it-IT"/>
              </w:rPr>
            </w:pPr>
            <w:r w:rsidRPr="00AC1BDC">
              <w:rPr>
                <w:rFonts w:ascii="CG Times" w:hAnsi="CG Times" w:cs="Arial"/>
                <w:bCs/>
                <w:sz w:val="16"/>
                <w:szCs w:val="16"/>
                <w:lang w:val="it-IT"/>
              </w:rPr>
              <w:t>DREJTORIA E P</w:t>
            </w:r>
            <w:r w:rsidRPr="00AC1BDC">
              <w:rPr>
                <w:rFonts w:ascii="CG Times" w:hAnsi="CG Times"/>
                <w:bCs/>
                <w:sz w:val="16"/>
                <w:szCs w:val="16"/>
                <w:lang w:val="it-IT"/>
              </w:rPr>
              <w:t>Ë</w:t>
            </w:r>
            <w:r w:rsidRPr="00AC1BDC">
              <w:rPr>
                <w:rFonts w:ascii="CG Times" w:hAnsi="CG Times" w:cs="Arial"/>
                <w:bCs/>
                <w:sz w:val="16"/>
                <w:szCs w:val="16"/>
                <w:lang w:val="it-IT"/>
              </w:rPr>
              <w:t>RGJITHSHME E RRUG</w:t>
            </w:r>
            <w:r w:rsidRPr="00AC1BDC">
              <w:rPr>
                <w:rFonts w:ascii="CG Times" w:hAnsi="CG Times"/>
                <w:bCs/>
                <w:sz w:val="16"/>
                <w:szCs w:val="16"/>
                <w:lang w:val="it-IT"/>
              </w:rPr>
              <w:t>Ë</w:t>
            </w:r>
            <w:r w:rsidR="00726DF2" w:rsidRPr="00AC1BDC">
              <w:rPr>
                <w:rFonts w:ascii="CG Times" w:hAnsi="CG Times" w:cs="Arial"/>
                <w:bCs/>
                <w:sz w:val="16"/>
                <w:szCs w:val="16"/>
                <w:lang w:val="it-IT"/>
              </w:rPr>
              <w:t>VE</w:t>
            </w:r>
          </w:p>
        </w:tc>
        <w:tc>
          <w:tcPr>
            <w:tcW w:w="792"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898"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748"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880"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093"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183"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080"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260"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620" w:type="dxa"/>
            <w:tcBorders>
              <w:top w:val="nil"/>
              <w:left w:val="nil"/>
              <w:bottom w:val="nil"/>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r>
      <w:tr w:rsidR="00726DF2" w:rsidRPr="00726DF2">
        <w:trPr>
          <w:trHeight w:val="162"/>
          <w:jc w:val="center"/>
        </w:trPr>
        <w:tc>
          <w:tcPr>
            <w:tcW w:w="3145" w:type="dxa"/>
            <w:gridSpan w:val="4"/>
            <w:tcBorders>
              <w:top w:val="nil"/>
              <w:left w:val="nil"/>
              <w:bottom w:val="nil"/>
              <w:right w:val="nil"/>
            </w:tcBorders>
            <w:shd w:val="clear" w:color="auto" w:fill="auto"/>
            <w:noWrap/>
            <w:vAlign w:val="bottom"/>
          </w:tcPr>
          <w:p w:rsidR="00726DF2" w:rsidRPr="00397A04" w:rsidRDefault="00397A04" w:rsidP="00AB3EDF">
            <w:pPr>
              <w:widowControl w:val="0"/>
              <w:rPr>
                <w:rFonts w:ascii="CG Times" w:hAnsi="CG Times" w:cs="Arial"/>
                <w:bCs/>
                <w:sz w:val="16"/>
                <w:szCs w:val="16"/>
              </w:rPr>
            </w:pPr>
            <w:r w:rsidRPr="00397A04">
              <w:rPr>
                <w:rFonts w:ascii="CG Times" w:hAnsi="CG Times" w:cs="Arial"/>
                <w:bCs/>
                <w:sz w:val="16"/>
                <w:szCs w:val="16"/>
              </w:rPr>
              <w:t>DREJTORIA E SHPRON</w:t>
            </w:r>
            <w:r w:rsidRPr="00397A04">
              <w:rPr>
                <w:rFonts w:ascii="CG Times" w:hAnsi="CG Times"/>
                <w:bCs/>
                <w:sz w:val="16"/>
                <w:szCs w:val="16"/>
              </w:rPr>
              <w:t>Ë</w:t>
            </w:r>
            <w:r w:rsidR="00726DF2" w:rsidRPr="00397A04">
              <w:rPr>
                <w:rFonts w:ascii="CG Times" w:hAnsi="CG Times" w:cs="Arial"/>
                <w:bCs/>
                <w:sz w:val="16"/>
                <w:szCs w:val="16"/>
              </w:rPr>
              <w:t>SIMEVE</w:t>
            </w:r>
          </w:p>
        </w:tc>
        <w:tc>
          <w:tcPr>
            <w:tcW w:w="783"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792"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898"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748"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880"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1093"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1183"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1080"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1260"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1620"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r>
      <w:tr w:rsidR="00726DF2" w:rsidRPr="00726DF2">
        <w:trPr>
          <w:trHeight w:val="162"/>
          <w:jc w:val="center"/>
        </w:trPr>
        <w:tc>
          <w:tcPr>
            <w:tcW w:w="447"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864"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856"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978"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783"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792"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898"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748"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880"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1093"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1183"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1080" w:type="dxa"/>
            <w:tcBorders>
              <w:top w:val="nil"/>
              <w:left w:val="nil"/>
              <w:bottom w:val="nil"/>
              <w:right w:val="nil"/>
            </w:tcBorders>
            <w:shd w:val="clear" w:color="auto" w:fill="auto"/>
            <w:noWrap/>
            <w:vAlign w:val="bottom"/>
          </w:tcPr>
          <w:p w:rsidR="00726DF2" w:rsidRPr="00726DF2" w:rsidRDefault="00726DF2" w:rsidP="00AB3EDF">
            <w:pPr>
              <w:widowControl w:val="0"/>
              <w:ind w:firstLineChars="100" w:firstLine="161"/>
              <w:rPr>
                <w:rFonts w:ascii="CG Times" w:hAnsi="CG Times" w:cs="Arial"/>
                <w:b/>
                <w:bCs/>
                <w:sz w:val="16"/>
                <w:szCs w:val="16"/>
              </w:rPr>
            </w:pPr>
          </w:p>
        </w:tc>
        <w:tc>
          <w:tcPr>
            <w:tcW w:w="1260"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c>
          <w:tcPr>
            <w:tcW w:w="1620"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sz w:val="16"/>
                <w:szCs w:val="16"/>
              </w:rPr>
            </w:pPr>
          </w:p>
        </w:tc>
      </w:tr>
      <w:tr w:rsidR="00726DF2" w:rsidRPr="00AC1BDC">
        <w:trPr>
          <w:trHeight w:val="390"/>
          <w:jc w:val="center"/>
        </w:trPr>
        <w:tc>
          <w:tcPr>
            <w:tcW w:w="13482" w:type="dxa"/>
            <w:gridSpan w:val="14"/>
            <w:tcBorders>
              <w:top w:val="nil"/>
              <w:left w:val="nil"/>
              <w:right w:val="nil"/>
            </w:tcBorders>
            <w:shd w:val="clear" w:color="auto" w:fill="auto"/>
            <w:noWrap/>
            <w:vAlign w:val="bottom"/>
          </w:tcPr>
          <w:p w:rsidR="00726DF2" w:rsidRPr="00AC1BDC" w:rsidRDefault="00726DF2" w:rsidP="00AB3EDF">
            <w:pPr>
              <w:widowControl w:val="0"/>
              <w:jc w:val="center"/>
              <w:rPr>
                <w:rFonts w:ascii="CG Times" w:hAnsi="CG Times" w:cs="Arial"/>
                <w:bCs/>
                <w:sz w:val="16"/>
                <w:szCs w:val="16"/>
                <w:lang w:val="it-IT"/>
              </w:rPr>
            </w:pPr>
            <w:r w:rsidRPr="00AC1BDC">
              <w:rPr>
                <w:rFonts w:ascii="CG Times" w:hAnsi="CG Times" w:cs="Arial"/>
                <w:bCs/>
                <w:sz w:val="16"/>
                <w:szCs w:val="16"/>
                <w:lang w:val="it-IT"/>
              </w:rPr>
              <w:t>LISTA E</w:t>
            </w:r>
            <w:r w:rsidR="00397A04" w:rsidRPr="00AC1BDC">
              <w:rPr>
                <w:rFonts w:ascii="CG Times" w:hAnsi="CG Times" w:cs="Arial"/>
                <w:bCs/>
                <w:sz w:val="16"/>
                <w:szCs w:val="16"/>
                <w:lang w:val="it-IT"/>
              </w:rPr>
              <w:t>M</w:t>
            </w:r>
            <w:r w:rsidR="00397A04" w:rsidRPr="00AC1BDC">
              <w:rPr>
                <w:rFonts w:ascii="CG Times" w:hAnsi="CG Times"/>
                <w:bCs/>
                <w:sz w:val="16"/>
                <w:szCs w:val="16"/>
                <w:lang w:val="it-IT"/>
              </w:rPr>
              <w:t>Ë</w:t>
            </w:r>
            <w:r w:rsidR="00397A04" w:rsidRPr="00AC1BDC">
              <w:rPr>
                <w:rFonts w:ascii="CG Times" w:hAnsi="CG Times" w:cs="Arial"/>
                <w:bCs/>
                <w:sz w:val="16"/>
                <w:szCs w:val="16"/>
                <w:lang w:val="it-IT"/>
              </w:rPr>
              <w:t>RORE E PRONAR</w:t>
            </w:r>
            <w:r w:rsidR="00397A04" w:rsidRPr="00AC1BDC">
              <w:rPr>
                <w:rFonts w:ascii="CG Times" w:hAnsi="CG Times"/>
                <w:bCs/>
                <w:sz w:val="16"/>
                <w:szCs w:val="16"/>
                <w:lang w:val="it-IT"/>
              </w:rPr>
              <w:t>Ë</w:t>
            </w:r>
            <w:r w:rsidR="00397A04" w:rsidRPr="00AC1BDC">
              <w:rPr>
                <w:rFonts w:ascii="CG Times" w:hAnsi="CG Times" w:cs="Arial"/>
                <w:bCs/>
                <w:sz w:val="16"/>
                <w:szCs w:val="16"/>
                <w:lang w:val="it-IT"/>
              </w:rPr>
              <w:t>VE Q</w:t>
            </w:r>
            <w:r w:rsidR="00397A04" w:rsidRPr="00AC1BDC">
              <w:rPr>
                <w:rFonts w:ascii="CG Times" w:hAnsi="CG Times"/>
                <w:bCs/>
                <w:sz w:val="16"/>
                <w:szCs w:val="16"/>
                <w:lang w:val="it-IT"/>
              </w:rPr>
              <w:t>Ë</w:t>
            </w:r>
            <w:r w:rsidR="00397A04" w:rsidRPr="00AC1BDC">
              <w:rPr>
                <w:rFonts w:ascii="CG Times" w:hAnsi="CG Times" w:cs="Arial"/>
                <w:bCs/>
                <w:sz w:val="16"/>
                <w:szCs w:val="16"/>
                <w:lang w:val="it-IT"/>
              </w:rPr>
              <w:t xml:space="preserve"> SHPRON</w:t>
            </w:r>
            <w:r w:rsidR="00397A04" w:rsidRPr="00AC1BDC">
              <w:rPr>
                <w:rFonts w:ascii="CG Times" w:hAnsi="CG Times"/>
                <w:bCs/>
                <w:sz w:val="16"/>
                <w:szCs w:val="16"/>
                <w:lang w:val="it-IT"/>
              </w:rPr>
              <w:t>Ë</w:t>
            </w:r>
            <w:r w:rsidR="00397A04" w:rsidRPr="00AC1BDC">
              <w:rPr>
                <w:rFonts w:ascii="CG Times" w:hAnsi="CG Times" w:cs="Arial"/>
                <w:bCs/>
                <w:sz w:val="16"/>
                <w:szCs w:val="16"/>
                <w:lang w:val="it-IT"/>
              </w:rPr>
              <w:t>SOHEN NGA ND</w:t>
            </w:r>
            <w:r w:rsidR="00397A04" w:rsidRPr="00AC1BDC">
              <w:rPr>
                <w:rFonts w:ascii="CG Times" w:hAnsi="CG Times"/>
                <w:bCs/>
                <w:sz w:val="16"/>
                <w:szCs w:val="16"/>
                <w:lang w:val="it-IT"/>
              </w:rPr>
              <w:t>Ë</w:t>
            </w:r>
            <w:r w:rsidR="00397A04" w:rsidRPr="00AC1BDC">
              <w:rPr>
                <w:rFonts w:ascii="CG Times" w:hAnsi="CG Times" w:cs="Arial"/>
                <w:bCs/>
                <w:sz w:val="16"/>
                <w:szCs w:val="16"/>
                <w:lang w:val="it-IT"/>
              </w:rPr>
              <w:t>RTIMI I RRUG</w:t>
            </w:r>
            <w:r w:rsidR="00397A04" w:rsidRPr="00AC1BDC">
              <w:rPr>
                <w:rFonts w:ascii="CG Times" w:hAnsi="CG Times"/>
                <w:bCs/>
                <w:sz w:val="16"/>
                <w:szCs w:val="16"/>
                <w:lang w:val="it-IT"/>
              </w:rPr>
              <w:t>Ë</w:t>
            </w:r>
            <w:r w:rsidRPr="00AC1BDC">
              <w:rPr>
                <w:rFonts w:ascii="CG Times" w:hAnsi="CG Times" w:cs="Arial"/>
                <w:bCs/>
                <w:sz w:val="16"/>
                <w:szCs w:val="16"/>
                <w:lang w:val="it-IT"/>
              </w:rPr>
              <w:t>S</w:t>
            </w:r>
          </w:p>
          <w:p w:rsidR="00726DF2" w:rsidRPr="00AC1BDC" w:rsidRDefault="00726DF2" w:rsidP="00AB3EDF">
            <w:pPr>
              <w:widowControl w:val="0"/>
              <w:jc w:val="center"/>
              <w:rPr>
                <w:rFonts w:ascii="CG Times" w:hAnsi="CG Times" w:cs="Arial"/>
                <w:b/>
                <w:sz w:val="16"/>
                <w:szCs w:val="16"/>
                <w:lang w:val="it-IT"/>
              </w:rPr>
            </w:pPr>
            <w:r w:rsidRPr="00AC1BDC">
              <w:rPr>
                <w:rFonts w:ascii="CG Times" w:hAnsi="CG Times" w:cs="Arial"/>
                <w:bCs/>
                <w:sz w:val="16"/>
                <w:szCs w:val="16"/>
                <w:lang w:val="it-IT"/>
              </w:rPr>
              <w:t>"Porto  Romano - Durr</w:t>
            </w:r>
            <w:r w:rsidR="00397A04" w:rsidRPr="00AC1BDC">
              <w:rPr>
                <w:rFonts w:ascii="CG Times" w:hAnsi="CG Times" w:cs="Arial"/>
                <w:bCs/>
                <w:sz w:val="16"/>
                <w:szCs w:val="16"/>
                <w:lang w:val="it-IT"/>
              </w:rPr>
              <w:t>ë</w:t>
            </w:r>
            <w:r w:rsidR="00EF7981" w:rsidRPr="00AC1BDC">
              <w:rPr>
                <w:rFonts w:ascii="CG Times" w:hAnsi="CG Times" w:cs="Arial"/>
                <w:bCs/>
                <w:sz w:val="16"/>
                <w:szCs w:val="16"/>
                <w:lang w:val="it-IT"/>
              </w:rPr>
              <w:t>s", l</w:t>
            </w:r>
            <w:r w:rsidRPr="00AC1BDC">
              <w:rPr>
                <w:rFonts w:ascii="CG Times" w:hAnsi="CG Times" w:cs="Arial"/>
                <w:bCs/>
                <w:sz w:val="16"/>
                <w:szCs w:val="16"/>
                <w:lang w:val="it-IT"/>
              </w:rPr>
              <w:t>oti par</w:t>
            </w:r>
            <w:r w:rsidR="00397A04" w:rsidRPr="00AC1BDC">
              <w:rPr>
                <w:rFonts w:ascii="CG Times" w:hAnsi="CG Times" w:cs="Arial"/>
                <w:bCs/>
                <w:sz w:val="16"/>
                <w:szCs w:val="16"/>
                <w:lang w:val="it-IT"/>
              </w:rPr>
              <w:t>ë</w:t>
            </w:r>
          </w:p>
        </w:tc>
      </w:tr>
      <w:tr w:rsidR="00726DF2" w:rsidRPr="00AC1BDC">
        <w:trPr>
          <w:trHeight w:val="162"/>
          <w:jc w:val="center"/>
        </w:trPr>
        <w:tc>
          <w:tcPr>
            <w:tcW w:w="447"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864"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p>
        </w:tc>
        <w:tc>
          <w:tcPr>
            <w:tcW w:w="856"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p>
        </w:tc>
        <w:tc>
          <w:tcPr>
            <w:tcW w:w="978"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p>
        </w:tc>
        <w:tc>
          <w:tcPr>
            <w:tcW w:w="783"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p>
        </w:tc>
        <w:tc>
          <w:tcPr>
            <w:tcW w:w="792"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p>
        </w:tc>
        <w:tc>
          <w:tcPr>
            <w:tcW w:w="898"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748"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880"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093"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183"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080"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260"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c>
          <w:tcPr>
            <w:tcW w:w="1620" w:type="dxa"/>
            <w:tcBorders>
              <w:top w:val="nil"/>
              <w:left w:val="nil"/>
              <w:bottom w:val="single" w:sz="8" w:space="0" w:color="auto"/>
              <w:right w:val="nil"/>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p>
        </w:tc>
      </w:tr>
      <w:tr w:rsidR="00726DF2" w:rsidRPr="00726DF2">
        <w:trPr>
          <w:trHeight w:val="162"/>
          <w:jc w:val="center"/>
        </w:trPr>
        <w:tc>
          <w:tcPr>
            <w:tcW w:w="447" w:type="dxa"/>
            <w:tcBorders>
              <w:top w:val="single" w:sz="8" w:space="0" w:color="auto"/>
              <w:left w:val="single" w:sz="8" w:space="0" w:color="auto"/>
              <w:bottom w:val="nil"/>
              <w:right w:val="single" w:sz="4" w:space="0" w:color="auto"/>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r w:rsidRPr="00AC1BDC">
              <w:rPr>
                <w:rFonts w:ascii="CG Times" w:hAnsi="CG Times" w:cs="Arial"/>
                <w:b/>
                <w:bCs/>
                <w:sz w:val="16"/>
                <w:szCs w:val="16"/>
                <w:lang w:val="it-IT"/>
              </w:rPr>
              <w:t> </w:t>
            </w:r>
          </w:p>
        </w:tc>
        <w:tc>
          <w:tcPr>
            <w:tcW w:w="864" w:type="dxa"/>
            <w:tcBorders>
              <w:top w:val="single" w:sz="8" w:space="0" w:color="auto"/>
              <w:left w:val="nil"/>
              <w:bottom w:val="nil"/>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r w:rsidRPr="00AC1BDC">
              <w:rPr>
                <w:rFonts w:ascii="CG Times" w:hAnsi="CG Times" w:cs="Arial"/>
                <w:b/>
                <w:bCs/>
                <w:sz w:val="16"/>
                <w:szCs w:val="16"/>
                <w:lang w:val="it-IT"/>
              </w:rPr>
              <w:t> </w:t>
            </w:r>
          </w:p>
        </w:tc>
        <w:tc>
          <w:tcPr>
            <w:tcW w:w="856" w:type="dxa"/>
            <w:tcBorders>
              <w:top w:val="single" w:sz="8" w:space="0" w:color="auto"/>
              <w:left w:val="single" w:sz="4" w:space="0" w:color="auto"/>
              <w:bottom w:val="nil"/>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r w:rsidRPr="00AC1BDC">
              <w:rPr>
                <w:rFonts w:ascii="CG Times" w:hAnsi="CG Times" w:cs="Arial"/>
                <w:b/>
                <w:bCs/>
                <w:sz w:val="16"/>
                <w:szCs w:val="16"/>
                <w:lang w:val="it-IT"/>
              </w:rPr>
              <w:t> </w:t>
            </w:r>
          </w:p>
        </w:tc>
        <w:tc>
          <w:tcPr>
            <w:tcW w:w="978" w:type="dxa"/>
            <w:tcBorders>
              <w:top w:val="single" w:sz="8" w:space="0" w:color="auto"/>
              <w:left w:val="single" w:sz="4" w:space="0" w:color="auto"/>
              <w:bottom w:val="nil"/>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r w:rsidRPr="00AC1BDC">
              <w:rPr>
                <w:rFonts w:ascii="CG Times" w:hAnsi="CG Times" w:cs="Arial"/>
                <w:b/>
                <w:bCs/>
                <w:sz w:val="16"/>
                <w:szCs w:val="16"/>
                <w:lang w:val="it-IT"/>
              </w:rPr>
              <w:t> </w:t>
            </w:r>
          </w:p>
        </w:tc>
        <w:tc>
          <w:tcPr>
            <w:tcW w:w="783" w:type="dxa"/>
            <w:tcBorders>
              <w:top w:val="single" w:sz="8" w:space="0" w:color="auto"/>
              <w:left w:val="single" w:sz="4" w:space="0" w:color="auto"/>
              <w:bottom w:val="nil"/>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r w:rsidRPr="00AC1BDC">
              <w:rPr>
                <w:rFonts w:ascii="CG Times" w:hAnsi="CG Times" w:cs="Arial"/>
                <w:b/>
                <w:bCs/>
                <w:sz w:val="16"/>
                <w:szCs w:val="16"/>
                <w:lang w:val="it-IT"/>
              </w:rPr>
              <w:t> </w:t>
            </w:r>
          </w:p>
        </w:tc>
        <w:tc>
          <w:tcPr>
            <w:tcW w:w="792" w:type="dxa"/>
            <w:tcBorders>
              <w:top w:val="single" w:sz="8" w:space="0" w:color="auto"/>
              <w:left w:val="single" w:sz="4" w:space="0" w:color="auto"/>
              <w:bottom w:val="nil"/>
              <w:right w:val="nil"/>
            </w:tcBorders>
            <w:shd w:val="clear" w:color="auto" w:fill="auto"/>
            <w:noWrap/>
            <w:vAlign w:val="bottom"/>
          </w:tcPr>
          <w:p w:rsidR="00726DF2" w:rsidRPr="00AC1BDC" w:rsidRDefault="00726DF2" w:rsidP="00AB3EDF">
            <w:pPr>
              <w:widowControl w:val="0"/>
              <w:rPr>
                <w:rFonts w:ascii="CG Times" w:hAnsi="CG Times" w:cs="Arial"/>
                <w:b/>
                <w:bCs/>
                <w:sz w:val="16"/>
                <w:szCs w:val="16"/>
                <w:lang w:val="it-IT"/>
              </w:rPr>
            </w:pPr>
            <w:r w:rsidRPr="00AC1BDC">
              <w:rPr>
                <w:rFonts w:ascii="CG Times" w:hAnsi="CG Times" w:cs="Arial"/>
                <w:b/>
                <w:bCs/>
                <w:sz w:val="16"/>
                <w:szCs w:val="16"/>
                <w:lang w:val="it-IT"/>
              </w:rPr>
              <w:t> </w:t>
            </w:r>
          </w:p>
        </w:tc>
        <w:tc>
          <w:tcPr>
            <w:tcW w:w="898" w:type="dxa"/>
            <w:tcBorders>
              <w:top w:val="single" w:sz="8" w:space="0" w:color="auto"/>
              <w:left w:val="single" w:sz="4" w:space="0" w:color="auto"/>
              <w:bottom w:val="nil"/>
              <w:right w:val="single" w:sz="4" w:space="0" w:color="auto"/>
            </w:tcBorders>
            <w:shd w:val="clear" w:color="auto" w:fill="auto"/>
            <w:noWrap/>
            <w:vAlign w:val="bottom"/>
          </w:tcPr>
          <w:p w:rsidR="00726DF2" w:rsidRPr="00AC1BDC" w:rsidRDefault="00726DF2" w:rsidP="00AB3EDF">
            <w:pPr>
              <w:widowControl w:val="0"/>
              <w:rPr>
                <w:rFonts w:ascii="CG Times" w:hAnsi="CG Times" w:cs="Arial"/>
                <w:sz w:val="16"/>
                <w:szCs w:val="16"/>
                <w:lang w:val="it-IT"/>
              </w:rPr>
            </w:pPr>
            <w:r w:rsidRPr="00AC1BDC">
              <w:rPr>
                <w:rFonts w:ascii="CG Times" w:hAnsi="CG Times" w:cs="Arial"/>
                <w:sz w:val="16"/>
                <w:szCs w:val="16"/>
                <w:lang w:val="it-IT"/>
              </w:rPr>
              <w:t> </w:t>
            </w:r>
          </w:p>
        </w:tc>
        <w:tc>
          <w:tcPr>
            <w:tcW w:w="3904" w:type="dxa"/>
            <w:gridSpan w:val="4"/>
            <w:tcBorders>
              <w:top w:val="single" w:sz="8" w:space="0" w:color="auto"/>
              <w:left w:val="single" w:sz="4" w:space="0" w:color="auto"/>
              <w:bottom w:val="single" w:sz="8" w:space="0" w:color="auto"/>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AC1BDC">
              <w:rPr>
                <w:rFonts w:ascii="CG Times" w:hAnsi="CG Times" w:cs="Arial"/>
                <w:b/>
                <w:bCs/>
                <w:sz w:val="16"/>
                <w:szCs w:val="16"/>
                <w:lang w:val="it-IT"/>
              </w:rPr>
              <w:t xml:space="preserve">                                </w:t>
            </w:r>
            <w:r w:rsidRPr="00726DF2">
              <w:rPr>
                <w:rFonts w:ascii="CG Times" w:hAnsi="CG Times" w:cs="Arial"/>
                <w:b/>
                <w:bCs/>
                <w:sz w:val="16"/>
                <w:szCs w:val="16"/>
              </w:rPr>
              <w:t>LLOJI I PASURISE</w:t>
            </w:r>
          </w:p>
        </w:tc>
        <w:tc>
          <w:tcPr>
            <w:tcW w:w="1080" w:type="dxa"/>
            <w:tcBorders>
              <w:top w:val="single" w:sz="8" w:space="0" w:color="auto"/>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 </w:t>
            </w:r>
          </w:p>
        </w:tc>
        <w:tc>
          <w:tcPr>
            <w:tcW w:w="1260" w:type="dxa"/>
            <w:tcBorders>
              <w:top w:val="single" w:sz="8" w:space="0" w:color="auto"/>
              <w:left w:val="nil"/>
              <w:bottom w:val="nil"/>
              <w:right w:val="single" w:sz="4" w:space="0" w:color="auto"/>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 </w:t>
            </w:r>
          </w:p>
        </w:tc>
        <w:tc>
          <w:tcPr>
            <w:tcW w:w="1620" w:type="dxa"/>
            <w:tcBorders>
              <w:top w:val="single" w:sz="8" w:space="0" w:color="auto"/>
              <w:left w:val="nil"/>
              <w:bottom w:val="nil"/>
              <w:right w:val="single" w:sz="8" w:space="0" w:color="auto"/>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 </w:t>
            </w:r>
          </w:p>
        </w:tc>
      </w:tr>
      <w:tr w:rsidR="00726DF2" w:rsidRPr="00726DF2">
        <w:trPr>
          <w:trHeight w:val="162"/>
          <w:jc w:val="center"/>
        </w:trPr>
        <w:tc>
          <w:tcPr>
            <w:tcW w:w="447" w:type="dxa"/>
            <w:tcBorders>
              <w:top w:val="nil"/>
              <w:left w:val="single" w:sz="8" w:space="0" w:color="auto"/>
              <w:bottom w:val="nil"/>
              <w:right w:val="single" w:sz="4" w:space="0" w:color="auto"/>
            </w:tcBorders>
            <w:shd w:val="clear" w:color="auto" w:fill="auto"/>
            <w:noWrap/>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NR</w:t>
            </w:r>
          </w:p>
        </w:tc>
        <w:tc>
          <w:tcPr>
            <w:tcW w:w="864" w:type="dxa"/>
            <w:tcBorders>
              <w:top w:val="nil"/>
              <w:left w:val="nil"/>
              <w:bottom w:val="nil"/>
              <w:right w:val="nil"/>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Emri</w:t>
            </w:r>
          </w:p>
        </w:tc>
        <w:tc>
          <w:tcPr>
            <w:tcW w:w="856" w:type="dxa"/>
            <w:tcBorders>
              <w:top w:val="nil"/>
              <w:left w:val="single" w:sz="4" w:space="0" w:color="auto"/>
              <w:bottom w:val="nil"/>
              <w:right w:val="nil"/>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Atesia</w:t>
            </w:r>
          </w:p>
        </w:tc>
        <w:tc>
          <w:tcPr>
            <w:tcW w:w="978" w:type="dxa"/>
            <w:tcBorders>
              <w:top w:val="nil"/>
              <w:left w:val="single" w:sz="4" w:space="0" w:color="auto"/>
              <w:bottom w:val="nil"/>
              <w:right w:val="nil"/>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Mbiemri</w:t>
            </w:r>
          </w:p>
        </w:tc>
        <w:tc>
          <w:tcPr>
            <w:tcW w:w="783" w:type="dxa"/>
            <w:tcBorders>
              <w:top w:val="nil"/>
              <w:left w:val="single" w:sz="4" w:space="0" w:color="auto"/>
              <w:bottom w:val="nil"/>
              <w:right w:val="nil"/>
            </w:tcBorders>
            <w:shd w:val="clear" w:color="auto" w:fill="auto"/>
            <w:noWrap/>
          </w:tcPr>
          <w:p w:rsidR="00726DF2" w:rsidRPr="00726DF2" w:rsidRDefault="00397A04" w:rsidP="00AB3EDF">
            <w:pPr>
              <w:widowControl w:val="0"/>
              <w:jc w:val="center"/>
              <w:rPr>
                <w:rFonts w:ascii="CG Times" w:hAnsi="CG Times" w:cs="Arial"/>
                <w:b/>
                <w:bCs/>
                <w:sz w:val="16"/>
                <w:szCs w:val="16"/>
              </w:rPr>
            </w:pPr>
            <w:r w:rsidRPr="00726DF2">
              <w:rPr>
                <w:rFonts w:ascii="CG Times" w:hAnsi="CG Times" w:cs="Arial"/>
                <w:b/>
                <w:bCs/>
                <w:sz w:val="16"/>
                <w:szCs w:val="16"/>
              </w:rPr>
              <w:t>Zona kadast.</w:t>
            </w:r>
          </w:p>
        </w:tc>
        <w:tc>
          <w:tcPr>
            <w:tcW w:w="792" w:type="dxa"/>
            <w:tcBorders>
              <w:top w:val="nil"/>
              <w:left w:val="single" w:sz="4" w:space="0" w:color="auto"/>
              <w:bottom w:val="nil"/>
              <w:right w:val="nil"/>
            </w:tcBorders>
            <w:shd w:val="clear" w:color="auto" w:fill="auto"/>
            <w:noWrap/>
          </w:tcPr>
          <w:p w:rsidR="00726DF2" w:rsidRPr="00726DF2" w:rsidRDefault="00397A04" w:rsidP="00AB3EDF">
            <w:pPr>
              <w:widowControl w:val="0"/>
              <w:jc w:val="center"/>
              <w:rPr>
                <w:rFonts w:ascii="CG Times" w:hAnsi="CG Times" w:cs="Arial"/>
                <w:b/>
                <w:bCs/>
                <w:sz w:val="16"/>
                <w:szCs w:val="16"/>
              </w:rPr>
            </w:pPr>
            <w:r w:rsidRPr="00726DF2">
              <w:rPr>
                <w:rFonts w:ascii="CG Times" w:hAnsi="CG Times" w:cs="Arial"/>
                <w:b/>
                <w:bCs/>
                <w:sz w:val="16"/>
                <w:szCs w:val="16"/>
              </w:rPr>
              <w:t>Nr. pasurise</w:t>
            </w:r>
          </w:p>
        </w:tc>
        <w:tc>
          <w:tcPr>
            <w:tcW w:w="898" w:type="dxa"/>
            <w:tcBorders>
              <w:top w:val="nil"/>
              <w:left w:val="single" w:sz="4" w:space="0" w:color="auto"/>
              <w:bottom w:val="nil"/>
              <w:right w:val="single" w:sz="4" w:space="0" w:color="auto"/>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Siperf pergj.m2.</w:t>
            </w:r>
          </w:p>
        </w:tc>
        <w:tc>
          <w:tcPr>
            <w:tcW w:w="748" w:type="dxa"/>
            <w:tcBorders>
              <w:top w:val="nil"/>
              <w:left w:val="nil"/>
              <w:bottom w:val="single" w:sz="8" w:space="0" w:color="auto"/>
              <w:right w:val="nil"/>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 M ²</w:t>
            </w:r>
          </w:p>
        </w:tc>
        <w:tc>
          <w:tcPr>
            <w:tcW w:w="880" w:type="dxa"/>
            <w:tcBorders>
              <w:top w:val="nil"/>
              <w:left w:val="nil"/>
              <w:bottom w:val="single" w:sz="8" w:space="0" w:color="auto"/>
              <w:right w:val="nil"/>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TRUALL Çmimi</w:t>
            </w:r>
          </w:p>
        </w:tc>
        <w:tc>
          <w:tcPr>
            <w:tcW w:w="1093" w:type="dxa"/>
            <w:tcBorders>
              <w:top w:val="nil"/>
              <w:left w:val="nil"/>
              <w:bottom w:val="single" w:sz="8" w:space="0" w:color="auto"/>
              <w:right w:val="single" w:sz="4" w:space="0" w:color="auto"/>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Vl. ( Leke) </w:t>
            </w:r>
          </w:p>
        </w:tc>
        <w:tc>
          <w:tcPr>
            <w:tcW w:w="1183" w:type="dxa"/>
            <w:tcBorders>
              <w:top w:val="nil"/>
              <w:left w:val="nil"/>
              <w:bottom w:val="single" w:sz="8" w:space="0" w:color="auto"/>
              <w:right w:val="nil"/>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 xml:space="preserve">    OBJEKT( Lloji )</w:t>
            </w:r>
          </w:p>
        </w:tc>
        <w:tc>
          <w:tcPr>
            <w:tcW w:w="1080" w:type="dxa"/>
            <w:tcBorders>
              <w:top w:val="nil"/>
              <w:left w:val="nil"/>
              <w:bottom w:val="single" w:sz="8" w:space="0" w:color="auto"/>
              <w:right w:val="nil"/>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Vl. ( Leke) </w:t>
            </w:r>
          </w:p>
        </w:tc>
        <w:tc>
          <w:tcPr>
            <w:tcW w:w="1260" w:type="dxa"/>
            <w:tcBorders>
              <w:top w:val="nil"/>
              <w:left w:val="single" w:sz="4" w:space="0" w:color="auto"/>
              <w:bottom w:val="nil"/>
              <w:right w:val="single" w:sz="4" w:space="0" w:color="auto"/>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SHUMA</w:t>
            </w:r>
            <w:r>
              <w:rPr>
                <w:rFonts w:ascii="CG Times" w:hAnsi="CG Times" w:cs="Arial"/>
                <w:b/>
                <w:bCs/>
                <w:sz w:val="16"/>
                <w:szCs w:val="16"/>
              </w:rPr>
              <w:t xml:space="preserve"> </w:t>
            </w:r>
            <w:r w:rsidRPr="00726DF2">
              <w:rPr>
                <w:rFonts w:ascii="CG Times" w:hAnsi="CG Times" w:cs="Arial"/>
                <w:b/>
                <w:bCs/>
                <w:sz w:val="16"/>
                <w:szCs w:val="16"/>
              </w:rPr>
              <w:t>( Leke)</w:t>
            </w:r>
          </w:p>
        </w:tc>
        <w:tc>
          <w:tcPr>
            <w:tcW w:w="1620" w:type="dxa"/>
            <w:tcBorders>
              <w:top w:val="nil"/>
              <w:left w:val="nil"/>
              <w:bottom w:val="nil"/>
              <w:right w:val="single" w:sz="8" w:space="0" w:color="auto"/>
            </w:tcBorders>
            <w:shd w:val="clear" w:color="auto" w:fill="auto"/>
            <w:noWrap/>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Shenime</w:t>
            </w:r>
          </w:p>
        </w:tc>
      </w:tr>
      <w:tr w:rsidR="00726DF2" w:rsidRPr="00726DF2">
        <w:trPr>
          <w:trHeight w:val="162"/>
          <w:jc w:val="center"/>
        </w:trPr>
        <w:tc>
          <w:tcPr>
            <w:tcW w:w="447" w:type="dxa"/>
            <w:tcBorders>
              <w:top w:val="nil"/>
              <w:left w:val="single" w:sz="8" w:space="0" w:color="auto"/>
              <w:bottom w:val="nil"/>
              <w:right w:val="single" w:sz="4" w:space="0" w:color="auto"/>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 </w:t>
            </w:r>
          </w:p>
        </w:tc>
        <w:tc>
          <w:tcPr>
            <w:tcW w:w="864" w:type="dxa"/>
            <w:tcBorders>
              <w:top w:val="nil"/>
              <w:left w:val="nil"/>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 </w:t>
            </w:r>
          </w:p>
        </w:tc>
        <w:tc>
          <w:tcPr>
            <w:tcW w:w="856" w:type="dxa"/>
            <w:tcBorders>
              <w:top w:val="nil"/>
              <w:left w:val="single" w:sz="4" w:space="0" w:color="auto"/>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 </w:t>
            </w:r>
          </w:p>
        </w:tc>
        <w:tc>
          <w:tcPr>
            <w:tcW w:w="978" w:type="dxa"/>
            <w:tcBorders>
              <w:top w:val="nil"/>
              <w:left w:val="single" w:sz="4" w:space="0" w:color="auto"/>
              <w:bottom w:val="nil"/>
              <w:right w:val="nil"/>
            </w:tcBorders>
            <w:shd w:val="clear" w:color="auto" w:fill="auto"/>
            <w:noWrap/>
            <w:vAlign w:val="bottom"/>
          </w:tcPr>
          <w:p w:rsidR="00726DF2" w:rsidRPr="00726DF2" w:rsidRDefault="00726DF2" w:rsidP="00AB3EDF">
            <w:pPr>
              <w:widowControl w:val="0"/>
              <w:rPr>
                <w:rFonts w:ascii="CG Times" w:hAnsi="CG Times" w:cs="Arial"/>
                <w:b/>
                <w:bCs/>
                <w:sz w:val="16"/>
                <w:szCs w:val="16"/>
              </w:rPr>
            </w:pPr>
            <w:r w:rsidRPr="00726DF2">
              <w:rPr>
                <w:rFonts w:ascii="CG Times" w:hAnsi="CG Times" w:cs="Arial"/>
                <w:b/>
                <w:bCs/>
                <w:sz w:val="16"/>
                <w:szCs w:val="16"/>
              </w:rPr>
              <w:t> </w:t>
            </w:r>
          </w:p>
        </w:tc>
        <w:tc>
          <w:tcPr>
            <w:tcW w:w="783" w:type="dxa"/>
            <w:tcBorders>
              <w:top w:val="nil"/>
              <w:left w:val="single" w:sz="4" w:space="0" w:color="auto"/>
              <w:bottom w:val="nil"/>
              <w:right w:val="nil"/>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792" w:type="dxa"/>
            <w:tcBorders>
              <w:top w:val="nil"/>
              <w:left w:val="single" w:sz="4" w:space="0" w:color="auto"/>
              <w:bottom w:val="nil"/>
              <w:right w:val="nil"/>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898" w:type="dxa"/>
            <w:tcBorders>
              <w:top w:val="nil"/>
              <w:left w:val="single" w:sz="4" w:space="0" w:color="auto"/>
              <w:bottom w:val="nil"/>
              <w:right w:val="single" w:sz="4" w:space="0" w:color="auto"/>
            </w:tcBorders>
            <w:shd w:val="clear" w:color="auto" w:fill="auto"/>
            <w:noWrap/>
            <w:vAlign w:val="bottom"/>
          </w:tcPr>
          <w:p w:rsidR="00726DF2" w:rsidRPr="00726DF2" w:rsidRDefault="00726DF2" w:rsidP="00AB3EDF">
            <w:pPr>
              <w:widowControl w:val="0"/>
              <w:rPr>
                <w:rFonts w:ascii="CG Times" w:hAnsi="CG Times" w:cs="Arial"/>
                <w:b/>
                <w:bCs/>
                <w:sz w:val="16"/>
                <w:szCs w:val="16"/>
              </w:rPr>
            </w:pPr>
          </w:p>
        </w:tc>
        <w:tc>
          <w:tcPr>
            <w:tcW w:w="748" w:type="dxa"/>
            <w:tcBorders>
              <w:top w:val="nil"/>
              <w:left w:val="nil"/>
              <w:bottom w:val="nil"/>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880" w:type="dxa"/>
            <w:tcBorders>
              <w:top w:val="nil"/>
              <w:left w:val="nil"/>
              <w:bottom w:val="nil"/>
              <w:right w:val="nil"/>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1093" w:type="dxa"/>
            <w:tcBorders>
              <w:top w:val="nil"/>
              <w:left w:val="single" w:sz="4" w:space="0" w:color="auto"/>
              <w:bottom w:val="nil"/>
              <w:right w:val="nil"/>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1183" w:type="dxa"/>
            <w:tcBorders>
              <w:top w:val="nil"/>
              <w:left w:val="single" w:sz="4" w:space="0" w:color="auto"/>
              <w:bottom w:val="nil"/>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1080" w:type="dxa"/>
            <w:tcBorders>
              <w:top w:val="nil"/>
              <w:left w:val="nil"/>
              <w:bottom w:val="nil"/>
              <w:right w:val="nil"/>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1260" w:type="dxa"/>
            <w:tcBorders>
              <w:top w:val="nil"/>
              <w:left w:val="single" w:sz="4" w:space="0" w:color="auto"/>
              <w:bottom w:val="nil"/>
              <w:right w:val="nil"/>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p>
        </w:tc>
        <w:tc>
          <w:tcPr>
            <w:tcW w:w="1620" w:type="dxa"/>
            <w:tcBorders>
              <w:top w:val="nil"/>
              <w:left w:val="single" w:sz="4" w:space="0" w:color="auto"/>
              <w:bottom w:val="nil"/>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b/>
                <w:bCs/>
                <w:sz w:val="16"/>
                <w:szCs w:val="16"/>
              </w:rPr>
            </w:pPr>
            <w:r w:rsidRPr="00726DF2">
              <w:rPr>
                <w:rFonts w:ascii="CG Times" w:hAnsi="CG Times" w:cs="Arial"/>
                <w:b/>
                <w:bCs/>
                <w:sz w:val="16"/>
                <w:szCs w:val="16"/>
              </w:rPr>
              <w:t> </w:t>
            </w:r>
          </w:p>
        </w:tc>
      </w:tr>
      <w:tr w:rsidR="00726DF2" w:rsidRPr="00726DF2">
        <w:trPr>
          <w:trHeight w:val="162"/>
          <w:jc w:val="center"/>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w:t>
            </w:r>
          </w:p>
        </w:tc>
        <w:tc>
          <w:tcPr>
            <w:tcW w:w="864"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Rifat</w:t>
            </w:r>
          </w:p>
        </w:tc>
        <w:tc>
          <w:tcPr>
            <w:tcW w:w="856"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Rustem</w:t>
            </w:r>
          </w:p>
        </w:tc>
        <w:tc>
          <w:tcPr>
            <w:tcW w:w="978"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Hoxha</w:t>
            </w:r>
          </w:p>
        </w:tc>
        <w:tc>
          <w:tcPr>
            <w:tcW w:w="783"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152/4</w:t>
            </w:r>
          </w:p>
        </w:tc>
        <w:tc>
          <w:tcPr>
            <w:tcW w:w="898"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411</w:t>
            </w:r>
          </w:p>
        </w:tc>
        <w:tc>
          <w:tcPr>
            <w:tcW w:w="748"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384</w:t>
            </w:r>
          </w:p>
        </w:tc>
        <w:tc>
          <w:tcPr>
            <w:tcW w:w="880"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1382400</w:t>
            </w:r>
          </w:p>
        </w:tc>
        <w:tc>
          <w:tcPr>
            <w:tcW w:w="1183"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4739903</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6122303</w:t>
            </w:r>
          </w:p>
        </w:tc>
        <w:tc>
          <w:tcPr>
            <w:tcW w:w="1620" w:type="dxa"/>
            <w:tcBorders>
              <w:top w:val="single" w:sz="8" w:space="0" w:color="auto"/>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Qemal</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Murat</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Allamani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487</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223</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802800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2053652</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2856452</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Baki</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Fadil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Shenjtari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152/93</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386</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122</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439200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2kt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5526174</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5965374</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Skender</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Hasan</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Pepa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152/25</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381</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255</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918000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3761997</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4679997</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Tofik</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Zenel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Bershini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152/81</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329</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271</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975600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3592437</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4568037</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Enver</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Zenel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Bershini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152/78</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183</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180</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648000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2045952</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2693952</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Rifat</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Bajram</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Dibra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152/199</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448</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188</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676800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7671850</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8348650</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Ahmet</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Hasan</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Pisli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152/46</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512</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286</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1029600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3153007</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4182607</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Dritan</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Izet</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Hysa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152/219</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400</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400</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1440000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128008</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1568008</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Xhevdet</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Hajredin</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Kutriqi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152/45</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517</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512</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1843200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4333531</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6176731</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11</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Leonard</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Xhevdet</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Kutriqi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152/44</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295</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184</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662400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257087</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919487</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12</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Nezir</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Hasan</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Pepa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152/27</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439</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421</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1515600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4569924</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6085524</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13</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Flamur</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Vehap</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Uka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152/220</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218</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218</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784800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2kt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9674245</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10459045</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Zeqir</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Selam</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Parllaku</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152/239</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318</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318</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1144800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3520725</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4665525</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15</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Ahmrt</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Adem</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Tufa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152/243</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294</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294</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1058400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3833594</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4891994</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16</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Lavdrim</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Rakip</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Pisli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152/62</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210</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210</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756000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440811</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1196811</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17</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Haxhi</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Avdyl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Mulgeci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152/198</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304</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304</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1094400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4126312</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5220712</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Faik</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Halil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Metra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152/76</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237</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237</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853200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218091</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1071291</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19</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Hamide</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Zenel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Kurmeta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152/94</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480</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148</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532800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4842343</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5375143</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20</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Haxhi</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Mehmet</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Dunisha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152/197</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304</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236</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849600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3970400</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4820000</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Uke</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Rustem</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Sula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152/202</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476</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475</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1710000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3467360</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5177360</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22</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Oltjana</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Sahit</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Memaj</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152/296</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397</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91</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327600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5000784</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5328384</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23</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Ali</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Zenel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Bershini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152/83</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430</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250</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900000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2096467</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2996467</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24</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Ibrahim</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Xhetan</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Kalia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152/96</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286</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282</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1015200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2267753</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3282953</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25</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Sulejman</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Man</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Topalli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152/157</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496</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202</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727200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2881425</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3608625</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26</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Urim</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Jaxha</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Koliqi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152/95</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417</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421</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1515600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4261741</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5777341</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27</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Veze</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Myftar</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Kalia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152/97</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314</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106</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381600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3845478</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4227078</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28</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Shpetim</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Aqif</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Aliaj</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152/21</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301</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142</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511200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239023</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750223</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Riza</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Rustem</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Huna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152/138</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300</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300</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1080000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3730765</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4810765</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Selim</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Zenel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Gjedia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152/180</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341</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341</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1227600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4228039</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5455639</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31</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Ymer</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Zenel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Gjedia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152/179</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275</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275.5</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991800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3631344</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4623144</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32</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Isuf</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Halil</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Katraroshi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152/178</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198</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189</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680400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3080292</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3760692</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33</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Qemal</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Avdi</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Kurti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152/237</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300</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300</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1080000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1kt+1</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3919152</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4999152</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34</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Hajredin</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Nazif</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Miha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152/134</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517</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515</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1854000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2757638</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4611638</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35</w:t>
            </w:r>
          </w:p>
        </w:tc>
        <w:tc>
          <w:tcPr>
            <w:tcW w:w="864"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Aranit</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Rasim</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Sokoli</w:t>
            </w:r>
          </w:p>
        </w:tc>
        <w:tc>
          <w:tcPr>
            <w:tcW w:w="783"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152/282</w:t>
            </w:r>
          </w:p>
        </w:tc>
        <w:tc>
          <w:tcPr>
            <w:tcW w:w="898"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242</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144</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518400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197627</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716027</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Gezim</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Prendi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152/155</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298</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1072800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2503223</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3576023</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37</w:t>
            </w:r>
          </w:p>
        </w:tc>
        <w:tc>
          <w:tcPr>
            <w:tcW w:w="864"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Mark</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Biba</w:t>
            </w:r>
          </w:p>
        </w:tc>
        <w:tc>
          <w:tcPr>
            <w:tcW w:w="783"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152/297</w:t>
            </w:r>
          </w:p>
        </w:tc>
        <w:tc>
          <w:tcPr>
            <w:tcW w:w="898"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422</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422</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1519200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2263324</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3782524</w:t>
            </w:r>
          </w:p>
        </w:tc>
        <w:tc>
          <w:tcPr>
            <w:tcW w:w="1620" w:type="dxa"/>
            <w:tcBorders>
              <w:top w:val="single" w:sz="4" w:space="0" w:color="auto"/>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38</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Petrit</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Nazir</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Kola</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152/113</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431</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6</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2107327</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2128927</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39</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Hasime</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Shpend</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Shkreli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152/175</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299</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211</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759600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1411947</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2171547</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40</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Fatos</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Adem</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Kadiu</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152/64</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272</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76</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273600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1821246</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2094846</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41</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Hamdi</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Ramazan</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Alliu</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152/260</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423</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259</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932400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2017142</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2949542</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42</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Fatmir</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Minush</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Dajci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152/181</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166</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10</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2kt</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5199531</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5235531</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43</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Shkelzen</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Mehaj</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152/253</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224</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39</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140400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140400</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44</w:t>
            </w:r>
          </w:p>
        </w:tc>
        <w:tc>
          <w:tcPr>
            <w:tcW w:w="864"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Hysni</w:t>
            </w:r>
          </w:p>
        </w:tc>
        <w:tc>
          <w:tcPr>
            <w:tcW w:w="856"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97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Shahini</w:t>
            </w:r>
          </w:p>
        </w:tc>
        <w:tc>
          <w:tcPr>
            <w:tcW w:w="7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152/237</w:t>
            </w:r>
          </w:p>
        </w:tc>
        <w:tc>
          <w:tcPr>
            <w:tcW w:w="89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477</w:t>
            </w:r>
          </w:p>
        </w:tc>
        <w:tc>
          <w:tcPr>
            <w:tcW w:w="748"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32</w:t>
            </w:r>
          </w:p>
        </w:tc>
        <w:tc>
          <w:tcPr>
            <w:tcW w:w="8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115200</w:t>
            </w:r>
          </w:p>
        </w:tc>
        <w:tc>
          <w:tcPr>
            <w:tcW w:w="1183"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108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115200</w:t>
            </w:r>
          </w:p>
        </w:tc>
        <w:tc>
          <w:tcPr>
            <w:tcW w:w="1620" w:type="dxa"/>
            <w:tcBorders>
              <w:top w:val="nil"/>
              <w:left w:val="nil"/>
              <w:bottom w:val="single" w:sz="4"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45</w:t>
            </w:r>
          </w:p>
        </w:tc>
        <w:tc>
          <w:tcPr>
            <w:tcW w:w="864"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Hasan</w:t>
            </w:r>
          </w:p>
        </w:tc>
        <w:tc>
          <w:tcPr>
            <w:tcW w:w="856"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978"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Ceka</w:t>
            </w:r>
          </w:p>
        </w:tc>
        <w:tc>
          <w:tcPr>
            <w:tcW w:w="783"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8517</w:t>
            </w:r>
          </w:p>
        </w:tc>
        <w:tc>
          <w:tcPr>
            <w:tcW w:w="792"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152/118</w:t>
            </w:r>
          </w:p>
        </w:tc>
        <w:tc>
          <w:tcPr>
            <w:tcW w:w="898"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320.8</w:t>
            </w:r>
          </w:p>
        </w:tc>
        <w:tc>
          <w:tcPr>
            <w:tcW w:w="748"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320.8</w:t>
            </w:r>
          </w:p>
        </w:tc>
        <w:tc>
          <w:tcPr>
            <w:tcW w:w="880"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3600</w:t>
            </w:r>
          </w:p>
        </w:tc>
        <w:tc>
          <w:tcPr>
            <w:tcW w:w="1093"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1154880</w:t>
            </w:r>
          </w:p>
        </w:tc>
        <w:tc>
          <w:tcPr>
            <w:tcW w:w="1183"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banese 1 kt</w:t>
            </w:r>
          </w:p>
        </w:tc>
        <w:tc>
          <w:tcPr>
            <w:tcW w:w="1080"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1906130</w:t>
            </w:r>
          </w:p>
        </w:tc>
        <w:tc>
          <w:tcPr>
            <w:tcW w:w="1260"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sz w:val="16"/>
                <w:szCs w:val="16"/>
              </w:rPr>
            </w:pPr>
            <w:r w:rsidRPr="00726DF2">
              <w:rPr>
                <w:rFonts w:ascii="CG Times" w:hAnsi="CG Times" w:cs="Arial"/>
                <w:sz w:val="16"/>
                <w:szCs w:val="16"/>
              </w:rPr>
              <w:t>3061010</w:t>
            </w:r>
          </w:p>
        </w:tc>
        <w:tc>
          <w:tcPr>
            <w:tcW w:w="1620" w:type="dxa"/>
            <w:tcBorders>
              <w:top w:val="nil"/>
              <w:left w:val="nil"/>
              <w:bottom w:val="single" w:sz="8" w:space="0" w:color="auto"/>
              <w:right w:val="single" w:sz="8" w:space="0" w:color="auto"/>
            </w:tcBorders>
            <w:shd w:val="clear" w:color="auto" w:fill="auto"/>
            <w:noWrap/>
            <w:vAlign w:val="bottom"/>
          </w:tcPr>
          <w:p w:rsidR="00726DF2" w:rsidRPr="00726DF2" w:rsidRDefault="00726DF2" w:rsidP="00AB3EDF">
            <w:pPr>
              <w:widowControl w:val="0"/>
              <w:jc w:val="center"/>
              <w:rPr>
                <w:rFonts w:ascii="CG Times" w:hAnsi="CG Times" w:cs="Arial"/>
                <w:sz w:val="16"/>
                <w:szCs w:val="16"/>
              </w:rPr>
            </w:pPr>
            <w:r w:rsidRPr="00726DF2">
              <w:rPr>
                <w:rFonts w:ascii="CG Times" w:hAnsi="CG Times" w:cs="Arial"/>
                <w:sz w:val="16"/>
                <w:szCs w:val="16"/>
              </w:rPr>
              <w:t>Rikonf. ALUIZNI</w:t>
            </w:r>
          </w:p>
        </w:tc>
      </w:tr>
      <w:tr w:rsidR="00726DF2" w:rsidRPr="00726DF2">
        <w:trPr>
          <w:trHeight w:val="162"/>
          <w:jc w:val="center"/>
        </w:trPr>
        <w:tc>
          <w:tcPr>
            <w:tcW w:w="447" w:type="dxa"/>
            <w:tcBorders>
              <w:top w:val="nil"/>
              <w:left w:val="single" w:sz="8" w:space="0" w:color="auto"/>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864" w:type="dxa"/>
            <w:tcBorders>
              <w:top w:val="nil"/>
              <w:left w:val="nil"/>
              <w:bottom w:val="single" w:sz="8" w:space="0" w:color="auto"/>
              <w:right w:val="single" w:sz="4" w:space="0" w:color="auto"/>
            </w:tcBorders>
            <w:shd w:val="clear" w:color="auto" w:fill="auto"/>
            <w:noWrap/>
            <w:vAlign w:val="bottom"/>
          </w:tcPr>
          <w:p w:rsidR="00726DF2" w:rsidRPr="00726DF2" w:rsidRDefault="0000387C" w:rsidP="00AB3EDF">
            <w:pPr>
              <w:widowControl w:val="0"/>
              <w:rPr>
                <w:rFonts w:ascii="CG Times" w:hAnsi="CG Times" w:cs="Arial"/>
                <w:b/>
                <w:bCs/>
                <w:color w:val="000000"/>
                <w:sz w:val="16"/>
                <w:szCs w:val="16"/>
              </w:rPr>
            </w:pPr>
            <w:r>
              <w:rPr>
                <w:rFonts w:ascii="CG Times" w:hAnsi="CG Times" w:cs="Arial"/>
                <w:b/>
                <w:bCs/>
                <w:color w:val="000000"/>
                <w:sz w:val="16"/>
                <w:szCs w:val="16"/>
              </w:rPr>
              <w:t>Shuma</w:t>
            </w:r>
          </w:p>
        </w:tc>
        <w:tc>
          <w:tcPr>
            <w:tcW w:w="856"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978"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783"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792"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898"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748" w:type="dxa"/>
            <w:tcBorders>
              <w:top w:val="nil"/>
              <w:left w:val="nil"/>
              <w:bottom w:val="single" w:sz="8" w:space="0" w:color="auto"/>
              <w:right w:val="single" w:sz="4" w:space="0" w:color="auto"/>
            </w:tcBorders>
            <w:shd w:val="clear" w:color="auto" w:fill="auto"/>
            <w:noWrap/>
            <w:vAlign w:val="bottom"/>
          </w:tcPr>
          <w:p w:rsidR="00726DF2" w:rsidRPr="00726DF2" w:rsidRDefault="0000387C" w:rsidP="00AB3EDF">
            <w:pPr>
              <w:widowControl w:val="0"/>
              <w:jc w:val="right"/>
              <w:rPr>
                <w:rFonts w:ascii="CG Times" w:hAnsi="CG Times" w:cs="Arial"/>
                <w:b/>
                <w:bCs/>
                <w:sz w:val="16"/>
                <w:szCs w:val="16"/>
              </w:rPr>
            </w:pPr>
            <w:r>
              <w:rPr>
                <w:rFonts w:ascii="CG Times" w:hAnsi="CG Times" w:cs="Arial"/>
                <w:b/>
                <w:bCs/>
                <w:sz w:val="16"/>
                <w:szCs w:val="16"/>
              </w:rPr>
              <w:t>11098</w:t>
            </w:r>
          </w:p>
        </w:tc>
        <w:tc>
          <w:tcPr>
            <w:tcW w:w="880"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1093"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b/>
                <w:bCs/>
                <w:sz w:val="16"/>
                <w:szCs w:val="16"/>
              </w:rPr>
            </w:pPr>
            <w:r w:rsidRPr="00726DF2">
              <w:rPr>
                <w:rFonts w:ascii="CG Times" w:hAnsi="CG Times" w:cs="Arial"/>
                <w:b/>
                <w:bCs/>
                <w:sz w:val="16"/>
                <w:szCs w:val="16"/>
              </w:rPr>
              <w:t>39953880</w:t>
            </w:r>
          </w:p>
        </w:tc>
        <w:tc>
          <w:tcPr>
            <w:tcW w:w="1183"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c>
          <w:tcPr>
            <w:tcW w:w="1080"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b/>
                <w:bCs/>
                <w:sz w:val="16"/>
                <w:szCs w:val="16"/>
              </w:rPr>
            </w:pPr>
            <w:r w:rsidRPr="00726DF2">
              <w:rPr>
                <w:rFonts w:ascii="CG Times" w:hAnsi="CG Times" w:cs="Arial"/>
                <w:b/>
                <w:bCs/>
                <w:sz w:val="16"/>
                <w:szCs w:val="16"/>
              </w:rPr>
              <w:t>137294801</w:t>
            </w:r>
          </w:p>
        </w:tc>
        <w:tc>
          <w:tcPr>
            <w:tcW w:w="1260" w:type="dxa"/>
            <w:tcBorders>
              <w:top w:val="nil"/>
              <w:left w:val="nil"/>
              <w:bottom w:val="single" w:sz="8" w:space="0" w:color="auto"/>
              <w:right w:val="single" w:sz="4" w:space="0" w:color="auto"/>
            </w:tcBorders>
            <w:shd w:val="clear" w:color="auto" w:fill="auto"/>
            <w:noWrap/>
            <w:vAlign w:val="bottom"/>
          </w:tcPr>
          <w:p w:rsidR="00726DF2" w:rsidRPr="00726DF2" w:rsidRDefault="00726DF2" w:rsidP="00AB3EDF">
            <w:pPr>
              <w:widowControl w:val="0"/>
              <w:jc w:val="right"/>
              <w:rPr>
                <w:rFonts w:ascii="CG Times" w:hAnsi="CG Times" w:cs="Arial"/>
                <w:b/>
                <w:bCs/>
                <w:sz w:val="16"/>
                <w:szCs w:val="16"/>
              </w:rPr>
            </w:pPr>
            <w:r w:rsidRPr="00726DF2">
              <w:rPr>
                <w:rFonts w:ascii="CG Times" w:hAnsi="CG Times" w:cs="Arial"/>
                <w:b/>
                <w:bCs/>
                <w:sz w:val="16"/>
                <w:szCs w:val="16"/>
              </w:rPr>
              <w:t>177248681</w:t>
            </w:r>
          </w:p>
        </w:tc>
        <w:tc>
          <w:tcPr>
            <w:tcW w:w="1620" w:type="dxa"/>
            <w:tcBorders>
              <w:top w:val="nil"/>
              <w:left w:val="nil"/>
              <w:bottom w:val="single" w:sz="8" w:space="0" w:color="auto"/>
              <w:right w:val="single" w:sz="8" w:space="0" w:color="auto"/>
            </w:tcBorders>
            <w:shd w:val="clear" w:color="auto" w:fill="auto"/>
            <w:noWrap/>
            <w:vAlign w:val="bottom"/>
          </w:tcPr>
          <w:p w:rsidR="00726DF2" w:rsidRPr="00726DF2" w:rsidRDefault="00726DF2" w:rsidP="00AB3EDF">
            <w:pPr>
              <w:widowControl w:val="0"/>
              <w:rPr>
                <w:rFonts w:ascii="CG Times" w:hAnsi="CG Times" w:cs="Arial"/>
                <w:sz w:val="16"/>
                <w:szCs w:val="16"/>
              </w:rPr>
            </w:pPr>
            <w:r w:rsidRPr="00726DF2">
              <w:rPr>
                <w:rFonts w:ascii="CG Times" w:hAnsi="CG Times" w:cs="Arial"/>
                <w:sz w:val="16"/>
                <w:szCs w:val="16"/>
              </w:rPr>
              <w:t> </w:t>
            </w:r>
          </w:p>
        </w:tc>
      </w:tr>
    </w:tbl>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p w:rsidR="00906320" w:rsidRDefault="00906320" w:rsidP="00AB3EDF">
      <w:pPr>
        <w:pStyle w:val="Akti"/>
        <w:keepNext w:val="0"/>
        <w:jc w:val="left"/>
      </w:pPr>
    </w:p>
    <w:sectPr w:rsidR="00906320" w:rsidSect="00AB3EDF">
      <w:footerReference w:type="default" r:id="rId12"/>
      <w:pgSz w:w="15840" w:h="12240" w:orient="landscape" w:code="1"/>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D6D" w:rsidRDefault="00032D6D">
      <w:r>
        <w:separator/>
      </w:r>
    </w:p>
  </w:endnote>
  <w:endnote w:type="continuationSeparator" w:id="0">
    <w:p w:rsidR="00032D6D" w:rsidRDefault="0003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BDC" w:rsidRDefault="00AC1BDC" w:rsidP="00641D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1BDC" w:rsidRDefault="00AC1BDC" w:rsidP="00A76E6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BDC" w:rsidRPr="00A76E6B" w:rsidRDefault="00AC1BDC" w:rsidP="00A76E6B">
    <w:pPr>
      <w:pStyle w:val="Footer"/>
      <w:framePr w:wrap="around" w:vAnchor="text" w:hAnchor="margin" w:xAlign="outside" w:y="1"/>
      <w:rPr>
        <w:rStyle w:val="PageNumber"/>
        <w:rFonts w:ascii="CG Times" w:hAnsi="CG Times"/>
        <w:sz w:val="22"/>
        <w:szCs w:val="22"/>
      </w:rPr>
    </w:pPr>
    <w:r w:rsidRPr="00A76E6B">
      <w:rPr>
        <w:rStyle w:val="PageNumber"/>
        <w:rFonts w:ascii="CG Times" w:hAnsi="CG Times"/>
        <w:sz w:val="22"/>
        <w:szCs w:val="22"/>
      </w:rPr>
      <w:fldChar w:fldCharType="begin"/>
    </w:r>
    <w:r w:rsidRPr="00A76E6B">
      <w:rPr>
        <w:rStyle w:val="PageNumber"/>
        <w:rFonts w:ascii="CG Times" w:hAnsi="CG Times"/>
        <w:sz w:val="22"/>
        <w:szCs w:val="22"/>
      </w:rPr>
      <w:instrText xml:space="preserve">PAGE  </w:instrText>
    </w:r>
    <w:r w:rsidRPr="00A76E6B">
      <w:rPr>
        <w:rStyle w:val="PageNumber"/>
        <w:rFonts w:ascii="CG Times" w:hAnsi="CG Times"/>
        <w:sz w:val="22"/>
        <w:szCs w:val="22"/>
      </w:rPr>
      <w:fldChar w:fldCharType="separate"/>
    </w:r>
    <w:r w:rsidR="00665993">
      <w:rPr>
        <w:rStyle w:val="PageNumber"/>
        <w:rFonts w:ascii="CG Times" w:hAnsi="CG Times"/>
        <w:noProof/>
        <w:sz w:val="22"/>
        <w:szCs w:val="22"/>
      </w:rPr>
      <w:t>5208</w:t>
    </w:r>
    <w:r w:rsidRPr="00A76E6B">
      <w:rPr>
        <w:rStyle w:val="PageNumber"/>
        <w:rFonts w:ascii="CG Times" w:hAnsi="CG Times"/>
        <w:sz w:val="22"/>
        <w:szCs w:val="22"/>
      </w:rPr>
      <w:fldChar w:fldCharType="end"/>
    </w:r>
  </w:p>
  <w:p w:rsidR="00AC1BDC" w:rsidRDefault="00AC1BDC" w:rsidP="0094332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BDC" w:rsidRDefault="00AC1BDC" w:rsidP="00943329">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5230</w:t>
    </w:r>
    <w:r>
      <w:rPr>
        <w:rStyle w:val="PageNumber"/>
      </w:rPr>
      <w:fldChar w:fldCharType="end"/>
    </w:r>
  </w:p>
  <w:p w:rsidR="00AC1BDC" w:rsidRDefault="00AC1BDC" w:rsidP="0094332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BDC" w:rsidRDefault="00AC1BDC" w:rsidP="00943329">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5238</w:t>
    </w:r>
    <w:r>
      <w:rPr>
        <w:rStyle w:val="PageNumber"/>
      </w:rPr>
      <w:fldChar w:fldCharType="end"/>
    </w:r>
  </w:p>
  <w:p w:rsidR="00AC1BDC" w:rsidRDefault="00AC1BDC" w:rsidP="0094332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D6D" w:rsidRDefault="00032D6D">
      <w:r>
        <w:separator/>
      </w:r>
    </w:p>
  </w:footnote>
  <w:footnote w:type="continuationSeparator" w:id="0">
    <w:p w:rsidR="00032D6D" w:rsidRDefault="00032D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848A7B0"/>
    <w:lvl w:ilvl="0">
      <w:start w:val="1"/>
      <w:numFmt w:val="decimal"/>
      <w:lvlText w:val="%1."/>
      <w:lvlJc w:val="left"/>
      <w:pPr>
        <w:tabs>
          <w:tab w:val="num" w:pos="1800"/>
        </w:tabs>
        <w:ind w:left="1800" w:hanging="360"/>
      </w:pPr>
    </w:lvl>
  </w:abstractNum>
  <w:abstractNum w:abstractNumId="1">
    <w:nsid w:val="FFFFFF7D"/>
    <w:multiLevelType w:val="singleLevel"/>
    <w:tmpl w:val="A9522366"/>
    <w:lvl w:ilvl="0">
      <w:start w:val="1"/>
      <w:numFmt w:val="decimal"/>
      <w:lvlText w:val="%1."/>
      <w:lvlJc w:val="left"/>
      <w:pPr>
        <w:tabs>
          <w:tab w:val="num" w:pos="1440"/>
        </w:tabs>
        <w:ind w:left="1440" w:hanging="360"/>
      </w:pPr>
    </w:lvl>
  </w:abstractNum>
  <w:abstractNum w:abstractNumId="2">
    <w:nsid w:val="FFFFFF7E"/>
    <w:multiLevelType w:val="singleLevel"/>
    <w:tmpl w:val="926263CA"/>
    <w:lvl w:ilvl="0">
      <w:start w:val="1"/>
      <w:numFmt w:val="decimal"/>
      <w:lvlText w:val="%1."/>
      <w:lvlJc w:val="left"/>
      <w:pPr>
        <w:tabs>
          <w:tab w:val="num" w:pos="1080"/>
        </w:tabs>
        <w:ind w:left="1080" w:hanging="360"/>
      </w:pPr>
    </w:lvl>
  </w:abstractNum>
  <w:abstractNum w:abstractNumId="3">
    <w:nsid w:val="FFFFFF7F"/>
    <w:multiLevelType w:val="singleLevel"/>
    <w:tmpl w:val="AB9CF1DE"/>
    <w:lvl w:ilvl="0">
      <w:start w:val="1"/>
      <w:numFmt w:val="decimal"/>
      <w:lvlText w:val="%1."/>
      <w:lvlJc w:val="left"/>
      <w:pPr>
        <w:tabs>
          <w:tab w:val="num" w:pos="720"/>
        </w:tabs>
        <w:ind w:left="720" w:hanging="360"/>
      </w:pPr>
    </w:lvl>
  </w:abstractNum>
  <w:abstractNum w:abstractNumId="4">
    <w:nsid w:val="FFFFFF80"/>
    <w:multiLevelType w:val="singleLevel"/>
    <w:tmpl w:val="DA2094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ADC361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6F41AE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AA227B5A"/>
    <w:lvl w:ilvl="0">
      <w:start w:val="1"/>
      <w:numFmt w:val="decimal"/>
      <w:lvlText w:val="%1."/>
      <w:lvlJc w:val="left"/>
      <w:pPr>
        <w:tabs>
          <w:tab w:val="num" w:pos="360"/>
        </w:tabs>
        <w:ind w:left="360" w:hanging="360"/>
      </w:pPr>
    </w:lvl>
  </w:abstractNum>
  <w:abstractNum w:abstractNumId="9">
    <w:nsid w:val="FFFFFF89"/>
    <w:multiLevelType w:val="singleLevel"/>
    <w:tmpl w:val="2EF60E54"/>
    <w:lvl w:ilvl="0">
      <w:start w:val="1"/>
      <w:numFmt w:val="bullet"/>
      <w:lvlText w:val=""/>
      <w:lvlJc w:val="left"/>
      <w:pPr>
        <w:tabs>
          <w:tab w:val="num" w:pos="360"/>
        </w:tabs>
        <w:ind w:left="360" w:hanging="360"/>
      </w:pPr>
      <w:rPr>
        <w:rFonts w:ascii="Symbol" w:hAnsi="Symbol" w:hint="default"/>
      </w:rPr>
    </w:lvl>
  </w:abstractNum>
  <w:abstractNum w:abstractNumId="10">
    <w:nsid w:val="14105CA9"/>
    <w:multiLevelType w:val="hybridMultilevel"/>
    <w:tmpl w:val="B652D4F2"/>
    <w:lvl w:ilvl="0" w:tplc="8EBE79DA">
      <w:start w:val="1"/>
      <w:numFmt w:val="decimal"/>
      <w:lvlText w:val="%1.     "/>
      <w:lvlJc w:val="left"/>
      <w:pPr>
        <w:tabs>
          <w:tab w:val="num" w:pos="720"/>
        </w:tabs>
      </w:pPr>
      <w:rPr>
        <w:rFonts w:hint="default"/>
        <w:b w:val="0"/>
        <w:bCs w:val="0"/>
      </w:rPr>
    </w:lvl>
    <w:lvl w:ilvl="1" w:tplc="0F8E26F4">
      <w:start w:val="1"/>
      <w:numFmt w:val="lowerLetter"/>
      <w:lvlText w:val="%2."/>
      <w:lvlJc w:val="left"/>
      <w:pPr>
        <w:tabs>
          <w:tab w:val="num" w:pos="1440"/>
        </w:tabs>
        <w:ind w:left="1440" w:hanging="360"/>
      </w:pPr>
    </w:lvl>
    <w:lvl w:ilvl="2" w:tplc="D3D4063E">
      <w:start w:val="1"/>
      <w:numFmt w:val="lowerRoman"/>
      <w:lvlText w:val="%3."/>
      <w:lvlJc w:val="right"/>
      <w:pPr>
        <w:tabs>
          <w:tab w:val="num" w:pos="2160"/>
        </w:tabs>
        <w:ind w:left="2160" w:hanging="180"/>
      </w:pPr>
    </w:lvl>
    <w:lvl w:ilvl="3" w:tplc="F75E66CC">
      <w:start w:val="1"/>
      <w:numFmt w:val="decimal"/>
      <w:lvlText w:val="%4."/>
      <w:lvlJc w:val="left"/>
      <w:pPr>
        <w:tabs>
          <w:tab w:val="num" w:pos="2880"/>
        </w:tabs>
        <w:ind w:left="2880" w:hanging="360"/>
      </w:pPr>
    </w:lvl>
    <w:lvl w:ilvl="4" w:tplc="FA589F0C">
      <w:start w:val="1"/>
      <w:numFmt w:val="lowerLetter"/>
      <w:lvlText w:val="%5."/>
      <w:lvlJc w:val="left"/>
      <w:pPr>
        <w:tabs>
          <w:tab w:val="num" w:pos="3600"/>
        </w:tabs>
        <w:ind w:left="3600" w:hanging="360"/>
      </w:pPr>
    </w:lvl>
    <w:lvl w:ilvl="5" w:tplc="3DBE334A">
      <w:start w:val="1"/>
      <w:numFmt w:val="lowerRoman"/>
      <w:lvlText w:val="%6."/>
      <w:lvlJc w:val="right"/>
      <w:pPr>
        <w:tabs>
          <w:tab w:val="num" w:pos="4320"/>
        </w:tabs>
        <w:ind w:left="4320" w:hanging="180"/>
      </w:pPr>
    </w:lvl>
    <w:lvl w:ilvl="6" w:tplc="04F0EDCA">
      <w:start w:val="1"/>
      <w:numFmt w:val="decimal"/>
      <w:lvlText w:val="%7."/>
      <w:lvlJc w:val="left"/>
      <w:pPr>
        <w:tabs>
          <w:tab w:val="num" w:pos="5040"/>
        </w:tabs>
        <w:ind w:left="5040" w:hanging="360"/>
      </w:pPr>
    </w:lvl>
    <w:lvl w:ilvl="7" w:tplc="E56E6712">
      <w:start w:val="1"/>
      <w:numFmt w:val="lowerLetter"/>
      <w:lvlText w:val="%8."/>
      <w:lvlJc w:val="left"/>
      <w:pPr>
        <w:tabs>
          <w:tab w:val="num" w:pos="5760"/>
        </w:tabs>
        <w:ind w:left="5760" w:hanging="360"/>
      </w:pPr>
    </w:lvl>
    <w:lvl w:ilvl="8" w:tplc="89006FB2">
      <w:start w:val="1"/>
      <w:numFmt w:val="lowerRoman"/>
      <w:lvlText w:val="%9."/>
      <w:lvlJc w:val="right"/>
      <w:pPr>
        <w:tabs>
          <w:tab w:val="num" w:pos="6480"/>
        </w:tabs>
        <w:ind w:left="6480" w:hanging="180"/>
      </w:pPr>
    </w:lvl>
  </w:abstractNum>
  <w:abstractNum w:abstractNumId="11">
    <w:nsid w:val="319439E6"/>
    <w:multiLevelType w:val="multilevel"/>
    <w:tmpl w:val="65669098"/>
    <w:lvl w:ilvl="0">
      <w:start w:val="1"/>
      <w:numFmt w:val="none"/>
      <w:suff w:val="nothing"/>
      <w:lvlText w:val="%1"/>
      <w:lvlJc w:val="left"/>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0990023"/>
    <w:multiLevelType w:val="hybridMultilevel"/>
    <w:tmpl w:val="C0EA5AF6"/>
    <w:lvl w:ilvl="0" w:tplc="7040E036">
      <w:start w:val="1"/>
      <w:numFmt w:val="bullet"/>
      <w:lvlText w:val=""/>
      <w:lvlJc w:val="left"/>
      <w:pPr>
        <w:tabs>
          <w:tab w:val="num" w:pos="1440"/>
        </w:tabs>
        <w:ind w:left="1440" w:hanging="360"/>
      </w:pPr>
      <w:rPr>
        <w:rFonts w:ascii="Symbol" w:hAnsi="Symbol" w:cs="Symbol" w:hint="default"/>
      </w:rPr>
    </w:lvl>
    <w:lvl w:ilvl="1" w:tplc="39DE49DC">
      <w:start w:val="1"/>
      <w:numFmt w:val="bullet"/>
      <w:lvlText w:val="o"/>
      <w:lvlJc w:val="left"/>
      <w:pPr>
        <w:tabs>
          <w:tab w:val="num" w:pos="2160"/>
        </w:tabs>
        <w:ind w:left="2160" w:hanging="360"/>
      </w:pPr>
      <w:rPr>
        <w:rFonts w:ascii="Courier New" w:hAnsi="Courier New" w:cs="Courier New" w:hint="default"/>
      </w:rPr>
    </w:lvl>
    <w:lvl w:ilvl="2" w:tplc="0AEC6490">
      <w:start w:val="1"/>
      <w:numFmt w:val="bullet"/>
      <w:lvlText w:val=""/>
      <w:lvlJc w:val="left"/>
      <w:pPr>
        <w:tabs>
          <w:tab w:val="num" w:pos="2880"/>
        </w:tabs>
        <w:ind w:left="2880" w:hanging="360"/>
      </w:pPr>
      <w:rPr>
        <w:rFonts w:ascii="Wingdings" w:hAnsi="Wingdings" w:cs="Wingdings" w:hint="default"/>
      </w:rPr>
    </w:lvl>
    <w:lvl w:ilvl="3" w:tplc="7F544FDE">
      <w:start w:val="1"/>
      <w:numFmt w:val="bullet"/>
      <w:lvlText w:val=""/>
      <w:lvlJc w:val="left"/>
      <w:pPr>
        <w:tabs>
          <w:tab w:val="num" w:pos="3600"/>
        </w:tabs>
        <w:ind w:left="3600" w:hanging="360"/>
      </w:pPr>
      <w:rPr>
        <w:rFonts w:ascii="Symbol" w:hAnsi="Symbol" w:cs="Symbol" w:hint="default"/>
      </w:rPr>
    </w:lvl>
    <w:lvl w:ilvl="4" w:tplc="8230FDAC">
      <w:start w:val="1"/>
      <w:numFmt w:val="bullet"/>
      <w:lvlText w:val="o"/>
      <w:lvlJc w:val="left"/>
      <w:pPr>
        <w:tabs>
          <w:tab w:val="num" w:pos="4320"/>
        </w:tabs>
        <w:ind w:left="4320" w:hanging="360"/>
      </w:pPr>
      <w:rPr>
        <w:rFonts w:ascii="Courier New" w:hAnsi="Courier New" w:cs="Courier New" w:hint="default"/>
      </w:rPr>
    </w:lvl>
    <w:lvl w:ilvl="5" w:tplc="4DC049C2">
      <w:start w:val="1"/>
      <w:numFmt w:val="bullet"/>
      <w:lvlText w:val=""/>
      <w:lvlJc w:val="left"/>
      <w:pPr>
        <w:tabs>
          <w:tab w:val="num" w:pos="5040"/>
        </w:tabs>
        <w:ind w:left="5040" w:hanging="360"/>
      </w:pPr>
      <w:rPr>
        <w:rFonts w:ascii="Wingdings" w:hAnsi="Wingdings" w:cs="Wingdings" w:hint="default"/>
      </w:rPr>
    </w:lvl>
    <w:lvl w:ilvl="6" w:tplc="247C08A2">
      <w:start w:val="1"/>
      <w:numFmt w:val="bullet"/>
      <w:lvlText w:val=""/>
      <w:lvlJc w:val="left"/>
      <w:pPr>
        <w:tabs>
          <w:tab w:val="num" w:pos="5760"/>
        </w:tabs>
        <w:ind w:left="5760" w:hanging="360"/>
      </w:pPr>
      <w:rPr>
        <w:rFonts w:ascii="Symbol" w:hAnsi="Symbol" w:cs="Symbol" w:hint="default"/>
      </w:rPr>
    </w:lvl>
    <w:lvl w:ilvl="7" w:tplc="7E7A7E3A">
      <w:start w:val="1"/>
      <w:numFmt w:val="bullet"/>
      <w:lvlText w:val="o"/>
      <w:lvlJc w:val="left"/>
      <w:pPr>
        <w:tabs>
          <w:tab w:val="num" w:pos="6480"/>
        </w:tabs>
        <w:ind w:left="6480" w:hanging="360"/>
      </w:pPr>
      <w:rPr>
        <w:rFonts w:ascii="Courier New" w:hAnsi="Courier New" w:cs="Courier New" w:hint="default"/>
      </w:rPr>
    </w:lvl>
    <w:lvl w:ilvl="8" w:tplc="EF341FCA">
      <w:start w:val="1"/>
      <w:numFmt w:val="bullet"/>
      <w:lvlText w:val=""/>
      <w:lvlJc w:val="left"/>
      <w:pPr>
        <w:tabs>
          <w:tab w:val="num" w:pos="7200"/>
        </w:tabs>
        <w:ind w:left="7200" w:hanging="360"/>
      </w:pPr>
      <w:rPr>
        <w:rFonts w:ascii="Wingdings" w:hAnsi="Wingdings" w:cs="Wingdings" w:hint="default"/>
      </w:rPr>
    </w:lvl>
  </w:abstractNum>
  <w:abstractNum w:abstractNumId="1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4">
    <w:nsid w:val="7FE30505"/>
    <w:multiLevelType w:val="hybridMultilevel"/>
    <w:tmpl w:val="25E07446"/>
    <w:lvl w:ilvl="0" w:tplc="41FCD750">
      <w:start w:val="1"/>
      <w:numFmt w:val="bullet"/>
      <w:lvlText w:val=""/>
      <w:lvlJc w:val="left"/>
      <w:pPr>
        <w:tabs>
          <w:tab w:val="num" w:pos="1440"/>
        </w:tabs>
        <w:ind w:left="1440" w:hanging="720"/>
      </w:pPr>
      <w:rPr>
        <w:rFonts w:ascii="Symbol" w:hAnsi="Symbol" w:cs="Symbol" w:hint="default"/>
      </w:rPr>
    </w:lvl>
    <w:lvl w:ilvl="1" w:tplc="CBDC4AC4">
      <w:start w:val="1"/>
      <w:numFmt w:val="bullet"/>
      <w:lvlText w:val="o"/>
      <w:lvlJc w:val="left"/>
      <w:pPr>
        <w:tabs>
          <w:tab w:val="num" w:pos="1440"/>
        </w:tabs>
        <w:ind w:left="1440" w:hanging="360"/>
      </w:pPr>
      <w:rPr>
        <w:rFonts w:ascii="Courier New" w:hAnsi="Courier New" w:cs="Courier New" w:hint="default"/>
      </w:rPr>
    </w:lvl>
    <w:lvl w:ilvl="2" w:tplc="CAFE1C66">
      <w:start w:val="1"/>
      <w:numFmt w:val="bullet"/>
      <w:lvlText w:val=""/>
      <w:lvlJc w:val="left"/>
      <w:pPr>
        <w:tabs>
          <w:tab w:val="num" w:pos="2160"/>
        </w:tabs>
        <w:ind w:left="2160" w:hanging="360"/>
      </w:pPr>
      <w:rPr>
        <w:rFonts w:ascii="Wingdings" w:hAnsi="Wingdings" w:cs="Wingdings" w:hint="default"/>
      </w:rPr>
    </w:lvl>
    <w:lvl w:ilvl="3" w:tplc="E5EADAA6">
      <w:start w:val="1"/>
      <w:numFmt w:val="bullet"/>
      <w:lvlText w:val=""/>
      <w:lvlJc w:val="left"/>
      <w:pPr>
        <w:tabs>
          <w:tab w:val="num" w:pos="2880"/>
        </w:tabs>
        <w:ind w:left="2880" w:hanging="360"/>
      </w:pPr>
      <w:rPr>
        <w:rFonts w:ascii="Symbol" w:hAnsi="Symbol" w:cs="Symbol" w:hint="default"/>
      </w:rPr>
    </w:lvl>
    <w:lvl w:ilvl="4" w:tplc="C01A4A22">
      <w:start w:val="1"/>
      <w:numFmt w:val="bullet"/>
      <w:lvlText w:val="o"/>
      <w:lvlJc w:val="left"/>
      <w:pPr>
        <w:tabs>
          <w:tab w:val="num" w:pos="3600"/>
        </w:tabs>
        <w:ind w:left="3600" w:hanging="360"/>
      </w:pPr>
      <w:rPr>
        <w:rFonts w:ascii="Courier New" w:hAnsi="Courier New" w:cs="Courier New" w:hint="default"/>
      </w:rPr>
    </w:lvl>
    <w:lvl w:ilvl="5" w:tplc="88C43020">
      <w:start w:val="1"/>
      <w:numFmt w:val="bullet"/>
      <w:lvlText w:val=""/>
      <w:lvlJc w:val="left"/>
      <w:pPr>
        <w:tabs>
          <w:tab w:val="num" w:pos="4320"/>
        </w:tabs>
        <w:ind w:left="4320" w:hanging="360"/>
      </w:pPr>
      <w:rPr>
        <w:rFonts w:ascii="Wingdings" w:hAnsi="Wingdings" w:cs="Wingdings" w:hint="default"/>
      </w:rPr>
    </w:lvl>
    <w:lvl w:ilvl="6" w:tplc="BA1A2AFC">
      <w:start w:val="1"/>
      <w:numFmt w:val="bullet"/>
      <w:lvlText w:val=""/>
      <w:lvlJc w:val="left"/>
      <w:pPr>
        <w:tabs>
          <w:tab w:val="num" w:pos="5040"/>
        </w:tabs>
        <w:ind w:left="5040" w:hanging="360"/>
      </w:pPr>
      <w:rPr>
        <w:rFonts w:ascii="Symbol" w:hAnsi="Symbol" w:cs="Symbol" w:hint="default"/>
      </w:rPr>
    </w:lvl>
    <w:lvl w:ilvl="7" w:tplc="8BD871C6">
      <w:start w:val="1"/>
      <w:numFmt w:val="bullet"/>
      <w:lvlText w:val="o"/>
      <w:lvlJc w:val="left"/>
      <w:pPr>
        <w:tabs>
          <w:tab w:val="num" w:pos="5760"/>
        </w:tabs>
        <w:ind w:left="5760" w:hanging="360"/>
      </w:pPr>
      <w:rPr>
        <w:rFonts w:ascii="Courier New" w:hAnsi="Courier New" w:cs="Courier New" w:hint="default"/>
      </w:rPr>
    </w:lvl>
    <w:lvl w:ilvl="8" w:tplc="2A9E6FFA">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7"/>
  </w:num>
  <w:num w:numId="3">
    <w:abstractNumId w:val="7"/>
  </w:num>
  <w:num w:numId="4">
    <w:abstractNumId w:val="14"/>
  </w:num>
  <w:num w:numId="5">
    <w:abstractNumId w:val="11"/>
  </w:num>
  <w:num w:numId="6">
    <w:abstractNumId w:val="13"/>
  </w:num>
  <w:num w:numId="7">
    <w:abstractNumId w:val="10"/>
  </w:num>
  <w:num w:numId="8">
    <w:abstractNumId w:val="12"/>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3C71"/>
    <w:rsid w:val="000003D7"/>
    <w:rsid w:val="00000FDA"/>
    <w:rsid w:val="00001BC6"/>
    <w:rsid w:val="0000282E"/>
    <w:rsid w:val="0000387C"/>
    <w:rsid w:val="000066D8"/>
    <w:rsid w:val="00006D45"/>
    <w:rsid w:val="00007EEC"/>
    <w:rsid w:val="00010028"/>
    <w:rsid w:val="00010360"/>
    <w:rsid w:val="000117D4"/>
    <w:rsid w:val="00011C94"/>
    <w:rsid w:val="00012F61"/>
    <w:rsid w:val="00014DD6"/>
    <w:rsid w:val="00015B89"/>
    <w:rsid w:val="00016727"/>
    <w:rsid w:val="000169C3"/>
    <w:rsid w:val="00016CFD"/>
    <w:rsid w:val="000200D2"/>
    <w:rsid w:val="00020445"/>
    <w:rsid w:val="00020A6C"/>
    <w:rsid w:val="00021275"/>
    <w:rsid w:val="0002127E"/>
    <w:rsid w:val="00021A8D"/>
    <w:rsid w:val="0002384F"/>
    <w:rsid w:val="000247C6"/>
    <w:rsid w:val="00024F21"/>
    <w:rsid w:val="000257A5"/>
    <w:rsid w:val="000260B7"/>
    <w:rsid w:val="000261DF"/>
    <w:rsid w:val="00026546"/>
    <w:rsid w:val="0002723C"/>
    <w:rsid w:val="00027B41"/>
    <w:rsid w:val="00031B7D"/>
    <w:rsid w:val="00032027"/>
    <w:rsid w:val="00032D6D"/>
    <w:rsid w:val="0003345A"/>
    <w:rsid w:val="000342C6"/>
    <w:rsid w:val="0003527D"/>
    <w:rsid w:val="0003529A"/>
    <w:rsid w:val="00036C97"/>
    <w:rsid w:val="00036D8E"/>
    <w:rsid w:val="00037026"/>
    <w:rsid w:val="00037D41"/>
    <w:rsid w:val="00041E23"/>
    <w:rsid w:val="000433E0"/>
    <w:rsid w:val="00043ADC"/>
    <w:rsid w:val="000458E1"/>
    <w:rsid w:val="00046C9A"/>
    <w:rsid w:val="000502B6"/>
    <w:rsid w:val="000510D4"/>
    <w:rsid w:val="00051140"/>
    <w:rsid w:val="00052A16"/>
    <w:rsid w:val="00052AE7"/>
    <w:rsid w:val="00052CF7"/>
    <w:rsid w:val="00053D2C"/>
    <w:rsid w:val="000547B1"/>
    <w:rsid w:val="00056B77"/>
    <w:rsid w:val="00056C8B"/>
    <w:rsid w:val="00056F8F"/>
    <w:rsid w:val="000610EC"/>
    <w:rsid w:val="000614DC"/>
    <w:rsid w:val="000622CE"/>
    <w:rsid w:val="00062AA0"/>
    <w:rsid w:val="000633D4"/>
    <w:rsid w:val="00065258"/>
    <w:rsid w:val="00065AFC"/>
    <w:rsid w:val="000667DC"/>
    <w:rsid w:val="00066980"/>
    <w:rsid w:val="000671A4"/>
    <w:rsid w:val="00067664"/>
    <w:rsid w:val="00067C02"/>
    <w:rsid w:val="0007140D"/>
    <w:rsid w:val="0007168C"/>
    <w:rsid w:val="0007254A"/>
    <w:rsid w:val="000730E0"/>
    <w:rsid w:val="000743CE"/>
    <w:rsid w:val="0007466A"/>
    <w:rsid w:val="00074F10"/>
    <w:rsid w:val="000804E2"/>
    <w:rsid w:val="000818A3"/>
    <w:rsid w:val="000818AF"/>
    <w:rsid w:val="00082410"/>
    <w:rsid w:val="00082484"/>
    <w:rsid w:val="00082745"/>
    <w:rsid w:val="00083880"/>
    <w:rsid w:val="00084E02"/>
    <w:rsid w:val="00085022"/>
    <w:rsid w:val="00085C6C"/>
    <w:rsid w:val="00085DC1"/>
    <w:rsid w:val="000864B8"/>
    <w:rsid w:val="0008701B"/>
    <w:rsid w:val="0008747D"/>
    <w:rsid w:val="0008773D"/>
    <w:rsid w:val="000877B7"/>
    <w:rsid w:val="00087B94"/>
    <w:rsid w:val="0009015C"/>
    <w:rsid w:val="0009140A"/>
    <w:rsid w:val="00091BE6"/>
    <w:rsid w:val="0009280E"/>
    <w:rsid w:val="00093E1F"/>
    <w:rsid w:val="00093EF9"/>
    <w:rsid w:val="000946FC"/>
    <w:rsid w:val="00095608"/>
    <w:rsid w:val="00096545"/>
    <w:rsid w:val="000965F2"/>
    <w:rsid w:val="000A065C"/>
    <w:rsid w:val="000A22D3"/>
    <w:rsid w:val="000A2EB3"/>
    <w:rsid w:val="000A2F9A"/>
    <w:rsid w:val="000A3790"/>
    <w:rsid w:val="000A3820"/>
    <w:rsid w:val="000A4212"/>
    <w:rsid w:val="000A49E4"/>
    <w:rsid w:val="000A4BFB"/>
    <w:rsid w:val="000A609A"/>
    <w:rsid w:val="000A65EE"/>
    <w:rsid w:val="000A7823"/>
    <w:rsid w:val="000B07CB"/>
    <w:rsid w:val="000B0CE0"/>
    <w:rsid w:val="000B26A8"/>
    <w:rsid w:val="000B26C8"/>
    <w:rsid w:val="000B46BA"/>
    <w:rsid w:val="000B4962"/>
    <w:rsid w:val="000B53F1"/>
    <w:rsid w:val="000B5B5B"/>
    <w:rsid w:val="000B6C3B"/>
    <w:rsid w:val="000B6ED5"/>
    <w:rsid w:val="000B72F4"/>
    <w:rsid w:val="000B7F91"/>
    <w:rsid w:val="000C066B"/>
    <w:rsid w:val="000C2C33"/>
    <w:rsid w:val="000C3156"/>
    <w:rsid w:val="000C319A"/>
    <w:rsid w:val="000C474B"/>
    <w:rsid w:val="000C4F55"/>
    <w:rsid w:val="000C5324"/>
    <w:rsid w:val="000C6979"/>
    <w:rsid w:val="000C6C2E"/>
    <w:rsid w:val="000C6E44"/>
    <w:rsid w:val="000C73C6"/>
    <w:rsid w:val="000D13E3"/>
    <w:rsid w:val="000D3552"/>
    <w:rsid w:val="000D37BC"/>
    <w:rsid w:val="000D38B7"/>
    <w:rsid w:val="000D3B7D"/>
    <w:rsid w:val="000D3BB1"/>
    <w:rsid w:val="000D4790"/>
    <w:rsid w:val="000D47D3"/>
    <w:rsid w:val="000D513C"/>
    <w:rsid w:val="000D5827"/>
    <w:rsid w:val="000E0620"/>
    <w:rsid w:val="000E0D25"/>
    <w:rsid w:val="000E1117"/>
    <w:rsid w:val="000E1BD1"/>
    <w:rsid w:val="000E1EB5"/>
    <w:rsid w:val="000E2392"/>
    <w:rsid w:val="000E2708"/>
    <w:rsid w:val="000E32EF"/>
    <w:rsid w:val="000E34EA"/>
    <w:rsid w:val="000E503F"/>
    <w:rsid w:val="000E5284"/>
    <w:rsid w:val="000E541D"/>
    <w:rsid w:val="000E5FE0"/>
    <w:rsid w:val="000E6710"/>
    <w:rsid w:val="000E7255"/>
    <w:rsid w:val="000E78C1"/>
    <w:rsid w:val="000F079D"/>
    <w:rsid w:val="000F28D4"/>
    <w:rsid w:val="000F337E"/>
    <w:rsid w:val="000F400C"/>
    <w:rsid w:val="000F4F87"/>
    <w:rsid w:val="000F51FE"/>
    <w:rsid w:val="000F6271"/>
    <w:rsid w:val="000F67E6"/>
    <w:rsid w:val="000F6BF1"/>
    <w:rsid w:val="000F7991"/>
    <w:rsid w:val="00100479"/>
    <w:rsid w:val="001005D1"/>
    <w:rsid w:val="00103AF2"/>
    <w:rsid w:val="00104BB5"/>
    <w:rsid w:val="0010600A"/>
    <w:rsid w:val="00106CED"/>
    <w:rsid w:val="00107E56"/>
    <w:rsid w:val="00111E5A"/>
    <w:rsid w:val="00112024"/>
    <w:rsid w:val="00114168"/>
    <w:rsid w:val="00114F9A"/>
    <w:rsid w:val="00117ACF"/>
    <w:rsid w:val="00120E72"/>
    <w:rsid w:val="00121CF2"/>
    <w:rsid w:val="00121E00"/>
    <w:rsid w:val="001222CE"/>
    <w:rsid w:val="001231F9"/>
    <w:rsid w:val="00123E68"/>
    <w:rsid w:val="001251C9"/>
    <w:rsid w:val="00125907"/>
    <w:rsid w:val="001267DF"/>
    <w:rsid w:val="001267E7"/>
    <w:rsid w:val="001268D9"/>
    <w:rsid w:val="00126C9D"/>
    <w:rsid w:val="00126E2A"/>
    <w:rsid w:val="001275F5"/>
    <w:rsid w:val="00127B58"/>
    <w:rsid w:val="00130575"/>
    <w:rsid w:val="0013108F"/>
    <w:rsid w:val="00131D84"/>
    <w:rsid w:val="00131F6A"/>
    <w:rsid w:val="001327D8"/>
    <w:rsid w:val="00132F90"/>
    <w:rsid w:val="00135D17"/>
    <w:rsid w:val="00135EF0"/>
    <w:rsid w:val="001363CD"/>
    <w:rsid w:val="00136660"/>
    <w:rsid w:val="001372B2"/>
    <w:rsid w:val="00137610"/>
    <w:rsid w:val="00140630"/>
    <w:rsid w:val="001412FC"/>
    <w:rsid w:val="001449F6"/>
    <w:rsid w:val="00146598"/>
    <w:rsid w:val="00147BFF"/>
    <w:rsid w:val="00147DC6"/>
    <w:rsid w:val="00151753"/>
    <w:rsid w:val="00151852"/>
    <w:rsid w:val="001519CA"/>
    <w:rsid w:val="00151BDB"/>
    <w:rsid w:val="0015214D"/>
    <w:rsid w:val="00153981"/>
    <w:rsid w:val="00153F0A"/>
    <w:rsid w:val="001547AE"/>
    <w:rsid w:val="0015587A"/>
    <w:rsid w:val="0015666B"/>
    <w:rsid w:val="0016354D"/>
    <w:rsid w:val="00164C87"/>
    <w:rsid w:val="001653C9"/>
    <w:rsid w:val="00165F5C"/>
    <w:rsid w:val="00171195"/>
    <w:rsid w:val="0017172E"/>
    <w:rsid w:val="0017228D"/>
    <w:rsid w:val="0017235D"/>
    <w:rsid w:val="00173331"/>
    <w:rsid w:val="00173393"/>
    <w:rsid w:val="00174FAA"/>
    <w:rsid w:val="0017645E"/>
    <w:rsid w:val="00176FAD"/>
    <w:rsid w:val="00177208"/>
    <w:rsid w:val="001772A5"/>
    <w:rsid w:val="001779B0"/>
    <w:rsid w:val="001804A3"/>
    <w:rsid w:val="00182ED0"/>
    <w:rsid w:val="00183C54"/>
    <w:rsid w:val="0018412E"/>
    <w:rsid w:val="00184544"/>
    <w:rsid w:val="001869FE"/>
    <w:rsid w:val="00187C6E"/>
    <w:rsid w:val="001905B1"/>
    <w:rsid w:val="00191B55"/>
    <w:rsid w:val="00192DA7"/>
    <w:rsid w:val="001938A0"/>
    <w:rsid w:val="00193CAA"/>
    <w:rsid w:val="00194D7D"/>
    <w:rsid w:val="00194F14"/>
    <w:rsid w:val="00195779"/>
    <w:rsid w:val="001958EC"/>
    <w:rsid w:val="001978FF"/>
    <w:rsid w:val="001A05EC"/>
    <w:rsid w:val="001A1387"/>
    <w:rsid w:val="001A1CB5"/>
    <w:rsid w:val="001A26AC"/>
    <w:rsid w:val="001A50EA"/>
    <w:rsid w:val="001A54D7"/>
    <w:rsid w:val="001A575C"/>
    <w:rsid w:val="001A59DF"/>
    <w:rsid w:val="001A6EA6"/>
    <w:rsid w:val="001A7059"/>
    <w:rsid w:val="001A786E"/>
    <w:rsid w:val="001B0499"/>
    <w:rsid w:val="001B15A4"/>
    <w:rsid w:val="001B19DB"/>
    <w:rsid w:val="001B1FA9"/>
    <w:rsid w:val="001B2541"/>
    <w:rsid w:val="001B2CC8"/>
    <w:rsid w:val="001B567D"/>
    <w:rsid w:val="001B5832"/>
    <w:rsid w:val="001B71CA"/>
    <w:rsid w:val="001B7BA6"/>
    <w:rsid w:val="001C1A1E"/>
    <w:rsid w:val="001C1AA6"/>
    <w:rsid w:val="001C1FB8"/>
    <w:rsid w:val="001C2C95"/>
    <w:rsid w:val="001C3861"/>
    <w:rsid w:val="001C38C5"/>
    <w:rsid w:val="001C40CA"/>
    <w:rsid w:val="001C4423"/>
    <w:rsid w:val="001C4513"/>
    <w:rsid w:val="001C5379"/>
    <w:rsid w:val="001C6A5F"/>
    <w:rsid w:val="001D31F9"/>
    <w:rsid w:val="001D366E"/>
    <w:rsid w:val="001D57A5"/>
    <w:rsid w:val="001E285A"/>
    <w:rsid w:val="001E292F"/>
    <w:rsid w:val="001E2EF7"/>
    <w:rsid w:val="001E5AE3"/>
    <w:rsid w:val="001E6532"/>
    <w:rsid w:val="001E72D0"/>
    <w:rsid w:val="001E7772"/>
    <w:rsid w:val="001F0E05"/>
    <w:rsid w:val="001F3CBF"/>
    <w:rsid w:val="001F6CDA"/>
    <w:rsid w:val="001F75CE"/>
    <w:rsid w:val="001F78C3"/>
    <w:rsid w:val="002018E3"/>
    <w:rsid w:val="0020194E"/>
    <w:rsid w:val="00203E3B"/>
    <w:rsid w:val="0020440A"/>
    <w:rsid w:val="0020455D"/>
    <w:rsid w:val="00204A7C"/>
    <w:rsid w:val="00205BDD"/>
    <w:rsid w:val="00206EF3"/>
    <w:rsid w:val="00210DE6"/>
    <w:rsid w:val="002114A0"/>
    <w:rsid w:val="00211B46"/>
    <w:rsid w:val="00211E7C"/>
    <w:rsid w:val="00214638"/>
    <w:rsid w:val="0021489E"/>
    <w:rsid w:val="00214F57"/>
    <w:rsid w:val="002153FD"/>
    <w:rsid w:val="00215D43"/>
    <w:rsid w:val="0021743E"/>
    <w:rsid w:val="00223226"/>
    <w:rsid w:val="002232C5"/>
    <w:rsid w:val="00224855"/>
    <w:rsid w:val="00226753"/>
    <w:rsid w:val="00226F0B"/>
    <w:rsid w:val="00226FBF"/>
    <w:rsid w:val="0022737C"/>
    <w:rsid w:val="002274D9"/>
    <w:rsid w:val="002322C2"/>
    <w:rsid w:val="002326B6"/>
    <w:rsid w:val="002359AC"/>
    <w:rsid w:val="0023634D"/>
    <w:rsid w:val="00236C8D"/>
    <w:rsid w:val="00237410"/>
    <w:rsid w:val="002407E9"/>
    <w:rsid w:val="002409A4"/>
    <w:rsid w:val="00242093"/>
    <w:rsid w:val="002461DA"/>
    <w:rsid w:val="0024668B"/>
    <w:rsid w:val="00246D12"/>
    <w:rsid w:val="00247D0A"/>
    <w:rsid w:val="0025006D"/>
    <w:rsid w:val="002500EE"/>
    <w:rsid w:val="00250C30"/>
    <w:rsid w:val="00252049"/>
    <w:rsid w:val="00253605"/>
    <w:rsid w:val="00253CB7"/>
    <w:rsid w:val="0025438E"/>
    <w:rsid w:val="00255F54"/>
    <w:rsid w:val="00257434"/>
    <w:rsid w:val="00257E9A"/>
    <w:rsid w:val="00260E0D"/>
    <w:rsid w:val="002625ED"/>
    <w:rsid w:val="002626FE"/>
    <w:rsid w:val="00263ECA"/>
    <w:rsid w:val="00266F59"/>
    <w:rsid w:val="002672DA"/>
    <w:rsid w:val="00270E2E"/>
    <w:rsid w:val="0027185E"/>
    <w:rsid w:val="00271BA5"/>
    <w:rsid w:val="00273316"/>
    <w:rsid w:val="00274A78"/>
    <w:rsid w:val="00275963"/>
    <w:rsid w:val="00277543"/>
    <w:rsid w:val="00281F3D"/>
    <w:rsid w:val="00282C2D"/>
    <w:rsid w:val="00283DB1"/>
    <w:rsid w:val="00290D65"/>
    <w:rsid w:val="00290D95"/>
    <w:rsid w:val="00293F17"/>
    <w:rsid w:val="00294284"/>
    <w:rsid w:val="00294D35"/>
    <w:rsid w:val="00295001"/>
    <w:rsid w:val="002959A4"/>
    <w:rsid w:val="00296113"/>
    <w:rsid w:val="002963A6"/>
    <w:rsid w:val="002973CB"/>
    <w:rsid w:val="00297749"/>
    <w:rsid w:val="002A0E94"/>
    <w:rsid w:val="002A1D9D"/>
    <w:rsid w:val="002A3AEF"/>
    <w:rsid w:val="002A422D"/>
    <w:rsid w:val="002A6BED"/>
    <w:rsid w:val="002A715E"/>
    <w:rsid w:val="002A7AEA"/>
    <w:rsid w:val="002B0582"/>
    <w:rsid w:val="002B08CA"/>
    <w:rsid w:val="002B3082"/>
    <w:rsid w:val="002B5EF4"/>
    <w:rsid w:val="002B6D9F"/>
    <w:rsid w:val="002B7703"/>
    <w:rsid w:val="002B7E3F"/>
    <w:rsid w:val="002C0511"/>
    <w:rsid w:val="002C0A7A"/>
    <w:rsid w:val="002C0C37"/>
    <w:rsid w:val="002C1297"/>
    <w:rsid w:val="002C2F06"/>
    <w:rsid w:val="002C338C"/>
    <w:rsid w:val="002C3CC9"/>
    <w:rsid w:val="002C4315"/>
    <w:rsid w:val="002C51D5"/>
    <w:rsid w:val="002C6D9F"/>
    <w:rsid w:val="002C6ECB"/>
    <w:rsid w:val="002D0882"/>
    <w:rsid w:val="002D132C"/>
    <w:rsid w:val="002D14FD"/>
    <w:rsid w:val="002D165D"/>
    <w:rsid w:val="002D191E"/>
    <w:rsid w:val="002D2C09"/>
    <w:rsid w:val="002D356B"/>
    <w:rsid w:val="002D4E07"/>
    <w:rsid w:val="002D74C1"/>
    <w:rsid w:val="002D778D"/>
    <w:rsid w:val="002E1596"/>
    <w:rsid w:val="002E1B70"/>
    <w:rsid w:val="002E22A6"/>
    <w:rsid w:val="002E2501"/>
    <w:rsid w:val="002E331B"/>
    <w:rsid w:val="002E34A3"/>
    <w:rsid w:val="002E4088"/>
    <w:rsid w:val="002E5EF0"/>
    <w:rsid w:val="002E5F2C"/>
    <w:rsid w:val="002E78B6"/>
    <w:rsid w:val="002E7B02"/>
    <w:rsid w:val="002F01B5"/>
    <w:rsid w:val="002F073B"/>
    <w:rsid w:val="002F103C"/>
    <w:rsid w:val="002F10BB"/>
    <w:rsid w:val="002F1C19"/>
    <w:rsid w:val="002F2574"/>
    <w:rsid w:val="002F40BC"/>
    <w:rsid w:val="002F602A"/>
    <w:rsid w:val="003007AC"/>
    <w:rsid w:val="00302690"/>
    <w:rsid w:val="0030278A"/>
    <w:rsid w:val="003033FB"/>
    <w:rsid w:val="00304323"/>
    <w:rsid w:val="00304F1E"/>
    <w:rsid w:val="0030544A"/>
    <w:rsid w:val="00305C2C"/>
    <w:rsid w:val="00306D67"/>
    <w:rsid w:val="00310A60"/>
    <w:rsid w:val="00312732"/>
    <w:rsid w:val="003128AB"/>
    <w:rsid w:val="00312CFF"/>
    <w:rsid w:val="00313730"/>
    <w:rsid w:val="00313B4D"/>
    <w:rsid w:val="00314C3A"/>
    <w:rsid w:val="00314C8F"/>
    <w:rsid w:val="00314EA2"/>
    <w:rsid w:val="00315653"/>
    <w:rsid w:val="00315E5B"/>
    <w:rsid w:val="003167B1"/>
    <w:rsid w:val="00316BFE"/>
    <w:rsid w:val="00316E52"/>
    <w:rsid w:val="003178F2"/>
    <w:rsid w:val="00320F83"/>
    <w:rsid w:val="00321421"/>
    <w:rsid w:val="003229B5"/>
    <w:rsid w:val="00322AD5"/>
    <w:rsid w:val="00322D7D"/>
    <w:rsid w:val="003258EC"/>
    <w:rsid w:val="003269D7"/>
    <w:rsid w:val="00326E48"/>
    <w:rsid w:val="00326F2E"/>
    <w:rsid w:val="0032722A"/>
    <w:rsid w:val="00330CD4"/>
    <w:rsid w:val="0033135F"/>
    <w:rsid w:val="0033148E"/>
    <w:rsid w:val="00331886"/>
    <w:rsid w:val="00333F11"/>
    <w:rsid w:val="003340A1"/>
    <w:rsid w:val="00334AA0"/>
    <w:rsid w:val="00334D6A"/>
    <w:rsid w:val="00335CBE"/>
    <w:rsid w:val="00336D6E"/>
    <w:rsid w:val="00337F35"/>
    <w:rsid w:val="00340E70"/>
    <w:rsid w:val="0034107B"/>
    <w:rsid w:val="00341375"/>
    <w:rsid w:val="00341935"/>
    <w:rsid w:val="0034306A"/>
    <w:rsid w:val="003439AA"/>
    <w:rsid w:val="00344B6D"/>
    <w:rsid w:val="00345ABB"/>
    <w:rsid w:val="003478E1"/>
    <w:rsid w:val="00347FB7"/>
    <w:rsid w:val="0035043E"/>
    <w:rsid w:val="0035149D"/>
    <w:rsid w:val="003515D8"/>
    <w:rsid w:val="0035187C"/>
    <w:rsid w:val="00354A42"/>
    <w:rsid w:val="00354FD6"/>
    <w:rsid w:val="00356D8F"/>
    <w:rsid w:val="00360868"/>
    <w:rsid w:val="003610FB"/>
    <w:rsid w:val="00363550"/>
    <w:rsid w:val="00365179"/>
    <w:rsid w:val="003664D2"/>
    <w:rsid w:val="003666F7"/>
    <w:rsid w:val="00367009"/>
    <w:rsid w:val="00367204"/>
    <w:rsid w:val="003676BF"/>
    <w:rsid w:val="00367ABC"/>
    <w:rsid w:val="00370F0B"/>
    <w:rsid w:val="003715D2"/>
    <w:rsid w:val="003718B8"/>
    <w:rsid w:val="003722AE"/>
    <w:rsid w:val="00375130"/>
    <w:rsid w:val="0037527F"/>
    <w:rsid w:val="00375669"/>
    <w:rsid w:val="00376182"/>
    <w:rsid w:val="003762D0"/>
    <w:rsid w:val="003767F5"/>
    <w:rsid w:val="00376975"/>
    <w:rsid w:val="0037761E"/>
    <w:rsid w:val="0038084A"/>
    <w:rsid w:val="003808CC"/>
    <w:rsid w:val="003832B1"/>
    <w:rsid w:val="00385296"/>
    <w:rsid w:val="00387509"/>
    <w:rsid w:val="00387AF7"/>
    <w:rsid w:val="0039000A"/>
    <w:rsid w:val="0039075A"/>
    <w:rsid w:val="00391400"/>
    <w:rsid w:val="0039202B"/>
    <w:rsid w:val="00392437"/>
    <w:rsid w:val="003945C8"/>
    <w:rsid w:val="0039470F"/>
    <w:rsid w:val="00395D6A"/>
    <w:rsid w:val="00396298"/>
    <w:rsid w:val="00396EA9"/>
    <w:rsid w:val="0039709B"/>
    <w:rsid w:val="00397A04"/>
    <w:rsid w:val="003A0977"/>
    <w:rsid w:val="003A0A51"/>
    <w:rsid w:val="003A181F"/>
    <w:rsid w:val="003A35DC"/>
    <w:rsid w:val="003A3B27"/>
    <w:rsid w:val="003A3C57"/>
    <w:rsid w:val="003A3C6B"/>
    <w:rsid w:val="003A4A87"/>
    <w:rsid w:val="003A4DA8"/>
    <w:rsid w:val="003A4F13"/>
    <w:rsid w:val="003A5812"/>
    <w:rsid w:val="003A5E81"/>
    <w:rsid w:val="003A6272"/>
    <w:rsid w:val="003A6AF7"/>
    <w:rsid w:val="003B01C5"/>
    <w:rsid w:val="003B06B1"/>
    <w:rsid w:val="003B1A63"/>
    <w:rsid w:val="003B3B67"/>
    <w:rsid w:val="003B53E4"/>
    <w:rsid w:val="003B5490"/>
    <w:rsid w:val="003B54F5"/>
    <w:rsid w:val="003B5507"/>
    <w:rsid w:val="003B5E5E"/>
    <w:rsid w:val="003B68FF"/>
    <w:rsid w:val="003B7778"/>
    <w:rsid w:val="003C0A44"/>
    <w:rsid w:val="003C1A30"/>
    <w:rsid w:val="003C2B0C"/>
    <w:rsid w:val="003C3110"/>
    <w:rsid w:val="003C398C"/>
    <w:rsid w:val="003C4791"/>
    <w:rsid w:val="003C5E0B"/>
    <w:rsid w:val="003C6090"/>
    <w:rsid w:val="003C6983"/>
    <w:rsid w:val="003C6AB0"/>
    <w:rsid w:val="003C6C79"/>
    <w:rsid w:val="003C7649"/>
    <w:rsid w:val="003D0F5E"/>
    <w:rsid w:val="003D2963"/>
    <w:rsid w:val="003D4A55"/>
    <w:rsid w:val="003D4FCD"/>
    <w:rsid w:val="003D5946"/>
    <w:rsid w:val="003D5B27"/>
    <w:rsid w:val="003D719B"/>
    <w:rsid w:val="003D7DBB"/>
    <w:rsid w:val="003D7F8F"/>
    <w:rsid w:val="003E1D2B"/>
    <w:rsid w:val="003E231B"/>
    <w:rsid w:val="003E3F1D"/>
    <w:rsid w:val="003E641F"/>
    <w:rsid w:val="003E6C7A"/>
    <w:rsid w:val="003E7CB2"/>
    <w:rsid w:val="003E7DE1"/>
    <w:rsid w:val="003F062E"/>
    <w:rsid w:val="003F238A"/>
    <w:rsid w:val="003F2737"/>
    <w:rsid w:val="003F42FE"/>
    <w:rsid w:val="003F62F6"/>
    <w:rsid w:val="003F640A"/>
    <w:rsid w:val="003F78D9"/>
    <w:rsid w:val="003F7B69"/>
    <w:rsid w:val="003F7BB3"/>
    <w:rsid w:val="003F7F60"/>
    <w:rsid w:val="00400263"/>
    <w:rsid w:val="00403ABD"/>
    <w:rsid w:val="00404052"/>
    <w:rsid w:val="00404B4B"/>
    <w:rsid w:val="0040510E"/>
    <w:rsid w:val="004051C8"/>
    <w:rsid w:val="00405954"/>
    <w:rsid w:val="004073CA"/>
    <w:rsid w:val="004075D3"/>
    <w:rsid w:val="004113C3"/>
    <w:rsid w:val="004117B6"/>
    <w:rsid w:val="00412910"/>
    <w:rsid w:val="00412EAD"/>
    <w:rsid w:val="00413483"/>
    <w:rsid w:val="0041469A"/>
    <w:rsid w:val="00415FD1"/>
    <w:rsid w:val="00417E53"/>
    <w:rsid w:val="004227B4"/>
    <w:rsid w:val="00424763"/>
    <w:rsid w:val="00425CEE"/>
    <w:rsid w:val="00426506"/>
    <w:rsid w:val="004268F0"/>
    <w:rsid w:val="004269DE"/>
    <w:rsid w:val="00426A95"/>
    <w:rsid w:val="00426E30"/>
    <w:rsid w:val="00426FB9"/>
    <w:rsid w:val="00430C03"/>
    <w:rsid w:val="0043287D"/>
    <w:rsid w:val="00437590"/>
    <w:rsid w:val="00440BFC"/>
    <w:rsid w:val="0044116C"/>
    <w:rsid w:val="00441846"/>
    <w:rsid w:val="00443348"/>
    <w:rsid w:val="004438A2"/>
    <w:rsid w:val="00444027"/>
    <w:rsid w:val="00445484"/>
    <w:rsid w:val="00445878"/>
    <w:rsid w:val="00445A9D"/>
    <w:rsid w:val="00446187"/>
    <w:rsid w:val="00446BBE"/>
    <w:rsid w:val="0044762E"/>
    <w:rsid w:val="00451536"/>
    <w:rsid w:val="00452C69"/>
    <w:rsid w:val="004557C5"/>
    <w:rsid w:val="00456F76"/>
    <w:rsid w:val="00460033"/>
    <w:rsid w:val="0046076C"/>
    <w:rsid w:val="00460924"/>
    <w:rsid w:val="0046124A"/>
    <w:rsid w:val="00461EE9"/>
    <w:rsid w:val="00461F16"/>
    <w:rsid w:val="00462030"/>
    <w:rsid w:val="00463323"/>
    <w:rsid w:val="004635F9"/>
    <w:rsid w:val="00463A29"/>
    <w:rsid w:val="00464812"/>
    <w:rsid w:val="00464F98"/>
    <w:rsid w:val="004654D6"/>
    <w:rsid w:val="00465D0D"/>
    <w:rsid w:val="00466241"/>
    <w:rsid w:val="00466901"/>
    <w:rsid w:val="00467E1F"/>
    <w:rsid w:val="00470A2F"/>
    <w:rsid w:val="00470D2F"/>
    <w:rsid w:val="00471390"/>
    <w:rsid w:val="00471466"/>
    <w:rsid w:val="00472988"/>
    <w:rsid w:val="00473242"/>
    <w:rsid w:val="00473CD8"/>
    <w:rsid w:val="004741D2"/>
    <w:rsid w:val="00474432"/>
    <w:rsid w:val="004749F3"/>
    <w:rsid w:val="00475240"/>
    <w:rsid w:val="0047581C"/>
    <w:rsid w:val="00475A4C"/>
    <w:rsid w:val="00476559"/>
    <w:rsid w:val="0047681F"/>
    <w:rsid w:val="00476B83"/>
    <w:rsid w:val="00476C17"/>
    <w:rsid w:val="00480B38"/>
    <w:rsid w:val="00481476"/>
    <w:rsid w:val="00481C65"/>
    <w:rsid w:val="00482DFC"/>
    <w:rsid w:val="00483B9E"/>
    <w:rsid w:val="004867A2"/>
    <w:rsid w:val="00487150"/>
    <w:rsid w:val="00487EC2"/>
    <w:rsid w:val="00490CAD"/>
    <w:rsid w:val="00490EB2"/>
    <w:rsid w:val="0049126F"/>
    <w:rsid w:val="00491621"/>
    <w:rsid w:val="00491B54"/>
    <w:rsid w:val="0049204D"/>
    <w:rsid w:val="004920FE"/>
    <w:rsid w:val="00492F79"/>
    <w:rsid w:val="0049370F"/>
    <w:rsid w:val="00493FD7"/>
    <w:rsid w:val="00494F83"/>
    <w:rsid w:val="0049502E"/>
    <w:rsid w:val="00495F96"/>
    <w:rsid w:val="00496DCD"/>
    <w:rsid w:val="00497DE9"/>
    <w:rsid w:val="004A2675"/>
    <w:rsid w:val="004A2F69"/>
    <w:rsid w:val="004A3BA6"/>
    <w:rsid w:val="004A49E8"/>
    <w:rsid w:val="004A5284"/>
    <w:rsid w:val="004A5EF1"/>
    <w:rsid w:val="004A6156"/>
    <w:rsid w:val="004A6DFB"/>
    <w:rsid w:val="004B013E"/>
    <w:rsid w:val="004B0259"/>
    <w:rsid w:val="004B08FE"/>
    <w:rsid w:val="004B0D8D"/>
    <w:rsid w:val="004B185F"/>
    <w:rsid w:val="004B3A79"/>
    <w:rsid w:val="004B3F07"/>
    <w:rsid w:val="004B45A0"/>
    <w:rsid w:val="004B5477"/>
    <w:rsid w:val="004B782B"/>
    <w:rsid w:val="004B7E00"/>
    <w:rsid w:val="004C028F"/>
    <w:rsid w:val="004C0BB3"/>
    <w:rsid w:val="004C14E5"/>
    <w:rsid w:val="004C2371"/>
    <w:rsid w:val="004C2615"/>
    <w:rsid w:val="004C4CFB"/>
    <w:rsid w:val="004C5533"/>
    <w:rsid w:val="004C56DB"/>
    <w:rsid w:val="004C57ED"/>
    <w:rsid w:val="004C60ED"/>
    <w:rsid w:val="004D088E"/>
    <w:rsid w:val="004D23B1"/>
    <w:rsid w:val="004D3C67"/>
    <w:rsid w:val="004D5695"/>
    <w:rsid w:val="004D58D8"/>
    <w:rsid w:val="004D5BF9"/>
    <w:rsid w:val="004D5E89"/>
    <w:rsid w:val="004D5FA9"/>
    <w:rsid w:val="004D6FFE"/>
    <w:rsid w:val="004E00F5"/>
    <w:rsid w:val="004E0770"/>
    <w:rsid w:val="004E083B"/>
    <w:rsid w:val="004E0DCE"/>
    <w:rsid w:val="004E19E3"/>
    <w:rsid w:val="004E40A1"/>
    <w:rsid w:val="004E66F2"/>
    <w:rsid w:val="004E68D2"/>
    <w:rsid w:val="004E7AF3"/>
    <w:rsid w:val="004F12F6"/>
    <w:rsid w:val="004F143E"/>
    <w:rsid w:val="004F15DE"/>
    <w:rsid w:val="004F1D61"/>
    <w:rsid w:val="004F5424"/>
    <w:rsid w:val="004F6820"/>
    <w:rsid w:val="004F6896"/>
    <w:rsid w:val="004F73AF"/>
    <w:rsid w:val="004F7562"/>
    <w:rsid w:val="005004A0"/>
    <w:rsid w:val="00500730"/>
    <w:rsid w:val="00500BD9"/>
    <w:rsid w:val="005013C6"/>
    <w:rsid w:val="00501E28"/>
    <w:rsid w:val="005031B5"/>
    <w:rsid w:val="0050684F"/>
    <w:rsid w:val="005112CF"/>
    <w:rsid w:val="005116E6"/>
    <w:rsid w:val="00512E65"/>
    <w:rsid w:val="00513915"/>
    <w:rsid w:val="00514B4D"/>
    <w:rsid w:val="00515206"/>
    <w:rsid w:val="00515FB0"/>
    <w:rsid w:val="00516854"/>
    <w:rsid w:val="00517255"/>
    <w:rsid w:val="005172AB"/>
    <w:rsid w:val="0051750E"/>
    <w:rsid w:val="005211FA"/>
    <w:rsid w:val="00521BB5"/>
    <w:rsid w:val="005241D7"/>
    <w:rsid w:val="00526B57"/>
    <w:rsid w:val="00527829"/>
    <w:rsid w:val="00530E3C"/>
    <w:rsid w:val="00531747"/>
    <w:rsid w:val="0053183D"/>
    <w:rsid w:val="00531BC2"/>
    <w:rsid w:val="00532A49"/>
    <w:rsid w:val="00534304"/>
    <w:rsid w:val="00535966"/>
    <w:rsid w:val="00536D2B"/>
    <w:rsid w:val="00537A73"/>
    <w:rsid w:val="0054024D"/>
    <w:rsid w:val="00541E32"/>
    <w:rsid w:val="00541EC2"/>
    <w:rsid w:val="005435C6"/>
    <w:rsid w:val="005443F8"/>
    <w:rsid w:val="00545869"/>
    <w:rsid w:val="00545DB6"/>
    <w:rsid w:val="00546C74"/>
    <w:rsid w:val="005501B7"/>
    <w:rsid w:val="0055288E"/>
    <w:rsid w:val="00553970"/>
    <w:rsid w:val="00554E16"/>
    <w:rsid w:val="005556F5"/>
    <w:rsid w:val="00555C36"/>
    <w:rsid w:val="00556E6F"/>
    <w:rsid w:val="00557443"/>
    <w:rsid w:val="00557EF9"/>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FAD"/>
    <w:rsid w:val="0057233F"/>
    <w:rsid w:val="005724E3"/>
    <w:rsid w:val="00572AB5"/>
    <w:rsid w:val="00573415"/>
    <w:rsid w:val="005744C6"/>
    <w:rsid w:val="005756B0"/>
    <w:rsid w:val="005765D2"/>
    <w:rsid w:val="0058087F"/>
    <w:rsid w:val="00580BFA"/>
    <w:rsid w:val="00580D8D"/>
    <w:rsid w:val="005819EF"/>
    <w:rsid w:val="00581EAF"/>
    <w:rsid w:val="005822F9"/>
    <w:rsid w:val="005837C5"/>
    <w:rsid w:val="005839E5"/>
    <w:rsid w:val="00583B2D"/>
    <w:rsid w:val="00584761"/>
    <w:rsid w:val="00590336"/>
    <w:rsid w:val="00590849"/>
    <w:rsid w:val="0059300F"/>
    <w:rsid w:val="005938B8"/>
    <w:rsid w:val="00593DE6"/>
    <w:rsid w:val="005950B7"/>
    <w:rsid w:val="00595D53"/>
    <w:rsid w:val="00596ADD"/>
    <w:rsid w:val="00596BBF"/>
    <w:rsid w:val="005A0E6A"/>
    <w:rsid w:val="005A2261"/>
    <w:rsid w:val="005A34F6"/>
    <w:rsid w:val="005A35B1"/>
    <w:rsid w:val="005A4117"/>
    <w:rsid w:val="005A4A16"/>
    <w:rsid w:val="005A51E8"/>
    <w:rsid w:val="005A565D"/>
    <w:rsid w:val="005A5C86"/>
    <w:rsid w:val="005A5E08"/>
    <w:rsid w:val="005A722E"/>
    <w:rsid w:val="005A73CD"/>
    <w:rsid w:val="005B0798"/>
    <w:rsid w:val="005B0B78"/>
    <w:rsid w:val="005B1621"/>
    <w:rsid w:val="005B2600"/>
    <w:rsid w:val="005B51C9"/>
    <w:rsid w:val="005B5BBA"/>
    <w:rsid w:val="005B5C5F"/>
    <w:rsid w:val="005B6205"/>
    <w:rsid w:val="005C04BA"/>
    <w:rsid w:val="005C0C0E"/>
    <w:rsid w:val="005C1A9F"/>
    <w:rsid w:val="005C1C9B"/>
    <w:rsid w:val="005C420C"/>
    <w:rsid w:val="005C4F5B"/>
    <w:rsid w:val="005C50E3"/>
    <w:rsid w:val="005C5246"/>
    <w:rsid w:val="005C5A42"/>
    <w:rsid w:val="005C7ED9"/>
    <w:rsid w:val="005D1571"/>
    <w:rsid w:val="005D35ED"/>
    <w:rsid w:val="005D3624"/>
    <w:rsid w:val="005D5FEB"/>
    <w:rsid w:val="005D60A6"/>
    <w:rsid w:val="005D6D50"/>
    <w:rsid w:val="005E0281"/>
    <w:rsid w:val="005E02DE"/>
    <w:rsid w:val="005E0575"/>
    <w:rsid w:val="005E082D"/>
    <w:rsid w:val="005E23F1"/>
    <w:rsid w:val="005E2FB0"/>
    <w:rsid w:val="005E38E0"/>
    <w:rsid w:val="005E38EE"/>
    <w:rsid w:val="005E3B44"/>
    <w:rsid w:val="005E4494"/>
    <w:rsid w:val="005E467A"/>
    <w:rsid w:val="005E4F40"/>
    <w:rsid w:val="005E63E4"/>
    <w:rsid w:val="005F03D9"/>
    <w:rsid w:val="005F05F1"/>
    <w:rsid w:val="005F16AF"/>
    <w:rsid w:val="005F3625"/>
    <w:rsid w:val="005F38ED"/>
    <w:rsid w:val="005F39ED"/>
    <w:rsid w:val="005F4A35"/>
    <w:rsid w:val="005F5231"/>
    <w:rsid w:val="005F5EFC"/>
    <w:rsid w:val="005F6C7C"/>
    <w:rsid w:val="00600329"/>
    <w:rsid w:val="00600DDC"/>
    <w:rsid w:val="00600DDD"/>
    <w:rsid w:val="00600E2E"/>
    <w:rsid w:val="00601F3E"/>
    <w:rsid w:val="00602F38"/>
    <w:rsid w:val="0060324F"/>
    <w:rsid w:val="006032AE"/>
    <w:rsid w:val="00603B96"/>
    <w:rsid w:val="00605DDC"/>
    <w:rsid w:val="00606394"/>
    <w:rsid w:val="00606579"/>
    <w:rsid w:val="006065A7"/>
    <w:rsid w:val="00607346"/>
    <w:rsid w:val="00610345"/>
    <w:rsid w:val="00610846"/>
    <w:rsid w:val="00610DA8"/>
    <w:rsid w:val="00610EA0"/>
    <w:rsid w:val="006131EB"/>
    <w:rsid w:val="00613D56"/>
    <w:rsid w:val="00615D60"/>
    <w:rsid w:val="006168DD"/>
    <w:rsid w:val="00616E2A"/>
    <w:rsid w:val="006179E7"/>
    <w:rsid w:val="0062224F"/>
    <w:rsid w:val="006241D1"/>
    <w:rsid w:val="0062519E"/>
    <w:rsid w:val="0062523C"/>
    <w:rsid w:val="00625880"/>
    <w:rsid w:val="00627099"/>
    <w:rsid w:val="00627A26"/>
    <w:rsid w:val="0063039F"/>
    <w:rsid w:val="0063114E"/>
    <w:rsid w:val="0063185E"/>
    <w:rsid w:val="006319C2"/>
    <w:rsid w:val="00631AAE"/>
    <w:rsid w:val="006329A6"/>
    <w:rsid w:val="006336ED"/>
    <w:rsid w:val="006356CB"/>
    <w:rsid w:val="0063689A"/>
    <w:rsid w:val="00636AB7"/>
    <w:rsid w:val="006409E7"/>
    <w:rsid w:val="006416AE"/>
    <w:rsid w:val="0064184B"/>
    <w:rsid w:val="00641D55"/>
    <w:rsid w:val="0064215C"/>
    <w:rsid w:val="00642FB6"/>
    <w:rsid w:val="00643797"/>
    <w:rsid w:val="0064424C"/>
    <w:rsid w:val="006444CB"/>
    <w:rsid w:val="00644F56"/>
    <w:rsid w:val="00645121"/>
    <w:rsid w:val="006451CF"/>
    <w:rsid w:val="00645DA6"/>
    <w:rsid w:val="00645F76"/>
    <w:rsid w:val="00646BF0"/>
    <w:rsid w:val="0064701F"/>
    <w:rsid w:val="0065185B"/>
    <w:rsid w:val="00651F40"/>
    <w:rsid w:val="006526D2"/>
    <w:rsid w:val="00654C7D"/>
    <w:rsid w:val="00655467"/>
    <w:rsid w:val="00656382"/>
    <w:rsid w:val="00656AED"/>
    <w:rsid w:val="0065705F"/>
    <w:rsid w:val="006613E1"/>
    <w:rsid w:val="00661A9B"/>
    <w:rsid w:val="00661BD2"/>
    <w:rsid w:val="00664139"/>
    <w:rsid w:val="006642A1"/>
    <w:rsid w:val="00664FE4"/>
    <w:rsid w:val="00665886"/>
    <w:rsid w:val="00665993"/>
    <w:rsid w:val="00665F44"/>
    <w:rsid w:val="006666D9"/>
    <w:rsid w:val="00670209"/>
    <w:rsid w:val="0067029A"/>
    <w:rsid w:val="006705CF"/>
    <w:rsid w:val="00670ECF"/>
    <w:rsid w:val="00671914"/>
    <w:rsid w:val="00671D2F"/>
    <w:rsid w:val="00672A2A"/>
    <w:rsid w:val="0067315E"/>
    <w:rsid w:val="00675383"/>
    <w:rsid w:val="006755F6"/>
    <w:rsid w:val="00676239"/>
    <w:rsid w:val="00681041"/>
    <w:rsid w:val="006811DD"/>
    <w:rsid w:val="00682920"/>
    <w:rsid w:val="00682A1C"/>
    <w:rsid w:val="00683470"/>
    <w:rsid w:val="00683A25"/>
    <w:rsid w:val="00684ADB"/>
    <w:rsid w:val="0068633D"/>
    <w:rsid w:val="00686E3D"/>
    <w:rsid w:val="00687BA7"/>
    <w:rsid w:val="00690A51"/>
    <w:rsid w:val="006912F0"/>
    <w:rsid w:val="00693C52"/>
    <w:rsid w:val="00693EAE"/>
    <w:rsid w:val="0069573C"/>
    <w:rsid w:val="006A2420"/>
    <w:rsid w:val="006A4C25"/>
    <w:rsid w:val="006A5CD6"/>
    <w:rsid w:val="006B0FBA"/>
    <w:rsid w:val="006B13BA"/>
    <w:rsid w:val="006B2BDA"/>
    <w:rsid w:val="006B312A"/>
    <w:rsid w:val="006B3A16"/>
    <w:rsid w:val="006B4CF1"/>
    <w:rsid w:val="006B57A1"/>
    <w:rsid w:val="006C1071"/>
    <w:rsid w:val="006C14B0"/>
    <w:rsid w:val="006C16BA"/>
    <w:rsid w:val="006C24A4"/>
    <w:rsid w:val="006C269D"/>
    <w:rsid w:val="006C2F03"/>
    <w:rsid w:val="006C3AD6"/>
    <w:rsid w:val="006C429E"/>
    <w:rsid w:val="006C48D3"/>
    <w:rsid w:val="006C6982"/>
    <w:rsid w:val="006D0A42"/>
    <w:rsid w:val="006D382D"/>
    <w:rsid w:val="006D569B"/>
    <w:rsid w:val="006D5CE9"/>
    <w:rsid w:val="006D6CE0"/>
    <w:rsid w:val="006D7166"/>
    <w:rsid w:val="006E0475"/>
    <w:rsid w:val="006E083C"/>
    <w:rsid w:val="006E14D8"/>
    <w:rsid w:val="006E15A1"/>
    <w:rsid w:val="006E1821"/>
    <w:rsid w:val="006E1B0F"/>
    <w:rsid w:val="006E1C2A"/>
    <w:rsid w:val="006E404F"/>
    <w:rsid w:val="006E4FC1"/>
    <w:rsid w:val="006E5C30"/>
    <w:rsid w:val="006E6523"/>
    <w:rsid w:val="006E6DF3"/>
    <w:rsid w:val="006E6E8A"/>
    <w:rsid w:val="006E6FF4"/>
    <w:rsid w:val="006E7080"/>
    <w:rsid w:val="006E71DA"/>
    <w:rsid w:val="006E7806"/>
    <w:rsid w:val="006F0A07"/>
    <w:rsid w:val="006F242E"/>
    <w:rsid w:val="006F3C82"/>
    <w:rsid w:val="006F4840"/>
    <w:rsid w:val="006F6FE3"/>
    <w:rsid w:val="006F7038"/>
    <w:rsid w:val="006F7AC3"/>
    <w:rsid w:val="006F7D43"/>
    <w:rsid w:val="006F7D93"/>
    <w:rsid w:val="006F7F82"/>
    <w:rsid w:val="00700A30"/>
    <w:rsid w:val="00701289"/>
    <w:rsid w:val="00702995"/>
    <w:rsid w:val="00703F6B"/>
    <w:rsid w:val="0070428F"/>
    <w:rsid w:val="0070581B"/>
    <w:rsid w:val="00705A29"/>
    <w:rsid w:val="00706942"/>
    <w:rsid w:val="00706B58"/>
    <w:rsid w:val="007111F3"/>
    <w:rsid w:val="007120C5"/>
    <w:rsid w:val="0071235E"/>
    <w:rsid w:val="00712A03"/>
    <w:rsid w:val="00712E78"/>
    <w:rsid w:val="00713321"/>
    <w:rsid w:val="00713EFE"/>
    <w:rsid w:val="00714EFE"/>
    <w:rsid w:val="00715659"/>
    <w:rsid w:val="0071670A"/>
    <w:rsid w:val="00716810"/>
    <w:rsid w:val="0071783A"/>
    <w:rsid w:val="00717F38"/>
    <w:rsid w:val="007203A9"/>
    <w:rsid w:val="00720EFF"/>
    <w:rsid w:val="0072100A"/>
    <w:rsid w:val="0072101E"/>
    <w:rsid w:val="00722855"/>
    <w:rsid w:val="00723476"/>
    <w:rsid w:val="00724207"/>
    <w:rsid w:val="0072483B"/>
    <w:rsid w:val="00725738"/>
    <w:rsid w:val="00726DF2"/>
    <w:rsid w:val="007301AE"/>
    <w:rsid w:val="0073049D"/>
    <w:rsid w:val="0073057F"/>
    <w:rsid w:val="00730699"/>
    <w:rsid w:val="00731C7B"/>
    <w:rsid w:val="00732CE4"/>
    <w:rsid w:val="00733353"/>
    <w:rsid w:val="00733989"/>
    <w:rsid w:val="00734554"/>
    <w:rsid w:val="007367E3"/>
    <w:rsid w:val="00736EF7"/>
    <w:rsid w:val="00740381"/>
    <w:rsid w:val="00742144"/>
    <w:rsid w:val="007432C6"/>
    <w:rsid w:val="00743680"/>
    <w:rsid w:val="007443BB"/>
    <w:rsid w:val="007446B1"/>
    <w:rsid w:val="00744726"/>
    <w:rsid w:val="00744A4F"/>
    <w:rsid w:val="00744E24"/>
    <w:rsid w:val="0074545A"/>
    <w:rsid w:val="00746F0C"/>
    <w:rsid w:val="00746F2A"/>
    <w:rsid w:val="00750749"/>
    <w:rsid w:val="007522AB"/>
    <w:rsid w:val="007531E7"/>
    <w:rsid w:val="007547B9"/>
    <w:rsid w:val="00755B73"/>
    <w:rsid w:val="00756EA0"/>
    <w:rsid w:val="00760196"/>
    <w:rsid w:val="00761FD0"/>
    <w:rsid w:val="00765DC9"/>
    <w:rsid w:val="00766549"/>
    <w:rsid w:val="007701DF"/>
    <w:rsid w:val="00770444"/>
    <w:rsid w:val="00770E8B"/>
    <w:rsid w:val="007711D2"/>
    <w:rsid w:val="00772428"/>
    <w:rsid w:val="00772A73"/>
    <w:rsid w:val="0077399D"/>
    <w:rsid w:val="00774902"/>
    <w:rsid w:val="0077558C"/>
    <w:rsid w:val="007776AF"/>
    <w:rsid w:val="00777DCC"/>
    <w:rsid w:val="00781799"/>
    <w:rsid w:val="00781C0E"/>
    <w:rsid w:val="0078210F"/>
    <w:rsid w:val="007826C4"/>
    <w:rsid w:val="0078378F"/>
    <w:rsid w:val="007844B0"/>
    <w:rsid w:val="00791472"/>
    <w:rsid w:val="00791DFC"/>
    <w:rsid w:val="0079200C"/>
    <w:rsid w:val="00792C45"/>
    <w:rsid w:val="007930AD"/>
    <w:rsid w:val="00793F89"/>
    <w:rsid w:val="00794238"/>
    <w:rsid w:val="00794BBD"/>
    <w:rsid w:val="00794E4B"/>
    <w:rsid w:val="00796027"/>
    <w:rsid w:val="007968C8"/>
    <w:rsid w:val="007977C8"/>
    <w:rsid w:val="00797F07"/>
    <w:rsid w:val="007A083F"/>
    <w:rsid w:val="007A0B75"/>
    <w:rsid w:val="007A1471"/>
    <w:rsid w:val="007A27CB"/>
    <w:rsid w:val="007A2D1A"/>
    <w:rsid w:val="007A4164"/>
    <w:rsid w:val="007A4BAD"/>
    <w:rsid w:val="007A5CC5"/>
    <w:rsid w:val="007B0111"/>
    <w:rsid w:val="007B0CE6"/>
    <w:rsid w:val="007B1D29"/>
    <w:rsid w:val="007B21E2"/>
    <w:rsid w:val="007B2B5E"/>
    <w:rsid w:val="007B418F"/>
    <w:rsid w:val="007B578D"/>
    <w:rsid w:val="007B5A16"/>
    <w:rsid w:val="007B7C8B"/>
    <w:rsid w:val="007C247E"/>
    <w:rsid w:val="007C2733"/>
    <w:rsid w:val="007C4061"/>
    <w:rsid w:val="007C5121"/>
    <w:rsid w:val="007C6985"/>
    <w:rsid w:val="007C69ED"/>
    <w:rsid w:val="007C74E5"/>
    <w:rsid w:val="007C7FD2"/>
    <w:rsid w:val="007D043E"/>
    <w:rsid w:val="007D0F58"/>
    <w:rsid w:val="007D151D"/>
    <w:rsid w:val="007D235A"/>
    <w:rsid w:val="007D2EE3"/>
    <w:rsid w:val="007D3CB5"/>
    <w:rsid w:val="007D4E11"/>
    <w:rsid w:val="007D597A"/>
    <w:rsid w:val="007E0EA3"/>
    <w:rsid w:val="007E1AE0"/>
    <w:rsid w:val="007E2816"/>
    <w:rsid w:val="007E2F77"/>
    <w:rsid w:val="007E351F"/>
    <w:rsid w:val="007E6584"/>
    <w:rsid w:val="007E6E51"/>
    <w:rsid w:val="007F045F"/>
    <w:rsid w:val="007F0BA1"/>
    <w:rsid w:val="007F17AA"/>
    <w:rsid w:val="007F46FA"/>
    <w:rsid w:val="007F48E3"/>
    <w:rsid w:val="007F4F2B"/>
    <w:rsid w:val="007F64D8"/>
    <w:rsid w:val="007F75F4"/>
    <w:rsid w:val="007F771E"/>
    <w:rsid w:val="008004B4"/>
    <w:rsid w:val="00800F9A"/>
    <w:rsid w:val="0080193A"/>
    <w:rsid w:val="008029B9"/>
    <w:rsid w:val="00802E6A"/>
    <w:rsid w:val="00802E7B"/>
    <w:rsid w:val="008044E3"/>
    <w:rsid w:val="00804B0B"/>
    <w:rsid w:val="00805C28"/>
    <w:rsid w:val="00805CA5"/>
    <w:rsid w:val="00806B73"/>
    <w:rsid w:val="0080713E"/>
    <w:rsid w:val="00807980"/>
    <w:rsid w:val="008100CF"/>
    <w:rsid w:val="00812F75"/>
    <w:rsid w:val="008134C7"/>
    <w:rsid w:val="00820621"/>
    <w:rsid w:val="008208B0"/>
    <w:rsid w:val="00820B46"/>
    <w:rsid w:val="00822D08"/>
    <w:rsid w:val="00822F25"/>
    <w:rsid w:val="00825CD8"/>
    <w:rsid w:val="00826288"/>
    <w:rsid w:val="008263FB"/>
    <w:rsid w:val="0082642A"/>
    <w:rsid w:val="00826B54"/>
    <w:rsid w:val="00827477"/>
    <w:rsid w:val="00827ADC"/>
    <w:rsid w:val="00827CFE"/>
    <w:rsid w:val="00832173"/>
    <w:rsid w:val="00833558"/>
    <w:rsid w:val="00834BEA"/>
    <w:rsid w:val="00834C6B"/>
    <w:rsid w:val="00834F94"/>
    <w:rsid w:val="008370F5"/>
    <w:rsid w:val="0083765E"/>
    <w:rsid w:val="00840887"/>
    <w:rsid w:val="00841A70"/>
    <w:rsid w:val="008423CC"/>
    <w:rsid w:val="00842F69"/>
    <w:rsid w:val="00843140"/>
    <w:rsid w:val="008439CD"/>
    <w:rsid w:val="00844C37"/>
    <w:rsid w:val="008454C3"/>
    <w:rsid w:val="00845C2A"/>
    <w:rsid w:val="0084675D"/>
    <w:rsid w:val="00846F36"/>
    <w:rsid w:val="00847BDD"/>
    <w:rsid w:val="00850794"/>
    <w:rsid w:val="00850C35"/>
    <w:rsid w:val="00851C3F"/>
    <w:rsid w:val="00851D60"/>
    <w:rsid w:val="00851D78"/>
    <w:rsid w:val="00851F42"/>
    <w:rsid w:val="00851FE7"/>
    <w:rsid w:val="00853508"/>
    <w:rsid w:val="00853E36"/>
    <w:rsid w:val="00854E0A"/>
    <w:rsid w:val="00857193"/>
    <w:rsid w:val="008571A4"/>
    <w:rsid w:val="00857268"/>
    <w:rsid w:val="00857C2D"/>
    <w:rsid w:val="008630F7"/>
    <w:rsid w:val="00864072"/>
    <w:rsid w:val="00864A79"/>
    <w:rsid w:val="00864CA0"/>
    <w:rsid w:val="008650BA"/>
    <w:rsid w:val="00866831"/>
    <w:rsid w:val="00866D7D"/>
    <w:rsid w:val="008711C9"/>
    <w:rsid w:val="008724DE"/>
    <w:rsid w:val="00872B55"/>
    <w:rsid w:val="00873A6E"/>
    <w:rsid w:val="00873E9C"/>
    <w:rsid w:val="0087558C"/>
    <w:rsid w:val="008758D8"/>
    <w:rsid w:val="00875CE5"/>
    <w:rsid w:val="00875CE7"/>
    <w:rsid w:val="00876455"/>
    <w:rsid w:val="008767A5"/>
    <w:rsid w:val="00880E62"/>
    <w:rsid w:val="00881604"/>
    <w:rsid w:val="00882B77"/>
    <w:rsid w:val="008833E7"/>
    <w:rsid w:val="008834CE"/>
    <w:rsid w:val="00884103"/>
    <w:rsid w:val="00885C09"/>
    <w:rsid w:val="00886B32"/>
    <w:rsid w:val="0088778C"/>
    <w:rsid w:val="00890855"/>
    <w:rsid w:val="00890A23"/>
    <w:rsid w:val="00890AEE"/>
    <w:rsid w:val="008918B0"/>
    <w:rsid w:val="00892210"/>
    <w:rsid w:val="00893547"/>
    <w:rsid w:val="00894165"/>
    <w:rsid w:val="00894CF7"/>
    <w:rsid w:val="008950A9"/>
    <w:rsid w:val="00896F7F"/>
    <w:rsid w:val="008A1209"/>
    <w:rsid w:val="008A1C0A"/>
    <w:rsid w:val="008A29E5"/>
    <w:rsid w:val="008A35D8"/>
    <w:rsid w:val="008A3DD0"/>
    <w:rsid w:val="008A4BEB"/>
    <w:rsid w:val="008A734A"/>
    <w:rsid w:val="008A7A10"/>
    <w:rsid w:val="008B02DE"/>
    <w:rsid w:val="008B1422"/>
    <w:rsid w:val="008B226B"/>
    <w:rsid w:val="008B40CA"/>
    <w:rsid w:val="008B476F"/>
    <w:rsid w:val="008B6433"/>
    <w:rsid w:val="008B6B2B"/>
    <w:rsid w:val="008B6DBA"/>
    <w:rsid w:val="008C03DF"/>
    <w:rsid w:val="008C1212"/>
    <w:rsid w:val="008C290B"/>
    <w:rsid w:val="008C39B9"/>
    <w:rsid w:val="008C712D"/>
    <w:rsid w:val="008D0E79"/>
    <w:rsid w:val="008D3136"/>
    <w:rsid w:val="008D34D4"/>
    <w:rsid w:val="008D59AE"/>
    <w:rsid w:val="008D5D81"/>
    <w:rsid w:val="008D6228"/>
    <w:rsid w:val="008D67D1"/>
    <w:rsid w:val="008D67E9"/>
    <w:rsid w:val="008E01D7"/>
    <w:rsid w:val="008E11D2"/>
    <w:rsid w:val="008E7DCE"/>
    <w:rsid w:val="008F022A"/>
    <w:rsid w:val="008F102C"/>
    <w:rsid w:val="008F2CD3"/>
    <w:rsid w:val="008F31EA"/>
    <w:rsid w:val="008F4126"/>
    <w:rsid w:val="008F67D0"/>
    <w:rsid w:val="008F6CD9"/>
    <w:rsid w:val="00900CFB"/>
    <w:rsid w:val="009010D4"/>
    <w:rsid w:val="009021BC"/>
    <w:rsid w:val="0090252C"/>
    <w:rsid w:val="00903A48"/>
    <w:rsid w:val="00903D45"/>
    <w:rsid w:val="009061A8"/>
    <w:rsid w:val="00906320"/>
    <w:rsid w:val="00906884"/>
    <w:rsid w:val="00906D94"/>
    <w:rsid w:val="00907B01"/>
    <w:rsid w:val="00910074"/>
    <w:rsid w:val="00910DD2"/>
    <w:rsid w:val="00910E3C"/>
    <w:rsid w:val="00913394"/>
    <w:rsid w:val="00913478"/>
    <w:rsid w:val="00914580"/>
    <w:rsid w:val="00915921"/>
    <w:rsid w:val="009168EA"/>
    <w:rsid w:val="009178FB"/>
    <w:rsid w:val="00917D42"/>
    <w:rsid w:val="00920AF9"/>
    <w:rsid w:val="00921A00"/>
    <w:rsid w:val="00924775"/>
    <w:rsid w:val="009256F2"/>
    <w:rsid w:val="00926B5A"/>
    <w:rsid w:val="00926CAC"/>
    <w:rsid w:val="00927C53"/>
    <w:rsid w:val="009310E7"/>
    <w:rsid w:val="00932BB0"/>
    <w:rsid w:val="00932F12"/>
    <w:rsid w:val="00932F43"/>
    <w:rsid w:val="00935498"/>
    <w:rsid w:val="0093607E"/>
    <w:rsid w:val="00936F32"/>
    <w:rsid w:val="00936F41"/>
    <w:rsid w:val="00942462"/>
    <w:rsid w:val="00942637"/>
    <w:rsid w:val="009429CD"/>
    <w:rsid w:val="00942AE5"/>
    <w:rsid w:val="00942DDE"/>
    <w:rsid w:val="00943329"/>
    <w:rsid w:val="00943380"/>
    <w:rsid w:val="00944B96"/>
    <w:rsid w:val="00944C69"/>
    <w:rsid w:val="009460BC"/>
    <w:rsid w:val="00946D5A"/>
    <w:rsid w:val="00951020"/>
    <w:rsid w:val="009516D5"/>
    <w:rsid w:val="00951737"/>
    <w:rsid w:val="00954031"/>
    <w:rsid w:val="009554A5"/>
    <w:rsid w:val="00955B23"/>
    <w:rsid w:val="00956750"/>
    <w:rsid w:val="00960580"/>
    <w:rsid w:val="00960FA7"/>
    <w:rsid w:val="009614FA"/>
    <w:rsid w:val="009616BC"/>
    <w:rsid w:val="009634E9"/>
    <w:rsid w:val="00966DD5"/>
    <w:rsid w:val="0096770F"/>
    <w:rsid w:val="00967764"/>
    <w:rsid w:val="00970A02"/>
    <w:rsid w:val="00971570"/>
    <w:rsid w:val="00974398"/>
    <w:rsid w:val="00974477"/>
    <w:rsid w:val="00976658"/>
    <w:rsid w:val="0098063B"/>
    <w:rsid w:val="009814F9"/>
    <w:rsid w:val="00981620"/>
    <w:rsid w:val="00981DEF"/>
    <w:rsid w:val="00981EB6"/>
    <w:rsid w:val="00982380"/>
    <w:rsid w:val="00982389"/>
    <w:rsid w:val="0098302E"/>
    <w:rsid w:val="00983672"/>
    <w:rsid w:val="00985AEE"/>
    <w:rsid w:val="00985C27"/>
    <w:rsid w:val="009879B5"/>
    <w:rsid w:val="00987F4C"/>
    <w:rsid w:val="009901DB"/>
    <w:rsid w:val="0099022A"/>
    <w:rsid w:val="0099058C"/>
    <w:rsid w:val="009914A0"/>
    <w:rsid w:val="00991FD6"/>
    <w:rsid w:val="0099225A"/>
    <w:rsid w:val="00993099"/>
    <w:rsid w:val="0099317A"/>
    <w:rsid w:val="009937A7"/>
    <w:rsid w:val="00995B1A"/>
    <w:rsid w:val="0099619D"/>
    <w:rsid w:val="00997C06"/>
    <w:rsid w:val="009A00FB"/>
    <w:rsid w:val="009A1128"/>
    <w:rsid w:val="009A30D3"/>
    <w:rsid w:val="009A39D1"/>
    <w:rsid w:val="009A4272"/>
    <w:rsid w:val="009A4AAA"/>
    <w:rsid w:val="009A591E"/>
    <w:rsid w:val="009A743C"/>
    <w:rsid w:val="009A7CC6"/>
    <w:rsid w:val="009B2878"/>
    <w:rsid w:val="009B381A"/>
    <w:rsid w:val="009B43BE"/>
    <w:rsid w:val="009B5BF5"/>
    <w:rsid w:val="009B787C"/>
    <w:rsid w:val="009C0290"/>
    <w:rsid w:val="009C16DC"/>
    <w:rsid w:val="009C1710"/>
    <w:rsid w:val="009C1EBD"/>
    <w:rsid w:val="009C2C9D"/>
    <w:rsid w:val="009C341D"/>
    <w:rsid w:val="009C5691"/>
    <w:rsid w:val="009C72CF"/>
    <w:rsid w:val="009D0A85"/>
    <w:rsid w:val="009D1FCF"/>
    <w:rsid w:val="009D27B0"/>
    <w:rsid w:val="009D2C05"/>
    <w:rsid w:val="009D354B"/>
    <w:rsid w:val="009D3641"/>
    <w:rsid w:val="009D463A"/>
    <w:rsid w:val="009D6529"/>
    <w:rsid w:val="009E376D"/>
    <w:rsid w:val="009E61E0"/>
    <w:rsid w:val="009E6A06"/>
    <w:rsid w:val="009E6CF8"/>
    <w:rsid w:val="009E7F29"/>
    <w:rsid w:val="009E7FA5"/>
    <w:rsid w:val="009F0F53"/>
    <w:rsid w:val="009F174B"/>
    <w:rsid w:val="009F1844"/>
    <w:rsid w:val="009F1D98"/>
    <w:rsid w:val="009F2EE2"/>
    <w:rsid w:val="009F4EE8"/>
    <w:rsid w:val="009F54A4"/>
    <w:rsid w:val="009F5C08"/>
    <w:rsid w:val="009F60DD"/>
    <w:rsid w:val="009F7CA0"/>
    <w:rsid w:val="00A00D1A"/>
    <w:rsid w:val="00A010E3"/>
    <w:rsid w:val="00A01B4C"/>
    <w:rsid w:val="00A0272C"/>
    <w:rsid w:val="00A02FF6"/>
    <w:rsid w:val="00A044C8"/>
    <w:rsid w:val="00A052F9"/>
    <w:rsid w:val="00A05332"/>
    <w:rsid w:val="00A059DC"/>
    <w:rsid w:val="00A068EE"/>
    <w:rsid w:val="00A075F2"/>
    <w:rsid w:val="00A11C76"/>
    <w:rsid w:val="00A11EF3"/>
    <w:rsid w:val="00A129BD"/>
    <w:rsid w:val="00A13118"/>
    <w:rsid w:val="00A13F0A"/>
    <w:rsid w:val="00A1586B"/>
    <w:rsid w:val="00A15D0E"/>
    <w:rsid w:val="00A16DA0"/>
    <w:rsid w:val="00A17368"/>
    <w:rsid w:val="00A219A0"/>
    <w:rsid w:val="00A221BE"/>
    <w:rsid w:val="00A23216"/>
    <w:rsid w:val="00A25319"/>
    <w:rsid w:val="00A27A4C"/>
    <w:rsid w:val="00A30A90"/>
    <w:rsid w:val="00A31307"/>
    <w:rsid w:val="00A313D4"/>
    <w:rsid w:val="00A3233A"/>
    <w:rsid w:val="00A32B25"/>
    <w:rsid w:val="00A32C8D"/>
    <w:rsid w:val="00A32D63"/>
    <w:rsid w:val="00A33C73"/>
    <w:rsid w:val="00A3526A"/>
    <w:rsid w:val="00A35A4B"/>
    <w:rsid w:val="00A37B78"/>
    <w:rsid w:val="00A40983"/>
    <w:rsid w:val="00A40B02"/>
    <w:rsid w:val="00A414EB"/>
    <w:rsid w:val="00A41CAD"/>
    <w:rsid w:val="00A42CA0"/>
    <w:rsid w:val="00A46868"/>
    <w:rsid w:val="00A47C0A"/>
    <w:rsid w:val="00A50863"/>
    <w:rsid w:val="00A51294"/>
    <w:rsid w:val="00A5132B"/>
    <w:rsid w:val="00A538B9"/>
    <w:rsid w:val="00A553BD"/>
    <w:rsid w:val="00A55F65"/>
    <w:rsid w:val="00A560C0"/>
    <w:rsid w:val="00A57640"/>
    <w:rsid w:val="00A60CAD"/>
    <w:rsid w:val="00A617F6"/>
    <w:rsid w:val="00A63390"/>
    <w:rsid w:val="00A64CFA"/>
    <w:rsid w:val="00A665E4"/>
    <w:rsid w:val="00A703D1"/>
    <w:rsid w:val="00A706BB"/>
    <w:rsid w:val="00A70E92"/>
    <w:rsid w:val="00A715E1"/>
    <w:rsid w:val="00A72BDC"/>
    <w:rsid w:val="00A72C98"/>
    <w:rsid w:val="00A7553C"/>
    <w:rsid w:val="00A76A50"/>
    <w:rsid w:val="00A76E6B"/>
    <w:rsid w:val="00A8028D"/>
    <w:rsid w:val="00A80EB1"/>
    <w:rsid w:val="00A812B6"/>
    <w:rsid w:val="00A834D7"/>
    <w:rsid w:val="00A83C0B"/>
    <w:rsid w:val="00A841AA"/>
    <w:rsid w:val="00A848E3"/>
    <w:rsid w:val="00A85AB5"/>
    <w:rsid w:val="00A8686E"/>
    <w:rsid w:val="00A872CE"/>
    <w:rsid w:val="00A8783C"/>
    <w:rsid w:val="00A87BAA"/>
    <w:rsid w:val="00A87E44"/>
    <w:rsid w:val="00A9031D"/>
    <w:rsid w:val="00A90995"/>
    <w:rsid w:val="00A93553"/>
    <w:rsid w:val="00A93599"/>
    <w:rsid w:val="00A935C8"/>
    <w:rsid w:val="00A93BB7"/>
    <w:rsid w:val="00A96598"/>
    <w:rsid w:val="00A96A4A"/>
    <w:rsid w:val="00A96AE5"/>
    <w:rsid w:val="00A97E06"/>
    <w:rsid w:val="00AA0575"/>
    <w:rsid w:val="00AA0C65"/>
    <w:rsid w:val="00AA13D1"/>
    <w:rsid w:val="00AA1803"/>
    <w:rsid w:val="00AA1A33"/>
    <w:rsid w:val="00AA2938"/>
    <w:rsid w:val="00AA33B2"/>
    <w:rsid w:val="00AA3D45"/>
    <w:rsid w:val="00AA4151"/>
    <w:rsid w:val="00AA66C3"/>
    <w:rsid w:val="00AA6FCA"/>
    <w:rsid w:val="00AB1077"/>
    <w:rsid w:val="00AB1970"/>
    <w:rsid w:val="00AB20A9"/>
    <w:rsid w:val="00AB3EAD"/>
    <w:rsid w:val="00AB3EDF"/>
    <w:rsid w:val="00AB49FA"/>
    <w:rsid w:val="00AB4CD5"/>
    <w:rsid w:val="00AB4FD8"/>
    <w:rsid w:val="00AB5ECE"/>
    <w:rsid w:val="00AB676F"/>
    <w:rsid w:val="00AB6D8D"/>
    <w:rsid w:val="00AC0C8D"/>
    <w:rsid w:val="00AC1BDC"/>
    <w:rsid w:val="00AC373C"/>
    <w:rsid w:val="00AC465F"/>
    <w:rsid w:val="00AC47B7"/>
    <w:rsid w:val="00AC60E8"/>
    <w:rsid w:val="00AC6162"/>
    <w:rsid w:val="00AC65BB"/>
    <w:rsid w:val="00AC6887"/>
    <w:rsid w:val="00AC6DD2"/>
    <w:rsid w:val="00AC7CF3"/>
    <w:rsid w:val="00AD4D60"/>
    <w:rsid w:val="00AD5E23"/>
    <w:rsid w:val="00AD7763"/>
    <w:rsid w:val="00AD7A72"/>
    <w:rsid w:val="00AE167E"/>
    <w:rsid w:val="00AE2427"/>
    <w:rsid w:val="00AE2B78"/>
    <w:rsid w:val="00AE3209"/>
    <w:rsid w:val="00AE48B6"/>
    <w:rsid w:val="00AE4A86"/>
    <w:rsid w:val="00AE5738"/>
    <w:rsid w:val="00AE6F54"/>
    <w:rsid w:val="00AE720B"/>
    <w:rsid w:val="00AE7464"/>
    <w:rsid w:val="00AE790F"/>
    <w:rsid w:val="00AF0D90"/>
    <w:rsid w:val="00AF1AE3"/>
    <w:rsid w:val="00AF2055"/>
    <w:rsid w:val="00AF2120"/>
    <w:rsid w:val="00AF2890"/>
    <w:rsid w:val="00AF31D8"/>
    <w:rsid w:val="00AF33ED"/>
    <w:rsid w:val="00AF4274"/>
    <w:rsid w:val="00AF486D"/>
    <w:rsid w:val="00AF492C"/>
    <w:rsid w:val="00AF4F7F"/>
    <w:rsid w:val="00B02E7F"/>
    <w:rsid w:val="00B03081"/>
    <w:rsid w:val="00B03F4B"/>
    <w:rsid w:val="00B040DE"/>
    <w:rsid w:val="00B0452A"/>
    <w:rsid w:val="00B04D98"/>
    <w:rsid w:val="00B054F3"/>
    <w:rsid w:val="00B0593A"/>
    <w:rsid w:val="00B06C0E"/>
    <w:rsid w:val="00B0756E"/>
    <w:rsid w:val="00B10A55"/>
    <w:rsid w:val="00B11177"/>
    <w:rsid w:val="00B124F5"/>
    <w:rsid w:val="00B128FF"/>
    <w:rsid w:val="00B14C01"/>
    <w:rsid w:val="00B14F9D"/>
    <w:rsid w:val="00B15129"/>
    <w:rsid w:val="00B15957"/>
    <w:rsid w:val="00B167BF"/>
    <w:rsid w:val="00B177E5"/>
    <w:rsid w:val="00B212C9"/>
    <w:rsid w:val="00B224CD"/>
    <w:rsid w:val="00B23558"/>
    <w:rsid w:val="00B24875"/>
    <w:rsid w:val="00B24D34"/>
    <w:rsid w:val="00B24E93"/>
    <w:rsid w:val="00B25592"/>
    <w:rsid w:val="00B265B7"/>
    <w:rsid w:val="00B31B5A"/>
    <w:rsid w:val="00B3221A"/>
    <w:rsid w:val="00B34F2A"/>
    <w:rsid w:val="00B35708"/>
    <w:rsid w:val="00B373DC"/>
    <w:rsid w:val="00B401B2"/>
    <w:rsid w:val="00B4111D"/>
    <w:rsid w:val="00B411A9"/>
    <w:rsid w:val="00B413A4"/>
    <w:rsid w:val="00B44465"/>
    <w:rsid w:val="00B45318"/>
    <w:rsid w:val="00B47875"/>
    <w:rsid w:val="00B504BE"/>
    <w:rsid w:val="00B50E09"/>
    <w:rsid w:val="00B52687"/>
    <w:rsid w:val="00B53472"/>
    <w:rsid w:val="00B53C8C"/>
    <w:rsid w:val="00B545CA"/>
    <w:rsid w:val="00B54ED2"/>
    <w:rsid w:val="00B5546D"/>
    <w:rsid w:val="00B5660E"/>
    <w:rsid w:val="00B56662"/>
    <w:rsid w:val="00B56E24"/>
    <w:rsid w:val="00B607B6"/>
    <w:rsid w:val="00B62DEB"/>
    <w:rsid w:val="00B645B9"/>
    <w:rsid w:val="00B64CDF"/>
    <w:rsid w:val="00B666CE"/>
    <w:rsid w:val="00B6709F"/>
    <w:rsid w:val="00B6770E"/>
    <w:rsid w:val="00B71F97"/>
    <w:rsid w:val="00B72A34"/>
    <w:rsid w:val="00B72E1E"/>
    <w:rsid w:val="00B7338D"/>
    <w:rsid w:val="00B742BE"/>
    <w:rsid w:val="00B74BEA"/>
    <w:rsid w:val="00B74DA9"/>
    <w:rsid w:val="00B7596B"/>
    <w:rsid w:val="00B75B5A"/>
    <w:rsid w:val="00B775FF"/>
    <w:rsid w:val="00B8015E"/>
    <w:rsid w:val="00B81323"/>
    <w:rsid w:val="00B83C18"/>
    <w:rsid w:val="00B85CCB"/>
    <w:rsid w:val="00B8774A"/>
    <w:rsid w:val="00B879AF"/>
    <w:rsid w:val="00B92358"/>
    <w:rsid w:val="00B93478"/>
    <w:rsid w:val="00B96541"/>
    <w:rsid w:val="00B966B4"/>
    <w:rsid w:val="00B9742F"/>
    <w:rsid w:val="00B97936"/>
    <w:rsid w:val="00BA148B"/>
    <w:rsid w:val="00BA53BD"/>
    <w:rsid w:val="00BA5AEA"/>
    <w:rsid w:val="00BA5C44"/>
    <w:rsid w:val="00BA6B7C"/>
    <w:rsid w:val="00BA700C"/>
    <w:rsid w:val="00BB160A"/>
    <w:rsid w:val="00BB160F"/>
    <w:rsid w:val="00BB1748"/>
    <w:rsid w:val="00BB183D"/>
    <w:rsid w:val="00BB1F14"/>
    <w:rsid w:val="00BB3559"/>
    <w:rsid w:val="00BB3A34"/>
    <w:rsid w:val="00BB4389"/>
    <w:rsid w:val="00BB4B04"/>
    <w:rsid w:val="00BB6020"/>
    <w:rsid w:val="00BB64E9"/>
    <w:rsid w:val="00BB6A41"/>
    <w:rsid w:val="00BB75BB"/>
    <w:rsid w:val="00BB7AA5"/>
    <w:rsid w:val="00BC1371"/>
    <w:rsid w:val="00BC1A17"/>
    <w:rsid w:val="00BC1D26"/>
    <w:rsid w:val="00BC3227"/>
    <w:rsid w:val="00BC334D"/>
    <w:rsid w:val="00BC4D5A"/>
    <w:rsid w:val="00BC4D5D"/>
    <w:rsid w:val="00BC4E6B"/>
    <w:rsid w:val="00BC5032"/>
    <w:rsid w:val="00BC5427"/>
    <w:rsid w:val="00BC6655"/>
    <w:rsid w:val="00BC6AF0"/>
    <w:rsid w:val="00BC6C81"/>
    <w:rsid w:val="00BC7B3A"/>
    <w:rsid w:val="00BD076A"/>
    <w:rsid w:val="00BD33CE"/>
    <w:rsid w:val="00BD33E3"/>
    <w:rsid w:val="00BD3A06"/>
    <w:rsid w:val="00BD3B19"/>
    <w:rsid w:val="00BD4FB1"/>
    <w:rsid w:val="00BD552D"/>
    <w:rsid w:val="00BD6062"/>
    <w:rsid w:val="00BE011A"/>
    <w:rsid w:val="00BE0935"/>
    <w:rsid w:val="00BE0947"/>
    <w:rsid w:val="00BE1448"/>
    <w:rsid w:val="00BE25B2"/>
    <w:rsid w:val="00BE2A02"/>
    <w:rsid w:val="00BE2A3B"/>
    <w:rsid w:val="00BE4174"/>
    <w:rsid w:val="00BE41F5"/>
    <w:rsid w:val="00BE54A6"/>
    <w:rsid w:val="00BE5E43"/>
    <w:rsid w:val="00BE6681"/>
    <w:rsid w:val="00BE741A"/>
    <w:rsid w:val="00BF10FA"/>
    <w:rsid w:val="00BF1319"/>
    <w:rsid w:val="00BF1409"/>
    <w:rsid w:val="00BF219F"/>
    <w:rsid w:val="00BF2947"/>
    <w:rsid w:val="00BF4793"/>
    <w:rsid w:val="00BF5552"/>
    <w:rsid w:val="00BF6137"/>
    <w:rsid w:val="00BF729F"/>
    <w:rsid w:val="00C00A6B"/>
    <w:rsid w:val="00C0134D"/>
    <w:rsid w:val="00C016D9"/>
    <w:rsid w:val="00C01F60"/>
    <w:rsid w:val="00C02337"/>
    <w:rsid w:val="00C03917"/>
    <w:rsid w:val="00C043D3"/>
    <w:rsid w:val="00C06131"/>
    <w:rsid w:val="00C0701C"/>
    <w:rsid w:val="00C07AEF"/>
    <w:rsid w:val="00C07E31"/>
    <w:rsid w:val="00C1185C"/>
    <w:rsid w:val="00C13021"/>
    <w:rsid w:val="00C13720"/>
    <w:rsid w:val="00C139FD"/>
    <w:rsid w:val="00C13FF0"/>
    <w:rsid w:val="00C147FB"/>
    <w:rsid w:val="00C15619"/>
    <w:rsid w:val="00C17279"/>
    <w:rsid w:val="00C1746D"/>
    <w:rsid w:val="00C17F24"/>
    <w:rsid w:val="00C20369"/>
    <w:rsid w:val="00C21998"/>
    <w:rsid w:val="00C23602"/>
    <w:rsid w:val="00C239D6"/>
    <w:rsid w:val="00C243FD"/>
    <w:rsid w:val="00C2444D"/>
    <w:rsid w:val="00C2448B"/>
    <w:rsid w:val="00C24C41"/>
    <w:rsid w:val="00C24EC4"/>
    <w:rsid w:val="00C258DD"/>
    <w:rsid w:val="00C26D52"/>
    <w:rsid w:val="00C26EE3"/>
    <w:rsid w:val="00C273B0"/>
    <w:rsid w:val="00C30560"/>
    <w:rsid w:val="00C30D61"/>
    <w:rsid w:val="00C36D06"/>
    <w:rsid w:val="00C36E64"/>
    <w:rsid w:val="00C37C37"/>
    <w:rsid w:val="00C406CD"/>
    <w:rsid w:val="00C416E9"/>
    <w:rsid w:val="00C41738"/>
    <w:rsid w:val="00C41DC9"/>
    <w:rsid w:val="00C4404D"/>
    <w:rsid w:val="00C445E1"/>
    <w:rsid w:val="00C4511F"/>
    <w:rsid w:val="00C458CE"/>
    <w:rsid w:val="00C460CA"/>
    <w:rsid w:val="00C470CE"/>
    <w:rsid w:val="00C50D5C"/>
    <w:rsid w:val="00C521BA"/>
    <w:rsid w:val="00C52B17"/>
    <w:rsid w:val="00C53CC0"/>
    <w:rsid w:val="00C54CE4"/>
    <w:rsid w:val="00C56A6B"/>
    <w:rsid w:val="00C6554F"/>
    <w:rsid w:val="00C6560D"/>
    <w:rsid w:val="00C6597D"/>
    <w:rsid w:val="00C65E04"/>
    <w:rsid w:val="00C702D2"/>
    <w:rsid w:val="00C711E7"/>
    <w:rsid w:val="00C7293D"/>
    <w:rsid w:val="00C7312A"/>
    <w:rsid w:val="00C73986"/>
    <w:rsid w:val="00C745AC"/>
    <w:rsid w:val="00C74B02"/>
    <w:rsid w:val="00C74D95"/>
    <w:rsid w:val="00C74E5D"/>
    <w:rsid w:val="00C75C25"/>
    <w:rsid w:val="00C769D8"/>
    <w:rsid w:val="00C7739D"/>
    <w:rsid w:val="00C8074E"/>
    <w:rsid w:val="00C81158"/>
    <w:rsid w:val="00C83108"/>
    <w:rsid w:val="00C84164"/>
    <w:rsid w:val="00C8511C"/>
    <w:rsid w:val="00C869D1"/>
    <w:rsid w:val="00C869D9"/>
    <w:rsid w:val="00C8722D"/>
    <w:rsid w:val="00C87906"/>
    <w:rsid w:val="00C9161A"/>
    <w:rsid w:val="00C92368"/>
    <w:rsid w:val="00C923DE"/>
    <w:rsid w:val="00C924BC"/>
    <w:rsid w:val="00C92A6A"/>
    <w:rsid w:val="00C93EE3"/>
    <w:rsid w:val="00C94910"/>
    <w:rsid w:val="00C94C9A"/>
    <w:rsid w:val="00C953B3"/>
    <w:rsid w:val="00C95BFC"/>
    <w:rsid w:val="00C968CC"/>
    <w:rsid w:val="00CA1B02"/>
    <w:rsid w:val="00CA2508"/>
    <w:rsid w:val="00CA2588"/>
    <w:rsid w:val="00CA4CA4"/>
    <w:rsid w:val="00CA7622"/>
    <w:rsid w:val="00CB04C1"/>
    <w:rsid w:val="00CB11C0"/>
    <w:rsid w:val="00CB1248"/>
    <w:rsid w:val="00CB1337"/>
    <w:rsid w:val="00CB1DC2"/>
    <w:rsid w:val="00CB1F76"/>
    <w:rsid w:val="00CB20D5"/>
    <w:rsid w:val="00CB24BA"/>
    <w:rsid w:val="00CB731E"/>
    <w:rsid w:val="00CC13A3"/>
    <w:rsid w:val="00CC230C"/>
    <w:rsid w:val="00CC3975"/>
    <w:rsid w:val="00CC453F"/>
    <w:rsid w:val="00CD16A1"/>
    <w:rsid w:val="00CD2504"/>
    <w:rsid w:val="00CD2BAD"/>
    <w:rsid w:val="00CD2FE2"/>
    <w:rsid w:val="00CD4346"/>
    <w:rsid w:val="00CD4B8D"/>
    <w:rsid w:val="00CD4C5A"/>
    <w:rsid w:val="00CD5168"/>
    <w:rsid w:val="00CD5C42"/>
    <w:rsid w:val="00CD63BC"/>
    <w:rsid w:val="00CD67BE"/>
    <w:rsid w:val="00CD76C7"/>
    <w:rsid w:val="00CD7CDD"/>
    <w:rsid w:val="00CE0967"/>
    <w:rsid w:val="00CE0A47"/>
    <w:rsid w:val="00CE16A9"/>
    <w:rsid w:val="00CE1EBD"/>
    <w:rsid w:val="00CE2906"/>
    <w:rsid w:val="00CE2B07"/>
    <w:rsid w:val="00CE3E79"/>
    <w:rsid w:val="00CE4E6B"/>
    <w:rsid w:val="00CE55F2"/>
    <w:rsid w:val="00CE5880"/>
    <w:rsid w:val="00CE5E99"/>
    <w:rsid w:val="00CE62CB"/>
    <w:rsid w:val="00CE6C69"/>
    <w:rsid w:val="00CE6F44"/>
    <w:rsid w:val="00CE6FEA"/>
    <w:rsid w:val="00CE7243"/>
    <w:rsid w:val="00CF09FD"/>
    <w:rsid w:val="00CF164C"/>
    <w:rsid w:val="00CF252C"/>
    <w:rsid w:val="00CF2667"/>
    <w:rsid w:val="00CF39BC"/>
    <w:rsid w:val="00CF46FD"/>
    <w:rsid w:val="00CF484D"/>
    <w:rsid w:val="00CF553D"/>
    <w:rsid w:val="00CF5C86"/>
    <w:rsid w:val="00CF5E07"/>
    <w:rsid w:val="00CF7618"/>
    <w:rsid w:val="00D002AE"/>
    <w:rsid w:val="00D02A99"/>
    <w:rsid w:val="00D03439"/>
    <w:rsid w:val="00D03478"/>
    <w:rsid w:val="00D042B3"/>
    <w:rsid w:val="00D0547E"/>
    <w:rsid w:val="00D06546"/>
    <w:rsid w:val="00D07620"/>
    <w:rsid w:val="00D077B9"/>
    <w:rsid w:val="00D07BB1"/>
    <w:rsid w:val="00D10396"/>
    <w:rsid w:val="00D118CA"/>
    <w:rsid w:val="00D12136"/>
    <w:rsid w:val="00D12D28"/>
    <w:rsid w:val="00D13359"/>
    <w:rsid w:val="00D1361B"/>
    <w:rsid w:val="00D14F36"/>
    <w:rsid w:val="00D15328"/>
    <w:rsid w:val="00D16929"/>
    <w:rsid w:val="00D17D49"/>
    <w:rsid w:val="00D20EE0"/>
    <w:rsid w:val="00D22CA1"/>
    <w:rsid w:val="00D239B5"/>
    <w:rsid w:val="00D26181"/>
    <w:rsid w:val="00D272AB"/>
    <w:rsid w:val="00D27589"/>
    <w:rsid w:val="00D32173"/>
    <w:rsid w:val="00D32187"/>
    <w:rsid w:val="00D32A92"/>
    <w:rsid w:val="00D34C06"/>
    <w:rsid w:val="00D34FF7"/>
    <w:rsid w:val="00D351A6"/>
    <w:rsid w:val="00D357B6"/>
    <w:rsid w:val="00D35BE7"/>
    <w:rsid w:val="00D35F54"/>
    <w:rsid w:val="00D36D2A"/>
    <w:rsid w:val="00D40F82"/>
    <w:rsid w:val="00D4170D"/>
    <w:rsid w:val="00D41B5C"/>
    <w:rsid w:val="00D427A8"/>
    <w:rsid w:val="00D4514F"/>
    <w:rsid w:val="00D45309"/>
    <w:rsid w:val="00D46141"/>
    <w:rsid w:val="00D507A1"/>
    <w:rsid w:val="00D51C0A"/>
    <w:rsid w:val="00D5259E"/>
    <w:rsid w:val="00D53358"/>
    <w:rsid w:val="00D571D4"/>
    <w:rsid w:val="00D57562"/>
    <w:rsid w:val="00D579E4"/>
    <w:rsid w:val="00D61C01"/>
    <w:rsid w:val="00D626E6"/>
    <w:rsid w:val="00D62953"/>
    <w:rsid w:val="00D62F73"/>
    <w:rsid w:val="00D63F16"/>
    <w:rsid w:val="00D6499A"/>
    <w:rsid w:val="00D64AC6"/>
    <w:rsid w:val="00D64D6B"/>
    <w:rsid w:val="00D65A20"/>
    <w:rsid w:val="00D67206"/>
    <w:rsid w:val="00D67B74"/>
    <w:rsid w:val="00D67F15"/>
    <w:rsid w:val="00D70903"/>
    <w:rsid w:val="00D70F88"/>
    <w:rsid w:val="00D72656"/>
    <w:rsid w:val="00D72E61"/>
    <w:rsid w:val="00D74217"/>
    <w:rsid w:val="00D747AC"/>
    <w:rsid w:val="00D74ED1"/>
    <w:rsid w:val="00D755CD"/>
    <w:rsid w:val="00D761DC"/>
    <w:rsid w:val="00D807C5"/>
    <w:rsid w:val="00D807F2"/>
    <w:rsid w:val="00D80EB0"/>
    <w:rsid w:val="00D8211C"/>
    <w:rsid w:val="00D84F48"/>
    <w:rsid w:val="00D85FC1"/>
    <w:rsid w:val="00D87277"/>
    <w:rsid w:val="00D9005A"/>
    <w:rsid w:val="00D93CFF"/>
    <w:rsid w:val="00D94B1E"/>
    <w:rsid w:val="00D9579E"/>
    <w:rsid w:val="00DA1A16"/>
    <w:rsid w:val="00DA1CFE"/>
    <w:rsid w:val="00DA2E76"/>
    <w:rsid w:val="00DA30C3"/>
    <w:rsid w:val="00DA3407"/>
    <w:rsid w:val="00DA4D44"/>
    <w:rsid w:val="00DA52AF"/>
    <w:rsid w:val="00DA5B47"/>
    <w:rsid w:val="00DA5C70"/>
    <w:rsid w:val="00DA6244"/>
    <w:rsid w:val="00DA6656"/>
    <w:rsid w:val="00DA7BE7"/>
    <w:rsid w:val="00DB06C8"/>
    <w:rsid w:val="00DB181F"/>
    <w:rsid w:val="00DB4CCE"/>
    <w:rsid w:val="00DB4DD3"/>
    <w:rsid w:val="00DB7976"/>
    <w:rsid w:val="00DC0E6B"/>
    <w:rsid w:val="00DC0F3C"/>
    <w:rsid w:val="00DC111C"/>
    <w:rsid w:val="00DC1FFD"/>
    <w:rsid w:val="00DC2B78"/>
    <w:rsid w:val="00DC2DF0"/>
    <w:rsid w:val="00DC323C"/>
    <w:rsid w:val="00DC342C"/>
    <w:rsid w:val="00DC4273"/>
    <w:rsid w:val="00DC4F94"/>
    <w:rsid w:val="00DC598A"/>
    <w:rsid w:val="00DC5AE4"/>
    <w:rsid w:val="00DC6DDC"/>
    <w:rsid w:val="00DC7EB2"/>
    <w:rsid w:val="00DD1B4E"/>
    <w:rsid w:val="00DD216C"/>
    <w:rsid w:val="00DD3069"/>
    <w:rsid w:val="00DD3363"/>
    <w:rsid w:val="00DD3F58"/>
    <w:rsid w:val="00DD4452"/>
    <w:rsid w:val="00DD497A"/>
    <w:rsid w:val="00DD4F28"/>
    <w:rsid w:val="00DD587B"/>
    <w:rsid w:val="00DD6104"/>
    <w:rsid w:val="00DD70ED"/>
    <w:rsid w:val="00DE0789"/>
    <w:rsid w:val="00DE1D7D"/>
    <w:rsid w:val="00DE28F0"/>
    <w:rsid w:val="00DE2B86"/>
    <w:rsid w:val="00DE30E3"/>
    <w:rsid w:val="00DE3103"/>
    <w:rsid w:val="00DE3106"/>
    <w:rsid w:val="00DE5549"/>
    <w:rsid w:val="00DE5DA5"/>
    <w:rsid w:val="00DE6F15"/>
    <w:rsid w:val="00DE7447"/>
    <w:rsid w:val="00DF0D8B"/>
    <w:rsid w:val="00DF14E8"/>
    <w:rsid w:val="00DF2006"/>
    <w:rsid w:val="00DF5BF3"/>
    <w:rsid w:val="00DF5D5F"/>
    <w:rsid w:val="00DF7739"/>
    <w:rsid w:val="00DF7C28"/>
    <w:rsid w:val="00E0065F"/>
    <w:rsid w:val="00E00AA5"/>
    <w:rsid w:val="00E00FAA"/>
    <w:rsid w:val="00E015C1"/>
    <w:rsid w:val="00E01749"/>
    <w:rsid w:val="00E0381C"/>
    <w:rsid w:val="00E066A8"/>
    <w:rsid w:val="00E067AE"/>
    <w:rsid w:val="00E06C35"/>
    <w:rsid w:val="00E06D83"/>
    <w:rsid w:val="00E06DAE"/>
    <w:rsid w:val="00E073FE"/>
    <w:rsid w:val="00E07A9B"/>
    <w:rsid w:val="00E07B8E"/>
    <w:rsid w:val="00E10649"/>
    <w:rsid w:val="00E109CE"/>
    <w:rsid w:val="00E11060"/>
    <w:rsid w:val="00E1151A"/>
    <w:rsid w:val="00E120ED"/>
    <w:rsid w:val="00E121C1"/>
    <w:rsid w:val="00E12AFF"/>
    <w:rsid w:val="00E12DEC"/>
    <w:rsid w:val="00E1395E"/>
    <w:rsid w:val="00E15857"/>
    <w:rsid w:val="00E15EB3"/>
    <w:rsid w:val="00E17241"/>
    <w:rsid w:val="00E17B5A"/>
    <w:rsid w:val="00E2031B"/>
    <w:rsid w:val="00E2048D"/>
    <w:rsid w:val="00E22743"/>
    <w:rsid w:val="00E2286F"/>
    <w:rsid w:val="00E23B6D"/>
    <w:rsid w:val="00E27B49"/>
    <w:rsid w:val="00E27C04"/>
    <w:rsid w:val="00E33285"/>
    <w:rsid w:val="00E3382A"/>
    <w:rsid w:val="00E35A2C"/>
    <w:rsid w:val="00E35C61"/>
    <w:rsid w:val="00E35D93"/>
    <w:rsid w:val="00E36AC5"/>
    <w:rsid w:val="00E37AD7"/>
    <w:rsid w:val="00E41231"/>
    <w:rsid w:val="00E41477"/>
    <w:rsid w:val="00E42265"/>
    <w:rsid w:val="00E4266F"/>
    <w:rsid w:val="00E43BC4"/>
    <w:rsid w:val="00E43E03"/>
    <w:rsid w:val="00E44B5C"/>
    <w:rsid w:val="00E44ECF"/>
    <w:rsid w:val="00E4658B"/>
    <w:rsid w:val="00E467D2"/>
    <w:rsid w:val="00E467E9"/>
    <w:rsid w:val="00E47D5B"/>
    <w:rsid w:val="00E505D1"/>
    <w:rsid w:val="00E52531"/>
    <w:rsid w:val="00E52B28"/>
    <w:rsid w:val="00E5427D"/>
    <w:rsid w:val="00E544A1"/>
    <w:rsid w:val="00E544E8"/>
    <w:rsid w:val="00E55466"/>
    <w:rsid w:val="00E56D95"/>
    <w:rsid w:val="00E57F2C"/>
    <w:rsid w:val="00E625D7"/>
    <w:rsid w:val="00E62949"/>
    <w:rsid w:val="00E63383"/>
    <w:rsid w:val="00E63813"/>
    <w:rsid w:val="00E64ABA"/>
    <w:rsid w:val="00E65467"/>
    <w:rsid w:val="00E669CA"/>
    <w:rsid w:val="00E67058"/>
    <w:rsid w:val="00E678CC"/>
    <w:rsid w:val="00E6798C"/>
    <w:rsid w:val="00E67DBF"/>
    <w:rsid w:val="00E71991"/>
    <w:rsid w:val="00E71FA0"/>
    <w:rsid w:val="00E723E0"/>
    <w:rsid w:val="00E73666"/>
    <w:rsid w:val="00E73ED8"/>
    <w:rsid w:val="00E74335"/>
    <w:rsid w:val="00E754B2"/>
    <w:rsid w:val="00E75802"/>
    <w:rsid w:val="00E768D1"/>
    <w:rsid w:val="00E76D85"/>
    <w:rsid w:val="00E772E1"/>
    <w:rsid w:val="00E7748E"/>
    <w:rsid w:val="00E8047C"/>
    <w:rsid w:val="00E80708"/>
    <w:rsid w:val="00E80967"/>
    <w:rsid w:val="00E80986"/>
    <w:rsid w:val="00E80F39"/>
    <w:rsid w:val="00E826EA"/>
    <w:rsid w:val="00E82C12"/>
    <w:rsid w:val="00E848B8"/>
    <w:rsid w:val="00E85B8A"/>
    <w:rsid w:val="00E85DC6"/>
    <w:rsid w:val="00E85FE4"/>
    <w:rsid w:val="00E86979"/>
    <w:rsid w:val="00E86EEE"/>
    <w:rsid w:val="00E8798F"/>
    <w:rsid w:val="00E90459"/>
    <w:rsid w:val="00E916D2"/>
    <w:rsid w:val="00E918FA"/>
    <w:rsid w:val="00E91FFC"/>
    <w:rsid w:val="00E92104"/>
    <w:rsid w:val="00E93110"/>
    <w:rsid w:val="00E94D5A"/>
    <w:rsid w:val="00E97650"/>
    <w:rsid w:val="00E977FC"/>
    <w:rsid w:val="00EA0A9A"/>
    <w:rsid w:val="00EA0CCF"/>
    <w:rsid w:val="00EA101C"/>
    <w:rsid w:val="00EA15E4"/>
    <w:rsid w:val="00EA339F"/>
    <w:rsid w:val="00EA34BF"/>
    <w:rsid w:val="00EA4C31"/>
    <w:rsid w:val="00EA59AB"/>
    <w:rsid w:val="00EA6276"/>
    <w:rsid w:val="00EA6FEA"/>
    <w:rsid w:val="00EA7D09"/>
    <w:rsid w:val="00EB2B47"/>
    <w:rsid w:val="00EB4865"/>
    <w:rsid w:val="00EB4AEA"/>
    <w:rsid w:val="00EB5034"/>
    <w:rsid w:val="00EB6971"/>
    <w:rsid w:val="00EB79DE"/>
    <w:rsid w:val="00EB7A90"/>
    <w:rsid w:val="00EC1FB6"/>
    <w:rsid w:val="00EC2C66"/>
    <w:rsid w:val="00EC46A4"/>
    <w:rsid w:val="00EC6DE1"/>
    <w:rsid w:val="00EC76F1"/>
    <w:rsid w:val="00EC7C93"/>
    <w:rsid w:val="00EC7DA5"/>
    <w:rsid w:val="00EC7F8B"/>
    <w:rsid w:val="00ED0984"/>
    <w:rsid w:val="00ED172A"/>
    <w:rsid w:val="00ED1DA1"/>
    <w:rsid w:val="00ED3C24"/>
    <w:rsid w:val="00ED3EF9"/>
    <w:rsid w:val="00ED480A"/>
    <w:rsid w:val="00ED4F5C"/>
    <w:rsid w:val="00ED56A3"/>
    <w:rsid w:val="00ED585E"/>
    <w:rsid w:val="00ED59F4"/>
    <w:rsid w:val="00ED6967"/>
    <w:rsid w:val="00ED6AF5"/>
    <w:rsid w:val="00ED75B5"/>
    <w:rsid w:val="00ED766F"/>
    <w:rsid w:val="00EE3387"/>
    <w:rsid w:val="00EE3C71"/>
    <w:rsid w:val="00EE42CF"/>
    <w:rsid w:val="00EE6967"/>
    <w:rsid w:val="00EE749E"/>
    <w:rsid w:val="00EE7B94"/>
    <w:rsid w:val="00EF121D"/>
    <w:rsid w:val="00EF155A"/>
    <w:rsid w:val="00EF2139"/>
    <w:rsid w:val="00EF2387"/>
    <w:rsid w:val="00EF427D"/>
    <w:rsid w:val="00EF4DBA"/>
    <w:rsid w:val="00EF544C"/>
    <w:rsid w:val="00EF665F"/>
    <w:rsid w:val="00EF6ED5"/>
    <w:rsid w:val="00EF6F6F"/>
    <w:rsid w:val="00EF7981"/>
    <w:rsid w:val="00EF7BD1"/>
    <w:rsid w:val="00EF7D37"/>
    <w:rsid w:val="00F007BF"/>
    <w:rsid w:val="00F01354"/>
    <w:rsid w:val="00F01CB1"/>
    <w:rsid w:val="00F03DB8"/>
    <w:rsid w:val="00F0455C"/>
    <w:rsid w:val="00F06277"/>
    <w:rsid w:val="00F06359"/>
    <w:rsid w:val="00F07DEC"/>
    <w:rsid w:val="00F13331"/>
    <w:rsid w:val="00F1365F"/>
    <w:rsid w:val="00F14AB8"/>
    <w:rsid w:val="00F16266"/>
    <w:rsid w:val="00F17575"/>
    <w:rsid w:val="00F17D56"/>
    <w:rsid w:val="00F217DE"/>
    <w:rsid w:val="00F2208B"/>
    <w:rsid w:val="00F220D9"/>
    <w:rsid w:val="00F22E7E"/>
    <w:rsid w:val="00F237BE"/>
    <w:rsid w:val="00F237C6"/>
    <w:rsid w:val="00F27418"/>
    <w:rsid w:val="00F27C7B"/>
    <w:rsid w:val="00F31860"/>
    <w:rsid w:val="00F31F72"/>
    <w:rsid w:val="00F32721"/>
    <w:rsid w:val="00F328A0"/>
    <w:rsid w:val="00F32DE5"/>
    <w:rsid w:val="00F32E5F"/>
    <w:rsid w:val="00F34E2A"/>
    <w:rsid w:val="00F34E76"/>
    <w:rsid w:val="00F358C6"/>
    <w:rsid w:val="00F35BDE"/>
    <w:rsid w:val="00F36BD5"/>
    <w:rsid w:val="00F37C19"/>
    <w:rsid w:val="00F43D0B"/>
    <w:rsid w:val="00F458E7"/>
    <w:rsid w:val="00F46004"/>
    <w:rsid w:val="00F46F8F"/>
    <w:rsid w:val="00F47570"/>
    <w:rsid w:val="00F507B0"/>
    <w:rsid w:val="00F50B99"/>
    <w:rsid w:val="00F5465A"/>
    <w:rsid w:val="00F55BED"/>
    <w:rsid w:val="00F5632A"/>
    <w:rsid w:val="00F56808"/>
    <w:rsid w:val="00F56DF8"/>
    <w:rsid w:val="00F57192"/>
    <w:rsid w:val="00F579E3"/>
    <w:rsid w:val="00F60340"/>
    <w:rsid w:val="00F61CBE"/>
    <w:rsid w:val="00F6352B"/>
    <w:rsid w:val="00F65F78"/>
    <w:rsid w:val="00F709F9"/>
    <w:rsid w:val="00F71162"/>
    <w:rsid w:val="00F72089"/>
    <w:rsid w:val="00F734BC"/>
    <w:rsid w:val="00F74072"/>
    <w:rsid w:val="00F746C5"/>
    <w:rsid w:val="00F7768D"/>
    <w:rsid w:val="00F803AA"/>
    <w:rsid w:val="00F8159A"/>
    <w:rsid w:val="00F84237"/>
    <w:rsid w:val="00F87C0F"/>
    <w:rsid w:val="00F906EC"/>
    <w:rsid w:val="00F92703"/>
    <w:rsid w:val="00F93D18"/>
    <w:rsid w:val="00F9465A"/>
    <w:rsid w:val="00F94FFD"/>
    <w:rsid w:val="00F95398"/>
    <w:rsid w:val="00F96095"/>
    <w:rsid w:val="00F97D06"/>
    <w:rsid w:val="00FA01A6"/>
    <w:rsid w:val="00FA32FF"/>
    <w:rsid w:val="00FA3671"/>
    <w:rsid w:val="00FA41CD"/>
    <w:rsid w:val="00FA46F7"/>
    <w:rsid w:val="00FA49A4"/>
    <w:rsid w:val="00FA5350"/>
    <w:rsid w:val="00FA6DA8"/>
    <w:rsid w:val="00FA71DE"/>
    <w:rsid w:val="00FA786B"/>
    <w:rsid w:val="00FA78AB"/>
    <w:rsid w:val="00FB0D6C"/>
    <w:rsid w:val="00FB15D9"/>
    <w:rsid w:val="00FB196C"/>
    <w:rsid w:val="00FB1E88"/>
    <w:rsid w:val="00FB2882"/>
    <w:rsid w:val="00FB2BA5"/>
    <w:rsid w:val="00FB37A9"/>
    <w:rsid w:val="00FB38AD"/>
    <w:rsid w:val="00FB3C80"/>
    <w:rsid w:val="00FB40EC"/>
    <w:rsid w:val="00FB4A53"/>
    <w:rsid w:val="00FB65A9"/>
    <w:rsid w:val="00FB71E1"/>
    <w:rsid w:val="00FC0814"/>
    <w:rsid w:val="00FC0831"/>
    <w:rsid w:val="00FC16F2"/>
    <w:rsid w:val="00FC1DE6"/>
    <w:rsid w:val="00FC2E61"/>
    <w:rsid w:val="00FC30A9"/>
    <w:rsid w:val="00FC463F"/>
    <w:rsid w:val="00FC5A87"/>
    <w:rsid w:val="00FC603F"/>
    <w:rsid w:val="00FC6504"/>
    <w:rsid w:val="00FC736A"/>
    <w:rsid w:val="00FC7B48"/>
    <w:rsid w:val="00FC7BEB"/>
    <w:rsid w:val="00FD0896"/>
    <w:rsid w:val="00FD2E1F"/>
    <w:rsid w:val="00FD39A9"/>
    <w:rsid w:val="00FD64D6"/>
    <w:rsid w:val="00FD65C2"/>
    <w:rsid w:val="00FD6C28"/>
    <w:rsid w:val="00FD7957"/>
    <w:rsid w:val="00FE078C"/>
    <w:rsid w:val="00FE12DB"/>
    <w:rsid w:val="00FE1E21"/>
    <w:rsid w:val="00FE2404"/>
    <w:rsid w:val="00FE3A88"/>
    <w:rsid w:val="00FE3EC6"/>
    <w:rsid w:val="00FE45A6"/>
    <w:rsid w:val="00FE5A94"/>
    <w:rsid w:val="00FE6457"/>
    <w:rsid w:val="00FE653C"/>
    <w:rsid w:val="00FE7E63"/>
    <w:rsid w:val="00FE7FF5"/>
    <w:rsid w:val="00FF15DB"/>
    <w:rsid w:val="00FF389F"/>
    <w:rsid w:val="00FF41A5"/>
    <w:rsid w:val="00FF59B9"/>
    <w:rsid w:val="00FF5BC8"/>
    <w:rsid w:val="00FF60B3"/>
    <w:rsid w:val="00FF6F2D"/>
    <w:rsid w:val="00FF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53B4639-8A25-4A72-8AD5-A7076EB3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F5C"/>
    <w:rPr>
      <w:sz w:val="24"/>
      <w:szCs w:val="24"/>
      <w:lang w:val="en-US" w:eastAsia="en-US"/>
    </w:rPr>
  </w:style>
  <w:style w:type="paragraph" w:styleId="Heading1">
    <w:name w:val="heading 1"/>
    <w:basedOn w:val="Normal"/>
    <w:next w:val="Normal"/>
    <w:link w:val="Heading1Char"/>
    <w:uiPriority w:val="99"/>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7AF"/>
    <w:rPr>
      <w:rFonts w:ascii="Cambria" w:eastAsia="Times New Roman" w:hAnsi="Cambria" w:cs="Times New Roman"/>
      <w:b/>
      <w:bCs/>
      <w:kern w:val="32"/>
      <w:sz w:val="32"/>
      <w:szCs w:val="32"/>
    </w:rPr>
  </w:style>
  <w:style w:type="paragraph" w:customStyle="1" w:styleId="Char0">
    <w:name w:val="Char"/>
    <w:basedOn w:val="Normal"/>
    <w:uiPriority w:val="99"/>
    <w:rsid w:val="00943329"/>
    <w:pPr>
      <w:spacing w:after="160" w:line="240" w:lineRule="exact"/>
    </w:pPr>
    <w:rPr>
      <w:rFonts w:ascii="Tahoma" w:eastAsia="MS Mincho" w:hAnsi="Tahoma" w:cs="Tahoma"/>
      <w:sz w:val="20"/>
      <w:szCs w:val="20"/>
      <w:lang w:val="sq-AL" w:eastAsia="en-GB"/>
    </w:rPr>
  </w:style>
  <w:style w:type="character" w:customStyle="1" w:styleId="apple-converted-space">
    <w:name w:val="apple-converted-space"/>
    <w:basedOn w:val="DefaultParagraphFont"/>
    <w:uiPriority w:val="99"/>
    <w:rsid w:val="00943329"/>
  </w:style>
  <w:style w:type="paragraph" w:customStyle="1" w:styleId="bazligjpropozues">
    <w:name w:val="bazligjpropozues"/>
    <w:basedOn w:val="Normal"/>
    <w:uiPriority w:val="99"/>
    <w:rsid w:val="00943329"/>
    <w:pPr>
      <w:spacing w:before="100" w:beforeAutospacing="1" w:after="100" w:afterAutospacing="1"/>
    </w:pPr>
    <w:rPr>
      <w:rFonts w:eastAsia="MS Mincho"/>
      <w:sz w:val="20"/>
      <w:szCs w:val="20"/>
      <w:lang w:val="sq-AL" w:eastAsia="tr-TR"/>
    </w:rPr>
  </w:style>
  <w:style w:type="paragraph" w:customStyle="1" w:styleId="ADDRESS">
    <w:name w:val="ADDRESS"/>
    <w:basedOn w:val="Normal"/>
    <w:uiPriority w:val="99"/>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uiPriority w:val="99"/>
    <w:rsid w:val="000547B1"/>
    <w:pPr>
      <w:keepNext/>
      <w:widowControl w:val="0"/>
      <w:jc w:val="center"/>
      <w:outlineLvl w:val="0"/>
    </w:pPr>
    <w:rPr>
      <w:rFonts w:ascii="CG Times" w:hAnsi="CG Times" w:cs="CG Times"/>
      <w:b/>
      <w:bCs/>
      <w:caps/>
      <w:color w:val="000000"/>
      <w:sz w:val="22"/>
      <w:szCs w:val="22"/>
      <w:lang w:eastAsia="en-US"/>
    </w:rPr>
  </w:style>
  <w:style w:type="character" w:customStyle="1" w:styleId="AktiChar">
    <w:name w:val="Akti Char"/>
    <w:basedOn w:val="DefaultParagraphFont"/>
    <w:link w:val="Akti"/>
    <w:uiPriority w:val="99"/>
    <w:locked/>
    <w:rsid w:val="005B0B78"/>
    <w:rPr>
      <w:rFonts w:ascii="CG Times" w:hAnsi="CG Times" w:cs="CG Times"/>
      <w:b/>
      <w:bCs/>
      <w:caps/>
      <w:color w:val="000000"/>
      <w:sz w:val="22"/>
      <w:szCs w:val="22"/>
      <w:lang w:val="en-GB" w:eastAsia="en-US" w:bidi="ar-SA"/>
    </w:rPr>
  </w:style>
  <w:style w:type="paragraph" w:customStyle="1" w:styleId="Aneksi">
    <w:name w:val="Aneksi"/>
    <w:next w:val="Normal"/>
    <w:uiPriority w:val="99"/>
    <w:rsid w:val="000547B1"/>
    <w:rPr>
      <w:rFonts w:ascii="CG Times" w:hAnsi="CG Times" w:cs="CG Times"/>
      <w:sz w:val="22"/>
      <w:szCs w:val="22"/>
      <w:lang w:eastAsia="en-US"/>
    </w:rPr>
  </w:style>
  <w:style w:type="paragraph" w:customStyle="1" w:styleId="AneksiNr">
    <w:name w:val="Aneksi_Nr"/>
    <w:next w:val="Normal"/>
    <w:uiPriority w:val="99"/>
    <w:rsid w:val="000547B1"/>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0547B1"/>
    <w:pPr>
      <w:jc w:val="center"/>
    </w:pPr>
    <w:rPr>
      <w:rFonts w:ascii="CG Times" w:hAnsi="CG Times" w:cs="CG Times"/>
      <w:sz w:val="24"/>
      <w:szCs w:val="24"/>
      <w:lang w:eastAsia="en-US"/>
    </w:rPr>
  </w:style>
  <w:style w:type="paragraph" w:customStyle="1" w:styleId="Autoriteti">
    <w:name w:val="Autoriteti"/>
    <w:next w:val="Normal"/>
    <w:uiPriority w:val="99"/>
    <w:rsid w:val="000547B1"/>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0547B1"/>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0547B1"/>
    <w:rPr>
      <w:rFonts w:ascii="CG Times" w:eastAsia="MS Mincho" w:hAnsi="CG Times" w:cs="CG Times"/>
      <w:b/>
      <w:bCs/>
      <w:sz w:val="22"/>
      <w:szCs w:val="22"/>
      <w:lang w:val="en-GB" w:eastAsia="en-US"/>
    </w:rPr>
  </w:style>
  <w:style w:type="paragraph" w:customStyle="1" w:styleId="BazLigjPropozues0">
    <w:name w:val="Baz_Ligj_Propozues"/>
    <w:uiPriority w:val="99"/>
    <w:rsid w:val="000547B1"/>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0547B1"/>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547B1"/>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547B1"/>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547B1"/>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547B1"/>
    <w:pPr>
      <w:jc w:val="center"/>
    </w:pPr>
    <w:rPr>
      <w:rFonts w:ascii="CG Times" w:hAnsi="CG Times" w:cs="CG Times"/>
      <w:caps/>
      <w:sz w:val="22"/>
      <w:szCs w:val="22"/>
      <w:lang w:eastAsia="en-US"/>
    </w:rPr>
  </w:style>
  <w:style w:type="paragraph" w:customStyle="1" w:styleId="BoxText">
    <w:name w:val="Box Text"/>
    <w:basedOn w:val="Normal"/>
    <w:uiPriority w:val="99"/>
    <w:rsid w:val="000547B1"/>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547B1"/>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547B1"/>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547B1"/>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uiPriority w:val="99"/>
    <w:rsid w:val="000547B1"/>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1">
    <w:name w:val="Char1"/>
    <w:basedOn w:val="Normal"/>
    <w:uiPriority w:val="99"/>
    <w:rsid w:val="000547B1"/>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547B1"/>
    <w:rPr>
      <w:rFonts w:ascii="Trebuchet MS" w:eastAsia="MS Mincho" w:hAnsi="Trebuchet MS" w:cs="Trebuchet MS"/>
      <w:sz w:val="22"/>
      <w:szCs w:val="22"/>
      <w:lang w:val="en-GB" w:eastAsia="en-US"/>
    </w:rPr>
  </w:style>
  <w:style w:type="paragraph" w:customStyle="1" w:styleId="Default">
    <w:name w:val="Default"/>
    <w:uiPriority w:val="99"/>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547B1"/>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547B1"/>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47B1"/>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547B1"/>
    <w:rPr>
      <w:rFonts w:ascii="Trebuchet MS" w:eastAsia="MS Mincho" w:hAnsi="Trebuchet MS" w:cs="Trebuchet MS"/>
      <w:b/>
      <w:bCs/>
      <w:kern w:val="32"/>
      <w:sz w:val="36"/>
      <w:szCs w:val="36"/>
      <w:lang w:val="en-US" w:eastAsia="en-US"/>
    </w:rPr>
  </w:style>
  <w:style w:type="character" w:customStyle="1" w:styleId="Heading2Char">
    <w:name w:val="Heading 2 Char"/>
    <w:basedOn w:val="DefaultParagraphFont"/>
    <w:uiPriority w:val="99"/>
    <w:rsid w:val="000547B1"/>
    <w:rPr>
      <w:rFonts w:ascii="Trebuchet MS" w:eastAsia="MS Mincho" w:hAnsi="Trebuchet MS" w:cs="Trebuchet MS"/>
      <w:b/>
      <w:bCs/>
      <w:sz w:val="28"/>
      <w:szCs w:val="28"/>
      <w:lang w:val="en-US" w:eastAsia="en-US"/>
    </w:rPr>
  </w:style>
  <w:style w:type="character" w:customStyle="1" w:styleId="Heading3Char">
    <w:name w:val="Heading 3 Char"/>
    <w:basedOn w:val="DefaultParagraphFont"/>
    <w:uiPriority w:val="99"/>
    <w:rsid w:val="000547B1"/>
    <w:rPr>
      <w:rFonts w:ascii="Trebuchet MS" w:eastAsia="MS Mincho" w:hAnsi="Trebuchet MS" w:cs="Trebuchet MS"/>
      <w:b/>
      <w:bCs/>
      <w:sz w:val="24"/>
      <w:szCs w:val="24"/>
      <w:lang w:val="en-US" w:eastAsia="en-US"/>
    </w:rPr>
  </w:style>
  <w:style w:type="paragraph" w:customStyle="1" w:styleId="hyrje">
    <w:name w:val="hyrje"/>
    <w:basedOn w:val="Heading1"/>
    <w:uiPriority w:val="99"/>
    <w:rsid w:val="000547B1"/>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547B1"/>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0547B1"/>
    <w:pPr>
      <w:pageBreakBefore/>
    </w:pPr>
    <w:rPr>
      <w:rFonts w:ascii="CG Times" w:hAnsi="CG Times" w:cs="CG Times"/>
      <w:b/>
      <w:bCs/>
      <w:sz w:val="22"/>
      <w:szCs w:val="22"/>
      <w:lang w:val="en-US" w:eastAsia="en-US"/>
    </w:rPr>
  </w:style>
  <w:style w:type="paragraph" w:customStyle="1" w:styleId="KapitulliNr">
    <w:name w:val="Kapitulli_Nr"/>
    <w:uiPriority w:val="99"/>
    <w:rsid w:val="000547B1"/>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0547B1"/>
    <w:pPr>
      <w:keepNext/>
      <w:widowControl w:val="0"/>
      <w:jc w:val="center"/>
    </w:pPr>
    <w:rPr>
      <w:rFonts w:ascii="CG Times" w:hAnsi="CG Times" w:cs="CG Times"/>
      <w:caps/>
      <w:sz w:val="22"/>
      <w:szCs w:val="22"/>
      <w:lang w:eastAsia="en-US"/>
    </w:rPr>
  </w:style>
  <w:style w:type="paragraph" w:customStyle="1" w:styleId="KreuNr">
    <w:name w:val="Kreu_Nr"/>
    <w:uiPriority w:val="99"/>
    <w:rsid w:val="000547B1"/>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0547B1"/>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0547B1"/>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uiPriority w:val="99"/>
    <w:rsid w:val="000547B1"/>
    <w:pPr>
      <w:widowControl w:val="0"/>
      <w:spacing w:after="120"/>
    </w:pPr>
    <w:rPr>
      <w:rFonts w:ascii="Trebuchet MS" w:eastAsia="MS Mincho"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0547B1"/>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547B1"/>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547B1"/>
    <w:pPr>
      <w:spacing w:before="60" w:after="60"/>
      <w:jc w:val="both"/>
    </w:pPr>
    <w:rPr>
      <w:rFonts w:ascii="Trebuchet MS" w:eastAsia="MS Mincho" w:hAnsi="Trebuchet MS" w:cs="Trebuchet MS"/>
      <w:sz w:val="22"/>
      <w:szCs w:val="22"/>
    </w:rPr>
  </w:style>
  <w:style w:type="paragraph" w:styleId="ListBullet2">
    <w:name w:val="List Bullet 2"/>
    <w:basedOn w:val="Normal"/>
    <w:uiPriority w:val="99"/>
    <w:rsid w:val="000547B1"/>
    <w:pPr>
      <w:tabs>
        <w:tab w:val="num" w:pos="720"/>
      </w:tabs>
      <w:ind w:left="720" w:hanging="360"/>
    </w:pPr>
  </w:style>
  <w:style w:type="character" w:customStyle="1" w:styleId="listmenumraCharChar">
    <w:name w:val="list me numra Char Char"/>
    <w:basedOn w:val="ListBullet2Char"/>
    <w:uiPriority w:val="99"/>
    <w:rsid w:val="000547B1"/>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0547B1"/>
    <w:pPr>
      <w:ind w:left="720"/>
    </w:pPr>
    <w:rPr>
      <w:sz w:val="20"/>
      <w:szCs w:val="20"/>
    </w:rPr>
  </w:style>
  <w:style w:type="paragraph" w:customStyle="1" w:styleId="Ndryshimet">
    <w:name w:val="Ndryshimet"/>
    <w:next w:val="Normal"/>
    <w:uiPriority w:val="99"/>
    <w:rsid w:val="000547B1"/>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0547B1"/>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0547B1"/>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0547B1"/>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0547B1"/>
    <w:pPr>
      <w:jc w:val="center"/>
    </w:pPr>
    <w:rPr>
      <w:rFonts w:ascii="CG Times" w:hAnsi="CG Times" w:cs="CG Times"/>
      <w:caps/>
      <w:sz w:val="22"/>
      <w:szCs w:val="22"/>
      <w:lang w:eastAsia="en-US"/>
    </w:rPr>
  </w:style>
  <w:style w:type="paragraph" w:customStyle="1" w:styleId="Nenpika">
    <w:name w:val="Nenpika"/>
    <w:next w:val="Normal"/>
    <w:autoRedefine/>
    <w:uiPriority w:val="99"/>
    <w:rsid w:val="000547B1"/>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0547B1"/>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547B1"/>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0547B1"/>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5B0B78"/>
    <w:rPr>
      <w:rFonts w:ascii="CG Times" w:hAnsi="CG Times" w:cs="CG Times"/>
      <w:b/>
      <w:bCs/>
      <w:sz w:val="22"/>
      <w:szCs w:val="22"/>
      <w:lang w:val="en-GB" w:eastAsia="en-US" w:bidi="ar-SA"/>
    </w:rPr>
  </w:style>
  <w:style w:type="paragraph" w:customStyle="1" w:styleId="para">
    <w:name w:val="para"/>
    <w:basedOn w:val="Normal"/>
    <w:uiPriority w:val="99"/>
    <w:rsid w:val="000547B1"/>
    <w:pPr>
      <w:widowControl w:val="0"/>
      <w:spacing w:before="120" w:after="240"/>
      <w:jc w:val="both"/>
    </w:pPr>
    <w:rPr>
      <w:rFonts w:ascii="Trebuchet MS" w:eastAsia="MS Mincho" w:hAnsi="Trebuchet MS" w:cs="Trebuchet MS"/>
      <w:sz w:val="22"/>
      <w:szCs w:val="22"/>
      <w:lang w:val="sq-AL"/>
    </w:rPr>
  </w:style>
  <w:style w:type="character" w:customStyle="1" w:styleId="paraChar">
    <w:name w:val="para Char"/>
    <w:basedOn w:val="DefaultParagraphFont"/>
    <w:uiPriority w:val="99"/>
    <w:rsid w:val="000547B1"/>
    <w:rPr>
      <w:rFonts w:ascii="Arial" w:eastAsia="MS Mincho" w:hAnsi="Arial" w:cs="Arial"/>
      <w:sz w:val="24"/>
      <w:szCs w:val="24"/>
      <w:lang w:val="en-US" w:eastAsia="en-US"/>
    </w:rPr>
  </w:style>
  <w:style w:type="paragraph" w:customStyle="1" w:styleId="Paragrafi">
    <w:name w:val="Paragrafi"/>
    <w:uiPriority w:val="99"/>
    <w:rsid w:val="000547B1"/>
    <w:pPr>
      <w:widowControl w:val="0"/>
      <w:ind w:firstLine="720"/>
      <w:jc w:val="both"/>
    </w:pPr>
    <w:rPr>
      <w:rFonts w:ascii="CG Times" w:hAnsi="CG Times" w:cs="CG Times"/>
      <w:sz w:val="22"/>
      <w:szCs w:val="22"/>
      <w:lang w:val="en-US" w:eastAsia="en-US"/>
    </w:rPr>
  </w:style>
  <w:style w:type="paragraph" w:customStyle="1" w:styleId="ParagraphNumbering">
    <w:name w:val="Paragraph Numbering"/>
    <w:basedOn w:val="Normal"/>
    <w:uiPriority w:val="99"/>
    <w:rsid w:val="000547B1"/>
    <w:pPr>
      <w:widowControl w:val="0"/>
      <w:tabs>
        <w:tab w:val="num" w:pos="720"/>
      </w:tabs>
      <w:spacing w:after="240"/>
      <w:ind w:left="720" w:hanging="720"/>
      <w:jc w:val="both"/>
    </w:pPr>
    <w:rPr>
      <w:rFonts w:ascii="CG Times" w:eastAsia="MS Mincho" w:hAnsi="CG Times" w:cs="CG Times"/>
      <w:sz w:val="22"/>
      <w:szCs w:val="22"/>
      <w:lang w:val="sq-AL"/>
    </w:rPr>
  </w:style>
  <w:style w:type="paragraph" w:customStyle="1" w:styleId="para-indent">
    <w:name w:val="para-indent"/>
    <w:basedOn w:val="para"/>
    <w:uiPriority w:val="99"/>
    <w:rsid w:val="000547B1"/>
    <w:pPr>
      <w:ind w:left="720"/>
    </w:pPr>
  </w:style>
  <w:style w:type="paragraph" w:customStyle="1" w:styleId="Pas">
    <w:name w:val="Pas"/>
    <w:basedOn w:val="Normal"/>
    <w:uiPriority w:val="99"/>
    <w:rsid w:val="000547B1"/>
    <w:pPr>
      <w:widowControl w:val="0"/>
    </w:pPr>
    <w:rPr>
      <w:rFonts w:ascii="CG Times" w:eastAsia="MS Mincho" w:hAnsi="CG Times" w:cs="CG Times"/>
      <w:sz w:val="22"/>
      <w:szCs w:val="22"/>
      <w:lang w:val="sq-AL"/>
    </w:rPr>
  </w:style>
  <w:style w:type="paragraph" w:customStyle="1" w:styleId="Pika">
    <w:name w:val="Pika"/>
    <w:next w:val="Normal"/>
    <w:autoRedefine/>
    <w:uiPriority w:val="99"/>
    <w:rsid w:val="000547B1"/>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0547B1"/>
    <w:pPr>
      <w:widowControl w:val="0"/>
      <w:spacing w:before="0" w:after="0"/>
      <w:jc w:val="center"/>
    </w:pPr>
    <w:rPr>
      <w:rFonts w:ascii="CG Times" w:eastAsia="MS Mincho" w:hAnsi="CG Times" w:cs="CG Times"/>
      <w:b w:val="0"/>
      <w:bCs w:val="0"/>
      <w:caps/>
      <w:kern w:val="0"/>
      <w:sz w:val="22"/>
      <w:szCs w:val="22"/>
      <w:lang w:val="en-GB"/>
    </w:rPr>
  </w:style>
  <w:style w:type="paragraph" w:customStyle="1" w:styleId="PjesaNr">
    <w:name w:val="Pjesa_Nr"/>
    <w:next w:val="Normal"/>
    <w:uiPriority w:val="99"/>
    <w:rsid w:val="000547B1"/>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0547B1"/>
    <w:pPr>
      <w:keepNext/>
      <w:widowControl w:val="0"/>
      <w:jc w:val="center"/>
    </w:pPr>
    <w:rPr>
      <w:rFonts w:ascii="CG Times" w:hAnsi="CG Times" w:cs="CG Times"/>
      <w:caps/>
      <w:sz w:val="22"/>
      <w:szCs w:val="22"/>
      <w:lang w:eastAsia="en-US"/>
    </w:rPr>
  </w:style>
  <w:style w:type="paragraph" w:customStyle="1" w:styleId="Section">
    <w:name w:val="Section"/>
    <w:uiPriority w:val="99"/>
    <w:rsid w:val="000547B1"/>
    <w:rPr>
      <w:rFonts w:ascii="Arial" w:hAnsi="Arial" w:cs="Arial"/>
      <w:kern w:val="32"/>
      <w:sz w:val="48"/>
      <w:szCs w:val="48"/>
      <w:lang w:val="en-US" w:eastAsia="en-US"/>
    </w:rPr>
  </w:style>
  <w:style w:type="paragraph" w:customStyle="1" w:styleId="SectionNUM">
    <w:name w:val="Section NUM"/>
    <w:next w:val="Heading1"/>
    <w:uiPriority w:val="99"/>
    <w:rsid w:val="000547B1"/>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0547B1"/>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uiPriority w:val="99"/>
    <w:rsid w:val="000547B1"/>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547B1"/>
    <w:rPr>
      <w:rFonts w:ascii="Trebuchet MS" w:eastAsia="MS Mincho" w:hAnsi="Trebuchet MS" w:cs="Trebuchet MS"/>
      <w:sz w:val="18"/>
      <w:szCs w:val="18"/>
      <w:lang w:val="en-US" w:eastAsia="en-US"/>
    </w:rPr>
  </w:style>
  <w:style w:type="paragraph" w:customStyle="1" w:styleId="sub-list">
    <w:name w:val="sub-list"/>
    <w:uiPriority w:val="99"/>
    <w:rsid w:val="000547B1"/>
    <w:pPr>
      <w:spacing w:before="60" w:after="120"/>
    </w:pPr>
    <w:rPr>
      <w:rFonts w:ascii="Arial" w:hAnsi="Arial" w:cs="Arial"/>
      <w:sz w:val="22"/>
      <w:szCs w:val="22"/>
      <w:lang w:val="en-US" w:eastAsia="en-US"/>
    </w:rPr>
  </w:style>
  <w:style w:type="paragraph" w:customStyle="1" w:styleId="tabela">
    <w:name w:val="tabela"/>
    <w:basedOn w:val="Normal"/>
    <w:uiPriority w:val="99"/>
    <w:rsid w:val="000547B1"/>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547B1"/>
    <w:rPr>
      <w:rFonts w:ascii="CG Times" w:hAnsi="CG Times" w:cs="CG Times"/>
      <w:sz w:val="22"/>
      <w:szCs w:val="22"/>
      <w:lang w:eastAsia="en-US"/>
    </w:rPr>
  </w:style>
  <w:style w:type="paragraph" w:customStyle="1" w:styleId="Table">
    <w:name w:val="Table"/>
    <w:basedOn w:val="Normal"/>
    <w:next w:val="BodyText"/>
    <w:autoRedefine/>
    <w:uiPriority w:val="99"/>
    <w:rsid w:val="000547B1"/>
    <w:pPr>
      <w:keepNext/>
      <w:widowControl w:val="0"/>
      <w:tabs>
        <w:tab w:val="num" w:pos="1008"/>
      </w:tabs>
      <w:spacing w:before="360" w:after="240"/>
      <w:ind w:left="1008" w:hanging="1008"/>
      <w:jc w:val="both"/>
    </w:pPr>
    <w:rPr>
      <w:rFonts w:ascii="Trebuchet MS" w:eastAsia="MS Mincho" w:hAnsi="Trebuchet MS" w:cs="Trebuchet MS"/>
      <w:b/>
      <w:bCs/>
      <w:sz w:val="22"/>
      <w:szCs w:val="22"/>
      <w:lang w:val="sq-AL" w:eastAsia="en-GB"/>
    </w:rPr>
  </w:style>
  <w:style w:type="paragraph" w:styleId="BodyText">
    <w:name w:val="Body Text"/>
    <w:basedOn w:val="Normal"/>
    <w:link w:val="BodyTextChar"/>
    <w:uiPriority w:val="99"/>
    <w:rsid w:val="000547B1"/>
    <w:pPr>
      <w:spacing w:after="120"/>
    </w:pPr>
  </w:style>
  <w:style w:type="character" w:customStyle="1" w:styleId="BodyTextChar">
    <w:name w:val="Body Text Char"/>
    <w:basedOn w:val="DefaultParagraphFont"/>
    <w:link w:val="BodyText"/>
    <w:uiPriority w:val="99"/>
    <w:semiHidden/>
    <w:rsid w:val="004377AF"/>
    <w:rPr>
      <w:sz w:val="24"/>
      <w:szCs w:val="24"/>
    </w:rPr>
  </w:style>
  <w:style w:type="paragraph" w:customStyle="1" w:styleId="TableFootnote">
    <w:name w:val="Table Footnote"/>
    <w:basedOn w:val="Normal"/>
    <w:uiPriority w:val="99"/>
    <w:rsid w:val="000547B1"/>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547B1"/>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547B1"/>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547B1"/>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0547B1"/>
    <w:rPr>
      <w:rFonts w:ascii="CG Times" w:eastAsia="MS Mincho" w:hAnsi="CG Times" w:cs="CG Times"/>
      <w:b/>
      <w:bCs/>
      <w:caps/>
      <w:sz w:val="22"/>
      <w:szCs w:val="22"/>
      <w:lang w:val="en-GB" w:eastAsia="en-US"/>
    </w:rPr>
  </w:style>
  <w:style w:type="paragraph" w:customStyle="1" w:styleId="TitulliNr">
    <w:name w:val="Titulli_Nr"/>
    <w:uiPriority w:val="99"/>
    <w:rsid w:val="000547B1"/>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0547B1"/>
    <w:pPr>
      <w:keepNext/>
      <w:widowControl w:val="0"/>
      <w:jc w:val="center"/>
      <w:outlineLvl w:val="0"/>
    </w:pPr>
    <w:rPr>
      <w:rFonts w:ascii="CG Times" w:hAnsi="CG Times" w:cs="CG Times"/>
      <w:caps/>
      <w:sz w:val="22"/>
      <w:szCs w:val="22"/>
      <w:lang w:eastAsia="en-US"/>
    </w:rPr>
  </w:style>
  <w:style w:type="paragraph" w:customStyle="1" w:styleId="VENDOSI">
    <w:name w:val="VENDOSI"/>
    <w:next w:val="Normal"/>
    <w:uiPriority w:val="99"/>
    <w:rsid w:val="000547B1"/>
    <w:pPr>
      <w:keepNext/>
      <w:widowControl w:val="0"/>
      <w:jc w:val="center"/>
    </w:pPr>
    <w:rPr>
      <w:rFonts w:ascii="CG Times" w:hAnsi="CG Times" w:cs="CG Times"/>
      <w:caps/>
      <w:sz w:val="22"/>
      <w:szCs w:val="22"/>
      <w:lang w:eastAsia="en-US"/>
    </w:rPr>
  </w:style>
  <w:style w:type="paragraph" w:customStyle="1" w:styleId="xl22">
    <w:name w:val="xl22"/>
    <w:basedOn w:val="Normal"/>
    <w:uiPriority w:val="99"/>
    <w:rsid w:val="000547B1"/>
    <w:pPr>
      <w:spacing w:before="100" w:beforeAutospacing="1" w:after="100" w:afterAutospacing="1"/>
    </w:pPr>
    <w:rPr>
      <w:rFonts w:ascii="Book Antiqua" w:eastAsia="MS Mincho" w:hAnsi="Book Antiqua" w:cs="Book Antiqua"/>
      <w:b/>
      <w:bCs/>
      <w:sz w:val="20"/>
      <w:szCs w:val="20"/>
    </w:rPr>
  </w:style>
  <w:style w:type="paragraph" w:customStyle="1" w:styleId="xl23">
    <w:name w:val="xl23"/>
    <w:basedOn w:val="Normal"/>
    <w:uiPriority w:val="99"/>
    <w:rsid w:val="000547B1"/>
    <w:pPr>
      <w:spacing w:before="100" w:beforeAutospacing="1" w:after="100" w:afterAutospacing="1"/>
    </w:pPr>
    <w:rPr>
      <w:rFonts w:ascii="Book Antiqua" w:eastAsia="MS Mincho" w:hAnsi="Book Antiqua" w:cs="Book Antiqua"/>
      <w:sz w:val="20"/>
      <w:szCs w:val="20"/>
    </w:rPr>
  </w:style>
  <w:style w:type="paragraph" w:customStyle="1" w:styleId="xl24">
    <w:name w:val="xl24"/>
    <w:basedOn w:val="Normal"/>
    <w:uiPriority w:val="99"/>
    <w:rsid w:val="000547B1"/>
    <w:pPr>
      <w:widowControl w:val="0"/>
      <w:spacing w:before="100" w:beforeAutospacing="1" w:after="100" w:afterAutospacing="1"/>
    </w:pPr>
    <w:rPr>
      <w:rFonts w:ascii="Bookman Old Style" w:eastAsia="MS Mincho" w:hAnsi="Bookman Old Style" w:cs="Bookman Old Style"/>
      <w:sz w:val="22"/>
      <w:szCs w:val="22"/>
      <w:lang w:val="en-GB" w:eastAsia="en-GB"/>
    </w:rPr>
  </w:style>
  <w:style w:type="paragraph" w:customStyle="1" w:styleId="xl25">
    <w:name w:val="xl25"/>
    <w:basedOn w:val="Normal"/>
    <w:uiPriority w:val="99"/>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uiPriority w:val="99"/>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uiPriority w:val="99"/>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uiPriority w:val="99"/>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uiPriority w:val="99"/>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4">
    <w:name w:val="xl34"/>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5">
    <w:name w:val="xl35"/>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6">
    <w:name w:val="xl36"/>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7">
    <w:name w:val="xl37"/>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8">
    <w:name w:val="xl38"/>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9">
    <w:name w:val="xl39"/>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uiPriority w:val="99"/>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uiPriority w:val="99"/>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uiPriority w:val="99"/>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uiPriority w:val="99"/>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uiPriority w:val="99"/>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uiPriority w:val="99"/>
    <w:rsid w:val="00165F5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B1DC2"/>
    <w:pPr>
      <w:tabs>
        <w:tab w:val="center" w:pos="4320"/>
        <w:tab w:val="right" w:pos="8640"/>
      </w:tabs>
    </w:pPr>
  </w:style>
  <w:style w:type="character" w:customStyle="1" w:styleId="FooterChar">
    <w:name w:val="Footer Char"/>
    <w:basedOn w:val="DefaultParagraphFont"/>
    <w:link w:val="Footer"/>
    <w:uiPriority w:val="99"/>
    <w:semiHidden/>
    <w:rsid w:val="004377AF"/>
    <w:rPr>
      <w:sz w:val="24"/>
      <w:szCs w:val="24"/>
    </w:rPr>
  </w:style>
  <w:style w:type="character" w:styleId="PageNumber">
    <w:name w:val="page number"/>
    <w:basedOn w:val="DefaultParagraphFont"/>
    <w:uiPriority w:val="99"/>
    <w:rsid w:val="00CB1DC2"/>
  </w:style>
  <w:style w:type="paragraph" w:customStyle="1" w:styleId="CM43">
    <w:name w:val="CM43"/>
    <w:basedOn w:val="Normal"/>
    <w:next w:val="Normal"/>
    <w:uiPriority w:val="99"/>
    <w:rsid w:val="00943329"/>
    <w:pPr>
      <w:widowControl w:val="0"/>
      <w:autoSpaceDE w:val="0"/>
      <w:autoSpaceDN w:val="0"/>
      <w:adjustRightInd w:val="0"/>
    </w:pPr>
    <w:rPr>
      <w:rFonts w:eastAsia="MS Mincho"/>
      <w:sz w:val="20"/>
      <w:szCs w:val="20"/>
      <w:lang w:val="sq-AL" w:eastAsia="tr-TR"/>
    </w:rPr>
  </w:style>
  <w:style w:type="paragraph" w:customStyle="1" w:styleId="CM5">
    <w:name w:val="CM5"/>
    <w:basedOn w:val="Normal"/>
    <w:next w:val="Normal"/>
    <w:uiPriority w:val="99"/>
    <w:rsid w:val="00943329"/>
    <w:pPr>
      <w:widowControl w:val="0"/>
      <w:autoSpaceDE w:val="0"/>
      <w:autoSpaceDN w:val="0"/>
      <w:adjustRightInd w:val="0"/>
    </w:pPr>
    <w:rPr>
      <w:rFonts w:eastAsia="MS Mincho"/>
      <w:sz w:val="20"/>
      <w:szCs w:val="20"/>
      <w:lang w:val="sq-AL" w:eastAsia="tr-TR"/>
    </w:rPr>
  </w:style>
  <w:style w:type="paragraph" w:customStyle="1" w:styleId="CM6">
    <w:name w:val="CM6"/>
    <w:basedOn w:val="Normal"/>
    <w:next w:val="Normal"/>
    <w:uiPriority w:val="99"/>
    <w:rsid w:val="00943329"/>
    <w:pPr>
      <w:widowControl w:val="0"/>
      <w:autoSpaceDE w:val="0"/>
      <w:autoSpaceDN w:val="0"/>
      <w:adjustRightInd w:val="0"/>
    </w:pPr>
    <w:rPr>
      <w:rFonts w:eastAsia="MS Mincho"/>
      <w:sz w:val="20"/>
      <w:szCs w:val="20"/>
      <w:lang w:val="sq-AL" w:eastAsia="tr-TR"/>
    </w:rPr>
  </w:style>
  <w:style w:type="paragraph" w:customStyle="1" w:styleId="CM7">
    <w:name w:val="CM7"/>
    <w:basedOn w:val="Normal"/>
    <w:next w:val="Normal"/>
    <w:uiPriority w:val="99"/>
    <w:rsid w:val="00943329"/>
    <w:pPr>
      <w:widowControl w:val="0"/>
      <w:autoSpaceDE w:val="0"/>
      <w:autoSpaceDN w:val="0"/>
      <w:adjustRightInd w:val="0"/>
    </w:pPr>
    <w:rPr>
      <w:rFonts w:eastAsia="MS Mincho"/>
      <w:sz w:val="20"/>
      <w:szCs w:val="20"/>
      <w:lang w:val="sq-AL" w:eastAsia="tr-TR"/>
    </w:rPr>
  </w:style>
  <w:style w:type="character" w:customStyle="1" w:styleId="DeltaViewDeletion">
    <w:name w:val="DeltaView Deletion"/>
    <w:uiPriority w:val="99"/>
    <w:rsid w:val="00943329"/>
    <w:rPr>
      <w:strike/>
      <w:color w:val="FF0000"/>
      <w:spacing w:val="0"/>
    </w:rPr>
  </w:style>
  <w:style w:type="character" w:customStyle="1" w:styleId="DeltaViewInsertion">
    <w:name w:val="DeltaView Insertion"/>
    <w:uiPriority w:val="99"/>
    <w:rsid w:val="00943329"/>
    <w:rPr>
      <w:color w:val="0000FF"/>
      <w:spacing w:val="0"/>
      <w:u w:val="double"/>
    </w:rPr>
  </w:style>
  <w:style w:type="character" w:customStyle="1" w:styleId="DeltaViewMoveDestination">
    <w:name w:val="DeltaView Move Destination"/>
    <w:uiPriority w:val="99"/>
    <w:rsid w:val="00943329"/>
    <w:rPr>
      <w:color w:val="auto"/>
      <w:spacing w:val="0"/>
      <w:u w:val="double"/>
    </w:rPr>
  </w:style>
  <w:style w:type="paragraph" w:customStyle="1" w:styleId="paragrafi0">
    <w:name w:val="paragrafi"/>
    <w:basedOn w:val="Normal"/>
    <w:uiPriority w:val="99"/>
    <w:rsid w:val="00943329"/>
    <w:pPr>
      <w:spacing w:before="100" w:beforeAutospacing="1" w:after="100" w:afterAutospacing="1"/>
    </w:pPr>
    <w:rPr>
      <w:rFonts w:eastAsia="MS Mincho"/>
      <w:sz w:val="20"/>
      <w:szCs w:val="20"/>
      <w:lang w:val="sq-AL" w:eastAsia="tr-TR"/>
    </w:rPr>
  </w:style>
  <w:style w:type="paragraph" w:customStyle="1" w:styleId="titulli0">
    <w:name w:val="titulli"/>
    <w:basedOn w:val="Normal"/>
    <w:uiPriority w:val="99"/>
    <w:rsid w:val="00943329"/>
    <w:pPr>
      <w:spacing w:before="100" w:beforeAutospacing="1" w:after="100" w:afterAutospacing="1"/>
    </w:pPr>
    <w:rPr>
      <w:rFonts w:eastAsia="MS Mincho"/>
      <w:sz w:val="20"/>
      <w:szCs w:val="20"/>
      <w:lang w:val="sq-AL" w:eastAsia="tr-TR"/>
    </w:rPr>
  </w:style>
  <w:style w:type="paragraph" w:customStyle="1" w:styleId="vendosi0">
    <w:name w:val="vendosi"/>
    <w:basedOn w:val="Normal"/>
    <w:uiPriority w:val="99"/>
    <w:rsid w:val="00943329"/>
    <w:pPr>
      <w:spacing w:before="100" w:beforeAutospacing="1" w:after="100" w:afterAutospacing="1"/>
    </w:pPr>
    <w:rPr>
      <w:rFonts w:eastAsia="MS Mincho"/>
      <w:sz w:val="20"/>
      <w:szCs w:val="20"/>
      <w:lang w:val="sq-AL" w:eastAsia="tr-TR"/>
    </w:rPr>
  </w:style>
  <w:style w:type="paragraph" w:customStyle="1" w:styleId="CharCharCharChar">
    <w:name w:val="Char Char Char Char"/>
    <w:basedOn w:val="Normal"/>
    <w:uiPriority w:val="99"/>
    <w:rsid w:val="00943329"/>
    <w:pPr>
      <w:spacing w:after="160" w:line="240" w:lineRule="exact"/>
    </w:pPr>
    <w:rPr>
      <w:rFonts w:ascii="Tahoma" w:eastAsia="MS Mincho" w:hAnsi="Tahoma" w:cs="Tahoma"/>
      <w:sz w:val="20"/>
      <w:szCs w:val="20"/>
      <w:lang w:eastAsia="tr-TR"/>
    </w:rPr>
  </w:style>
  <w:style w:type="paragraph" w:customStyle="1" w:styleId="CharCharCharCharCharChar">
    <w:name w:val="Char Char Char Char Char Char"/>
    <w:basedOn w:val="Normal"/>
    <w:uiPriority w:val="99"/>
    <w:rsid w:val="00943329"/>
    <w:pPr>
      <w:widowControl w:val="0"/>
      <w:adjustRightInd w:val="0"/>
      <w:spacing w:line="360" w:lineRule="atLeast"/>
      <w:jc w:val="both"/>
      <w:textAlignment w:val="baseline"/>
    </w:pPr>
    <w:rPr>
      <w:rFonts w:eastAsia="MS Mincho"/>
      <w:sz w:val="20"/>
      <w:szCs w:val="20"/>
      <w:lang w:val="pl-PL" w:eastAsia="pl-PL"/>
    </w:rPr>
  </w:style>
  <w:style w:type="paragraph" w:customStyle="1" w:styleId="CharCharCharCharCharCharCharChar1CharCharCharChar">
    <w:name w:val="Char Char Char Char Char Char Char Char1 Char Char Char Char"/>
    <w:basedOn w:val="Normal"/>
    <w:uiPriority w:val="99"/>
    <w:rsid w:val="00943329"/>
    <w:pPr>
      <w:spacing w:after="160" w:line="240" w:lineRule="exact"/>
    </w:pPr>
    <w:rPr>
      <w:rFonts w:ascii="Tahoma" w:eastAsia="MS Mincho" w:hAnsi="Tahoma" w:cs="Tahoma"/>
      <w:sz w:val="20"/>
      <w:szCs w:val="20"/>
    </w:rPr>
  </w:style>
  <w:style w:type="paragraph" w:customStyle="1" w:styleId="autoriteti0">
    <w:name w:val="autoriteti"/>
    <w:basedOn w:val="Normal"/>
    <w:uiPriority w:val="99"/>
    <w:rsid w:val="00943329"/>
    <w:pPr>
      <w:spacing w:before="100" w:beforeAutospacing="1" w:after="100" w:afterAutospacing="1"/>
    </w:pPr>
    <w:rPr>
      <w:rFonts w:eastAsia="MS Mincho"/>
      <w:sz w:val="20"/>
      <w:szCs w:val="20"/>
      <w:lang w:val="en-GB" w:eastAsia="en-GB"/>
    </w:rPr>
  </w:style>
  <w:style w:type="paragraph" w:customStyle="1" w:styleId="autoritetiemer0">
    <w:name w:val="autoritetiemer"/>
    <w:basedOn w:val="Normal"/>
    <w:uiPriority w:val="99"/>
    <w:rsid w:val="00943329"/>
    <w:pPr>
      <w:spacing w:before="100" w:beforeAutospacing="1" w:after="100" w:afterAutospacing="1"/>
    </w:pPr>
    <w:rPr>
      <w:rFonts w:eastAsia="MS Mincho"/>
      <w:sz w:val="20"/>
      <w:szCs w:val="20"/>
      <w:lang w:val="en-GB" w:eastAsia="en-GB"/>
    </w:rPr>
  </w:style>
  <w:style w:type="paragraph" w:customStyle="1" w:styleId="AZSectionHeading2">
    <w:name w:val="AZ Section Heading 2"/>
    <w:basedOn w:val="Normal"/>
    <w:uiPriority w:val="99"/>
    <w:rsid w:val="00943329"/>
    <w:pPr>
      <w:spacing w:after="180"/>
      <w:ind w:left="2160" w:hanging="720"/>
    </w:pPr>
    <w:rPr>
      <w:rFonts w:eastAsia="MS Mincho"/>
      <w:b/>
      <w:bCs/>
      <w:sz w:val="20"/>
      <w:szCs w:val="20"/>
    </w:rPr>
  </w:style>
  <w:style w:type="paragraph" w:customStyle="1" w:styleId="BankNormal">
    <w:name w:val="BankNormal"/>
    <w:basedOn w:val="Normal"/>
    <w:uiPriority w:val="99"/>
    <w:rsid w:val="00943329"/>
    <w:pPr>
      <w:spacing w:after="240"/>
    </w:pPr>
    <w:rPr>
      <w:rFonts w:eastAsia="MS Mincho"/>
      <w:sz w:val="20"/>
      <w:szCs w:val="20"/>
    </w:rPr>
  </w:style>
  <w:style w:type="paragraph" w:customStyle="1" w:styleId="Bullet">
    <w:name w:val="Bullet"/>
    <w:basedOn w:val="Normal"/>
    <w:uiPriority w:val="99"/>
    <w:rsid w:val="00943329"/>
    <w:pPr>
      <w:numPr>
        <w:ilvl w:val="5"/>
        <w:numId w:val="6"/>
      </w:numPr>
    </w:pPr>
    <w:rPr>
      <w:rFonts w:eastAsia="MS Mincho"/>
      <w:sz w:val="20"/>
      <w:szCs w:val="20"/>
    </w:rPr>
  </w:style>
  <w:style w:type="paragraph" w:customStyle="1" w:styleId="MainParanoChapter">
    <w:name w:val="Main Para no Chapter #"/>
    <w:basedOn w:val="Normal"/>
    <w:uiPriority w:val="99"/>
    <w:rsid w:val="00943329"/>
    <w:pPr>
      <w:spacing w:after="240"/>
      <w:outlineLvl w:val="1"/>
    </w:pPr>
    <w:rPr>
      <w:rFonts w:eastAsia="MS Mincho"/>
      <w:sz w:val="20"/>
      <w:szCs w:val="20"/>
    </w:rPr>
  </w:style>
  <w:style w:type="paragraph" w:customStyle="1" w:styleId="MainParawithChapter">
    <w:name w:val="Main Para with Chapter#"/>
    <w:basedOn w:val="Normal"/>
    <w:uiPriority w:val="99"/>
    <w:rsid w:val="00943329"/>
    <w:pPr>
      <w:tabs>
        <w:tab w:val="num" w:pos="360"/>
      </w:tabs>
      <w:spacing w:after="240"/>
      <w:outlineLvl w:val="1"/>
    </w:pPr>
    <w:rPr>
      <w:rFonts w:eastAsia="MS Mincho"/>
      <w:sz w:val="20"/>
      <w:szCs w:val="20"/>
    </w:rPr>
  </w:style>
  <w:style w:type="paragraph" w:customStyle="1" w:styleId="MainParagraph">
    <w:name w:val="Main Paragraph"/>
    <w:basedOn w:val="Normal"/>
    <w:uiPriority w:val="99"/>
    <w:rsid w:val="00943329"/>
    <w:pPr>
      <w:jc w:val="both"/>
    </w:pPr>
    <w:rPr>
      <w:rFonts w:eastAsia="MS Mincho"/>
      <w:sz w:val="22"/>
      <w:szCs w:val="22"/>
    </w:rPr>
  </w:style>
  <w:style w:type="paragraph" w:customStyle="1" w:styleId="Paratable">
    <w:name w:val="Para_table"/>
    <w:basedOn w:val="Normal"/>
    <w:uiPriority w:val="99"/>
    <w:rsid w:val="00943329"/>
    <w:pPr>
      <w:spacing w:before="60" w:after="60"/>
    </w:pPr>
    <w:rPr>
      <w:rFonts w:ascii="Arial" w:hAnsi="Arial" w:cs="Arial"/>
      <w:sz w:val="20"/>
      <w:szCs w:val="20"/>
      <w:lang w:val="en-GB"/>
    </w:rPr>
  </w:style>
  <w:style w:type="paragraph" w:customStyle="1" w:styleId="PDSAnnexHeading">
    <w:name w:val="PDS Annex Heading"/>
    <w:next w:val="Normal"/>
    <w:uiPriority w:val="99"/>
    <w:rsid w:val="00943329"/>
    <w:pPr>
      <w:keepNext/>
      <w:spacing w:after="120"/>
      <w:jc w:val="center"/>
    </w:pPr>
    <w:rPr>
      <w:rFonts w:eastAsia="MS Mincho"/>
      <w:b/>
      <w:bCs/>
      <w:sz w:val="24"/>
      <w:szCs w:val="24"/>
      <w:lang w:val="en-US" w:eastAsia="en-US"/>
    </w:rPr>
  </w:style>
  <w:style w:type="paragraph" w:customStyle="1" w:styleId="PDSHeading1">
    <w:name w:val="PDS Heading 1"/>
    <w:next w:val="Normal"/>
    <w:uiPriority w:val="99"/>
    <w:rsid w:val="00943329"/>
    <w:pPr>
      <w:keepNext/>
      <w:outlineLvl w:val="0"/>
    </w:pPr>
    <w:rPr>
      <w:rFonts w:eastAsia="MS Mincho"/>
      <w:b/>
      <w:bCs/>
      <w:caps/>
      <w:sz w:val="24"/>
      <w:szCs w:val="24"/>
      <w:lang w:val="en-US" w:eastAsia="en-US"/>
    </w:rPr>
  </w:style>
  <w:style w:type="paragraph" w:customStyle="1" w:styleId="PDSHeading2">
    <w:name w:val="PDS Heading 2"/>
    <w:next w:val="Normal"/>
    <w:uiPriority w:val="99"/>
    <w:rsid w:val="00943329"/>
    <w:pPr>
      <w:keepNext/>
    </w:pPr>
    <w:rPr>
      <w:rFonts w:eastAsia="MS Mincho"/>
      <w:b/>
      <w:bCs/>
      <w:sz w:val="24"/>
      <w:szCs w:val="24"/>
      <w:lang w:val="en-US" w:eastAsia="en-US"/>
    </w:rPr>
  </w:style>
  <w:style w:type="paragraph" w:customStyle="1" w:styleId="Stil1">
    <w:name w:val="Stil1"/>
    <w:basedOn w:val="Heading1"/>
    <w:uiPriority w:val="99"/>
    <w:rsid w:val="00943329"/>
    <w:pPr>
      <w:tabs>
        <w:tab w:val="left" w:pos="540"/>
        <w:tab w:val="left" w:pos="720"/>
      </w:tabs>
      <w:spacing w:before="0" w:after="240"/>
    </w:pPr>
    <w:rPr>
      <w:rFonts w:ascii="Times New Roman" w:eastAsia="MS Mincho" w:hAnsi="Times New Roman" w:cs="Times New Roman"/>
      <w:kern w:val="0"/>
      <w:lang w:eastAsia="tr-TR"/>
    </w:rPr>
  </w:style>
  <w:style w:type="paragraph" w:customStyle="1" w:styleId="Style1">
    <w:name w:val="Style1"/>
    <w:basedOn w:val="BodyText"/>
    <w:uiPriority w:val="99"/>
    <w:rsid w:val="00943329"/>
    <w:pPr>
      <w:widowControl w:val="0"/>
      <w:tabs>
        <w:tab w:val="left" w:pos="-720"/>
        <w:tab w:val="right" w:leader="dot" w:pos="8910"/>
      </w:tabs>
      <w:suppressAutoHyphens/>
      <w:spacing w:before="120" w:after="0"/>
      <w:jc w:val="both"/>
    </w:pPr>
    <w:rPr>
      <w:rFonts w:eastAsia="MS Mincho"/>
      <w:sz w:val="20"/>
      <w:szCs w:val="20"/>
      <w:lang w:val="en-GB"/>
    </w:rPr>
  </w:style>
  <w:style w:type="paragraph" w:customStyle="1" w:styleId="Sub-Para1underX">
    <w:name w:val="Sub-Para 1 under X."/>
    <w:basedOn w:val="Normal"/>
    <w:uiPriority w:val="99"/>
    <w:rsid w:val="00943329"/>
    <w:pPr>
      <w:numPr>
        <w:ilvl w:val="1"/>
        <w:numId w:val="5"/>
      </w:numPr>
      <w:spacing w:after="240"/>
      <w:outlineLvl w:val="2"/>
    </w:pPr>
    <w:rPr>
      <w:rFonts w:eastAsia="MS Mincho"/>
      <w:sz w:val="20"/>
      <w:szCs w:val="20"/>
    </w:rPr>
  </w:style>
  <w:style w:type="paragraph" w:customStyle="1" w:styleId="Sub-Para1underXY">
    <w:name w:val="Sub-Para 1 under X.Y"/>
    <w:basedOn w:val="Normal"/>
    <w:uiPriority w:val="99"/>
    <w:rsid w:val="00943329"/>
    <w:pPr>
      <w:numPr>
        <w:ilvl w:val="1"/>
        <w:numId w:val="6"/>
      </w:numPr>
      <w:spacing w:after="240"/>
      <w:outlineLvl w:val="2"/>
    </w:pPr>
    <w:rPr>
      <w:rFonts w:eastAsia="MS Mincho"/>
      <w:sz w:val="20"/>
      <w:szCs w:val="20"/>
    </w:rPr>
  </w:style>
  <w:style w:type="paragraph" w:customStyle="1" w:styleId="Sub-Para2underX">
    <w:name w:val="Sub-Para 2 under X."/>
    <w:basedOn w:val="Normal"/>
    <w:uiPriority w:val="99"/>
    <w:rsid w:val="00943329"/>
    <w:pPr>
      <w:numPr>
        <w:ilvl w:val="2"/>
        <w:numId w:val="5"/>
      </w:numPr>
      <w:spacing w:after="240"/>
      <w:outlineLvl w:val="3"/>
    </w:pPr>
    <w:rPr>
      <w:rFonts w:eastAsia="MS Mincho"/>
      <w:sz w:val="20"/>
      <w:szCs w:val="20"/>
    </w:rPr>
  </w:style>
  <w:style w:type="paragraph" w:customStyle="1" w:styleId="Sub-Para2underXY">
    <w:name w:val="Sub-Para 2 under X.Y"/>
    <w:basedOn w:val="Normal"/>
    <w:uiPriority w:val="99"/>
    <w:rsid w:val="00943329"/>
    <w:pPr>
      <w:numPr>
        <w:ilvl w:val="2"/>
        <w:numId w:val="6"/>
      </w:numPr>
      <w:spacing w:after="240"/>
      <w:outlineLvl w:val="3"/>
    </w:pPr>
    <w:rPr>
      <w:rFonts w:eastAsia="MS Mincho"/>
      <w:sz w:val="20"/>
      <w:szCs w:val="20"/>
    </w:rPr>
  </w:style>
  <w:style w:type="paragraph" w:customStyle="1" w:styleId="Sub-Para3underX">
    <w:name w:val="Sub-Para 3 under X."/>
    <w:basedOn w:val="Normal"/>
    <w:uiPriority w:val="99"/>
    <w:rsid w:val="00943329"/>
    <w:pPr>
      <w:numPr>
        <w:ilvl w:val="3"/>
        <w:numId w:val="5"/>
      </w:numPr>
      <w:spacing w:after="240"/>
      <w:outlineLvl w:val="4"/>
    </w:pPr>
    <w:rPr>
      <w:rFonts w:eastAsia="MS Mincho"/>
      <w:sz w:val="20"/>
      <w:szCs w:val="20"/>
    </w:rPr>
  </w:style>
  <w:style w:type="paragraph" w:customStyle="1" w:styleId="Sub-Para3underXY">
    <w:name w:val="Sub-Para 3 under X.Y"/>
    <w:basedOn w:val="Normal"/>
    <w:uiPriority w:val="99"/>
    <w:rsid w:val="00943329"/>
    <w:pPr>
      <w:numPr>
        <w:ilvl w:val="3"/>
        <w:numId w:val="6"/>
      </w:numPr>
      <w:spacing w:after="240"/>
      <w:outlineLvl w:val="4"/>
    </w:pPr>
    <w:rPr>
      <w:rFonts w:eastAsia="MS Mincho"/>
      <w:sz w:val="20"/>
      <w:szCs w:val="20"/>
    </w:rPr>
  </w:style>
  <w:style w:type="paragraph" w:customStyle="1" w:styleId="Sub-Para4underX">
    <w:name w:val="Sub-Para 4 under X."/>
    <w:basedOn w:val="Normal"/>
    <w:uiPriority w:val="99"/>
    <w:rsid w:val="00943329"/>
    <w:pPr>
      <w:numPr>
        <w:ilvl w:val="4"/>
        <w:numId w:val="5"/>
      </w:numPr>
      <w:spacing w:after="240"/>
      <w:outlineLvl w:val="5"/>
    </w:pPr>
    <w:rPr>
      <w:rFonts w:eastAsia="MS Mincho"/>
      <w:sz w:val="20"/>
      <w:szCs w:val="20"/>
    </w:rPr>
  </w:style>
  <w:style w:type="paragraph" w:customStyle="1" w:styleId="Sub-Para4underXY">
    <w:name w:val="Sub-Para 4 under X.Y"/>
    <w:basedOn w:val="Normal"/>
    <w:uiPriority w:val="99"/>
    <w:rsid w:val="00943329"/>
    <w:pPr>
      <w:numPr>
        <w:ilvl w:val="4"/>
        <w:numId w:val="6"/>
      </w:numPr>
      <w:spacing w:after="240"/>
      <w:outlineLvl w:val="5"/>
    </w:pPr>
    <w:rPr>
      <w:rFonts w:eastAsia="MS Mincho"/>
      <w:sz w:val="20"/>
      <w:szCs w:val="20"/>
    </w:rPr>
  </w:style>
  <w:style w:type="paragraph" w:customStyle="1" w:styleId="xl48">
    <w:name w:val="xl48"/>
    <w:basedOn w:val="Normal"/>
    <w:uiPriority w:val="99"/>
    <w:rsid w:val="00943329"/>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49">
    <w:name w:val="xl49"/>
    <w:basedOn w:val="Normal"/>
    <w:uiPriority w:val="99"/>
    <w:rsid w:val="00943329"/>
    <w:pPr>
      <w:pBdr>
        <w:left w:val="single" w:sz="4" w:space="0" w:color="auto"/>
      </w:pBdr>
      <w:shd w:val="clear" w:color="auto" w:fill="CCFFCC"/>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50">
    <w:name w:val="xl50"/>
    <w:basedOn w:val="Normal"/>
    <w:uiPriority w:val="99"/>
    <w:rsid w:val="00943329"/>
    <w:pP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1">
    <w:name w:val="xl51"/>
    <w:basedOn w:val="Normal"/>
    <w:uiPriority w:val="99"/>
    <w:rsid w:val="00943329"/>
    <w:pP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2">
    <w:name w:val="xl52"/>
    <w:basedOn w:val="Normal"/>
    <w:uiPriority w:val="99"/>
    <w:rsid w:val="00943329"/>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3">
    <w:name w:val="xl53"/>
    <w:basedOn w:val="Normal"/>
    <w:uiPriority w:val="99"/>
    <w:rsid w:val="00943329"/>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4">
    <w:name w:val="xl54"/>
    <w:basedOn w:val="Normal"/>
    <w:uiPriority w:val="99"/>
    <w:rsid w:val="00943329"/>
    <w:pPr>
      <w:pBdr>
        <w:top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55">
    <w:name w:val="xl55"/>
    <w:basedOn w:val="Normal"/>
    <w:uiPriority w:val="99"/>
    <w:rsid w:val="00943329"/>
    <w:pPr>
      <w:spacing w:before="100" w:beforeAutospacing="1" w:after="100" w:afterAutospacing="1"/>
    </w:pPr>
    <w:rPr>
      <w:rFonts w:ascii="Arial" w:eastAsia="Arial Unicode MS" w:hAnsi="Arial" w:cs="Arial"/>
      <w:sz w:val="20"/>
      <w:szCs w:val="20"/>
      <w:lang w:val="tr-TR" w:eastAsia="tr-TR"/>
    </w:rPr>
  </w:style>
  <w:style w:type="paragraph" w:customStyle="1" w:styleId="xl56">
    <w:name w:val="xl56"/>
    <w:basedOn w:val="Normal"/>
    <w:uiPriority w:val="99"/>
    <w:rsid w:val="00943329"/>
    <w:pPr>
      <w:pBdr>
        <w:bottom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57">
    <w:name w:val="xl57"/>
    <w:basedOn w:val="Normal"/>
    <w:uiPriority w:val="99"/>
    <w:rsid w:val="00943329"/>
    <w:pPr>
      <w:pBdr>
        <w:top w:val="single" w:sz="4" w:space="0" w:color="auto"/>
        <w:bottom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58">
    <w:name w:val="xl58"/>
    <w:basedOn w:val="Normal"/>
    <w:uiPriority w:val="99"/>
    <w:rsid w:val="00943329"/>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9">
    <w:name w:val="xl59"/>
    <w:basedOn w:val="Normal"/>
    <w:uiPriority w:val="99"/>
    <w:rsid w:val="00943329"/>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60">
    <w:name w:val="xl60"/>
    <w:basedOn w:val="Normal"/>
    <w:uiPriority w:val="99"/>
    <w:rsid w:val="00943329"/>
    <w:pPr>
      <w:pBdr>
        <w:top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61">
    <w:name w:val="xl61"/>
    <w:basedOn w:val="Normal"/>
    <w:uiPriority w:val="99"/>
    <w:rsid w:val="00943329"/>
    <w:pPr>
      <w:pBdr>
        <w:top w:val="single" w:sz="4" w:space="0" w:color="auto"/>
        <w:right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62">
    <w:name w:val="xl62"/>
    <w:basedOn w:val="Normal"/>
    <w:uiPriority w:val="99"/>
    <w:rsid w:val="00943329"/>
    <w:pPr>
      <w:spacing w:before="100" w:beforeAutospacing="1" w:after="100" w:afterAutospacing="1"/>
    </w:pPr>
    <w:rPr>
      <w:rFonts w:ascii="Arial" w:eastAsia="Arial Unicode MS" w:hAnsi="Arial" w:cs="Arial"/>
      <w:sz w:val="20"/>
      <w:szCs w:val="20"/>
      <w:lang w:val="tr-TR" w:eastAsia="tr-TR"/>
    </w:rPr>
  </w:style>
  <w:style w:type="paragraph" w:customStyle="1" w:styleId="xl63">
    <w:name w:val="xl63"/>
    <w:basedOn w:val="Normal"/>
    <w:uiPriority w:val="99"/>
    <w:rsid w:val="00943329"/>
    <w:pPr>
      <w:pBdr>
        <w:right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64">
    <w:name w:val="xl64"/>
    <w:basedOn w:val="Normal"/>
    <w:uiPriority w:val="99"/>
    <w:rsid w:val="00943329"/>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65">
    <w:name w:val="xl65"/>
    <w:basedOn w:val="Normal"/>
    <w:uiPriority w:val="99"/>
    <w:rsid w:val="00943329"/>
    <w:pPr>
      <w:pBdr>
        <w:top w:val="single" w:sz="4" w:space="0" w:color="auto"/>
      </w:pBdr>
      <w:shd w:val="clear" w:color="auto" w:fill="CCFFFF"/>
      <w:spacing w:before="100" w:beforeAutospacing="1" w:after="100" w:afterAutospacing="1"/>
      <w:jc w:val="right"/>
    </w:pPr>
    <w:rPr>
      <w:rFonts w:ascii="Arial" w:eastAsia="Arial Unicode MS" w:hAnsi="Arial" w:cs="Arial"/>
      <w:b/>
      <w:bCs/>
      <w:sz w:val="20"/>
      <w:szCs w:val="20"/>
      <w:lang w:val="tr-TR" w:eastAsia="tr-TR"/>
    </w:rPr>
  </w:style>
  <w:style w:type="paragraph" w:customStyle="1" w:styleId="xl66">
    <w:name w:val="xl66"/>
    <w:basedOn w:val="Normal"/>
    <w:uiPriority w:val="99"/>
    <w:rsid w:val="00943329"/>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67">
    <w:name w:val="xl67"/>
    <w:basedOn w:val="Normal"/>
    <w:uiPriority w:val="99"/>
    <w:rsid w:val="00943329"/>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68">
    <w:name w:val="xl68"/>
    <w:basedOn w:val="Normal"/>
    <w:uiPriority w:val="99"/>
    <w:rsid w:val="00943329"/>
    <w:pPr>
      <w:pBdr>
        <w:left w:val="single" w:sz="4" w:space="0" w:color="auto"/>
      </w:pBdr>
      <w:shd w:val="clear" w:color="auto" w:fill="CCFFFF"/>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69">
    <w:name w:val="xl69"/>
    <w:basedOn w:val="Normal"/>
    <w:uiPriority w:val="99"/>
    <w:rsid w:val="00943329"/>
    <w:pPr>
      <w:shd w:val="clear" w:color="auto" w:fill="CCFFFF"/>
      <w:spacing w:before="100" w:beforeAutospacing="1" w:after="100" w:afterAutospacing="1"/>
      <w:jc w:val="right"/>
    </w:pPr>
    <w:rPr>
      <w:rFonts w:ascii="Arial" w:eastAsia="Arial Unicode MS" w:hAnsi="Arial" w:cs="Arial"/>
      <w:b/>
      <w:bCs/>
      <w:sz w:val="20"/>
      <w:szCs w:val="20"/>
      <w:lang w:val="tr-TR" w:eastAsia="tr-TR"/>
    </w:rPr>
  </w:style>
  <w:style w:type="paragraph" w:customStyle="1" w:styleId="xl70">
    <w:name w:val="xl70"/>
    <w:basedOn w:val="Normal"/>
    <w:uiPriority w:val="99"/>
    <w:rsid w:val="00943329"/>
    <w:pP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1">
    <w:name w:val="xl71"/>
    <w:basedOn w:val="Normal"/>
    <w:uiPriority w:val="99"/>
    <w:rsid w:val="00943329"/>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2">
    <w:name w:val="xl72"/>
    <w:basedOn w:val="Normal"/>
    <w:uiPriority w:val="99"/>
    <w:rsid w:val="00943329"/>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73">
    <w:name w:val="xl73"/>
    <w:basedOn w:val="Normal"/>
    <w:uiPriority w:val="99"/>
    <w:rsid w:val="00943329"/>
    <w:pPr>
      <w:pBdr>
        <w:bottom w:val="single" w:sz="4" w:space="0" w:color="auto"/>
      </w:pBdr>
      <w:shd w:val="clear" w:color="auto" w:fill="CCFFFF"/>
      <w:spacing w:before="100" w:beforeAutospacing="1" w:after="100" w:afterAutospacing="1"/>
      <w:jc w:val="right"/>
    </w:pPr>
    <w:rPr>
      <w:rFonts w:ascii="Arial" w:eastAsia="Arial Unicode MS" w:hAnsi="Arial" w:cs="Arial"/>
      <w:b/>
      <w:bCs/>
      <w:sz w:val="20"/>
      <w:szCs w:val="20"/>
      <w:lang w:val="tr-TR" w:eastAsia="tr-TR"/>
    </w:rPr>
  </w:style>
  <w:style w:type="paragraph" w:customStyle="1" w:styleId="xl74">
    <w:name w:val="xl74"/>
    <w:basedOn w:val="Normal"/>
    <w:uiPriority w:val="99"/>
    <w:rsid w:val="00943329"/>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5">
    <w:name w:val="xl75"/>
    <w:basedOn w:val="Normal"/>
    <w:uiPriority w:val="99"/>
    <w:rsid w:val="00943329"/>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6">
    <w:name w:val="xl76"/>
    <w:basedOn w:val="Normal"/>
    <w:uiPriority w:val="99"/>
    <w:rsid w:val="00943329"/>
    <w:pPr>
      <w:pBdr>
        <w:top w:val="single" w:sz="4" w:space="0" w:color="auto"/>
        <w:bottom w:val="single" w:sz="4" w:space="0" w:color="auto"/>
      </w:pBdr>
      <w:spacing w:before="100" w:beforeAutospacing="1" w:after="100" w:afterAutospacing="1"/>
    </w:pPr>
    <w:rPr>
      <w:rFonts w:ascii="Arial" w:eastAsia="Arial Unicode MS" w:hAnsi="Arial" w:cs="Arial"/>
      <w:b/>
      <w:bCs/>
      <w:sz w:val="20"/>
      <w:szCs w:val="20"/>
      <w:lang w:val="tr-TR" w:eastAsia="tr-TR"/>
    </w:rPr>
  </w:style>
  <w:style w:type="character" w:styleId="Strong">
    <w:name w:val="Strong"/>
    <w:basedOn w:val="DefaultParagraphFont"/>
    <w:uiPriority w:val="99"/>
    <w:qFormat/>
    <w:rsid w:val="00943329"/>
    <w:rPr>
      <w:b/>
      <w:bCs/>
    </w:rPr>
  </w:style>
  <w:style w:type="paragraph" w:customStyle="1" w:styleId="a">
    <w:name w:val="."/>
    <w:basedOn w:val="Normal"/>
    <w:uiPriority w:val="99"/>
    <w:rsid w:val="00943329"/>
    <w:pPr>
      <w:spacing w:after="200"/>
      <w:jc w:val="center"/>
    </w:pPr>
    <w:rPr>
      <w:rFonts w:ascii="Arial" w:hAnsi="Arial" w:cs="Arial"/>
      <w:color w:val="595959"/>
      <w:sz w:val="20"/>
      <w:szCs w:val="20"/>
    </w:rPr>
  </w:style>
  <w:style w:type="paragraph" w:styleId="Header">
    <w:name w:val="header"/>
    <w:basedOn w:val="Normal"/>
    <w:rsid w:val="00A76E6B"/>
    <w:pPr>
      <w:tabs>
        <w:tab w:val="center" w:pos="4320"/>
        <w:tab w:val="right" w:pos="8640"/>
      </w:tabs>
    </w:pPr>
  </w:style>
  <w:style w:type="paragraph" w:customStyle="1" w:styleId="Char">
    <w:name w:val=" Char"/>
    <w:basedOn w:val="Normal"/>
    <w:link w:val="DefaultParagraphFont"/>
    <w:rsid w:val="00B04D98"/>
    <w:pPr>
      <w:spacing w:after="160" w:line="240" w:lineRule="exact"/>
    </w:pPr>
    <w:rPr>
      <w:rFonts w:ascii="Tahoma" w:eastAsia="MS Mincho"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268435">
      <w:marLeft w:val="0"/>
      <w:marRight w:val="0"/>
      <w:marTop w:val="0"/>
      <w:marBottom w:val="0"/>
      <w:divBdr>
        <w:top w:val="none" w:sz="0" w:space="0" w:color="auto"/>
        <w:left w:val="none" w:sz="0" w:space="0" w:color="auto"/>
        <w:bottom w:val="none" w:sz="0" w:space="0" w:color="auto"/>
        <w:right w:val="none" w:sz="0" w:space="0" w:color="auto"/>
      </w:divBdr>
      <w:divsChild>
        <w:div w:id="229268445">
          <w:marLeft w:val="0"/>
          <w:marRight w:val="0"/>
          <w:marTop w:val="0"/>
          <w:marBottom w:val="0"/>
          <w:divBdr>
            <w:top w:val="none" w:sz="0" w:space="0" w:color="auto"/>
            <w:left w:val="none" w:sz="0" w:space="0" w:color="auto"/>
            <w:bottom w:val="none" w:sz="0" w:space="0" w:color="auto"/>
            <w:right w:val="none" w:sz="0" w:space="0" w:color="auto"/>
          </w:divBdr>
        </w:div>
      </w:divsChild>
    </w:div>
    <w:div w:id="229268436">
      <w:marLeft w:val="0"/>
      <w:marRight w:val="0"/>
      <w:marTop w:val="0"/>
      <w:marBottom w:val="0"/>
      <w:divBdr>
        <w:top w:val="none" w:sz="0" w:space="0" w:color="auto"/>
        <w:left w:val="none" w:sz="0" w:space="0" w:color="auto"/>
        <w:bottom w:val="none" w:sz="0" w:space="0" w:color="auto"/>
        <w:right w:val="none" w:sz="0" w:space="0" w:color="auto"/>
      </w:divBdr>
      <w:divsChild>
        <w:div w:id="229268437">
          <w:marLeft w:val="0"/>
          <w:marRight w:val="0"/>
          <w:marTop w:val="0"/>
          <w:marBottom w:val="0"/>
          <w:divBdr>
            <w:top w:val="none" w:sz="0" w:space="0" w:color="auto"/>
            <w:left w:val="none" w:sz="0" w:space="0" w:color="auto"/>
            <w:bottom w:val="none" w:sz="0" w:space="0" w:color="auto"/>
            <w:right w:val="none" w:sz="0" w:space="0" w:color="auto"/>
          </w:divBdr>
        </w:div>
      </w:divsChild>
    </w:div>
    <w:div w:id="229268438">
      <w:marLeft w:val="0"/>
      <w:marRight w:val="0"/>
      <w:marTop w:val="0"/>
      <w:marBottom w:val="0"/>
      <w:divBdr>
        <w:top w:val="none" w:sz="0" w:space="0" w:color="auto"/>
        <w:left w:val="none" w:sz="0" w:space="0" w:color="auto"/>
        <w:bottom w:val="none" w:sz="0" w:space="0" w:color="auto"/>
        <w:right w:val="none" w:sz="0" w:space="0" w:color="auto"/>
      </w:divBdr>
      <w:divsChild>
        <w:div w:id="229268456">
          <w:marLeft w:val="0"/>
          <w:marRight w:val="0"/>
          <w:marTop w:val="0"/>
          <w:marBottom w:val="0"/>
          <w:divBdr>
            <w:top w:val="none" w:sz="0" w:space="0" w:color="auto"/>
            <w:left w:val="none" w:sz="0" w:space="0" w:color="auto"/>
            <w:bottom w:val="none" w:sz="0" w:space="0" w:color="auto"/>
            <w:right w:val="none" w:sz="0" w:space="0" w:color="auto"/>
          </w:divBdr>
        </w:div>
      </w:divsChild>
    </w:div>
    <w:div w:id="229268441">
      <w:marLeft w:val="0"/>
      <w:marRight w:val="0"/>
      <w:marTop w:val="0"/>
      <w:marBottom w:val="0"/>
      <w:divBdr>
        <w:top w:val="none" w:sz="0" w:space="0" w:color="auto"/>
        <w:left w:val="none" w:sz="0" w:space="0" w:color="auto"/>
        <w:bottom w:val="none" w:sz="0" w:space="0" w:color="auto"/>
        <w:right w:val="none" w:sz="0" w:space="0" w:color="auto"/>
      </w:divBdr>
      <w:divsChild>
        <w:div w:id="229268442">
          <w:marLeft w:val="0"/>
          <w:marRight w:val="0"/>
          <w:marTop w:val="0"/>
          <w:marBottom w:val="0"/>
          <w:divBdr>
            <w:top w:val="none" w:sz="0" w:space="0" w:color="auto"/>
            <w:left w:val="none" w:sz="0" w:space="0" w:color="auto"/>
            <w:bottom w:val="none" w:sz="0" w:space="0" w:color="auto"/>
            <w:right w:val="none" w:sz="0" w:space="0" w:color="auto"/>
          </w:divBdr>
        </w:div>
      </w:divsChild>
    </w:div>
    <w:div w:id="229268443">
      <w:marLeft w:val="0"/>
      <w:marRight w:val="0"/>
      <w:marTop w:val="0"/>
      <w:marBottom w:val="0"/>
      <w:divBdr>
        <w:top w:val="none" w:sz="0" w:space="0" w:color="auto"/>
        <w:left w:val="none" w:sz="0" w:space="0" w:color="auto"/>
        <w:bottom w:val="none" w:sz="0" w:space="0" w:color="auto"/>
        <w:right w:val="none" w:sz="0" w:space="0" w:color="auto"/>
      </w:divBdr>
      <w:divsChild>
        <w:div w:id="229268457">
          <w:marLeft w:val="0"/>
          <w:marRight w:val="0"/>
          <w:marTop w:val="0"/>
          <w:marBottom w:val="0"/>
          <w:divBdr>
            <w:top w:val="none" w:sz="0" w:space="0" w:color="auto"/>
            <w:left w:val="none" w:sz="0" w:space="0" w:color="auto"/>
            <w:bottom w:val="none" w:sz="0" w:space="0" w:color="auto"/>
            <w:right w:val="none" w:sz="0" w:space="0" w:color="auto"/>
          </w:divBdr>
        </w:div>
      </w:divsChild>
    </w:div>
    <w:div w:id="229268444">
      <w:marLeft w:val="0"/>
      <w:marRight w:val="0"/>
      <w:marTop w:val="0"/>
      <w:marBottom w:val="0"/>
      <w:divBdr>
        <w:top w:val="none" w:sz="0" w:space="0" w:color="auto"/>
        <w:left w:val="none" w:sz="0" w:space="0" w:color="auto"/>
        <w:bottom w:val="none" w:sz="0" w:space="0" w:color="auto"/>
        <w:right w:val="none" w:sz="0" w:space="0" w:color="auto"/>
      </w:divBdr>
      <w:divsChild>
        <w:div w:id="229268450">
          <w:marLeft w:val="0"/>
          <w:marRight w:val="0"/>
          <w:marTop w:val="0"/>
          <w:marBottom w:val="0"/>
          <w:divBdr>
            <w:top w:val="none" w:sz="0" w:space="0" w:color="auto"/>
            <w:left w:val="none" w:sz="0" w:space="0" w:color="auto"/>
            <w:bottom w:val="none" w:sz="0" w:space="0" w:color="auto"/>
            <w:right w:val="none" w:sz="0" w:space="0" w:color="auto"/>
          </w:divBdr>
        </w:div>
      </w:divsChild>
    </w:div>
    <w:div w:id="229268446">
      <w:marLeft w:val="0"/>
      <w:marRight w:val="0"/>
      <w:marTop w:val="0"/>
      <w:marBottom w:val="0"/>
      <w:divBdr>
        <w:top w:val="none" w:sz="0" w:space="0" w:color="auto"/>
        <w:left w:val="none" w:sz="0" w:space="0" w:color="auto"/>
        <w:bottom w:val="none" w:sz="0" w:space="0" w:color="auto"/>
        <w:right w:val="none" w:sz="0" w:space="0" w:color="auto"/>
      </w:divBdr>
    </w:div>
    <w:div w:id="229268447">
      <w:marLeft w:val="0"/>
      <w:marRight w:val="0"/>
      <w:marTop w:val="0"/>
      <w:marBottom w:val="0"/>
      <w:divBdr>
        <w:top w:val="none" w:sz="0" w:space="0" w:color="auto"/>
        <w:left w:val="none" w:sz="0" w:space="0" w:color="auto"/>
        <w:bottom w:val="none" w:sz="0" w:space="0" w:color="auto"/>
        <w:right w:val="none" w:sz="0" w:space="0" w:color="auto"/>
      </w:divBdr>
      <w:divsChild>
        <w:div w:id="229268453">
          <w:marLeft w:val="0"/>
          <w:marRight w:val="0"/>
          <w:marTop w:val="0"/>
          <w:marBottom w:val="0"/>
          <w:divBdr>
            <w:top w:val="none" w:sz="0" w:space="0" w:color="auto"/>
            <w:left w:val="none" w:sz="0" w:space="0" w:color="auto"/>
            <w:bottom w:val="none" w:sz="0" w:space="0" w:color="auto"/>
            <w:right w:val="none" w:sz="0" w:space="0" w:color="auto"/>
          </w:divBdr>
        </w:div>
      </w:divsChild>
    </w:div>
    <w:div w:id="229268449">
      <w:marLeft w:val="0"/>
      <w:marRight w:val="0"/>
      <w:marTop w:val="0"/>
      <w:marBottom w:val="0"/>
      <w:divBdr>
        <w:top w:val="none" w:sz="0" w:space="0" w:color="auto"/>
        <w:left w:val="none" w:sz="0" w:space="0" w:color="auto"/>
        <w:bottom w:val="none" w:sz="0" w:space="0" w:color="auto"/>
        <w:right w:val="none" w:sz="0" w:space="0" w:color="auto"/>
      </w:divBdr>
      <w:divsChild>
        <w:div w:id="229268452">
          <w:marLeft w:val="0"/>
          <w:marRight w:val="0"/>
          <w:marTop w:val="0"/>
          <w:marBottom w:val="0"/>
          <w:divBdr>
            <w:top w:val="none" w:sz="0" w:space="0" w:color="auto"/>
            <w:left w:val="none" w:sz="0" w:space="0" w:color="auto"/>
            <w:bottom w:val="none" w:sz="0" w:space="0" w:color="auto"/>
            <w:right w:val="none" w:sz="0" w:space="0" w:color="auto"/>
          </w:divBdr>
        </w:div>
      </w:divsChild>
    </w:div>
    <w:div w:id="229268451">
      <w:marLeft w:val="0"/>
      <w:marRight w:val="0"/>
      <w:marTop w:val="0"/>
      <w:marBottom w:val="0"/>
      <w:divBdr>
        <w:top w:val="none" w:sz="0" w:space="0" w:color="auto"/>
        <w:left w:val="none" w:sz="0" w:space="0" w:color="auto"/>
        <w:bottom w:val="none" w:sz="0" w:space="0" w:color="auto"/>
        <w:right w:val="none" w:sz="0" w:space="0" w:color="auto"/>
      </w:divBdr>
      <w:divsChild>
        <w:div w:id="229268440">
          <w:marLeft w:val="0"/>
          <w:marRight w:val="0"/>
          <w:marTop w:val="0"/>
          <w:marBottom w:val="0"/>
          <w:divBdr>
            <w:top w:val="none" w:sz="0" w:space="0" w:color="auto"/>
            <w:left w:val="none" w:sz="0" w:space="0" w:color="auto"/>
            <w:bottom w:val="none" w:sz="0" w:space="0" w:color="auto"/>
            <w:right w:val="none" w:sz="0" w:space="0" w:color="auto"/>
          </w:divBdr>
        </w:div>
      </w:divsChild>
    </w:div>
    <w:div w:id="229268454">
      <w:marLeft w:val="0"/>
      <w:marRight w:val="0"/>
      <w:marTop w:val="0"/>
      <w:marBottom w:val="0"/>
      <w:divBdr>
        <w:top w:val="none" w:sz="0" w:space="0" w:color="auto"/>
        <w:left w:val="none" w:sz="0" w:space="0" w:color="auto"/>
        <w:bottom w:val="none" w:sz="0" w:space="0" w:color="auto"/>
        <w:right w:val="none" w:sz="0" w:space="0" w:color="auto"/>
      </w:divBdr>
      <w:divsChild>
        <w:div w:id="229268448">
          <w:marLeft w:val="0"/>
          <w:marRight w:val="0"/>
          <w:marTop w:val="0"/>
          <w:marBottom w:val="0"/>
          <w:divBdr>
            <w:top w:val="none" w:sz="0" w:space="0" w:color="auto"/>
            <w:left w:val="none" w:sz="0" w:space="0" w:color="auto"/>
            <w:bottom w:val="none" w:sz="0" w:space="0" w:color="auto"/>
            <w:right w:val="none" w:sz="0" w:space="0" w:color="auto"/>
          </w:divBdr>
        </w:div>
      </w:divsChild>
    </w:div>
    <w:div w:id="229268455">
      <w:marLeft w:val="0"/>
      <w:marRight w:val="0"/>
      <w:marTop w:val="0"/>
      <w:marBottom w:val="0"/>
      <w:divBdr>
        <w:top w:val="none" w:sz="0" w:space="0" w:color="auto"/>
        <w:left w:val="none" w:sz="0" w:space="0" w:color="auto"/>
        <w:bottom w:val="none" w:sz="0" w:space="0" w:color="auto"/>
        <w:right w:val="none" w:sz="0" w:space="0" w:color="auto"/>
      </w:divBdr>
    </w:div>
    <w:div w:id="229268458">
      <w:marLeft w:val="0"/>
      <w:marRight w:val="0"/>
      <w:marTop w:val="0"/>
      <w:marBottom w:val="0"/>
      <w:divBdr>
        <w:top w:val="none" w:sz="0" w:space="0" w:color="auto"/>
        <w:left w:val="none" w:sz="0" w:space="0" w:color="auto"/>
        <w:bottom w:val="none" w:sz="0" w:space="0" w:color="auto"/>
        <w:right w:val="none" w:sz="0" w:space="0" w:color="auto"/>
      </w:divBdr>
      <w:divsChild>
        <w:div w:id="229268439">
          <w:marLeft w:val="0"/>
          <w:marRight w:val="0"/>
          <w:marTop w:val="0"/>
          <w:marBottom w:val="0"/>
          <w:divBdr>
            <w:top w:val="none" w:sz="0" w:space="0" w:color="auto"/>
            <w:left w:val="none" w:sz="0" w:space="0" w:color="auto"/>
            <w:bottom w:val="none" w:sz="0" w:space="0" w:color="auto"/>
            <w:right w:val="none" w:sz="0" w:space="0" w:color="auto"/>
          </w:divBdr>
        </w:div>
      </w:divsChild>
    </w:div>
    <w:div w:id="229268459">
      <w:marLeft w:val="0"/>
      <w:marRight w:val="0"/>
      <w:marTop w:val="0"/>
      <w:marBottom w:val="0"/>
      <w:divBdr>
        <w:top w:val="none" w:sz="0" w:space="0" w:color="auto"/>
        <w:left w:val="none" w:sz="0" w:space="0" w:color="auto"/>
        <w:bottom w:val="none" w:sz="0" w:space="0" w:color="auto"/>
        <w:right w:val="none" w:sz="0" w:space="0" w:color="auto"/>
      </w:divBdr>
      <w:divsChild>
        <w:div w:id="229268460">
          <w:marLeft w:val="0"/>
          <w:marRight w:val="0"/>
          <w:marTop w:val="0"/>
          <w:marBottom w:val="0"/>
          <w:divBdr>
            <w:top w:val="none" w:sz="0" w:space="0" w:color="auto"/>
            <w:left w:val="none" w:sz="0" w:space="0" w:color="auto"/>
            <w:bottom w:val="none" w:sz="0" w:space="0" w:color="auto"/>
            <w:right w:val="none" w:sz="0" w:space="0" w:color="auto"/>
          </w:divBdr>
        </w:div>
      </w:divsChild>
    </w:div>
    <w:div w:id="836769877">
      <w:bodyDiv w:val="1"/>
      <w:marLeft w:val="0"/>
      <w:marRight w:val="0"/>
      <w:marTop w:val="0"/>
      <w:marBottom w:val="0"/>
      <w:divBdr>
        <w:top w:val="none" w:sz="0" w:space="0" w:color="auto"/>
        <w:left w:val="none" w:sz="0" w:space="0" w:color="auto"/>
        <w:bottom w:val="none" w:sz="0" w:space="0" w:color="auto"/>
        <w:right w:val="none" w:sz="0" w:space="0" w:color="auto"/>
      </w:divBdr>
    </w:div>
    <w:div w:id="1202474065">
      <w:bodyDiv w:val="1"/>
      <w:marLeft w:val="0"/>
      <w:marRight w:val="0"/>
      <w:marTop w:val="0"/>
      <w:marBottom w:val="0"/>
      <w:divBdr>
        <w:top w:val="none" w:sz="0" w:space="0" w:color="auto"/>
        <w:left w:val="none" w:sz="0" w:space="0" w:color="auto"/>
        <w:bottom w:val="none" w:sz="0" w:space="0" w:color="auto"/>
        <w:right w:val="none" w:sz="0" w:space="0" w:color="auto"/>
      </w:divBdr>
    </w:div>
    <w:div w:id="1270235098">
      <w:bodyDiv w:val="1"/>
      <w:marLeft w:val="0"/>
      <w:marRight w:val="0"/>
      <w:marTop w:val="0"/>
      <w:marBottom w:val="0"/>
      <w:divBdr>
        <w:top w:val="none" w:sz="0" w:space="0" w:color="auto"/>
        <w:left w:val="none" w:sz="0" w:space="0" w:color="auto"/>
        <w:bottom w:val="none" w:sz="0" w:space="0" w:color="auto"/>
        <w:right w:val="none" w:sz="0" w:space="0" w:color="auto"/>
      </w:divBdr>
    </w:div>
    <w:div w:id="1807314791">
      <w:bodyDiv w:val="1"/>
      <w:marLeft w:val="0"/>
      <w:marRight w:val="0"/>
      <w:marTop w:val="0"/>
      <w:marBottom w:val="0"/>
      <w:divBdr>
        <w:top w:val="none" w:sz="0" w:space="0" w:color="auto"/>
        <w:left w:val="none" w:sz="0" w:space="0" w:color="auto"/>
        <w:bottom w:val="none" w:sz="0" w:space="0" w:color="auto"/>
        <w:right w:val="none" w:sz="0" w:space="0" w:color="auto"/>
      </w:divBdr>
    </w:div>
    <w:div w:id="206262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9951</Words>
  <Characters>56723</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66541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2010-08-05T11:40:00Z</cp:lastPrinted>
  <dcterms:created xsi:type="dcterms:W3CDTF">2019-02-18T15:31:00Z</dcterms:created>
  <dcterms:modified xsi:type="dcterms:W3CDTF">2019-02-18T15:31:00Z</dcterms:modified>
</cp:coreProperties>
</file>