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C15" w:rsidRPr="00F36F21" w:rsidRDefault="00252C15" w:rsidP="00D00E9C">
      <w:pPr>
        <w:pStyle w:val="Akti"/>
      </w:pPr>
      <w:bookmarkStart w:id="0" w:name="_GoBack"/>
      <w:bookmarkEnd w:id="0"/>
      <w:r>
        <w:t>LIG</w:t>
      </w:r>
      <w:r w:rsidRPr="00F36F21">
        <w:t>J</w:t>
      </w:r>
    </w:p>
    <w:p w:rsidR="00252C15" w:rsidRPr="00F36F21" w:rsidRDefault="00252C15" w:rsidP="00D00E9C">
      <w:pPr>
        <w:pStyle w:val="NumriData"/>
      </w:pPr>
      <w:r w:rsidRPr="00F36F21">
        <w:t>Nr.10 355, datë 2.12.2010</w:t>
      </w:r>
    </w:p>
    <w:p w:rsidR="00252C15" w:rsidRPr="00F36F21" w:rsidRDefault="00252C15" w:rsidP="00252C15">
      <w:pPr>
        <w:pStyle w:val="Paragrafi"/>
      </w:pPr>
    </w:p>
    <w:p w:rsidR="00252C15" w:rsidRPr="00F36F21" w:rsidRDefault="00252C15" w:rsidP="00D00E9C">
      <w:pPr>
        <w:pStyle w:val="Titulli"/>
      </w:pPr>
      <w:r w:rsidRPr="00F36F21">
        <w:t>PËR BUXHETIN E VITIT 2011</w:t>
      </w:r>
    </w:p>
    <w:p w:rsidR="00252C15" w:rsidRPr="00F36F21" w:rsidRDefault="00252C15" w:rsidP="00252C15">
      <w:pPr>
        <w:pStyle w:val="Paragrafi"/>
      </w:pPr>
    </w:p>
    <w:p w:rsidR="00252C15" w:rsidRPr="00F36F21" w:rsidRDefault="00252C15" w:rsidP="00252C15">
      <w:pPr>
        <w:pStyle w:val="Paragrafi"/>
      </w:pPr>
      <w:r w:rsidRPr="00F36F21">
        <w:t xml:space="preserve">Në mbështetje të neneve 78, 83 pika 1 dhe 158 të Kushtetutës, si dhe të nenit 30 të ligjit  nr. 9936, datë 26.6.2008 “Për menaxhimin e sistemit buxhetor në Republikën e Shqipërisë”, me propozimin e Këshillit të Ministrave, </w:t>
      </w:r>
    </w:p>
    <w:p w:rsidR="00252C15" w:rsidRPr="00036634" w:rsidRDefault="00252C15" w:rsidP="00252C15">
      <w:pPr>
        <w:pStyle w:val="Paragrafi"/>
        <w:rPr>
          <w:sz w:val="16"/>
        </w:rPr>
      </w:pPr>
    </w:p>
    <w:p w:rsidR="00252C15" w:rsidRPr="00F36F21" w:rsidRDefault="00252C15" w:rsidP="00D00E9C">
      <w:pPr>
        <w:pStyle w:val="VENDOSI"/>
      </w:pPr>
      <w:r>
        <w:t>KUVEN</w:t>
      </w:r>
      <w:r w:rsidRPr="00F36F21">
        <w:t>DI</w:t>
      </w:r>
    </w:p>
    <w:p w:rsidR="00252C15" w:rsidRPr="00F36F21" w:rsidRDefault="00252C15" w:rsidP="00D00E9C">
      <w:pPr>
        <w:pStyle w:val="VENDOSI"/>
      </w:pPr>
      <w:r w:rsidRPr="00F36F21">
        <w:t>I REPUBLIKËS SË SHQIPËRISË</w:t>
      </w:r>
    </w:p>
    <w:p w:rsidR="00252C15" w:rsidRPr="00F36F21" w:rsidRDefault="00252C15" w:rsidP="00D00E9C">
      <w:pPr>
        <w:pStyle w:val="VENDOSI"/>
      </w:pPr>
    </w:p>
    <w:p w:rsidR="00252C15" w:rsidRPr="00F36F21" w:rsidRDefault="00252C15" w:rsidP="00D00E9C">
      <w:pPr>
        <w:pStyle w:val="VENDOSI"/>
      </w:pPr>
      <w:r>
        <w:t>VENDOS</w:t>
      </w:r>
      <w:r w:rsidRPr="00F36F21">
        <w:t>I:</w:t>
      </w:r>
    </w:p>
    <w:p w:rsidR="00252C15" w:rsidRPr="00F36F21" w:rsidRDefault="00252C15" w:rsidP="00252C15">
      <w:pPr>
        <w:pStyle w:val="Paragrafi"/>
      </w:pPr>
    </w:p>
    <w:p w:rsidR="00252C15" w:rsidRPr="00F36F21" w:rsidRDefault="00252C15" w:rsidP="00D00E9C">
      <w:pPr>
        <w:pStyle w:val="TitulliTitull"/>
      </w:pPr>
      <w:r w:rsidRPr="00F36F21">
        <w:t>KREU I</w:t>
      </w:r>
    </w:p>
    <w:p w:rsidR="00252C15" w:rsidRPr="00F36F21" w:rsidRDefault="00252C15" w:rsidP="00D00E9C">
      <w:pPr>
        <w:pStyle w:val="TitulliTitull"/>
      </w:pPr>
      <w:r w:rsidRPr="00F36F21">
        <w:t>BUXHETI</w:t>
      </w:r>
    </w:p>
    <w:p w:rsidR="00252C15" w:rsidRPr="00F36F21" w:rsidRDefault="00252C15" w:rsidP="00252C15">
      <w:pPr>
        <w:pStyle w:val="Paragrafi"/>
      </w:pPr>
    </w:p>
    <w:p w:rsidR="00252C15" w:rsidRPr="00F36F21" w:rsidRDefault="00252C15" w:rsidP="00D00E9C">
      <w:pPr>
        <w:pStyle w:val="NeniNr"/>
      </w:pPr>
      <w:r w:rsidRPr="00F36F21">
        <w:t>Neni l</w:t>
      </w:r>
    </w:p>
    <w:p w:rsidR="00252C15" w:rsidRPr="00F36F21" w:rsidRDefault="00252C15" w:rsidP="00252C15">
      <w:pPr>
        <w:pStyle w:val="Paragrafi"/>
      </w:pPr>
    </w:p>
    <w:p w:rsidR="00252C15" w:rsidRDefault="00252C15" w:rsidP="00252C15">
      <w:pPr>
        <w:pStyle w:val="Paragrafi"/>
      </w:pPr>
      <w:r w:rsidRPr="00F36F21">
        <w:t>Buxheti për vitin 2011 është:</w:t>
      </w:r>
    </w:p>
    <w:tbl>
      <w:tblPr>
        <w:tblW w:w="0" w:type="auto"/>
        <w:jc w:val="center"/>
        <w:tblLook w:val="04A0" w:firstRow="1" w:lastRow="0" w:firstColumn="1" w:lastColumn="0" w:noHBand="0" w:noVBand="1"/>
      </w:tblPr>
      <w:tblGrid>
        <w:gridCol w:w="3457"/>
        <w:gridCol w:w="3172"/>
      </w:tblGrid>
      <w:tr w:rsidR="00D00E9C" w:rsidTr="005A5A0C">
        <w:trPr>
          <w:jc w:val="center"/>
        </w:trPr>
        <w:tc>
          <w:tcPr>
            <w:tcW w:w="3457" w:type="dxa"/>
          </w:tcPr>
          <w:p w:rsidR="00D00E9C" w:rsidRDefault="00D00E9C" w:rsidP="005A5A0C">
            <w:pPr>
              <w:pStyle w:val="Paragrafi"/>
              <w:ind w:firstLine="0"/>
            </w:pPr>
            <w:r w:rsidRPr="00F36F21">
              <w:t>Të ardhurat</w:t>
            </w:r>
          </w:p>
        </w:tc>
        <w:tc>
          <w:tcPr>
            <w:tcW w:w="3172" w:type="dxa"/>
          </w:tcPr>
          <w:p w:rsidR="00D00E9C" w:rsidRDefault="00D00E9C" w:rsidP="005A5A0C">
            <w:pPr>
              <w:pStyle w:val="Paragrafi"/>
              <w:ind w:firstLine="0"/>
              <w:jc w:val="right"/>
            </w:pPr>
            <w:r>
              <w:t xml:space="preserve">362 223 </w:t>
            </w:r>
            <w:r w:rsidRPr="00F36F21">
              <w:t>milionë lekë;</w:t>
            </w:r>
          </w:p>
        </w:tc>
      </w:tr>
      <w:tr w:rsidR="00D00E9C" w:rsidTr="005A5A0C">
        <w:trPr>
          <w:jc w:val="center"/>
        </w:trPr>
        <w:tc>
          <w:tcPr>
            <w:tcW w:w="3457" w:type="dxa"/>
          </w:tcPr>
          <w:p w:rsidR="00D00E9C" w:rsidRDefault="00D00E9C" w:rsidP="005A5A0C">
            <w:pPr>
              <w:pStyle w:val="Paragrafi"/>
              <w:ind w:firstLine="0"/>
            </w:pPr>
            <w:r w:rsidRPr="00F36F21">
              <w:t>Shpenzimet</w:t>
            </w:r>
          </w:p>
        </w:tc>
        <w:tc>
          <w:tcPr>
            <w:tcW w:w="3172" w:type="dxa"/>
          </w:tcPr>
          <w:p w:rsidR="00D00E9C" w:rsidRDefault="00D00E9C" w:rsidP="005A5A0C">
            <w:pPr>
              <w:pStyle w:val="Paragrafi"/>
              <w:ind w:firstLine="0"/>
              <w:jc w:val="right"/>
            </w:pPr>
            <w:r>
              <w:t xml:space="preserve">409 035 </w:t>
            </w:r>
            <w:r w:rsidRPr="00F36F21">
              <w:t>milionë lekë;</w:t>
            </w:r>
          </w:p>
        </w:tc>
      </w:tr>
      <w:tr w:rsidR="00D00E9C" w:rsidTr="005A5A0C">
        <w:trPr>
          <w:jc w:val="center"/>
        </w:trPr>
        <w:tc>
          <w:tcPr>
            <w:tcW w:w="3457" w:type="dxa"/>
          </w:tcPr>
          <w:p w:rsidR="00D00E9C" w:rsidRDefault="00D00E9C" w:rsidP="005A5A0C">
            <w:pPr>
              <w:pStyle w:val="Paragrafi"/>
              <w:ind w:firstLine="0"/>
            </w:pPr>
            <w:r>
              <w:t>Deficiti</w:t>
            </w:r>
          </w:p>
        </w:tc>
        <w:tc>
          <w:tcPr>
            <w:tcW w:w="3172" w:type="dxa"/>
          </w:tcPr>
          <w:p w:rsidR="00D00E9C" w:rsidRDefault="00D00E9C" w:rsidP="005A5A0C">
            <w:pPr>
              <w:pStyle w:val="Paragrafi"/>
              <w:ind w:firstLine="0"/>
              <w:jc w:val="right"/>
            </w:pPr>
            <w:r w:rsidRPr="00F36F21">
              <w:t>46 812</w:t>
            </w:r>
            <w:r w:rsidRPr="00F36F21">
              <w:tab/>
              <w:t>milionë lekë.</w:t>
            </w:r>
          </w:p>
        </w:tc>
      </w:tr>
    </w:tbl>
    <w:p w:rsidR="00D00E9C" w:rsidRDefault="00D00E9C" w:rsidP="00252C15">
      <w:pPr>
        <w:pStyle w:val="Paragrafi"/>
      </w:pPr>
    </w:p>
    <w:p w:rsidR="00252C15" w:rsidRPr="00F36F21" w:rsidRDefault="00252C15" w:rsidP="00252C15">
      <w:pPr>
        <w:pStyle w:val="Paragrafi"/>
      </w:pPr>
      <w:r w:rsidRPr="00F36F21">
        <w:t>Ai përbëhet nga Buxheti i Shtetit, buxheti vendor dhe fondet speciale: sigurimet shoqërore, sigurimet shëndetësore dhe kompensimi i pronarëve.</w:t>
      </w:r>
    </w:p>
    <w:p w:rsidR="00252C15" w:rsidRPr="00F36F21" w:rsidRDefault="00252C15" w:rsidP="00252C15">
      <w:pPr>
        <w:pStyle w:val="Paragrafi"/>
      </w:pPr>
    </w:p>
    <w:p w:rsidR="00252C15" w:rsidRPr="00F36F21" w:rsidRDefault="00252C15" w:rsidP="00274F6C">
      <w:pPr>
        <w:pStyle w:val="NeniNr"/>
      </w:pPr>
      <w:r w:rsidRPr="00F36F21">
        <w:t>Neni 2</w:t>
      </w:r>
    </w:p>
    <w:p w:rsidR="00252C15" w:rsidRPr="00F36F21" w:rsidRDefault="00252C15" w:rsidP="00252C15">
      <w:pPr>
        <w:pStyle w:val="Paragrafi"/>
      </w:pPr>
    </w:p>
    <w:p w:rsidR="00252C15" w:rsidRPr="00F36F21" w:rsidRDefault="00252C15" w:rsidP="00252C15">
      <w:pPr>
        <w:pStyle w:val="Paragrafi"/>
      </w:pPr>
      <w:r w:rsidRPr="00F36F21">
        <w:t>Buxheti i Shtetit  për vitin 2011 është:</w:t>
      </w:r>
    </w:p>
    <w:tbl>
      <w:tblPr>
        <w:tblW w:w="0" w:type="auto"/>
        <w:jc w:val="center"/>
        <w:tblLook w:val="04A0" w:firstRow="1" w:lastRow="0" w:firstColumn="1" w:lastColumn="0" w:noHBand="0" w:noVBand="1"/>
      </w:tblPr>
      <w:tblGrid>
        <w:gridCol w:w="2943"/>
        <w:gridCol w:w="4820"/>
      </w:tblGrid>
      <w:tr w:rsidR="008B68F1" w:rsidTr="005A5A0C">
        <w:trPr>
          <w:jc w:val="center"/>
        </w:trPr>
        <w:tc>
          <w:tcPr>
            <w:tcW w:w="2943" w:type="dxa"/>
          </w:tcPr>
          <w:p w:rsidR="008B68F1" w:rsidRDefault="008B68F1" w:rsidP="005A5A0C">
            <w:pPr>
              <w:pStyle w:val="Paragrafi"/>
              <w:ind w:firstLine="0"/>
              <w:jc w:val="left"/>
            </w:pPr>
            <w:r w:rsidRPr="00F36F21">
              <w:t>Të ardhurat</w:t>
            </w:r>
          </w:p>
        </w:tc>
        <w:tc>
          <w:tcPr>
            <w:tcW w:w="4820" w:type="dxa"/>
          </w:tcPr>
          <w:p w:rsidR="008B68F1" w:rsidRDefault="008B68F1" w:rsidP="005A5A0C">
            <w:pPr>
              <w:pStyle w:val="Paragrafi"/>
              <w:ind w:firstLine="0"/>
              <w:jc w:val="right"/>
            </w:pPr>
            <w:r>
              <w:t xml:space="preserve">285 583 </w:t>
            </w:r>
            <w:r w:rsidRPr="00F36F21">
              <w:t>milionë lekë;</w:t>
            </w:r>
          </w:p>
        </w:tc>
      </w:tr>
      <w:tr w:rsidR="008B68F1" w:rsidTr="005A5A0C">
        <w:trPr>
          <w:jc w:val="center"/>
        </w:trPr>
        <w:tc>
          <w:tcPr>
            <w:tcW w:w="2943" w:type="dxa"/>
          </w:tcPr>
          <w:p w:rsidR="008B68F1" w:rsidRDefault="008B68F1" w:rsidP="005A5A0C">
            <w:pPr>
              <w:pStyle w:val="Paragrafi"/>
              <w:ind w:firstLine="0"/>
              <w:jc w:val="left"/>
            </w:pPr>
            <w:r w:rsidRPr="00F36F21">
              <w:t>Shpenzimet</w:t>
            </w:r>
          </w:p>
        </w:tc>
        <w:tc>
          <w:tcPr>
            <w:tcW w:w="4820" w:type="dxa"/>
          </w:tcPr>
          <w:p w:rsidR="008B68F1" w:rsidRDefault="008B68F1" w:rsidP="005A5A0C">
            <w:pPr>
              <w:pStyle w:val="Paragrafi"/>
              <w:ind w:firstLine="0"/>
              <w:jc w:val="right"/>
            </w:pPr>
            <w:r w:rsidRPr="00F36F21">
              <w:t>332 395 milionë lekë;</w:t>
            </w:r>
          </w:p>
        </w:tc>
      </w:tr>
      <w:tr w:rsidR="008B68F1" w:rsidTr="005A5A0C">
        <w:trPr>
          <w:jc w:val="center"/>
        </w:trPr>
        <w:tc>
          <w:tcPr>
            <w:tcW w:w="2943" w:type="dxa"/>
          </w:tcPr>
          <w:p w:rsidR="008B68F1" w:rsidRDefault="008B68F1" w:rsidP="005A5A0C">
            <w:pPr>
              <w:pStyle w:val="Paragrafi"/>
              <w:ind w:firstLine="0"/>
              <w:jc w:val="left"/>
            </w:pPr>
            <w:r w:rsidRPr="00F36F21">
              <w:t>Deficiti</w:t>
            </w:r>
            <w:r w:rsidRPr="00F36F21">
              <w:tab/>
            </w:r>
          </w:p>
        </w:tc>
        <w:tc>
          <w:tcPr>
            <w:tcW w:w="4820" w:type="dxa"/>
          </w:tcPr>
          <w:p w:rsidR="008B68F1" w:rsidRDefault="008B68F1" w:rsidP="005A5A0C">
            <w:pPr>
              <w:pStyle w:val="Paragrafi"/>
              <w:ind w:firstLine="0"/>
              <w:jc w:val="right"/>
            </w:pPr>
            <w:r>
              <w:t xml:space="preserve">46 812  </w:t>
            </w:r>
            <w:r w:rsidRPr="00F36F21">
              <w:t>milionë lekë.</w:t>
            </w:r>
          </w:p>
        </w:tc>
      </w:tr>
    </w:tbl>
    <w:p w:rsidR="00252C15" w:rsidRPr="00F36F21" w:rsidRDefault="00252C15" w:rsidP="00A81A68">
      <w:pPr>
        <w:pStyle w:val="Paragrafi"/>
        <w:ind w:firstLine="0"/>
      </w:pPr>
      <w:r w:rsidRPr="00F36F21">
        <w:t xml:space="preserve">           </w:t>
      </w:r>
    </w:p>
    <w:p w:rsidR="00252C15" w:rsidRPr="00F36F21" w:rsidRDefault="00252C15" w:rsidP="00A81A68">
      <w:pPr>
        <w:pStyle w:val="NeniNr"/>
      </w:pPr>
      <w:r w:rsidRPr="00F36F21">
        <w:t>Neni 3</w:t>
      </w:r>
    </w:p>
    <w:p w:rsidR="00252C15" w:rsidRPr="00F36F21" w:rsidRDefault="00252C15" w:rsidP="00252C15">
      <w:pPr>
        <w:pStyle w:val="Paragrafi"/>
      </w:pPr>
    </w:p>
    <w:p w:rsidR="00252C15" w:rsidRDefault="00252C15" w:rsidP="00252C15">
      <w:pPr>
        <w:pStyle w:val="Paragrafi"/>
      </w:pPr>
      <w:r w:rsidRPr="00F36F21">
        <w:t>Buxheti vendor për vitin 2011 është:</w:t>
      </w:r>
    </w:p>
    <w:tbl>
      <w:tblPr>
        <w:tblW w:w="0" w:type="auto"/>
        <w:jc w:val="center"/>
        <w:tblLook w:val="04A0" w:firstRow="1" w:lastRow="0" w:firstColumn="1" w:lastColumn="0" w:noHBand="0" w:noVBand="1"/>
      </w:tblPr>
      <w:tblGrid>
        <w:gridCol w:w="5353"/>
        <w:gridCol w:w="2552"/>
      </w:tblGrid>
      <w:tr w:rsidR="00F0257B" w:rsidTr="005A5A0C">
        <w:trPr>
          <w:jc w:val="center"/>
        </w:trPr>
        <w:tc>
          <w:tcPr>
            <w:tcW w:w="5353" w:type="dxa"/>
          </w:tcPr>
          <w:p w:rsidR="00F0257B" w:rsidRDefault="00F0257B" w:rsidP="005A5A0C">
            <w:pPr>
              <w:pStyle w:val="Paragrafi"/>
              <w:ind w:firstLine="0"/>
            </w:pPr>
            <w:r w:rsidRPr="00F36F21">
              <w:t>Të ardhurat</w:t>
            </w:r>
          </w:p>
        </w:tc>
        <w:tc>
          <w:tcPr>
            <w:tcW w:w="2552" w:type="dxa"/>
          </w:tcPr>
          <w:p w:rsidR="00F0257B" w:rsidRDefault="00F0257B" w:rsidP="005A5A0C">
            <w:pPr>
              <w:pStyle w:val="Paragrafi"/>
              <w:ind w:firstLine="0"/>
              <w:jc w:val="right"/>
            </w:pPr>
            <w:r>
              <w:t xml:space="preserve">31 772 </w:t>
            </w:r>
            <w:r w:rsidRPr="00F36F21">
              <w:t>milionë lekë;</w:t>
            </w:r>
          </w:p>
        </w:tc>
      </w:tr>
      <w:tr w:rsidR="00F0257B" w:rsidTr="005A5A0C">
        <w:trPr>
          <w:jc w:val="center"/>
        </w:trPr>
        <w:tc>
          <w:tcPr>
            <w:tcW w:w="5353" w:type="dxa"/>
          </w:tcPr>
          <w:p w:rsidR="00F0257B" w:rsidRDefault="00F0257B" w:rsidP="005A5A0C">
            <w:pPr>
              <w:pStyle w:val="Paragrafi"/>
              <w:ind w:firstLine="0"/>
            </w:pPr>
            <w:r w:rsidRPr="00F36F21">
              <w:t>Nga të cilat:</w:t>
            </w:r>
          </w:p>
        </w:tc>
        <w:tc>
          <w:tcPr>
            <w:tcW w:w="2552" w:type="dxa"/>
          </w:tcPr>
          <w:p w:rsidR="00F0257B" w:rsidRDefault="00F0257B" w:rsidP="005A5A0C">
            <w:pPr>
              <w:pStyle w:val="Paragrafi"/>
              <w:ind w:firstLine="0"/>
              <w:jc w:val="right"/>
            </w:pPr>
          </w:p>
        </w:tc>
      </w:tr>
      <w:tr w:rsidR="00F0257B" w:rsidTr="005A5A0C">
        <w:trPr>
          <w:jc w:val="center"/>
        </w:trPr>
        <w:tc>
          <w:tcPr>
            <w:tcW w:w="5353" w:type="dxa"/>
          </w:tcPr>
          <w:p w:rsidR="00F0257B" w:rsidRDefault="00F0257B" w:rsidP="005A5A0C">
            <w:pPr>
              <w:pStyle w:val="Paragrafi"/>
              <w:ind w:firstLine="0"/>
            </w:pPr>
            <w:r w:rsidRPr="00F36F21">
              <w:t>Granti i pakushtëzuar nga buxheti qendror</w:t>
            </w:r>
          </w:p>
        </w:tc>
        <w:tc>
          <w:tcPr>
            <w:tcW w:w="2552" w:type="dxa"/>
          </w:tcPr>
          <w:p w:rsidR="00F0257B" w:rsidRDefault="00F0257B" w:rsidP="005A5A0C">
            <w:pPr>
              <w:pStyle w:val="Paragrafi"/>
              <w:ind w:firstLine="0"/>
              <w:jc w:val="right"/>
            </w:pPr>
            <w:r>
              <w:t xml:space="preserve">14 472 </w:t>
            </w:r>
            <w:r w:rsidRPr="00F36F21">
              <w:t>milionë lekë</w:t>
            </w:r>
            <w:r>
              <w:t>;</w:t>
            </w:r>
          </w:p>
        </w:tc>
      </w:tr>
      <w:tr w:rsidR="00F0257B" w:rsidTr="005A5A0C">
        <w:trPr>
          <w:jc w:val="center"/>
        </w:trPr>
        <w:tc>
          <w:tcPr>
            <w:tcW w:w="5353" w:type="dxa"/>
          </w:tcPr>
          <w:p w:rsidR="00F0257B" w:rsidRPr="00F36F21" w:rsidRDefault="00F0257B" w:rsidP="005A5A0C">
            <w:pPr>
              <w:pStyle w:val="Paragrafi"/>
              <w:ind w:firstLine="0"/>
            </w:pPr>
            <w:r w:rsidRPr="00F36F21">
              <w:t>Shpenzimet</w:t>
            </w:r>
          </w:p>
        </w:tc>
        <w:tc>
          <w:tcPr>
            <w:tcW w:w="2552" w:type="dxa"/>
          </w:tcPr>
          <w:p w:rsidR="00F0257B" w:rsidRPr="00F36F21" w:rsidRDefault="00F0257B" w:rsidP="005A5A0C">
            <w:pPr>
              <w:pStyle w:val="Paragrafi"/>
              <w:ind w:firstLine="0"/>
              <w:jc w:val="right"/>
            </w:pPr>
            <w:r w:rsidRPr="00F36F21">
              <w:t xml:space="preserve">31 772 </w:t>
            </w:r>
            <w:r w:rsidRPr="00F36F21">
              <w:tab/>
              <w:t>milionë lekë.</w:t>
            </w:r>
          </w:p>
        </w:tc>
      </w:tr>
    </w:tbl>
    <w:p w:rsidR="00252C15" w:rsidRPr="00F36F21" w:rsidRDefault="00252C15" w:rsidP="00F0257B">
      <w:pPr>
        <w:pStyle w:val="NeniNr"/>
      </w:pPr>
      <w:r w:rsidRPr="00F36F21">
        <w:t>Neni 4</w:t>
      </w:r>
    </w:p>
    <w:p w:rsidR="00252C15" w:rsidRPr="00F36F21" w:rsidRDefault="00252C15" w:rsidP="00252C15">
      <w:pPr>
        <w:pStyle w:val="Paragrafi"/>
      </w:pPr>
    </w:p>
    <w:p w:rsidR="00252C15" w:rsidRDefault="00252C15" w:rsidP="00252C15">
      <w:pPr>
        <w:pStyle w:val="Paragrafi"/>
      </w:pPr>
      <w:r w:rsidRPr="00F36F21">
        <w:t xml:space="preserve">Buxheti i sigurimeve shoqërore për vitin 2011 është: </w:t>
      </w:r>
    </w:p>
    <w:p w:rsidR="00252C15" w:rsidRPr="00F36F21" w:rsidRDefault="00252C15" w:rsidP="00252C15">
      <w:pPr>
        <w:pStyle w:val="Paragrafi"/>
      </w:pPr>
      <w:r w:rsidRPr="00F36F21">
        <w:t>l. Skema e sigurimit të detyrueshëm shoqëror</w:t>
      </w:r>
    </w:p>
    <w:p w:rsidR="00252C15" w:rsidRPr="00F36F21" w:rsidRDefault="00252C15" w:rsidP="00252C15">
      <w:pPr>
        <w:pStyle w:val="Paragrafi"/>
      </w:pPr>
      <w:r w:rsidRPr="00F36F21">
        <w:t xml:space="preserve">Të ardhurat, gjithsej                           </w:t>
      </w:r>
      <w:r w:rsidRPr="00F36F21">
        <w:tab/>
      </w:r>
      <w:r w:rsidRPr="00F36F21">
        <w:tab/>
      </w:r>
      <w:r w:rsidR="00B7441B">
        <w:tab/>
      </w:r>
      <w:r w:rsidRPr="00F36F21">
        <w:t>79 828</w:t>
      </w:r>
      <w:r w:rsidRPr="00F36F21">
        <w:tab/>
        <w:t>milionë lekë;</w:t>
      </w:r>
    </w:p>
    <w:p w:rsidR="00252C15" w:rsidRPr="00F36F21" w:rsidRDefault="00252C15" w:rsidP="00252C15">
      <w:pPr>
        <w:pStyle w:val="Paragrafi"/>
      </w:pPr>
      <w:r w:rsidRPr="00F36F21">
        <w:t>Nga të cilat:</w:t>
      </w:r>
    </w:p>
    <w:p w:rsidR="00252C15" w:rsidRPr="00F36F21" w:rsidRDefault="00252C15" w:rsidP="00252C15">
      <w:pPr>
        <w:pStyle w:val="Paragrafi"/>
      </w:pPr>
      <w:r w:rsidRPr="00F36F21">
        <w:t>- kontributet</w:t>
      </w:r>
      <w:r w:rsidRPr="00F36F21">
        <w:tab/>
      </w:r>
      <w:r w:rsidRPr="00F36F21">
        <w:tab/>
      </w:r>
      <w:r w:rsidRPr="00F36F21">
        <w:tab/>
      </w:r>
      <w:r w:rsidRPr="00F36F21">
        <w:tab/>
      </w:r>
      <w:r w:rsidRPr="00F36F21">
        <w:tab/>
      </w:r>
      <w:r w:rsidR="00B7441B">
        <w:tab/>
      </w:r>
      <w:r w:rsidRPr="00F36F21">
        <w:t>50 930</w:t>
      </w:r>
      <w:r w:rsidRPr="00F36F21">
        <w:tab/>
        <w:t>milionë lekë;</w:t>
      </w:r>
      <w:r w:rsidRPr="00F36F21">
        <w:tab/>
      </w:r>
    </w:p>
    <w:p w:rsidR="00252C15" w:rsidRPr="00F36F21" w:rsidRDefault="00252C15" w:rsidP="00252C15">
      <w:pPr>
        <w:pStyle w:val="Paragrafi"/>
      </w:pPr>
      <w:r w:rsidRPr="00F36F21">
        <w:t>- transferimet nga Buxheti i Shtetit</w:t>
      </w:r>
      <w:r w:rsidRPr="00F36F21">
        <w:tab/>
      </w:r>
      <w:r w:rsidRPr="00F36F21">
        <w:tab/>
      </w:r>
      <w:r w:rsidR="00B7441B">
        <w:tab/>
      </w:r>
      <w:r w:rsidRPr="00F36F21">
        <w:t>28 898</w:t>
      </w:r>
      <w:r w:rsidRPr="00F36F21">
        <w:tab/>
        <w:t>milionë lekë;</w:t>
      </w:r>
    </w:p>
    <w:p w:rsidR="00252C15" w:rsidRPr="00F36F21" w:rsidRDefault="00252C15" w:rsidP="00252C15">
      <w:pPr>
        <w:pStyle w:val="Paragrafi"/>
      </w:pPr>
      <w:r w:rsidRPr="00F36F21">
        <w:t>Shpenzimet</w:t>
      </w:r>
      <w:r w:rsidRPr="00F36F21">
        <w:tab/>
      </w:r>
      <w:r w:rsidRPr="00F36F21">
        <w:tab/>
      </w:r>
      <w:r w:rsidRPr="00F36F21">
        <w:tab/>
      </w:r>
      <w:r w:rsidRPr="00F36F21">
        <w:tab/>
      </w:r>
      <w:r w:rsidRPr="00F36F21">
        <w:tab/>
      </w:r>
      <w:r w:rsidR="00B7441B">
        <w:tab/>
      </w:r>
      <w:r w:rsidRPr="00F36F21">
        <w:t>79 828</w:t>
      </w:r>
      <w:r w:rsidRPr="00F36F21">
        <w:tab/>
        <w:t>milionë lekë.</w:t>
      </w:r>
      <w:r w:rsidRPr="00F36F21">
        <w:tab/>
      </w:r>
    </w:p>
    <w:p w:rsidR="00B7441B" w:rsidRDefault="00B7441B" w:rsidP="00252C15">
      <w:pPr>
        <w:pStyle w:val="Paragrafi"/>
      </w:pPr>
    </w:p>
    <w:p w:rsidR="00C24F34" w:rsidRDefault="00C24F34" w:rsidP="00252C15">
      <w:pPr>
        <w:pStyle w:val="Paragrafi"/>
      </w:pPr>
    </w:p>
    <w:p w:rsidR="00252C15" w:rsidRPr="00F36F21" w:rsidRDefault="00252C15" w:rsidP="00252C15">
      <w:pPr>
        <w:pStyle w:val="Paragrafi"/>
      </w:pPr>
      <w:r w:rsidRPr="00F36F21">
        <w:t xml:space="preserve">Paga minimale, për efekt të pagesës së kontributit të sigurimeve shoqërore dhe shëndetësore, përcaktohet nga Këshilli i Ministrave dhe ndryshon sa herë që rriten pagat dhe pensionet. Këshilli i </w:t>
      </w:r>
      <w:r w:rsidRPr="00F36F21">
        <w:lastRenderedPageBreak/>
        <w:t>Ministrave ka të drejtë të përcaktojë një kontribut të veçantë minimal për personat e vetëpunësuar në bujqësi dhe kategori specifike të personave të vetëpunësuar. Diferenca ndërmjet kontributeve të veçanta me kontributin minimal mbulohet nga transferta e Buxhetit të Shtetit, por jo më shumë se kufijtë e transfertave të përcaktuara në këtë ligj. Për vitin 2011, teprica e të ardhurave, sipas degëve të sigurimit shoqëror, përdoret për mbulimin e deficitit të degës së pensioneve.</w:t>
      </w:r>
    </w:p>
    <w:p w:rsidR="00252C15" w:rsidRPr="00F36F21" w:rsidRDefault="00252C15" w:rsidP="00252C15">
      <w:pPr>
        <w:pStyle w:val="Paragrafi"/>
      </w:pPr>
      <w:r w:rsidRPr="00F36F21">
        <w:t xml:space="preserve">2. Skema e sigurimit suplementar </w:t>
      </w:r>
    </w:p>
    <w:p w:rsidR="00252C15" w:rsidRPr="00F36F21" w:rsidRDefault="00252C15" w:rsidP="00252C15">
      <w:pPr>
        <w:pStyle w:val="Paragrafi"/>
      </w:pPr>
      <w:r w:rsidRPr="00F36F21">
        <w:t xml:space="preserve">Të ardhurat, gjithsej </w:t>
      </w:r>
      <w:r w:rsidRPr="00F36F21">
        <w:tab/>
      </w:r>
      <w:r w:rsidRPr="00F36F21">
        <w:tab/>
        <w:t xml:space="preserve">            </w:t>
      </w:r>
      <w:r w:rsidRPr="00F36F21">
        <w:tab/>
      </w:r>
      <w:r w:rsidR="00B7441B">
        <w:tab/>
      </w:r>
      <w:r w:rsidRPr="00F36F21">
        <w:t>5 472</w:t>
      </w:r>
      <w:r w:rsidRPr="00F36F21">
        <w:tab/>
        <w:t>milionë lekë;</w:t>
      </w:r>
    </w:p>
    <w:p w:rsidR="00252C15" w:rsidRPr="00F36F21" w:rsidRDefault="00252C15" w:rsidP="00252C15">
      <w:pPr>
        <w:pStyle w:val="Paragrafi"/>
      </w:pPr>
      <w:r w:rsidRPr="00F36F21">
        <w:t>Nga të cilat:</w:t>
      </w:r>
    </w:p>
    <w:p w:rsidR="00252C15" w:rsidRPr="00F36F21" w:rsidRDefault="00252C15" w:rsidP="00252C15">
      <w:pPr>
        <w:pStyle w:val="Paragrafi"/>
      </w:pPr>
      <w:r w:rsidRPr="00F36F21">
        <w:t>-  kontributet</w:t>
      </w:r>
      <w:r w:rsidRPr="00F36F21">
        <w:tab/>
      </w:r>
      <w:r w:rsidRPr="00F36F21">
        <w:tab/>
      </w:r>
      <w:r w:rsidRPr="00F36F21">
        <w:tab/>
        <w:t xml:space="preserve">               </w:t>
      </w:r>
      <w:r w:rsidRPr="00F36F21">
        <w:tab/>
        <w:t xml:space="preserve">  </w:t>
      </w:r>
      <w:r w:rsidR="00B7441B">
        <w:tab/>
        <w:t xml:space="preserve">  </w:t>
      </w:r>
      <w:r w:rsidRPr="00F36F21">
        <w:t xml:space="preserve"> 280</w:t>
      </w:r>
      <w:r w:rsidRPr="00F36F21">
        <w:tab/>
        <w:t>milionë lekë;</w:t>
      </w:r>
    </w:p>
    <w:p w:rsidR="00252C15" w:rsidRPr="00F36F21" w:rsidRDefault="00252C15" w:rsidP="00252C15">
      <w:pPr>
        <w:pStyle w:val="Paragrafi"/>
      </w:pPr>
      <w:r w:rsidRPr="00F36F21">
        <w:t>-  transferimet nga Buxheti i Shtetit</w:t>
      </w:r>
      <w:r w:rsidRPr="00F36F21">
        <w:tab/>
      </w:r>
      <w:r w:rsidRPr="00F36F21">
        <w:tab/>
      </w:r>
      <w:r w:rsidR="00B7441B">
        <w:tab/>
      </w:r>
      <w:r w:rsidRPr="00F36F21">
        <w:t>5 192</w:t>
      </w:r>
      <w:r w:rsidRPr="00F36F21">
        <w:tab/>
        <w:t>milionë lekë;</w:t>
      </w:r>
    </w:p>
    <w:p w:rsidR="00252C15" w:rsidRPr="00F36F21" w:rsidRDefault="00252C15" w:rsidP="00252C15">
      <w:pPr>
        <w:pStyle w:val="Paragrafi"/>
      </w:pPr>
      <w:r w:rsidRPr="00F36F21">
        <w:t>Shpenzimet</w:t>
      </w:r>
      <w:r w:rsidRPr="00F36F21">
        <w:tab/>
      </w:r>
      <w:r w:rsidRPr="00F36F21">
        <w:tab/>
      </w:r>
      <w:r w:rsidRPr="00F36F21">
        <w:tab/>
      </w:r>
      <w:r w:rsidRPr="00F36F21">
        <w:tab/>
      </w:r>
      <w:r w:rsidRPr="00F36F21">
        <w:tab/>
      </w:r>
      <w:r w:rsidR="00B7441B">
        <w:tab/>
      </w:r>
      <w:r w:rsidRPr="00F36F21">
        <w:t>5 472</w:t>
      </w:r>
      <w:r w:rsidRPr="00F36F21">
        <w:tab/>
        <w:t>milionë lekë.</w:t>
      </w:r>
    </w:p>
    <w:p w:rsidR="00252C15" w:rsidRPr="00F36F21" w:rsidRDefault="00252C15" w:rsidP="00252C15">
      <w:pPr>
        <w:pStyle w:val="Paragrafi"/>
      </w:pPr>
    </w:p>
    <w:p w:rsidR="00252C15" w:rsidRPr="00F36F21" w:rsidRDefault="00252C15" w:rsidP="00B7441B">
      <w:pPr>
        <w:pStyle w:val="NeniNr"/>
      </w:pPr>
      <w:r w:rsidRPr="00F36F21">
        <w:t>Neni 5</w:t>
      </w:r>
    </w:p>
    <w:p w:rsidR="00252C15" w:rsidRPr="00F36F21" w:rsidRDefault="00252C15" w:rsidP="00252C15">
      <w:pPr>
        <w:pStyle w:val="Paragrafi"/>
      </w:pPr>
    </w:p>
    <w:p w:rsidR="00252C15" w:rsidRPr="00F36F21" w:rsidRDefault="00252C15" w:rsidP="00252C15">
      <w:pPr>
        <w:pStyle w:val="Paragrafi"/>
      </w:pPr>
      <w:r w:rsidRPr="00F36F21">
        <w:t>Buxheti i sigurimeve shëndetësore për vitin 2011 është:</w:t>
      </w:r>
    </w:p>
    <w:p w:rsidR="00252C15" w:rsidRPr="00F36F21" w:rsidRDefault="00252C15" w:rsidP="00252C15">
      <w:pPr>
        <w:pStyle w:val="Paragrafi"/>
      </w:pPr>
      <w:r w:rsidRPr="00F36F21">
        <w:t xml:space="preserve">Të ardhurat, gjithsej </w:t>
      </w:r>
      <w:r w:rsidRPr="00F36F21">
        <w:tab/>
      </w:r>
      <w:r w:rsidRPr="00F36F21">
        <w:tab/>
      </w:r>
      <w:r w:rsidRPr="00F36F21">
        <w:tab/>
        <w:t xml:space="preserve">    </w:t>
      </w:r>
      <w:r w:rsidRPr="00F36F21">
        <w:tab/>
      </w:r>
      <w:r w:rsidR="00B7441B">
        <w:tab/>
      </w:r>
      <w:r w:rsidRPr="00F36F21">
        <w:t>27 467</w:t>
      </w:r>
      <w:r w:rsidRPr="00F36F21">
        <w:tab/>
        <w:t>milionë lekë;</w:t>
      </w:r>
    </w:p>
    <w:p w:rsidR="00252C15" w:rsidRPr="00F36F21" w:rsidRDefault="00252C15" w:rsidP="00252C15">
      <w:pPr>
        <w:pStyle w:val="Paragrafi"/>
      </w:pPr>
      <w:r w:rsidRPr="00F36F21">
        <w:t>Nga të cilat:</w:t>
      </w:r>
    </w:p>
    <w:p w:rsidR="00252C15" w:rsidRPr="00F36F21" w:rsidRDefault="00252C15" w:rsidP="00252C15">
      <w:pPr>
        <w:pStyle w:val="Paragrafi"/>
      </w:pPr>
      <w:r w:rsidRPr="00F36F21">
        <w:t xml:space="preserve">- kontributet dhe të </w:t>
      </w:r>
      <w:r w:rsidR="00D00E9C">
        <w:t>tjera</w:t>
      </w:r>
      <w:r w:rsidR="00D00E9C">
        <w:tab/>
      </w:r>
      <w:r w:rsidR="00D00E9C">
        <w:tab/>
      </w:r>
      <w:r w:rsidR="00D00E9C">
        <w:tab/>
        <w:t xml:space="preserve">  </w:t>
      </w:r>
      <w:r w:rsidR="00B7441B">
        <w:tab/>
        <w:t xml:space="preserve">  </w:t>
      </w:r>
      <w:r w:rsidRPr="00F36F21">
        <w:t>6 730 milionë lekë;</w:t>
      </w:r>
    </w:p>
    <w:p w:rsidR="00252C15" w:rsidRPr="00F36F21" w:rsidRDefault="00252C15" w:rsidP="00252C15">
      <w:pPr>
        <w:pStyle w:val="Paragrafi"/>
      </w:pPr>
      <w:r w:rsidRPr="00F36F21">
        <w:t>- transferimet nga Buxheti i Shtetit</w:t>
      </w:r>
      <w:r w:rsidRPr="00F36F21">
        <w:tab/>
        <w:t xml:space="preserve">    </w:t>
      </w:r>
      <w:r w:rsidRPr="00F36F21">
        <w:tab/>
      </w:r>
      <w:r w:rsidR="00B7441B">
        <w:tab/>
      </w:r>
      <w:r w:rsidRPr="00F36F21">
        <w:t>20 737 milionë lekë;</w:t>
      </w:r>
    </w:p>
    <w:p w:rsidR="00252C15" w:rsidRPr="00F36F21" w:rsidRDefault="00252C15" w:rsidP="00252C15">
      <w:pPr>
        <w:pStyle w:val="Paragrafi"/>
      </w:pPr>
      <w:r w:rsidRPr="00F36F21">
        <w:t>Shpenzimet</w:t>
      </w:r>
      <w:r w:rsidRPr="00F36F21">
        <w:tab/>
      </w:r>
      <w:r w:rsidRPr="00F36F21">
        <w:tab/>
      </w:r>
      <w:r w:rsidRPr="00F36F21">
        <w:tab/>
      </w:r>
      <w:r w:rsidRPr="00F36F21">
        <w:tab/>
        <w:t xml:space="preserve">    </w:t>
      </w:r>
      <w:r w:rsidRPr="00F36F21">
        <w:tab/>
      </w:r>
      <w:r w:rsidR="00B7441B">
        <w:tab/>
      </w:r>
      <w:r w:rsidRPr="00F36F21">
        <w:t>27 467</w:t>
      </w:r>
      <w:r w:rsidRPr="00F36F21">
        <w:tab/>
        <w:t>milionë lekë.</w:t>
      </w:r>
    </w:p>
    <w:p w:rsidR="00252C15" w:rsidRPr="00F36F21" w:rsidRDefault="00252C15" w:rsidP="00252C15">
      <w:pPr>
        <w:pStyle w:val="Paragrafi"/>
      </w:pPr>
      <w:r w:rsidRPr="00F36F21">
        <w:t>Fondi për shërbimin spitalor detajohet dhe përdoret me vendim të Këshillit të Ministrave.</w:t>
      </w:r>
    </w:p>
    <w:p w:rsidR="00252C15" w:rsidRPr="00F36F21" w:rsidRDefault="00252C15" w:rsidP="00252C15">
      <w:pPr>
        <w:pStyle w:val="Paragrafi"/>
      </w:pPr>
    </w:p>
    <w:p w:rsidR="00252C15" w:rsidRPr="00F36F21" w:rsidRDefault="00252C15" w:rsidP="00B7441B">
      <w:pPr>
        <w:pStyle w:val="NeniNr"/>
      </w:pPr>
      <w:r w:rsidRPr="00F36F21">
        <w:t>Neni 6</w:t>
      </w:r>
    </w:p>
    <w:p w:rsidR="00252C15" w:rsidRPr="00F36F21" w:rsidRDefault="00252C15" w:rsidP="00252C15">
      <w:pPr>
        <w:pStyle w:val="Paragrafi"/>
      </w:pPr>
    </w:p>
    <w:p w:rsidR="00252C15" w:rsidRPr="00F36F21" w:rsidRDefault="00252C15" w:rsidP="00252C15">
      <w:pPr>
        <w:pStyle w:val="Paragrafi"/>
      </w:pPr>
      <w:r w:rsidRPr="00F36F21">
        <w:t xml:space="preserve">Buxheti i fondit për kompensimin në vlerë të pronarëve për vitin 2011 është: </w:t>
      </w:r>
    </w:p>
    <w:p w:rsidR="00252C15" w:rsidRPr="00F36F21" w:rsidRDefault="00252C15" w:rsidP="00252C15">
      <w:pPr>
        <w:pStyle w:val="Paragrafi"/>
      </w:pPr>
      <w:r w:rsidRPr="00F36F21">
        <w:t xml:space="preserve">Të ardhurat, gjithsej </w:t>
      </w:r>
      <w:r w:rsidRPr="00F36F21">
        <w:tab/>
      </w:r>
      <w:r w:rsidRPr="00F36F21">
        <w:tab/>
      </w:r>
      <w:r w:rsidRPr="00F36F21">
        <w:tab/>
        <w:t xml:space="preserve">    </w:t>
      </w:r>
      <w:r w:rsidRPr="00F36F21">
        <w:tab/>
      </w:r>
      <w:r w:rsidR="00B7441B">
        <w:tab/>
      </w:r>
      <w:r w:rsidRPr="00F36F21">
        <w:t>2 000</w:t>
      </w:r>
      <w:r w:rsidRPr="00F36F21">
        <w:tab/>
        <w:t>milionë lekë;</w:t>
      </w:r>
    </w:p>
    <w:p w:rsidR="00252C15" w:rsidRPr="00F36F21" w:rsidRDefault="00252C15" w:rsidP="00252C15">
      <w:pPr>
        <w:pStyle w:val="Paragrafi"/>
      </w:pPr>
      <w:r w:rsidRPr="00F36F21">
        <w:t>Nga të cilat:</w:t>
      </w:r>
    </w:p>
    <w:p w:rsidR="00252C15" w:rsidRPr="00F36F21" w:rsidRDefault="00252C15" w:rsidP="00252C15">
      <w:pPr>
        <w:pStyle w:val="Paragrafi"/>
      </w:pPr>
      <w:r w:rsidRPr="00F36F21">
        <w:t>- të ardhura të tjera</w:t>
      </w:r>
      <w:r w:rsidRPr="00F36F21">
        <w:tab/>
      </w:r>
      <w:r w:rsidRPr="00F36F21">
        <w:tab/>
      </w:r>
      <w:r w:rsidRPr="00F36F21">
        <w:tab/>
        <w:t xml:space="preserve">    </w:t>
      </w:r>
      <w:r w:rsidRPr="00F36F21">
        <w:tab/>
      </w:r>
      <w:r w:rsidR="00B7441B">
        <w:tab/>
      </w:r>
      <w:r w:rsidRPr="00F36F21">
        <w:t>1 400 milionë lekë;</w:t>
      </w:r>
    </w:p>
    <w:p w:rsidR="00252C15" w:rsidRPr="00F36F21" w:rsidRDefault="00252C15" w:rsidP="00252C15">
      <w:pPr>
        <w:pStyle w:val="Paragrafi"/>
      </w:pPr>
      <w:r w:rsidRPr="00F36F21">
        <w:t>- transferimet nga Buxheti i Shtetit</w:t>
      </w:r>
      <w:r w:rsidRPr="00F36F21">
        <w:tab/>
        <w:t xml:space="preserve">       </w:t>
      </w:r>
      <w:r w:rsidRPr="00F36F21">
        <w:tab/>
        <w:t xml:space="preserve">   </w:t>
      </w:r>
      <w:r w:rsidR="00B7441B">
        <w:tab/>
        <w:t xml:space="preserve">   </w:t>
      </w:r>
      <w:r w:rsidRPr="00F36F21">
        <w:t>60</w:t>
      </w:r>
      <w:r w:rsidR="00B7441B">
        <w:t xml:space="preserve">0 </w:t>
      </w:r>
      <w:r w:rsidRPr="00F36F21">
        <w:t>milionë lekë;</w:t>
      </w:r>
    </w:p>
    <w:p w:rsidR="00252C15" w:rsidRPr="00F36F21" w:rsidRDefault="00252C15" w:rsidP="00252C15">
      <w:pPr>
        <w:pStyle w:val="Paragrafi"/>
      </w:pPr>
      <w:r w:rsidRPr="00F36F21">
        <w:t>Shpenzimet</w:t>
      </w:r>
      <w:r w:rsidRPr="00F36F21">
        <w:tab/>
      </w:r>
      <w:r w:rsidRPr="00F36F21">
        <w:tab/>
      </w:r>
      <w:r w:rsidRPr="00F36F21">
        <w:tab/>
      </w:r>
      <w:r w:rsidRPr="00F36F21">
        <w:tab/>
        <w:t xml:space="preserve">   </w:t>
      </w:r>
      <w:r w:rsidRPr="00F36F21">
        <w:tab/>
      </w:r>
      <w:r w:rsidR="00B7441B">
        <w:tab/>
        <w:t xml:space="preserve">2 000 </w:t>
      </w:r>
      <w:r w:rsidRPr="00F36F21">
        <w:t>milionë lekë.</w:t>
      </w:r>
    </w:p>
    <w:p w:rsidR="00252C15" w:rsidRPr="00F36F21" w:rsidRDefault="00252C15" w:rsidP="00252C15">
      <w:pPr>
        <w:pStyle w:val="Paragrafi"/>
      </w:pPr>
    </w:p>
    <w:p w:rsidR="00252C15" w:rsidRPr="00F36F21" w:rsidRDefault="00252C15" w:rsidP="00B7441B">
      <w:pPr>
        <w:pStyle w:val="NeniNr"/>
      </w:pPr>
      <w:r w:rsidRPr="00F36F21">
        <w:t>Neni 7</w:t>
      </w:r>
    </w:p>
    <w:p w:rsidR="00252C15" w:rsidRPr="00F36F21" w:rsidRDefault="00252C15" w:rsidP="00252C15">
      <w:pPr>
        <w:pStyle w:val="Paragrafi"/>
      </w:pPr>
    </w:p>
    <w:p w:rsidR="00252C15" w:rsidRPr="00F36F21" w:rsidRDefault="00252C15" w:rsidP="00252C15">
      <w:pPr>
        <w:pStyle w:val="Paragrafi"/>
      </w:pPr>
      <w:r w:rsidRPr="00F36F21">
        <w:t>Përdorimi dhe investimi i fondit rezervë të sigurimeve shoqërore dhe shëndetësore  bëhen sipas dispozitave ligjore në fuqi.</w:t>
      </w:r>
    </w:p>
    <w:p w:rsidR="00252C15" w:rsidRDefault="00252C15" w:rsidP="00252C15">
      <w:pPr>
        <w:pStyle w:val="Paragrafi"/>
        <w:rPr>
          <w:sz w:val="14"/>
        </w:rPr>
      </w:pPr>
    </w:p>
    <w:p w:rsidR="00252C15" w:rsidRPr="00F36F21" w:rsidRDefault="00252C15" w:rsidP="00B7441B">
      <w:pPr>
        <w:pStyle w:val="TitulliTitull"/>
      </w:pPr>
      <w:r w:rsidRPr="00F36F21">
        <w:t>KREU II</w:t>
      </w:r>
    </w:p>
    <w:p w:rsidR="00252C15" w:rsidRPr="00F36F21" w:rsidRDefault="00252C15" w:rsidP="00B7441B">
      <w:pPr>
        <w:pStyle w:val="TitulliTitull"/>
      </w:pPr>
      <w:r w:rsidRPr="00F36F21">
        <w:t xml:space="preserve">BURIMET PËR MBËSHTETJEN E SHPENZIMEVE TË BUXHETIT TË SHTETIT </w:t>
      </w:r>
    </w:p>
    <w:p w:rsidR="00252C15" w:rsidRPr="00F36F21" w:rsidRDefault="00252C15" w:rsidP="00252C15">
      <w:pPr>
        <w:pStyle w:val="Paragrafi"/>
      </w:pPr>
    </w:p>
    <w:p w:rsidR="00252C15" w:rsidRPr="00F36F21" w:rsidRDefault="00252C15" w:rsidP="00B7441B">
      <w:pPr>
        <w:pStyle w:val="NeniNr"/>
      </w:pPr>
      <w:r w:rsidRPr="00F36F21">
        <w:t>Neni 8</w:t>
      </w:r>
    </w:p>
    <w:p w:rsidR="00252C15" w:rsidRPr="00F36F21" w:rsidRDefault="00252C15" w:rsidP="00252C15">
      <w:pPr>
        <w:pStyle w:val="Paragrafi"/>
      </w:pPr>
    </w:p>
    <w:p w:rsidR="00252C15" w:rsidRPr="00F36F21" w:rsidRDefault="00252C15" w:rsidP="00252C15">
      <w:pPr>
        <w:pStyle w:val="Paragrafi"/>
      </w:pPr>
      <w:r w:rsidRPr="00F36F21">
        <w:t>Të ardhurat e Buxhetit të Shtetit, sipas grupeve kryesore, janë:</w:t>
      </w:r>
    </w:p>
    <w:tbl>
      <w:tblPr>
        <w:tblW w:w="0" w:type="auto"/>
        <w:jc w:val="center"/>
        <w:tblLook w:val="04A0" w:firstRow="1" w:lastRow="0" w:firstColumn="1" w:lastColumn="0" w:noHBand="0" w:noVBand="1"/>
      </w:tblPr>
      <w:tblGrid>
        <w:gridCol w:w="3652"/>
        <w:gridCol w:w="4536"/>
      </w:tblGrid>
      <w:tr w:rsidR="00B7441B" w:rsidTr="005A5A0C">
        <w:trPr>
          <w:jc w:val="center"/>
        </w:trPr>
        <w:tc>
          <w:tcPr>
            <w:tcW w:w="3652" w:type="dxa"/>
          </w:tcPr>
          <w:p w:rsidR="00B7441B" w:rsidRDefault="00B7441B" w:rsidP="005A5A0C">
            <w:pPr>
              <w:pStyle w:val="Paragrafi"/>
              <w:ind w:firstLine="0"/>
            </w:pPr>
            <w:r w:rsidRPr="00F36F21">
              <w:t>Grantet</w:t>
            </w:r>
            <w:r w:rsidRPr="00F36F21">
              <w:tab/>
            </w:r>
          </w:p>
        </w:tc>
        <w:tc>
          <w:tcPr>
            <w:tcW w:w="4536" w:type="dxa"/>
          </w:tcPr>
          <w:p w:rsidR="00B7441B" w:rsidRDefault="00B7441B" w:rsidP="005A5A0C">
            <w:pPr>
              <w:pStyle w:val="Paragrafi"/>
              <w:ind w:firstLine="0"/>
              <w:jc w:val="right"/>
            </w:pPr>
            <w:r>
              <w:t xml:space="preserve">8 422 </w:t>
            </w:r>
            <w:r w:rsidRPr="00F36F21">
              <w:t>milionë lekë;</w:t>
            </w:r>
          </w:p>
        </w:tc>
      </w:tr>
      <w:tr w:rsidR="00B7441B" w:rsidTr="005A5A0C">
        <w:trPr>
          <w:jc w:val="center"/>
        </w:trPr>
        <w:tc>
          <w:tcPr>
            <w:tcW w:w="3652" w:type="dxa"/>
          </w:tcPr>
          <w:p w:rsidR="00B7441B" w:rsidRDefault="00B7441B" w:rsidP="005A5A0C">
            <w:pPr>
              <w:pStyle w:val="Paragrafi"/>
              <w:ind w:firstLine="0"/>
            </w:pPr>
            <w:r w:rsidRPr="00F36F21">
              <w:t>Të ardhur</w:t>
            </w:r>
            <w:r>
              <w:t>at tatimore</w:t>
            </w:r>
          </w:p>
        </w:tc>
        <w:tc>
          <w:tcPr>
            <w:tcW w:w="4536" w:type="dxa"/>
          </w:tcPr>
          <w:p w:rsidR="00B7441B" w:rsidRDefault="00B7441B" w:rsidP="005A5A0C">
            <w:pPr>
              <w:pStyle w:val="Paragrafi"/>
              <w:ind w:firstLine="0"/>
              <w:jc w:val="right"/>
            </w:pPr>
            <w:r>
              <w:t xml:space="preserve">256 138 </w:t>
            </w:r>
            <w:r w:rsidRPr="00F36F21">
              <w:t>milionë lekë;</w:t>
            </w:r>
          </w:p>
        </w:tc>
      </w:tr>
      <w:tr w:rsidR="00B7441B" w:rsidTr="005A5A0C">
        <w:trPr>
          <w:jc w:val="center"/>
        </w:trPr>
        <w:tc>
          <w:tcPr>
            <w:tcW w:w="3652" w:type="dxa"/>
          </w:tcPr>
          <w:p w:rsidR="00B7441B" w:rsidRDefault="00B7441B" w:rsidP="005A5A0C">
            <w:pPr>
              <w:pStyle w:val="Paragrafi"/>
              <w:ind w:firstLine="0"/>
            </w:pPr>
            <w:r w:rsidRPr="00F36F21">
              <w:t>Të ardhurat</w:t>
            </w:r>
            <w:r>
              <w:t xml:space="preserve"> jotatimore</w:t>
            </w:r>
          </w:p>
        </w:tc>
        <w:tc>
          <w:tcPr>
            <w:tcW w:w="4536" w:type="dxa"/>
          </w:tcPr>
          <w:p w:rsidR="00B7441B" w:rsidRDefault="00B7441B" w:rsidP="005A5A0C">
            <w:pPr>
              <w:pStyle w:val="Paragrafi"/>
              <w:ind w:firstLine="0"/>
              <w:jc w:val="right"/>
            </w:pPr>
            <w:r>
              <w:t>21 023</w:t>
            </w:r>
            <w:r w:rsidRPr="00F36F21">
              <w:t xml:space="preserve"> milionë lekë.</w:t>
            </w:r>
          </w:p>
        </w:tc>
      </w:tr>
    </w:tbl>
    <w:p w:rsidR="00252C15" w:rsidRPr="00F36F21" w:rsidRDefault="00252C15" w:rsidP="00252C15">
      <w:pPr>
        <w:pStyle w:val="Paragrafi"/>
      </w:pPr>
      <w:r w:rsidRPr="00F36F21">
        <w:tab/>
      </w:r>
      <w:r w:rsidRPr="00F36F21">
        <w:tab/>
      </w:r>
      <w:r w:rsidRPr="00F36F21">
        <w:tab/>
      </w:r>
      <w:r w:rsidRPr="00F36F21">
        <w:tab/>
      </w:r>
      <w:r w:rsidRPr="00F36F21">
        <w:tab/>
      </w:r>
      <w:r w:rsidR="00B7441B">
        <w:tab/>
      </w:r>
      <w:r w:rsidRPr="00F36F21">
        <w:t xml:space="preserve"> </w:t>
      </w:r>
    </w:p>
    <w:p w:rsidR="00252C15" w:rsidRPr="00F36F21" w:rsidRDefault="00252C15" w:rsidP="00B7441B">
      <w:pPr>
        <w:pStyle w:val="NeniNr"/>
      </w:pPr>
      <w:r w:rsidRPr="00F36F21">
        <w:t>Neni 9</w:t>
      </w:r>
    </w:p>
    <w:p w:rsidR="00252C15" w:rsidRPr="00971FE0" w:rsidRDefault="00252C15" w:rsidP="00252C15">
      <w:pPr>
        <w:pStyle w:val="Paragrafi"/>
        <w:rPr>
          <w:sz w:val="12"/>
        </w:rPr>
      </w:pPr>
    </w:p>
    <w:p w:rsidR="00252C15" w:rsidRPr="00F36F21" w:rsidRDefault="00252C15" w:rsidP="00252C15">
      <w:pPr>
        <w:pStyle w:val="Paragrafi"/>
      </w:pPr>
      <w:r w:rsidRPr="00F36F21">
        <w:t xml:space="preserve">Kufiri i financimit të deficitit të Buxhetit të Shtetit nga burime të brendshme dhe të huaja është 46 812 milionë lekë, nga i cili 300 milionë lekë financohen nga të ardhurat e privatizimit. Në rast mosrealizimi të të ardhurave të buxhetit dhe të të ardhurave nga privatizimi, huamarrja totale për financimin e deficitit prej 46 512 milionë lekësh nuk ndryshon. Këshilli i Ministrave merr masa për kompensimin e diferencave nga burime suplementare ose nga shkurtimi i shpenzimeve. </w:t>
      </w:r>
    </w:p>
    <w:p w:rsidR="00252C15" w:rsidRPr="00F36F21" w:rsidRDefault="00252C15" w:rsidP="00252C15">
      <w:pPr>
        <w:pStyle w:val="Paragrafi"/>
      </w:pPr>
      <w:r w:rsidRPr="00F36F21">
        <w:t xml:space="preserve">Kufiri i huamarrjes së brendshme dhe të jashtme mund të reduktohet për çdo të ardhur të arkëtuar nga privatizimet strategjike në masën 50 për qind të të ardhurave të realizuara nga ky </w:t>
      </w:r>
      <w:r w:rsidRPr="00F36F21">
        <w:lastRenderedPageBreak/>
        <w:t>privatizim. Pjesa tjetër e të ardhurave nga ky privatizim përdoret nga Këshilli i Ministrave për rritjen e kufirit të shpenzimeve për investime, i cili, automatikisht, rrit kufirin e deficitit të Buxhetit të Shtetit, të përcaktuar në nenet 1 dhe 2 të këtij ligji.</w:t>
      </w:r>
    </w:p>
    <w:p w:rsidR="00252C15" w:rsidRPr="00F36F21" w:rsidRDefault="00252C15" w:rsidP="00252C15">
      <w:pPr>
        <w:pStyle w:val="Paragrafi"/>
      </w:pPr>
    </w:p>
    <w:p w:rsidR="00252C15" w:rsidRPr="00F36F21" w:rsidRDefault="00252C15" w:rsidP="008F28C5">
      <w:pPr>
        <w:pStyle w:val="TitulliTitull"/>
      </w:pPr>
      <w:r w:rsidRPr="00F36F21">
        <w:t>KREU III</w:t>
      </w:r>
    </w:p>
    <w:p w:rsidR="00252C15" w:rsidRPr="00F36F21" w:rsidRDefault="00252C15" w:rsidP="008F28C5">
      <w:pPr>
        <w:pStyle w:val="TitulliTitull"/>
      </w:pPr>
      <w:r w:rsidRPr="00F36F21">
        <w:t xml:space="preserve">SHPENZIMET E BUXHETIT TË SHTETIT </w:t>
      </w:r>
    </w:p>
    <w:p w:rsidR="00252C15" w:rsidRPr="00F36F21" w:rsidRDefault="00252C15" w:rsidP="00252C15">
      <w:pPr>
        <w:pStyle w:val="Paragrafi"/>
      </w:pPr>
    </w:p>
    <w:p w:rsidR="00252C15" w:rsidRPr="00F36F21" w:rsidRDefault="00252C15" w:rsidP="008F28C5">
      <w:pPr>
        <w:pStyle w:val="NeniNr"/>
      </w:pPr>
      <w:r w:rsidRPr="00F36F21">
        <w:t>Neni 10</w:t>
      </w:r>
    </w:p>
    <w:p w:rsidR="00252C15" w:rsidRPr="00971FE0" w:rsidRDefault="00252C15" w:rsidP="00252C15">
      <w:pPr>
        <w:pStyle w:val="Paragrafi"/>
        <w:rPr>
          <w:sz w:val="10"/>
        </w:rPr>
      </w:pPr>
    </w:p>
    <w:p w:rsidR="00252C15" w:rsidRDefault="00252C15" w:rsidP="00252C15">
      <w:pPr>
        <w:pStyle w:val="Paragrafi"/>
      </w:pPr>
      <w:r w:rsidRPr="00F36F21">
        <w:t>Shpenzimet e Buxhetit të Shtetit, sipas grupeve kryesore, janë:</w:t>
      </w:r>
    </w:p>
    <w:tbl>
      <w:tblPr>
        <w:tblW w:w="0" w:type="auto"/>
        <w:jc w:val="center"/>
        <w:tblLook w:val="04A0" w:firstRow="1" w:lastRow="0" w:firstColumn="1" w:lastColumn="0" w:noHBand="0" w:noVBand="1"/>
      </w:tblPr>
      <w:tblGrid>
        <w:gridCol w:w="5070"/>
        <w:gridCol w:w="2693"/>
      </w:tblGrid>
      <w:tr w:rsidR="00084322" w:rsidTr="005A5A0C">
        <w:trPr>
          <w:jc w:val="center"/>
        </w:trPr>
        <w:tc>
          <w:tcPr>
            <w:tcW w:w="5070" w:type="dxa"/>
          </w:tcPr>
          <w:p w:rsidR="00084322" w:rsidRDefault="00084322" w:rsidP="005A5A0C">
            <w:pPr>
              <w:pStyle w:val="Paragrafi"/>
              <w:ind w:firstLine="0"/>
            </w:pPr>
            <w:r w:rsidRPr="00F36F21">
              <w:t>Shpenzimet korrente</w:t>
            </w:r>
          </w:p>
        </w:tc>
        <w:tc>
          <w:tcPr>
            <w:tcW w:w="2693" w:type="dxa"/>
          </w:tcPr>
          <w:p w:rsidR="00084322" w:rsidRDefault="00084322" w:rsidP="005A5A0C">
            <w:pPr>
              <w:pStyle w:val="Paragrafi"/>
              <w:ind w:firstLine="0"/>
              <w:jc w:val="right"/>
            </w:pPr>
            <w:r>
              <w:t xml:space="preserve">241 213 </w:t>
            </w:r>
            <w:r w:rsidRPr="00F36F21">
              <w:t>milionë lekë;</w:t>
            </w:r>
          </w:p>
        </w:tc>
      </w:tr>
      <w:tr w:rsidR="00084322" w:rsidTr="005A5A0C">
        <w:trPr>
          <w:jc w:val="center"/>
        </w:trPr>
        <w:tc>
          <w:tcPr>
            <w:tcW w:w="5070" w:type="dxa"/>
          </w:tcPr>
          <w:p w:rsidR="00084322" w:rsidRDefault="00084322" w:rsidP="005A5A0C">
            <w:pPr>
              <w:pStyle w:val="Paragrafi"/>
              <w:ind w:firstLine="0"/>
            </w:pPr>
            <w:r w:rsidRPr="00F36F21">
              <w:t>Shpenzimet kapitale</w:t>
            </w:r>
          </w:p>
        </w:tc>
        <w:tc>
          <w:tcPr>
            <w:tcW w:w="2693" w:type="dxa"/>
          </w:tcPr>
          <w:p w:rsidR="00084322" w:rsidRDefault="00084322" w:rsidP="005A5A0C">
            <w:pPr>
              <w:pStyle w:val="Paragrafi"/>
              <w:ind w:firstLine="0"/>
              <w:jc w:val="right"/>
            </w:pPr>
            <w:r w:rsidRPr="00F36F21">
              <w:t>82 502 milionë lekë;</w:t>
            </w:r>
          </w:p>
        </w:tc>
      </w:tr>
      <w:tr w:rsidR="00084322" w:rsidTr="005A5A0C">
        <w:trPr>
          <w:jc w:val="center"/>
        </w:trPr>
        <w:tc>
          <w:tcPr>
            <w:tcW w:w="5070" w:type="dxa"/>
          </w:tcPr>
          <w:p w:rsidR="00084322" w:rsidRDefault="00084322" w:rsidP="005A5A0C">
            <w:pPr>
              <w:pStyle w:val="Paragrafi"/>
              <w:ind w:firstLine="0"/>
            </w:pPr>
            <w:r w:rsidRPr="00F36F21">
              <w:t>Fondi rezervë</w:t>
            </w:r>
          </w:p>
        </w:tc>
        <w:tc>
          <w:tcPr>
            <w:tcW w:w="2693" w:type="dxa"/>
          </w:tcPr>
          <w:p w:rsidR="00084322" w:rsidRDefault="00084322" w:rsidP="005A5A0C">
            <w:pPr>
              <w:pStyle w:val="Paragrafi"/>
              <w:ind w:firstLine="0"/>
              <w:jc w:val="right"/>
            </w:pPr>
            <w:r w:rsidRPr="00F36F21">
              <w:t>1 500 milionë lekë;</w:t>
            </w:r>
          </w:p>
        </w:tc>
      </w:tr>
      <w:tr w:rsidR="00084322" w:rsidTr="005A5A0C">
        <w:trPr>
          <w:jc w:val="center"/>
        </w:trPr>
        <w:tc>
          <w:tcPr>
            <w:tcW w:w="5070" w:type="dxa"/>
          </w:tcPr>
          <w:p w:rsidR="00084322" w:rsidRDefault="00084322" w:rsidP="005A5A0C">
            <w:pPr>
              <w:pStyle w:val="Paragrafi"/>
              <w:ind w:firstLine="0"/>
            </w:pPr>
            <w:r w:rsidRPr="00F36F21">
              <w:t>Fondi i kontingjencës për ruajtjen e deficitit</w:t>
            </w:r>
          </w:p>
        </w:tc>
        <w:tc>
          <w:tcPr>
            <w:tcW w:w="2693" w:type="dxa"/>
          </w:tcPr>
          <w:p w:rsidR="00084322" w:rsidRDefault="00084322" w:rsidP="005A5A0C">
            <w:pPr>
              <w:pStyle w:val="Paragrafi"/>
              <w:ind w:firstLine="0"/>
              <w:jc w:val="right"/>
            </w:pPr>
            <w:r w:rsidRPr="00F36F21">
              <w:t>3 647 milionë lekë;</w:t>
            </w:r>
          </w:p>
        </w:tc>
      </w:tr>
      <w:tr w:rsidR="00084322" w:rsidTr="005A5A0C">
        <w:trPr>
          <w:jc w:val="center"/>
        </w:trPr>
        <w:tc>
          <w:tcPr>
            <w:tcW w:w="5070" w:type="dxa"/>
          </w:tcPr>
          <w:p w:rsidR="00084322" w:rsidRDefault="00084322" w:rsidP="005A5A0C">
            <w:pPr>
              <w:pStyle w:val="Paragrafi"/>
              <w:ind w:firstLine="0"/>
            </w:pPr>
            <w:r w:rsidRPr="00F36F21">
              <w:t>Fondi për rritjen e pagave dhe pensioneve</w:t>
            </w:r>
          </w:p>
        </w:tc>
        <w:tc>
          <w:tcPr>
            <w:tcW w:w="2693" w:type="dxa"/>
          </w:tcPr>
          <w:p w:rsidR="00084322" w:rsidRDefault="00084322" w:rsidP="005A5A0C">
            <w:pPr>
              <w:pStyle w:val="Paragrafi"/>
              <w:ind w:firstLine="0"/>
              <w:jc w:val="right"/>
            </w:pPr>
            <w:r w:rsidRPr="00F36F21">
              <w:t>3 533 milionë lekë.</w:t>
            </w:r>
          </w:p>
        </w:tc>
      </w:tr>
    </w:tbl>
    <w:p w:rsidR="00252C15" w:rsidRPr="00F36F21" w:rsidRDefault="00252C15" w:rsidP="00036634">
      <w:pPr>
        <w:pStyle w:val="Paragrafi"/>
        <w:ind w:firstLine="0"/>
      </w:pPr>
      <w:r w:rsidRPr="00F36F21">
        <w:t xml:space="preserve">      </w:t>
      </w:r>
      <w:r w:rsidR="008F28C5">
        <w:t xml:space="preserve">    </w:t>
      </w:r>
      <w:r w:rsidRPr="00F36F21">
        <w:t xml:space="preserve">Kufiri i shpenzimeve për çdo ministri dhe institucion, në nivel programi, është sipas tabelës 1, që i bashkëlidhet këtij ligji. </w:t>
      </w:r>
    </w:p>
    <w:p w:rsidR="00252C15" w:rsidRPr="00F36F21" w:rsidRDefault="00252C15" w:rsidP="00252C15">
      <w:pPr>
        <w:pStyle w:val="Paragrafi"/>
      </w:pPr>
      <w:r w:rsidRPr="00F36F21">
        <w:t>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252C15" w:rsidRPr="00F36F21" w:rsidRDefault="00252C15" w:rsidP="00252C15">
      <w:pPr>
        <w:pStyle w:val="Paragrafi"/>
      </w:pPr>
    </w:p>
    <w:p w:rsidR="00252C15" w:rsidRPr="00F36F21" w:rsidRDefault="00252C15" w:rsidP="00084322">
      <w:pPr>
        <w:pStyle w:val="NeniNr"/>
      </w:pPr>
      <w:r w:rsidRPr="00F36F21">
        <w:t>Neni 11</w:t>
      </w:r>
    </w:p>
    <w:p w:rsidR="00252C15" w:rsidRPr="00016EA4" w:rsidRDefault="00252C15" w:rsidP="00252C15">
      <w:pPr>
        <w:pStyle w:val="Paragrafi"/>
        <w:rPr>
          <w:sz w:val="16"/>
        </w:rPr>
      </w:pPr>
    </w:p>
    <w:p w:rsidR="00252C15" w:rsidRPr="00F36F21" w:rsidRDefault="00252C15" w:rsidP="00252C15">
      <w:pPr>
        <w:pStyle w:val="Paragrafi"/>
      </w:pPr>
      <w:r w:rsidRPr="00F36F21">
        <w:t>Numri i përgjithshëm i punonjësve në organikë është 89 360 veta. Numri maksimal i punonjësve, i detajuar për çdo ministri dhe institucion, është sipas tabelës 1/1, që i bashkëlidhet këtij ligji. Këshilli i Ministrave mund të rialokojë numrin e punonjësve rezervë vetëm për institucione të reja të krijuara me ligj. Këshilli i Ministrave përcakton numrin maksimal të punonjësve me kontratë të përkohshme për çdo ministri dhe institucion.</w:t>
      </w:r>
    </w:p>
    <w:p w:rsidR="00252C15" w:rsidRPr="00F36F21" w:rsidRDefault="00252C15" w:rsidP="00252C15">
      <w:pPr>
        <w:pStyle w:val="Paragrafi"/>
      </w:pPr>
      <w:r w:rsidRPr="00F36F21">
        <w:t xml:space="preserve">Për vitin 2011 nuk do të miratohet asnjë ndryshim në strukturat organike të njësive të qeverisjes qendrore me efekte financiare shtesë në koston e personelit, me përjashtim të institucioneve të reja të krijuara me ligj. </w:t>
      </w:r>
    </w:p>
    <w:p w:rsidR="00252C15" w:rsidRPr="00016EA4" w:rsidRDefault="00252C15" w:rsidP="00252C15">
      <w:pPr>
        <w:pStyle w:val="Paragrafi"/>
        <w:rPr>
          <w:sz w:val="14"/>
        </w:rPr>
      </w:pPr>
    </w:p>
    <w:p w:rsidR="00252C15" w:rsidRPr="00F36F21" w:rsidRDefault="00252C15" w:rsidP="00084322">
      <w:pPr>
        <w:pStyle w:val="NeniNr"/>
      </w:pPr>
      <w:r w:rsidRPr="00F36F21">
        <w:t>Neni 12</w:t>
      </w:r>
    </w:p>
    <w:p w:rsidR="00252C15" w:rsidRPr="00016EA4" w:rsidRDefault="00252C15" w:rsidP="00252C15">
      <w:pPr>
        <w:pStyle w:val="Paragrafi"/>
        <w:rPr>
          <w:sz w:val="16"/>
        </w:rPr>
      </w:pPr>
    </w:p>
    <w:p w:rsidR="00252C15" w:rsidRPr="00F36F21" w:rsidRDefault="00252C15" w:rsidP="00252C15">
      <w:pPr>
        <w:pStyle w:val="Paragrafi"/>
      </w:pPr>
      <w:r w:rsidRPr="00F36F21">
        <w:t>Paga e Presidentit të Republikës është 250 000 lekë në muaj dhe rritet deri në 2 për qind, sipas përcaktimeve të Këshillit të Ministrave për rritjen e përgjithshme të pagave.</w:t>
      </w:r>
    </w:p>
    <w:p w:rsidR="00252C15" w:rsidRPr="00F36F21" w:rsidRDefault="00252C15" w:rsidP="00252C15">
      <w:pPr>
        <w:pStyle w:val="Paragrafi"/>
      </w:pPr>
    </w:p>
    <w:p w:rsidR="00252C15" w:rsidRPr="00F36F21" w:rsidRDefault="00252C15" w:rsidP="00084322">
      <w:pPr>
        <w:pStyle w:val="NeniNr"/>
      </w:pPr>
      <w:r w:rsidRPr="00F36F21">
        <w:t>Neni 13</w:t>
      </w:r>
    </w:p>
    <w:p w:rsidR="00252C15" w:rsidRPr="00016EA4" w:rsidRDefault="00252C15" w:rsidP="00252C15">
      <w:pPr>
        <w:pStyle w:val="Paragrafi"/>
        <w:rPr>
          <w:sz w:val="12"/>
        </w:rPr>
      </w:pPr>
    </w:p>
    <w:p w:rsidR="00252C15" w:rsidRPr="00F36F21" w:rsidRDefault="00252C15" w:rsidP="00252C15">
      <w:pPr>
        <w:pStyle w:val="Paragrafi"/>
      </w:pPr>
      <w:r w:rsidRPr="00F36F21">
        <w:t xml:space="preserve">Fondi rezervë i Këshillit të Ministrave prej 1 500 milionë lekësh përdoret për raste të paparashikuara të institucioneve buxhetore. Fondi i kontingjencës për ruajtjen e deficitit prej 3 647 milionë lekësh dhe fondi për rritjen e </w:t>
      </w:r>
      <w:r w:rsidR="00036634">
        <w:t xml:space="preserve">pagave e të pensioneve prej </w:t>
      </w:r>
      <w:r w:rsidRPr="00F36F21">
        <w:t>3 533 milionë lekësh përdoren me vendim të Këshillit të Ministrave.</w:t>
      </w:r>
    </w:p>
    <w:p w:rsidR="00252C15" w:rsidRPr="00016EA4" w:rsidRDefault="00252C15" w:rsidP="00252C15">
      <w:pPr>
        <w:pStyle w:val="Paragrafi"/>
        <w:rPr>
          <w:sz w:val="12"/>
        </w:rPr>
      </w:pPr>
    </w:p>
    <w:p w:rsidR="00252C15" w:rsidRPr="00F36F21" w:rsidRDefault="00252C15" w:rsidP="00084322">
      <w:pPr>
        <w:pStyle w:val="NeniNr"/>
      </w:pPr>
      <w:r w:rsidRPr="00F36F21">
        <w:t>Neni 14</w:t>
      </w:r>
    </w:p>
    <w:p w:rsidR="00252C15" w:rsidRPr="00F36F21" w:rsidRDefault="00252C15" w:rsidP="00252C15">
      <w:pPr>
        <w:pStyle w:val="Paragrafi"/>
      </w:pPr>
    </w:p>
    <w:p w:rsidR="00252C15" w:rsidRPr="00F36F21" w:rsidRDefault="00252C15" w:rsidP="00252C15">
      <w:pPr>
        <w:pStyle w:val="Paragrafi"/>
      </w:pPr>
      <w:r w:rsidRPr="00F36F21">
        <w:t>Buxheti i pushtetit gjyqësor administrohet nga Zyra e Administrimit të Buxhetit Gjyqësor, në mbështetje të ligjit nr. 8363 datë 1.7.1998. Bordi i kësaj zyre bën shpërndarjen e fondeve buxhetore nga programi i buxhetit gjyqësor, sipas tri niveleve të këtij pushteti.</w:t>
      </w:r>
    </w:p>
    <w:p w:rsidR="00252C15" w:rsidRPr="00F36F21" w:rsidRDefault="00252C15" w:rsidP="00084322">
      <w:pPr>
        <w:pStyle w:val="NeniNr"/>
      </w:pPr>
      <w:r w:rsidRPr="00F36F21">
        <w:t>Neni 15</w:t>
      </w:r>
    </w:p>
    <w:p w:rsidR="00252C15" w:rsidRPr="00016EA4" w:rsidRDefault="00252C15" w:rsidP="00252C15">
      <w:pPr>
        <w:pStyle w:val="Paragrafi"/>
        <w:rPr>
          <w:sz w:val="16"/>
        </w:rPr>
      </w:pPr>
    </w:p>
    <w:p w:rsidR="00252C15" w:rsidRPr="00F36F21" w:rsidRDefault="00252C15" w:rsidP="00252C15">
      <w:pPr>
        <w:pStyle w:val="Paragrafi"/>
      </w:pPr>
      <w:r w:rsidRPr="00F36F21">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njësive të pushtetit vendor, sipas formulës së paraqitur në aneksin 1, që i bashkëlidhet këtij ligji. Shuma e transfertës së pakushtëzuar për çdo njësi të pushtetit vendor paraqitet në tabelën 3, që i bashkëlidhet këtij ligji. </w:t>
      </w:r>
    </w:p>
    <w:p w:rsidR="00252C15" w:rsidRPr="00F36F21" w:rsidRDefault="00252C15" w:rsidP="00252C15">
      <w:pPr>
        <w:pStyle w:val="Paragrafi"/>
      </w:pPr>
      <w:r w:rsidRPr="00F36F21">
        <w:t xml:space="preserve">Fondi i kompensimit nga totali i transfertës së pakushtëzuar përdoret nga Ministria e </w:t>
      </w:r>
      <w:r w:rsidRPr="00F36F21">
        <w:lastRenderedPageBreak/>
        <w:t xml:space="preserve">Financave, në përputhje me kriteret e përcaktuara në aneksin 2, që i bashkëlidhet këtij ligji. Fondet për zhvillimin e rajoneve shpërndahen sipas aneksit 3, që i bashkëlidhet këtij ligji. </w:t>
      </w:r>
    </w:p>
    <w:p w:rsidR="00252C15" w:rsidRPr="00F36F21" w:rsidRDefault="00252C15" w:rsidP="00252C15">
      <w:pPr>
        <w:pStyle w:val="Paragrafi"/>
      </w:pPr>
      <w:r w:rsidRPr="00F36F21">
        <w:t>Fondet për konviktet e arsimit parauniversitar shpërndahen sipas aneksit 4, që i bashkëlidhet këtij ligji. Fondet për administrimin e qendrave të shërbimit social shpërndahen sipas aneksit 5, që i bashkëlidhet këtij ligji.</w:t>
      </w:r>
    </w:p>
    <w:p w:rsidR="00252C15" w:rsidRPr="00F36F21" w:rsidRDefault="00252C15" w:rsidP="00252C15">
      <w:pPr>
        <w:pStyle w:val="Paragrafi"/>
      </w:pPr>
      <w:r w:rsidRPr="00F36F21">
        <w:t>Bashkitë, që kanë deri në 20 000 banorë, përdorin deri në 30 për qind të transfertës së pakushtëzuar për koston e personelit administrativ.</w:t>
      </w:r>
    </w:p>
    <w:p w:rsidR="00252C15" w:rsidRPr="00F36F21" w:rsidRDefault="00252C15" w:rsidP="00252C15">
      <w:pPr>
        <w:pStyle w:val="Paragrafi"/>
      </w:pPr>
      <w:r w:rsidRPr="00F36F21">
        <w:t>Bashkitë, që kanë 20 001 - 50 000 banorë, përdorin deri në 25 për qind të transfertës së pakushtëzuar për koston e personelit administrativ.</w:t>
      </w:r>
    </w:p>
    <w:p w:rsidR="00252C15" w:rsidRPr="00F36F21" w:rsidRDefault="00252C15" w:rsidP="00252C15">
      <w:pPr>
        <w:pStyle w:val="Paragrafi"/>
      </w:pPr>
      <w:r w:rsidRPr="00F36F21">
        <w:t>Bashkitë, që kanë mbi 50 001 banorë, përdorin deri në 20 për qind të transfertës së pakushtëzuar për koston e personelit administrativ.</w:t>
      </w:r>
    </w:p>
    <w:p w:rsidR="00252C15" w:rsidRPr="00F36F21" w:rsidRDefault="00252C15" w:rsidP="00252C15">
      <w:pPr>
        <w:pStyle w:val="Paragrafi"/>
      </w:pPr>
      <w:r w:rsidRPr="00F36F21">
        <w:t xml:space="preserve">Komunat, që kanë deri në 3 000 banorë, përdorin deri në 50 për qind të transfertës së pakushtëzuar për koston e personelit administrativ. </w:t>
      </w:r>
    </w:p>
    <w:p w:rsidR="00252C15" w:rsidRPr="00F36F21" w:rsidRDefault="00252C15" w:rsidP="00252C15">
      <w:pPr>
        <w:pStyle w:val="Paragrafi"/>
      </w:pPr>
      <w:r w:rsidRPr="00F36F21">
        <w:t>Komunat, që kanë 3 001 - 10 000 banorë, përdorin deri në 45 për qind të transfertës së pakushtëzuar për koston e personelit administrativ.</w:t>
      </w:r>
    </w:p>
    <w:p w:rsidR="00252C15" w:rsidRPr="00F36F21" w:rsidRDefault="00252C15" w:rsidP="00252C15">
      <w:pPr>
        <w:pStyle w:val="Paragrafi"/>
      </w:pPr>
      <w:r w:rsidRPr="00F36F21">
        <w:t>Komunat, që kanë 10 001 - 15 000 banorë, përdorin deri në 40 për qind të transfertës së pakushtëzuar për koston e personelit administrativ.</w:t>
      </w:r>
    </w:p>
    <w:p w:rsidR="00252C15" w:rsidRPr="00F36F21" w:rsidRDefault="00252C15" w:rsidP="00252C15">
      <w:pPr>
        <w:pStyle w:val="Paragrafi"/>
      </w:pPr>
      <w:r w:rsidRPr="00F36F21">
        <w:t xml:space="preserve">Komunat, që kanë mbi 15 001 banorë, përdorin deri në 35 për qind të transfertës së pakushtëzuar për koston e personelit administrativ. </w:t>
      </w:r>
    </w:p>
    <w:p w:rsidR="00252C15" w:rsidRPr="00F36F21" w:rsidRDefault="00252C15" w:rsidP="00252C15">
      <w:pPr>
        <w:pStyle w:val="Paragrafi"/>
      </w:pPr>
      <w:r w:rsidRPr="00F36F21">
        <w:t>Këshillat e qarqeve përdorin deri në 55 për qind të transfertës së pakushtëzuar për koston e personelit administrativ.</w:t>
      </w:r>
    </w:p>
    <w:p w:rsidR="00252C15" w:rsidRPr="00F36F21" w:rsidRDefault="00252C15" w:rsidP="00252C15">
      <w:pPr>
        <w:pStyle w:val="Paragrafi"/>
      </w:pPr>
      <w:r w:rsidRPr="00F36F21">
        <w:t>Fondet e planifikuara në buxhetin e vitit 2011, në formën e transfertës së pakushtëzuar dhe të granteve konkurruese, nuk përdoren për rimbursimin e kostos së pajisjeve fiskale. Këshilli i Ministrave, nga fondet në dispozicion të tij, rimburson koston e pajisjeve fiskale, në përputhje me kërkesat e njësive të qeverisjes vendore.</w:t>
      </w:r>
    </w:p>
    <w:p w:rsidR="00252C15" w:rsidRPr="00F36F21" w:rsidRDefault="00252C15" w:rsidP="00252C15">
      <w:pPr>
        <w:pStyle w:val="Paragrafi"/>
      </w:pPr>
      <w:r w:rsidRPr="00F36F21">
        <w:t>Rregullat dhe procedurat e rimbursimit përcaktohen me urdhër të Ministrit të Financave.</w:t>
      </w:r>
    </w:p>
    <w:p w:rsidR="00252C15" w:rsidRPr="00F36F21" w:rsidRDefault="00252C15" w:rsidP="00252C15">
      <w:pPr>
        <w:pStyle w:val="Paragrafi"/>
      </w:pPr>
      <w:r w:rsidRPr="00F36F21">
        <w:t>Fondet që, sipas këtij neni, u vihen në dispozicion njësive të qeverisjes vendore, fondet e tjera që, me akte të tjera ligjore dhe nënligjore, u kalojnë njësive të qeverisjes vendore dhe vendimet e këshillave komunalë, bashkiakë dhe të këshillave të qarqeve, që kanë lidhje me përdorimin e fondeve buxhetore, bëhen publike.</w:t>
      </w:r>
    </w:p>
    <w:p w:rsidR="00252C15" w:rsidRPr="00016EA4" w:rsidRDefault="00252C15" w:rsidP="00252C15">
      <w:pPr>
        <w:pStyle w:val="Paragrafi"/>
        <w:rPr>
          <w:sz w:val="12"/>
        </w:rPr>
      </w:pPr>
    </w:p>
    <w:p w:rsidR="00252C15" w:rsidRPr="00F36F21" w:rsidRDefault="00252C15" w:rsidP="00084322">
      <w:pPr>
        <w:pStyle w:val="NeniNr"/>
      </w:pPr>
      <w:r w:rsidRPr="00F36F21">
        <w:t>Neni 16</w:t>
      </w:r>
    </w:p>
    <w:p w:rsidR="00252C15" w:rsidRPr="00F36F21" w:rsidRDefault="00252C15" w:rsidP="00252C15">
      <w:pPr>
        <w:pStyle w:val="Paragrafi"/>
      </w:pPr>
    </w:p>
    <w:p w:rsidR="00252C15" w:rsidRPr="00F36F21" w:rsidRDefault="00252C15" w:rsidP="00252C15">
      <w:pPr>
        <w:pStyle w:val="Paragrafi"/>
      </w:pPr>
      <w:r w:rsidRPr="00F36F21">
        <w:t>Fondet e Buxhetit të Shtetit për arsimin e lartë shpërndahen në formën e grantit. Formula për ndarjen e grantit jepet në aneksin 6, që i bashkëlidhet këtij ligji. Kriteret për përdorimin e granteve konkurruese në arsimin e lartë janë të njëjta me ato të përcaktuara në aneksin 3, që i bashkëlidhet këtij ligji.</w:t>
      </w:r>
    </w:p>
    <w:p w:rsidR="00252C15" w:rsidRPr="00016EA4" w:rsidRDefault="00252C15" w:rsidP="00252C15">
      <w:pPr>
        <w:pStyle w:val="Paragrafi"/>
        <w:rPr>
          <w:sz w:val="10"/>
        </w:rPr>
      </w:pPr>
    </w:p>
    <w:p w:rsidR="00252C15" w:rsidRPr="00F36F21" w:rsidRDefault="00252C15" w:rsidP="00084322">
      <w:pPr>
        <w:pStyle w:val="NeniNr"/>
      </w:pPr>
      <w:r w:rsidRPr="00F36F21">
        <w:t>Neni 17</w:t>
      </w:r>
    </w:p>
    <w:p w:rsidR="00252C15" w:rsidRPr="00F36F21" w:rsidRDefault="00252C15" w:rsidP="00252C15">
      <w:pPr>
        <w:pStyle w:val="Paragrafi"/>
      </w:pPr>
    </w:p>
    <w:p w:rsidR="00252C15" w:rsidRPr="00F36F21" w:rsidRDefault="00252C15" w:rsidP="00252C15">
      <w:pPr>
        <w:pStyle w:val="Paragrafi"/>
      </w:pPr>
      <w:r w:rsidRPr="00F36F21">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Bëjnë përjashtim nga ky kufi fondet e shpërndara nga Komiteti i Zhvillimit të Rajoneve. </w:t>
      </w:r>
    </w:p>
    <w:p w:rsidR="00252C15" w:rsidRPr="00F36F21" w:rsidRDefault="00252C15" w:rsidP="00084322">
      <w:pPr>
        <w:pStyle w:val="NeniNr"/>
      </w:pPr>
      <w:r w:rsidRPr="00F36F21">
        <w:t>Neni 18</w:t>
      </w:r>
    </w:p>
    <w:p w:rsidR="00252C15" w:rsidRPr="00F36F21" w:rsidRDefault="00252C15" w:rsidP="00252C15">
      <w:pPr>
        <w:pStyle w:val="Paragrafi"/>
      </w:pPr>
    </w:p>
    <w:p w:rsidR="00252C15" w:rsidRPr="00F36F21" w:rsidRDefault="00252C15" w:rsidP="00252C15">
      <w:pPr>
        <w:pStyle w:val="Paragrafi"/>
      </w:pPr>
      <w:r w:rsidRPr="00F36F21">
        <w:t>Kufiri për rritjen vjetore të totalit ekzistues të borxhit të shtetit dhe atij të garantuar të shtetit, në dobi të palëve të treta përfituese, për vitin 2011, është 79 288 milionë lekë, i detajuar si më poshtë:</w:t>
      </w:r>
    </w:p>
    <w:p w:rsidR="00252C15" w:rsidRPr="00F36F21" w:rsidRDefault="00252C15" w:rsidP="00252C15">
      <w:pPr>
        <w:pStyle w:val="Paragrafi"/>
      </w:pPr>
      <w:r w:rsidRPr="00F36F21">
        <w:t>1. Për huamarrjen vjetore neto për mbështetjen buxhetore, deri në 28 218 milionë lekë.</w:t>
      </w:r>
    </w:p>
    <w:p w:rsidR="00252C15" w:rsidRPr="00F36F21" w:rsidRDefault="00252C15" w:rsidP="00252C15">
      <w:pPr>
        <w:pStyle w:val="Paragrafi"/>
      </w:pPr>
      <w:r w:rsidRPr="00F36F21">
        <w:t>2. Për huamarrjen neto për financimin e projekteve të huaja, deri në 42 108 milionë lekë.</w:t>
      </w:r>
    </w:p>
    <w:p w:rsidR="00252C15" w:rsidRPr="00F36F21" w:rsidRDefault="00252C15" w:rsidP="00252C15">
      <w:pPr>
        <w:pStyle w:val="Paragrafi"/>
      </w:pPr>
      <w:r w:rsidRPr="00F36F21">
        <w:t>3. Për</w:t>
      </w:r>
      <w:r w:rsidRPr="00532F32">
        <w:rPr>
          <w:sz w:val="48"/>
        </w:rPr>
        <w:t xml:space="preserve"> </w:t>
      </w:r>
      <w:r w:rsidRPr="00F36F21">
        <w:t>rritjen vjetore të</w:t>
      </w:r>
      <w:r w:rsidRPr="00036634">
        <w:rPr>
          <w:sz w:val="40"/>
        </w:rPr>
        <w:t xml:space="preserve"> </w:t>
      </w:r>
      <w:r w:rsidRPr="00F36F21">
        <w:t>garancive të shtetit,</w:t>
      </w:r>
      <w:r w:rsidRPr="00532F32">
        <w:rPr>
          <w:sz w:val="52"/>
        </w:rPr>
        <w:t xml:space="preserve"> </w:t>
      </w:r>
      <w:r w:rsidRPr="00F36F21">
        <w:t>në dobi të palëve të treta përfituese,</w:t>
      </w:r>
      <w:r w:rsidRPr="00532F32">
        <w:rPr>
          <w:sz w:val="56"/>
        </w:rPr>
        <w:t xml:space="preserve"> </w:t>
      </w:r>
      <w:r w:rsidRPr="00F36F21">
        <w:t xml:space="preserve">deri në 7 370 milionë lekë. </w:t>
      </w:r>
    </w:p>
    <w:p w:rsidR="00252C15" w:rsidRPr="00F36F21" w:rsidRDefault="00252C15" w:rsidP="00252C15">
      <w:pPr>
        <w:pStyle w:val="Paragrafi"/>
      </w:pPr>
      <w:r w:rsidRPr="00F36F21">
        <w:t>4. Kufiri për rritjen vjetore të stokut të borxhit, si rezultat i riskedulimit të borxheve të vjetra, të huaja të papaguara, deri në 2 592 milionë lekë.</w:t>
      </w:r>
    </w:p>
    <w:p w:rsidR="00252C15" w:rsidRPr="00F36F21" w:rsidRDefault="00252C15" w:rsidP="00252C15">
      <w:pPr>
        <w:pStyle w:val="Paragrafi"/>
      </w:pPr>
    </w:p>
    <w:p w:rsidR="00252C15" w:rsidRPr="00F36F21" w:rsidRDefault="00252C15" w:rsidP="00084322">
      <w:pPr>
        <w:pStyle w:val="NeniNr"/>
      </w:pPr>
      <w:r w:rsidRPr="00F36F21">
        <w:t>Neni 19</w:t>
      </w:r>
    </w:p>
    <w:p w:rsidR="00252C15" w:rsidRPr="00F36F21" w:rsidRDefault="00252C15" w:rsidP="00252C15">
      <w:pPr>
        <w:pStyle w:val="Paragrafi"/>
      </w:pPr>
    </w:p>
    <w:p w:rsidR="00252C15" w:rsidRPr="00F36F21" w:rsidRDefault="00252C15" w:rsidP="00252C15">
      <w:pPr>
        <w:pStyle w:val="Paragrafi"/>
      </w:pPr>
      <w:r w:rsidRPr="00F36F21">
        <w:t>Ngarkohet Ministria e Financave të nxjerrë udhëzime për zbatimin e këtij ligji.</w:t>
      </w:r>
    </w:p>
    <w:p w:rsidR="00252C15" w:rsidRPr="00F36F21" w:rsidRDefault="00252C15" w:rsidP="00252C15">
      <w:pPr>
        <w:pStyle w:val="Paragrafi"/>
      </w:pPr>
    </w:p>
    <w:p w:rsidR="00252C15" w:rsidRPr="00F36F21" w:rsidRDefault="00252C15" w:rsidP="00084322">
      <w:pPr>
        <w:pStyle w:val="NeniNr"/>
      </w:pPr>
      <w:r w:rsidRPr="00F36F21">
        <w:t>Neni 20</w:t>
      </w:r>
    </w:p>
    <w:p w:rsidR="00252C15" w:rsidRPr="00F36F21" w:rsidRDefault="00252C15" w:rsidP="00252C15">
      <w:pPr>
        <w:pStyle w:val="Paragrafi"/>
      </w:pPr>
    </w:p>
    <w:p w:rsidR="00252C15" w:rsidRPr="00F36F21" w:rsidRDefault="00252C15" w:rsidP="00252C15">
      <w:pPr>
        <w:pStyle w:val="Paragrafi"/>
      </w:pPr>
      <w:r w:rsidRPr="00F36F21">
        <w:t>Ky ligj hyn në fuqi 15 ditë pas botimit në Fletoren Zyrtare dhe i shtrin efektet financiare nga data 1 janar 2011.</w:t>
      </w:r>
    </w:p>
    <w:p w:rsidR="00252C15" w:rsidRDefault="00252C15" w:rsidP="00252C15">
      <w:pPr>
        <w:pStyle w:val="Paragrafi"/>
      </w:pPr>
    </w:p>
    <w:p w:rsidR="00084322" w:rsidRPr="00823561" w:rsidRDefault="00780E33" w:rsidP="00823561">
      <w:pPr>
        <w:pStyle w:val="Paragrafi"/>
        <w:ind w:firstLine="0"/>
        <w:rPr>
          <w:b/>
        </w:rPr>
      </w:pPr>
      <w:r w:rsidRPr="00823561">
        <w:rPr>
          <w:b/>
        </w:rPr>
        <w:t>Shpallur me dekretin nr.6799, dat</w:t>
      </w:r>
      <w:r w:rsidR="00823561" w:rsidRPr="00823561">
        <w:rPr>
          <w:b/>
        </w:rPr>
        <w:t>ë</w:t>
      </w:r>
      <w:r w:rsidRPr="00823561">
        <w:rPr>
          <w:b/>
        </w:rPr>
        <w:t xml:space="preserve"> 13.12.2010 t</w:t>
      </w:r>
      <w:r w:rsidR="00823561" w:rsidRPr="00823561">
        <w:rPr>
          <w:b/>
        </w:rPr>
        <w:t>ë</w:t>
      </w:r>
      <w:r w:rsidRPr="00823561">
        <w:rPr>
          <w:b/>
        </w:rPr>
        <w:t xml:space="preserve"> Presidentit t</w:t>
      </w:r>
      <w:r w:rsidR="00823561" w:rsidRPr="00823561">
        <w:rPr>
          <w:b/>
        </w:rPr>
        <w:t>ë</w:t>
      </w:r>
      <w:r w:rsidRPr="00823561">
        <w:rPr>
          <w:b/>
        </w:rPr>
        <w:t xml:space="preserve"> Republik</w:t>
      </w:r>
      <w:r w:rsidR="00823561" w:rsidRPr="00823561">
        <w:rPr>
          <w:b/>
        </w:rPr>
        <w:t>ë</w:t>
      </w:r>
      <w:r w:rsidRPr="00823561">
        <w:rPr>
          <w:b/>
        </w:rPr>
        <w:t>s s</w:t>
      </w:r>
      <w:r w:rsidR="00823561" w:rsidRPr="00823561">
        <w:rPr>
          <w:b/>
        </w:rPr>
        <w:t>ë</w:t>
      </w:r>
      <w:r w:rsidRPr="00823561">
        <w:rPr>
          <w:b/>
        </w:rPr>
        <w:t xml:space="preserve"> Shqip</w:t>
      </w:r>
      <w:r w:rsidR="00823561" w:rsidRPr="00823561">
        <w:rPr>
          <w:b/>
        </w:rPr>
        <w:t>ë</w:t>
      </w:r>
      <w:r w:rsidRPr="00823561">
        <w:rPr>
          <w:b/>
        </w:rPr>
        <w:t>ris</w:t>
      </w:r>
      <w:r w:rsidR="00823561" w:rsidRPr="00823561">
        <w:rPr>
          <w:b/>
        </w:rPr>
        <w:t>ë</w:t>
      </w:r>
      <w:r w:rsidRPr="00823561">
        <w:rPr>
          <w:b/>
        </w:rPr>
        <w:t>, Bamir Topi</w:t>
      </w:r>
    </w:p>
    <w:p w:rsidR="00252C15" w:rsidRDefault="00252C15" w:rsidP="00252C15">
      <w:pPr>
        <w:rPr>
          <w:b/>
        </w:rPr>
      </w:pPr>
    </w:p>
    <w:p w:rsidR="0042066E" w:rsidRDefault="0042066E" w:rsidP="00252C15">
      <w:pPr>
        <w:rPr>
          <w:b/>
        </w:rPr>
      </w:pPr>
    </w:p>
    <w:p w:rsidR="00916B6A" w:rsidRDefault="00916B6A"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016EA4" w:rsidRDefault="00016EA4" w:rsidP="00252C15">
      <w:pPr>
        <w:rPr>
          <w:b/>
        </w:rPr>
      </w:pPr>
    </w:p>
    <w:p w:rsidR="00916B6A" w:rsidRDefault="00916B6A" w:rsidP="00252C15">
      <w:pPr>
        <w:rPr>
          <w:b/>
        </w:rPr>
      </w:pPr>
    </w:p>
    <w:p w:rsidR="00916B6A" w:rsidRDefault="00916B6A" w:rsidP="00252C15">
      <w:pPr>
        <w:rPr>
          <w:b/>
        </w:rPr>
      </w:pPr>
    </w:p>
    <w:p w:rsidR="00A81A68" w:rsidRPr="00A81A68" w:rsidRDefault="00A81A68" w:rsidP="0042066E">
      <w:pPr>
        <w:pStyle w:val="TitulliTitull"/>
      </w:pPr>
      <w:r w:rsidRPr="00A81A68">
        <w:t>ANEKS 1</w:t>
      </w:r>
    </w:p>
    <w:p w:rsidR="00A81A68" w:rsidRPr="0042066E" w:rsidRDefault="00A81A68" w:rsidP="0042066E">
      <w:pPr>
        <w:pStyle w:val="TitulliTitull"/>
        <w:rPr>
          <w:sz w:val="14"/>
        </w:rPr>
      </w:pPr>
    </w:p>
    <w:p w:rsidR="00A81A68" w:rsidRPr="00A81A68" w:rsidRDefault="00A81A68" w:rsidP="0042066E">
      <w:pPr>
        <w:pStyle w:val="TitulliTitull"/>
        <w:rPr>
          <w:sz w:val="20"/>
        </w:rPr>
      </w:pPr>
      <w:r w:rsidRPr="00A81A68">
        <w:rPr>
          <w:sz w:val="20"/>
        </w:rPr>
        <w:t>FORMULA E TRANSFERTËS SË PAKUSHTËZUAR - KRITERET DHE KOEFICENTËT</w:t>
      </w:r>
    </w:p>
    <w:p w:rsidR="00A81A68" w:rsidRPr="00281CBD" w:rsidRDefault="00A81A68" w:rsidP="00A81A68">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A81A68" w:rsidRPr="00A81A68" w:rsidTr="001E6C57">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A81A68" w:rsidRPr="00A81A68" w:rsidRDefault="00A81A68" w:rsidP="001E6C57">
            <w:pPr>
              <w:jc w:val="center"/>
              <w:rPr>
                <w:rFonts w:ascii="CG Times" w:hAnsi="CG Times"/>
                <w:b/>
                <w:sz w:val="18"/>
                <w:szCs w:val="18"/>
              </w:rPr>
            </w:pPr>
          </w:p>
          <w:p w:rsidR="00A81A68" w:rsidRPr="00A81A68" w:rsidRDefault="00A81A68" w:rsidP="001E6C57">
            <w:pPr>
              <w:jc w:val="center"/>
              <w:rPr>
                <w:rFonts w:ascii="CG Times" w:hAnsi="CG Times"/>
                <w:b/>
                <w:sz w:val="18"/>
                <w:szCs w:val="18"/>
              </w:rPr>
            </w:pPr>
            <w:r w:rsidRPr="00A81A68">
              <w:rPr>
                <w:rFonts w:ascii="CG Times" w:hAnsi="CG Times"/>
                <w:b/>
                <w:sz w:val="18"/>
                <w:szCs w:val="18"/>
              </w:rPr>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A81A68" w:rsidRPr="00A81A68" w:rsidRDefault="00A81A68" w:rsidP="001E6C57">
            <w:pPr>
              <w:jc w:val="center"/>
              <w:rPr>
                <w:rFonts w:ascii="CG Times" w:hAnsi="CG Times"/>
                <w:b/>
                <w:sz w:val="18"/>
                <w:szCs w:val="18"/>
              </w:rPr>
            </w:pPr>
          </w:p>
          <w:p w:rsidR="00A81A68" w:rsidRPr="00A81A68" w:rsidRDefault="00A81A68" w:rsidP="001E6C57">
            <w:pPr>
              <w:jc w:val="center"/>
              <w:rPr>
                <w:rFonts w:ascii="CG Times" w:hAnsi="CG Times"/>
                <w:b/>
                <w:sz w:val="18"/>
                <w:szCs w:val="18"/>
              </w:rPr>
            </w:pPr>
            <w:r w:rsidRPr="00A81A68">
              <w:rPr>
                <w:rFonts w:ascii="CG Times" w:hAnsi="CG Times"/>
                <w:b/>
                <w:sz w:val="18"/>
                <w:szCs w:val="18"/>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A81A68" w:rsidRPr="00A81A68" w:rsidRDefault="00A81A68" w:rsidP="001E6C57">
            <w:pPr>
              <w:jc w:val="center"/>
              <w:rPr>
                <w:rFonts w:ascii="CG Times" w:hAnsi="CG Times"/>
                <w:b/>
                <w:sz w:val="18"/>
                <w:szCs w:val="18"/>
              </w:rPr>
            </w:pPr>
            <w:r w:rsidRPr="00A81A68">
              <w:rPr>
                <w:rFonts w:ascii="CG Times" w:hAnsi="CG Times"/>
                <w:b/>
                <w:sz w:val="18"/>
                <w:szCs w:val="18"/>
              </w:rPr>
              <w:t>Vlera</w:t>
            </w:r>
          </w:p>
          <w:p w:rsidR="00A81A68" w:rsidRPr="00A81A68" w:rsidRDefault="00A81A68" w:rsidP="001E6C57">
            <w:pPr>
              <w:jc w:val="center"/>
              <w:rPr>
                <w:rFonts w:ascii="CG Times" w:hAnsi="CG Times"/>
                <w:b/>
                <w:sz w:val="18"/>
                <w:szCs w:val="18"/>
              </w:rPr>
            </w:pPr>
            <w:r w:rsidRPr="00A81A68">
              <w:rPr>
                <w:rFonts w:ascii="CG Times" w:hAnsi="CG Times"/>
                <w:b/>
                <w:sz w:val="18"/>
                <w:szCs w:val="18"/>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A81A68" w:rsidRPr="00A81A68" w:rsidRDefault="00A81A68" w:rsidP="001E6C57">
            <w:pPr>
              <w:jc w:val="center"/>
              <w:rPr>
                <w:rFonts w:ascii="CG Times" w:hAnsi="CG Times"/>
                <w:b/>
                <w:sz w:val="18"/>
                <w:szCs w:val="18"/>
              </w:rPr>
            </w:pPr>
          </w:p>
          <w:p w:rsidR="00A81A68" w:rsidRPr="00A81A68" w:rsidRDefault="00A81A68" w:rsidP="001E6C57">
            <w:pPr>
              <w:jc w:val="center"/>
              <w:rPr>
                <w:rFonts w:ascii="CG Times" w:hAnsi="CG Times"/>
                <w:b/>
                <w:sz w:val="18"/>
                <w:szCs w:val="18"/>
              </w:rPr>
            </w:pPr>
            <w:r w:rsidRPr="00A81A68">
              <w:rPr>
                <w:rFonts w:ascii="CG Times" w:hAnsi="CG Times"/>
                <w:b/>
                <w:sz w:val="18"/>
                <w:szCs w:val="18"/>
              </w:rPr>
              <w:t>Arsyeja themelore</w:t>
            </w:r>
          </w:p>
        </w:tc>
      </w:tr>
      <w:tr w:rsidR="00A81A68" w:rsidRPr="00A81A68" w:rsidTr="001E6C57">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pStyle w:val="Heading4"/>
              <w:rPr>
                <w:rFonts w:ascii="CG Times" w:hAnsi="CG Times"/>
                <w:sz w:val="18"/>
                <w:szCs w:val="18"/>
              </w:rPr>
            </w:pPr>
            <w:r w:rsidRPr="00A81A68">
              <w:rPr>
                <w:rFonts w:ascii="CG Times" w:hAnsi="CG Times"/>
                <w:sz w:val="18"/>
                <w:szCs w:val="18"/>
              </w:rPr>
              <w:t xml:space="preserve"> Transferta e Pakushtëzuar Gjithsej  (11,572,000 mijë lekë)  [TP]</w:t>
            </w:r>
          </w:p>
          <w:p w:rsidR="00A81A68" w:rsidRPr="00A81A68" w:rsidRDefault="00A81A68" w:rsidP="001E6C57">
            <w:pPr>
              <w:rPr>
                <w:rFonts w:ascii="CG Times" w:hAnsi="CG Times"/>
                <w:sz w:val="18"/>
                <w:szCs w:val="18"/>
              </w:rPr>
            </w:pPr>
            <w:r w:rsidRPr="00A81A68">
              <w:rPr>
                <w:rFonts w:ascii="CG Times" w:hAnsi="CG Times"/>
                <w:sz w:val="18"/>
                <w:szCs w:val="18"/>
              </w:rPr>
              <w:t xml:space="preserve">Transferta e pakushtëzuar për një  bashki/komunë ose qark është e barabartë me shumën përkatëse që rezulton nga aplikimi i formulës për shpërndarjen e transfertës së pakushtëzuar. </w:t>
            </w:r>
          </w:p>
          <w:p w:rsidR="00A81A68" w:rsidRPr="0042066E" w:rsidRDefault="00A81A68" w:rsidP="001E6C57">
            <w:pPr>
              <w:rPr>
                <w:rFonts w:ascii="CG Times" w:hAnsi="CG Times"/>
                <w:sz w:val="8"/>
                <w:szCs w:val="18"/>
              </w:rPr>
            </w:pPr>
          </w:p>
        </w:tc>
      </w:tr>
      <w:tr w:rsidR="00A81A68" w:rsidRPr="00A81A68" w:rsidTr="001E6C57">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pStyle w:val="Heading4"/>
              <w:rPr>
                <w:rFonts w:ascii="CG Times" w:hAnsi="CG Times"/>
                <w:sz w:val="18"/>
                <w:szCs w:val="18"/>
              </w:rPr>
            </w:pPr>
            <w:r w:rsidRPr="00A81A68">
              <w:rPr>
                <w:rFonts w:ascii="CG Times" w:hAnsi="CG Times"/>
                <w:sz w:val="18"/>
                <w:szCs w:val="18"/>
              </w:rPr>
              <w:t>Alokimi i Transfertës së Pakushtëzuar – (Shuma  11,572,000 mijë lekë) [TP]</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Pjesa e Qarqeve [Q]</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 xml:space="preserve">  8.5%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946,050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Ky raport u alokon Qarqeve fonde  për shpenzimet e tyre administrative, për mirëmbajtje dhe investime  të rrugëve rurale dhe për shpenzime të tjera operative.</w:t>
            </w:r>
          </w:p>
        </w:tc>
      </w:tr>
      <w:tr w:rsidR="00A81A68" w:rsidRPr="00A81A68" w:rsidTr="001E6C57">
        <w:tc>
          <w:tcPr>
            <w:tcW w:w="2538" w:type="dxa"/>
            <w:tcBorders>
              <w:top w:val="single" w:sz="4" w:space="0" w:color="auto"/>
              <w:left w:val="single" w:sz="4" w:space="0" w:color="auto"/>
              <w:bottom w:val="nil"/>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Pjesa për Bashkitë/Komunat</w:t>
            </w:r>
          </w:p>
          <w:p w:rsidR="00A81A68" w:rsidRPr="00A81A68" w:rsidRDefault="00A81A68" w:rsidP="001E6C57">
            <w:pPr>
              <w:rPr>
                <w:rFonts w:ascii="CG Times" w:hAnsi="CG Times"/>
                <w:sz w:val="18"/>
                <w:szCs w:val="18"/>
              </w:rPr>
            </w:pPr>
            <w:r w:rsidRPr="00A81A68">
              <w:rPr>
                <w:rFonts w:ascii="CG Times" w:hAnsi="CG Times"/>
                <w:sz w:val="18"/>
                <w:szCs w:val="18"/>
              </w:rPr>
              <w:t>[B/K]</w:t>
            </w:r>
          </w:p>
        </w:tc>
        <w:tc>
          <w:tcPr>
            <w:tcW w:w="1160" w:type="dxa"/>
            <w:tcBorders>
              <w:top w:val="single" w:sz="4" w:space="0" w:color="auto"/>
              <w:left w:val="single" w:sz="4" w:space="0" w:color="auto"/>
              <w:bottom w:val="nil"/>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91.5%</w:t>
            </w:r>
          </w:p>
        </w:tc>
        <w:tc>
          <w:tcPr>
            <w:tcW w:w="1267" w:type="dxa"/>
            <w:tcBorders>
              <w:top w:val="single" w:sz="4" w:space="0" w:color="auto"/>
              <w:left w:val="single" w:sz="4" w:space="0" w:color="auto"/>
              <w:bottom w:val="nil"/>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10,183,950</w:t>
            </w:r>
          </w:p>
        </w:tc>
        <w:tc>
          <w:tcPr>
            <w:tcW w:w="4140" w:type="dxa"/>
            <w:tcBorders>
              <w:top w:val="single" w:sz="4" w:space="0" w:color="auto"/>
              <w:left w:val="single" w:sz="4" w:space="0" w:color="auto"/>
              <w:bottom w:val="nil"/>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 xml:space="preserve">Për të siguruar financimin e funksioneve kryesore të ushtruara nga niveli i parë i Qeverisjes Vendore. </w:t>
            </w:r>
          </w:p>
        </w:tc>
      </w:tr>
      <w:tr w:rsidR="00A81A68" w:rsidRPr="00A81A68" w:rsidTr="001E6C57">
        <w:trPr>
          <w:cantSplit/>
        </w:trPr>
        <w:tc>
          <w:tcPr>
            <w:tcW w:w="9105" w:type="dxa"/>
            <w:gridSpan w:val="4"/>
            <w:tcBorders>
              <w:top w:val="nil"/>
              <w:left w:val="single" w:sz="4" w:space="0" w:color="auto"/>
              <w:bottom w:val="single" w:sz="4" w:space="0" w:color="auto"/>
              <w:right w:val="single" w:sz="4" w:space="0" w:color="auto"/>
            </w:tcBorders>
            <w:shd w:val="clear" w:color="auto" w:fill="auto"/>
          </w:tcPr>
          <w:p w:rsidR="00A81A68" w:rsidRPr="003C125F" w:rsidRDefault="00A81A68" w:rsidP="001E6C57">
            <w:pPr>
              <w:pStyle w:val="Heading5"/>
              <w:rPr>
                <w:rFonts w:ascii="CG Times" w:hAnsi="CG Times"/>
                <w:color w:val="000000"/>
                <w:sz w:val="18"/>
                <w:szCs w:val="18"/>
              </w:rPr>
            </w:pPr>
            <w:r w:rsidRPr="003C125F">
              <w:rPr>
                <w:rFonts w:ascii="CG Times" w:hAnsi="CG Times"/>
                <w:color w:val="000000"/>
                <w:sz w:val="18"/>
                <w:szCs w:val="18"/>
              </w:rPr>
              <w:t>1. Shpërndarja e pjesës së Bashkisë/Komunës [B/K]</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Grand i Përgjithshëm</w:t>
            </w:r>
          </w:p>
          <w:p w:rsidR="00A81A68" w:rsidRPr="00A81A68" w:rsidRDefault="00A81A68" w:rsidP="001E6C57">
            <w:pPr>
              <w:rPr>
                <w:rFonts w:ascii="CG Times" w:hAnsi="CG Times"/>
                <w:sz w:val="18"/>
                <w:szCs w:val="18"/>
              </w:rPr>
            </w:pPr>
            <w:r w:rsidRPr="00A81A68">
              <w:rPr>
                <w:rFonts w:ascii="CG Times" w:hAnsi="CG Times"/>
                <w:sz w:val="18"/>
                <w:szCs w:val="18"/>
              </w:rPr>
              <w:t>[GP]</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[GP] * 1.00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10,183,950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 xml:space="preserve">Pjesa  e plote për B/K alokohet në hapin e parë në grandin e përgjithshëm. </w:t>
            </w:r>
          </w:p>
          <w:p w:rsidR="00A81A68" w:rsidRPr="00A81A68" w:rsidRDefault="00A81A68" w:rsidP="001E6C57">
            <w:pPr>
              <w:rPr>
                <w:rFonts w:ascii="CG Times" w:hAnsi="CG Times"/>
                <w:sz w:val="18"/>
                <w:szCs w:val="18"/>
              </w:rPr>
            </w:pPr>
            <w:r w:rsidRPr="00A81A68">
              <w:rPr>
                <w:rFonts w:ascii="CG Times" w:hAnsi="CG Times"/>
                <w:sz w:val="18"/>
                <w:szCs w:val="18"/>
              </w:rPr>
              <w:t>Nuk alokohen fonde të veçanta për kompensim; fondi i kompensimit krijohet nëpërmjet kompensimit të tranzicionit (shih më poshtë).</w:t>
            </w:r>
          </w:p>
        </w:tc>
      </w:tr>
      <w:tr w:rsidR="00A81A68" w:rsidRPr="00A81A68" w:rsidTr="001E6C57">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b/>
                <w:sz w:val="18"/>
                <w:szCs w:val="18"/>
              </w:rPr>
            </w:pPr>
            <w:r w:rsidRPr="00A81A68">
              <w:rPr>
                <w:rFonts w:ascii="CG Times" w:hAnsi="CG Times"/>
                <w:b/>
                <w:sz w:val="18"/>
                <w:szCs w:val="18"/>
              </w:rPr>
              <w:t xml:space="preserve">2. Shpërndarja e Grantit të Përgjithshëm për Bashkitë/Komunat </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Popullsia [P-B/K]</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[GP-B/K] * 0.70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7,128,765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Ky është kriteri dominant, pasi popullsia është një indikator i lidhur ngushtë me shpenzimet dhe nevojat për shërbime. Alokimi i [P-B/K/] ndahet proporcionalisht me popullsinë relative të çdo Bashkie/Komune kundrejt popullsisë totale.  Për vitin 2011. Të dhënat e popullsisë janë marrë nga Drejtoria e Përgjithshme e Gjendjes Civile në muajin Shtator 2010.</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Sipërfaqja e komunave [S-K]</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[GP-B/K] * 0.15</w:t>
            </w:r>
          </w:p>
          <w:p w:rsidR="00A81A68" w:rsidRPr="00A81A68" w:rsidRDefault="00A81A68" w:rsidP="001E6C57">
            <w:pPr>
              <w:rPr>
                <w:rFonts w:ascii="CG Times" w:hAnsi="CG Times"/>
                <w:sz w:val="18"/>
                <w:szCs w:val="18"/>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1,527,593</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FF0000"/>
                <w:sz w:val="18"/>
                <w:szCs w:val="18"/>
              </w:rPr>
            </w:pPr>
            <w:r w:rsidRPr="00A81A68">
              <w:rPr>
                <w:rFonts w:ascii="CG Times" w:hAnsi="CG Times"/>
                <w:sz w:val="18"/>
                <w:szCs w:val="18"/>
              </w:rPr>
              <w:t xml:space="preserve">Ky element është i aplikueshëm vetëm për komunat. Komunë me sipërfaqe më të madhe nënkupton (për të gjitha kushtet e tjera të barabarta) se ka rrugë më të gjata dhe shpenzime të tjera infrastrukturore që kushtojnë. </w:t>
            </w:r>
            <w:r w:rsidRPr="00A81A68">
              <w:rPr>
                <w:rFonts w:ascii="CG Times" w:hAnsi="CG Times"/>
                <w:color w:val="FF0000"/>
                <w:sz w:val="18"/>
                <w:szCs w:val="18"/>
              </w:rPr>
              <w:t xml:space="preserve"> </w:t>
            </w:r>
          </w:p>
          <w:p w:rsidR="00A81A68" w:rsidRPr="00A81A68" w:rsidRDefault="00A81A68" w:rsidP="001E6C57">
            <w:pPr>
              <w:rPr>
                <w:rFonts w:ascii="CG Times" w:hAnsi="CG Times"/>
                <w:sz w:val="18"/>
                <w:szCs w:val="18"/>
              </w:rPr>
            </w:pPr>
            <w:r w:rsidRPr="00A81A68">
              <w:rPr>
                <w:rFonts w:ascii="CG Times" w:hAnsi="CG Times"/>
                <w:sz w:val="18"/>
                <w:szCs w:val="18"/>
              </w:rPr>
              <w:t xml:space="preserve">Alokimi i [S-K] ndahet proporcionalisht me sipërfaqen relative të çdo komune kundrejt sipërfaqes totale. Për  komuna malore sipërfaqja është llogaritur si totali i sipërfaqes bazë  shtuar me katër herë.  </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 xml:space="preserve">Shërbimet Urbane </w:t>
            </w:r>
          </w:p>
          <w:p w:rsidR="00A81A68" w:rsidRPr="00A81A68" w:rsidRDefault="00A81A68" w:rsidP="001E6C57">
            <w:pPr>
              <w:rPr>
                <w:rFonts w:ascii="CG Times" w:hAnsi="CG Times"/>
                <w:sz w:val="18"/>
                <w:szCs w:val="18"/>
              </w:rPr>
            </w:pPr>
            <w:r w:rsidRPr="00A81A68">
              <w:rPr>
                <w:rFonts w:ascii="CG Times" w:hAnsi="CG Times"/>
                <w:sz w:val="18"/>
                <w:szCs w:val="18"/>
              </w:rPr>
              <w:t xml:space="preserve"> [SU-B]</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[GP-B/K]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1,527,593</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Ky koeficient  për simetri me komunat është 15% e totalit të fondit  dhe  ndahet proporcionalisht me popullsinë relative të çdo bashkie kundrejt popullsisë totale të bashkive.</w:t>
            </w:r>
          </w:p>
          <w:p w:rsidR="00A81A68" w:rsidRPr="00A81A68" w:rsidRDefault="00A81A68" w:rsidP="001E6C57">
            <w:pPr>
              <w:rPr>
                <w:rFonts w:ascii="CG Times" w:hAnsi="CG Times"/>
                <w:sz w:val="18"/>
                <w:szCs w:val="18"/>
              </w:rPr>
            </w:pPr>
            <w:r w:rsidRPr="00A81A68">
              <w:rPr>
                <w:rFonts w:ascii="CG Times" w:hAnsi="CG Times"/>
                <w:sz w:val="18"/>
                <w:szCs w:val="18"/>
              </w:rPr>
              <w:t>Për  bashkitë e vlerësuara si bashki në nevojë koeficienti i shërbimeve urbane është llogaritur duke  shtuar me 2</w:t>
            </w:r>
            <w:r w:rsidRPr="00A81A68">
              <w:rPr>
                <w:rFonts w:ascii="CG Times" w:hAnsi="CG Times"/>
                <w:color w:val="FF0000"/>
                <w:sz w:val="18"/>
                <w:szCs w:val="18"/>
              </w:rPr>
              <w:t xml:space="preserve"> </w:t>
            </w:r>
            <w:r w:rsidRPr="00A81A68">
              <w:rPr>
                <w:rFonts w:ascii="CG Times" w:hAnsi="CG Times"/>
                <w:sz w:val="18"/>
                <w:szCs w:val="18"/>
              </w:rPr>
              <w:t xml:space="preserve">herë numrin faktik të popullsisë. Për bashki malore, koeficienti i shërbimeve urbane është llogaritur duke shtuar me 2 herë numrin faktik të popullsisë.   </w:t>
            </w:r>
          </w:p>
          <w:p w:rsidR="00A81A68" w:rsidRPr="00A81A68" w:rsidRDefault="00A81A68" w:rsidP="001E6C57">
            <w:pPr>
              <w:rPr>
                <w:rFonts w:ascii="CG Times" w:hAnsi="CG Times"/>
                <w:sz w:val="18"/>
                <w:szCs w:val="18"/>
              </w:rPr>
            </w:pPr>
            <w:r w:rsidRPr="00A81A68">
              <w:rPr>
                <w:rFonts w:ascii="CG Times" w:hAnsi="CG Times"/>
                <w:sz w:val="18"/>
                <w:szCs w:val="18"/>
              </w:rPr>
              <w:t xml:space="preserve">Për bashkitë malore e njëkohësisht në nevojë  koeficienti i shërbimeve  urbane është llogaritur duke  shtuar  4 herë  numrin faktik të popullsisë për këto bashki. </w:t>
            </w:r>
          </w:p>
        </w:tc>
      </w:tr>
      <w:tr w:rsidR="00A81A68" w:rsidRPr="00A81A68" w:rsidTr="001E6C57">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b/>
                <w:sz w:val="18"/>
                <w:szCs w:val="18"/>
              </w:rPr>
            </w:pPr>
            <w:r w:rsidRPr="00A81A68">
              <w:rPr>
                <w:rFonts w:ascii="CG Times" w:hAnsi="CG Times"/>
                <w:b/>
                <w:sz w:val="18"/>
                <w:szCs w:val="18"/>
              </w:rPr>
              <w:t>3. Rregullimi i Ekualizimit Fiskal për  Bashkitë dhe Komunat</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Ekualizimi Fiskal</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(B/K</w:t>
            </w:r>
            <w:r w:rsidRPr="00A81A68">
              <w:rPr>
                <w:rFonts w:ascii="CG Times" w:hAnsi="CG Times"/>
                <w:color w:val="000000"/>
                <w:sz w:val="18"/>
                <w:szCs w:val="18"/>
                <w:vertAlign w:val="subscript"/>
              </w:rPr>
              <w:t>PCR</w:t>
            </w:r>
            <w:r w:rsidRPr="00A81A68">
              <w:rPr>
                <w:rFonts w:ascii="CG Times" w:hAnsi="CG Times"/>
                <w:color w:val="000000"/>
                <w:sz w:val="18"/>
                <w:szCs w:val="18"/>
              </w:rPr>
              <w:t>-N</w:t>
            </w:r>
            <w:r w:rsidRPr="00A81A68">
              <w:rPr>
                <w:rFonts w:ascii="CG Times" w:hAnsi="CG Times"/>
                <w:color w:val="000000"/>
                <w:sz w:val="18"/>
                <w:szCs w:val="18"/>
                <w:vertAlign w:val="subscript"/>
              </w:rPr>
              <w:t>PCR</w:t>
            </w:r>
            <w:r w:rsidRPr="00A81A68">
              <w:rPr>
                <w:rFonts w:ascii="CG Times" w:hAnsi="CG Times"/>
                <w:color w:val="000000"/>
                <w:sz w:val="18"/>
                <w:szCs w:val="18"/>
              </w:rPr>
              <w:t>)*(+/-25%)*Popullsia</w:t>
            </w:r>
          </w:p>
          <w:p w:rsidR="00A81A68" w:rsidRPr="00A81A68" w:rsidRDefault="00A81A68" w:rsidP="001E6C57">
            <w:pPr>
              <w:rPr>
                <w:rFonts w:ascii="CG Times" w:hAnsi="CG Times"/>
                <w:color w:val="000000"/>
                <w:sz w:val="18"/>
                <w:szCs w:val="18"/>
              </w:rPr>
            </w:pP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[PCR] -TAPF = T</w:t>
            </w:r>
            <w:r w:rsidRPr="00A81A68">
              <w:rPr>
                <w:rFonts w:ascii="CG Times" w:hAnsi="CG Times"/>
                <w:sz w:val="18"/>
                <w:szCs w:val="18"/>
              </w:rPr>
              <w:t>ë</w:t>
            </w:r>
            <w:r w:rsidRPr="00A81A68">
              <w:rPr>
                <w:rFonts w:ascii="CG Times" w:hAnsi="CG Times"/>
                <w:color w:val="000000"/>
                <w:sz w:val="18"/>
                <w:szCs w:val="18"/>
              </w:rPr>
              <w:t xml:space="preserve"> ardhura </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 xml:space="preserve">                         për frym</w:t>
            </w:r>
            <w:r w:rsidRPr="00A81A68">
              <w:rPr>
                <w:rFonts w:ascii="CG Times" w:hAnsi="CG Times"/>
                <w:sz w:val="18"/>
                <w:szCs w:val="18"/>
              </w:rPr>
              <w:t>ë</w:t>
            </w:r>
            <w:r w:rsidRPr="00A81A68">
              <w:rPr>
                <w:rFonts w:ascii="CG Times" w:hAnsi="CG Times"/>
                <w:color w:val="000000"/>
                <w:sz w:val="18"/>
                <w:szCs w:val="18"/>
              </w:rPr>
              <w:t xml:space="preserve"> </w:t>
            </w:r>
          </w:p>
          <w:p w:rsidR="00A81A68" w:rsidRPr="00A81A68" w:rsidRDefault="00A81A68" w:rsidP="001E6C57">
            <w:pPr>
              <w:rPr>
                <w:rFonts w:ascii="CG Times" w:hAnsi="CG Times"/>
                <w:sz w:val="18"/>
                <w:szCs w:val="18"/>
              </w:rPr>
            </w:pPr>
            <w:r w:rsidRPr="00A81A68">
              <w:rPr>
                <w:rFonts w:ascii="CG Times" w:hAnsi="CG Times"/>
                <w:color w:val="000000"/>
                <w:sz w:val="18"/>
                <w:szCs w:val="18"/>
              </w:rPr>
              <w:t>N = nacionale</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1,230,564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FF0000"/>
                <w:sz w:val="18"/>
                <w:szCs w:val="18"/>
              </w:rPr>
            </w:pPr>
            <w:r w:rsidRPr="00A81A68">
              <w:rPr>
                <w:rFonts w:ascii="CG Times" w:hAnsi="CG Times"/>
                <w:color w:val="000000"/>
                <w:sz w:val="18"/>
                <w:szCs w:val="18"/>
              </w:rPr>
              <w:t>Ekualizimi fiskal bazohet në të ardhurat faktike të vitit 2009, të taksës vendore të biznesit të vogël dhe taksës së regjistrimit të përvitshëm të mjeteve të transportit rrugor.</w:t>
            </w:r>
          </w:p>
          <w:p w:rsidR="00A81A68" w:rsidRPr="00A81A68" w:rsidRDefault="00A81A68" w:rsidP="001E6C57">
            <w:pPr>
              <w:rPr>
                <w:rFonts w:ascii="CG Times" w:hAnsi="CG Times"/>
                <w:sz w:val="18"/>
                <w:szCs w:val="18"/>
              </w:rPr>
            </w:pPr>
            <w:r w:rsidRPr="00A81A68">
              <w:rPr>
                <w:rFonts w:ascii="CG Times" w:hAnsi="CG Times"/>
                <w:color w:val="000000"/>
                <w:sz w:val="18"/>
                <w:szCs w:val="18"/>
              </w:rPr>
              <w:t xml:space="preserve">B/K që kanë të ardhura për frymë më të larta se sa të ardhurat nacionale për frymë kontribuojnë </w:t>
            </w:r>
            <w:r w:rsidRPr="00A81A68">
              <w:rPr>
                <w:rFonts w:ascii="CG Times" w:hAnsi="CG Times"/>
                <w:sz w:val="18"/>
                <w:szCs w:val="18"/>
              </w:rPr>
              <w:t>25</w:t>
            </w:r>
            <w:r w:rsidRPr="00A81A68">
              <w:rPr>
                <w:rFonts w:ascii="CG Times" w:hAnsi="CG Times"/>
                <w:color w:val="000000"/>
                <w:sz w:val="18"/>
                <w:szCs w:val="18"/>
              </w:rPr>
              <w:t xml:space="preserve">% të diferencës ndërmjet të dyjave shumëzuar me popullsinë e tyre. B/K që kanë të ardhura për frymë me të ulëta se të ardhurat nacionale për frymë marrin </w:t>
            </w:r>
            <w:r w:rsidRPr="00A81A68">
              <w:rPr>
                <w:rFonts w:ascii="CG Times" w:hAnsi="CG Times"/>
                <w:sz w:val="18"/>
                <w:szCs w:val="18"/>
              </w:rPr>
              <w:t>25</w:t>
            </w:r>
            <w:r w:rsidRPr="00A81A68">
              <w:rPr>
                <w:rFonts w:ascii="CG Times" w:hAnsi="CG Times"/>
                <w:color w:val="000000"/>
                <w:sz w:val="18"/>
                <w:szCs w:val="18"/>
              </w:rPr>
              <w:t xml:space="preserve">% të së njëjtës diferencë të llogaritur në të njëjtën mënyrë. </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Rregullimi transitor  (rezultati 0.00%  kundrejt vitit 2010)</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(B/</w:t>
            </w:r>
            <w:r w:rsidRPr="00A81A68">
              <w:rPr>
                <w:rFonts w:ascii="CG Times" w:hAnsi="CG Times"/>
                <w:sz w:val="18"/>
                <w:szCs w:val="18"/>
              </w:rPr>
              <w:t>K</w:t>
            </w:r>
            <w:r w:rsidRPr="00A81A68">
              <w:rPr>
                <w:rFonts w:ascii="CG Times" w:hAnsi="CG Times"/>
                <w:sz w:val="18"/>
                <w:szCs w:val="18"/>
                <w:vertAlign w:val="subscript"/>
              </w:rPr>
              <w:t>R2010</w:t>
            </w:r>
            <w:r w:rsidRPr="00A81A68">
              <w:rPr>
                <w:rFonts w:ascii="CG Times" w:hAnsi="CG Times"/>
                <w:color w:val="000000"/>
                <w:sz w:val="18"/>
                <w:szCs w:val="18"/>
              </w:rPr>
              <w:t>-B/K</w:t>
            </w:r>
            <w:r w:rsidRPr="00A81A68">
              <w:rPr>
                <w:rFonts w:ascii="CG Times" w:hAnsi="CG Times"/>
                <w:color w:val="000000"/>
                <w:sz w:val="18"/>
                <w:szCs w:val="18"/>
                <w:vertAlign w:val="subscript"/>
              </w:rPr>
              <w:t>R2011</w:t>
            </w:r>
            <w:r w:rsidRPr="00A81A68">
              <w:rPr>
                <w:rFonts w:ascii="CG Times" w:hAnsi="CG Times"/>
                <w:color w:val="000000"/>
                <w:sz w:val="18"/>
                <w:szCs w:val="18"/>
              </w:rPr>
              <w:t>)*(0.100)</w:t>
            </w:r>
          </w:p>
          <w:p w:rsidR="00A81A68" w:rsidRPr="00A81A68" w:rsidRDefault="00A81A68" w:rsidP="001E6C57">
            <w:pPr>
              <w:rPr>
                <w:rFonts w:ascii="CG Times" w:hAnsi="CG Times"/>
                <w:color w:val="000000"/>
                <w:sz w:val="18"/>
                <w:szCs w:val="18"/>
              </w:rPr>
            </w:pP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 xml:space="preserve">R = të ardhura për një vit të   </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 xml:space="preserve">       dhënë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Kufiri</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0.00 %</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koeficienti</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439,999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B/K  të cilat, pas rezultateve të ekualizimit fiskal kanë një grand që është më i ulët se i vitit 2010 kompensohen për diferencën në</w:t>
            </w:r>
          </w:p>
          <w:p w:rsidR="00A81A68" w:rsidRPr="00A81A68" w:rsidRDefault="00A81A68" w:rsidP="001E6C57">
            <w:pPr>
              <w:rPr>
                <w:rFonts w:ascii="CG Times" w:hAnsi="CG Times"/>
                <w:sz w:val="18"/>
                <w:szCs w:val="18"/>
              </w:rPr>
            </w:pPr>
            <w:r w:rsidRPr="00A81A68">
              <w:rPr>
                <w:rFonts w:ascii="CG Times" w:hAnsi="CG Times"/>
                <w:color w:val="000000"/>
                <w:sz w:val="18"/>
                <w:szCs w:val="18"/>
              </w:rPr>
              <w:t xml:space="preserve">masës </w:t>
            </w:r>
            <w:r w:rsidRPr="00A81A68">
              <w:rPr>
                <w:rFonts w:ascii="CG Times" w:hAnsi="CG Times"/>
                <w:sz w:val="18"/>
                <w:szCs w:val="18"/>
              </w:rPr>
              <w:t>100%.</w:t>
            </w:r>
            <w:r w:rsidRPr="00A81A68">
              <w:rPr>
                <w:rFonts w:ascii="CG Times" w:hAnsi="CG Times"/>
                <w:color w:val="000000"/>
                <w:sz w:val="18"/>
                <w:szCs w:val="18"/>
              </w:rPr>
              <w:t xml:space="preserve">  </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Rregullimi transitor</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(rezultatet kundrejt vitit 2010)</w:t>
            </w:r>
          </w:p>
          <w:p w:rsidR="00A81A68" w:rsidRPr="00A81A68" w:rsidRDefault="00A81A68" w:rsidP="001E6C57">
            <w:pPr>
              <w:rPr>
                <w:rFonts w:ascii="CG Times" w:hAnsi="CG Times"/>
                <w:color w:val="000000"/>
                <w:sz w:val="18"/>
                <w:szCs w:val="18"/>
              </w:rPr>
            </w:pPr>
          </w:p>
          <w:p w:rsidR="00A81A68" w:rsidRPr="00A81A68" w:rsidRDefault="00A81A68" w:rsidP="001E6C57">
            <w:pPr>
              <w:rPr>
                <w:rFonts w:ascii="CG Times" w:hAnsi="CG Times"/>
                <w:color w:val="000000"/>
                <w:sz w:val="18"/>
                <w:szCs w:val="18"/>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Kufiri</w:t>
            </w:r>
          </w:p>
          <w:p w:rsidR="00A81A68" w:rsidRPr="00A81A68" w:rsidRDefault="00A81A68" w:rsidP="001E6C57">
            <w:pPr>
              <w:rPr>
                <w:rFonts w:ascii="CG Times" w:hAnsi="CG Times"/>
                <w:sz w:val="18"/>
                <w:szCs w:val="18"/>
              </w:rPr>
            </w:pPr>
            <w:r w:rsidRPr="00A81A68">
              <w:rPr>
                <w:rFonts w:ascii="CG Times" w:hAnsi="CG Times"/>
                <w:color w:val="000000"/>
                <w:sz w:val="18"/>
                <w:szCs w:val="18"/>
              </w:rPr>
              <w:t>&gt;1.2</w:t>
            </w:r>
            <w:r w:rsidRPr="00A81A68">
              <w:rPr>
                <w:rFonts w:ascii="CG Times" w:hAnsi="CG Times"/>
                <w:sz w:val="18"/>
                <w:szCs w:val="18"/>
              </w:rPr>
              <w:t>%</w:t>
            </w:r>
          </w:p>
          <w:p w:rsidR="00A81A68" w:rsidRPr="00A81A68" w:rsidRDefault="00A81A68" w:rsidP="001E6C57">
            <w:pPr>
              <w:rPr>
                <w:rFonts w:ascii="CG Times" w:hAnsi="CG Times"/>
                <w:sz w:val="18"/>
                <w:szCs w:val="18"/>
              </w:rPr>
            </w:pPr>
            <w:r w:rsidRPr="00A81A68">
              <w:rPr>
                <w:rFonts w:ascii="CG Times" w:hAnsi="CG Times"/>
                <w:sz w:val="18"/>
                <w:szCs w:val="18"/>
              </w:rPr>
              <w:t>Koeficienti</w:t>
            </w:r>
          </w:p>
          <w:p w:rsidR="00A81A68" w:rsidRPr="00A81A68" w:rsidRDefault="00A81A68" w:rsidP="001E6C57">
            <w:pPr>
              <w:rPr>
                <w:rFonts w:ascii="CG Times" w:hAnsi="CG Times"/>
                <w:sz w:val="18"/>
                <w:szCs w:val="18"/>
              </w:rPr>
            </w:pPr>
            <w:r w:rsidRPr="00A81A68">
              <w:rPr>
                <w:rFonts w:ascii="CG Times" w:hAnsi="CG Times"/>
                <w:sz w:val="18"/>
                <w:szCs w:val="18"/>
              </w:rPr>
              <w:t>0.16</w:t>
            </w:r>
            <w:r w:rsidRPr="00A81A68">
              <w:rPr>
                <w:rFonts w:ascii="CG Times" w:hAnsi="CG Times"/>
                <w:color w:val="000000"/>
                <w:sz w:val="18"/>
                <w:szCs w:val="18"/>
              </w:rPr>
              <w:t>%</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(597,477)</w:t>
            </w:r>
          </w:p>
          <w:p w:rsidR="00A81A68" w:rsidRPr="00A81A68" w:rsidRDefault="00A81A68" w:rsidP="001E6C57">
            <w:pPr>
              <w:jc w:val="right"/>
              <w:rPr>
                <w:rFonts w:ascii="CG Times" w:hAnsi="CG Times"/>
                <w:color w:val="FF0000"/>
                <w:sz w:val="18"/>
                <w:szCs w:val="18"/>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highlight w:val="yellow"/>
              </w:rPr>
            </w:pPr>
            <w:r w:rsidRPr="00A81A68">
              <w:rPr>
                <w:rFonts w:ascii="CG Times" w:hAnsi="CG Times"/>
                <w:sz w:val="18"/>
                <w:szCs w:val="18"/>
              </w:rPr>
              <w:t>Pas rezultateve të ekualizimit fiskal, ato B/K të cilat përfitojnë një rritje mbi 1.2% krahasuar me vitin 2010, kontribuojnë  për rritjen e garancisë minimale për fryme dhe fondin e kompensimit në masën e tejkalimit mbi 1.2% krahasuar me rezultatin e transfertës për vitin 2010.</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Kompensimi i garancisë minimale për frymë.</w:t>
            </w:r>
          </w:p>
          <w:p w:rsidR="00A81A68" w:rsidRPr="00A81A68" w:rsidRDefault="00A81A68" w:rsidP="001E6C57">
            <w:pPr>
              <w:rPr>
                <w:rFonts w:ascii="CG Times" w:hAnsi="CG Times"/>
                <w:color w:val="000000"/>
                <w:sz w:val="18"/>
                <w:szCs w:val="18"/>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B – 3,040 minimumi për frymë</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xml:space="preserve">K – 2,040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51,847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Për të siguruar një të ardhur të garantuar minimale për frymë, ky kompensim krahason të ardhurat përfundimtare për frymë (grandit të përshtatur për tranzicion, plus të ardhurat fiskale të listuar më përpara) me garancinë minimale prej (2,040 lekë/për frymë për komunat, 3,040 lekë/për frymë për bashkitë). Bashkitë ose Komunat marrin diferencën ndërmjet të dyjave, shumëzuar me popullsinë e tyre.</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Fondi Neto i Kompensimit për bashkitë dhe komunat</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[FNK-B/K]</w:t>
            </w:r>
          </w:p>
          <w:p w:rsidR="00A81A68" w:rsidRPr="00A81A68" w:rsidRDefault="00A81A68" w:rsidP="001E6C57">
            <w:pPr>
              <w:rPr>
                <w:rFonts w:ascii="CG Times" w:hAnsi="CG Times"/>
                <w:sz w:val="18"/>
                <w:szCs w:val="18"/>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105,631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Ky fond është produkt  i elementeve të mëposhtme:</w:t>
            </w:r>
          </w:p>
          <w:p w:rsidR="00A81A68" w:rsidRPr="00A81A68" w:rsidRDefault="00A81A68" w:rsidP="001E6C57">
            <w:pPr>
              <w:rPr>
                <w:rFonts w:ascii="CG Times" w:hAnsi="CG Times"/>
                <w:sz w:val="18"/>
                <w:szCs w:val="18"/>
              </w:rPr>
            </w:pPr>
            <w:r w:rsidRPr="00A81A68">
              <w:rPr>
                <w:rFonts w:ascii="CG Times" w:hAnsi="CG Times"/>
                <w:color w:val="000000"/>
                <w:sz w:val="18"/>
                <w:szCs w:val="18"/>
              </w:rPr>
              <w:t xml:space="preserve">- </w:t>
            </w:r>
            <w:r w:rsidRPr="00A81A68">
              <w:rPr>
                <w:rFonts w:ascii="CG Times" w:hAnsi="CG Times"/>
                <w:sz w:val="18"/>
                <w:szCs w:val="18"/>
              </w:rPr>
              <w:t xml:space="preserve">Kompensimi transitor për kufi te poshtëm   </w:t>
            </w:r>
          </w:p>
          <w:p w:rsidR="00A81A68" w:rsidRPr="00A81A68" w:rsidRDefault="00A81A68" w:rsidP="001E6C57">
            <w:pPr>
              <w:rPr>
                <w:rFonts w:ascii="CG Times" w:hAnsi="CG Times"/>
                <w:sz w:val="18"/>
                <w:szCs w:val="18"/>
              </w:rPr>
            </w:pPr>
            <w:r w:rsidRPr="00A81A68">
              <w:rPr>
                <w:rFonts w:ascii="CG Times" w:hAnsi="CG Times"/>
                <w:sz w:val="18"/>
                <w:szCs w:val="18"/>
              </w:rPr>
              <w:t xml:space="preserve">  (dysheme)</w:t>
            </w:r>
          </w:p>
          <w:p w:rsidR="00A81A68" w:rsidRPr="00A81A68" w:rsidRDefault="00A81A68" w:rsidP="001E6C57">
            <w:pPr>
              <w:rPr>
                <w:rFonts w:ascii="CG Times" w:hAnsi="CG Times"/>
                <w:sz w:val="18"/>
                <w:szCs w:val="18"/>
              </w:rPr>
            </w:pPr>
            <w:r w:rsidRPr="00A81A68">
              <w:rPr>
                <w:rFonts w:ascii="CG Times" w:hAnsi="CG Times"/>
                <w:sz w:val="18"/>
                <w:szCs w:val="18"/>
              </w:rPr>
              <w:t>+ Kompensimi transitor për kufi te sipërm (tavan)</w:t>
            </w:r>
          </w:p>
          <w:p w:rsidR="00A81A68" w:rsidRPr="00A81A68" w:rsidRDefault="00A81A68" w:rsidP="001E6C57">
            <w:pPr>
              <w:rPr>
                <w:rFonts w:ascii="CG Times" w:hAnsi="CG Times"/>
                <w:sz w:val="18"/>
                <w:szCs w:val="18"/>
              </w:rPr>
            </w:pPr>
            <w:r w:rsidRPr="00A81A68">
              <w:rPr>
                <w:rFonts w:ascii="CG Times" w:hAnsi="CG Times"/>
                <w:sz w:val="18"/>
                <w:szCs w:val="18"/>
              </w:rPr>
              <w:t xml:space="preserve"> - Kompensimi i garancisë minimale për frymë</w:t>
            </w:r>
          </w:p>
          <w:p w:rsidR="00A81A68" w:rsidRPr="00A81A68" w:rsidRDefault="00A81A68" w:rsidP="001E6C57">
            <w:pPr>
              <w:rPr>
                <w:rFonts w:ascii="CG Times" w:hAnsi="CG Times"/>
                <w:color w:val="000000"/>
                <w:sz w:val="18"/>
                <w:szCs w:val="18"/>
              </w:rPr>
            </w:pPr>
            <w:r w:rsidRPr="00A81A68">
              <w:rPr>
                <w:rFonts w:ascii="CG Times" w:hAnsi="CG Times"/>
                <w:sz w:val="18"/>
                <w:szCs w:val="18"/>
              </w:rPr>
              <w:t>Përdorimi i fondit kompensues për B/K bëhet sipas kritereve të përshkruara në Aneksin 2.</w:t>
            </w:r>
          </w:p>
        </w:tc>
      </w:tr>
      <w:tr w:rsidR="00A81A68" w:rsidRPr="00A81A68" w:rsidTr="001E6C57">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b/>
                <w:color w:val="000000"/>
                <w:sz w:val="18"/>
                <w:szCs w:val="18"/>
              </w:rPr>
            </w:pPr>
            <w:r w:rsidRPr="00A81A68">
              <w:rPr>
                <w:rFonts w:ascii="CG Times" w:hAnsi="CG Times"/>
                <w:b/>
                <w:color w:val="000000"/>
                <w:sz w:val="18"/>
                <w:szCs w:val="18"/>
              </w:rPr>
              <w:t>4.Fonde për konviktet e arsimit parauniversitar</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Grand i Përgjithshëm</w:t>
            </w:r>
          </w:p>
          <w:p w:rsidR="00A81A68" w:rsidRPr="00A81A68" w:rsidRDefault="00A81A68" w:rsidP="001E6C57">
            <w:pPr>
              <w:rPr>
                <w:rFonts w:ascii="CG Times" w:hAnsi="CG Times"/>
                <w:sz w:val="18"/>
                <w:szCs w:val="18"/>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402,000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s="Arial"/>
                <w:color w:val="000000"/>
                <w:sz w:val="18"/>
                <w:szCs w:val="18"/>
              </w:rPr>
            </w:pPr>
            <w:r w:rsidRPr="00A81A68">
              <w:rPr>
                <w:rFonts w:ascii="CG Times" w:hAnsi="CG Times" w:cs="Arial"/>
                <w:color w:val="000000"/>
                <w:sz w:val="18"/>
                <w:szCs w:val="18"/>
              </w:rPr>
              <w:t xml:space="preserve">Alokimi i fondeve për paga dhe sigurime shoqërore bëhet  proporcionalisht  me numrin  e punonjësve (punonjës dhe edukator) sipas konvikteve në bashkitë; </w:t>
            </w:r>
            <w:r w:rsidRPr="00A81A68">
              <w:rPr>
                <w:rFonts w:ascii="CG Times" w:hAnsi="CG Times" w:cs="Arial"/>
                <w:sz w:val="18"/>
                <w:szCs w:val="18"/>
              </w:rPr>
              <w:t>Berat, Çorovodë, Peshkopi, Burrel, Durrës, Gjirokastër, Tepelenë, Përmet, Fier, Lushnjë, Elbasan, Cërrik, Gramsh, Korçë, Ersekë, Leskovik, Lezhë, Rrëshen, Rubik, Kukës, Krumë, Shkodër, Pukë, Tiranë, Vlorë dhe komunave, Qendër Fier, Golem Kavajë, Kelmend Malësi e Madhe.</w:t>
            </w:r>
          </w:p>
        </w:tc>
      </w:tr>
      <w:tr w:rsidR="00A81A68" w:rsidRPr="00A81A68" w:rsidTr="001E6C57">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6F09C3" w:rsidRDefault="00A81A68" w:rsidP="001E6C57">
            <w:pPr>
              <w:rPr>
                <w:rFonts w:ascii="CG Times" w:hAnsi="CG Times" w:cs="Arial"/>
                <w:b/>
                <w:sz w:val="18"/>
                <w:szCs w:val="18"/>
              </w:rPr>
            </w:pPr>
            <w:r w:rsidRPr="00A81A68">
              <w:rPr>
                <w:rFonts w:ascii="CG Times" w:hAnsi="CG Times" w:cs="Arial"/>
                <w:b/>
                <w:color w:val="000000"/>
                <w:sz w:val="18"/>
                <w:szCs w:val="18"/>
              </w:rPr>
              <w:t xml:space="preserve">5. Fonde </w:t>
            </w:r>
            <w:r w:rsidRPr="00A81A68">
              <w:rPr>
                <w:rFonts w:ascii="CG Times" w:hAnsi="CG Times" w:cs="Arial"/>
                <w:b/>
                <w:sz w:val="18"/>
                <w:szCs w:val="18"/>
              </w:rPr>
              <w:t>Qendrat e Shërbimeve Sociale “Lira”, pranë Bashkisë Berat dhe “Balash” pranë Bashkisë  Elbasan</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Grand i Përgjithshëm</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40,000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s="Arial"/>
                <w:color w:val="000000"/>
                <w:sz w:val="18"/>
                <w:szCs w:val="18"/>
              </w:rPr>
            </w:pPr>
            <w:r w:rsidRPr="00A81A68">
              <w:rPr>
                <w:rFonts w:ascii="CG Times" w:hAnsi="CG Times" w:cs="Arial"/>
                <w:color w:val="000000"/>
                <w:sz w:val="18"/>
                <w:szCs w:val="18"/>
              </w:rPr>
              <w:t>Alokimi i fondeve për qendrat e shërbimeve sociale “Lira”, Berat,  “Balash” Elbasan dhe qendrat ditore për fëmije me Aftësi te Kufizuara ne qytetet Kuçovë dhe Kukës, është bere respektivisht për bashkitë Berat, Elbasan, Kuçovë dhe Kukës.</w:t>
            </w:r>
          </w:p>
        </w:tc>
      </w:tr>
      <w:tr w:rsidR="00A81A68" w:rsidRPr="00A81A68" w:rsidTr="001E6C57">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b/>
                <w:color w:val="000000"/>
                <w:sz w:val="18"/>
                <w:szCs w:val="18"/>
              </w:rPr>
              <w:t xml:space="preserve">6. Shuma Finale e Grandit për Bashkitë dhe Komunat </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 xml:space="preserve">Shuma në total e shpërndarjes së grandit për bashkitë dhe komunat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10,625,950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Në këtë shumë përfshihen, fondet që jepen për konviktet e arsimit parauniversitar dhe fondet për qendrat e shërbimeve sociale.</w:t>
            </w:r>
          </w:p>
        </w:tc>
      </w:tr>
      <w:tr w:rsidR="00A81A68" w:rsidRPr="00A81A68" w:rsidTr="001E6C57">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b/>
                <w:color w:val="000000"/>
                <w:sz w:val="18"/>
                <w:szCs w:val="18"/>
              </w:rPr>
              <w:t>7. Shpërndarja e Pjesës së Grandit për Qarqet</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Grandi i Përgjithshëm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99%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936,590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Për financimin e funksioneve bazë të qarqeve.</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Fondi i Kompensimit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1%</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9,460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Për financimin e rasteve të veçanta të shpenzimeve të qarqeve</w:t>
            </w:r>
          </w:p>
        </w:tc>
      </w:tr>
      <w:tr w:rsidR="00A81A68" w:rsidRPr="00A81A68" w:rsidTr="001E6C57">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b/>
                <w:sz w:val="18"/>
                <w:szCs w:val="18"/>
              </w:rPr>
              <w:t>8. Shpërndarja e Grandit të Përgjithshëm  për Qarqet</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Shuma fikse [SF-Q]</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[Q] * 0.10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93,659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 xml:space="preserve">Shuma fikse alokon një shumë të barabartë për çdo qark. </w:t>
            </w:r>
          </w:p>
          <w:p w:rsidR="00A81A68" w:rsidRPr="00A81A68" w:rsidRDefault="00A81A68" w:rsidP="001E6C57">
            <w:pPr>
              <w:rPr>
                <w:rFonts w:ascii="CG Times" w:hAnsi="CG Times"/>
                <w:sz w:val="18"/>
                <w:szCs w:val="18"/>
              </w:rPr>
            </w:pPr>
            <w:r w:rsidRPr="00A81A68">
              <w:rPr>
                <w:rFonts w:ascii="CG Times" w:hAnsi="CG Times"/>
                <w:sz w:val="18"/>
                <w:szCs w:val="18"/>
              </w:rPr>
              <w:t>Shuma në total  [SF-Q] ndahet barabar mes qarqeve (pjesëtohet me numrin e qarqeve 12).</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Popullsia [P-Q]</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[Q] * 0.28</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262,245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Tipet e shërbimeve të siguruara nga qarku kanë një korrelacion negativ me popullsinë. Dhënia e një peshe më të madhe këtij kriteri do të penalizonte padrejtësisht më tepër qarqet më të varfra dhe me më pak banorë.</w:t>
            </w:r>
          </w:p>
          <w:p w:rsidR="00A81A68" w:rsidRPr="00A81A68" w:rsidRDefault="00A81A68" w:rsidP="001E6C57">
            <w:pPr>
              <w:rPr>
                <w:rFonts w:ascii="CG Times" w:hAnsi="CG Times"/>
                <w:sz w:val="18"/>
                <w:szCs w:val="18"/>
              </w:rPr>
            </w:pPr>
            <w:r w:rsidRPr="00A81A68">
              <w:rPr>
                <w:rFonts w:ascii="CG Times" w:hAnsi="CG Times"/>
                <w:sz w:val="18"/>
                <w:szCs w:val="18"/>
              </w:rPr>
              <w:t>Alokimi i [P-Q] bëhet proporcionalisht me popullsinë relative të çdo qarku kundrejt totalit të popullsisë. Për vitin 2011 të dhënat e popullsisë edhe për qarqet janë marrë nga Drejtoria e Përgjithshme e Gjendjes Civile në muajin Shtator 2010.</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Treguesi gjeografik  [KG-Q]</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280,977</w:t>
            </w:r>
          </w:p>
          <w:p w:rsidR="00A81A68" w:rsidRPr="00A81A68" w:rsidRDefault="00A81A68" w:rsidP="001E6C57">
            <w:pPr>
              <w:jc w:val="right"/>
              <w:rPr>
                <w:rFonts w:ascii="CG Times" w:hAnsi="CG Times"/>
                <w:sz w:val="18"/>
                <w:szCs w:val="18"/>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Ky është një tregues i rëndësishëm që merr parasysh avantazhet dhe disavantazhet natyrore të vendndodhjes së qarkut. Për të karakterizuar tre zonat tipike të vendit: fushore – kodrinore – malore u përdor një shkallë p</w:t>
            </w:r>
            <w:r w:rsidRPr="00A81A68">
              <w:rPr>
                <w:rFonts w:ascii="CG Times" w:hAnsi="CG Times"/>
                <w:color w:val="000000"/>
                <w:sz w:val="18"/>
                <w:szCs w:val="18"/>
              </w:rPr>
              <w:t>ë</w:t>
            </w:r>
            <w:r w:rsidRPr="00A81A68">
              <w:rPr>
                <w:rFonts w:ascii="CG Times" w:hAnsi="CG Times"/>
                <w:sz w:val="18"/>
                <w:szCs w:val="18"/>
              </w:rPr>
              <w:t>rkatëse 1-3-5. Sa më e lartë shkalla aq më të mëdha fondet që do të alokohen për këtë koeficient.</w:t>
            </w:r>
          </w:p>
          <w:p w:rsidR="00A81A68" w:rsidRPr="00A81A68" w:rsidRDefault="00A81A68" w:rsidP="001E6C57">
            <w:pPr>
              <w:rPr>
                <w:rFonts w:ascii="CG Times" w:hAnsi="CG Times"/>
                <w:sz w:val="18"/>
                <w:szCs w:val="18"/>
              </w:rPr>
            </w:pPr>
            <w:r w:rsidRPr="00A81A68">
              <w:rPr>
                <w:rFonts w:ascii="CG Times" w:hAnsi="CG Times"/>
                <w:sz w:val="18"/>
                <w:szCs w:val="18"/>
              </w:rPr>
              <w:t xml:space="preserve">Alokimi i [KG-Q] bëhet proporcionalisht me raportin e shkallës së qarkut kundrejt shumës së shkallëve për të gjithë qarqet (32). </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Koeficienti i Rrugës [R-k]</w:t>
            </w:r>
          </w:p>
          <w:p w:rsidR="00A81A68" w:rsidRPr="00A81A68" w:rsidRDefault="00A81A68" w:rsidP="001E6C57">
            <w:pPr>
              <w:rPr>
                <w:rFonts w:ascii="CG Times" w:hAnsi="CG Times"/>
                <w:sz w:val="18"/>
                <w:szCs w:val="18"/>
              </w:rPr>
            </w:pPr>
          </w:p>
          <w:p w:rsidR="00A81A68" w:rsidRPr="00A81A68" w:rsidRDefault="00A81A68" w:rsidP="001E6C57">
            <w:pPr>
              <w:rPr>
                <w:rFonts w:ascii="CG Times" w:hAnsi="CG Times"/>
                <w:sz w:val="18"/>
                <w:szCs w:val="18"/>
              </w:rPr>
            </w:pPr>
            <w:r w:rsidRPr="00A81A68">
              <w:rPr>
                <w:rFonts w:ascii="CG Times" w:hAnsi="CG Times"/>
                <w:sz w:val="18"/>
                <w:szCs w:val="18"/>
              </w:rPr>
              <w:t>= [Q] * 0.32</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299,709</w:t>
            </w:r>
          </w:p>
          <w:p w:rsidR="00A81A68" w:rsidRPr="00A81A68" w:rsidRDefault="00A81A68" w:rsidP="001E6C57">
            <w:pPr>
              <w:jc w:val="right"/>
              <w:rPr>
                <w:rFonts w:ascii="CG Times" w:hAnsi="CG Times"/>
                <w:sz w:val="18"/>
                <w:szCs w:val="18"/>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color w:val="000000"/>
                <w:sz w:val="18"/>
                <w:szCs w:val="18"/>
              </w:rPr>
              <w:t xml:space="preserve">Alokimi [KR] ndahet proporcionalisht me gjatësinë relative të rrugëve për secilin qark, kundrejt gjatësisë totale. </w:t>
            </w:r>
          </w:p>
        </w:tc>
      </w:tr>
      <w:tr w:rsidR="00A81A68" w:rsidRPr="00A81A68" w:rsidTr="001E6C57">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b/>
                <w:sz w:val="18"/>
                <w:szCs w:val="18"/>
              </w:rPr>
            </w:pPr>
            <w:r w:rsidRPr="00A81A68">
              <w:rPr>
                <w:rFonts w:ascii="CG Times" w:hAnsi="CG Times"/>
                <w:b/>
                <w:sz w:val="18"/>
                <w:szCs w:val="18"/>
              </w:rPr>
              <w:t>9. Fonde të disponueshme për kompensim</w:t>
            </w:r>
          </w:p>
        </w:tc>
      </w:tr>
      <w:tr w:rsidR="00A81A68" w:rsidRPr="00A81A68" w:rsidTr="001E6C57">
        <w:tc>
          <w:tcPr>
            <w:tcW w:w="2538"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 xml:space="preserve">a. Kompensimi për B/K </w:t>
            </w:r>
          </w:p>
          <w:p w:rsidR="00A81A68" w:rsidRPr="00A81A68" w:rsidRDefault="00A81A68" w:rsidP="001E6C57">
            <w:pPr>
              <w:rPr>
                <w:rFonts w:ascii="CG Times" w:hAnsi="CG Times"/>
                <w:color w:val="000000"/>
                <w:sz w:val="18"/>
                <w:szCs w:val="18"/>
              </w:rPr>
            </w:pPr>
            <w:r w:rsidRPr="00A81A68">
              <w:rPr>
                <w:rFonts w:ascii="CG Times" w:hAnsi="CG Times"/>
                <w:color w:val="000000"/>
                <w:sz w:val="18"/>
                <w:szCs w:val="18"/>
              </w:rPr>
              <w:t xml:space="preserve">b. Kompensimi për Q </w:t>
            </w:r>
          </w:p>
          <w:p w:rsidR="00A81A68" w:rsidRPr="00A81A68" w:rsidRDefault="00A81A68" w:rsidP="001E6C57">
            <w:pPr>
              <w:rPr>
                <w:rFonts w:ascii="CG Times" w:hAnsi="CG Times"/>
                <w:b/>
                <w:color w:val="000000"/>
                <w:sz w:val="18"/>
                <w:szCs w:val="18"/>
              </w:rPr>
            </w:pPr>
            <w:r w:rsidRPr="00A81A68">
              <w:rPr>
                <w:rFonts w:ascii="CG Times" w:hAnsi="CG Times"/>
                <w:b/>
                <w:color w:val="000000"/>
                <w:sz w:val="18"/>
                <w:szCs w:val="18"/>
              </w:rPr>
              <w:t>TOTALI</w:t>
            </w:r>
          </w:p>
          <w:p w:rsidR="00A81A68" w:rsidRPr="00A81A68" w:rsidRDefault="00A81A68" w:rsidP="001E6C57">
            <w:pPr>
              <w:rPr>
                <w:rFonts w:ascii="CG Times" w:hAnsi="CG Times"/>
                <w:color w:val="000000"/>
                <w:sz w:val="18"/>
                <w:szCs w:val="18"/>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jc w:val="right"/>
              <w:rPr>
                <w:rFonts w:ascii="CG Times" w:hAnsi="CG Times"/>
                <w:sz w:val="18"/>
                <w:szCs w:val="18"/>
              </w:rPr>
            </w:pPr>
            <w:r w:rsidRPr="00A81A68">
              <w:rPr>
                <w:rFonts w:ascii="CG Times" w:hAnsi="CG Times"/>
                <w:sz w:val="18"/>
                <w:szCs w:val="18"/>
              </w:rPr>
              <w:t>105,631</w:t>
            </w:r>
          </w:p>
          <w:p w:rsidR="00A81A68" w:rsidRPr="00A81A68" w:rsidRDefault="00A81A68" w:rsidP="001E6C57">
            <w:pPr>
              <w:jc w:val="right"/>
              <w:rPr>
                <w:rFonts w:ascii="CG Times" w:hAnsi="CG Times"/>
                <w:sz w:val="18"/>
                <w:szCs w:val="18"/>
              </w:rPr>
            </w:pPr>
            <w:r w:rsidRPr="00A81A68">
              <w:rPr>
                <w:rFonts w:ascii="CG Times" w:hAnsi="CG Times"/>
                <w:sz w:val="18"/>
                <w:szCs w:val="18"/>
              </w:rPr>
              <w:t>9,460</w:t>
            </w:r>
          </w:p>
          <w:p w:rsidR="00A81A68" w:rsidRPr="00A81A68" w:rsidRDefault="00A81A68" w:rsidP="001E6C57">
            <w:pPr>
              <w:jc w:val="right"/>
              <w:rPr>
                <w:rFonts w:ascii="CG Times" w:hAnsi="CG Times"/>
                <w:color w:val="000000"/>
                <w:sz w:val="18"/>
                <w:szCs w:val="18"/>
              </w:rPr>
            </w:pPr>
            <w:r w:rsidRPr="00A81A68">
              <w:rPr>
                <w:rFonts w:ascii="CG Times" w:hAnsi="CG Times"/>
                <w:color w:val="000000"/>
                <w:sz w:val="18"/>
                <w:szCs w:val="18"/>
              </w:rPr>
              <w:t>115,091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A81A68" w:rsidRPr="00A81A68" w:rsidRDefault="00A81A68" w:rsidP="001E6C57">
            <w:pPr>
              <w:rPr>
                <w:rFonts w:ascii="CG Times" w:hAnsi="CG Times"/>
                <w:sz w:val="18"/>
                <w:szCs w:val="18"/>
              </w:rPr>
            </w:pPr>
            <w:r w:rsidRPr="00A81A68">
              <w:rPr>
                <w:rFonts w:ascii="CG Times" w:hAnsi="CG Times"/>
                <w:sz w:val="18"/>
                <w:szCs w:val="18"/>
              </w:rPr>
              <w:t>Përdorimi i këtyre fondeve të kompensimit do të bazohet në kriteret e caktuara në Udhëzimin e Zbatimit të Buxhetit të vitit 2011.</w:t>
            </w:r>
          </w:p>
        </w:tc>
      </w:tr>
    </w:tbl>
    <w:p w:rsidR="00A81A68" w:rsidRDefault="00A81A68" w:rsidP="00A81A68">
      <w:pPr>
        <w:jc w:val="both"/>
        <w:rPr>
          <w:rFonts w:ascii="Arial" w:hAnsi="Arial"/>
          <w:color w:val="FF0000"/>
        </w:rPr>
      </w:pPr>
      <w:r w:rsidRPr="00281CBD">
        <w:rPr>
          <w:rFonts w:ascii="Arial" w:hAnsi="Arial"/>
          <w:color w:val="FF0000"/>
        </w:rPr>
        <w:t xml:space="preserve"> </w:t>
      </w:r>
    </w:p>
    <w:p w:rsidR="00A81A68" w:rsidRDefault="00A81A68" w:rsidP="00A81A68">
      <w:pPr>
        <w:jc w:val="both"/>
        <w:rPr>
          <w:rFonts w:ascii="Arial" w:hAnsi="Arial"/>
          <w:color w:val="FF0000"/>
        </w:rPr>
      </w:pPr>
    </w:p>
    <w:p w:rsidR="007C1489" w:rsidRDefault="007C1489"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971FE0" w:rsidRDefault="00971FE0" w:rsidP="00A81A68">
      <w:pPr>
        <w:jc w:val="both"/>
        <w:rPr>
          <w:rFonts w:ascii="Arial" w:hAnsi="Arial"/>
          <w:color w:val="FF0000"/>
        </w:rPr>
      </w:pPr>
    </w:p>
    <w:p w:rsidR="007C1489" w:rsidRDefault="007C1489" w:rsidP="00A81A68">
      <w:pPr>
        <w:jc w:val="both"/>
        <w:rPr>
          <w:rFonts w:ascii="Arial" w:hAnsi="Arial"/>
          <w:color w:val="FF0000"/>
        </w:rPr>
      </w:pPr>
    </w:p>
    <w:p w:rsidR="007C1489" w:rsidRDefault="007C1489" w:rsidP="00A81A68">
      <w:pPr>
        <w:jc w:val="both"/>
        <w:rPr>
          <w:rFonts w:ascii="Arial" w:hAnsi="Arial"/>
          <w:color w:val="FF0000"/>
        </w:rPr>
      </w:pPr>
    </w:p>
    <w:p w:rsidR="007C1489" w:rsidRDefault="007C1489" w:rsidP="00A81A68">
      <w:pPr>
        <w:jc w:val="both"/>
        <w:rPr>
          <w:rFonts w:ascii="Arial" w:hAnsi="Arial"/>
          <w:color w:val="FF0000"/>
        </w:rPr>
      </w:pPr>
    </w:p>
    <w:p w:rsidR="007C1489" w:rsidRDefault="007C1489" w:rsidP="00A81A68">
      <w:pPr>
        <w:jc w:val="both"/>
        <w:rPr>
          <w:rFonts w:ascii="Arial" w:hAnsi="Arial"/>
          <w:color w:val="FF0000"/>
        </w:rPr>
      </w:pPr>
    </w:p>
    <w:p w:rsidR="007C1489" w:rsidRPr="00281CBD" w:rsidRDefault="007C1489" w:rsidP="00A81A68">
      <w:pPr>
        <w:jc w:val="both"/>
        <w:rPr>
          <w:rFonts w:ascii="Arial" w:hAnsi="Arial"/>
          <w:color w:val="FF0000"/>
        </w:rPr>
      </w:pPr>
    </w:p>
    <w:p w:rsidR="00A81A68" w:rsidRDefault="00A81A68" w:rsidP="0042066E">
      <w:pPr>
        <w:pStyle w:val="TitulliTitull"/>
      </w:pPr>
      <w:r w:rsidRPr="00A81A68">
        <w:t>ANEKS 2</w:t>
      </w:r>
    </w:p>
    <w:p w:rsidR="0042066E" w:rsidRPr="00A81A68" w:rsidRDefault="0042066E" w:rsidP="0042066E">
      <w:pPr>
        <w:pStyle w:val="TitulliTitull"/>
      </w:pPr>
    </w:p>
    <w:p w:rsidR="00A81A68" w:rsidRPr="00A81A68" w:rsidRDefault="00A81A68" w:rsidP="0042066E">
      <w:pPr>
        <w:pStyle w:val="TitulliTitull"/>
      </w:pPr>
      <w:r w:rsidRPr="00A81A68">
        <w:t>Kriteret e Shpërndarjes së Fondit të Kompensimit</w:t>
      </w:r>
    </w:p>
    <w:p w:rsidR="00A81A68" w:rsidRPr="00281CBD" w:rsidRDefault="00A81A68" w:rsidP="00A81A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A81A68" w:rsidRPr="00A81A68" w:rsidTr="001E6C57">
        <w:tc>
          <w:tcPr>
            <w:tcW w:w="4622" w:type="dxa"/>
            <w:tcBorders>
              <w:top w:val="single" w:sz="4" w:space="0" w:color="auto"/>
              <w:left w:val="single" w:sz="4" w:space="0" w:color="auto"/>
              <w:bottom w:val="single" w:sz="4" w:space="0" w:color="auto"/>
              <w:right w:val="single" w:sz="4" w:space="0" w:color="auto"/>
            </w:tcBorders>
          </w:tcPr>
          <w:p w:rsidR="00A81A68" w:rsidRPr="00A81A68" w:rsidRDefault="00A81A68" w:rsidP="001E6C57">
            <w:pPr>
              <w:pStyle w:val="Heading3"/>
              <w:rPr>
                <w:rFonts w:ascii="CG Times" w:hAnsi="CG Times"/>
                <w:sz w:val="22"/>
                <w:szCs w:val="22"/>
              </w:rPr>
            </w:pPr>
            <w:r w:rsidRPr="00A81A68">
              <w:rPr>
                <w:rFonts w:ascii="CG Times" w:hAnsi="CG Times"/>
                <w:sz w:val="22"/>
                <w:szCs w:val="22"/>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A81A68" w:rsidRPr="00A81A68" w:rsidRDefault="00A81A68" w:rsidP="001E6C57">
            <w:pPr>
              <w:pStyle w:val="Heading3"/>
              <w:rPr>
                <w:rFonts w:ascii="CG Times" w:hAnsi="CG Times"/>
                <w:sz w:val="22"/>
                <w:szCs w:val="22"/>
              </w:rPr>
            </w:pPr>
            <w:r w:rsidRPr="00A81A68">
              <w:rPr>
                <w:rFonts w:ascii="CG Times" w:hAnsi="CG Times"/>
                <w:sz w:val="22"/>
                <w:szCs w:val="22"/>
              </w:rPr>
              <w:t>Kriteret</w:t>
            </w:r>
          </w:p>
        </w:tc>
      </w:tr>
      <w:tr w:rsidR="00A81A68" w:rsidRPr="00A81A68" w:rsidTr="001E6C57">
        <w:tc>
          <w:tcPr>
            <w:tcW w:w="4622" w:type="dxa"/>
            <w:tcBorders>
              <w:top w:val="single" w:sz="4" w:space="0" w:color="auto"/>
              <w:left w:val="single" w:sz="4" w:space="0" w:color="auto"/>
              <w:bottom w:val="single" w:sz="4" w:space="0" w:color="auto"/>
              <w:right w:val="single" w:sz="4" w:space="0" w:color="auto"/>
            </w:tcBorders>
          </w:tcPr>
          <w:p w:rsidR="00A81A68" w:rsidRPr="00A81A68" w:rsidRDefault="00A81A68" w:rsidP="001E6C57">
            <w:pPr>
              <w:rPr>
                <w:rFonts w:ascii="CG Times" w:hAnsi="CG Times"/>
                <w:sz w:val="22"/>
                <w:szCs w:val="22"/>
              </w:rPr>
            </w:pPr>
            <w:r w:rsidRPr="00A81A68">
              <w:rPr>
                <w:rFonts w:ascii="CG Times" w:hAnsi="CG Times"/>
                <w:sz w:val="22"/>
                <w:szCs w:val="22"/>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A81A68" w:rsidRPr="00A81A68" w:rsidRDefault="00A81A68" w:rsidP="00A81A68">
            <w:pPr>
              <w:numPr>
                <w:ilvl w:val="0"/>
                <w:numId w:val="3"/>
              </w:numPr>
              <w:rPr>
                <w:rFonts w:ascii="CG Times" w:hAnsi="CG Times"/>
                <w:sz w:val="22"/>
                <w:szCs w:val="22"/>
              </w:rPr>
            </w:pPr>
            <w:r w:rsidRPr="00A81A68">
              <w:rPr>
                <w:rFonts w:ascii="CG Times" w:hAnsi="CG Times"/>
                <w:sz w:val="22"/>
                <w:szCs w:val="22"/>
              </w:rPr>
              <w:t>Kompensimi për ripërshtatjen e kapacitetit fiskal, apo tregues te tjerë jo të saktë në përllogaritjet e formulës.</w:t>
            </w:r>
          </w:p>
          <w:p w:rsidR="00A81A68" w:rsidRPr="00A81A68" w:rsidRDefault="00A81A68" w:rsidP="00A81A68">
            <w:pPr>
              <w:numPr>
                <w:ilvl w:val="0"/>
                <w:numId w:val="3"/>
              </w:numPr>
              <w:rPr>
                <w:rFonts w:ascii="CG Times" w:hAnsi="CG Times"/>
                <w:sz w:val="22"/>
                <w:szCs w:val="22"/>
              </w:rPr>
            </w:pPr>
            <w:r w:rsidRPr="00A81A68">
              <w:rPr>
                <w:rFonts w:ascii="CG Times" w:hAnsi="CG Times"/>
                <w:sz w:val="22"/>
                <w:szCs w:val="22"/>
              </w:rPr>
              <w:t xml:space="preserve">Për nevoja te ndryshme financiare te bashkive dhe komunave. </w:t>
            </w:r>
          </w:p>
          <w:p w:rsidR="00A81A68" w:rsidRPr="00A81A68" w:rsidRDefault="00A81A68" w:rsidP="00A81A68">
            <w:pPr>
              <w:numPr>
                <w:ilvl w:val="0"/>
                <w:numId w:val="3"/>
              </w:numPr>
              <w:rPr>
                <w:rFonts w:ascii="CG Times" w:hAnsi="CG Times"/>
                <w:sz w:val="22"/>
                <w:szCs w:val="22"/>
              </w:rPr>
            </w:pPr>
            <w:r w:rsidRPr="00A81A68">
              <w:rPr>
                <w:rFonts w:ascii="CG Times" w:hAnsi="CG Times"/>
                <w:sz w:val="22"/>
                <w:szCs w:val="22"/>
              </w:rPr>
              <w:t>Për konviktet e transferuar në nivel vendor.</w:t>
            </w:r>
          </w:p>
        </w:tc>
      </w:tr>
      <w:tr w:rsidR="00A81A68" w:rsidRPr="00A81A68" w:rsidTr="001E6C57">
        <w:tc>
          <w:tcPr>
            <w:tcW w:w="4622" w:type="dxa"/>
            <w:tcBorders>
              <w:top w:val="single" w:sz="4" w:space="0" w:color="auto"/>
              <w:left w:val="single" w:sz="4" w:space="0" w:color="auto"/>
              <w:bottom w:val="single" w:sz="4" w:space="0" w:color="auto"/>
              <w:right w:val="single" w:sz="4" w:space="0" w:color="auto"/>
            </w:tcBorders>
          </w:tcPr>
          <w:p w:rsidR="00A81A68" w:rsidRPr="00A81A68" w:rsidRDefault="00A81A68" w:rsidP="001E6C57">
            <w:pPr>
              <w:rPr>
                <w:rFonts w:ascii="CG Times" w:hAnsi="CG Times"/>
                <w:sz w:val="22"/>
                <w:szCs w:val="22"/>
              </w:rPr>
            </w:pPr>
            <w:r w:rsidRPr="00A81A68">
              <w:rPr>
                <w:rFonts w:ascii="CG Times" w:hAnsi="CG Times"/>
                <w:sz w:val="22"/>
                <w:szCs w:val="22"/>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A81A68" w:rsidRPr="00A81A68" w:rsidRDefault="00A81A68" w:rsidP="00A81A68">
            <w:pPr>
              <w:numPr>
                <w:ilvl w:val="0"/>
                <w:numId w:val="4"/>
              </w:numPr>
              <w:rPr>
                <w:rFonts w:ascii="CG Times" w:hAnsi="CG Times"/>
                <w:color w:val="000000"/>
                <w:sz w:val="22"/>
                <w:szCs w:val="22"/>
              </w:rPr>
            </w:pPr>
            <w:r w:rsidRPr="00A81A68">
              <w:rPr>
                <w:rFonts w:ascii="CG Times" w:hAnsi="CG Times"/>
                <w:color w:val="000000"/>
                <w:sz w:val="22"/>
                <w:szCs w:val="22"/>
              </w:rPr>
              <w:t>Për shpenzime te ndryshme që mund të nevojiten gjatë vitit.</w:t>
            </w:r>
          </w:p>
        </w:tc>
      </w:tr>
    </w:tbl>
    <w:p w:rsidR="00A81A68" w:rsidRPr="00281CBD" w:rsidRDefault="00A81A68" w:rsidP="00A81A68"/>
    <w:p w:rsidR="00A81A68" w:rsidRPr="00281CBD" w:rsidRDefault="00A81A68" w:rsidP="00A81A68">
      <w:pPr>
        <w:pStyle w:val="Paragrafi"/>
      </w:pPr>
      <w:r w:rsidRPr="00281CBD">
        <w:t>Ministria e Financave publikon për çdo bashki, komunë dhe qark sasinë e fondeve te shpërndara.</w:t>
      </w:r>
    </w:p>
    <w:p w:rsidR="00A81A68" w:rsidRPr="00281CBD" w:rsidRDefault="00A81A68" w:rsidP="00A81A68">
      <w:pPr>
        <w:pStyle w:val="Paragrafi"/>
      </w:pPr>
      <w:r w:rsidRPr="00281CBD">
        <w:t>Procedurat për alokimin e këtij fondi përcaktohen në udhëzimin e zbatimit të buxhetit të vitit 2011.</w:t>
      </w:r>
    </w:p>
    <w:p w:rsidR="00A81A68" w:rsidRPr="00281CBD" w:rsidRDefault="00A81A68" w:rsidP="00A81A68">
      <w:pPr>
        <w:pStyle w:val="Paragrafi"/>
      </w:pPr>
    </w:p>
    <w:p w:rsidR="00A81A68" w:rsidRPr="00281CBD" w:rsidRDefault="00A81A68" w:rsidP="00A81A68"/>
    <w:p w:rsidR="00A81A68" w:rsidRDefault="00A81A68"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971FE0" w:rsidRDefault="00971FE0" w:rsidP="0042066E">
      <w:pPr>
        <w:pStyle w:val="Paragrafi"/>
      </w:pPr>
    </w:p>
    <w:p w:rsidR="00971FE0" w:rsidRDefault="00971FE0" w:rsidP="0042066E">
      <w:pPr>
        <w:pStyle w:val="Paragrafi"/>
      </w:pPr>
    </w:p>
    <w:p w:rsidR="00971FE0" w:rsidRDefault="00971FE0" w:rsidP="0042066E">
      <w:pPr>
        <w:pStyle w:val="Paragrafi"/>
      </w:pPr>
    </w:p>
    <w:p w:rsidR="00971FE0" w:rsidRDefault="00971FE0"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7C1489" w:rsidRDefault="007C1489" w:rsidP="0042066E">
      <w:pPr>
        <w:pStyle w:val="Paragrafi"/>
      </w:pPr>
    </w:p>
    <w:p w:rsidR="0042066E" w:rsidRDefault="0042066E" w:rsidP="0042066E">
      <w:pPr>
        <w:pStyle w:val="TitulliTitull"/>
      </w:pPr>
      <w:r w:rsidRPr="0085075E">
        <w:t xml:space="preserve">ANEKS 3 </w:t>
      </w:r>
    </w:p>
    <w:p w:rsidR="0042066E" w:rsidRPr="0085075E" w:rsidRDefault="0042066E" w:rsidP="0042066E">
      <w:pPr>
        <w:pStyle w:val="TitulliTitull"/>
      </w:pPr>
    </w:p>
    <w:p w:rsidR="0042066E" w:rsidRPr="0085075E" w:rsidRDefault="0042066E" w:rsidP="0042066E">
      <w:pPr>
        <w:pStyle w:val="TitulliTitull"/>
      </w:pPr>
      <w:r w:rsidRPr="0085075E">
        <w:t xml:space="preserve">Komiteti për Zhvillimin e Rajoneve </w:t>
      </w:r>
    </w:p>
    <w:p w:rsidR="0042066E" w:rsidRPr="0085075E" w:rsidRDefault="0042066E" w:rsidP="0042066E">
      <w:pPr>
        <w:pStyle w:val="Paragrafi"/>
      </w:pPr>
    </w:p>
    <w:p w:rsidR="0042066E" w:rsidRPr="0085075E" w:rsidRDefault="007C1489" w:rsidP="0042066E">
      <w:pPr>
        <w:pStyle w:val="Paragrafi"/>
      </w:pPr>
      <w:r>
        <w:t xml:space="preserve">I. </w:t>
      </w:r>
      <w:r w:rsidR="0042066E" w:rsidRPr="0085075E">
        <w:t>Në kuptim të këtij ligji, fjala rajon njehsohet me njësinë territoriale të qarkut në Republikën e Shqipërisë.</w:t>
      </w:r>
    </w:p>
    <w:p w:rsidR="0042066E" w:rsidRPr="0085075E" w:rsidRDefault="007C1489" w:rsidP="0042066E">
      <w:pPr>
        <w:pStyle w:val="Paragrafi"/>
      </w:pPr>
      <w:r>
        <w:t xml:space="preserve">II. </w:t>
      </w:r>
      <w:r w:rsidR="0042066E" w:rsidRPr="0085075E">
        <w:t xml:space="preserve">Fondi për Zhvillimin e Rajoneve përbëhet nga: </w:t>
      </w:r>
    </w:p>
    <w:p w:rsidR="0042066E" w:rsidRPr="0085075E" w:rsidRDefault="007C1489" w:rsidP="0042066E">
      <w:pPr>
        <w:pStyle w:val="Paragrafi"/>
      </w:pPr>
      <w:r>
        <w:t xml:space="preserve">- </w:t>
      </w:r>
      <w:r w:rsidR="0042066E" w:rsidRPr="0085075E">
        <w:t xml:space="preserve">Granti konkurrues për infrastrukturën vendore; </w:t>
      </w:r>
    </w:p>
    <w:p w:rsidR="0042066E" w:rsidRPr="0085075E" w:rsidRDefault="007C1489" w:rsidP="0042066E">
      <w:pPr>
        <w:pStyle w:val="Paragrafi"/>
      </w:pPr>
      <w:r>
        <w:t xml:space="preserve">- </w:t>
      </w:r>
      <w:r w:rsidR="0042066E" w:rsidRPr="0085075E">
        <w:t xml:space="preserve">Granti konkurrues për arsimin bazë, parauniversitar dhe universitar; </w:t>
      </w:r>
    </w:p>
    <w:p w:rsidR="0042066E" w:rsidRPr="0085075E" w:rsidRDefault="007C1489" w:rsidP="0042066E">
      <w:pPr>
        <w:pStyle w:val="Paragrafi"/>
      </w:pPr>
      <w:r>
        <w:t xml:space="preserve">- </w:t>
      </w:r>
      <w:r w:rsidR="0042066E" w:rsidRPr="0085075E">
        <w:t xml:space="preserve">Granti konkurrues për shëndetësinë; </w:t>
      </w:r>
    </w:p>
    <w:p w:rsidR="0042066E" w:rsidRPr="0085075E" w:rsidRDefault="007C1489" w:rsidP="0042066E">
      <w:pPr>
        <w:pStyle w:val="Paragrafi"/>
      </w:pPr>
      <w:r>
        <w:t xml:space="preserve">- </w:t>
      </w:r>
      <w:r w:rsidR="0042066E" w:rsidRPr="0085075E">
        <w:t xml:space="preserve">Granti konkurrues për objektet kulturore dhe te trashegimise kulturore; </w:t>
      </w:r>
    </w:p>
    <w:p w:rsidR="0042066E" w:rsidRPr="0085075E" w:rsidRDefault="007C1489" w:rsidP="0042066E">
      <w:pPr>
        <w:pStyle w:val="Paragrafi"/>
      </w:pPr>
      <w:r>
        <w:t xml:space="preserve">- </w:t>
      </w:r>
      <w:r w:rsidR="0042066E" w:rsidRPr="0085075E">
        <w:t xml:space="preserve">Granti konkurrues për ujësjellës-kanalizime; </w:t>
      </w:r>
    </w:p>
    <w:p w:rsidR="0042066E" w:rsidRPr="0085075E" w:rsidRDefault="007C1489" w:rsidP="0042066E">
      <w:pPr>
        <w:pStyle w:val="Paragrafi"/>
      </w:pPr>
      <w:r>
        <w:t xml:space="preserve">- </w:t>
      </w:r>
      <w:r w:rsidR="0042066E" w:rsidRPr="0085075E">
        <w:t xml:space="preserve">Granti konkurrues për ndërtim tregjesh agro-ushqimore dhe thertoresh; </w:t>
      </w:r>
    </w:p>
    <w:p w:rsidR="0042066E" w:rsidRPr="0085075E" w:rsidRDefault="007C1489" w:rsidP="0042066E">
      <w:pPr>
        <w:pStyle w:val="Paragrafi"/>
      </w:pPr>
      <w:r>
        <w:t xml:space="preserve">- </w:t>
      </w:r>
      <w:r w:rsidR="0042066E" w:rsidRPr="0085075E">
        <w:t xml:space="preserve">Granti konkurrues për ujitjen dhe kullimin; </w:t>
      </w:r>
    </w:p>
    <w:p w:rsidR="0042066E" w:rsidRPr="0085075E" w:rsidRDefault="007C1489" w:rsidP="0042066E">
      <w:pPr>
        <w:pStyle w:val="Paragrafi"/>
      </w:pPr>
      <w:r>
        <w:t xml:space="preserve">- </w:t>
      </w:r>
      <w:r w:rsidR="0042066E" w:rsidRPr="0085075E">
        <w:t xml:space="preserve">Granti konkurrues për pyllëzimin. </w:t>
      </w:r>
    </w:p>
    <w:p w:rsidR="0042066E" w:rsidRPr="0085075E" w:rsidRDefault="007C1489" w:rsidP="0042066E">
      <w:pPr>
        <w:pStyle w:val="Paragrafi"/>
      </w:pPr>
      <w:r>
        <w:t xml:space="preserve">III. </w:t>
      </w:r>
      <w:r w:rsidR="0042066E" w:rsidRPr="0085075E">
        <w:t xml:space="preserve">Fondi për Zhvillimin e Rajoneve përdoret për financimin e projekteve, të cilat ndodhen brenda territorit të njësive të qeverisjes vendore dhe zbatohen prej tyre. </w:t>
      </w:r>
    </w:p>
    <w:p w:rsidR="0042066E" w:rsidRPr="0085075E" w:rsidRDefault="00BE5F4D" w:rsidP="0042066E">
      <w:pPr>
        <w:pStyle w:val="Paragrafi"/>
      </w:pPr>
      <w:r>
        <w:t xml:space="preserve">IV. </w:t>
      </w:r>
      <w:r w:rsidR="0042066E" w:rsidRPr="0085075E">
        <w:t xml:space="preserve">Komiteti për Zhvillimin e Rajoneve përbëhet  nga: </w:t>
      </w:r>
    </w:p>
    <w:p w:rsidR="0042066E" w:rsidRPr="0085075E" w:rsidRDefault="0042066E" w:rsidP="0042066E">
      <w:pPr>
        <w:pStyle w:val="Paragrafi"/>
      </w:pPr>
      <w:r w:rsidRPr="0085075E">
        <w:t xml:space="preserve">1. Kryeministri                                                             </w:t>
      </w:r>
      <w:r w:rsidRPr="0085075E">
        <w:tab/>
      </w:r>
      <w:r w:rsidRPr="0085075E">
        <w:tab/>
        <w:t xml:space="preserve">Kryetar </w:t>
      </w:r>
    </w:p>
    <w:p w:rsidR="0042066E" w:rsidRPr="0085075E" w:rsidRDefault="0042066E" w:rsidP="0042066E">
      <w:pPr>
        <w:pStyle w:val="Paragrafi"/>
      </w:pPr>
      <w:r w:rsidRPr="0085075E">
        <w:t xml:space="preserve">2. Ministri i Financave                                                </w:t>
      </w:r>
      <w:r w:rsidRPr="0085075E">
        <w:tab/>
      </w:r>
      <w:r w:rsidRPr="0085075E">
        <w:tab/>
        <w:t xml:space="preserve">Anëtar </w:t>
      </w:r>
    </w:p>
    <w:p w:rsidR="0042066E" w:rsidRPr="0085075E" w:rsidRDefault="0042066E" w:rsidP="0042066E">
      <w:pPr>
        <w:pStyle w:val="Paragrafi"/>
      </w:pPr>
      <w:r w:rsidRPr="0085075E">
        <w:t xml:space="preserve">3. Ministri i Ekonomisë, Tregtisë dhe Energjetikës    </w:t>
      </w:r>
      <w:r w:rsidRPr="0085075E">
        <w:tab/>
      </w:r>
      <w:r w:rsidRPr="0085075E">
        <w:tab/>
      </w:r>
      <w:r w:rsidR="007C1489">
        <w:tab/>
      </w:r>
      <w:r w:rsidRPr="0085075E">
        <w:t xml:space="preserve">Anëtar </w:t>
      </w:r>
    </w:p>
    <w:p w:rsidR="0042066E" w:rsidRPr="0085075E" w:rsidRDefault="0042066E" w:rsidP="0042066E">
      <w:pPr>
        <w:pStyle w:val="Paragrafi"/>
      </w:pPr>
      <w:r w:rsidRPr="0085075E">
        <w:t xml:space="preserve">4. Ministri i Punëve Publike dhe Transportit              </w:t>
      </w:r>
      <w:r w:rsidRPr="0085075E">
        <w:tab/>
      </w:r>
      <w:r w:rsidRPr="0085075E">
        <w:tab/>
      </w:r>
      <w:r w:rsidR="007C1489">
        <w:tab/>
      </w:r>
      <w:r w:rsidRPr="0085075E">
        <w:t xml:space="preserve">Anëtar </w:t>
      </w:r>
    </w:p>
    <w:p w:rsidR="0042066E" w:rsidRPr="0085075E" w:rsidRDefault="0042066E" w:rsidP="0042066E">
      <w:pPr>
        <w:pStyle w:val="Paragrafi"/>
      </w:pPr>
      <w:r w:rsidRPr="0085075E">
        <w:t xml:space="preserve">5. Ministri i Brendshëm                                              </w:t>
      </w:r>
      <w:r w:rsidRPr="0085075E">
        <w:tab/>
      </w:r>
      <w:r w:rsidRPr="0085075E">
        <w:tab/>
        <w:t xml:space="preserve">Anëtar </w:t>
      </w:r>
    </w:p>
    <w:p w:rsidR="0042066E" w:rsidRPr="0085075E" w:rsidRDefault="0042066E" w:rsidP="0042066E">
      <w:pPr>
        <w:pStyle w:val="Paragrafi"/>
      </w:pPr>
      <w:r w:rsidRPr="0085075E">
        <w:t xml:space="preserve">6. Ministri i Arsimit dhe Shkencës                             </w:t>
      </w:r>
      <w:r w:rsidRPr="0085075E">
        <w:tab/>
      </w:r>
      <w:r w:rsidRPr="0085075E">
        <w:tab/>
      </w:r>
      <w:r w:rsidR="007C1489">
        <w:tab/>
      </w:r>
      <w:r w:rsidRPr="0085075E">
        <w:t xml:space="preserve">Anëtar </w:t>
      </w:r>
    </w:p>
    <w:p w:rsidR="0042066E" w:rsidRPr="0085075E" w:rsidRDefault="0042066E" w:rsidP="0042066E">
      <w:pPr>
        <w:pStyle w:val="Paragrafi"/>
      </w:pPr>
      <w:r w:rsidRPr="0085075E">
        <w:t xml:space="preserve">7. Ministri i Shëndetësisë                                            </w:t>
      </w:r>
      <w:r w:rsidRPr="0085075E">
        <w:tab/>
      </w:r>
      <w:r w:rsidRPr="0085075E">
        <w:tab/>
        <w:t xml:space="preserve">Anëtar </w:t>
      </w:r>
    </w:p>
    <w:p w:rsidR="0042066E" w:rsidRPr="0085075E" w:rsidRDefault="0042066E" w:rsidP="0042066E">
      <w:pPr>
        <w:pStyle w:val="Paragrafi"/>
      </w:pPr>
      <w:r w:rsidRPr="0085075E">
        <w:t xml:space="preserve">8. Ministri i Bujqësisë, Ushqimit dhe Mbrojtjes së Konsumatorit </w:t>
      </w:r>
      <w:r w:rsidRPr="0085075E">
        <w:tab/>
        <w:t xml:space="preserve">Anëtar </w:t>
      </w:r>
    </w:p>
    <w:p w:rsidR="0042066E" w:rsidRPr="0085075E" w:rsidRDefault="0042066E" w:rsidP="0042066E">
      <w:pPr>
        <w:pStyle w:val="Paragrafi"/>
      </w:pPr>
      <w:r w:rsidRPr="0085075E">
        <w:t xml:space="preserve">9. Ministri i Turizmit, Kulturës, Rinisë dhe Sporteve   </w:t>
      </w:r>
      <w:r w:rsidRPr="0085075E">
        <w:tab/>
      </w:r>
      <w:r w:rsidRPr="0085075E">
        <w:tab/>
      </w:r>
      <w:r w:rsidR="007C1489">
        <w:tab/>
      </w:r>
      <w:r w:rsidRPr="0085075E">
        <w:t xml:space="preserve">Anëtar </w:t>
      </w:r>
    </w:p>
    <w:p w:rsidR="0042066E" w:rsidRPr="0085075E" w:rsidRDefault="0042066E" w:rsidP="0042066E">
      <w:pPr>
        <w:pStyle w:val="Paragrafi"/>
      </w:pPr>
      <w:r w:rsidRPr="0085075E">
        <w:t xml:space="preserve">10. Ministri i Mjedisit, Pyjeve dhe Administrimit të Ujërave   </w:t>
      </w:r>
      <w:r w:rsidRPr="0085075E">
        <w:tab/>
      </w:r>
      <w:r w:rsidR="007C1489">
        <w:tab/>
      </w:r>
      <w:r w:rsidRPr="0085075E">
        <w:t xml:space="preserve">Anëtar </w:t>
      </w:r>
    </w:p>
    <w:p w:rsidR="0042066E" w:rsidRPr="0085075E" w:rsidRDefault="0042066E" w:rsidP="0042066E">
      <w:pPr>
        <w:pStyle w:val="Paragrafi"/>
      </w:pPr>
      <w:r w:rsidRPr="0085075E">
        <w:t xml:space="preserve">11. Kryetari i Bordit të FSHZH                                    </w:t>
      </w:r>
      <w:r w:rsidRPr="0085075E">
        <w:tab/>
      </w:r>
      <w:r w:rsidRPr="0085075E">
        <w:tab/>
        <w:t xml:space="preserve">Anëtar </w:t>
      </w:r>
    </w:p>
    <w:p w:rsidR="0042066E" w:rsidRPr="0085075E" w:rsidRDefault="0042066E" w:rsidP="0042066E">
      <w:pPr>
        <w:pStyle w:val="Paragrafi"/>
      </w:pPr>
      <w:r w:rsidRPr="0085075E">
        <w:t xml:space="preserve">12. Kryetari i Shoqatës së Bashkive të Shqipërisë          </w:t>
      </w:r>
      <w:r w:rsidRPr="0085075E">
        <w:tab/>
      </w:r>
      <w:r w:rsidRPr="0085075E">
        <w:tab/>
        <w:t xml:space="preserve">Anëtar </w:t>
      </w:r>
    </w:p>
    <w:p w:rsidR="0042066E" w:rsidRPr="0085075E" w:rsidRDefault="0042066E" w:rsidP="0042066E">
      <w:pPr>
        <w:pStyle w:val="Paragrafi"/>
      </w:pPr>
      <w:r w:rsidRPr="0085075E">
        <w:t xml:space="preserve">13. Kryetari i Shoqatës së Komunave të Shqipërisë       </w:t>
      </w:r>
      <w:r w:rsidRPr="0085075E">
        <w:tab/>
      </w:r>
      <w:r w:rsidRPr="0085075E">
        <w:tab/>
      </w:r>
      <w:r w:rsidR="007C1489">
        <w:tab/>
      </w:r>
      <w:r w:rsidRPr="0085075E">
        <w:t xml:space="preserve">Anëtar </w:t>
      </w:r>
    </w:p>
    <w:p w:rsidR="0042066E" w:rsidRPr="0085075E" w:rsidRDefault="0042066E" w:rsidP="0042066E">
      <w:pPr>
        <w:pStyle w:val="Paragrafi"/>
      </w:pPr>
      <w:r w:rsidRPr="0085075E">
        <w:t xml:space="preserve">14. Kryetari i Shoqatës së Qarqeve  të Shqipërisë          </w:t>
      </w:r>
      <w:r w:rsidRPr="0085075E">
        <w:tab/>
      </w:r>
      <w:r w:rsidRPr="0085075E">
        <w:tab/>
        <w:t xml:space="preserve">Anëtar </w:t>
      </w:r>
    </w:p>
    <w:p w:rsidR="0042066E" w:rsidRPr="0085075E" w:rsidRDefault="0042066E" w:rsidP="0042066E">
      <w:pPr>
        <w:pStyle w:val="Paragrafi"/>
      </w:pPr>
      <w:r w:rsidRPr="0085075E">
        <w:t xml:space="preserve">15. Kryetari i Konferencës së Rektorëve                        </w:t>
      </w:r>
      <w:r w:rsidRPr="0085075E">
        <w:tab/>
      </w:r>
      <w:r w:rsidRPr="0085075E">
        <w:tab/>
        <w:t xml:space="preserve">Anëtar </w:t>
      </w:r>
    </w:p>
    <w:p w:rsidR="0042066E" w:rsidRPr="0085075E" w:rsidRDefault="007C1489" w:rsidP="0042066E">
      <w:pPr>
        <w:pStyle w:val="Paragrafi"/>
      </w:pPr>
      <w:r>
        <w:t xml:space="preserve">V. </w:t>
      </w:r>
      <w:r w:rsidR="0042066E" w:rsidRPr="0085075E">
        <w:t>Komiteti për Zhvillimin e Rajoneve miraton:</w:t>
      </w:r>
    </w:p>
    <w:p w:rsidR="0042066E" w:rsidRPr="0085075E" w:rsidRDefault="007C1489" w:rsidP="0042066E">
      <w:pPr>
        <w:pStyle w:val="Paragrafi"/>
      </w:pPr>
      <w:r>
        <w:t xml:space="preserve">a) </w:t>
      </w:r>
      <w:r w:rsidR="0042066E" w:rsidRPr="0085075E">
        <w:t xml:space="preserve">kriteret për ndarjen e fondeve mes rajoneve, sipas propozimit të sekretariatit të përgjithshëm, </w:t>
      </w:r>
    </w:p>
    <w:p w:rsidR="0042066E" w:rsidRPr="0085075E" w:rsidRDefault="007C1489" w:rsidP="0042066E">
      <w:pPr>
        <w:pStyle w:val="Paragrafi"/>
      </w:pPr>
      <w:r>
        <w:t xml:space="preserve">b) </w:t>
      </w:r>
      <w:r w:rsidR="0042066E" w:rsidRPr="0085075E">
        <w:t xml:space="preserve">shpërndarjen e fondeve sipas qarqeve përkatëse, për projekte të fushave të pikës I, bazuar në propozimet e sekretariatit të përgjithshëm. </w:t>
      </w:r>
    </w:p>
    <w:p w:rsidR="0042066E" w:rsidRPr="0085075E" w:rsidRDefault="007C1489" w:rsidP="0042066E">
      <w:pPr>
        <w:pStyle w:val="Paragrafi"/>
      </w:pPr>
      <w:r>
        <w:t xml:space="preserve">c) </w:t>
      </w:r>
      <w:r w:rsidR="0042066E" w:rsidRPr="0085075E">
        <w:t xml:space="preserve">projektet mbi bazën e politikave dhe programeve të zhvillimit të rajoneve të Shqipërisë. </w:t>
      </w:r>
    </w:p>
    <w:p w:rsidR="0042066E" w:rsidRPr="0085075E" w:rsidRDefault="007C1489" w:rsidP="0042066E">
      <w:pPr>
        <w:pStyle w:val="Paragrafi"/>
      </w:pPr>
      <w:r>
        <w:t>V</w:t>
      </w:r>
      <w:r w:rsidR="0006760F">
        <w:t>I</w:t>
      </w:r>
      <w:r>
        <w:t xml:space="preserve">. </w:t>
      </w:r>
      <w:r w:rsidR="0042066E" w:rsidRPr="0085075E">
        <w:t xml:space="preserve">Komiteti për Zhvillimin e Rajoneve diskuton dhe jep orientim për shpërndarjen sipas fushave  të pikës II të fondit total të buxhetit të përcaktuara për projekte të Fondit të Zhvillimit të Rajoneve, përpara miratimit në Këshillin e Ministrave të projektbuxhetit për vitin pasardhës. </w:t>
      </w:r>
    </w:p>
    <w:p w:rsidR="007673B3" w:rsidRPr="0085075E" w:rsidRDefault="0006760F" w:rsidP="00971FE0">
      <w:pPr>
        <w:pStyle w:val="Paragrafi"/>
      </w:pPr>
      <w:r>
        <w:t xml:space="preserve">VII. </w:t>
      </w:r>
      <w:r w:rsidR="0042066E" w:rsidRPr="0085075E">
        <w:t xml:space="preserve">Masa e kontributit/bashkëfinancimit nga njësitë e qeverisjes vendore përcaktohet nga Komiteti për Zhvillimin e Rajoneve. </w:t>
      </w:r>
    </w:p>
    <w:p w:rsidR="0042066E" w:rsidRPr="0085075E" w:rsidRDefault="0006760F" w:rsidP="0042066E">
      <w:pPr>
        <w:pStyle w:val="Paragrafi"/>
      </w:pPr>
      <w:r>
        <w:t xml:space="preserve">VIII. </w:t>
      </w:r>
      <w:r w:rsidR="0042066E" w:rsidRPr="0085075E">
        <w:t xml:space="preserve">Aplikimi për fonde bëhet nga njësitë e qeverisjes vendore, duke i dërguar projektet në: </w:t>
      </w:r>
    </w:p>
    <w:p w:rsidR="0042066E" w:rsidRPr="0085075E" w:rsidRDefault="0006760F" w:rsidP="0042066E">
      <w:pPr>
        <w:pStyle w:val="Paragrafi"/>
      </w:pPr>
      <w:r>
        <w:t xml:space="preserve">- </w:t>
      </w:r>
      <w:r w:rsidR="0042066E" w:rsidRPr="0085075E">
        <w:t xml:space="preserve">Fondin Shqiptar të Zhvillimit për objektet e infrastrukturës vendore.  </w:t>
      </w:r>
    </w:p>
    <w:p w:rsidR="0042066E" w:rsidRPr="0085075E" w:rsidRDefault="0006760F" w:rsidP="0042066E">
      <w:pPr>
        <w:pStyle w:val="Paragrafi"/>
      </w:pPr>
      <w:r>
        <w:t xml:space="preserve">- </w:t>
      </w:r>
      <w:r w:rsidR="0042066E" w:rsidRPr="0085075E">
        <w:t xml:space="preserve">Ministrinë e Arsimit dhe Shkencës për objektet arsimore. </w:t>
      </w:r>
    </w:p>
    <w:p w:rsidR="0042066E" w:rsidRPr="0085075E" w:rsidRDefault="0006760F" w:rsidP="0042066E">
      <w:pPr>
        <w:pStyle w:val="Paragrafi"/>
      </w:pPr>
      <w:r>
        <w:t xml:space="preserve">- </w:t>
      </w:r>
      <w:r w:rsidR="0042066E" w:rsidRPr="0085075E">
        <w:t xml:space="preserve">Ministrinë e Shëndetësisë për objektet shëndetësore.  </w:t>
      </w:r>
    </w:p>
    <w:p w:rsidR="0042066E" w:rsidRPr="0085075E" w:rsidRDefault="0006760F" w:rsidP="0042066E">
      <w:pPr>
        <w:pStyle w:val="Paragrafi"/>
      </w:pPr>
      <w:r>
        <w:t xml:space="preserve">- </w:t>
      </w:r>
      <w:r w:rsidR="0042066E" w:rsidRPr="0085075E">
        <w:t xml:space="preserve">Ministrinë e Punëve Publike dhe Transportit për objektet e ujësjellës-kanalizimeve.  </w:t>
      </w:r>
    </w:p>
    <w:p w:rsidR="0042066E" w:rsidRPr="0085075E" w:rsidRDefault="0006760F" w:rsidP="0042066E">
      <w:pPr>
        <w:pStyle w:val="Paragrafi"/>
      </w:pPr>
      <w:r>
        <w:t xml:space="preserve">- </w:t>
      </w:r>
      <w:r w:rsidR="0042066E" w:rsidRPr="0085075E">
        <w:t xml:space="preserve">Ministrinë e Bujqësisë, Ushqimit dhe Mbrojtjes së Konsumatorit për objektet ndërtim tregjesh agro-ushqimore, thertoresh,  objekte për ujitje/kullim dhe mbështetje për fermerët. </w:t>
      </w:r>
    </w:p>
    <w:p w:rsidR="00971FE0" w:rsidRDefault="00971FE0" w:rsidP="0042066E">
      <w:pPr>
        <w:pStyle w:val="Paragrafi"/>
      </w:pPr>
    </w:p>
    <w:p w:rsidR="0042066E" w:rsidRPr="0085075E" w:rsidRDefault="0006760F" w:rsidP="0042066E">
      <w:pPr>
        <w:pStyle w:val="Paragrafi"/>
      </w:pPr>
      <w:r>
        <w:t xml:space="preserve">- </w:t>
      </w:r>
      <w:r w:rsidR="0042066E" w:rsidRPr="0085075E">
        <w:t xml:space="preserve">Ministrinë e Turizmit, Kulturës, Rinisë dhe Sporteve për objektet kulturore dhe trashëgiminë kulturore. </w:t>
      </w:r>
    </w:p>
    <w:p w:rsidR="0042066E" w:rsidRPr="0085075E" w:rsidRDefault="0006760F" w:rsidP="0042066E">
      <w:pPr>
        <w:pStyle w:val="Paragrafi"/>
      </w:pPr>
      <w:r>
        <w:t xml:space="preserve">- </w:t>
      </w:r>
      <w:r w:rsidR="0042066E" w:rsidRPr="0085075E">
        <w:t xml:space="preserve">Ministrinë e Mjedisit, Pyjeve dhe Administrimit të Ujërave për projektet për pyllëzim.  </w:t>
      </w:r>
    </w:p>
    <w:p w:rsidR="0042066E" w:rsidRPr="0085075E" w:rsidRDefault="0006760F" w:rsidP="0042066E">
      <w:pPr>
        <w:pStyle w:val="Paragrafi"/>
      </w:pPr>
      <w:r>
        <w:t xml:space="preserve">IX. </w:t>
      </w:r>
      <w:r w:rsidR="0042066E" w:rsidRPr="0085075E">
        <w:t>Pranë Zyrës së Kryeministrit ngrihet Sekretariati i Përgjithshëm i Komitetit për Zhvillimin e Rajoneve. Sekretariati  i përgjithshëm:</w:t>
      </w:r>
    </w:p>
    <w:p w:rsidR="0042066E" w:rsidRPr="0085075E" w:rsidRDefault="00595428" w:rsidP="0042066E">
      <w:pPr>
        <w:pStyle w:val="Paragrafi"/>
      </w:pPr>
      <w:r>
        <w:t xml:space="preserve">a) </w:t>
      </w:r>
      <w:r w:rsidR="0042066E" w:rsidRPr="0085075E">
        <w:t>Propozon dhe përgatit për diskutim në Komitetin e Zhvillimit Rajonal shpërndarjen sipas fushave të pikës I të fondit total të buxhetit të përcaktuar për projekte të Fondit të Zhvillimit të Rajoneve.</w:t>
      </w:r>
    </w:p>
    <w:p w:rsidR="0042066E" w:rsidRPr="0085075E" w:rsidRDefault="00595428" w:rsidP="0042066E">
      <w:pPr>
        <w:pStyle w:val="Paragrafi"/>
      </w:pPr>
      <w:r>
        <w:t xml:space="preserve">b) </w:t>
      </w:r>
      <w:r w:rsidR="0042066E" w:rsidRPr="0085075E">
        <w:t>Bashkëpunon me Ministrinë e Financave për t’i propozuar Komitetit për Zhvillimin e Rajoneve variante të shpërndarjes së fondit total të buxhetit, të përëcaktuara për projekte të Fondit të Zhvillimit të Rajoneve, sipas fushave të pikës 1,</w:t>
      </w:r>
    </w:p>
    <w:p w:rsidR="0042066E" w:rsidRPr="0085075E" w:rsidRDefault="00595428" w:rsidP="0042066E">
      <w:pPr>
        <w:pStyle w:val="Paragrafi"/>
      </w:pPr>
      <w:r>
        <w:t>c)</w:t>
      </w:r>
      <w:r w:rsidR="0042066E" w:rsidRPr="0085075E">
        <w:t>Propozon për miratim në Komitetin e Zhvillimit Rajonal kriteret për ndarjen e fondeve mes rajoneve.</w:t>
      </w:r>
    </w:p>
    <w:p w:rsidR="0042066E" w:rsidRPr="0085075E" w:rsidRDefault="00595428" w:rsidP="0042066E">
      <w:pPr>
        <w:pStyle w:val="Paragrafi"/>
      </w:pPr>
      <w:r>
        <w:t xml:space="preserve">d) </w:t>
      </w:r>
      <w:r w:rsidR="0042066E" w:rsidRPr="0085075E">
        <w:t xml:space="preserve">Bashkëpunon me sekretariatet teknike në ministritë e linjës dhe Ministrinë e Financave, për të hartuar propozimin për kriteret e shpërndarjes së fondeve mes rajoneve për cdo fushë të pikës 1. </w:t>
      </w:r>
    </w:p>
    <w:p w:rsidR="0042066E" w:rsidRPr="0085075E" w:rsidRDefault="00595428" w:rsidP="0042066E">
      <w:pPr>
        <w:pStyle w:val="Paragrafi"/>
      </w:pPr>
      <w:r>
        <w:t xml:space="preserve">e) </w:t>
      </w:r>
      <w:r w:rsidR="0042066E" w:rsidRPr="0085075E">
        <w:t>Analizon  projektet e investimeve, në përputhje me prioritetet strategjike kombëtare e të programit politik të Qeverisë, sipas informacioneve të marra nga sekretariatet</w:t>
      </w:r>
      <w:r w:rsidR="009B4309">
        <w:t xml:space="preserve"> teknike në ministritë e linjës.</w:t>
      </w:r>
    </w:p>
    <w:p w:rsidR="0042066E" w:rsidRPr="0085075E" w:rsidRDefault="00595428" w:rsidP="0042066E">
      <w:pPr>
        <w:pStyle w:val="Paragrafi"/>
      </w:pPr>
      <w:r>
        <w:t xml:space="preserve">f) </w:t>
      </w:r>
      <w:r w:rsidR="0042066E" w:rsidRPr="0085075E">
        <w:t>Përgartit dosjen sintetike në nivel qarku të të gjitha projekteve për shqyrtim dhe miratim nga Komiteti i Zhvillimit të Rajoneve</w:t>
      </w:r>
    </w:p>
    <w:p w:rsidR="0042066E" w:rsidRPr="0085075E" w:rsidRDefault="00595428" w:rsidP="0042066E">
      <w:pPr>
        <w:pStyle w:val="Paragrafi"/>
      </w:pPr>
      <w:r>
        <w:t xml:space="preserve">g) </w:t>
      </w:r>
      <w:r w:rsidR="0042066E" w:rsidRPr="0085075E">
        <w:t xml:space="preserve">Përpunon informacionin e marrë nga sekretariatet teknike të ministrive të linjës lidhur me situatën financiare, ecurinë e punimeve, si edhe cështje të zbatimit të projekteve, për tia paraqitur për shqyrtim sipas rastit Komitetit për Zhvillimin e Rajoneve.  </w:t>
      </w:r>
    </w:p>
    <w:p w:rsidR="0042066E" w:rsidRPr="0085075E" w:rsidRDefault="0042066E" w:rsidP="0042066E">
      <w:pPr>
        <w:pStyle w:val="Paragrafi"/>
      </w:pPr>
      <w:r w:rsidRPr="0085075E">
        <w:t xml:space="preserve"> </w:t>
      </w:r>
      <w:r w:rsidR="00595428">
        <w:t xml:space="preserve">X. </w:t>
      </w:r>
      <w:r w:rsidRPr="0085075E">
        <w:t xml:space="preserve">Në ministritë përkatëse ngrihen sekretariate teknike, që bëjnë vlerësimin tekniko-ekonomik dhe listimin e projekteve të propozuara nga njësitë e qeverisjes vendore, sipas një metodologjie të me një procedurë dhe kritere të përcaktuara që miratohet me Urdhër ministri.  Për cdo proces vlerësimi sekretariatet teknike hartojnë një raport ku përshkruhet procedura e ndjekur dhe kriteret e zbatuara, sipas metodologjisë së miratuar, që i përcillen sekretariatit të përgjithshëm. Sekretariatet teknike janë pika kontakti për sekretariatin e përgjithshëm në lidhje me cdo informacion për Fondin e Zhvillimit të Rajoneve që përcillet nga apo në ministritë përkatëse. </w:t>
      </w:r>
    </w:p>
    <w:p w:rsidR="0042066E" w:rsidRPr="0085075E" w:rsidRDefault="00595428" w:rsidP="0042066E">
      <w:pPr>
        <w:pStyle w:val="Paragrafi"/>
      </w:pPr>
      <w:r>
        <w:t xml:space="preserve">XI. </w:t>
      </w:r>
      <w:r w:rsidR="0042066E" w:rsidRPr="0085075E">
        <w:t xml:space="preserve">Sekretariatet teknike të ministrive të linjës dhe Fondi Shqiptar i Zhvillimit dërgojnë pranë sekretariatit të përgjithshëm të Komitetit për Zhvillimin e Rajoneve listën e projekteve të paraqitura nga njësitë e qeverisjes vendore të shoqëruar me vlerësimet ekonomiko-teknike përkatëse. </w:t>
      </w:r>
    </w:p>
    <w:p w:rsidR="0042066E" w:rsidRPr="0085075E" w:rsidRDefault="00595428" w:rsidP="0042066E">
      <w:pPr>
        <w:pStyle w:val="Paragrafi"/>
      </w:pPr>
      <w:r>
        <w:t xml:space="preserve">XII. </w:t>
      </w:r>
      <w:r w:rsidR="0042066E" w:rsidRPr="0085075E">
        <w:t>Këshillat e Qarqeve paraqesin pranë Ministrisë së Brendshme prioritetet e investimeve, sipas fushave përkatëse që mbulon Komiteti i Zhvillimit te Rajoneve, si edhe pjesën e bashkëfinancimeve me fonde vendore  apo fonde të donatorëve. Ministria e Brendshme paraqet pranë Sekretariatit të Përgjithshëm të Komitetit për Zhvillimin e Rajoneve prioritetet e qarqeve të konsoliduara në mënyrë periodike dhe sipas kërkesës së Sekretariatit të Përgjithshëm të Komitetit për Zhvillimin e Rajoneve.</w:t>
      </w:r>
    </w:p>
    <w:p w:rsidR="0042066E" w:rsidRPr="0085075E" w:rsidRDefault="00595428" w:rsidP="0042066E">
      <w:pPr>
        <w:pStyle w:val="Paragrafi"/>
      </w:pPr>
      <w:r>
        <w:t xml:space="preserve">XIII. </w:t>
      </w:r>
      <w:r w:rsidR="0042066E" w:rsidRPr="0085075E">
        <w:t>Në procesin e marrjes së vendimit, Komiteti i Zhvillimit te Rajoneve trajton me prioritet projekte strategjike me ndikim në zhvillimin ekonomik të rajoneve, për të cilat mund të jetë siguruar bashkëfinancim nga pusheti vendor apo donatorë të tjerë, apo që mund të përfundojnë brenda vitit buxhetor.</w:t>
      </w:r>
    </w:p>
    <w:p w:rsidR="0042066E" w:rsidRPr="0085075E" w:rsidRDefault="00595428" w:rsidP="0042066E">
      <w:pPr>
        <w:pStyle w:val="Paragrafi"/>
      </w:pPr>
      <w:r>
        <w:t xml:space="preserve">XIV. </w:t>
      </w:r>
      <w:r w:rsidR="0042066E" w:rsidRPr="0085075E">
        <w:t>Mbështetur në vendimet e Komitetit të Zhvillimit të Rajoneve, Ministria e Financave ndjek procedurën e celjes dhe disbursimit të fondeve për projektet dhe njëkohësisht e njofton Sekretariatin e Përgjithshëm për çeljet. Ministria e Financave raporton sipas kërkesës pranë sekretariatit të përgjithshëm për nivelin e disbursimeve.</w:t>
      </w:r>
    </w:p>
    <w:p w:rsidR="00971FE0" w:rsidRDefault="00971FE0" w:rsidP="0042066E">
      <w:pPr>
        <w:pStyle w:val="Paragrafi"/>
      </w:pPr>
    </w:p>
    <w:p w:rsidR="00971FE0" w:rsidRDefault="00971FE0" w:rsidP="0042066E">
      <w:pPr>
        <w:pStyle w:val="Paragrafi"/>
      </w:pPr>
    </w:p>
    <w:p w:rsidR="00971FE0" w:rsidRDefault="00971FE0" w:rsidP="0042066E">
      <w:pPr>
        <w:pStyle w:val="Paragrafi"/>
      </w:pPr>
    </w:p>
    <w:p w:rsidR="00971FE0" w:rsidRDefault="00971FE0" w:rsidP="0042066E">
      <w:pPr>
        <w:pStyle w:val="Paragrafi"/>
      </w:pPr>
    </w:p>
    <w:p w:rsidR="0042066E" w:rsidRPr="0085075E" w:rsidRDefault="00595428" w:rsidP="0042066E">
      <w:pPr>
        <w:pStyle w:val="Paragrafi"/>
      </w:pPr>
      <w:r>
        <w:t xml:space="preserve">XV. </w:t>
      </w:r>
      <w:r w:rsidR="0042066E" w:rsidRPr="0085075E">
        <w:t xml:space="preserve">Ecuria e punimeve të projekteve, monitorimi dhe kontrolli i zbatimit të fondeve të zhvillimit të rajoneve do të bëhet nga drejtoritë përkatëse në secilën nga ministritë përfituese. Për fondet e infrastrukturës vendore ngarkohet Fondi Shqiptar i Zhvillimit të kryejë monitorimin e punimeve dhe të kontrollit të zbatimit të fondeve. Raporte lidhur me ecurinë e projekteve paraqiten pranë sekretariatit të përgjithshëm  dhe Ministrise se Financave sipas kërkesës. </w:t>
      </w:r>
    </w:p>
    <w:p w:rsidR="0042066E" w:rsidRPr="0085075E" w:rsidRDefault="009C6CCB" w:rsidP="0042066E">
      <w:pPr>
        <w:pStyle w:val="Paragrafi"/>
      </w:pPr>
      <w:r>
        <w:t xml:space="preserve">XVI. </w:t>
      </w:r>
      <w:r w:rsidR="0042066E" w:rsidRPr="0085075E">
        <w:t xml:space="preserve">Raportet e monitorimit të zbatimit të fondeve për projekte të Fondit për Zhvillimin e Rajoneve që hartohen nga ministritë e linjës do të dërgohen në Ministrinë e Financave, sipas afateve të përcaktuara në Udhëzimin e Zbatimit të Buxhetit. </w:t>
      </w:r>
    </w:p>
    <w:p w:rsidR="0042066E" w:rsidRPr="0085075E" w:rsidRDefault="009C6CCB" w:rsidP="0042066E">
      <w:pPr>
        <w:pStyle w:val="Paragrafi"/>
      </w:pPr>
      <w:r>
        <w:t xml:space="preserve">XVII. </w:t>
      </w:r>
      <w:r w:rsidR="0042066E" w:rsidRPr="0085075E">
        <w:t xml:space="preserve">Procedurat që ndiqen në zbatim të këtij ligji përcaktohen me akte nënligjore  të Këshillit të Ministrave.  </w:t>
      </w:r>
    </w:p>
    <w:p w:rsidR="0042066E" w:rsidRPr="0085075E" w:rsidRDefault="0042066E" w:rsidP="0042066E"/>
    <w:p w:rsidR="0042066E" w:rsidRPr="00281CBD" w:rsidRDefault="0042066E" w:rsidP="00A81A68"/>
    <w:p w:rsidR="00A81A68" w:rsidRPr="00281CBD" w:rsidRDefault="00A81A68" w:rsidP="00A81A68"/>
    <w:p w:rsidR="00A81A68" w:rsidRPr="00281CBD" w:rsidRDefault="00A81A68" w:rsidP="00A81A68"/>
    <w:p w:rsidR="00A81A68" w:rsidRPr="00281CBD" w:rsidRDefault="00A81A68" w:rsidP="00A81A68"/>
    <w:p w:rsidR="00A81A68" w:rsidRPr="00281CBD" w:rsidRDefault="00A81A68" w:rsidP="00A81A68"/>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color w:val="auto"/>
          <w:lang w:val="sq-AL"/>
        </w:rPr>
      </w:pPr>
    </w:p>
    <w:p w:rsidR="00A81A68" w:rsidRPr="00281CBD" w:rsidRDefault="00A81A68" w:rsidP="00A81A68">
      <w:pPr>
        <w:pStyle w:val="Default"/>
        <w:rPr>
          <w:lang w:val="sq-AL"/>
        </w:rPr>
        <w:sectPr w:rsidR="00A81A68" w:rsidRPr="00281CBD" w:rsidSect="0048313E">
          <w:footerReference w:type="even" r:id="rId8"/>
          <w:footerReference w:type="default" r:id="rId9"/>
          <w:pgSz w:w="11907" w:h="16840" w:code="9"/>
          <w:pgMar w:top="1418" w:right="1418" w:bottom="1418" w:left="1418" w:header="1304" w:footer="1134" w:gutter="0"/>
          <w:pgNumType w:start="8775"/>
          <w:cols w:space="720"/>
          <w:noEndnote/>
          <w:docGrid w:linePitch="326"/>
        </w:sectPr>
      </w:pPr>
    </w:p>
    <w:p w:rsidR="00A81A68" w:rsidRPr="00281CBD" w:rsidRDefault="00A81A68" w:rsidP="00C341A6">
      <w:pPr>
        <w:pStyle w:val="TitulliTitull"/>
      </w:pPr>
      <w:r w:rsidRPr="00281CBD">
        <w:t>ANEKS 4</w:t>
      </w:r>
    </w:p>
    <w:p w:rsidR="00C341A6" w:rsidRDefault="00C341A6" w:rsidP="00C341A6">
      <w:pPr>
        <w:pStyle w:val="TitulliTitull"/>
        <w:rPr>
          <w:rFonts w:ascii="Book Antiqua" w:hAnsi="Book Antiqua"/>
        </w:rPr>
      </w:pPr>
    </w:p>
    <w:p w:rsidR="00A81A68" w:rsidRPr="00281CBD" w:rsidRDefault="00A81A68" w:rsidP="00C341A6">
      <w:pPr>
        <w:pStyle w:val="TitulliTitull"/>
        <w:rPr>
          <w:rFonts w:ascii="Book Antiqua" w:hAnsi="Book Antiqua"/>
        </w:rPr>
      </w:pPr>
      <w:r w:rsidRPr="00281CBD">
        <w:rPr>
          <w:rFonts w:ascii="Book Antiqua" w:hAnsi="Book Antiqua"/>
        </w:rPr>
        <w:t>Për konviktet e arsimit parauniversitar</w:t>
      </w:r>
    </w:p>
    <w:p w:rsidR="00A81A68" w:rsidRPr="00281CBD" w:rsidRDefault="00A81A68" w:rsidP="00C341A6">
      <w:pPr>
        <w:pStyle w:val="Paragrafi"/>
        <w:rPr>
          <w:rFonts w:ascii="Book Antiqua" w:hAnsi="Book Antiqua"/>
        </w:rPr>
      </w:pPr>
    </w:p>
    <w:p w:rsidR="00A81A68" w:rsidRPr="00C341A6" w:rsidRDefault="00A81A68" w:rsidP="00C341A6">
      <w:pPr>
        <w:pStyle w:val="Paragrafi"/>
      </w:pPr>
      <w:r w:rsidRPr="00C341A6">
        <w:t>Në transfertën e pakushtëzuar të bashkive, Berat, Çorovodë, Peshkopi, Burrel, Durrës, Gjirokastër, Tepelenë, Përmet, Fier, Lushnjë, Elbasan, Cërrik, Gramsh, Korçë, Ersekë, Leskovik, Lezhë, Rrëshen, Rubik, Kukës, Krumë, Shkodër, Pukë, Tiranë, Vlorë dhe të komunave, Qendër Fier, Golem Kavajë, Kelmend Malësi e Madhe janë të përfshira fondet për paga dhe sigurime shoqërore të personelit (punonjës dhe edukator) të konvikteve të arsimit parauniversitar.</w:t>
      </w:r>
    </w:p>
    <w:p w:rsidR="00A81A68" w:rsidRPr="00C341A6" w:rsidRDefault="00A81A68" w:rsidP="00C341A6">
      <w:pPr>
        <w:pStyle w:val="Paragrafi"/>
      </w:pPr>
      <w:r w:rsidRPr="00C341A6">
        <w:t xml:space="preserve">Shpenzimet për personelin (paga dhe sigurime shoqërore) janë llogaritur mbështetur mbi numrin e punonjësve për secilin konvikt sipas aneksit të Vendimit të Këshillit të Ministrave Nr. 502, datë 16.04.2008, “Për administrimin e konvikteve të sistemit arsimor parauniversitar” dhe Vendimit te Këshillit te Ministrave Nr. 1710, date 29.12.2008, “Për disa shtesa dhe ndryshime ne VKM Nr. 502, date 16.04.2008”, për punonjësit edukative (zëvendësdrejtor dhe edukator).     </w:t>
      </w:r>
    </w:p>
    <w:p w:rsidR="00A81A68" w:rsidRPr="00C341A6" w:rsidRDefault="00A81A68" w:rsidP="00C341A6">
      <w:pPr>
        <w:pStyle w:val="Paragrafi"/>
      </w:pPr>
      <w:r w:rsidRPr="00C341A6">
        <w:t>Për llogaritjen dhe kryerjen e  pagesave të pagave dhe sigurimeve shoqërore të personelit të këtyre konvikteve, njësitë e qeverisjes vendore do të mbështeten në kuadrin rregullator që ka përdorur Ministria e Arsimit dhe Shkencës.</w:t>
      </w:r>
    </w:p>
    <w:p w:rsidR="00A81A68" w:rsidRPr="00C341A6" w:rsidRDefault="00A81A68" w:rsidP="00C341A6">
      <w:pPr>
        <w:pStyle w:val="Paragrafi"/>
      </w:pPr>
      <w:r w:rsidRPr="00C341A6">
        <w:t xml:space="preserve">Ministria e Arsimit dhe Shkencës para fillimit të vitit fiskal 2011, duhet të dërgoj në njësitë e qeverisjes vendore gjithë kuadrin ligjor dhe nënligjor lidhur me pagat dhe sigurimet shoqërore për konviktet e arsimit parauniversitar. </w:t>
      </w:r>
    </w:p>
    <w:p w:rsidR="00A81A68" w:rsidRPr="00C341A6" w:rsidRDefault="00A81A68" w:rsidP="00C341A6">
      <w:pPr>
        <w:pStyle w:val="Paragrafi"/>
      </w:pPr>
      <w:r w:rsidRPr="00C341A6">
        <w:t xml:space="preserve">Standardet dhe kriteret e ofrimit të shërbimit do të bëhen në përputhje me kuadrin ligjor dhe nënligjor në fuqi. </w:t>
      </w:r>
    </w:p>
    <w:p w:rsidR="00A81A68" w:rsidRPr="00C341A6" w:rsidRDefault="00A81A68" w:rsidP="00C341A6">
      <w:pPr>
        <w:pStyle w:val="Paragrafi"/>
      </w:pPr>
      <w:r w:rsidRPr="00C341A6">
        <w:t>Në transfertën e pakushtëzuar të njësive të qeverisjes vendore janë edhe fondet e tjera për shpenzime operative, shpenzime mirëmbajtje dhe investime.</w:t>
      </w:r>
    </w:p>
    <w:p w:rsidR="00A81A68" w:rsidRPr="00C341A6" w:rsidRDefault="00A81A68" w:rsidP="00C341A6">
      <w:pPr>
        <w:pStyle w:val="Paragrafi"/>
      </w:pPr>
      <w:r w:rsidRPr="00C341A6">
        <w:t xml:space="preserve">Njësitë e qeverisjes vendore mund të shtojnë fonde nga të ardhurat e tyre për të rritur cilësinë e shërbimit në këtë sektor. </w:t>
      </w:r>
    </w:p>
    <w:p w:rsidR="00A81A68" w:rsidRPr="00281CBD" w:rsidRDefault="00A81A68" w:rsidP="00C341A6">
      <w:pPr>
        <w:pStyle w:val="Paragrafi"/>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Default="00A81A68"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Default="000878CF" w:rsidP="00A81A68">
      <w:pPr>
        <w:jc w:val="both"/>
        <w:rPr>
          <w:rFonts w:ascii="Book Antiqua" w:hAnsi="Book Antiqua"/>
        </w:rPr>
      </w:pPr>
    </w:p>
    <w:p w:rsidR="000878CF" w:rsidRPr="00281CBD" w:rsidRDefault="000878CF"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Default="00A81A68" w:rsidP="00A81A68">
      <w:pPr>
        <w:jc w:val="both"/>
        <w:rPr>
          <w:rFonts w:ascii="Book Antiqua" w:hAnsi="Book Antiqua"/>
        </w:rPr>
      </w:pPr>
    </w:p>
    <w:p w:rsidR="00A81A68" w:rsidRPr="000878CF" w:rsidRDefault="00A81A68" w:rsidP="000878CF">
      <w:pPr>
        <w:pStyle w:val="TitulliTitull"/>
      </w:pPr>
      <w:r w:rsidRPr="000878CF">
        <w:t>ANEKS 5</w:t>
      </w:r>
    </w:p>
    <w:p w:rsidR="000878CF" w:rsidRPr="000878CF" w:rsidRDefault="000878CF" w:rsidP="000878CF">
      <w:pPr>
        <w:pStyle w:val="TitulliTitull"/>
      </w:pPr>
    </w:p>
    <w:p w:rsidR="00A81A68" w:rsidRPr="000878CF" w:rsidRDefault="00A81A68" w:rsidP="000878CF">
      <w:pPr>
        <w:pStyle w:val="TitulliTitull"/>
      </w:pPr>
      <w:r w:rsidRPr="000878CF">
        <w:t xml:space="preserve">Për Qendrat e Shërbimeve Sociale </w:t>
      </w:r>
    </w:p>
    <w:p w:rsidR="00A81A68" w:rsidRPr="000878CF" w:rsidRDefault="00A81A68" w:rsidP="000878CF">
      <w:pPr>
        <w:pStyle w:val="Paragrafi"/>
      </w:pPr>
    </w:p>
    <w:p w:rsidR="00A81A68" w:rsidRPr="000878CF" w:rsidRDefault="00A81A68" w:rsidP="000878CF">
      <w:pPr>
        <w:pStyle w:val="Paragrafi"/>
      </w:pPr>
      <w:r w:rsidRPr="000878CF">
        <w:t>Në transfertën e pakushtëzuar të bashkive, Berat, Elbasan, Kuçove dhe Kukes janë të përfshira edhe fondet për paga dhe sigurime shoqërore të personelit shërbyes dhe shpenzime operative për qendrat, “Lira”, Berat,  “Balash”, Elbasan, dhe qendrat ditore te fëmijëve me Aftësi te Kufizuara për Bashkinë Kuçove dhe Kukes.</w:t>
      </w:r>
    </w:p>
    <w:p w:rsidR="00A81A68" w:rsidRPr="000878CF" w:rsidRDefault="00A81A68" w:rsidP="000878CF">
      <w:pPr>
        <w:pStyle w:val="Paragrafi"/>
      </w:pPr>
      <w:r w:rsidRPr="000878CF">
        <w:t>Për llogaritjen dhe kryerjen e  pagesave të pagave dhe sigurimeve shoqërore të personelit të këtyre qendrave bashkitë Berat dhe Elbasan do të mbështeten në kuadrin rregullator që  përdor Ministria e Punës Çështjeve Sociale dhe Shanseve te Barabarta.</w:t>
      </w:r>
    </w:p>
    <w:p w:rsidR="00A81A68" w:rsidRPr="000878CF" w:rsidRDefault="00A81A68" w:rsidP="000878CF">
      <w:pPr>
        <w:pStyle w:val="Paragrafi"/>
      </w:pPr>
      <w:r w:rsidRPr="000878CF">
        <w:t xml:space="preserve">Standardet dhe kriteret e ofrimit të shërbimit do të bëhen në përputhje me kuadrin ligjor dhe nënligjor në fuqi. </w:t>
      </w:r>
    </w:p>
    <w:p w:rsidR="00A81A68" w:rsidRPr="000878CF" w:rsidRDefault="00A81A68" w:rsidP="000878CF">
      <w:pPr>
        <w:pStyle w:val="Paragrafi"/>
      </w:pPr>
      <w:r w:rsidRPr="000878CF">
        <w:t xml:space="preserve">Njësitë e qeverisjes vendore mund të shtojnë fonde nga të ardhurat e tyre për të rritur cilësinë e shërbimit në këtë sektor. </w:t>
      </w:r>
    </w:p>
    <w:p w:rsidR="00A81A68" w:rsidRPr="000878CF" w:rsidRDefault="00A81A68" w:rsidP="000878CF">
      <w:pPr>
        <w:pStyle w:val="Paragrafi"/>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Default="00A81A68"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pPr>
    </w:p>
    <w:p w:rsidR="00D61EE6" w:rsidRDefault="00D61EE6" w:rsidP="00A81A68">
      <w:pPr>
        <w:jc w:val="both"/>
        <w:rPr>
          <w:rFonts w:ascii="Book Antiqua" w:hAnsi="Book Antiqua"/>
        </w:rPr>
        <w:sectPr w:rsidR="00D61EE6" w:rsidSect="00F01F9E">
          <w:pgSz w:w="11907" w:h="16840" w:code="9"/>
          <w:pgMar w:top="1418" w:right="1418" w:bottom="1418" w:left="1418" w:header="1304" w:footer="1134" w:gutter="0"/>
          <w:cols w:space="720"/>
          <w:docGrid w:linePitch="360"/>
        </w:sectPr>
      </w:pPr>
    </w:p>
    <w:tbl>
      <w:tblPr>
        <w:tblW w:w="5083" w:type="pct"/>
        <w:tblLook w:val="04A0" w:firstRow="1" w:lastRow="0" w:firstColumn="1" w:lastColumn="0" w:noHBand="0" w:noVBand="1"/>
      </w:tblPr>
      <w:tblGrid>
        <w:gridCol w:w="2368"/>
        <w:gridCol w:w="1056"/>
        <w:gridCol w:w="1130"/>
        <w:gridCol w:w="9902"/>
      </w:tblGrid>
      <w:tr w:rsidR="00DA4696" w:rsidRPr="00DA4696" w:rsidTr="009B4309">
        <w:trPr>
          <w:trHeight w:val="162"/>
        </w:trPr>
        <w:tc>
          <w:tcPr>
            <w:tcW w:w="819" w:type="pct"/>
            <w:tcBorders>
              <w:top w:val="nil"/>
              <w:left w:val="nil"/>
              <w:bottom w:val="nil"/>
              <w:right w:val="nil"/>
            </w:tcBorders>
            <w:shd w:val="clear" w:color="auto" w:fill="auto"/>
            <w:vAlign w:val="center"/>
            <w:hideMark/>
          </w:tcPr>
          <w:p w:rsidR="00DA4696" w:rsidRPr="00DA4696" w:rsidRDefault="00DA4696" w:rsidP="00DA4696">
            <w:pPr>
              <w:rPr>
                <w:rFonts w:ascii="CG Times" w:hAnsi="CG Times"/>
                <w:b/>
                <w:bCs/>
                <w:sz w:val="18"/>
                <w:szCs w:val="18"/>
                <w:lang w:val="en-US"/>
              </w:rPr>
            </w:pPr>
            <w:r w:rsidRPr="00DA4696">
              <w:rPr>
                <w:rFonts w:ascii="CG Times" w:hAnsi="CG Times"/>
                <w:b/>
                <w:bCs/>
                <w:sz w:val="18"/>
                <w:szCs w:val="18"/>
                <w:lang w:val="en-US"/>
              </w:rPr>
              <w:t>ANEKSI 6</w:t>
            </w:r>
          </w:p>
        </w:tc>
        <w:tc>
          <w:tcPr>
            <w:tcW w:w="365" w:type="pct"/>
            <w:tcBorders>
              <w:top w:val="nil"/>
              <w:left w:val="nil"/>
              <w:bottom w:val="nil"/>
              <w:right w:val="nil"/>
            </w:tcBorders>
            <w:shd w:val="clear" w:color="auto" w:fill="auto"/>
            <w:vAlign w:val="center"/>
            <w:hideMark/>
          </w:tcPr>
          <w:p w:rsidR="00DA4696" w:rsidRPr="00DA4696" w:rsidRDefault="00DA4696" w:rsidP="00DA4696">
            <w:pPr>
              <w:rPr>
                <w:rFonts w:ascii="CG Times" w:hAnsi="CG Times"/>
                <w:sz w:val="18"/>
                <w:szCs w:val="18"/>
                <w:lang w:val="en-US"/>
              </w:rPr>
            </w:pPr>
          </w:p>
        </w:tc>
        <w:tc>
          <w:tcPr>
            <w:tcW w:w="391" w:type="pct"/>
            <w:tcBorders>
              <w:top w:val="nil"/>
              <w:left w:val="nil"/>
              <w:bottom w:val="nil"/>
              <w:right w:val="nil"/>
            </w:tcBorders>
            <w:shd w:val="clear" w:color="auto" w:fill="auto"/>
            <w:vAlign w:val="center"/>
            <w:hideMark/>
          </w:tcPr>
          <w:p w:rsidR="00DA4696" w:rsidRPr="00DA4696" w:rsidRDefault="00DA4696" w:rsidP="00DA4696">
            <w:pPr>
              <w:rPr>
                <w:rFonts w:ascii="CG Times" w:hAnsi="CG Times"/>
                <w:sz w:val="18"/>
                <w:szCs w:val="18"/>
                <w:lang w:val="en-US"/>
              </w:rPr>
            </w:pPr>
          </w:p>
        </w:tc>
        <w:tc>
          <w:tcPr>
            <w:tcW w:w="3425" w:type="pct"/>
            <w:tcBorders>
              <w:top w:val="nil"/>
              <w:left w:val="nil"/>
              <w:bottom w:val="nil"/>
              <w:right w:val="nil"/>
            </w:tcBorders>
            <w:shd w:val="clear" w:color="auto" w:fill="auto"/>
            <w:vAlign w:val="center"/>
            <w:hideMark/>
          </w:tcPr>
          <w:p w:rsidR="00DA4696" w:rsidRPr="00DA4696" w:rsidRDefault="00DA4696" w:rsidP="00DA4696">
            <w:pPr>
              <w:rPr>
                <w:rFonts w:ascii="CG Times" w:hAnsi="CG Times"/>
                <w:sz w:val="18"/>
                <w:szCs w:val="18"/>
                <w:lang w:val="en-US"/>
              </w:rPr>
            </w:pPr>
          </w:p>
        </w:tc>
      </w:tr>
      <w:tr w:rsidR="00DA4696" w:rsidRPr="00DA4696" w:rsidTr="009B4309">
        <w:trPr>
          <w:trHeight w:val="162"/>
        </w:trPr>
        <w:tc>
          <w:tcPr>
            <w:tcW w:w="819" w:type="pct"/>
            <w:tcBorders>
              <w:top w:val="nil"/>
              <w:left w:val="nil"/>
              <w:bottom w:val="single" w:sz="4" w:space="0" w:color="auto"/>
              <w:right w:val="nil"/>
            </w:tcBorders>
            <w:shd w:val="clear" w:color="auto" w:fill="auto"/>
            <w:vAlign w:val="center"/>
            <w:hideMark/>
          </w:tcPr>
          <w:p w:rsidR="00DA4696" w:rsidRPr="00DA4696" w:rsidRDefault="00DA4696" w:rsidP="00DA4696">
            <w:pPr>
              <w:rPr>
                <w:rFonts w:ascii="CG Times" w:hAnsi="CG Times"/>
                <w:sz w:val="18"/>
                <w:szCs w:val="18"/>
                <w:lang w:val="en-US"/>
              </w:rPr>
            </w:pPr>
            <w:r w:rsidRPr="00DA4696">
              <w:rPr>
                <w:rFonts w:ascii="CG Times" w:hAnsi="CG Times"/>
                <w:sz w:val="18"/>
                <w:szCs w:val="18"/>
                <w:lang w:val="en-US"/>
              </w:rPr>
              <w:t> </w:t>
            </w:r>
          </w:p>
        </w:tc>
        <w:tc>
          <w:tcPr>
            <w:tcW w:w="365" w:type="pct"/>
            <w:tcBorders>
              <w:top w:val="nil"/>
              <w:left w:val="nil"/>
              <w:bottom w:val="single" w:sz="4" w:space="0" w:color="auto"/>
              <w:right w:val="nil"/>
            </w:tcBorders>
            <w:shd w:val="clear" w:color="auto" w:fill="auto"/>
            <w:vAlign w:val="center"/>
            <w:hideMark/>
          </w:tcPr>
          <w:p w:rsidR="00DA4696" w:rsidRPr="00DA4696" w:rsidRDefault="00DA4696" w:rsidP="00DA4696">
            <w:pPr>
              <w:rPr>
                <w:rFonts w:ascii="CG Times" w:hAnsi="CG Times"/>
                <w:sz w:val="18"/>
                <w:szCs w:val="18"/>
                <w:lang w:val="en-US"/>
              </w:rPr>
            </w:pPr>
            <w:r w:rsidRPr="00DA4696">
              <w:rPr>
                <w:rFonts w:ascii="CG Times" w:hAnsi="CG Times"/>
                <w:sz w:val="18"/>
                <w:szCs w:val="18"/>
                <w:lang w:val="en-US"/>
              </w:rPr>
              <w:t> </w:t>
            </w:r>
          </w:p>
        </w:tc>
        <w:tc>
          <w:tcPr>
            <w:tcW w:w="391" w:type="pct"/>
            <w:tcBorders>
              <w:top w:val="nil"/>
              <w:left w:val="nil"/>
              <w:bottom w:val="single" w:sz="4" w:space="0" w:color="auto"/>
              <w:right w:val="nil"/>
            </w:tcBorders>
            <w:shd w:val="clear" w:color="auto" w:fill="auto"/>
            <w:vAlign w:val="center"/>
            <w:hideMark/>
          </w:tcPr>
          <w:p w:rsidR="00DA4696" w:rsidRPr="00DA4696" w:rsidRDefault="00DA4696" w:rsidP="00DA4696">
            <w:pPr>
              <w:rPr>
                <w:rFonts w:ascii="CG Times" w:hAnsi="CG Times"/>
                <w:sz w:val="18"/>
                <w:szCs w:val="18"/>
                <w:lang w:val="en-US"/>
              </w:rPr>
            </w:pPr>
            <w:r w:rsidRPr="00DA4696">
              <w:rPr>
                <w:rFonts w:ascii="CG Times" w:hAnsi="CG Times"/>
                <w:sz w:val="18"/>
                <w:szCs w:val="18"/>
                <w:lang w:val="en-US"/>
              </w:rPr>
              <w:t> </w:t>
            </w:r>
          </w:p>
        </w:tc>
        <w:tc>
          <w:tcPr>
            <w:tcW w:w="3425" w:type="pct"/>
            <w:tcBorders>
              <w:top w:val="nil"/>
              <w:left w:val="nil"/>
              <w:bottom w:val="single" w:sz="4" w:space="0" w:color="auto"/>
              <w:right w:val="nil"/>
            </w:tcBorders>
            <w:shd w:val="clear" w:color="auto" w:fill="auto"/>
            <w:vAlign w:val="center"/>
            <w:hideMark/>
          </w:tcPr>
          <w:p w:rsidR="00DA4696" w:rsidRPr="00DA4696" w:rsidRDefault="00DA4696" w:rsidP="00DA4696">
            <w:pPr>
              <w:rPr>
                <w:rFonts w:ascii="CG Times" w:hAnsi="CG Times"/>
                <w:sz w:val="18"/>
                <w:szCs w:val="18"/>
                <w:lang w:val="en-US"/>
              </w:rPr>
            </w:pPr>
            <w:r w:rsidRPr="00DA4696">
              <w:rPr>
                <w:rFonts w:ascii="CG Times" w:hAnsi="CG Times"/>
                <w:sz w:val="18"/>
                <w:szCs w:val="18"/>
                <w:lang w:val="en-US"/>
              </w:rPr>
              <w:t> </w:t>
            </w:r>
          </w:p>
        </w:tc>
      </w:tr>
      <w:tr w:rsidR="00DA4696" w:rsidRPr="00DA4696" w:rsidTr="009B4309">
        <w:trPr>
          <w:trHeight w:val="16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Kriteret e formulës  për shpërndarjen e  transfertës së  pakushtëzuar të financimit nga buxheti i shtetit për institucionet publike të arsimit të lartë - Viti 2011 </w:t>
            </w:r>
          </w:p>
        </w:tc>
      </w:tr>
      <w:tr w:rsidR="00A94811" w:rsidRPr="00DA4696" w:rsidTr="009B4309">
        <w:trPr>
          <w:trHeight w:val="16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b/>
                <w:bCs/>
                <w:color w:val="000000"/>
                <w:sz w:val="18"/>
                <w:szCs w:val="18"/>
                <w:lang w:val="en-US"/>
              </w:rPr>
            </w:pPr>
            <w:r w:rsidRPr="00DA4696">
              <w:rPr>
                <w:rFonts w:ascii="CG Times" w:hAnsi="CG Times"/>
                <w:b/>
                <w:bCs/>
                <w:color w:val="000000"/>
                <w:sz w:val="18"/>
                <w:szCs w:val="18"/>
                <w:lang w:val="en-US"/>
              </w:rPr>
              <w:t>Artikulli  buxhetor, simboli dhe llogaritja</w:t>
            </w:r>
          </w:p>
        </w:tc>
        <w:tc>
          <w:tcPr>
            <w:tcW w:w="36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b/>
                <w:bCs/>
                <w:color w:val="000000"/>
                <w:sz w:val="18"/>
                <w:szCs w:val="18"/>
                <w:lang w:val="en-US"/>
              </w:rPr>
            </w:pPr>
            <w:r w:rsidRPr="00DA4696">
              <w:rPr>
                <w:rFonts w:ascii="CG Times" w:hAnsi="CG Times"/>
                <w:b/>
                <w:bCs/>
                <w:color w:val="000000"/>
                <w:sz w:val="18"/>
                <w:szCs w:val="18"/>
                <w:lang w:val="en-US"/>
              </w:rPr>
              <w:t>Koeficienti</w:t>
            </w:r>
          </w:p>
        </w:tc>
        <w:tc>
          <w:tcPr>
            <w:tcW w:w="391"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Vlera </w:t>
            </w:r>
            <w:r w:rsidRPr="00DA4696">
              <w:rPr>
                <w:rFonts w:ascii="CG Times" w:hAnsi="CG Times"/>
                <w:b/>
                <w:bCs/>
                <w:color w:val="000000"/>
                <w:sz w:val="18"/>
                <w:szCs w:val="18"/>
                <w:lang w:val="en-US"/>
              </w:rPr>
              <w:br/>
              <w:t>(në mijë lekë)</w:t>
            </w:r>
          </w:p>
        </w:tc>
        <w:tc>
          <w:tcPr>
            <w:tcW w:w="342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b/>
                <w:bCs/>
                <w:color w:val="000000"/>
                <w:sz w:val="18"/>
                <w:szCs w:val="18"/>
                <w:lang w:val="en-US"/>
              </w:rPr>
            </w:pPr>
            <w:r w:rsidRPr="00DA4696">
              <w:rPr>
                <w:rFonts w:ascii="CG Times" w:hAnsi="CG Times"/>
                <w:b/>
                <w:bCs/>
                <w:color w:val="000000"/>
                <w:sz w:val="18"/>
                <w:szCs w:val="18"/>
                <w:lang w:val="en-US"/>
              </w:rPr>
              <w:t>Përshkrimi</w:t>
            </w:r>
          </w:p>
        </w:tc>
      </w:tr>
      <w:tr w:rsidR="00DA4696" w:rsidRPr="00DA4696" w:rsidTr="009B4309">
        <w:trPr>
          <w:trHeight w:val="162"/>
        </w:trPr>
        <w:tc>
          <w:tcPr>
            <w:tcW w:w="157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b/>
                <w:bCs/>
                <w:color w:val="000000"/>
                <w:sz w:val="16"/>
                <w:szCs w:val="16"/>
                <w:lang w:val="en-US"/>
              </w:rPr>
            </w:pPr>
            <w:r w:rsidRPr="00DA4696">
              <w:rPr>
                <w:rFonts w:ascii="CG Times" w:hAnsi="CG Times"/>
                <w:b/>
                <w:bCs/>
                <w:color w:val="000000"/>
                <w:sz w:val="16"/>
                <w:szCs w:val="16"/>
                <w:lang w:val="en-US"/>
              </w:rPr>
              <w:t>1. Shuma totale për transferimet e pakushtëzuara për institucionet publike të arsimit të lartë</w:t>
            </w:r>
          </w:p>
        </w:tc>
        <w:tc>
          <w:tcPr>
            <w:tcW w:w="342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sz w:val="16"/>
                <w:szCs w:val="16"/>
                <w:lang w:val="en-US"/>
              </w:rPr>
            </w:pPr>
            <w:r w:rsidRPr="00DA4696">
              <w:rPr>
                <w:rFonts w:ascii="CG Times" w:hAnsi="CG Times"/>
                <w:sz w:val="16"/>
                <w:szCs w:val="16"/>
                <w:lang w:val="en-US"/>
              </w:rPr>
              <w:t> </w:t>
            </w:r>
          </w:p>
        </w:tc>
      </w:tr>
      <w:tr w:rsidR="00DA4696" w:rsidRPr="00DA4696" w:rsidTr="009B4309">
        <w:trPr>
          <w:trHeight w:val="16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color w:val="000000"/>
                <w:sz w:val="16"/>
                <w:szCs w:val="16"/>
                <w:lang w:val="en-US"/>
              </w:rPr>
            </w:pPr>
            <w:r w:rsidRPr="00DA4696">
              <w:rPr>
                <w:rFonts w:ascii="CG Times" w:hAnsi="CG Times"/>
                <w:color w:val="000000"/>
                <w:sz w:val="16"/>
                <w:szCs w:val="16"/>
                <w:lang w:val="en-US"/>
              </w:rPr>
              <w:t>Shuma totale për transfertat e pakushtëzuara [T]</w:t>
            </w:r>
          </w:p>
        </w:tc>
        <w:tc>
          <w:tcPr>
            <w:tcW w:w="36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sz w:val="16"/>
                <w:szCs w:val="16"/>
                <w:lang w:val="en-US"/>
              </w:rPr>
            </w:pPr>
            <w:r w:rsidRPr="00DA4696">
              <w:rPr>
                <w:rFonts w:ascii="CG Times" w:hAnsi="CG Times"/>
                <w:sz w:val="16"/>
                <w:szCs w:val="16"/>
                <w:lang w:val="en-US"/>
              </w:rPr>
              <w:t>100%</w:t>
            </w:r>
          </w:p>
        </w:tc>
        <w:tc>
          <w:tcPr>
            <w:tcW w:w="391"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A94811">
            <w:pPr>
              <w:ind w:firstLineChars="100" w:firstLine="161"/>
              <w:jc w:val="right"/>
              <w:rPr>
                <w:rFonts w:ascii="CG Times" w:hAnsi="CG Times"/>
                <w:b/>
                <w:bCs/>
                <w:sz w:val="16"/>
                <w:szCs w:val="16"/>
                <w:lang w:val="en-US"/>
              </w:rPr>
            </w:pPr>
            <w:r w:rsidRPr="00DA4696">
              <w:rPr>
                <w:rFonts w:ascii="CG Times" w:hAnsi="CG Times"/>
                <w:b/>
                <w:bCs/>
                <w:sz w:val="16"/>
                <w:szCs w:val="16"/>
                <w:lang w:val="en-US"/>
              </w:rPr>
              <w:t>4,749,800</w:t>
            </w:r>
          </w:p>
        </w:tc>
        <w:tc>
          <w:tcPr>
            <w:tcW w:w="3425" w:type="pct"/>
            <w:tcBorders>
              <w:top w:val="nil"/>
              <w:left w:val="nil"/>
              <w:bottom w:val="single" w:sz="4" w:space="0" w:color="auto"/>
              <w:right w:val="single" w:sz="4" w:space="0" w:color="auto"/>
            </w:tcBorders>
            <w:shd w:val="clear" w:color="auto" w:fill="auto"/>
            <w:hideMark/>
          </w:tcPr>
          <w:p w:rsidR="00DA4696" w:rsidRPr="00DA4696" w:rsidRDefault="00DA4696" w:rsidP="00DA4696">
            <w:pPr>
              <w:rPr>
                <w:rFonts w:ascii="CG Times" w:hAnsi="CG Times"/>
                <w:color w:val="000000"/>
                <w:sz w:val="16"/>
                <w:szCs w:val="16"/>
                <w:lang w:val="en-US"/>
              </w:rPr>
            </w:pPr>
            <w:r w:rsidRPr="00DA4696">
              <w:rPr>
                <w:rFonts w:ascii="CG Times" w:hAnsi="CG Times"/>
                <w:color w:val="000000"/>
                <w:sz w:val="16"/>
                <w:szCs w:val="16"/>
                <w:lang w:val="en-US"/>
              </w:rPr>
              <w:t>Sipas paragrafit 1 të nenit 76 të ligjit nr. 9741 Për Arsimin e Lartë (Ligji) transferta nga Buxheti i Shtetit për institucionet publike të arsimit të lartë (IAL) jepen si transferta të pakushtëzuara dhe si transferta me konkurrim për investime. Shuma në këtë rresht paraqet shumën totale të marrë nga buxheti për transfertat e pakushtëzuara. Paragrafi 1 i nenit 44 përcakton që shpërndarja e transfertës së pakushtëzuar bazohet në një formulë që garanton barazi, drejtësi dhe transparencë.</w:t>
            </w:r>
          </w:p>
        </w:tc>
      </w:tr>
      <w:tr w:rsidR="00DA4696" w:rsidRPr="00DA4696" w:rsidTr="009B4309">
        <w:trPr>
          <w:trHeight w:val="16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b/>
                <w:bCs/>
                <w:color w:val="000000"/>
                <w:sz w:val="16"/>
                <w:szCs w:val="16"/>
                <w:lang w:val="en-US"/>
              </w:rPr>
            </w:pPr>
            <w:r w:rsidRPr="00DA4696">
              <w:rPr>
                <w:rFonts w:ascii="CG Times" w:hAnsi="CG Times"/>
                <w:b/>
                <w:bCs/>
                <w:color w:val="000000"/>
                <w:sz w:val="16"/>
                <w:szCs w:val="16"/>
                <w:lang w:val="en-US"/>
              </w:rPr>
              <w:t>2. Ndarja bazë e sasisë totale për transfertën e pakushtëzuar për qëllime shpërndarjeje</w:t>
            </w:r>
          </w:p>
        </w:tc>
      </w:tr>
      <w:tr w:rsidR="00DA4696" w:rsidRPr="00DA4696" w:rsidTr="009B4309">
        <w:trPr>
          <w:trHeight w:val="16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b/>
                <w:bCs/>
                <w:color w:val="000000"/>
                <w:sz w:val="16"/>
                <w:szCs w:val="16"/>
                <w:lang w:val="en-US"/>
              </w:rPr>
            </w:pPr>
            <w:r w:rsidRPr="00DA4696">
              <w:rPr>
                <w:rFonts w:ascii="CG Times" w:hAnsi="CG Times"/>
                <w:b/>
                <w:bCs/>
                <w:color w:val="000000"/>
                <w:sz w:val="16"/>
                <w:szCs w:val="16"/>
                <w:lang w:val="en-US"/>
              </w:rPr>
              <w:t xml:space="preserve">Shuma për paga dhe sigurime [P dhe S] </w:t>
            </w:r>
            <w:r w:rsidRPr="00DA4696">
              <w:rPr>
                <w:rFonts w:ascii="CG Times" w:hAnsi="CG Times"/>
                <w:b/>
                <w:bCs/>
                <w:color w:val="000000"/>
                <w:sz w:val="16"/>
                <w:szCs w:val="16"/>
                <w:lang w:val="en-US"/>
              </w:rPr>
              <w:br/>
              <w:t>= [T]*0,80</w:t>
            </w:r>
          </w:p>
        </w:tc>
        <w:tc>
          <w:tcPr>
            <w:tcW w:w="36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b/>
                <w:bCs/>
                <w:sz w:val="16"/>
                <w:szCs w:val="16"/>
                <w:lang w:val="en-US"/>
              </w:rPr>
            </w:pPr>
            <w:r w:rsidRPr="00DA4696">
              <w:rPr>
                <w:rFonts w:ascii="CG Times" w:hAnsi="CG Times"/>
                <w:b/>
                <w:bCs/>
                <w:sz w:val="16"/>
                <w:szCs w:val="16"/>
                <w:lang w:val="en-US"/>
              </w:rPr>
              <w:t>80%</w:t>
            </w:r>
          </w:p>
        </w:tc>
        <w:tc>
          <w:tcPr>
            <w:tcW w:w="391"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A94811">
            <w:pPr>
              <w:ind w:firstLineChars="100" w:firstLine="161"/>
              <w:jc w:val="right"/>
              <w:rPr>
                <w:rFonts w:ascii="CG Times" w:hAnsi="CG Times"/>
                <w:b/>
                <w:bCs/>
                <w:sz w:val="16"/>
                <w:szCs w:val="16"/>
                <w:lang w:val="en-US"/>
              </w:rPr>
            </w:pPr>
            <w:r w:rsidRPr="00DA4696">
              <w:rPr>
                <w:rFonts w:ascii="CG Times" w:hAnsi="CG Times"/>
                <w:b/>
                <w:bCs/>
                <w:sz w:val="16"/>
                <w:szCs w:val="16"/>
                <w:lang w:val="en-US"/>
              </w:rPr>
              <w:t>3,799,840</w:t>
            </w:r>
          </w:p>
        </w:tc>
        <w:tc>
          <w:tcPr>
            <w:tcW w:w="3425" w:type="pct"/>
            <w:vMerge w:val="restart"/>
            <w:tcBorders>
              <w:top w:val="nil"/>
              <w:left w:val="single" w:sz="4" w:space="0" w:color="auto"/>
              <w:bottom w:val="single" w:sz="4" w:space="0" w:color="auto"/>
              <w:right w:val="single" w:sz="4" w:space="0" w:color="auto"/>
            </w:tcBorders>
            <w:shd w:val="clear" w:color="auto" w:fill="auto"/>
            <w:hideMark/>
          </w:tcPr>
          <w:p w:rsidR="00DA4696" w:rsidRPr="00DA4696" w:rsidRDefault="00DA4696" w:rsidP="00DA4696">
            <w:pPr>
              <w:rPr>
                <w:rFonts w:ascii="CG Times" w:hAnsi="CG Times"/>
                <w:color w:val="000000"/>
                <w:sz w:val="16"/>
                <w:szCs w:val="16"/>
                <w:lang w:val="en-US"/>
              </w:rPr>
            </w:pPr>
            <w:r w:rsidRPr="00DA4696">
              <w:rPr>
                <w:rFonts w:ascii="CG Times" w:hAnsi="CG Times"/>
                <w:color w:val="000000"/>
                <w:sz w:val="16"/>
                <w:szCs w:val="16"/>
                <w:lang w:val="en-US"/>
              </w:rPr>
              <w:t xml:space="preserve">Në fillim të procesit së përcaktimit të transfertave të pakushtëzuara për IAL-të e veçanta, MASH-i e ndan sasinë totale për transfertat e pakushtëzuara në 4 pjesë: shuma për paga dhe sigurime, shuma për për mallrat dhe shërbimet për arsimin dhe funksionimin, shuma për kostot specifike të institucionit dhe shuma për funksionimin dhe mirëmbajtjen e infrastrukturës për kërkimet. </w:t>
            </w:r>
            <w:r w:rsidRPr="00DA4696">
              <w:rPr>
                <w:rFonts w:ascii="CG Times" w:hAnsi="CG Times"/>
                <w:color w:val="000000"/>
                <w:sz w:val="16"/>
                <w:szCs w:val="16"/>
                <w:lang w:val="en-US"/>
              </w:rPr>
              <w:br/>
              <w:t>Secila prej këtyre pjesëve ndahet veçmas midis IAL-ve të veçanta duke përdorur procedura të ndryshme. Transferta e llogaritur për cdo IAL është shuma e sasisë së  llogaritur për një IAL konkret, për secilën  nga të katërt pjesët e përmendura më lart. Paraqitja e kësaj ndarjeje të brendshme është e nevojshme për të siguruar barazinë, drejtësinë dhe transparencën e të gjithë procesit të shpërndarjes. Përqindjet e përdorura për ndarjen në katër pjesë pasqyrojnë nevojat e IAL-ve dhe politikën e MASH-it.</w:t>
            </w:r>
          </w:p>
        </w:tc>
      </w:tr>
      <w:tr w:rsidR="00DA4696" w:rsidRPr="00DA4696" w:rsidTr="009B4309">
        <w:trPr>
          <w:trHeight w:val="16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color w:val="000000"/>
                <w:sz w:val="16"/>
                <w:szCs w:val="16"/>
                <w:lang w:val="en-US"/>
              </w:rPr>
            </w:pPr>
            <w:r w:rsidRPr="00DA4696">
              <w:rPr>
                <w:rFonts w:ascii="CG Times" w:hAnsi="CG Times"/>
                <w:color w:val="000000"/>
                <w:sz w:val="16"/>
                <w:szCs w:val="16"/>
                <w:lang w:val="en-US"/>
              </w:rPr>
              <w:t>Shuma për mallrat dhe shërbimet për arsimin dhe funksionimin [A dhe F]</w:t>
            </w:r>
            <w:r w:rsidRPr="00DA4696">
              <w:rPr>
                <w:rFonts w:ascii="CG Times" w:hAnsi="CG Times"/>
                <w:color w:val="000000"/>
                <w:sz w:val="16"/>
                <w:szCs w:val="16"/>
                <w:lang w:val="en-US"/>
              </w:rPr>
              <w:br/>
              <w:t xml:space="preserve"> = [T]*0,12</w:t>
            </w:r>
          </w:p>
        </w:tc>
        <w:tc>
          <w:tcPr>
            <w:tcW w:w="36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sz w:val="16"/>
                <w:szCs w:val="16"/>
                <w:lang w:val="en-US"/>
              </w:rPr>
            </w:pPr>
            <w:r w:rsidRPr="00DA4696">
              <w:rPr>
                <w:rFonts w:ascii="CG Times" w:hAnsi="CG Times"/>
                <w:sz w:val="16"/>
                <w:szCs w:val="16"/>
                <w:lang w:val="en-US"/>
              </w:rPr>
              <w:t>12%</w:t>
            </w:r>
          </w:p>
        </w:tc>
        <w:tc>
          <w:tcPr>
            <w:tcW w:w="391"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A94811">
            <w:pPr>
              <w:ind w:firstLineChars="100" w:firstLine="161"/>
              <w:jc w:val="right"/>
              <w:rPr>
                <w:rFonts w:ascii="CG Times" w:hAnsi="CG Times"/>
                <w:b/>
                <w:bCs/>
                <w:sz w:val="16"/>
                <w:szCs w:val="16"/>
                <w:lang w:val="en-US"/>
              </w:rPr>
            </w:pPr>
            <w:r w:rsidRPr="00DA4696">
              <w:rPr>
                <w:rFonts w:ascii="CG Times" w:hAnsi="CG Times"/>
                <w:b/>
                <w:bCs/>
                <w:sz w:val="16"/>
                <w:szCs w:val="16"/>
                <w:lang w:val="en-US"/>
              </w:rPr>
              <w:t>569,976</w:t>
            </w:r>
          </w:p>
        </w:tc>
        <w:tc>
          <w:tcPr>
            <w:tcW w:w="3425" w:type="pct"/>
            <w:vMerge/>
            <w:tcBorders>
              <w:top w:val="nil"/>
              <w:left w:val="single" w:sz="4" w:space="0" w:color="auto"/>
              <w:bottom w:val="single" w:sz="4" w:space="0" w:color="auto"/>
              <w:right w:val="single" w:sz="4" w:space="0" w:color="auto"/>
            </w:tcBorders>
            <w:vAlign w:val="center"/>
            <w:hideMark/>
          </w:tcPr>
          <w:p w:rsidR="00DA4696" w:rsidRPr="00DA4696" w:rsidRDefault="00DA4696" w:rsidP="00DA4696">
            <w:pPr>
              <w:rPr>
                <w:rFonts w:ascii="CG Times" w:hAnsi="CG Times"/>
                <w:color w:val="000000"/>
                <w:sz w:val="16"/>
                <w:szCs w:val="16"/>
                <w:lang w:val="en-US"/>
              </w:rPr>
            </w:pPr>
          </w:p>
        </w:tc>
      </w:tr>
      <w:tr w:rsidR="00DA4696" w:rsidRPr="00DA4696" w:rsidTr="009B4309">
        <w:trPr>
          <w:trHeight w:val="16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color w:val="000000"/>
                <w:sz w:val="16"/>
                <w:szCs w:val="16"/>
                <w:lang w:val="en-US"/>
              </w:rPr>
            </w:pPr>
            <w:r w:rsidRPr="00DA4696">
              <w:rPr>
                <w:rFonts w:ascii="CG Times" w:hAnsi="CG Times"/>
                <w:color w:val="000000"/>
                <w:sz w:val="16"/>
                <w:szCs w:val="16"/>
                <w:lang w:val="en-US"/>
              </w:rPr>
              <w:t>Shuma për kostot specifike të institucionit dhe të zhvillimit [S dhe ZH] =  [T]*0,03</w:t>
            </w:r>
          </w:p>
        </w:tc>
        <w:tc>
          <w:tcPr>
            <w:tcW w:w="36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sz w:val="16"/>
                <w:szCs w:val="16"/>
                <w:lang w:val="en-US"/>
              </w:rPr>
            </w:pPr>
            <w:r w:rsidRPr="00DA4696">
              <w:rPr>
                <w:rFonts w:ascii="CG Times" w:hAnsi="CG Times"/>
                <w:sz w:val="16"/>
                <w:szCs w:val="16"/>
                <w:lang w:val="en-US"/>
              </w:rPr>
              <w:t>3%</w:t>
            </w:r>
          </w:p>
        </w:tc>
        <w:tc>
          <w:tcPr>
            <w:tcW w:w="391"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A94811">
            <w:pPr>
              <w:ind w:firstLineChars="100" w:firstLine="161"/>
              <w:jc w:val="right"/>
              <w:rPr>
                <w:rFonts w:ascii="CG Times" w:hAnsi="CG Times"/>
                <w:b/>
                <w:bCs/>
                <w:sz w:val="16"/>
                <w:szCs w:val="16"/>
                <w:lang w:val="en-US"/>
              </w:rPr>
            </w:pPr>
            <w:r w:rsidRPr="00DA4696">
              <w:rPr>
                <w:rFonts w:ascii="CG Times" w:hAnsi="CG Times"/>
                <w:b/>
                <w:bCs/>
                <w:sz w:val="16"/>
                <w:szCs w:val="16"/>
                <w:lang w:val="en-US"/>
              </w:rPr>
              <w:t>142,494</w:t>
            </w:r>
          </w:p>
        </w:tc>
        <w:tc>
          <w:tcPr>
            <w:tcW w:w="3425" w:type="pct"/>
            <w:vMerge/>
            <w:tcBorders>
              <w:top w:val="nil"/>
              <w:left w:val="single" w:sz="4" w:space="0" w:color="auto"/>
              <w:bottom w:val="single" w:sz="4" w:space="0" w:color="auto"/>
              <w:right w:val="single" w:sz="4" w:space="0" w:color="auto"/>
            </w:tcBorders>
            <w:vAlign w:val="center"/>
            <w:hideMark/>
          </w:tcPr>
          <w:p w:rsidR="00DA4696" w:rsidRPr="00DA4696" w:rsidRDefault="00DA4696" w:rsidP="00DA4696">
            <w:pPr>
              <w:rPr>
                <w:rFonts w:ascii="CG Times" w:hAnsi="CG Times"/>
                <w:color w:val="000000"/>
                <w:sz w:val="16"/>
                <w:szCs w:val="16"/>
                <w:lang w:val="en-US"/>
              </w:rPr>
            </w:pPr>
          </w:p>
        </w:tc>
      </w:tr>
      <w:tr w:rsidR="00DA4696" w:rsidRPr="00DA4696" w:rsidTr="009B4309">
        <w:trPr>
          <w:trHeight w:val="162"/>
        </w:trPr>
        <w:tc>
          <w:tcPr>
            <w:tcW w:w="819" w:type="pct"/>
            <w:tcBorders>
              <w:top w:val="nil"/>
              <w:left w:val="single" w:sz="4" w:space="0" w:color="auto"/>
              <w:bottom w:val="single" w:sz="4" w:space="0" w:color="auto"/>
              <w:right w:val="single" w:sz="4" w:space="0" w:color="auto"/>
            </w:tcBorders>
            <w:shd w:val="clear" w:color="auto" w:fill="auto"/>
            <w:vAlign w:val="center"/>
            <w:hideMark/>
          </w:tcPr>
          <w:p w:rsidR="00DA4696" w:rsidRPr="00DA4696" w:rsidRDefault="00DA4696" w:rsidP="00DA4696">
            <w:pPr>
              <w:rPr>
                <w:rFonts w:ascii="CG Times" w:hAnsi="CG Times"/>
                <w:color w:val="000000"/>
                <w:sz w:val="16"/>
                <w:szCs w:val="16"/>
                <w:lang w:val="en-US"/>
              </w:rPr>
            </w:pPr>
            <w:r w:rsidRPr="00DA4696">
              <w:rPr>
                <w:rFonts w:ascii="CG Times" w:hAnsi="CG Times"/>
                <w:color w:val="000000"/>
                <w:sz w:val="16"/>
                <w:szCs w:val="16"/>
                <w:lang w:val="en-US"/>
              </w:rPr>
              <w:t>Shuma për funksionimin dhe mirëmbajtjen e infrastrukturës për kërkimet [IK]</w:t>
            </w:r>
            <w:r w:rsidRPr="00DA4696">
              <w:rPr>
                <w:rFonts w:ascii="CG Times" w:hAnsi="CG Times"/>
                <w:color w:val="000000"/>
                <w:sz w:val="16"/>
                <w:szCs w:val="16"/>
                <w:lang w:val="en-US"/>
              </w:rPr>
              <w:br/>
              <w:t xml:space="preserve"> = [T]*0,05</w:t>
            </w:r>
          </w:p>
        </w:tc>
        <w:tc>
          <w:tcPr>
            <w:tcW w:w="365"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DA4696">
            <w:pPr>
              <w:jc w:val="center"/>
              <w:rPr>
                <w:rFonts w:ascii="CG Times" w:hAnsi="CG Times"/>
                <w:sz w:val="16"/>
                <w:szCs w:val="16"/>
                <w:lang w:val="en-US"/>
              </w:rPr>
            </w:pPr>
            <w:r w:rsidRPr="00DA4696">
              <w:rPr>
                <w:rFonts w:ascii="CG Times" w:hAnsi="CG Times"/>
                <w:sz w:val="16"/>
                <w:szCs w:val="16"/>
                <w:lang w:val="en-US"/>
              </w:rPr>
              <w:t>5%</w:t>
            </w:r>
          </w:p>
        </w:tc>
        <w:tc>
          <w:tcPr>
            <w:tcW w:w="391" w:type="pct"/>
            <w:tcBorders>
              <w:top w:val="nil"/>
              <w:left w:val="nil"/>
              <w:bottom w:val="single" w:sz="4" w:space="0" w:color="auto"/>
              <w:right w:val="single" w:sz="4" w:space="0" w:color="auto"/>
            </w:tcBorders>
            <w:shd w:val="clear" w:color="auto" w:fill="auto"/>
            <w:vAlign w:val="center"/>
            <w:hideMark/>
          </w:tcPr>
          <w:p w:rsidR="00DA4696" w:rsidRPr="00DA4696" w:rsidRDefault="00DA4696" w:rsidP="00A94811">
            <w:pPr>
              <w:ind w:firstLineChars="100" w:firstLine="161"/>
              <w:jc w:val="right"/>
              <w:rPr>
                <w:rFonts w:ascii="CG Times" w:hAnsi="CG Times"/>
                <w:b/>
                <w:bCs/>
                <w:sz w:val="16"/>
                <w:szCs w:val="16"/>
                <w:lang w:val="en-US"/>
              </w:rPr>
            </w:pPr>
            <w:r w:rsidRPr="00DA4696">
              <w:rPr>
                <w:rFonts w:ascii="CG Times" w:hAnsi="CG Times"/>
                <w:b/>
                <w:bCs/>
                <w:sz w:val="16"/>
                <w:szCs w:val="16"/>
                <w:lang w:val="en-US"/>
              </w:rPr>
              <w:t>237,490</w:t>
            </w:r>
          </w:p>
        </w:tc>
        <w:tc>
          <w:tcPr>
            <w:tcW w:w="3425" w:type="pct"/>
            <w:vMerge/>
            <w:tcBorders>
              <w:top w:val="nil"/>
              <w:left w:val="single" w:sz="4" w:space="0" w:color="auto"/>
              <w:bottom w:val="single" w:sz="4" w:space="0" w:color="auto"/>
              <w:right w:val="single" w:sz="4" w:space="0" w:color="auto"/>
            </w:tcBorders>
            <w:vAlign w:val="center"/>
            <w:hideMark/>
          </w:tcPr>
          <w:p w:rsidR="00DA4696" w:rsidRPr="00DA4696" w:rsidRDefault="00DA4696" w:rsidP="00DA4696">
            <w:pPr>
              <w:rPr>
                <w:rFonts w:ascii="CG Times" w:hAnsi="CG Times"/>
                <w:color w:val="000000"/>
                <w:sz w:val="16"/>
                <w:szCs w:val="16"/>
                <w:lang w:val="en-US"/>
              </w:rPr>
            </w:pPr>
          </w:p>
        </w:tc>
      </w:tr>
    </w:tbl>
    <w:p w:rsidR="00A81A68" w:rsidRPr="00A94811" w:rsidRDefault="00A81A68" w:rsidP="00A81A68">
      <w:pPr>
        <w:jc w:val="both"/>
        <w:rPr>
          <w:rFonts w:ascii="Book Antiqua" w:hAnsi="Book Antiqua"/>
          <w:sz w:val="16"/>
          <w:szCs w:val="16"/>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Default="00A81A68" w:rsidP="00A81A68">
      <w:pPr>
        <w:jc w:val="both"/>
        <w:rPr>
          <w:rFonts w:ascii="Book Antiqua" w:hAnsi="Book Antiqua"/>
        </w:rPr>
      </w:pPr>
    </w:p>
    <w:p w:rsidR="00D37436" w:rsidRDefault="00D37436" w:rsidP="00A81A68">
      <w:pPr>
        <w:jc w:val="both"/>
        <w:rPr>
          <w:rFonts w:ascii="Book Antiqua" w:hAnsi="Book Antiqua"/>
        </w:rPr>
      </w:pPr>
    </w:p>
    <w:p w:rsidR="00A94811" w:rsidRDefault="00A94811" w:rsidP="00A81A68">
      <w:pPr>
        <w:jc w:val="both"/>
        <w:rPr>
          <w:rFonts w:ascii="Book Antiqua" w:hAnsi="Book Antiqua"/>
        </w:rPr>
      </w:pPr>
    </w:p>
    <w:p w:rsidR="00A94811" w:rsidRDefault="00A94811" w:rsidP="00A81A68">
      <w:pPr>
        <w:jc w:val="both"/>
        <w:rPr>
          <w:rFonts w:ascii="Book Antiqua" w:hAnsi="Book Antiqua"/>
        </w:rPr>
      </w:pPr>
    </w:p>
    <w:p w:rsidR="00A94811" w:rsidRDefault="00A94811" w:rsidP="00A81A68">
      <w:pPr>
        <w:jc w:val="both"/>
        <w:rPr>
          <w:rFonts w:ascii="Book Antiqua" w:hAnsi="Book Antiqua"/>
        </w:rPr>
      </w:pPr>
    </w:p>
    <w:p w:rsidR="00A94811" w:rsidRDefault="00A94811" w:rsidP="00A81A68">
      <w:pPr>
        <w:jc w:val="both"/>
        <w:rPr>
          <w:rFonts w:ascii="Book Antiqua" w:hAnsi="Book Antiqua"/>
        </w:rPr>
      </w:pPr>
    </w:p>
    <w:p w:rsidR="00A94811" w:rsidRDefault="00A94811" w:rsidP="00A81A68">
      <w:pPr>
        <w:jc w:val="both"/>
        <w:rPr>
          <w:rFonts w:ascii="Book Antiqua" w:hAnsi="Book Antiqua"/>
        </w:rPr>
      </w:pPr>
    </w:p>
    <w:p w:rsidR="00A94811" w:rsidRPr="009A01D0" w:rsidRDefault="00A94811" w:rsidP="00A94811">
      <w:pPr>
        <w:pStyle w:val="Titulli"/>
        <w:jc w:val="left"/>
        <w:rPr>
          <w:sz w:val="18"/>
          <w:szCs w:val="18"/>
        </w:rPr>
      </w:pPr>
      <w:r w:rsidRPr="009A01D0">
        <w:rPr>
          <w:sz w:val="18"/>
          <w:szCs w:val="18"/>
        </w:rPr>
        <w:t>ANEKSI 6</w:t>
      </w:r>
    </w:p>
    <w:p w:rsidR="00A94811" w:rsidRPr="00A94811" w:rsidRDefault="00A94811" w:rsidP="00A94811">
      <w:pPr>
        <w:rPr>
          <w:lang w:val="en-GB" w:bidi="en-US"/>
        </w:rPr>
      </w:pPr>
    </w:p>
    <w:tbl>
      <w:tblPr>
        <w:tblW w:w="5000" w:type="pct"/>
        <w:tblLook w:val="04A0" w:firstRow="1" w:lastRow="0" w:firstColumn="1" w:lastColumn="0" w:noHBand="0" w:noVBand="1"/>
      </w:tblPr>
      <w:tblGrid>
        <w:gridCol w:w="4403"/>
        <w:gridCol w:w="1516"/>
        <w:gridCol w:w="213"/>
        <w:gridCol w:w="1123"/>
        <w:gridCol w:w="6965"/>
      </w:tblGrid>
      <w:tr w:rsidR="00A94811" w:rsidRPr="00DA4696" w:rsidTr="001E6C57">
        <w:trPr>
          <w:trHeight w:val="162"/>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Kriteret e formulës  për shpërndarjen e  transfertës së  pakushtëzuar të financimit nga buxheti i shtetit për institucionet publike të arsimit të lartë - Viti 2011 </w:t>
            </w:r>
          </w:p>
        </w:tc>
      </w:tr>
      <w:tr w:rsidR="00A94811" w:rsidRPr="00DA4696"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Artikulli  buxhetor, simboli dhe llogaritja</w:t>
            </w:r>
          </w:p>
        </w:tc>
        <w:tc>
          <w:tcPr>
            <w:tcW w:w="533" w:type="pct"/>
            <w:tcBorders>
              <w:top w:val="nil"/>
              <w:left w:val="nil"/>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Koeficienti</w:t>
            </w:r>
          </w:p>
        </w:tc>
        <w:tc>
          <w:tcPr>
            <w:tcW w:w="470" w:type="pct"/>
            <w:gridSpan w:val="2"/>
            <w:tcBorders>
              <w:top w:val="nil"/>
              <w:left w:val="nil"/>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Vlera </w:t>
            </w:r>
            <w:r w:rsidRPr="00DA4696">
              <w:rPr>
                <w:rFonts w:ascii="CG Times" w:hAnsi="CG Times"/>
                <w:b/>
                <w:bCs/>
                <w:color w:val="000000"/>
                <w:sz w:val="18"/>
                <w:szCs w:val="18"/>
                <w:lang w:val="en-US"/>
              </w:rPr>
              <w:br/>
              <w:t>(në mijë lekë)</w:t>
            </w:r>
          </w:p>
        </w:tc>
        <w:tc>
          <w:tcPr>
            <w:tcW w:w="2449" w:type="pct"/>
            <w:tcBorders>
              <w:top w:val="nil"/>
              <w:left w:val="nil"/>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Përshkrimi</w:t>
            </w:r>
          </w:p>
        </w:tc>
      </w:tr>
      <w:tr w:rsidR="00A94811" w:rsidRPr="00A94811" w:rsidTr="00A94811">
        <w:trPr>
          <w:trHeight w:val="162"/>
        </w:trPr>
        <w:tc>
          <w:tcPr>
            <w:tcW w:w="255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A94811" w:rsidRPr="00A94811" w:rsidRDefault="00A94811" w:rsidP="00A94811">
            <w:pPr>
              <w:rPr>
                <w:rFonts w:ascii="CG Times" w:hAnsi="CG Times"/>
                <w:b/>
                <w:bCs/>
                <w:color w:val="000000"/>
                <w:sz w:val="16"/>
                <w:szCs w:val="16"/>
                <w:lang w:val="en-US"/>
              </w:rPr>
            </w:pPr>
            <w:r w:rsidRPr="00A94811">
              <w:rPr>
                <w:rFonts w:ascii="CG Times" w:hAnsi="CG Times"/>
                <w:b/>
                <w:bCs/>
                <w:color w:val="000000"/>
                <w:sz w:val="16"/>
                <w:szCs w:val="16"/>
                <w:lang w:val="en-US"/>
              </w:rPr>
              <w:t>3. Ndarja dhe metoda e shpërndarjes së sasisë për paga dhe sigurime</w:t>
            </w:r>
          </w:p>
        </w:tc>
        <w:tc>
          <w:tcPr>
            <w:tcW w:w="2449" w:type="pct"/>
            <w:tcBorders>
              <w:top w:val="single" w:sz="4" w:space="0" w:color="auto"/>
              <w:left w:val="nil"/>
              <w:bottom w:val="single" w:sz="4" w:space="0" w:color="auto"/>
              <w:right w:val="single" w:sz="4" w:space="0" w:color="auto"/>
            </w:tcBorders>
            <w:shd w:val="clear" w:color="auto" w:fill="auto"/>
            <w:noWrap/>
            <w:vAlign w:val="bottom"/>
            <w:hideMark/>
          </w:tcPr>
          <w:p w:rsidR="00A94811" w:rsidRPr="00A94811" w:rsidRDefault="00A94811" w:rsidP="00A94811">
            <w:pPr>
              <w:jc w:val="both"/>
              <w:rPr>
                <w:rFonts w:ascii="CG Times" w:hAnsi="CG Times"/>
                <w:sz w:val="16"/>
                <w:szCs w:val="16"/>
                <w:lang w:val="en-US"/>
              </w:rPr>
            </w:pPr>
          </w:p>
        </w:tc>
      </w:tr>
      <w:tr w:rsidR="00A94811" w:rsidRPr="00A94811"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Shuma për pagat dhe sigurimet e punonjësve ndihmës [P dhe S_PN]</w:t>
            </w:r>
            <w:r w:rsidRPr="00A94811">
              <w:rPr>
                <w:rFonts w:ascii="CG Times" w:hAnsi="CG Times"/>
                <w:color w:val="000000"/>
                <w:sz w:val="16"/>
                <w:szCs w:val="16"/>
                <w:lang w:val="en-US"/>
              </w:rPr>
              <w:br/>
            </w:r>
            <w:r w:rsidRPr="00A94811">
              <w:rPr>
                <w:rFonts w:ascii="CG Times" w:hAnsi="CG Times"/>
                <w:color w:val="000000"/>
                <w:sz w:val="16"/>
                <w:szCs w:val="16"/>
                <w:lang w:val="en-US"/>
              </w:rPr>
              <w:br/>
              <w:t xml:space="preserve"> = [P dhe S_PN_2010]*1,10=178094</w:t>
            </w:r>
          </w:p>
        </w:tc>
        <w:tc>
          <w:tcPr>
            <w:tcW w:w="533"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ind w:firstLineChars="100" w:firstLine="160"/>
              <w:jc w:val="right"/>
              <w:rPr>
                <w:rFonts w:ascii="CG Times" w:hAnsi="CG Times"/>
                <w:sz w:val="16"/>
                <w:szCs w:val="16"/>
                <w:lang w:val="en-US"/>
              </w:rPr>
            </w:pPr>
            <w:r w:rsidRPr="00A94811">
              <w:rPr>
                <w:rFonts w:ascii="CG Times" w:hAnsi="CG Times"/>
                <w:sz w:val="16"/>
                <w:szCs w:val="16"/>
                <w:lang w:val="en-US"/>
              </w:rPr>
              <w:t> </w:t>
            </w:r>
          </w:p>
        </w:tc>
        <w:tc>
          <w:tcPr>
            <w:tcW w:w="470" w:type="pct"/>
            <w:gridSpan w:val="2"/>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ind w:firstLineChars="100" w:firstLine="161"/>
              <w:jc w:val="right"/>
              <w:rPr>
                <w:rFonts w:ascii="CG Times" w:hAnsi="CG Times"/>
                <w:b/>
                <w:bCs/>
                <w:sz w:val="16"/>
                <w:szCs w:val="16"/>
                <w:lang w:val="en-US"/>
              </w:rPr>
            </w:pPr>
            <w:r w:rsidRPr="00A94811">
              <w:rPr>
                <w:rFonts w:ascii="CG Times" w:hAnsi="CG Times"/>
                <w:b/>
                <w:bCs/>
                <w:sz w:val="16"/>
                <w:szCs w:val="16"/>
                <w:lang w:val="en-US"/>
              </w:rPr>
              <w:t>195,903</w:t>
            </w:r>
          </w:p>
        </w:tc>
        <w:tc>
          <w:tcPr>
            <w:tcW w:w="2449" w:type="pct"/>
            <w:tcBorders>
              <w:top w:val="nil"/>
              <w:left w:val="nil"/>
              <w:bottom w:val="single" w:sz="4" w:space="0" w:color="auto"/>
              <w:right w:val="single" w:sz="4" w:space="0" w:color="auto"/>
            </w:tcBorders>
            <w:shd w:val="clear" w:color="auto" w:fill="auto"/>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 xml:space="preserve">Për qëllime shpërndarjeje, sipas paragrafit 2 të nenit 46 të ligjit, personeli administrativ ndahet në punonjës profesionistë, punonjës ndihmës dhe punonjës administrativë. Punonjësit ndihmës përfshijnë punonjësit që kryejnë detyra të përgjithshme operacionale (p.sh. rojet, shoferët, zjarrfikësit, pastruesit dhe personeli i mirëmbajtjes). Meqë nevoja objektive e këtij stafi varet së tepërmi nga specifikat e IAL-së, metoda e indeksimit nga shpërndarja e vitit të mëparshëm përdoret për këtë kategori. </w:t>
            </w:r>
          </w:p>
        </w:tc>
      </w:tr>
      <w:tr w:rsidR="00A94811" w:rsidRPr="00A94811"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Struktura bazë për paga dhe sigurime [P dhe S_SB]</w:t>
            </w:r>
            <w:r w:rsidRPr="00A94811">
              <w:rPr>
                <w:rFonts w:ascii="CG Times" w:hAnsi="CG Times"/>
                <w:color w:val="000000"/>
                <w:sz w:val="16"/>
                <w:szCs w:val="16"/>
                <w:lang w:val="en-US"/>
              </w:rPr>
              <w:br/>
              <w:t xml:space="preserve"> =  30 000 000. Lekë * 11 IAL</w:t>
            </w:r>
          </w:p>
        </w:tc>
        <w:tc>
          <w:tcPr>
            <w:tcW w:w="533"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jc w:val="center"/>
              <w:rPr>
                <w:rFonts w:ascii="CG Times" w:hAnsi="CG Times"/>
                <w:color w:val="000000"/>
                <w:sz w:val="16"/>
                <w:szCs w:val="16"/>
                <w:lang w:val="en-US"/>
              </w:rPr>
            </w:pPr>
            <w:r w:rsidRPr="00A94811">
              <w:rPr>
                <w:rFonts w:ascii="CG Times" w:hAnsi="CG Times"/>
                <w:color w:val="000000"/>
                <w:sz w:val="16"/>
                <w:szCs w:val="16"/>
                <w:lang w:val="en-US"/>
              </w:rPr>
              <w:t xml:space="preserve">sasia fikse </w:t>
            </w:r>
            <w:r w:rsidRPr="00A94811">
              <w:rPr>
                <w:rFonts w:ascii="CG Times" w:hAnsi="CG Times"/>
                <w:color w:val="000000"/>
                <w:sz w:val="16"/>
                <w:szCs w:val="16"/>
                <w:lang w:val="en-US"/>
              </w:rPr>
              <w:br/>
              <w:t>30 000 000 Lekë</w:t>
            </w:r>
            <w:r w:rsidRPr="00A94811">
              <w:rPr>
                <w:rFonts w:ascii="CG Times" w:hAnsi="CG Times"/>
                <w:color w:val="000000"/>
                <w:sz w:val="16"/>
                <w:szCs w:val="16"/>
                <w:lang w:val="en-US"/>
              </w:rPr>
              <w:br/>
              <w:t>për IAL</w:t>
            </w:r>
          </w:p>
        </w:tc>
        <w:tc>
          <w:tcPr>
            <w:tcW w:w="470" w:type="pct"/>
            <w:gridSpan w:val="2"/>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ind w:firstLineChars="100" w:firstLine="161"/>
              <w:jc w:val="right"/>
              <w:rPr>
                <w:rFonts w:ascii="CG Times" w:hAnsi="CG Times"/>
                <w:b/>
                <w:bCs/>
                <w:sz w:val="16"/>
                <w:szCs w:val="16"/>
                <w:lang w:val="en-US"/>
              </w:rPr>
            </w:pPr>
            <w:r w:rsidRPr="00A94811">
              <w:rPr>
                <w:rFonts w:ascii="CG Times" w:hAnsi="CG Times"/>
                <w:b/>
                <w:bCs/>
                <w:sz w:val="16"/>
                <w:szCs w:val="16"/>
                <w:lang w:val="en-US"/>
              </w:rPr>
              <w:t>330,000</w:t>
            </w:r>
          </w:p>
        </w:tc>
        <w:tc>
          <w:tcPr>
            <w:tcW w:w="2449" w:type="pct"/>
            <w:tcBorders>
              <w:top w:val="nil"/>
              <w:left w:val="nil"/>
              <w:bottom w:val="single" w:sz="4" w:space="0" w:color="auto"/>
              <w:right w:val="single" w:sz="4" w:space="0" w:color="auto"/>
            </w:tcBorders>
            <w:shd w:val="clear" w:color="auto" w:fill="auto"/>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Për secilin IAL caktohet nje shume si një strukturë bazë për paga dhe sigurime. Kjo masë është e nevojshme për shkak të ekzistencës së IAL-ve të vogla në sistem.</w:t>
            </w:r>
          </w:p>
        </w:tc>
      </w:tr>
      <w:tr w:rsidR="00A94811" w:rsidRPr="00A94811"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 xml:space="preserve">Shuma për paga dhe sigurime për punonjësit e mësimdhënies shkencore, punonjësit administrativë dhe për punonjësit profesionistë e caktuar në përputhje me performancën e IAL-së në arsim. </w:t>
            </w:r>
            <w:r w:rsidRPr="00A94811">
              <w:rPr>
                <w:rFonts w:ascii="CG Times" w:hAnsi="CG Times"/>
                <w:color w:val="000000"/>
                <w:sz w:val="16"/>
                <w:szCs w:val="16"/>
                <w:lang w:val="en-US"/>
              </w:rPr>
              <w:br/>
              <w:t>[P dhe S_PP]</w:t>
            </w:r>
            <w:r w:rsidRPr="00A94811">
              <w:rPr>
                <w:rFonts w:ascii="CG Times" w:hAnsi="CG Times"/>
                <w:color w:val="000000"/>
                <w:sz w:val="16"/>
                <w:szCs w:val="16"/>
                <w:lang w:val="en-US"/>
              </w:rPr>
              <w:br/>
            </w:r>
            <w:r w:rsidRPr="00A94811">
              <w:rPr>
                <w:rFonts w:ascii="CG Times" w:hAnsi="CG Times"/>
                <w:color w:val="000000"/>
                <w:sz w:val="16"/>
                <w:szCs w:val="16"/>
                <w:lang w:val="en-US"/>
              </w:rPr>
              <w:br/>
              <w:t xml:space="preserve"> = ([P dhe S] - [P dhe S_PN] - [P dhe S_SB])*0,85</w:t>
            </w:r>
          </w:p>
        </w:tc>
        <w:tc>
          <w:tcPr>
            <w:tcW w:w="533"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jc w:val="center"/>
              <w:rPr>
                <w:rFonts w:ascii="CG Times" w:hAnsi="CG Times"/>
                <w:sz w:val="16"/>
                <w:szCs w:val="16"/>
                <w:lang w:val="en-US"/>
              </w:rPr>
            </w:pPr>
            <w:r w:rsidRPr="00A94811">
              <w:rPr>
                <w:rFonts w:ascii="CG Times" w:hAnsi="CG Times"/>
                <w:sz w:val="16"/>
                <w:szCs w:val="16"/>
                <w:lang w:val="en-US"/>
              </w:rPr>
              <w:t>85%</w:t>
            </w:r>
          </w:p>
        </w:tc>
        <w:tc>
          <w:tcPr>
            <w:tcW w:w="470" w:type="pct"/>
            <w:gridSpan w:val="2"/>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jc w:val="right"/>
              <w:rPr>
                <w:rFonts w:ascii="CG Times" w:hAnsi="CG Times"/>
                <w:b/>
                <w:bCs/>
                <w:sz w:val="16"/>
                <w:szCs w:val="16"/>
                <w:lang w:val="en-US"/>
              </w:rPr>
            </w:pPr>
            <w:r w:rsidRPr="00A94811">
              <w:rPr>
                <w:rFonts w:ascii="CG Times" w:hAnsi="CG Times"/>
                <w:b/>
                <w:bCs/>
                <w:sz w:val="16"/>
                <w:szCs w:val="16"/>
                <w:lang w:val="en-US"/>
              </w:rPr>
              <w:t>2,782,846</w:t>
            </w:r>
          </w:p>
        </w:tc>
        <w:tc>
          <w:tcPr>
            <w:tcW w:w="2449" w:type="pct"/>
            <w:tcBorders>
              <w:top w:val="nil"/>
              <w:left w:val="nil"/>
              <w:bottom w:val="single" w:sz="4" w:space="0" w:color="auto"/>
              <w:right w:val="single" w:sz="4" w:space="0" w:color="auto"/>
            </w:tcBorders>
            <w:shd w:val="clear" w:color="auto" w:fill="auto"/>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 xml:space="preserve">Caktimi i pjesës më të madhe për paga dhe sigurime ndahet në 2 pjesë: 85% e shumës caktohet në përputhje me performancën e një IAL-ve të vetme në arsim dhe 15% në përputhje me performancën në kërkime. Shuma në këtë rresht caktohet në përputhje me performancën në arsim, që vlerësohet duke përdorur numrin e studentëve ekuivalentë me kohë të plotë (EKP) dhe numrin e të diplomuarve EKP në fusha studimi individuale duke marrë në konsideratë kërkesat për personel  të arsimit në ato fusha studimi, të shprehura nga koeficienti i kërkesave personale (KKP).  Gjithashtu merret në konsideratë edhe struktura e kualifikimit të stafit akademik. Ideja kryesore pas kërkesave për personel qëndron në faktin që fushat e veçanta të studimit ndryshojnë aq sa numri i studentëve që mund të mësohen nga një mësues (mesatarisht). </w:t>
            </w:r>
          </w:p>
        </w:tc>
      </w:tr>
      <w:tr w:rsidR="00A94811" w:rsidRPr="00A94811"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Shuma për paga dhe sigurime për punonjësit e mësimdhënies shkencore, punonjësit administrativë dhe punonjësit profesionistë e caktuar në përputhje me performancën e IAL-së në kërkime [P dhe S_PK]</w:t>
            </w:r>
            <w:r w:rsidRPr="00A94811">
              <w:rPr>
                <w:rFonts w:ascii="CG Times" w:hAnsi="CG Times"/>
                <w:color w:val="000000"/>
                <w:sz w:val="16"/>
                <w:szCs w:val="16"/>
                <w:lang w:val="en-US"/>
              </w:rPr>
              <w:br/>
            </w:r>
            <w:r w:rsidRPr="00A94811">
              <w:rPr>
                <w:rFonts w:ascii="CG Times" w:hAnsi="CG Times"/>
                <w:color w:val="000000"/>
                <w:sz w:val="16"/>
                <w:szCs w:val="16"/>
                <w:lang w:val="en-US"/>
              </w:rPr>
              <w:br/>
              <w:t xml:space="preserve"> = ([P dhe S] - [P dhe S_PN] - [P dhe S_SB])*0,15</w:t>
            </w:r>
          </w:p>
        </w:tc>
        <w:tc>
          <w:tcPr>
            <w:tcW w:w="533"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jc w:val="center"/>
              <w:rPr>
                <w:rFonts w:ascii="CG Times" w:hAnsi="CG Times"/>
                <w:sz w:val="16"/>
                <w:szCs w:val="16"/>
                <w:lang w:val="en-US"/>
              </w:rPr>
            </w:pPr>
            <w:r w:rsidRPr="00A94811">
              <w:rPr>
                <w:rFonts w:ascii="CG Times" w:hAnsi="CG Times"/>
                <w:sz w:val="16"/>
                <w:szCs w:val="16"/>
                <w:lang w:val="en-US"/>
              </w:rPr>
              <w:t>15%</w:t>
            </w:r>
          </w:p>
        </w:tc>
        <w:tc>
          <w:tcPr>
            <w:tcW w:w="470" w:type="pct"/>
            <w:gridSpan w:val="2"/>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ind w:firstLineChars="100" w:firstLine="161"/>
              <w:jc w:val="right"/>
              <w:rPr>
                <w:rFonts w:ascii="CG Times" w:hAnsi="CG Times"/>
                <w:b/>
                <w:bCs/>
                <w:sz w:val="16"/>
                <w:szCs w:val="16"/>
                <w:lang w:val="en-US"/>
              </w:rPr>
            </w:pPr>
            <w:r w:rsidRPr="00A94811">
              <w:rPr>
                <w:rFonts w:ascii="CG Times" w:hAnsi="CG Times"/>
                <w:b/>
                <w:bCs/>
                <w:sz w:val="16"/>
                <w:szCs w:val="16"/>
                <w:lang w:val="en-US"/>
              </w:rPr>
              <w:t>491,090</w:t>
            </w:r>
          </w:p>
        </w:tc>
        <w:tc>
          <w:tcPr>
            <w:tcW w:w="2449" w:type="pct"/>
            <w:tcBorders>
              <w:top w:val="nil"/>
              <w:left w:val="nil"/>
              <w:bottom w:val="single" w:sz="4" w:space="0" w:color="auto"/>
              <w:right w:val="single" w:sz="4" w:space="0" w:color="auto"/>
            </w:tcBorders>
            <w:shd w:val="clear" w:color="auto" w:fill="auto"/>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Vlerësimi i performancës së kërkimeve në 2011bazohet në 3 tregues (për vitet e ardhshme, përgatiten 6 tregues): niveli i përvetësimit të granteve për kërkime nga burime të brendshme, përmasat e studimeve të doktoraturës të shprehura nga numri i të diplomuarve dhe kapaciteti i kërkimeve i shprehur nëpërmjet numrit të profesorëve me kohë të plotë. Arsyeja objektive e përdorimit të pjesshëm të performancës së kërkimeve për caktimin e sasisë për paga dhe sigurime është fakti se aktiviteti i kërkimeve është pjesë themelore e punës së personelit akademik.</w:t>
            </w:r>
          </w:p>
        </w:tc>
      </w:tr>
      <w:tr w:rsidR="00A94811" w:rsidRPr="00A94811" w:rsidTr="00A94811">
        <w:trPr>
          <w:trHeight w:val="162"/>
        </w:trPr>
        <w:tc>
          <w:tcPr>
            <w:tcW w:w="2551"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b/>
                <w:bCs/>
                <w:color w:val="000000"/>
                <w:sz w:val="16"/>
                <w:szCs w:val="16"/>
                <w:lang w:val="en-US"/>
              </w:rPr>
            </w:pPr>
            <w:r w:rsidRPr="00A94811">
              <w:rPr>
                <w:rFonts w:ascii="CG Times" w:hAnsi="CG Times"/>
                <w:b/>
                <w:bCs/>
                <w:color w:val="000000"/>
                <w:sz w:val="16"/>
                <w:szCs w:val="16"/>
                <w:lang w:val="en-US"/>
              </w:rPr>
              <w:t>4. Ndarja dhe metoda e shpërndarjes së shumës për mallra dhe shërbime</w:t>
            </w:r>
          </w:p>
        </w:tc>
        <w:tc>
          <w:tcPr>
            <w:tcW w:w="2449"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sz w:val="16"/>
                <w:szCs w:val="16"/>
                <w:lang w:val="en-US"/>
              </w:rPr>
            </w:pPr>
            <w:r w:rsidRPr="00A94811">
              <w:rPr>
                <w:rFonts w:ascii="CG Times" w:hAnsi="CG Times"/>
                <w:sz w:val="16"/>
                <w:szCs w:val="16"/>
                <w:lang w:val="en-US"/>
              </w:rPr>
              <w:t> </w:t>
            </w:r>
          </w:p>
        </w:tc>
      </w:tr>
      <w:tr w:rsidR="00A94811" w:rsidRPr="00A94811"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Shuma për mallra dhe shërbime për arsimin [M dhe SH_A] = [M dhe SH]*1/3</w:t>
            </w:r>
          </w:p>
        </w:tc>
        <w:tc>
          <w:tcPr>
            <w:tcW w:w="608" w:type="pct"/>
            <w:gridSpan w:val="2"/>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jc w:val="center"/>
              <w:rPr>
                <w:rFonts w:ascii="CG Times" w:hAnsi="CG Times"/>
                <w:sz w:val="16"/>
                <w:szCs w:val="16"/>
                <w:lang w:val="en-US"/>
              </w:rPr>
            </w:pPr>
            <w:r w:rsidRPr="00A94811">
              <w:rPr>
                <w:rFonts w:ascii="CG Times" w:hAnsi="CG Times"/>
                <w:sz w:val="16"/>
                <w:szCs w:val="16"/>
                <w:lang w:val="en-US"/>
              </w:rPr>
              <w:t>33.33%</w:t>
            </w:r>
          </w:p>
        </w:tc>
        <w:tc>
          <w:tcPr>
            <w:tcW w:w="395"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ind w:firstLineChars="100" w:firstLine="161"/>
              <w:jc w:val="right"/>
              <w:rPr>
                <w:rFonts w:ascii="CG Times" w:hAnsi="CG Times"/>
                <w:b/>
                <w:bCs/>
                <w:sz w:val="16"/>
                <w:szCs w:val="16"/>
                <w:lang w:val="en-US"/>
              </w:rPr>
            </w:pPr>
            <w:r w:rsidRPr="00A94811">
              <w:rPr>
                <w:rFonts w:ascii="CG Times" w:hAnsi="CG Times"/>
                <w:b/>
                <w:bCs/>
                <w:sz w:val="16"/>
                <w:szCs w:val="16"/>
                <w:lang w:val="en-US"/>
              </w:rPr>
              <w:t>189,973</w:t>
            </w:r>
          </w:p>
        </w:tc>
        <w:tc>
          <w:tcPr>
            <w:tcW w:w="2449"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Shpenzimet për mallra dhe shërbime mund të ndahen në shpenzime që varen nga fusha e studimit dhe në shpenzime që nuk varen prej tyre (pra, ngrohje, ndriçim). Raporti i këtyre pjesë në formulë përcaktohet në 1:2. Pjesa e parë titullohet mallra dhe shërbime për arsimin. Sasia e kësaj pjese është në këtë rresht dhe caktohet në përputhje me numrin e studentëve EKP të llogaritur nga koeficienti i kërkesave ekonomike (KKE). KKE-ja tregon kërkesat për kostot jopersonale të fushës përkatëse të studimit</w:t>
            </w:r>
          </w:p>
        </w:tc>
      </w:tr>
      <w:tr w:rsidR="00A94811" w:rsidRPr="00A94811"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Struktura bazë për mallra dhe shërbime për funksionimin [M dhe SH_SB]</w:t>
            </w:r>
            <w:r w:rsidRPr="00A94811">
              <w:rPr>
                <w:rFonts w:ascii="CG Times" w:hAnsi="CG Times"/>
                <w:color w:val="000000"/>
                <w:sz w:val="16"/>
                <w:szCs w:val="16"/>
                <w:lang w:val="en-US"/>
              </w:rPr>
              <w:br/>
              <w:t xml:space="preserve"> =  10 000 000 Lekë * 11 IAL</w:t>
            </w:r>
          </w:p>
        </w:tc>
        <w:tc>
          <w:tcPr>
            <w:tcW w:w="608"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94811" w:rsidRPr="00A94811" w:rsidRDefault="00A94811" w:rsidP="00A94811">
            <w:pPr>
              <w:jc w:val="center"/>
              <w:rPr>
                <w:rFonts w:ascii="CG Times" w:hAnsi="CG Times"/>
                <w:sz w:val="16"/>
                <w:szCs w:val="16"/>
                <w:lang w:val="en-US"/>
              </w:rPr>
            </w:pPr>
            <w:r w:rsidRPr="00A94811">
              <w:rPr>
                <w:rFonts w:ascii="CG Times" w:hAnsi="CG Times"/>
                <w:sz w:val="16"/>
                <w:szCs w:val="16"/>
                <w:lang w:val="en-US"/>
              </w:rPr>
              <w:t>66.67%</w:t>
            </w:r>
          </w:p>
        </w:tc>
        <w:tc>
          <w:tcPr>
            <w:tcW w:w="395"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ind w:firstLineChars="100" w:firstLine="161"/>
              <w:jc w:val="right"/>
              <w:rPr>
                <w:rFonts w:ascii="CG Times" w:hAnsi="CG Times"/>
                <w:b/>
                <w:bCs/>
                <w:sz w:val="16"/>
                <w:szCs w:val="16"/>
                <w:lang w:val="en-US"/>
              </w:rPr>
            </w:pPr>
            <w:r w:rsidRPr="00A94811">
              <w:rPr>
                <w:rFonts w:ascii="CG Times" w:hAnsi="CG Times"/>
                <w:b/>
                <w:bCs/>
                <w:sz w:val="16"/>
                <w:szCs w:val="16"/>
                <w:lang w:val="en-US"/>
              </w:rPr>
              <w:t>110,000</w:t>
            </w:r>
          </w:p>
        </w:tc>
        <w:tc>
          <w:tcPr>
            <w:tcW w:w="2449" w:type="pct"/>
            <w:vMerge w:val="restart"/>
            <w:tcBorders>
              <w:top w:val="nil"/>
              <w:left w:val="single" w:sz="4" w:space="0" w:color="auto"/>
              <w:bottom w:val="single" w:sz="4" w:space="0" w:color="auto"/>
              <w:right w:val="single" w:sz="4" w:space="0" w:color="auto"/>
            </w:tcBorders>
            <w:shd w:val="clear" w:color="auto" w:fill="auto"/>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Pjesa e dytë e shpenzimeve për mallra dhe shërbime titullohet mallra dhe shërbime për funksionimin. Për secilin IAL, sasia e kësaj pjese përbëhet nga një strukturë fikse bazë dhe një pjesë e caktuar në mënyrë proporcionale me numrin e studentëve EKP. Masa e strukturës bazë është e nevojshme për shkak të ekzistencës së IAL-ve të vogla në sistem.</w:t>
            </w:r>
          </w:p>
        </w:tc>
      </w:tr>
      <w:tr w:rsidR="00A94811" w:rsidRPr="00A94811" w:rsidTr="00A94811">
        <w:trPr>
          <w:trHeight w:val="162"/>
        </w:trPr>
        <w:tc>
          <w:tcPr>
            <w:tcW w:w="1548" w:type="pct"/>
            <w:tcBorders>
              <w:top w:val="nil"/>
              <w:left w:val="single" w:sz="4" w:space="0" w:color="auto"/>
              <w:bottom w:val="single" w:sz="4" w:space="0" w:color="auto"/>
              <w:right w:val="single" w:sz="4" w:space="0" w:color="auto"/>
            </w:tcBorders>
            <w:shd w:val="clear" w:color="auto" w:fill="auto"/>
            <w:vAlign w:val="center"/>
            <w:hideMark/>
          </w:tcPr>
          <w:p w:rsidR="00A94811" w:rsidRPr="00A94811" w:rsidRDefault="00A94811" w:rsidP="00A94811">
            <w:pPr>
              <w:rPr>
                <w:rFonts w:ascii="CG Times" w:hAnsi="CG Times"/>
                <w:color w:val="000000"/>
                <w:sz w:val="16"/>
                <w:szCs w:val="16"/>
                <w:lang w:val="en-US"/>
              </w:rPr>
            </w:pPr>
            <w:r w:rsidRPr="00A94811">
              <w:rPr>
                <w:rFonts w:ascii="CG Times" w:hAnsi="CG Times"/>
                <w:color w:val="000000"/>
                <w:sz w:val="16"/>
                <w:szCs w:val="16"/>
                <w:lang w:val="en-US"/>
              </w:rPr>
              <w:t>Shuma për mallra dhe shërbime për funksionimin [M dhe SH_0]</w:t>
            </w:r>
            <w:r w:rsidRPr="00A94811">
              <w:rPr>
                <w:rFonts w:ascii="CG Times" w:hAnsi="CG Times"/>
                <w:color w:val="000000"/>
                <w:sz w:val="16"/>
                <w:szCs w:val="16"/>
                <w:lang w:val="en-US"/>
              </w:rPr>
              <w:br/>
              <w:t xml:space="preserve"> = [M dhe SH]*2/3 - [M dhe SH_SB]</w:t>
            </w:r>
          </w:p>
        </w:tc>
        <w:tc>
          <w:tcPr>
            <w:tcW w:w="608" w:type="pct"/>
            <w:gridSpan w:val="2"/>
            <w:vMerge/>
            <w:tcBorders>
              <w:top w:val="nil"/>
              <w:left w:val="single" w:sz="4" w:space="0" w:color="auto"/>
              <w:bottom w:val="single" w:sz="4" w:space="0" w:color="000000"/>
              <w:right w:val="single" w:sz="4" w:space="0" w:color="auto"/>
            </w:tcBorders>
            <w:vAlign w:val="center"/>
            <w:hideMark/>
          </w:tcPr>
          <w:p w:rsidR="00A94811" w:rsidRPr="00A94811" w:rsidRDefault="00A94811" w:rsidP="00A94811">
            <w:pPr>
              <w:rPr>
                <w:rFonts w:ascii="CG Times" w:hAnsi="CG Times"/>
                <w:sz w:val="16"/>
                <w:szCs w:val="16"/>
                <w:lang w:val="en-US"/>
              </w:rPr>
            </w:pPr>
          </w:p>
        </w:tc>
        <w:tc>
          <w:tcPr>
            <w:tcW w:w="395" w:type="pct"/>
            <w:tcBorders>
              <w:top w:val="nil"/>
              <w:left w:val="nil"/>
              <w:bottom w:val="single" w:sz="4" w:space="0" w:color="auto"/>
              <w:right w:val="single" w:sz="4" w:space="0" w:color="auto"/>
            </w:tcBorders>
            <w:shd w:val="clear" w:color="auto" w:fill="auto"/>
            <w:vAlign w:val="center"/>
            <w:hideMark/>
          </w:tcPr>
          <w:p w:rsidR="00A94811" w:rsidRPr="00A94811" w:rsidRDefault="00A94811" w:rsidP="00A94811">
            <w:pPr>
              <w:ind w:firstLineChars="100" w:firstLine="161"/>
              <w:jc w:val="right"/>
              <w:rPr>
                <w:rFonts w:ascii="CG Times" w:hAnsi="CG Times"/>
                <w:b/>
                <w:bCs/>
                <w:sz w:val="16"/>
                <w:szCs w:val="16"/>
                <w:lang w:val="en-US"/>
              </w:rPr>
            </w:pPr>
            <w:r w:rsidRPr="00A94811">
              <w:rPr>
                <w:rFonts w:ascii="CG Times" w:hAnsi="CG Times"/>
                <w:b/>
                <w:bCs/>
                <w:sz w:val="16"/>
                <w:szCs w:val="16"/>
                <w:lang w:val="en-US"/>
              </w:rPr>
              <w:t>270,003</w:t>
            </w:r>
          </w:p>
        </w:tc>
        <w:tc>
          <w:tcPr>
            <w:tcW w:w="2449" w:type="pct"/>
            <w:vMerge/>
            <w:tcBorders>
              <w:top w:val="nil"/>
              <w:left w:val="single" w:sz="4" w:space="0" w:color="auto"/>
              <w:bottom w:val="single" w:sz="4" w:space="0" w:color="auto"/>
              <w:right w:val="single" w:sz="4" w:space="0" w:color="auto"/>
            </w:tcBorders>
            <w:vAlign w:val="center"/>
            <w:hideMark/>
          </w:tcPr>
          <w:p w:rsidR="00A94811" w:rsidRPr="00A94811" w:rsidRDefault="00A94811" w:rsidP="00A94811">
            <w:pPr>
              <w:rPr>
                <w:rFonts w:ascii="CG Times" w:hAnsi="CG Times"/>
                <w:color w:val="000000"/>
                <w:sz w:val="16"/>
                <w:szCs w:val="16"/>
                <w:lang w:val="en-US"/>
              </w:rPr>
            </w:pPr>
          </w:p>
        </w:tc>
      </w:tr>
    </w:tbl>
    <w:p w:rsidR="009A01D0" w:rsidRPr="009A01D0" w:rsidRDefault="009A01D0" w:rsidP="009A01D0">
      <w:pPr>
        <w:pStyle w:val="Titulli"/>
        <w:jc w:val="left"/>
        <w:rPr>
          <w:sz w:val="18"/>
          <w:szCs w:val="18"/>
        </w:rPr>
      </w:pPr>
      <w:r w:rsidRPr="009A01D0">
        <w:rPr>
          <w:sz w:val="18"/>
          <w:szCs w:val="18"/>
        </w:rPr>
        <w:t>ANEKSI 6</w:t>
      </w:r>
    </w:p>
    <w:p w:rsidR="00D37436" w:rsidRDefault="00D37436" w:rsidP="00A81A68">
      <w:pPr>
        <w:jc w:val="both"/>
        <w:rPr>
          <w:rFonts w:ascii="Book Antiqua" w:hAnsi="Book Antiqua"/>
        </w:rPr>
      </w:pPr>
    </w:p>
    <w:tbl>
      <w:tblPr>
        <w:tblW w:w="0" w:type="auto"/>
        <w:tblInd w:w="97" w:type="dxa"/>
        <w:tblLook w:val="04A0" w:firstRow="1" w:lastRow="0" w:firstColumn="1" w:lastColumn="0" w:noHBand="0" w:noVBand="1"/>
      </w:tblPr>
      <w:tblGrid>
        <w:gridCol w:w="3341"/>
        <w:gridCol w:w="1056"/>
        <w:gridCol w:w="879"/>
        <w:gridCol w:w="8839"/>
        <w:gridCol w:w="8"/>
      </w:tblGrid>
      <w:tr w:rsidR="00A94811" w:rsidRPr="00DA4696" w:rsidTr="00142805">
        <w:trPr>
          <w:gridAfter w:val="1"/>
          <w:trHeight w:val="162"/>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Kriteret e formulës  për shpërndarjen e  transfertës së  pakushtëzuar të financimit nga buxheti i shtetit për institucionet publike të arsimit të lartë - Viti 2011 </w:t>
            </w:r>
          </w:p>
        </w:tc>
      </w:tr>
      <w:tr w:rsidR="00142805" w:rsidRPr="00DA4696" w:rsidTr="00142805">
        <w:trPr>
          <w:gridAfter w:val="1"/>
          <w:trHeight w:val="1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Artikulli  buxhetor, simboli dhe llogaritja</w:t>
            </w:r>
          </w:p>
        </w:tc>
        <w:tc>
          <w:tcPr>
            <w:tcW w:w="0" w:type="auto"/>
            <w:tcBorders>
              <w:top w:val="nil"/>
              <w:left w:val="nil"/>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Koeficienti</w:t>
            </w:r>
          </w:p>
        </w:tc>
        <w:tc>
          <w:tcPr>
            <w:tcW w:w="0" w:type="auto"/>
            <w:tcBorders>
              <w:top w:val="nil"/>
              <w:left w:val="nil"/>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Vlera </w:t>
            </w:r>
            <w:r w:rsidRPr="00DA4696">
              <w:rPr>
                <w:rFonts w:ascii="CG Times" w:hAnsi="CG Times"/>
                <w:b/>
                <w:bCs/>
                <w:color w:val="000000"/>
                <w:sz w:val="18"/>
                <w:szCs w:val="18"/>
                <w:lang w:val="en-US"/>
              </w:rPr>
              <w:br/>
              <w:t>(në mijë lekë)</w:t>
            </w:r>
          </w:p>
        </w:tc>
        <w:tc>
          <w:tcPr>
            <w:tcW w:w="0" w:type="auto"/>
            <w:tcBorders>
              <w:top w:val="nil"/>
              <w:left w:val="nil"/>
              <w:bottom w:val="single" w:sz="4" w:space="0" w:color="auto"/>
              <w:right w:val="single" w:sz="4" w:space="0" w:color="auto"/>
            </w:tcBorders>
            <w:shd w:val="clear" w:color="auto" w:fill="auto"/>
            <w:vAlign w:val="center"/>
            <w:hideMark/>
          </w:tcPr>
          <w:p w:rsidR="00A94811" w:rsidRPr="00DA4696" w:rsidRDefault="00A94811"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Përshkrimi</w:t>
            </w:r>
          </w:p>
        </w:tc>
      </w:tr>
      <w:tr w:rsidR="00142805" w:rsidRPr="00142805" w:rsidTr="00142805">
        <w:trPr>
          <w:trHeight w:val="402"/>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color w:val="000000"/>
                <w:sz w:val="16"/>
                <w:szCs w:val="16"/>
                <w:lang w:val="en-US"/>
              </w:rPr>
            </w:pPr>
            <w:r w:rsidRPr="00142805">
              <w:rPr>
                <w:rFonts w:ascii="CG Times" w:hAnsi="CG Times"/>
                <w:b/>
                <w:bCs/>
                <w:color w:val="000000"/>
                <w:sz w:val="16"/>
                <w:szCs w:val="16"/>
                <w:lang w:val="en-US"/>
              </w:rPr>
              <w:t>5. Ndarja dhe metoda e shpërndarjes së shumës për kostot specifike të institucionit</w:t>
            </w:r>
          </w:p>
        </w:tc>
      </w:tr>
      <w:tr w:rsidR="00142805" w:rsidRPr="00142805" w:rsidTr="00142805">
        <w:trPr>
          <w:trHeight w:val="21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 xml:space="preserve">Shuma për kostot specifike të institucionit dhe të zhvillimit [S dhe ZH] </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ind w:firstLineChars="100" w:firstLine="160"/>
              <w:jc w:val="right"/>
              <w:rPr>
                <w:rFonts w:ascii="CG Times" w:hAnsi="CG Times"/>
                <w:sz w:val="16"/>
                <w:szCs w:val="16"/>
                <w:lang w:val="en-US"/>
              </w:rPr>
            </w:pPr>
            <w:r w:rsidRPr="00142805">
              <w:rPr>
                <w:rFonts w:ascii="CG Times" w:hAnsi="CG Times"/>
                <w:sz w:val="16"/>
                <w:szCs w:val="16"/>
                <w:lang w:val="en-US"/>
              </w:rPr>
              <w:t>100%</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sz w:val="16"/>
                <w:szCs w:val="16"/>
                <w:lang w:val="en-US"/>
              </w:rPr>
            </w:pPr>
            <w:r w:rsidRPr="00142805">
              <w:rPr>
                <w:rFonts w:ascii="CG Times" w:hAnsi="CG Times"/>
                <w:b/>
                <w:bCs/>
                <w:sz w:val="16"/>
                <w:szCs w:val="16"/>
                <w:lang w:val="en-US"/>
              </w:rPr>
              <w:t>142,494</w:t>
            </w:r>
          </w:p>
        </w:tc>
        <w:tc>
          <w:tcPr>
            <w:tcW w:w="0" w:type="auto"/>
            <w:gridSpan w:val="2"/>
            <w:tcBorders>
              <w:top w:val="nil"/>
              <w:left w:val="nil"/>
              <w:bottom w:val="single" w:sz="4" w:space="0" w:color="auto"/>
              <w:right w:val="single" w:sz="4" w:space="0" w:color="auto"/>
            </w:tcBorders>
            <w:shd w:val="clear" w:color="auto" w:fill="auto"/>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Meqë mund të ekiztojnë raste të kostove specifike të IAL-ve që nuk janë të mbulura nga pjesë të tjera të formulës, formula mundëson shpërndarjen e një shumë për raste të tilla. Fondet për vende të veçanta pune ose mësimdhënie praktike në disa fusha janë një shembull i kostove specifike. Shpërndarja në këtë pjesë realizohet në bazë të kërkesave individuale të dorëzuara nga IAL që përmbajnë arsyetime dhe llogaritje kostosh për aktivitetet për të cilat kërkohet financimi. Shpërndarjet për kostot specifike të institucioneve limitohen vetëm ndaj artikujve jo standardë. Shuma e paraqitur në këtë radhë është një rezervë për kostot specifike të institucioneve në 2011.</w:t>
            </w:r>
            <w:r w:rsidRPr="00142805">
              <w:rPr>
                <w:rFonts w:ascii="CG Times" w:hAnsi="CG Times"/>
                <w:color w:val="000000"/>
                <w:sz w:val="16"/>
                <w:szCs w:val="16"/>
                <w:lang w:val="en-US"/>
              </w:rPr>
              <w:br/>
              <w:t>Një pjesë e shumës në këtë radhë gjithashtu mund të përdoret për shpenzime aktuale të projekteve zhvillimore të dorëzuara nga IAL-ja dhe të aprovuara nga MASH-i.</w:t>
            </w:r>
          </w:p>
        </w:tc>
      </w:tr>
      <w:tr w:rsidR="00142805" w:rsidRPr="00142805" w:rsidTr="00142805">
        <w:trPr>
          <w:trHeight w:val="402"/>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color w:val="000000"/>
                <w:sz w:val="16"/>
                <w:szCs w:val="16"/>
                <w:lang w:val="en-US"/>
              </w:rPr>
            </w:pPr>
            <w:r w:rsidRPr="00142805">
              <w:rPr>
                <w:rFonts w:ascii="CG Times" w:hAnsi="CG Times"/>
                <w:b/>
                <w:bCs/>
                <w:color w:val="000000"/>
                <w:sz w:val="16"/>
                <w:szCs w:val="16"/>
                <w:lang w:val="en-US"/>
              </w:rPr>
              <w:t>6. Ndarja dhe metoda e shpërndarjes së sasisë për funksionimin dhe mirëmbajtjen e infrastrukturës kërkimore</w:t>
            </w:r>
          </w:p>
        </w:tc>
      </w:tr>
      <w:tr w:rsidR="00142805" w:rsidRPr="00142805" w:rsidTr="00142805">
        <w:trPr>
          <w:trHeight w:val="15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 xml:space="preserve">Shuma për funksionimin dhe mirëmbajtjen e infrastrukturës kërkimore të shpërndarë sipas granteve të kërkimit nga burime të brendshme [IK_G.J]. </w:t>
            </w:r>
            <w:r w:rsidRPr="00142805">
              <w:rPr>
                <w:rFonts w:ascii="CG Times" w:hAnsi="CG Times"/>
                <w:color w:val="000000"/>
                <w:sz w:val="16"/>
                <w:szCs w:val="16"/>
                <w:lang w:val="en-US"/>
              </w:rPr>
              <w:br/>
              <w:t>= [IK]*1/3</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jc w:val="center"/>
              <w:rPr>
                <w:rFonts w:ascii="CG Times" w:hAnsi="CG Times"/>
                <w:sz w:val="16"/>
                <w:szCs w:val="16"/>
                <w:lang w:val="en-US"/>
              </w:rPr>
            </w:pPr>
            <w:r w:rsidRPr="00142805">
              <w:rPr>
                <w:rFonts w:ascii="CG Times" w:hAnsi="CG Times"/>
                <w:sz w:val="16"/>
                <w:szCs w:val="16"/>
                <w:lang w:val="en-US"/>
              </w:rPr>
              <w:t>33.33%</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ind w:firstLineChars="100" w:firstLine="160"/>
              <w:jc w:val="right"/>
              <w:rPr>
                <w:rFonts w:ascii="CG Times" w:hAnsi="CG Times"/>
                <w:sz w:val="16"/>
                <w:szCs w:val="16"/>
                <w:lang w:val="en-US"/>
              </w:rPr>
            </w:pPr>
            <w:r w:rsidRPr="00142805">
              <w:rPr>
                <w:rFonts w:ascii="CG Times" w:hAnsi="CG Times"/>
                <w:sz w:val="16"/>
                <w:szCs w:val="16"/>
                <w:lang w:val="en-US"/>
              </w:rPr>
              <w:t>79,163</w:t>
            </w:r>
          </w:p>
        </w:tc>
        <w:tc>
          <w:tcPr>
            <w:tcW w:w="0" w:type="auto"/>
            <w:gridSpan w:val="2"/>
            <w:vMerge w:val="restart"/>
            <w:tcBorders>
              <w:top w:val="nil"/>
              <w:left w:val="single" w:sz="4" w:space="0" w:color="auto"/>
              <w:bottom w:val="single" w:sz="4" w:space="0" w:color="auto"/>
              <w:right w:val="single" w:sz="4" w:space="0" w:color="auto"/>
            </w:tcBorders>
            <w:shd w:val="clear" w:color="auto" w:fill="auto"/>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Përfshirja e shumës për funksionimin dhe mirëmbajtjen e infrastrukturës kërkimore në formulë vjen nga angazhimi i fortë ndaj zbatimi të ligjit ku arsimi universitar duhet të bazohet në kërkime dhe njohuri shkencore dhe teknologjike bashkëkohore. Mbështetja për projektet e mirëfillta kërkimore ofrohet në mënyrë konkuruese nga burime të tjera të ndryshme. Por është e rëndësishme për IAL-në që gjithashtu të kenë disa fonde për funksionimin dhe mirëmbajtjen e infrastrukturës së përbashkët kërkimore. Për arsye të një lidhjeje të ngushtë midis arsimit dhe kërkimit, një pjesë e këtyre fondeve duhet të ofrohet brenda transfertave të pakushtëzuara. Shpërndarja e shumës për funksionimin dhe mirëmbajtjen e infrastrukturës kërkimore ndaj një IAL-je të vetme bazohet në performancën e kërkimit të vlerësuar duke përdorur kriteret dhe vlerat e paraqitura në këto rreshta. Shuma për këtë pjesë, e cila është 5% për vitin 2011, është planifikuar të rritet në vazhdim në vitet e ardhshme.</w:t>
            </w:r>
          </w:p>
        </w:tc>
      </w:tr>
      <w:tr w:rsidR="00142805" w:rsidRPr="00142805" w:rsidTr="00142805">
        <w:trPr>
          <w:trHeight w:val="9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 xml:space="preserve">Shuma për funksionimin dhe mirëmbajtjen e infrastrukturës kërkimore të shpërndarë sipas të diplomuarëve të studimeve të doktoraturës [IK_GB].  </w:t>
            </w:r>
            <w:r w:rsidRPr="00142805">
              <w:rPr>
                <w:rFonts w:ascii="CG Times" w:hAnsi="CG Times"/>
                <w:color w:val="000000"/>
                <w:sz w:val="16"/>
                <w:szCs w:val="16"/>
                <w:lang w:val="en-US"/>
              </w:rPr>
              <w:br/>
              <w:t>= [IK]*1/3</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jc w:val="center"/>
              <w:rPr>
                <w:rFonts w:ascii="CG Times" w:hAnsi="CG Times"/>
                <w:sz w:val="16"/>
                <w:szCs w:val="16"/>
                <w:lang w:val="en-US"/>
              </w:rPr>
            </w:pPr>
            <w:r w:rsidRPr="00142805">
              <w:rPr>
                <w:rFonts w:ascii="CG Times" w:hAnsi="CG Times"/>
                <w:sz w:val="16"/>
                <w:szCs w:val="16"/>
                <w:lang w:val="en-US"/>
              </w:rPr>
              <w:t>33.33%</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ind w:firstLineChars="100" w:firstLine="160"/>
              <w:jc w:val="right"/>
              <w:rPr>
                <w:rFonts w:ascii="CG Times" w:hAnsi="CG Times"/>
                <w:sz w:val="16"/>
                <w:szCs w:val="16"/>
                <w:lang w:val="en-US"/>
              </w:rPr>
            </w:pPr>
            <w:r w:rsidRPr="00142805">
              <w:rPr>
                <w:rFonts w:ascii="CG Times" w:hAnsi="CG Times"/>
                <w:sz w:val="16"/>
                <w:szCs w:val="16"/>
                <w:lang w:val="en-US"/>
              </w:rPr>
              <w:t>79,163</w:t>
            </w:r>
          </w:p>
        </w:tc>
        <w:tc>
          <w:tcPr>
            <w:tcW w:w="0" w:type="auto"/>
            <w:gridSpan w:val="2"/>
            <w:vMerge/>
            <w:tcBorders>
              <w:top w:val="nil"/>
              <w:left w:val="single" w:sz="4" w:space="0" w:color="auto"/>
              <w:bottom w:val="single" w:sz="4" w:space="0" w:color="auto"/>
              <w:right w:val="single" w:sz="4" w:space="0" w:color="auto"/>
            </w:tcBorders>
            <w:vAlign w:val="center"/>
            <w:hideMark/>
          </w:tcPr>
          <w:p w:rsidR="00142805" w:rsidRPr="00142805" w:rsidRDefault="00142805" w:rsidP="00142805">
            <w:pPr>
              <w:rPr>
                <w:rFonts w:ascii="CG Times" w:hAnsi="CG Times"/>
                <w:color w:val="000000"/>
                <w:sz w:val="18"/>
                <w:szCs w:val="18"/>
                <w:lang w:val="en-US"/>
              </w:rPr>
            </w:pPr>
          </w:p>
        </w:tc>
      </w:tr>
      <w:tr w:rsidR="00142805" w:rsidRPr="00142805" w:rsidTr="00142805">
        <w:trPr>
          <w:trHeight w:val="7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 xml:space="preserve">Shuma për funksionimin dhe mirëmbajtjen e infrastrukturës kërkimore të shpërndarë sipas kapacitetit kërkimor [IK_KK].  </w:t>
            </w:r>
            <w:r w:rsidRPr="00142805">
              <w:rPr>
                <w:rFonts w:ascii="CG Times" w:hAnsi="CG Times"/>
                <w:color w:val="000000"/>
                <w:sz w:val="16"/>
                <w:szCs w:val="16"/>
                <w:lang w:val="en-US"/>
              </w:rPr>
              <w:br/>
              <w:t>= [IK]*1/3</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jc w:val="center"/>
              <w:rPr>
                <w:rFonts w:ascii="CG Times" w:hAnsi="CG Times"/>
                <w:sz w:val="16"/>
                <w:szCs w:val="16"/>
                <w:lang w:val="en-US"/>
              </w:rPr>
            </w:pPr>
            <w:r w:rsidRPr="00142805">
              <w:rPr>
                <w:rFonts w:ascii="CG Times" w:hAnsi="CG Times"/>
                <w:sz w:val="16"/>
                <w:szCs w:val="16"/>
                <w:lang w:val="en-US"/>
              </w:rPr>
              <w:t>33.33%</w:t>
            </w:r>
          </w:p>
        </w:tc>
        <w:tc>
          <w:tcPr>
            <w:tcW w:w="0" w:type="auto"/>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ind w:firstLineChars="100" w:firstLine="160"/>
              <w:jc w:val="right"/>
              <w:rPr>
                <w:rFonts w:ascii="CG Times" w:hAnsi="CG Times"/>
                <w:sz w:val="16"/>
                <w:szCs w:val="16"/>
                <w:lang w:val="en-US"/>
              </w:rPr>
            </w:pPr>
            <w:r w:rsidRPr="00142805">
              <w:rPr>
                <w:rFonts w:ascii="CG Times" w:hAnsi="CG Times"/>
                <w:sz w:val="16"/>
                <w:szCs w:val="16"/>
                <w:lang w:val="en-US"/>
              </w:rPr>
              <w:t>79,163</w:t>
            </w:r>
          </w:p>
        </w:tc>
        <w:tc>
          <w:tcPr>
            <w:tcW w:w="0" w:type="auto"/>
            <w:gridSpan w:val="2"/>
            <w:vMerge/>
            <w:tcBorders>
              <w:top w:val="nil"/>
              <w:left w:val="single" w:sz="4" w:space="0" w:color="auto"/>
              <w:bottom w:val="single" w:sz="4" w:space="0" w:color="auto"/>
              <w:right w:val="single" w:sz="4" w:space="0" w:color="auto"/>
            </w:tcBorders>
            <w:vAlign w:val="center"/>
            <w:hideMark/>
          </w:tcPr>
          <w:p w:rsidR="00142805" w:rsidRPr="00142805" w:rsidRDefault="00142805" w:rsidP="00142805">
            <w:pPr>
              <w:rPr>
                <w:rFonts w:ascii="CG Times" w:hAnsi="CG Times"/>
                <w:color w:val="000000"/>
                <w:sz w:val="18"/>
                <w:szCs w:val="18"/>
                <w:lang w:val="en-US"/>
              </w:rPr>
            </w:pPr>
          </w:p>
        </w:tc>
      </w:tr>
    </w:tbl>
    <w:p w:rsidR="00D37436" w:rsidRDefault="00D37436" w:rsidP="00A81A68">
      <w:pPr>
        <w:jc w:val="both"/>
        <w:rPr>
          <w:rFonts w:ascii="Book Antiqua" w:hAnsi="Book Antiqua"/>
        </w:rPr>
      </w:pPr>
    </w:p>
    <w:p w:rsidR="00D37436" w:rsidRDefault="00D37436" w:rsidP="00A81A68">
      <w:pPr>
        <w:jc w:val="both"/>
        <w:rPr>
          <w:rFonts w:ascii="Book Antiqua" w:hAnsi="Book Antiqua"/>
        </w:rPr>
      </w:pPr>
    </w:p>
    <w:p w:rsidR="00D37436" w:rsidRDefault="00D37436" w:rsidP="00A81A68">
      <w:pPr>
        <w:jc w:val="both"/>
        <w:rPr>
          <w:rFonts w:ascii="Book Antiqua" w:hAnsi="Book Antiqua"/>
        </w:rPr>
      </w:pPr>
    </w:p>
    <w:p w:rsidR="00142805" w:rsidRPr="009A01D0" w:rsidRDefault="00142805" w:rsidP="00142805">
      <w:pPr>
        <w:pStyle w:val="Titulli"/>
        <w:jc w:val="left"/>
        <w:rPr>
          <w:sz w:val="18"/>
          <w:szCs w:val="18"/>
        </w:rPr>
      </w:pPr>
      <w:r w:rsidRPr="009A01D0">
        <w:rPr>
          <w:sz w:val="18"/>
          <w:szCs w:val="18"/>
        </w:rPr>
        <w:t>ANEKSI 6</w:t>
      </w:r>
    </w:p>
    <w:p w:rsidR="00142805" w:rsidRDefault="00142805" w:rsidP="00142805">
      <w:pPr>
        <w:jc w:val="both"/>
        <w:rPr>
          <w:rFonts w:ascii="Book Antiqua" w:hAnsi="Book Antiqua"/>
        </w:rPr>
      </w:pPr>
    </w:p>
    <w:tbl>
      <w:tblPr>
        <w:tblW w:w="5022" w:type="pct"/>
        <w:tblLook w:val="04A0" w:firstRow="1" w:lastRow="0" w:firstColumn="1" w:lastColumn="0" w:noHBand="0" w:noVBand="1"/>
      </w:tblPr>
      <w:tblGrid>
        <w:gridCol w:w="4784"/>
        <w:gridCol w:w="1280"/>
        <w:gridCol w:w="1420"/>
        <w:gridCol w:w="6799"/>
      </w:tblGrid>
      <w:tr w:rsidR="00142805" w:rsidRPr="00DA4696" w:rsidTr="00142805">
        <w:trPr>
          <w:trHeight w:val="16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42805" w:rsidRPr="00DA4696" w:rsidRDefault="00142805"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Kriteret e formulës  për shpërndarjen e  transfertës së  pakushtëzuar të financimit nga buxheti i shtetit për institucionet publike të arsimit të lartë - Viti 2011 </w:t>
            </w:r>
          </w:p>
        </w:tc>
      </w:tr>
      <w:tr w:rsidR="00142805" w:rsidRPr="00DA4696" w:rsidTr="00142805">
        <w:trPr>
          <w:trHeight w:val="162"/>
        </w:trPr>
        <w:tc>
          <w:tcPr>
            <w:tcW w:w="1675" w:type="pct"/>
            <w:tcBorders>
              <w:top w:val="nil"/>
              <w:left w:val="single" w:sz="4" w:space="0" w:color="auto"/>
              <w:bottom w:val="single" w:sz="4" w:space="0" w:color="auto"/>
              <w:right w:val="single" w:sz="4" w:space="0" w:color="auto"/>
            </w:tcBorders>
            <w:shd w:val="clear" w:color="auto" w:fill="auto"/>
            <w:vAlign w:val="center"/>
            <w:hideMark/>
          </w:tcPr>
          <w:p w:rsidR="00142805" w:rsidRPr="00DA4696" w:rsidRDefault="00142805"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Artikulli  buxhetor, simboli dhe llogaritja</w:t>
            </w:r>
          </w:p>
        </w:tc>
        <w:tc>
          <w:tcPr>
            <w:tcW w:w="448" w:type="pct"/>
            <w:tcBorders>
              <w:top w:val="nil"/>
              <w:left w:val="nil"/>
              <w:bottom w:val="single" w:sz="4" w:space="0" w:color="auto"/>
              <w:right w:val="single" w:sz="4" w:space="0" w:color="auto"/>
            </w:tcBorders>
            <w:shd w:val="clear" w:color="auto" w:fill="auto"/>
            <w:vAlign w:val="center"/>
            <w:hideMark/>
          </w:tcPr>
          <w:p w:rsidR="00142805" w:rsidRPr="00DA4696" w:rsidRDefault="00142805"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Koeficienti</w:t>
            </w:r>
          </w:p>
        </w:tc>
        <w:tc>
          <w:tcPr>
            <w:tcW w:w="497" w:type="pct"/>
            <w:tcBorders>
              <w:top w:val="nil"/>
              <w:left w:val="nil"/>
              <w:bottom w:val="single" w:sz="4" w:space="0" w:color="auto"/>
              <w:right w:val="single" w:sz="4" w:space="0" w:color="auto"/>
            </w:tcBorders>
            <w:shd w:val="clear" w:color="auto" w:fill="auto"/>
            <w:vAlign w:val="center"/>
            <w:hideMark/>
          </w:tcPr>
          <w:p w:rsidR="00142805" w:rsidRPr="00DA4696" w:rsidRDefault="00142805"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 xml:space="preserve">Vlera </w:t>
            </w:r>
            <w:r w:rsidRPr="00DA4696">
              <w:rPr>
                <w:rFonts w:ascii="CG Times" w:hAnsi="CG Times"/>
                <w:b/>
                <w:bCs/>
                <w:color w:val="000000"/>
                <w:sz w:val="18"/>
                <w:szCs w:val="18"/>
                <w:lang w:val="en-US"/>
              </w:rPr>
              <w:br/>
              <w:t>(në mijë lekë)</w:t>
            </w:r>
          </w:p>
        </w:tc>
        <w:tc>
          <w:tcPr>
            <w:tcW w:w="2380" w:type="pct"/>
            <w:tcBorders>
              <w:top w:val="nil"/>
              <w:left w:val="nil"/>
              <w:bottom w:val="single" w:sz="4" w:space="0" w:color="auto"/>
              <w:right w:val="single" w:sz="4" w:space="0" w:color="auto"/>
            </w:tcBorders>
            <w:shd w:val="clear" w:color="auto" w:fill="auto"/>
            <w:vAlign w:val="center"/>
            <w:hideMark/>
          </w:tcPr>
          <w:p w:rsidR="00142805" w:rsidRPr="00DA4696" w:rsidRDefault="00142805" w:rsidP="001E6C57">
            <w:pPr>
              <w:jc w:val="center"/>
              <w:rPr>
                <w:rFonts w:ascii="CG Times" w:hAnsi="CG Times"/>
                <w:b/>
                <w:bCs/>
                <w:color w:val="000000"/>
                <w:sz w:val="18"/>
                <w:szCs w:val="18"/>
                <w:lang w:val="en-US"/>
              </w:rPr>
            </w:pPr>
            <w:r w:rsidRPr="00DA4696">
              <w:rPr>
                <w:rFonts w:ascii="CG Times" w:hAnsi="CG Times"/>
                <w:b/>
                <w:bCs/>
                <w:color w:val="000000"/>
                <w:sz w:val="18"/>
                <w:szCs w:val="18"/>
                <w:lang w:val="en-US"/>
              </w:rPr>
              <w:t>Përshkrimi</w:t>
            </w:r>
          </w:p>
        </w:tc>
      </w:tr>
      <w:tr w:rsidR="00142805" w:rsidRPr="00142805" w:rsidTr="00142805">
        <w:trPr>
          <w:trHeight w:val="162"/>
        </w:trPr>
        <w:tc>
          <w:tcPr>
            <w:tcW w:w="21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color w:val="000000"/>
                <w:sz w:val="16"/>
                <w:szCs w:val="16"/>
                <w:lang w:val="en-US"/>
              </w:rPr>
            </w:pPr>
            <w:r w:rsidRPr="00142805">
              <w:rPr>
                <w:rFonts w:ascii="CG Times" w:hAnsi="CG Times"/>
                <w:b/>
                <w:bCs/>
                <w:color w:val="000000"/>
                <w:sz w:val="16"/>
                <w:szCs w:val="16"/>
                <w:lang w:val="en-US"/>
              </w:rPr>
              <w:t>7. Minimumi i garantuar</w:t>
            </w:r>
          </w:p>
        </w:tc>
        <w:tc>
          <w:tcPr>
            <w:tcW w:w="2877" w:type="pct"/>
            <w:gridSpan w:val="2"/>
            <w:tcBorders>
              <w:top w:val="single" w:sz="4" w:space="0" w:color="auto"/>
              <w:left w:val="nil"/>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sz w:val="16"/>
                <w:szCs w:val="16"/>
                <w:lang w:val="en-US"/>
              </w:rPr>
            </w:pPr>
            <w:r w:rsidRPr="00142805">
              <w:rPr>
                <w:rFonts w:ascii="CG Times" w:hAnsi="CG Times"/>
                <w:sz w:val="16"/>
                <w:szCs w:val="16"/>
                <w:lang w:val="en-US"/>
              </w:rPr>
              <w:t> </w:t>
            </w:r>
          </w:p>
        </w:tc>
      </w:tr>
      <w:tr w:rsidR="00142805" w:rsidRPr="00142805" w:rsidTr="00142805">
        <w:trPr>
          <w:trHeight w:val="162"/>
        </w:trPr>
        <w:tc>
          <w:tcPr>
            <w:tcW w:w="1675" w:type="pct"/>
            <w:tcBorders>
              <w:top w:val="nil"/>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 xml:space="preserve">Minimumi i garantuar [MG] </w:t>
            </w:r>
          </w:p>
        </w:tc>
        <w:tc>
          <w:tcPr>
            <w:tcW w:w="448" w:type="pct"/>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jc w:val="center"/>
              <w:rPr>
                <w:rFonts w:ascii="CG Times" w:hAnsi="CG Times"/>
                <w:sz w:val="16"/>
                <w:szCs w:val="16"/>
                <w:lang w:val="en-US"/>
              </w:rPr>
            </w:pPr>
            <w:r w:rsidRPr="00142805">
              <w:rPr>
                <w:rFonts w:ascii="CG Times" w:hAnsi="CG Times"/>
                <w:sz w:val="16"/>
                <w:szCs w:val="16"/>
                <w:lang w:val="en-US"/>
              </w:rPr>
              <w:t>Rritje 25% në krahasim me 2010</w:t>
            </w:r>
          </w:p>
        </w:tc>
        <w:tc>
          <w:tcPr>
            <w:tcW w:w="497" w:type="pct"/>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sz w:val="16"/>
                <w:szCs w:val="16"/>
                <w:lang w:val="en-US"/>
              </w:rPr>
            </w:pPr>
            <w:r w:rsidRPr="00142805">
              <w:rPr>
                <w:rFonts w:ascii="CG Times" w:hAnsi="CG Times"/>
                <w:sz w:val="16"/>
                <w:szCs w:val="16"/>
                <w:lang w:val="en-US"/>
              </w:rPr>
              <w:t> </w:t>
            </w:r>
          </w:p>
        </w:tc>
        <w:tc>
          <w:tcPr>
            <w:tcW w:w="2380" w:type="pct"/>
            <w:tcBorders>
              <w:top w:val="nil"/>
              <w:left w:val="nil"/>
              <w:bottom w:val="single" w:sz="4" w:space="0" w:color="auto"/>
              <w:right w:val="single" w:sz="4" w:space="0" w:color="auto"/>
            </w:tcBorders>
            <w:shd w:val="clear" w:color="auto" w:fill="auto"/>
            <w:hideMark/>
          </w:tcPr>
          <w:p w:rsidR="00142805" w:rsidRPr="00142805" w:rsidRDefault="00142805" w:rsidP="00142805">
            <w:pPr>
              <w:rPr>
                <w:rFonts w:ascii="CG Times" w:hAnsi="CG Times"/>
                <w:color w:val="000000"/>
                <w:sz w:val="16"/>
                <w:szCs w:val="16"/>
                <w:lang w:val="en-US"/>
              </w:rPr>
            </w:pPr>
            <w:r w:rsidRPr="00142805">
              <w:rPr>
                <w:rFonts w:ascii="CG Times" w:hAnsi="CG Times"/>
                <w:color w:val="000000"/>
                <w:sz w:val="16"/>
                <w:szCs w:val="16"/>
                <w:lang w:val="en-US"/>
              </w:rPr>
              <w:t xml:space="preserve">Në prezantimin e sistemeve të reja të financimit, është e nevojshme të sigurohet që ndryshimi në krahasim me sistemin e mëparshëm nuk do të jetë shkatërrues për asnjë subjekt. Për këtë arsye formula përmban një masë të quajtur minimumi i garantuar që siguron që transferta finale e pakushtëzuar për 2011 për secilin IAL do të jetë të paktën përqindja e specifikuar e shumës korresponduese që IAL ka marrë nga buxheti i shtetit në 2010. Kjo shumë quhet minimumi i garantuar për IAL-në. Mekanizmi  funksionon në mënyrë të atillë që për IAL-të për të cilat transferta e pakushtëzuar e përcaktuar paraprakisht nga formula është me e ulët se sa minimumi i tyre i garantuar, transferta finale e pakushtëzuar për 2010 i përshtatet kësaj vlere në kurriz të IAL-ve me transferta paraprake më të larta sesa minimumi i tyre i garantuar. Impakti i këtij kompensimi ndaj IAL-së mbi minimumin e garantuar bëhet në mënyrë proporcionale ndaj rritjeve në lidhje me vlerat përkatës të minimumit të garantuar. </w:t>
            </w:r>
          </w:p>
        </w:tc>
      </w:tr>
      <w:tr w:rsidR="00142805" w:rsidRPr="00142805" w:rsidTr="00142805">
        <w:trPr>
          <w:trHeight w:val="162"/>
        </w:trPr>
        <w:tc>
          <w:tcPr>
            <w:tcW w:w="212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color w:val="000000"/>
                <w:sz w:val="16"/>
                <w:szCs w:val="16"/>
                <w:lang w:val="en-US"/>
              </w:rPr>
            </w:pPr>
            <w:r w:rsidRPr="00142805">
              <w:rPr>
                <w:rFonts w:ascii="CG Times" w:hAnsi="CG Times"/>
                <w:b/>
                <w:bCs/>
                <w:color w:val="000000"/>
                <w:sz w:val="16"/>
                <w:szCs w:val="16"/>
                <w:lang w:val="en-US"/>
              </w:rPr>
              <w:t>8. Vështrim mbi të ardhurat personale të IAL-ve</w:t>
            </w:r>
          </w:p>
        </w:tc>
        <w:tc>
          <w:tcPr>
            <w:tcW w:w="2877" w:type="pct"/>
            <w:gridSpan w:val="2"/>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sz w:val="16"/>
                <w:szCs w:val="16"/>
                <w:lang w:val="en-US"/>
              </w:rPr>
            </w:pPr>
            <w:r w:rsidRPr="00142805">
              <w:rPr>
                <w:rFonts w:ascii="CG Times" w:hAnsi="CG Times"/>
                <w:b/>
                <w:bCs/>
                <w:sz w:val="16"/>
                <w:szCs w:val="16"/>
                <w:lang w:val="en-US"/>
              </w:rPr>
              <w:t> </w:t>
            </w:r>
          </w:p>
        </w:tc>
      </w:tr>
      <w:tr w:rsidR="00142805" w:rsidRPr="00142805" w:rsidTr="00142805">
        <w:trPr>
          <w:trHeight w:val="162"/>
        </w:trPr>
        <w:tc>
          <w:tcPr>
            <w:tcW w:w="1675" w:type="pct"/>
            <w:tcBorders>
              <w:top w:val="nil"/>
              <w:left w:val="single" w:sz="4" w:space="0" w:color="auto"/>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color w:val="000000"/>
                <w:sz w:val="16"/>
                <w:szCs w:val="16"/>
                <w:lang w:val="en-US"/>
              </w:rPr>
            </w:pPr>
            <w:r w:rsidRPr="00142805">
              <w:rPr>
                <w:rFonts w:ascii="CG Times" w:hAnsi="CG Times"/>
                <w:b/>
                <w:bCs/>
                <w:color w:val="000000"/>
                <w:sz w:val="16"/>
                <w:szCs w:val="16"/>
                <w:lang w:val="en-US"/>
              </w:rPr>
              <w:t>Koeficienti i aftësisë për të siguruar të ardhura [KASA]</w:t>
            </w:r>
          </w:p>
        </w:tc>
        <w:tc>
          <w:tcPr>
            <w:tcW w:w="448" w:type="pct"/>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sz w:val="16"/>
                <w:szCs w:val="16"/>
                <w:lang w:val="en-US"/>
              </w:rPr>
            </w:pPr>
            <w:r w:rsidRPr="00142805">
              <w:rPr>
                <w:rFonts w:ascii="CG Times" w:hAnsi="CG Times"/>
                <w:b/>
                <w:bCs/>
                <w:sz w:val="16"/>
                <w:szCs w:val="16"/>
                <w:lang w:val="en-US"/>
              </w:rPr>
              <w:t> </w:t>
            </w:r>
          </w:p>
        </w:tc>
        <w:tc>
          <w:tcPr>
            <w:tcW w:w="497" w:type="pct"/>
            <w:tcBorders>
              <w:top w:val="nil"/>
              <w:left w:val="nil"/>
              <w:bottom w:val="single" w:sz="4" w:space="0" w:color="auto"/>
              <w:right w:val="single" w:sz="4" w:space="0" w:color="auto"/>
            </w:tcBorders>
            <w:shd w:val="clear" w:color="auto" w:fill="auto"/>
            <w:vAlign w:val="center"/>
            <w:hideMark/>
          </w:tcPr>
          <w:p w:rsidR="00142805" w:rsidRPr="00142805" w:rsidRDefault="00142805" w:rsidP="00142805">
            <w:pPr>
              <w:rPr>
                <w:rFonts w:ascii="CG Times" w:hAnsi="CG Times"/>
                <w:b/>
                <w:bCs/>
                <w:sz w:val="16"/>
                <w:szCs w:val="16"/>
                <w:lang w:val="en-US"/>
              </w:rPr>
            </w:pPr>
            <w:r w:rsidRPr="00142805">
              <w:rPr>
                <w:rFonts w:ascii="CG Times" w:hAnsi="CG Times"/>
                <w:b/>
                <w:bCs/>
                <w:sz w:val="16"/>
                <w:szCs w:val="16"/>
                <w:lang w:val="en-US"/>
              </w:rPr>
              <w:t> </w:t>
            </w:r>
          </w:p>
        </w:tc>
        <w:tc>
          <w:tcPr>
            <w:tcW w:w="2380" w:type="pct"/>
            <w:tcBorders>
              <w:top w:val="nil"/>
              <w:left w:val="nil"/>
              <w:bottom w:val="single" w:sz="4" w:space="0" w:color="auto"/>
              <w:right w:val="single" w:sz="4" w:space="0" w:color="auto"/>
            </w:tcBorders>
            <w:shd w:val="clear" w:color="auto" w:fill="auto"/>
            <w:hideMark/>
          </w:tcPr>
          <w:p w:rsidR="00142805" w:rsidRPr="00142805" w:rsidRDefault="00142805" w:rsidP="00142805">
            <w:pPr>
              <w:jc w:val="both"/>
              <w:rPr>
                <w:rFonts w:ascii="CG Times" w:hAnsi="CG Times"/>
                <w:color w:val="000000"/>
                <w:sz w:val="16"/>
                <w:szCs w:val="16"/>
                <w:lang w:val="en-US"/>
              </w:rPr>
            </w:pPr>
            <w:r w:rsidRPr="00142805">
              <w:rPr>
                <w:rFonts w:ascii="CG Times" w:hAnsi="CG Times"/>
                <w:color w:val="000000"/>
                <w:sz w:val="16"/>
                <w:szCs w:val="16"/>
                <w:lang w:val="en-US"/>
              </w:rPr>
              <w:t>Sipas ligjit, IAL-të mund të mbajnë të gjitha të ardhurat personale që sigurojnë. Formula përmban një mjet për ekuilibrimin e ndryshimeve objektive midis IAL-ve për sa i përket aftësisë së tyre për të siguruar të ardhurat personale, të quajtur koeficient i aftësisë së sigurimit të të ardhurave (KASA). Ky koeficient duhet të shprehë ndryshimet në të ardhurat të dhëna kryesisht nga rregullat e jashtme, përgjithësisht të ardhurat e siguruara nga tarifat që lidhen me studimet, por jo ndryshimet që vijnë si rezultat i shkallëve të ndryshme të gatishmërisë dhe përpjekjeve të IAL-së për të ushtruar veprimtari që sigurojnë të ardhura. Vlera e plotë e këtij koeficienti, dmth, vlera 1 - KASA, është përdorur në llogaritjen e numrit të nxënësve me kohë të plotë. Vlera për IAL-të individualë për vit të dhënë, përcaktohet si raporti i të ardhurave personale përkatëse dhe buxhetit total të IAL-së në vitin përkatës. Kështu vlera 1-KASA për IAL është de facto vlera e kontributit të buxhetit shtetëror në buxhetin e IAL-së. KASA-t duhet të rillogariten çdo vit.</w:t>
            </w:r>
          </w:p>
        </w:tc>
      </w:tr>
      <w:tr w:rsidR="00142805" w:rsidRPr="00142805" w:rsidTr="00142805">
        <w:trPr>
          <w:trHeight w:val="162"/>
        </w:trPr>
        <w:tc>
          <w:tcPr>
            <w:tcW w:w="1675" w:type="pct"/>
            <w:tcBorders>
              <w:top w:val="nil"/>
              <w:left w:val="nil"/>
              <w:bottom w:val="nil"/>
              <w:right w:val="nil"/>
            </w:tcBorders>
            <w:shd w:val="clear" w:color="auto" w:fill="auto"/>
            <w:vAlign w:val="center"/>
            <w:hideMark/>
          </w:tcPr>
          <w:p w:rsidR="00142805" w:rsidRPr="00142805" w:rsidRDefault="00142805" w:rsidP="00142805">
            <w:pPr>
              <w:rPr>
                <w:rFonts w:ascii="CG Times" w:hAnsi="CG Times"/>
                <w:sz w:val="16"/>
                <w:szCs w:val="16"/>
                <w:lang w:val="en-US"/>
              </w:rPr>
            </w:pPr>
          </w:p>
        </w:tc>
        <w:tc>
          <w:tcPr>
            <w:tcW w:w="448" w:type="pct"/>
            <w:tcBorders>
              <w:top w:val="nil"/>
              <w:left w:val="nil"/>
              <w:bottom w:val="nil"/>
              <w:right w:val="nil"/>
            </w:tcBorders>
            <w:shd w:val="clear" w:color="auto" w:fill="auto"/>
            <w:vAlign w:val="center"/>
            <w:hideMark/>
          </w:tcPr>
          <w:p w:rsidR="00142805" w:rsidRPr="00142805" w:rsidRDefault="00142805" w:rsidP="00142805">
            <w:pPr>
              <w:rPr>
                <w:rFonts w:ascii="CG Times" w:hAnsi="CG Times"/>
                <w:sz w:val="16"/>
                <w:szCs w:val="16"/>
                <w:lang w:val="en-US"/>
              </w:rPr>
            </w:pPr>
          </w:p>
        </w:tc>
        <w:tc>
          <w:tcPr>
            <w:tcW w:w="497" w:type="pct"/>
            <w:tcBorders>
              <w:top w:val="nil"/>
              <w:left w:val="nil"/>
              <w:bottom w:val="nil"/>
              <w:right w:val="nil"/>
            </w:tcBorders>
            <w:shd w:val="clear" w:color="auto" w:fill="auto"/>
            <w:vAlign w:val="center"/>
            <w:hideMark/>
          </w:tcPr>
          <w:p w:rsidR="00142805" w:rsidRPr="00142805" w:rsidRDefault="00142805" w:rsidP="00142805">
            <w:pPr>
              <w:rPr>
                <w:rFonts w:ascii="CG Times" w:hAnsi="CG Times"/>
                <w:sz w:val="16"/>
                <w:szCs w:val="16"/>
                <w:lang w:val="en-US"/>
              </w:rPr>
            </w:pPr>
          </w:p>
        </w:tc>
        <w:tc>
          <w:tcPr>
            <w:tcW w:w="2380" w:type="pct"/>
            <w:tcBorders>
              <w:top w:val="nil"/>
              <w:left w:val="nil"/>
              <w:bottom w:val="nil"/>
              <w:right w:val="nil"/>
            </w:tcBorders>
            <w:shd w:val="clear" w:color="auto" w:fill="auto"/>
            <w:vAlign w:val="center"/>
            <w:hideMark/>
          </w:tcPr>
          <w:p w:rsidR="00142805" w:rsidRPr="00142805" w:rsidRDefault="00142805" w:rsidP="00142805">
            <w:pPr>
              <w:rPr>
                <w:rFonts w:ascii="CG Times" w:hAnsi="CG Times"/>
                <w:sz w:val="16"/>
                <w:szCs w:val="16"/>
                <w:lang w:val="en-US"/>
              </w:rPr>
            </w:pPr>
          </w:p>
        </w:tc>
      </w:tr>
    </w:tbl>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A81A68" w:rsidRPr="00281CBD" w:rsidRDefault="00A81A68" w:rsidP="00A81A68">
      <w:pPr>
        <w:jc w:val="both"/>
        <w:rPr>
          <w:rFonts w:ascii="Book Antiqua" w:hAnsi="Book Antiqua"/>
        </w:rPr>
      </w:pPr>
    </w:p>
    <w:p w:rsidR="00E80F4A" w:rsidRDefault="00E80F4A"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sectPr w:rsidR="00F64255" w:rsidSect="00D61EE6">
          <w:pgSz w:w="16840" w:h="11907" w:orient="landscape" w:code="9"/>
          <w:pgMar w:top="1418" w:right="1418" w:bottom="1418" w:left="1418" w:header="1304" w:footer="1134" w:gutter="0"/>
          <w:cols w:space="720"/>
          <w:docGrid w:linePitch="360"/>
        </w:sectPr>
      </w:pPr>
    </w:p>
    <w:p w:rsidR="00A81A68" w:rsidRPr="00F64255" w:rsidRDefault="00F64255" w:rsidP="00A81A68">
      <w:pPr>
        <w:jc w:val="both"/>
        <w:rPr>
          <w:rFonts w:ascii="CG Times" w:hAnsi="CG Times"/>
          <w:sz w:val="14"/>
          <w:szCs w:val="14"/>
        </w:rPr>
      </w:pPr>
      <w:r w:rsidRPr="00F64255">
        <w:rPr>
          <w:rFonts w:ascii="CG Times" w:hAnsi="CG Times"/>
          <w:sz w:val="14"/>
          <w:szCs w:val="14"/>
        </w:rPr>
        <w:t>Tab.1</w:t>
      </w:r>
    </w:p>
    <w:tbl>
      <w:tblPr>
        <w:tblW w:w="0" w:type="auto"/>
        <w:tblInd w:w="95" w:type="dxa"/>
        <w:tblLook w:val="04A0" w:firstRow="1" w:lastRow="0" w:firstColumn="1" w:lastColumn="0" w:noHBand="0" w:noVBand="1"/>
      </w:tblPr>
      <w:tblGrid>
        <w:gridCol w:w="516"/>
        <w:gridCol w:w="3706"/>
        <w:gridCol w:w="866"/>
        <w:gridCol w:w="774"/>
        <w:gridCol w:w="657"/>
        <w:gridCol w:w="774"/>
        <w:gridCol w:w="861"/>
        <w:gridCol w:w="1038"/>
      </w:tblGrid>
      <w:tr w:rsidR="00F64255" w:rsidRPr="00164D3F" w:rsidTr="002B63AD">
        <w:trPr>
          <w:trHeight w:val="434"/>
        </w:trPr>
        <w:tc>
          <w:tcPr>
            <w:tcW w:w="0" w:type="auto"/>
            <w:gridSpan w:val="8"/>
            <w:tcBorders>
              <w:top w:val="nil"/>
              <w:left w:val="nil"/>
              <w:bottom w:val="nil"/>
            </w:tcBorders>
            <w:shd w:val="clear" w:color="auto" w:fill="auto"/>
            <w:noWrap/>
            <w:vAlign w:val="bottom"/>
            <w:hideMark/>
          </w:tcPr>
          <w:p w:rsidR="00F64255" w:rsidRPr="00164D3F" w:rsidRDefault="00F64255" w:rsidP="002B63AD">
            <w:pPr>
              <w:jc w:val="center"/>
              <w:rPr>
                <w:rFonts w:ascii="CG Times" w:hAnsi="CG Times" w:cs="Arial"/>
                <w:sz w:val="18"/>
                <w:szCs w:val="18"/>
                <w:lang w:val="en-US"/>
              </w:rPr>
            </w:pPr>
            <w:r w:rsidRPr="00164D3F">
              <w:rPr>
                <w:rFonts w:ascii="CG Times" w:hAnsi="CG Times" w:cs="Arial"/>
                <w:b/>
                <w:bCs/>
                <w:sz w:val="18"/>
                <w:szCs w:val="18"/>
                <w:lang w:val="en-US"/>
              </w:rPr>
              <w:t>BUXHETI I VITIT 2011 SIPAS MINISTRIVE TE LINJES DHE INSTITUCIONEVE BUXHETORE</w:t>
            </w:r>
          </w:p>
        </w:tc>
      </w:tr>
      <w:tr w:rsidR="00F64255" w:rsidRPr="00164D3F" w:rsidTr="002B63AD">
        <w:trPr>
          <w:trHeight w:val="162"/>
        </w:trPr>
        <w:tc>
          <w:tcPr>
            <w:tcW w:w="0" w:type="auto"/>
            <w:gridSpan w:val="8"/>
            <w:tcBorders>
              <w:top w:val="nil"/>
              <w:left w:val="nil"/>
              <w:bottom w:val="nil"/>
              <w:right w:val="nil"/>
            </w:tcBorders>
            <w:shd w:val="clear" w:color="auto" w:fill="auto"/>
            <w:noWrap/>
            <w:vAlign w:val="bottom"/>
            <w:hideMark/>
          </w:tcPr>
          <w:p w:rsidR="00F64255" w:rsidRDefault="00F64255" w:rsidP="002B63AD">
            <w:pPr>
              <w:jc w:val="right"/>
              <w:rPr>
                <w:rFonts w:ascii="CG Times" w:hAnsi="CG Times" w:cs="Arial"/>
                <w:b/>
                <w:bCs/>
                <w:i/>
                <w:iCs/>
                <w:sz w:val="14"/>
                <w:szCs w:val="14"/>
                <w:lang w:val="en-US"/>
              </w:rPr>
            </w:pPr>
          </w:p>
          <w:p w:rsidR="00F64255" w:rsidRPr="00164D3F" w:rsidRDefault="00F64255" w:rsidP="002B63AD">
            <w:pPr>
              <w:jc w:val="right"/>
              <w:rPr>
                <w:rFonts w:ascii="CG Times" w:hAnsi="CG Times" w:cs="Arial"/>
                <w:b/>
                <w:bCs/>
                <w:sz w:val="14"/>
                <w:szCs w:val="14"/>
                <w:lang w:val="en-US"/>
              </w:rPr>
            </w:pPr>
            <w:r w:rsidRPr="00164D3F">
              <w:rPr>
                <w:rFonts w:ascii="CG Times" w:hAnsi="CG Times" w:cs="Arial"/>
                <w:b/>
                <w:bCs/>
                <w:i/>
                <w:iCs/>
                <w:sz w:val="14"/>
                <w:szCs w:val="14"/>
                <w:lang w:val="en-US"/>
              </w:rPr>
              <w:t>ne 000/leke</w:t>
            </w:r>
          </w:p>
        </w:tc>
      </w:tr>
      <w:tr w:rsidR="00F64255" w:rsidRPr="00164D3F" w:rsidTr="002B63AD">
        <w:trPr>
          <w:trHeight w:val="162"/>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hideMark/>
          </w:tcPr>
          <w:p w:rsidR="00F64255" w:rsidRPr="00164D3F" w:rsidRDefault="00F64255" w:rsidP="002B63AD">
            <w:pPr>
              <w:jc w:val="center"/>
              <w:rPr>
                <w:rFonts w:ascii="CG Times" w:hAnsi="CG Times" w:cs="Arial"/>
                <w:b/>
                <w:bCs/>
                <w:sz w:val="12"/>
                <w:szCs w:val="12"/>
                <w:lang w:val="en-US"/>
              </w:rPr>
            </w:pPr>
            <w:r w:rsidRPr="00164D3F">
              <w:rPr>
                <w:rFonts w:ascii="CG Times" w:hAnsi="CG Times" w:cs="Arial"/>
                <w:b/>
                <w:bCs/>
                <w:sz w:val="12"/>
                <w:szCs w:val="12"/>
                <w:lang w:val="en-US"/>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F64255" w:rsidRPr="00164D3F" w:rsidRDefault="00F64255" w:rsidP="002B63AD">
            <w:pPr>
              <w:jc w:val="center"/>
              <w:rPr>
                <w:rFonts w:ascii="CG Times" w:hAnsi="CG Times" w:cs="Arial"/>
                <w:b/>
                <w:bCs/>
                <w:sz w:val="12"/>
                <w:szCs w:val="12"/>
                <w:lang w:val="en-US"/>
              </w:rPr>
            </w:pPr>
            <w:r w:rsidRPr="00164D3F">
              <w:rPr>
                <w:rFonts w:ascii="CG Times" w:hAnsi="CG Times" w:cs="Arial"/>
                <w:b/>
                <w:bCs/>
                <w:sz w:val="12"/>
                <w:szCs w:val="12"/>
                <w:lang w:val="en-US"/>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F64255" w:rsidRPr="00164D3F" w:rsidRDefault="00F64255" w:rsidP="002B63AD">
            <w:pPr>
              <w:jc w:val="center"/>
              <w:rPr>
                <w:rFonts w:ascii="CG Times" w:hAnsi="CG Times" w:cs="Arial"/>
                <w:b/>
                <w:bCs/>
                <w:sz w:val="12"/>
                <w:szCs w:val="12"/>
                <w:lang w:val="en-US"/>
              </w:rPr>
            </w:pPr>
            <w:r w:rsidRPr="00164D3F">
              <w:rPr>
                <w:rFonts w:ascii="CG Times" w:hAnsi="CG Times" w:cs="Arial"/>
                <w:b/>
                <w:bCs/>
                <w:sz w:val="12"/>
                <w:szCs w:val="12"/>
                <w:lang w:val="en-US"/>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F64255" w:rsidRPr="00164D3F" w:rsidRDefault="00F64255" w:rsidP="002B63AD">
            <w:pPr>
              <w:jc w:val="center"/>
              <w:rPr>
                <w:rFonts w:ascii="CG Times" w:hAnsi="CG Times" w:cs="Arial"/>
                <w:b/>
                <w:bCs/>
                <w:sz w:val="12"/>
                <w:szCs w:val="12"/>
                <w:lang w:val="en-US"/>
              </w:rPr>
            </w:pPr>
            <w:r w:rsidRPr="00164D3F">
              <w:rPr>
                <w:rFonts w:ascii="CG Times" w:hAnsi="CG Times" w:cs="Arial"/>
                <w:b/>
                <w:bCs/>
                <w:sz w:val="12"/>
                <w:szCs w:val="12"/>
                <w:lang w:val="en-US"/>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F64255" w:rsidRPr="00164D3F" w:rsidRDefault="00F64255" w:rsidP="002B63AD">
            <w:pPr>
              <w:jc w:val="center"/>
              <w:rPr>
                <w:rFonts w:ascii="CG Times" w:hAnsi="CG Times" w:cs="Arial"/>
                <w:b/>
                <w:bCs/>
                <w:sz w:val="12"/>
                <w:szCs w:val="12"/>
                <w:lang w:val="en-US"/>
              </w:rPr>
            </w:pPr>
            <w:r w:rsidRPr="00164D3F">
              <w:rPr>
                <w:rFonts w:ascii="CG Times" w:hAnsi="CG Times" w:cs="Arial"/>
                <w:b/>
                <w:bCs/>
                <w:sz w:val="12"/>
                <w:szCs w:val="12"/>
                <w:lang w:val="en-US"/>
              </w:rPr>
              <w:t>Totali i Shpenzimeve Buxhetore</w:t>
            </w:r>
          </w:p>
        </w:tc>
      </w:tr>
      <w:tr w:rsidR="00F64255" w:rsidRPr="00164D3F" w:rsidTr="002B63AD">
        <w:trPr>
          <w:trHeight w:val="162"/>
        </w:trPr>
        <w:tc>
          <w:tcPr>
            <w:tcW w:w="0" w:type="auto"/>
            <w:vMerge/>
            <w:tcBorders>
              <w:top w:val="double" w:sz="6" w:space="0" w:color="auto"/>
              <w:left w:val="double" w:sz="6" w:space="0" w:color="auto"/>
              <w:bottom w:val="single" w:sz="4" w:space="0" w:color="000000"/>
              <w:right w:val="nil"/>
            </w:tcBorders>
            <w:vAlign w:val="center"/>
            <w:hideMark/>
          </w:tcPr>
          <w:p w:rsidR="00F64255" w:rsidRPr="00164D3F" w:rsidRDefault="00F64255" w:rsidP="002B63AD">
            <w:pPr>
              <w:rPr>
                <w:rFonts w:ascii="CG Times" w:hAnsi="CG Times" w:cs="Arial"/>
                <w:b/>
                <w:bCs/>
                <w:sz w:val="12"/>
                <w:szCs w:val="12"/>
                <w:lang w:val="en-US"/>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F64255" w:rsidRPr="00164D3F" w:rsidRDefault="00F64255" w:rsidP="002B63AD">
            <w:pPr>
              <w:rPr>
                <w:rFonts w:ascii="CG Times" w:hAnsi="CG Times" w:cs="Arial"/>
                <w:b/>
                <w:bCs/>
                <w:sz w:val="12"/>
                <w:szCs w:val="12"/>
                <w:lang w:val="en-US"/>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F64255" w:rsidRPr="00164D3F" w:rsidRDefault="00F64255" w:rsidP="002B63AD">
            <w:pPr>
              <w:rPr>
                <w:rFonts w:ascii="CG Times" w:hAnsi="CG Times" w:cs="Arial"/>
                <w:b/>
                <w:bCs/>
                <w:sz w:val="12"/>
                <w:szCs w:val="12"/>
                <w:lang w:val="en-US"/>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F64255" w:rsidRPr="00164D3F" w:rsidRDefault="00F64255" w:rsidP="002B63AD">
            <w:pPr>
              <w:jc w:val="center"/>
              <w:rPr>
                <w:rFonts w:ascii="CG Times" w:hAnsi="CG Times" w:cs="Arial"/>
                <w:sz w:val="12"/>
                <w:szCs w:val="12"/>
                <w:lang w:val="en-US"/>
              </w:rPr>
            </w:pPr>
            <w:r w:rsidRPr="00164D3F">
              <w:rPr>
                <w:rFonts w:ascii="CG Times" w:hAnsi="CG Times" w:cs="Arial"/>
                <w:sz w:val="12"/>
                <w:szCs w:val="12"/>
                <w:lang w:val="en-US"/>
              </w:rPr>
              <w:t>Nga</w:t>
            </w:r>
            <w:r w:rsidRPr="00164D3F">
              <w:rPr>
                <w:rFonts w:ascii="CG Times" w:hAnsi="CG Times" w:cs="Arial"/>
                <w:sz w:val="12"/>
                <w:szCs w:val="12"/>
                <w:lang w:val="en-US"/>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F64255" w:rsidRPr="00164D3F" w:rsidRDefault="00F64255" w:rsidP="002B63AD">
            <w:pPr>
              <w:jc w:val="center"/>
              <w:rPr>
                <w:rFonts w:ascii="CG Times" w:hAnsi="CG Times" w:cs="Arial"/>
                <w:sz w:val="12"/>
                <w:szCs w:val="12"/>
                <w:lang w:val="en-US"/>
              </w:rPr>
            </w:pPr>
            <w:r w:rsidRPr="00164D3F">
              <w:rPr>
                <w:rFonts w:ascii="CG Times" w:hAnsi="CG Times" w:cs="Arial"/>
                <w:sz w:val="12"/>
                <w:szCs w:val="12"/>
                <w:lang w:val="en-US"/>
              </w:rPr>
              <w:t xml:space="preserve">Nga te </w:t>
            </w:r>
            <w:r w:rsidRPr="00164D3F">
              <w:rPr>
                <w:rFonts w:ascii="CG Times" w:hAnsi="CG Times" w:cs="Arial"/>
                <w:sz w:val="12"/>
                <w:szCs w:val="12"/>
                <w:lang w:val="en-US"/>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F64255" w:rsidRPr="00164D3F" w:rsidRDefault="00F64255" w:rsidP="002B63AD">
            <w:pPr>
              <w:jc w:val="center"/>
              <w:rPr>
                <w:rFonts w:ascii="CG Times" w:hAnsi="CG Times" w:cs="Arial"/>
                <w:sz w:val="12"/>
                <w:szCs w:val="12"/>
                <w:lang w:val="en-US"/>
              </w:rPr>
            </w:pPr>
            <w:r w:rsidRPr="00164D3F">
              <w:rPr>
                <w:rFonts w:ascii="CG Times" w:hAnsi="CG Times" w:cs="Arial"/>
                <w:sz w:val="12"/>
                <w:szCs w:val="12"/>
                <w:lang w:val="en-US"/>
              </w:rPr>
              <w:t>Financimi i</w:t>
            </w:r>
            <w:r w:rsidRPr="00164D3F">
              <w:rPr>
                <w:rFonts w:ascii="CG Times" w:hAnsi="CG Times" w:cs="Arial"/>
                <w:sz w:val="12"/>
                <w:szCs w:val="12"/>
                <w:lang w:val="en-US"/>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F64255" w:rsidRPr="00164D3F" w:rsidRDefault="00F64255" w:rsidP="002B63AD">
            <w:pPr>
              <w:jc w:val="center"/>
              <w:rPr>
                <w:rFonts w:ascii="CG Times" w:hAnsi="CG Times" w:cs="Arial"/>
                <w:b/>
                <w:bCs/>
                <w:sz w:val="12"/>
                <w:szCs w:val="12"/>
                <w:lang w:val="en-US"/>
              </w:rPr>
            </w:pPr>
            <w:r w:rsidRPr="00164D3F">
              <w:rPr>
                <w:rFonts w:ascii="CG Times" w:hAnsi="CG Times" w:cs="Arial"/>
                <w:b/>
                <w:bCs/>
                <w:sz w:val="12"/>
                <w:szCs w:val="12"/>
                <w:lang w:val="en-US"/>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F64255" w:rsidRPr="00164D3F" w:rsidRDefault="00F64255" w:rsidP="002B63AD">
            <w:pPr>
              <w:rPr>
                <w:rFonts w:ascii="CG Times" w:hAnsi="CG Times" w:cs="Arial"/>
                <w:b/>
                <w:bCs/>
                <w:sz w:val="12"/>
                <w:szCs w:val="12"/>
                <w:lang w:val="en-US"/>
              </w:rPr>
            </w:pPr>
          </w:p>
        </w:tc>
      </w:tr>
      <w:tr w:rsidR="00F64255" w:rsidRPr="00164D3F" w:rsidTr="002B63AD">
        <w:trPr>
          <w:trHeight w:val="162"/>
        </w:trPr>
        <w:tc>
          <w:tcPr>
            <w:tcW w:w="0" w:type="auto"/>
            <w:tcBorders>
              <w:top w:val="nil"/>
              <w:left w:val="double" w:sz="6" w:space="0" w:color="auto"/>
              <w:bottom w:val="nil"/>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1</w:t>
            </w:r>
          </w:p>
        </w:tc>
        <w:tc>
          <w:tcPr>
            <w:tcW w:w="0" w:type="auto"/>
            <w:tcBorders>
              <w:top w:val="nil"/>
              <w:left w:val="single" w:sz="4" w:space="0" w:color="auto"/>
              <w:bottom w:val="nil"/>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Presidenca</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153,000</w:t>
            </w:r>
          </w:p>
        </w:tc>
        <w:tc>
          <w:tcPr>
            <w:tcW w:w="0" w:type="auto"/>
            <w:tcBorders>
              <w:top w:val="nil"/>
              <w:left w:val="nil"/>
              <w:bottom w:val="nil"/>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15,000</w:t>
            </w:r>
          </w:p>
        </w:tc>
        <w:tc>
          <w:tcPr>
            <w:tcW w:w="0" w:type="auto"/>
            <w:tcBorders>
              <w:top w:val="nil"/>
              <w:left w:val="nil"/>
              <w:bottom w:val="nil"/>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nil"/>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15,000</w:t>
            </w:r>
          </w:p>
        </w:tc>
        <w:tc>
          <w:tcPr>
            <w:tcW w:w="0" w:type="auto"/>
            <w:tcBorders>
              <w:top w:val="nil"/>
              <w:left w:val="nil"/>
              <w:bottom w:val="nil"/>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168,000</w:t>
            </w:r>
          </w:p>
        </w:tc>
      </w:tr>
      <w:tr w:rsidR="00F64255" w:rsidRPr="00164D3F" w:rsidTr="002B63AD">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Veprimtaria e Presidentit</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153,000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168,000</w:t>
            </w:r>
          </w:p>
        </w:tc>
      </w:tr>
      <w:tr w:rsidR="00F64255" w:rsidRPr="00164D3F" w:rsidTr="002B63AD">
        <w:trPr>
          <w:trHeight w:val="162"/>
        </w:trPr>
        <w:tc>
          <w:tcPr>
            <w:tcW w:w="0" w:type="auto"/>
            <w:tcBorders>
              <w:top w:val="nil"/>
              <w:left w:val="double" w:sz="6" w:space="0" w:color="auto"/>
              <w:bottom w:val="nil"/>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2</w:t>
            </w:r>
          </w:p>
        </w:tc>
        <w:tc>
          <w:tcPr>
            <w:tcW w:w="0" w:type="auto"/>
            <w:tcBorders>
              <w:top w:val="nil"/>
              <w:left w:val="single" w:sz="4" w:space="0" w:color="auto"/>
              <w:bottom w:val="nil"/>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Kuvendi</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767,500</w:t>
            </w:r>
          </w:p>
        </w:tc>
        <w:tc>
          <w:tcPr>
            <w:tcW w:w="0" w:type="auto"/>
            <w:tcBorders>
              <w:top w:val="nil"/>
              <w:left w:val="nil"/>
              <w:bottom w:val="nil"/>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554,400</w:t>
            </w:r>
          </w:p>
        </w:tc>
        <w:tc>
          <w:tcPr>
            <w:tcW w:w="0" w:type="auto"/>
            <w:tcBorders>
              <w:top w:val="nil"/>
              <w:left w:val="nil"/>
              <w:bottom w:val="nil"/>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nil"/>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554,400</w:t>
            </w:r>
          </w:p>
        </w:tc>
        <w:tc>
          <w:tcPr>
            <w:tcW w:w="0" w:type="auto"/>
            <w:tcBorders>
              <w:top w:val="nil"/>
              <w:left w:val="nil"/>
              <w:bottom w:val="nil"/>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1,321,900</w:t>
            </w:r>
          </w:p>
        </w:tc>
      </w:tr>
      <w:tr w:rsidR="00F64255" w:rsidRPr="00164D3F" w:rsidTr="002B63AD">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767,500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554,400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554,400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1,321,900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Keshilli Ministrave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325,000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15,000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15,000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340,000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325,000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340,000</w:t>
            </w:r>
          </w:p>
        </w:tc>
      </w:tr>
      <w:tr w:rsidR="00F64255" w:rsidRPr="00164D3F" w:rsidTr="002B63AD">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Ministria e Ekonomise, Tregtise dhe Energjitikes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1,099,660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514,000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1,000,000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1,514,000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2,613,660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303,660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102,000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102,000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405,660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Mbeshtetje per Energjine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11,600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56,000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156,000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167,600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Mbeshtetje per Burimet Natyrore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203,000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363,000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Mbesht. Miniera e Nd/je Publike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Mbeshtetje per Zhvillim Ekonomik</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291,400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117,000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400,000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517,000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808,400</w:t>
            </w:r>
          </w:p>
        </w:tc>
      </w:tr>
      <w:tr w:rsidR="00F64255" w:rsidRPr="00164D3F" w:rsidTr="002B63AD">
        <w:trPr>
          <w:trHeight w:val="162"/>
        </w:trPr>
        <w:tc>
          <w:tcPr>
            <w:tcW w:w="0" w:type="auto"/>
            <w:tcBorders>
              <w:top w:val="nil"/>
              <w:left w:val="double" w:sz="6" w:space="0" w:color="auto"/>
              <w:bottom w:val="nil"/>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04160</w:t>
            </w:r>
          </w:p>
        </w:tc>
        <w:tc>
          <w:tcPr>
            <w:tcW w:w="0" w:type="auto"/>
            <w:tcBorders>
              <w:top w:val="nil"/>
              <w:left w:val="single" w:sz="4" w:space="0" w:color="auto"/>
              <w:bottom w:val="nil"/>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Mbeshtetje per Mbikq. e Tregut, Infrast. e Ciles. dhe Pron. Industr.</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289,000</w:t>
            </w:r>
          </w:p>
        </w:tc>
        <w:tc>
          <w:tcPr>
            <w:tcW w:w="0" w:type="auto"/>
            <w:tcBorders>
              <w:top w:val="nil"/>
              <w:left w:val="nil"/>
              <w:bottom w:val="nil"/>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79,000</w:t>
            </w:r>
          </w:p>
        </w:tc>
        <w:tc>
          <w:tcPr>
            <w:tcW w:w="0" w:type="auto"/>
            <w:tcBorders>
              <w:top w:val="nil"/>
              <w:left w:val="nil"/>
              <w:bottom w:val="nil"/>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200,000</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279,000</w:t>
            </w:r>
          </w:p>
        </w:tc>
        <w:tc>
          <w:tcPr>
            <w:tcW w:w="0" w:type="auto"/>
            <w:tcBorders>
              <w:top w:val="nil"/>
              <w:left w:val="nil"/>
              <w:bottom w:val="nil"/>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568,000</w:t>
            </w:r>
          </w:p>
        </w:tc>
      </w:tr>
      <w:tr w:rsidR="00F64255" w:rsidRPr="00164D3F" w:rsidTr="002B63AD">
        <w:trPr>
          <w:trHeight w:val="162"/>
        </w:trPr>
        <w:tc>
          <w:tcPr>
            <w:tcW w:w="0" w:type="auto"/>
            <w:tcBorders>
              <w:top w:val="dotted" w:sz="4" w:space="0" w:color="auto"/>
              <w:left w:val="double" w:sz="6" w:space="0" w:color="auto"/>
              <w:bottom w:val="single" w:sz="4" w:space="0" w:color="auto"/>
              <w:right w:val="single"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04770</w:t>
            </w:r>
          </w:p>
        </w:tc>
        <w:tc>
          <w:tcPr>
            <w:tcW w:w="0" w:type="auto"/>
            <w:tcBorders>
              <w:top w:val="dotted" w:sz="4" w:space="0" w:color="auto"/>
              <w:left w:val="nil"/>
              <w:bottom w:val="single" w:sz="4" w:space="0" w:color="auto"/>
              <w:right w:val="nil"/>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Mbeshtetje per Zhvillim Rajonal</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151,000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5</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Ministria e Bujqesise, Ushqimit dhe Mbrojtjes se Konsumatorit</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4,006,800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2,354,988</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1,600,000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3,954,988</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7,961,788</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232,000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239,000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Siguria ushqimore dhe mbrojtja e konsumatorit</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1,319,781</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104,400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266,000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370,400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1,690,181</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Menaxhimi i infrastruktures se kullimit dhe ujitjes</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737,550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2,023,075</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1,000,000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3,023,075</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3,760,625</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Zhvillimi Rural duke mbesht. Prodh. Bujq, Blek, Agroind dhe Market.</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1,483,826</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207,113</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334,000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541,113</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2,024,939</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Keshillimi dhe Informacioni Bujqesor</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218,335</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13,400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13,400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231,735</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Menaxhimi qendrueshem i tokes bujqesore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15,308</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15,308</w:t>
            </w:r>
          </w:p>
        </w:tc>
      </w:tr>
      <w:tr w:rsidR="00F64255" w:rsidRPr="00164D3F" w:rsidTr="002B63AD">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Ministria e Puneve Publike dhe Transportit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4,432,000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25,432,213</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18,623,056</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44,055,269</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48,487,269</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298,311</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300,311</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Rrjeti i rrugeve nacionale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1,802,982</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21,691,213</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11,227,056</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32,918,269</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34,721,251</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 xml:space="preserve">Menaxhimi i Transportit </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23,691</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23,691</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Portet</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80,373</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260,000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866,000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1,126,000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1,206,373</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Hekurudhat</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475,354</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138,000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138,000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613,354</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Aviacioni Civil</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18,188</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38,188</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Ujesjelles Kanalizime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820,000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2,980,000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5,530,000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8,510,000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9,330,000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Strehimi dhe Urbanistika</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736,403</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271,000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1,000,000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1,271,000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2,007,403</w:t>
            </w:r>
          </w:p>
        </w:tc>
      </w:tr>
      <w:tr w:rsidR="00F64255" w:rsidRPr="00164D3F" w:rsidTr="002B63AD">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06220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Sherbimet publike</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176,698</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70,000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70,000</w:t>
            </w:r>
          </w:p>
        </w:tc>
        <w:tc>
          <w:tcPr>
            <w:tcW w:w="0" w:type="auto"/>
            <w:tcBorders>
              <w:top w:val="nil"/>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246,698</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10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 xml:space="preserve">Ministria e Financave </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6,110,000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800,016</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651,350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1,451,366</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7,561,366</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322,380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44,457</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260,000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304,457</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626,837</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Menaxhimi i Shpenzimeve Publike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396,000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4,758</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4,758</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400,758</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Ekzekutimi i Pagesave te Ndryshme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165,000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165,000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Menaxhimi i te Ardhurave Tatimore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2,029,140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128,100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128,100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2,157,240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Menaxhimi i te Ardhurave Doganore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1,331,530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557,150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391,350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948,500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2,280,030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Lufta kunder Transaksioneve Financiare Jo-Ligjore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46,050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5,551</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5,551</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51,601</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Menaxhimi i Sigurimeve Shoqerore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1,750,000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1,810,000</w:t>
            </w:r>
          </w:p>
        </w:tc>
      </w:tr>
      <w:tr w:rsidR="00F64255" w:rsidRPr="00164D3F" w:rsidTr="002B63AD">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Auditimi i Brendshem dhe Kontrolli i Financave Publike</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69,900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69,900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11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Ministria e Arsimit dhe Shkences</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35,484,457</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2,710,000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2,200,000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4,910,000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40,394,457</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893,515</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45,000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95,000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988,515</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Arsimi Baze (perfshire parashkollorin)</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21,415,687</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1,556,307</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1,200,000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2,756,307</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24,171,994</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Arsimi i Mesem (i pergjithshem)</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4,602,895</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499,583</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424,000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923,583</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5,526,478</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Arsimi i  Mesem (profesional)</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1,965,824</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207,710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301,000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508,710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2,474,534</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Arsimi Universitar</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5,947,336</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396,400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230,000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626,400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6,573,736</w:t>
            </w:r>
          </w:p>
        </w:tc>
      </w:tr>
      <w:tr w:rsidR="00F64255" w:rsidRPr="00164D3F" w:rsidTr="002B63AD">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09770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Fonde per Shkencen</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659,200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659,200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Ministria e Turizmit, Kultures, Rinise dhe Sporteve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1,563,840</w:t>
            </w:r>
          </w:p>
        </w:tc>
        <w:tc>
          <w:tcPr>
            <w:tcW w:w="0" w:type="auto"/>
            <w:tcBorders>
              <w:top w:val="nil"/>
              <w:left w:val="nil"/>
              <w:bottom w:val="dotted" w:sz="4" w:space="0" w:color="auto"/>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1,380,000</w:t>
            </w:r>
          </w:p>
        </w:tc>
        <w:tc>
          <w:tcPr>
            <w:tcW w:w="0" w:type="auto"/>
            <w:tcBorders>
              <w:top w:val="nil"/>
              <w:left w:val="nil"/>
              <w:bottom w:val="dotted" w:sz="4" w:space="0" w:color="auto"/>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448,264</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1,828,264</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3,392,104</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148,810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150,810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 xml:space="preserve">Trashegimia Kulturore dhe Muzete </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356,370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295,000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340,273</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635,273</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991,643</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 xml:space="preserve">Arti dhe Kultura </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654,940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532,000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532,000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1,186,940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08140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Zhvillimi i Sportit</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169,400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530,000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530,000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699,400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08170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Programe per Rinine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11,800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11,800</w:t>
            </w:r>
          </w:p>
        </w:tc>
      </w:tr>
      <w:tr w:rsidR="00F64255" w:rsidRPr="00164D3F" w:rsidTr="002B63AD">
        <w:trPr>
          <w:trHeight w:val="162"/>
        </w:trPr>
        <w:tc>
          <w:tcPr>
            <w:tcW w:w="0" w:type="auto"/>
            <w:tcBorders>
              <w:top w:val="nil"/>
              <w:left w:val="double" w:sz="6" w:space="0" w:color="auto"/>
              <w:bottom w:val="nil"/>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04760</w:t>
            </w:r>
          </w:p>
        </w:tc>
        <w:tc>
          <w:tcPr>
            <w:tcW w:w="0" w:type="auto"/>
            <w:tcBorders>
              <w:top w:val="nil"/>
              <w:left w:val="single" w:sz="4" w:space="0" w:color="auto"/>
              <w:bottom w:val="nil"/>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Zhvillimi i Turizmit</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106,700</w:t>
            </w:r>
          </w:p>
        </w:tc>
        <w:tc>
          <w:tcPr>
            <w:tcW w:w="0" w:type="auto"/>
            <w:tcBorders>
              <w:top w:val="nil"/>
              <w:left w:val="nil"/>
              <w:bottom w:val="nil"/>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16,000</w:t>
            </w:r>
          </w:p>
        </w:tc>
        <w:tc>
          <w:tcPr>
            <w:tcW w:w="0" w:type="auto"/>
            <w:tcBorders>
              <w:top w:val="nil"/>
              <w:left w:val="nil"/>
              <w:bottom w:val="nil"/>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107,991</w:t>
            </w:r>
          </w:p>
        </w:tc>
        <w:tc>
          <w:tcPr>
            <w:tcW w:w="0" w:type="auto"/>
            <w:tcBorders>
              <w:top w:val="nil"/>
              <w:left w:val="nil"/>
              <w:bottom w:val="nil"/>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123,991</w:t>
            </w:r>
          </w:p>
        </w:tc>
        <w:tc>
          <w:tcPr>
            <w:tcW w:w="0" w:type="auto"/>
            <w:tcBorders>
              <w:top w:val="nil"/>
              <w:left w:val="nil"/>
              <w:bottom w:val="nil"/>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230,691</w:t>
            </w:r>
          </w:p>
        </w:tc>
      </w:tr>
      <w:tr w:rsidR="00F64255" w:rsidRPr="00164D3F" w:rsidTr="002B63AD">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08480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Mbeshtetje per Kultet Fetare</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115,820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120,820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vAlign w:val="bottom"/>
            <w:hideMark/>
          </w:tcPr>
          <w:p w:rsidR="00F64255" w:rsidRPr="00164D3F" w:rsidRDefault="00F64255" w:rsidP="002B63AD">
            <w:pPr>
              <w:jc w:val="right"/>
              <w:rPr>
                <w:rFonts w:ascii="CG Times" w:hAnsi="CG Times" w:cs="Arial"/>
                <w:b/>
                <w:bCs/>
                <w:color w:val="000000"/>
                <w:sz w:val="12"/>
                <w:szCs w:val="12"/>
                <w:lang w:val="en-US"/>
              </w:rPr>
            </w:pPr>
            <w:r w:rsidRPr="00164D3F">
              <w:rPr>
                <w:rFonts w:ascii="CG Times" w:hAnsi="CG Times" w:cs="Arial"/>
                <w:b/>
                <w:bCs/>
                <w:color w:val="000000"/>
                <w:sz w:val="12"/>
                <w:szCs w:val="12"/>
                <w:lang w:val="en-US"/>
              </w:rPr>
              <w:t>13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F64255" w:rsidRPr="00164D3F" w:rsidRDefault="00F64255" w:rsidP="002B63AD">
            <w:pPr>
              <w:rPr>
                <w:rFonts w:ascii="CG Times" w:hAnsi="CG Times" w:cs="Arial"/>
                <w:b/>
                <w:bCs/>
                <w:color w:val="000000"/>
                <w:sz w:val="12"/>
                <w:szCs w:val="12"/>
                <w:lang w:val="en-US"/>
              </w:rPr>
            </w:pPr>
            <w:r w:rsidRPr="00164D3F">
              <w:rPr>
                <w:rFonts w:ascii="CG Times" w:hAnsi="CG Times" w:cs="Arial"/>
                <w:b/>
                <w:bCs/>
                <w:color w:val="000000"/>
                <w:sz w:val="12"/>
                <w:szCs w:val="12"/>
                <w:lang w:val="en-US"/>
              </w:rPr>
              <w:t>Ministria e Shendetesise</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24,907,000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2,607,565</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26,000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2,077,000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4,710,565</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b/>
                <w:bCs/>
                <w:sz w:val="12"/>
                <w:szCs w:val="12"/>
                <w:lang w:val="en-US"/>
              </w:rPr>
            </w:pPr>
            <w:r w:rsidRPr="00164D3F">
              <w:rPr>
                <w:rFonts w:ascii="CG Times" w:hAnsi="CG Times" w:cs="Arial"/>
                <w:b/>
                <w:bCs/>
                <w:sz w:val="12"/>
                <w:szCs w:val="12"/>
                <w:lang w:val="en-US"/>
              </w:rPr>
              <w:t>29,617,565</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246,100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40,000</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286,100</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Sherbimet e Kujdesit Paresor</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7,759,800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499,000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654,379</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1,154,379</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8,914,179</w:t>
            </w:r>
          </w:p>
        </w:tc>
      </w:tr>
      <w:tr w:rsidR="00F64255" w:rsidRPr="00164D3F" w:rsidTr="002B63AD">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Sherbimet e Kujdesit Dytesor</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14,226,000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1,963,565</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20,000</w:t>
            </w:r>
          </w:p>
        </w:tc>
        <w:tc>
          <w:tcPr>
            <w:tcW w:w="0" w:type="auto"/>
            <w:tcBorders>
              <w:top w:val="nil"/>
              <w:left w:val="nil"/>
              <w:bottom w:val="dotted"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1,422,621</w:t>
            </w:r>
          </w:p>
        </w:tc>
        <w:tc>
          <w:tcPr>
            <w:tcW w:w="0" w:type="auto"/>
            <w:tcBorders>
              <w:top w:val="nil"/>
              <w:left w:val="nil"/>
              <w:bottom w:val="dotted"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3,406,186</w:t>
            </w:r>
          </w:p>
        </w:tc>
        <w:tc>
          <w:tcPr>
            <w:tcW w:w="0" w:type="auto"/>
            <w:tcBorders>
              <w:top w:val="nil"/>
              <w:left w:val="nil"/>
              <w:bottom w:val="dotted"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17,632,186</w:t>
            </w:r>
          </w:p>
        </w:tc>
      </w:tr>
      <w:tr w:rsidR="00F64255" w:rsidRPr="00164D3F" w:rsidTr="002B63AD">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F64255" w:rsidRPr="00164D3F" w:rsidRDefault="00F64255" w:rsidP="002B63AD">
            <w:pPr>
              <w:rPr>
                <w:rFonts w:ascii="CG Times" w:hAnsi="CG Times" w:cs="Arial"/>
                <w:sz w:val="12"/>
                <w:szCs w:val="12"/>
                <w:lang w:val="en-US"/>
              </w:rPr>
            </w:pPr>
            <w:r w:rsidRPr="00164D3F">
              <w:rPr>
                <w:rFonts w:ascii="CG Times" w:hAnsi="CG Times" w:cs="Arial"/>
                <w:sz w:val="12"/>
                <w:szCs w:val="12"/>
                <w:lang w:val="en-US"/>
              </w:rPr>
              <w:t>Sherbimet e Shendetit Publik</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2,675,100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105,000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5,000</w:t>
            </w:r>
          </w:p>
        </w:tc>
        <w:tc>
          <w:tcPr>
            <w:tcW w:w="0" w:type="auto"/>
            <w:tcBorders>
              <w:top w:val="nil"/>
              <w:left w:val="nil"/>
              <w:bottom w:val="single" w:sz="4" w:space="0" w:color="auto"/>
              <w:right w:val="dashed" w:sz="4" w:space="0" w:color="auto"/>
            </w:tcBorders>
            <w:shd w:val="clear" w:color="auto" w:fill="auto"/>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110,000</w:t>
            </w:r>
          </w:p>
        </w:tc>
        <w:tc>
          <w:tcPr>
            <w:tcW w:w="0" w:type="auto"/>
            <w:tcBorders>
              <w:top w:val="nil"/>
              <w:left w:val="nil"/>
              <w:bottom w:val="single" w:sz="4" w:space="0" w:color="auto"/>
              <w:right w:val="double" w:sz="6" w:space="0" w:color="auto"/>
            </w:tcBorders>
            <w:shd w:val="clear" w:color="000000" w:fill="CCFFFF"/>
            <w:noWrap/>
            <w:vAlign w:val="bottom"/>
            <w:hideMark/>
          </w:tcPr>
          <w:p w:rsidR="00F64255" w:rsidRPr="00164D3F" w:rsidRDefault="00F64255" w:rsidP="002B63AD">
            <w:pPr>
              <w:jc w:val="right"/>
              <w:rPr>
                <w:rFonts w:ascii="CG Times" w:hAnsi="CG Times" w:cs="Arial"/>
                <w:sz w:val="12"/>
                <w:szCs w:val="12"/>
                <w:lang w:val="en-US"/>
              </w:rPr>
            </w:pPr>
            <w:r w:rsidRPr="00164D3F">
              <w:rPr>
                <w:rFonts w:ascii="CG Times" w:hAnsi="CG Times" w:cs="Arial"/>
                <w:sz w:val="12"/>
                <w:szCs w:val="12"/>
                <w:lang w:val="en-US"/>
              </w:rPr>
              <w:t>2,785,100</w:t>
            </w:r>
          </w:p>
        </w:tc>
      </w:tr>
    </w:tbl>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Default="00F64255" w:rsidP="00A81A68">
      <w:pPr>
        <w:jc w:val="both"/>
        <w:rPr>
          <w:rFonts w:ascii="Book Antiqua" w:hAnsi="Book Antiqua"/>
        </w:rPr>
      </w:pPr>
    </w:p>
    <w:p w:rsidR="00F64255" w:rsidRPr="00F64255" w:rsidRDefault="00F64255" w:rsidP="00F64255">
      <w:pPr>
        <w:jc w:val="both"/>
        <w:rPr>
          <w:rFonts w:ascii="CG Times" w:hAnsi="CG Times"/>
          <w:sz w:val="14"/>
          <w:szCs w:val="14"/>
        </w:rPr>
      </w:pPr>
      <w:r w:rsidRPr="00F64255">
        <w:rPr>
          <w:rFonts w:ascii="CG Times" w:hAnsi="CG Times"/>
          <w:sz w:val="14"/>
          <w:szCs w:val="14"/>
        </w:rPr>
        <w:t>Tab.1</w:t>
      </w:r>
    </w:p>
    <w:p w:rsidR="00D66F53" w:rsidRDefault="00D66F53" w:rsidP="00A81A68">
      <w:pPr>
        <w:jc w:val="both"/>
        <w:rPr>
          <w:rFonts w:ascii="Book Antiqua" w:hAnsi="Book Antiqua"/>
        </w:rPr>
      </w:pPr>
    </w:p>
    <w:p w:rsidR="00D66F53" w:rsidRDefault="00D66F53" w:rsidP="00D66F53">
      <w:pPr>
        <w:jc w:val="center"/>
        <w:rPr>
          <w:rFonts w:ascii="CG Times" w:hAnsi="CG Times" w:cs="Arial"/>
          <w:b/>
          <w:bCs/>
          <w:sz w:val="18"/>
          <w:szCs w:val="18"/>
          <w:lang w:val="en-US"/>
        </w:rPr>
      </w:pPr>
      <w:r w:rsidRPr="00164D3F">
        <w:rPr>
          <w:rFonts w:ascii="CG Times" w:hAnsi="CG Times" w:cs="Arial"/>
          <w:b/>
          <w:bCs/>
          <w:sz w:val="18"/>
          <w:szCs w:val="18"/>
          <w:lang w:val="en-US"/>
        </w:rPr>
        <w:t>BUXHETI I VITIT 2011 SIPAS MINISTRIVE TE LINJES DHE INSTITUCIONEVE BUXHETORE</w:t>
      </w:r>
    </w:p>
    <w:p w:rsidR="00D66F53" w:rsidRPr="00281CBD" w:rsidRDefault="00D66F53" w:rsidP="00D66F53">
      <w:pPr>
        <w:jc w:val="right"/>
        <w:rPr>
          <w:rFonts w:ascii="Book Antiqua" w:hAnsi="Book Antiqua"/>
        </w:rPr>
      </w:pPr>
      <w:r w:rsidRPr="00164D3F">
        <w:rPr>
          <w:rFonts w:ascii="CG Times" w:hAnsi="CG Times" w:cs="Arial"/>
          <w:b/>
          <w:bCs/>
          <w:i/>
          <w:iCs/>
          <w:sz w:val="14"/>
          <w:szCs w:val="14"/>
          <w:lang w:val="en-US"/>
        </w:rPr>
        <w:t>ne 000/leke</w:t>
      </w:r>
    </w:p>
    <w:p w:rsidR="00A81A68" w:rsidRPr="00D66F53" w:rsidRDefault="00A81A68" w:rsidP="00A81A68">
      <w:pPr>
        <w:jc w:val="both"/>
        <w:rPr>
          <w:rFonts w:ascii="Book Antiqua" w:hAnsi="Book Antiqua"/>
          <w:sz w:val="6"/>
        </w:rPr>
      </w:pPr>
    </w:p>
    <w:tbl>
      <w:tblPr>
        <w:tblW w:w="0" w:type="auto"/>
        <w:tblInd w:w="85" w:type="dxa"/>
        <w:tblLook w:val="04A0" w:firstRow="1" w:lastRow="0" w:firstColumn="1" w:lastColumn="0" w:noHBand="0" w:noVBand="1"/>
      </w:tblPr>
      <w:tblGrid>
        <w:gridCol w:w="516"/>
        <w:gridCol w:w="3268"/>
        <w:gridCol w:w="957"/>
        <w:gridCol w:w="792"/>
        <w:gridCol w:w="767"/>
        <w:gridCol w:w="809"/>
        <w:gridCol w:w="906"/>
        <w:gridCol w:w="1187"/>
      </w:tblGrid>
      <w:tr w:rsidR="00D66F53" w:rsidRPr="00D66F53" w:rsidTr="00D66F53">
        <w:trPr>
          <w:trHeight w:val="162"/>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Totali i Shpenzimeve Buxhetore</w:t>
            </w:r>
          </w:p>
        </w:tc>
      </w:tr>
      <w:tr w:rsidR="00D66F53" w:rsidRPr="00D66F53" w:rsidTr="00D66F53">
        <w:trPr>
          <w:trHeight w:val="162"/>
        </w:trPr>
        <w:tc>
          <w:tcPr>
            <w:tcW w:w="0" w:type="auto"/>
            <w:vMerge/>
            <w:tcBorders>
              <w:top w:val="double" w:sz="6" w:space="0" w:color="auto"/>
              <w:left w:val="double" w:sz="6" w:space="0" w:color="auto"/>
              <w:bottom w:val="single" w:sz="4" w:space="0" w:color="000000"/>
              <w:right w:val="nil"/>
            </w:tcBorders>
            <w:vAlign w:val="center"/>
            <w:hideMark/>
          </w:tcPr>
          <w:p w:rsidR="00D66F53" w:rsidRPr="00D66F53" w:rsidRDefault="00D66F53" w:rsidP="00D66F53">
            <w:pPr>
              <w:rPr>
                <w:rFonts w:ascii="CG Times" w:hAnsi="CG Times" w:cs="Arial"/>
                <w:b/>
                <w:bCs/>
                <w:sz w:val="12"/>
                <w:szCs w:val="12"/>
                <w:lang w:val="en-US"/>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D66F53" w:rsidRPr="00D66F53" w:rsidRDefault="00D66F53" w:rsidP="00D66F53">
            <w:pPr>
              <w:rPr>
                <w:rFonts w:ascii="CG Times" w:hAnsi="CG Times" w:cs="Arial"/>
                <w:b/>
                <w:bCs/>
                <w:sz w:val="12"/>
                <w:szCs w:val="12"/>
                <w:lang w:val="en-US"/>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D66F53" w:rsidRPr="00D66F53" w:rsidRDefault="00D66F53" w:rsidP="00D66F53">
            <w:pPr>
              <w:rPr>
                <w:rFonts w:ascii="CG Times" w:hAnsi="CG Times" w:cs="Arial"/>
                <w:b/>
                <w:bCs/>
                <w:sz w:val="12"/>
                <w:szCs w:val="12"/>
                <w:lang w:val="en-US"/>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D66F53" w:rsidRPr="00D66F53" w:rsidRDefault="00D66F53" w:rsidP="00D66F53">
            <w:pPr>
              <w:jc w:val="center"/>
              <w:rPr>
                <w:rFonts w:ascii="CG Times" w:hAnsi="CG Times" w:cs="Arial"/>
                <w:sz w:val="12"/>
                <w:szCs w:val="12"/>
                <w:lang w:val="en-US"/>
              </w:rPr>
            </w:pPr>
            <w:r w:rsidRPr="00D66F53">
              <w:rPr>
                <w:rFonts w:ascii="CG Times" w:hAnsi="CG Times" w:cs="Arial"/>
                <w:sz w:val="12"/>
                <w:szCs w:val="12"/>
                <w:lang w:val="en-US"/>
              </w:rPr>
              <w:t>Nga</w:t>
            </w:r>
            <w:r w:rsidRPr="00D66F53">
              <w:rPr>
                <w:rFonts w:ascii="CG Times" w:hAnsi="CG Times" w:cs="Arial"/>
                <w:sz w:val="12"/>
                <w:szCs w:val="12"/>
                <w:lang w:val="en-US"/>
              </w:rPr>
              <w:br w:type="page"/>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D66F53" w:rsidRPr="00D66F53" w:rsidRDefault="00D66F53" w:rsidP="00D66F53">
            <w:pPr>
              <w:jc w:val="center"/>
              <w:rPr>
                <w:rFonts w:ascii="CG Times" w:hAnsi="CG Times" w:cs="Arial"/>
                <w:sz w:val="12"/>
                <w:szCs w:val="12"/>
                <w:lang w:val="en-US"/>
              </w:rPr>
            </w:pPr>
            <w:r w:rsidRPr="00D66F53">
              <w:rPr>
                <w:rFonts w:ascii="CG Times" w:hAnsi="CG Times" w:cs="Arial"/>
                <w:sz w:val="12"/>
                <w:szCs w:val="12"/>
                <w:lang w:val="en-US"/>
              </w:rPr>
              <w:t xml:space="preserve">Nga te </w:t>
            </w:r>
            <w:r w:rsidRPr="00D66F53">
              <w:rPr>
                <w:rFonts w:ascii="CG Times" w:hAnsi="CG Times" w:cs="Arial"/>
                <w:sz w:val="12"/>
                <w:szCs w:val="12"/>
                <w:lang w:val="en-US"/>
              </w:rPr>
              <w:br w:type="page"/>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D66F53" w:rsidRPr="00D66F53" w:rsidRDefault="00D66F53" w:rsidP="00D66F53">
            <w:pPr>
              <w:jc w:val="center"/>
              <w:rPr>
                <w:rFonts w:ascii="CG Times" w:hAnsi="CG Times" w:cs="Arial"/>
                <w:sz w:val="12"/>
                <w:szCs w:val="12"/>
                <w:lang w:val="en-US"/>
              </w:rPr>
            </w:pPr>
            <w:r w:rsidRPr="00D66F53">
              <w:rPr>
                <w:rFonts w:ascii="CG Times" w:hAnsi="CG Times" w:cs="Arial"/>
                <w:sz w:val="12"/>
                <w:szCs w:val="12"/>
                <w:lang w:val="en-US"/>
              </w:rPr>
              <w:t>Financimi i</w:t>
            </w:r>
            <w:r w:rsidRPr="00D66F53">
              <w:rPr>
                <w:rFonts w:ascii="CG Times" w:hAnsi="CG Times" w:cs="Arial"/>
                <w:sz w:val="12"/>
                <w:szCs w:val="12"/>
                <w:lang w:val="en-US"/>
              </w:rPr>
              <w:br w:type="page"/>
            </w:r>
            <w:r>
              <w:rPr>
                <w:rFonts w:ascii="CG Times" w:hAnsi="CG Times" w:cs="Arial"/>
                <w:sz w:val="12"/>
                <w:szCs w:val="12"/>
                <w:lang w:val="en-US"/>
              </w:rPr>
              <w:t xml:space="preserve"> </w:t>
            </w:r>
            <w:r w:rsidRPr="00D66F53">
              <w:rPr>
                <w:rFonts w:ascii="CG Times" w:hAnsi="CG Times" w:cs="Arial"/>
                <w:sz w:val="12"/>
                <w:szCs w:val="12"/>
                <w:lang w:val="en-US"/>
              </w:rP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D66F53" w:rsidRPr="00D66F53" w:rsidRDefault="00D66F53" w:rsidP="00D66F53">
            <w:pPr>
              <w:rPr>
                <w:rFonts w:ascii="CG Times" w:hAnsi="CG Times" w:cs="Arial"/>
                <w:b/>
                <w:bCs/>
                <w:sz w:val="12"/>
                <w:szCs w:val="12"/>
                <w:lang w:val="en-US"/>
              </w:rPr>
            </w:pPr>
          </w:p>
        </w:tc>
      </w:tr>
      <w:tr w:rsidR="00D66F53" w:rsidRPr="00D66F53" w:rsidTr="00D66F53">
        <w:trPr>
          <w:trHeight w:val="162"/>
        </w:trPr>
        <w:tc>
          <w:tcPr>
            <w:tcW w:w="0" w:type="auto"/>
            <w:tcBorders>
              <w:top w:val="nil"/>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Pr>
                <w:rFonts w:ascii="CG Times" w:hAnsi="CG Times" w:cs="Arial"/>
                <w:b/>
                <w:bCs/>
                <w:sz w:val="12"/>
                <w:szCs w:val="12"/>
                <w:lang w:val="en-US"/>
              </w:rPr>
              <w:t>14</w:t>
            </w:r>
            <w:r w:rsidRPr="00D66F53">
              <w:rPr>
                <w:rFonts w:ascii="CG Times" w:hAnsi="CG Times" w:cs="Arial"/>
                <w:b/>
                <w:bCs/>
                <w:sz w:val="12"/>
                <w:szCs w:val="12"/>
                <w:lang w:val="en-US"/>
              </w:rPr>
              <w:t> </w:t>
            </w:r>
          </w:p>
        </w:tc>
        <w:tc>
          <w:tcPr>
            <w:tcW w:w="0" w:type="auto"/>
            <w:tcBorders>
              <w:top w:val="nil"/>
              <w:left w:val="single" w:sz="4" w:space="0" w:color="auto"/>
              <w:bottom w:val="nil"/>
              <w:right w:val="single" w:sz="4" w:space="0" w:color="auto"/>
            </w:tcBorders>
            <w:shd w:val="clear" w:color="auto" w:fill="auto"/>
            <w:vAlign w:val="bottom"/>
            <w:hideMark/>
          </w:tcPr>
          <w:p w:rsidR="00D66F53" w:rsidRPr="00D66F53" w:rsidRDefault="00D66F53" w:rsidP="00D66F53">
            <w:pPr>
              <w:rPr>
                <w:rFonts w:ascii="CG Times" w:hAnsi="CG Times" w:cs="Arial"/>
                <w:b/>
                <w:bCs/>
                <w:sz w:val="12"/>
                <w:szCs w:val="12"/>
                <w:lang w:val="en-US"/>
              </w:rPr>
            </w:pPr>
            <w:r>
              <w:rPr>
                <w:rFonts w:ascii="CG Times" w:hAnsi="CG Times" w:cs="Arial"/>
                <w:b/>
                <w:bCs/>
                <w:sz w:val="12"/>
                <w:szCs w:val="12"/>
                <w:lang w:val="en-US"/>
              </w:rPr>
              <w:t>Ministria e Drejtesise</w:t>
            </w:r>
            <w:r w:rsidRPr="00D66F53">
              <w:rPr>
                <w:rFonts w:ascii="CG Times" w:hAnsi="CG Times" w:cs="Arial"/>
                <w:b/>
                <w:bCs/>
                <w:sz w:val="12"/>
                <w:szCs w:val="12"/>
                <w:lang w:val="en-US"/>
              </w:rPr>
              <w:t> </w:t>
            </w:r>
          </w:p>
        </w:tc>
        <w:tc>
          <w:tcPr>
            <w:tcW w:w="0" w:type="auto"/>
            <w:tcBorders>
              <w:top w:val="nil"/>
              <w:left w:val="nil"/>
              <w:bottom w:val="nil"/>
              <w:right w:val="single" w:sz="4" w:space="0" w:color="auto"/>
            </w:tcBorders>
            <w:shd w:val="clear" w:color="000000" w:fill="CCFFFF"/>
            <w:vAlign w:val="bottom"/>
            <w:hideMark/>
          </w:tcPr>
          <w:p w:rsidR="00D66F53" w:rsidRPr="00D66F53" w:rsidRDefault="00D66F53" w:rsidP="00D66F53">
            <w:pPr>
              <w:jc w:val="right"/>
              <w:rPr>
                <w:rFonts w:ascii="CG Times" w:hAnsi="CG Times" w:cs="Arial"/>
                <w:b/>
                <w:bCs/>
                <w:sz w:val="12"/>
                <w:szCs w:val="12"/>
                <w:lang w:val="en-US"/>
              </w:rPr>
            </w:pPr>
            <w:r>
              <w:rPr>
                <w:rFonts w:ascii="CG Times" w:hAnsi="CG Times" w:cs="Arial"/>
                <w:b/>
                <w:bCs/>
                <w:sz w:val="12"/>
                <w:szCs w:val="12"/>
                <w:lang w:val="en-US"/>
              </w:rPr>
              <w:t>5.628.680</w:t>
            </w:r>
            <w:r w:rsidRPr="00D66F53">
              <w:rPr>
                <w:rFonts w:ascii="CG Times" w:hAnsi="CG Times" w:cs="Arial"/>
                <w:b/>
                <w:bCs/>
                <w:sz w:val="12"/>
                <w:szCs w:val="12"/>
                <w:lang w:val="en-US"/>
              </w:rPr>
              <w:t> </w:t>
            </w:r>
          </w:p>
        </w:tc>
        <w:tc>
          <w:tcPr>
            <w:tcW w:w="0" w:type="auto"/>
            <w:tcBorders>
              <w:top w:val="nil"/>
              <w:left w:val="nil"/>
              <w:bottom w:val="nil"/>
              <w:right w:val="dashed" w:sz="4" w:space="0" w:color="auto"/>
            </w:tcBorders>
            <w:shd w:val="clear" w:color="auto" w:fill="auto"/>
            <w:vAlign w:val="bottom"/>
            <w:hideMark/>
          </w:tcPr>
          <w:p w:rsidR="00D66F53" w:rsidRPr="00D66F53" w:rsidRDefault="00D66F53" w:rsidP="00D66F53">
            <w:pPr>
              <w:jc w:val="right"/>
              <w:rPr>
                <w:rFonts w:ascii="CG Times" w:hAnsi="CG Times" w:cs="Arial"/>
                <w:sz w:val="12"/>
                <w:szCs w:val="12"/>
                <w:lang w:val="en-US"/>
              </w:rPr>
            </w:pPr>
            <w:r>
              <w:rPr>
                <w:rFonts w:ascii="CG Times" w:hAnsi="CG Times" w:cs="Arial"/>
                <w:sz w:val="12"/>
                <w:szCs w:val="12"/>
                <w:lang w:val="en-US"/>
              </w:rPr>
              <w:t>540.000</w:t>
            </w:r>
            <w:r w:rsidRPr="00D66F53">
              <w:rPr>
                <w:rFonts w:ascii="CG Times" w:hAnsi="CG Times" w:cs="Arial"/>
                <w:sz w:val="12"/>
                <w:szCs w:val="12"/>
                <w:lang w:val="en-US"/>
              </w:rPr>
              <w:t> </w:t>
            </w:r>
          </w:p>
        </w:tc>
        <w:tc>
          <w:tcPr>
            <w:tcW w:w="0" w:type="auto"/>
            <w:tcBorders>
              <w:top w:val="nil"/>
              <w:left w:val="nil"/>
              <w:bottom w:val="nil"/>
              <w:right w:val="dashed" w:sz="4" w:space="0" w:color="auto"/>
            </w:tcBorders>
            <w:shd w:val="clear" w:color="auto" w:fill="auto"/>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 </w:t>
            </w:r>
            <w:r>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 </w:t>
            </w:r>
            <w:r>
              <w:rPr>
                <w:rFonts w:ascii="CG Times" w:hAnsi="CG Times" w:cs="Arial"/>
                <w:sz w:val="12"/>
                <w:szCs w:val="12"/>
                <w:lang w:val="en-US"/>
              </w:rPr>
              <w:t>300.000</w:t>
            </w:r>
          </w:p>
        </w:tc>
        <w:tc>
          <w:tcPr>
            <w:tcW w:w="0" w:type="auto"/>
            <w:tcBorders>
              <w:top w:val="nil"/>
              <w:left w:val="nil"/>
              <w:bottom w:val="nil"/>
              <w:right w:val="single" w:sz="4" w:space="0" w:color="auto"/>
            </w:tcBorders>
            <w:shd w:val="clear" w:color="000000" w:fill="CCFFFF"/>
            <w:vAlign w:val="bottom"/>
            <w:hideMark/>
          </w:tcPr>
          <w:p w:rsidR="00D66F53" w:rsidRPr="00D66F53" w:rsidRDefault="00D66F53" w:rsidP="00D66F53">
            <w:pPr>
              <w:jc w:val="right"/>
              <w:rPr>
                <w:rFonts w:ascii="CG Times" w:hAnsi="CG Times" w:cs="Arial"/>
                <w:b/>
                <w:bCs/>
                <w:sz w:val="12"/>
                <w:szCs w:val="12"/>
                <w:lang w:val="en-US"/>
              </w:rPr>
            </w:pPr>
            <w:r>
              <w:rPr>
                <w:rFonts w:ascii="CG Times" w:hAnsi="CG Times" w:cs="Arial"/>
                <w:b/>
                <w:bCs/>
                <w:sz w:val="12"/>
                <w:szCs w:val="12"/>
                <w:lang w:val="en-US"/>
              </w:rPr>
              <w:t>840.000</w:t>
            </w:r>
            <w:r w:rsidRPr="00D66F53">
              <w:rPr>
                <w:rFonts w:ascii="CG Times" w:hAnsi="CG Times" w:cs="Arial"/>
                <w:b/>
                <w:bCs/>
                <w:sz w:val="12"/>
                <w:szCs w:val="12"/>
                <w:lang w:val="en-US"/>
              </w:rPr>
              <w:t> </w:t>
            </w:r>
          </w:p>
        </w:tc>
        <w:tc>
          <w:tcPr>
            <w:tcW w:w="0" w:type="auto"/>
            <w:tcBorders>
              <w:top w:val="nil"/>
              <w:left w:val="nil"/>
              <w:bottom w:val="nil"/>
              <w:right w:val="double" w:sz="6" w:space="0" w:color="auto"/>
            </w:tcBorders>
            <w:shd w:val="clear" w:color="000000" w:fill="CCFFFF"/>
            <w:vAlign w:val="bottom"/>
            <w:hideMark/>
          </w:tcPr>
          <w:p w:rsidR="00D66F53" w:rsidRPr="00D66F53" w:rsidRDefault="00D66F53" w:rsidP="00D66F53">
            <w:pPr>
              <w:jc w:val="right"/>
              <w:rPr>
                <w:rFonts w:ascii="CG Times" w:hAnsi="CG Times" w:cs="Arial"/>
                <w:b/>
                <w:bCs/>
                <w:sz w:val="12"/>
                <w:szCs w:val="12"/>
                <w:lang w:val="en-US"/>
              </w:rPr>
            </w:pPr>
            <w:r>
              <w:rPr>
                <w:rFonts w:ascii="CG Times" w:hAnsi="CG Times" w:cs="Arial"/>
                <w:b/>
                <w:bCs/>
                <w:sz w:val="12"/>
                <w:szCs w:val="12"/>
                <w:lang w:val="en-US"/>
              </w:rPr>
              <w:t>6.468.680</w:t>
            </w:r>
            <w:r w:rsidRPr="00D66F53">
              <w:rPr>
                <w:rFonts w:ascii="CG Times" w:hAnsi="CG Times" w:cs="Arial"/>
                <w:b/>
                <w:bCs/>
                <w:sz w:val="12"/>
                <w:szCs w:val="12"/>
                <w:lang w:val="en-US"/>
              </w:rPr>
              <w:t> </w:t>
            </w:r>
          </w:p>
        </w:tc>
      </w:tr>
      <w:tr w:rsidR="00D66F53" w:rsidRPr="00D66F53" w:rsidTr="00D66F53">
        <w:trPr>
          <w:trHeight w:val="162"/>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307,000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52,500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52,500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359,500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Publikimet Zyrtare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57,000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62,000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Mjekesia Ligjore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46,500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50,500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Sistemi i Burgjeve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3,616,700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441,000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591,000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4,207,700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Sherbimi i Permbarimit Gjyqesor</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176,000</w:t>
            </w:r>
          </w:p>
        </w:tc>
      </w:tr>
      <w:tr w:rsidR="00D66F53" w:rsidRPr="00D66F53" w:rsidTr="00D66F53">
        <w:trPr>
          <w:trHeight w:val="162"/>
        </w:trPr>
        <w:tc>
          <w:tcPr>
            <w:tcW w:w="0" w:type="auto"/>
            <w:tcBorders>
              <w:top w:val="nil"/>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01160</w:t>
            </w:r>
          </w:p>
        </w:tc>
        <w:tc>
          <w:tcPr>
            <w:tcW w:w="0" w:type="auto"/>
            <w:tcBorders>
              <w:top w:val="nil"/>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Sherbimet per çeshtjet e biresimeve</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15,500</w:t>
            </w:r>
          </w:p>
        </w:tc>
      </w:tr>
      <w:tr w:rsidR="00D66F53" w:rsidRPr="00D66F53" w:rsidTr="00D66F53">
        <w:trPr>
          <w:trHeight w:val="162"/>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01170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 xml:space="preserve">Sherbimi i Regjistrimit te Pasurive te Paluajtshme </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588,300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150,000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160,000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748,300</w:t>
            </w:r>
          </w:p>
        </w:tc>
      </w:tr>
      <w:tr w:rsidR="00D66F53" w:rsidRPr="00D66F53" w:rsidTr="00D66F53">
        <w:trPr>
          <w:trHeight w:val="162"/>
        </w:trPr>
        <w:tc>
          <w:tcPr>
            <w:tcW w:w="0" w:type="auto"/>
            <w:tcBorders>
              <w:top w:val="nil"/>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01180</w:t>
            </w:r>
          </w:p>
        </w:tc>
        <w:tc>
          <w:tcPr>
            <w:tcW w:w="0" w:type="auto"/>
            <w:tcBorders>
              <w:top w:val="nil"/>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Sherbimi i Kthimit dhe Kompensimit te Pronave</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735,000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739,000</w:t>
            </w:r>
          </w:p>
        </w:tc>
      </w:tr>
      <w:tr w:rsidR="00D66F53" w:rsidRPr="00D66F53" w:rsidTr="00D66F53">
        <w:trPr>
          <w:trHeight w:val="162"/>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03490</w:t>
            </w:r>
          </w:p>
        </w:tc>
        <w:tc>
          <w:tcPr>
            <w:tcW w:w="0" w:type="auto"/>
            <w:tcBorders>
              <w:top w:val="dotted" w:sz="4" w:space="0" w:color="auto"/>
              <w:left w:val="nil"/>
              <w:bottom w:val="dotted" w:sz="4" w:space="0" w:color="auto"/>
              <w:right w:val="nil"/>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Sherbimi i Proves</w:t>
            </w:r>
          </w:p>
        </w:tc>
        <w:tc>
          <w:tcPr>
            <w:tcW w:w="0" w:type="auto"/>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76,000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81,000</w:t>
            </w:r>
          </w:p>
        </w:tc>
      </w:tr>
      <w:tr w:rsidR="00D66F53" w:rsidRPr="00D66F53" w:rsidTr="00D66F53">
        <w:trPr>
          <w:trHeight w:val="162"/>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01190</w:t>
            </w:r>
          </w:p>
        </w:tc>
        <w:tc>
          <w:tcPr>
            <w:tcW w:w="0" w:type="auto"/>
            <w:tcBorders>
              <w:top w:val="nil"/>
              <w:left w:val="nil"/>
              <w:bottom w:val="dotted" w:sz="4" w:space="0" w:color="auto"/>
              <w:right w:val="nil"/>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Rehabilitimi i te Perndjekurve Politik</w:t>
            </w:r>
          </w:p>
        </w:tc>
        <w:tc>
          <w:tcPr>
            <w:tcW w:w="0" w:type="auto"/>
            <w:tcBorders>
              <w:top w:val="nil"/>
              <w:left w:val="single" w:sz="4" w:space="0" w:color="auto"/>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27,180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29,180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15</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Ministria e Puneve te Jashtme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2,157,516</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106,000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106,000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2,263,516</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161,300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167,300</w:t>
            </w:r>
          </w:p>
        </w:tc>
      </w:tr>
      <w:tr w:rsidR="00D66F53" w:rsidRPr="00D66F53" w:rsidTr="00D66F53">
        <w:trPr>
          <w:trHeight w:val="162"/>
        </w:trPr>
        <w:tc>
          <w:tcPr>
            <w:tcW w:w="0" w:type="auto"/>
            <w:tcBorders>
              <w:top w:val="nil"/>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01120</w:t>
            </w:r>
          </w:p>
        </w:tc>
        <w:tc>
          <w:tcPr>
            <w:tcW w:w="0" w:type="auto"/>
            <w:tcBorders>
              <w:top w:val="nil"/>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Perfaqesite Diplomatike</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1,803,116</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1,903,116</w:t>
            </w:r>
          </w:p>
        </w:tc>
      </w:tr>
      <w:tr w:rsidR="00D66F53" w:rsidRPr="00D66F53" w:rsidTr="00D66F53">
        <w:trPr>
          <w:trHeight w:val="162"/>
        </w:trPr>
        <w:tc>
          <w:tcPr>
            <w:tcW w:w="0" w:type="auto"/>
            <w:tcBorders>
              <w:top w:val="dotted" w:sz="4" w:space="0" w:color="auto"/>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Promovimi i imazhit te vlerave te vendit</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68,000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68,000</w:t>
            </w:r>
          </w:p>
        </w:tc>
      </w:tr>
      <w:tr w:rsidR="00D66F53" w:rsidRPr="00D66F53" w:rsidTr="00D66F53">
        <w:trPr>
          <w:trHeight w:val="162"/>
        </w:trPr>
        <w:tc>
          <w:tcPr>
            <w:tcW w:w="0" w:type="auto"/>
            <w:tcBorders>
              <w:top w:val="dotted" w:sz="4" w:space="0" w:color="auto"/>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01140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Integrimi europian dhe euro-atlantik</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125,100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125,100</w:t>
            </w:r>
          </w:p>
        </w:tc>
      </w:tr>
      <w:tr w:rsidR="00D66F53" w:rsidRPr="00D66F53" w:rsidTr="00D66F53">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Ministria e Brendshme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15,002,370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724,000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549,471</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1,273,471</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16,275,841</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683,810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773,810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Menaxhimi dhe Zhvillimi i Administrates Publike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77,060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87,060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Policia e Shtetit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11,035,436</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464,000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549,471</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1,013,471</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12,048,907</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Garda e Republikes</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1,304,354</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1,364,354</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Prefekturat dhe Funksionet e Deleguara te P. Vendor</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533,780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553,780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Sherbimi i Gjendjes Civile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551,210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621,210</w:t>
            </w:r>
          </w:p>
        </w:tc>
      </w:tr>
      <w:tr w:rsidR="00D66F53" w:rsidRPr="00D66F53" w:rsidTr="00D66F53">
        <w:trPr>
          <w:trHeight w:val="162"/>
        </w:trPr>
        <w:tc>
          <w:tcPr>
            <w:tcW w:w="0" w:type="auto"/>
            <w:tcBorders>
              <w:top w:val="nil"/>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Menaxhimi i Rezervave te Shtetit</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91,830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96,830</w:t>
            </w:r>
          </w:p>
        </w:tc>
      </w:tr>
      <w:tr w:rsidR="00D66F53" w:rsidRPr="00D66F53" w:rsidTr="00D66F53">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Emergjencat Civile</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724,890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729,890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Ministria e Mbrojtjes</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18,056,000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3,218,500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250,000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3,548,500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21,604,500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1,229,500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1,239,500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Forcat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5,435,457</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2,703,163</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2,703,163</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8,138,620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Arsimi Ushtarak</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1,089,274</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1,099,274</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Mbeshtetje Shendetesore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726,000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250,000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270,000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996,000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Mbeshtetja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4,131,469</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443,337</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523,337</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4,654,806</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10270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Mbeshtetje Sociale per Ushtaraket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4,440,000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4,440,000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02280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Bashkepunimi Civilo - Ushtarak (AL-CIMIC)</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1,004,300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32,000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32,000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1,036,300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18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Sherbimi Informativ Shteteror</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1,245,000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77,500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77,500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1,322,500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Veprimtaria Informative Shteterore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1,245,000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77,500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77,500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1,322,500</w:t>
            </w:r>
          </w:p>
        </w:tc>
      </w:tr>
      <w:tr w:rsidR="00D66F53" w:rsidRPr="00D66F53" w:rsidTr="00D66F53">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Drejtoria e Radio Televizionit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375,229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65,000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65,000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440,229</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 xml:space="preserve">Sherbimet per shqiptaret jashte kufirit </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285,229</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285,229</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Projekte teknike per futjen e teknologjive te reja</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65,000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65,000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Prodhime filmike ose veprimtari artistike mbarekombetare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Orkestra simfonike e RTSH dhe KInematografise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40,000</w:t>
            </w:r>
          </w:p>
        </w:tc>
      </w:tr>
      <w:tr w:rsidR="00D66F53" w:rsidRPr="00D66F53" w:rsidTr="00D66F53">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Drejtoria e Pergjithshme e Arkivave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165,800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174,800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165,800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174,800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Akademia e Shkences</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84,500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1,000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85,500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 xml:space="preserve">Veprimtaria Akademike </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84,500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85,500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Kontrolli Larte  i Shtetit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266,131</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10,000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276,131</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Veprimtaria Audituese e KLSH</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266,131</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276,131</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Ministria e Punes, Ceshtjeve Sociale dhe Shanseve te Barabarta</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50,231,000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175,000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180,000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50,411,000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140,150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180,150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Sigurimi Shoqeror</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27,906,010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27,906,010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Mbrojtja Sociale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20,354,510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58,000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58,000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20,412,510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Tregu i Punes</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1,654,180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62,000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67,000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1,721,180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Inspektimi ne Pune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155,250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170,250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10460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Shanset e Barabarta</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20,900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20,900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26</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Ministria e Mjedisit, Pyjeve dhe Administrimit te Ujrave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1,164,071</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402,000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320,000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722,000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1,886,071</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96,471</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98,471</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Programe per mbrojtjen e Mjedisit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247,800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42,000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162,000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409,800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Mbeshtetje per Peshkimin</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74,200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164,000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264,000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338,200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05640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Administrimi i Ujrave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32,600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32,600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04260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Administrimi i Pyjeve</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713,000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194,000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294,000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1,007,000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28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Prokuroria e Pergjithshme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1,269,000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94,000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494,000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1,763,000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1,269,000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94,000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400,000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494,000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1,763,000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Zyra e Administrimit Buxhetit Gjyqesor</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1,661,000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165,000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165,000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1,826,000</w:t>
            </w:r>
          </w:p>
        </w:tc>
      </w:tr>
      <w:tr w:rsidR="00D66F53" w:rsidRPr="00D66F53" w:rsidTr="00D66F53">
        <w:trPr>
          <w:trHeight w:val="162"/>
        </w:trPr>
        <w:tc>
          <w:tcPr>
            <w:tcW w:w="0" w:type="auto"/>
            <w:tcBorders>
              <w:top w:val="nil"/>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24,240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24,240</w:t>
            </w:r>
          </w:p>
        </w:tc>
      </w:tr>
      <w:tr w:rsidR="00D66F53" w:rsidRPr="00D66F53" w:rsidTr="00D66F53">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Buxheti Gjyqesor</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1,636,760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165,000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1,801,760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Gjykata Kushtetuese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98,409</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105,409</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Veprimtaria Gjyqesore Kushtetuese</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98,409</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105,409</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Agjensia Telegrafike Shqiptare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90,890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2,500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2,500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93,390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08320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Veprimtaria Telegrafike e ATSH-se</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90,890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2,500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2,500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93,390</w:t>
            </w:r>
          </w:p>
        </w:tc>
      </w:tr>
    </w:tbl>
    <w:p w:rsidR="00A81A68" w:rsidRPr="00281CBD" w:rsidRDefault="00A81A68" w:rsidP="00A81A68">
      <w:pPr>
        <w:jc w:val="both"/>
        <w:rPr>
          <w:rFonts w:ascii="Book Antiqua" w:hAnsi="Book Antiqua"/>
        </w:rPr>
      </w:pPr>
    </w:p>
    <w:p w:rsidR="00F64255" w:rsidRPr="00F64255" w:rsidRDefault="00F64255" w:rsidP="00F64255">
      <w:pPr>
        <w:jc w:val="both"/>
        <w:rPr>
          <w:rFonts w:ascii="CG Times" w:hAnsi="CG Times"/>
          <w:sz w:val="14"/>
          <w:szCs w:val="14"/>
        </w:rPr>
      </w:pPr>
      <w:r w:rsidRPr="00F64255">
        <w:rPr>
          <w:rFonts w:ascii="CG Times" w:hAnsi="CG Times"/>
          <w:sz w:val="14"/>
          <w:szCs w:val="14"/>
        </w:rPr>
        <w:t>Tab.1</w:t>
      </w:r>
    </w:p>
    <w:p w:rsidR="00A81A68" w:rsidRDefault="00A81A68" w:rsidP="00A81A68">
      <w:pPr>
        <w:jc w:val="both"/>
        <w:rPr>
          <w:rFonts w:ascii="Book Antiqua" w:hAnsi="Book Antiqua"/>
        </w:rPr>
      </w:pPr>
    </w:p>
    <w:p w:rsidR="00D66F53" w:rsidRDefault="00D66F53" w:rsidP="00D66F53">
      <w:pPr>
        <w:jc w:val="center"/>
        <w:rPr>
          <w:rFonts w:ascii="CG Times" w:hAnsi="CG Times" w:cs="Arial"/>
          <w:b/>
          <w:bCs/>
          <w:sz w:val="18"/>
          <w:szCs w:val="18"/>
          <w:lang w:val="en-US"/>
        </w:rPr>
      </w:pPr>
      <w:r w:rsidRPr="00164D3F">
        <w:rPr>
          <w:rFonts w:ascii="CG Times" w:hAnsi="CG Times" w:cs="Arial"/>
          <w:b/>
          <w:bCs/>
          <w:sz w:val="18"/>
          <w:szCs w:val="18"/>
          <w:lang w:val="en-US"/>
        </w:rPr>
        <w:t>BUXHETI I VITIT 2011 SIPAS MINISTRIVE TE LINJES DHE INSTITUCIONEVE BUXHETORE</w:t>
      </w:r>
    </w:p>
    <w:p w:rsidR="00D66F53" w:rsidRPr="00281CBD" w:rsidRDefault="00D66F53" w:rsidP="00D66F53">
      <w:pPr>
        <w:jc w:val="right"/>
        <w:rPr>
          <w:rFonts w:ascii="Book Antiqua" w:hAnsi="Book Antiqua"/>
        </w:rPr>
      </w:pPr>
      <w:r w:rsidRPr="00164D3F">
        <w:rPr>
          <w:rFonts w:ascii="CG Times" w:hAnsi="CG Times" w:cs="Arial"/>
          <w:b/>
          <w:bCs/>
          <w:i/>
          <w:iCs/>
          <w:sz w:val="14"/>
          <w:szCs w:val="14"/>
          <w:lang w:val="en-US"/>
        </w:rPr>
        <w:t>ne 000/leke</w:t>
      </w:r>
    </w:p>
    <w:tbl>
      <w:tblPr>
        <w:tblW w:w="0" w:type="auto"/>
        <w:tblInd w:w="85" w:type="dxa"/>
        <w:tblLook w:val="04A0" w:firstRow="1" w:lastRow="0" w:firstColumn="1" w:lastColumn="0" w:noHBand="0" w:noVBand="1"/>
      </w:tblPr>
      <w:tblGrid>
        <w:gridCol w:w="516"/>
        <w:gridCol w:w="3020"/>
        <w:gridCol w:w="1084"/>
        <w:gridCol w:w="774"/>
        <w:gridCol w:w="657"/>
        <w:gridCol w:w="774"/>
        <w:gridCol w:w="1036"/>
        <w:gridCol w:w="1341"/>
      </w:tblGrid>
      <w:tr w:rsidR="00D66F53" w:rsidRPr="00D66F53" w:rsidTr="00D66F53">
        <w:trPr>
          <w:trHeight w:val="162"/>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Emertimi i 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Totali i Shpenzimeve Buxhetore</w:t>
            </w:r>
          </w:p>
        </w:tc>
      </w:tr>
      <w:tr w:rsidR="00D66F53" w:rsidRPr="00D66F53" w:rsidTr="00D66F53">
        <w:trPr>
          <w:trHeight w:val="162"/>
        </w:trPr>
        <w:tc>
          <w:tcPr>
            <w:tcW w:w="0" w:type="auto"/>
            <w:vMerge/>
            <w:tcBorders>
              <w:top w:val="double" w:sz="6" w:space="0" w:color="auto"/>
              <w:left w:val="double" w:sz="6" w:space="0" w:color="auto"/>
              <w:bottom w:val="single" w:sz="4" w:space="0" w:color="000000"/>
              <w:right w:val="nil"/>
            </w:tcBorders>
            <w:vAlign w:val="center"/>
            <w:hideMark/>
          </w:tcPr>
          <w:p w:rsidR="00D66F53" w:rsidRPr="00D66F53" w:rsidRDefault="00D66F53" w:rsidP="00D66F53">
            <w:pPr>
              <w:rPr>
                <w:rFonts w:ascii="CG Times" w:hAnsi="CG Times" w:cs="Arial"/>
                <w:b/>
                <w:bCs/>
                <w:sz w:val="12"/>
                <w:szCs w:val="12"/>
                <w:lang w:val="en-US"/>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D66F53" w:rsidRPr="00D66F53" w:rsidRDefault="00D66F53" w:rsidP="00D66F53">
            <w:pPr>
              <w:rPr>
                <w:rFonts w:ascii="CG Times" w:hAnsi="CG Times" w:cs="Arial"/>
                <w:b/>
                <w:bCs/>
                <w:sz w:val="12"/>
                <w:szCs w:val="12"/>
                <w:lang w:val="en-US"/>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D66F53" w:rsidRPr="00D66F53" w:rsidRDefault="00D66F53" w:rsidP="00D66F53">
            <w:pPr>
              <w:rPr>
                <w:rFonts w:ascii="CG Times" w:hAnsi="CG Times" w:cs="Arial"/>
                <w:b/>
                <w:bCs/>
                <w:sz w:val="12"/>
                <w:szCs w:val="12"/>
                <w:lang w:val="en-US"/>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D66F53" w:rsidRPr="00D66F53" w:rsidRDefault="00D66F53" w:rsidP="00D66F53">
            <w:pPr>
              <w:jc w:val="center"/>
              <w:rPr>
                <w:rFonts w:ascii="CG Times" w:hAnsi="CG Times" w:cs="Arial"/>
                <w:sz w:val="12"/>
                <w:szCs w:val="12"/>
                <w:lang w:val="en-US"/>
              </w:rPr>
            </w:pPr>
            <w:r w:rsidRPr="00D66F53">
              <w:rPr>
                <w:rFonts w:ascii="CG Times" w:hAnsi="CG Times" w:cs="Arial"/>
                <w:sz w:val="12"/>
                <w:szCs w:val="12"/>
                <w:lang w:val="en-US"/>
              </w:rPr>
              <w:t>Nga</w:t>
            </w:r>
            <w:r w:rsidRPr="00D66F53">
              <w:rPr>
                <w:rFonts w:ascii="CG Times" w:hAnsi="CG Times" w:cs="Arial"/>
                <w:sz w:val="12"/>
                <w:szCs w:val="12"/>
                <w:lang w:val="en-US"/>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D66F53" w:rsidRPr="00D66F53" w:rsidRDefault="00D66F53" w:rsidP="00D66F53">
            <w:pPr>
              <w:jc w:val="center"/>
              <w:rPr>
                <w:rFonts w:ascii="CG Times" w:hAnsi="CG Times" w:cs="Arial"/>
                <w:sz w:val="12"/>
                <w:szCs w:val="12"/>
                <w:lang w:val="en-US"/>
              </w:rPr>
            </w:pPr>
            <w:r w:rsidRPr="00D66F53">
              <w:rPr>
                <w:rFonts w:ascii="CG Times" w:hAnsi="CG Times" w:cs="Arial"/>
                <w:sz w:val="12"/>
                <w:szCs w:val="12"/>
                <w:lang w:val="en-US"/>
              </w:rPr>
              <w:t xml:space="preserve">Nga te </w:t>
            </w:r>
            <w:r w:rsidRPr="00D66F53">
              <w:rPr>
                <w:rFonts w:ascii="CG Times" w:hAnsi="CG Times" w:cs="Arial"/>
                <w:sz w:val="12"/>
                <w:szCs w:val="12"/>
                <w:lang w:val="en-US"/>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D66F53" w:rsidRPr="00D66F53" w:rsidRDefault="00D66F53" w:rsidP="00D66F53">
            <w:pPr>
              <w:jc w:val="center"/>
              <w:rPr>
                <w:rFonts w:ascii="CG Times" w:hAnsi="CG Times" w:cs="Arial"/>
                <w:sz w:val="12"/>
                <w:szCs w:val="12"/>
                <w:lang w:val="en-US"/>
              </w:rPr>
            </w:pPr>
            <w:r w:rsidRPr="00D66F53">
              <w:rPr>
                <w:rFonts w:ascii="CG Times" w:hAnsi="CG Times" w:cs="Arial"/>
                <w:sz w:val="12"/>
                <w:szCs w:val="12"/>
                <w:lang w:val="en-US"/>
              </w:rPr>
              <w:t>Financimi i</w:t>
            </w:r>
            <w:r w:rsidRPr="00D66F53">
              <w:rPr>
                <w:rFonts w:ascii="CG Times" w:hAnsi="CG Times" w:cs="Arial"/>
                <w:sz w:val="12"/>
                <w:szCs w:val="12"/>
                <w:lang w:val="en-US"/>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D66F53" w:rsidRPr="00D66F53" w:rsidRDefault="00D66F53" w:rsidP="00D66F53">
            <w:pPr>
              <w:jc w:val="center"/>
              <w:rPr>
                <w:rFonts w:ascii="CG Times" w:hAnsi="CG Times" w:cs="Arial"/>
                <w:b/>
                <w:bCs/>
                <w:sz w:val="12"/>
                <w:szCs w:val="12"/>
                <w:lang w:val="en-US"/>
              </w:rPr>
            </w:pPr>
            <w:r w:rsidRPr="00D66F53">
              <w:rPr>
                <w:rFonts w:ascii="CG Times" w:hAnsi="CG Times" w:cs="Arial"/>
                <w:b/>
                <w:bCs/>
                <w:sz w:val="12"/>
                <w:szCs w:val="12"/>
                <w:lang w:val="en-US"/>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D66F53" w:rsidRPr="00D66F53" w:rsidRDefault="00D66F53" w:rsidP="00D66F53">
            <w:pPr>
              <w:rPr>
                <w:rFonts w:ascii="CG Times" w:hAnsi="CG Times" w:cs="Arial"/>
                <w:b/>
                <w:bCs/>
                <w:sz w:val="12"/>
                <w:szCs w:val="12"/>
                <w:lang w:val="en-US"/>
              </w:rPr>
            </w:pPr>
          </w:p>
        </w:tc>
      </w:tr>
      <w:tr w:rsidR="00D66F53" w:rsidRPr="00D66F53" w:rsidTr="00D66F53">
        <w:trPr>
          <w:trHeight w:val="162"/>
        </w:trPr>
        <w:tc>
          <w:tcPr>
            <w:tcW w:w="0" w:type="auto"/>
            <w:tcBorders>
              <w:top w:val="nil"/>
              <w:left w:val="double" w:sz="6" w:space="0" w:color="auto"/>
              <w:bottom w:val="dash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40</w:t>
            </w:r>
          </w:p>
        </w:tc>
        <w:tc>
          <w:tcPr>
            <w:tcW w:w="0" w:type="auto"/>
            <w:tcBorders>
              <w:top w:val="nil"/>
              <w:left w:val="single" w:sz="4" w:space="0" w:color="auto"/>
              <w:bottom w:val="dash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Partite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215,000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215,000</w:t>
            </w:r>
          </w:p>
        </w:tc>
      </w:tr>
      <w:tr w:rsidR="00D66F53" w:rsidRPr="00D66F53" w:rsidTr="00D66F53">
        <w:trPr>
          <w:trHeight w:val="162"/>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Mbeshtetje per Partite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Mbeshtetje per Shoqatat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12,000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Mbeshtetje per Organizatat e Veteraneve me Status</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50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Instituti Statistikes</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370,000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286,000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761,000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1,047,000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1,417,000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 xml:space="preserve">Veprimtaria Statistikore </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370,000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286,000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761,000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1,047,000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1,417,000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Shkolla e Magjistratures</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53,616</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55,616</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Veprimtaria Arsimore</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53,616</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55,616</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56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Fondi  i Zhvillimit Shqiptar</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1,830,000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8,000,000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9,830,000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9,830,000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Programe Zhvillimi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1,830,000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8,000,000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9,830,000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9,830,000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Qendra Kombetare e Kinematografise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117,474</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119,474</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Mbeshtetja e veprimtarise kinematografike</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117,474</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119,474</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Keshilli i Larte i Drejtesise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83,300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87,300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Veprimtaria mbikqyrese e KLD</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83,300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87,300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66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Avokati i Popullit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83,170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86,170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Sherbimi i avokatise</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83,170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86,170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Komisioni  i Sherbimit Civil</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43,158</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1,500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1,500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44,658</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43,158</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44,658</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Komisioni Qendror i Zgjedhjeve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699,200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702,200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99,200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102,200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Zgjedhjet e pergjithshme dhe lokale</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600,000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600,000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 xml:space="preserve">Inspektoriati i Larte i Kontrollit te Deklarimit te Pasurive </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83,109</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87,109</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83,109</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87,109</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Autoriteti i Konkurences</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56,579</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104,000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160,579</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Mbikqyrja e tregut &amp; Garantimi i konkurences</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56,579</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100,000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104,000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160,579</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Ministria e Integrimit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143,388</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167,000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202,000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345,388</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46,760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2,400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2,400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49,160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Drejtesia dhe Tregu i Brendshem</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29,338</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1,300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1,300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30,638</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Mbeshtetja Institucionale per Procesin e Integrimit</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67,290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31,300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167,000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198,300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265,590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Keshilli Kombetar i Kontabilitetit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13,536</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14,536</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13,536</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14,536</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86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Avokati i Prokurimeve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25,340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25,340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25,340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25,340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Institucione te tjera Qeveritare</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390,917</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647,177</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120,000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767,177</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1,158,094</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Sherbime Qeveritare</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80,000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80,000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80,000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160,000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Sherbimi i Prokurimit Publik</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74,515</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19,177</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19,177</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93,692</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Sherbime per Shoqerite e Informacionit</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134,200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455,000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120,000</w:t>
            </w:r>
          </w:p>
        </w:tc>
        <w:tc>
          <w:tcPr>
            <w:tcW w:w="0" w:type="auto"/>
            <w:tcBorders>
              <w:top w:val="nil"/>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575,000</w:t>
            </w:r>
          </w:p>
        </w:tc>
        <w:tc>
          <w:tcPr>
            <w:tcW w:w="0" w:type="auto"/>
            <w:tcBorders>
              <w:top w:val="nil"/>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709,200</w:t>
            </w:r>
          </w:p>
        </w:tc>
      </w:tr>
      <w:tr w:rsidR="00D66F53" w:rsidRPr="00D66F53" w:rsidTr="00D66F53">
        <w:trPr>
          <w:trHeight w:val="162"/>
        </w:trPr>
        <w:tc>
          <w:tcPr>
            <w:tcW w:w="0" w:type="auto"/>
            <w:tcBorders>
              <w:top w:val="nil"/>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01150</w:t>
            </w:r>
          </w:p>
        </w:tc>
        <w:tc>
          <w:tcPr>
            <w:tcW w:w="0" w:type="auto"/>
            <w:tcBorders>
              <w:top w:val="nil"/>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Sherbime te tjera</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76,702</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79,702</w:t>
            </w:r>
          </w:p>
        </w:tc>
      </w:tr>
      <w:tr w:rsidR="00D66F53" w:rsidRPr="00D66F53" w:rsidTr="00D66F53">
        <w:trPr>
          <w:trHeight w:val="162"/>
        </w:trPr>
        <w:tc>
          <w:tcPr>
            <w:tcW w:w="0" w:type="auto"/>
            <w:tcBorders>
              <w:top w:val="dotted" w:sz="4" w:space="0" w:color="auto"/>
              <w:left w:val="double" w:sz="6" w:space="0" w:color="auto"/>
              <w:bottom w:val="nil"/>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01510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Sherbime per Teknologjine dhe Inovacionin</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25,500</w:t>
            </w:r>
          </w:p>
        </w:tc>
        <w:tc>
          <w:tcPr>
            <w:tcW w:w="0" w:type="auto"/>
            <w:tcBorders>
              <w:top w:val="dotted" w:sz="4" w:space="0" w:color="auto"/>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90,000</w:t>
            </w:r>
          </w:p>
        </w:tc>
        <w:tc>
          <w:tcPr>
            <w:tcW w:w="0" w:type="auto"/>
            <w:tcBorders>
              <w:top w:val="dotted" w:sz="4" w:space="0" w:color="auto"/>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90,000</w:t>
            </w:r>
          </w:p>
        </w:tc>
        <w:tc>
          <w:tcPr>
            <w:tcW w:w="0" w:type="auto"/>
            <w:tcBorders>
              <w:top w:val="dotted" w:sz="4" w:space="0" w:color="auto"/>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115,500</w:t>
            </w:r>
          </w:p>
        </w:tc>
      </w:tr>
      <w:tr w:rsidR="00D66F53" w:rsidRPr="00D66F53" w:rsidTr="00D66F53">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Mbeshtetje per Shoqerine Civile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92,940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2,000</w:t>
            </w:r>
          </w:p>
        </w:tc>
        <w:tc>
          <w:tcPr>
            <w:tcW w:w="0" w:type="auto"/>
            <w:tcBorders>
              <w:top w:val="single" w:sz="4" w:space="0" w:color="auto"/>
              <w:left w:val="nil"/>
              <w:bottom w:val="dotted" w:sz="4" w:space="0" w:color="auto"/>
              <w:right w:val="dott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94,940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92,940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nil"/>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94,940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Komisioneri per Mbrojtjen e te Dhenave Personale</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41,900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4,000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45,900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41,900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45,900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Komisioneri per Mbrojtjen nga Diskriminimi</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29,950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12,500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12,500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42,450</w:t>
            </w:r>
          </w:p>
        </w:tc>
      </w:tr>
      <w:tr w:rsidR="00D66F53" w:rsidRPr="00D66F53" w:rsidTr="00D66F53">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29,950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12,500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12,500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42,450</w:t>
            </w:r>
          </w:p>
        </w:tc>
      </w:tr>
      <w:tr w:rsidR="00D66F53" w:rsidRPr="00D66F53" w:rsidTr="00D66F53">
        <w:trPr>
          <w:trHeight w:val="162"/>
        </w:trPr>
        <w:tc>
          <w:tcPr>
            <w:tcW w:w="0" w:type="auto"/>
            <w:tcBorders>
              <w:top w:val="nil"/>
              <w:left w:val="double" w:sz="6" w:space="0" w:color="auto"/>
              <w:bottom w:val="dotted" w:sz="4" w:space="0" w:color="auto"/>
              <w:right w:val="nil"/>
            </w:tcBorders>
            <w:shd w:val="clear" w:color="auto" w:fill="auto"/>
            <w:vAlign w:val="bottom"/>
            <w:hideMark/>
          </w:tcPr>
          <w:p w:rsidR="00D66F53" w:rsidRPr="00D66F53" w:rsidRDefault="00D66F53" w:rsidP="00D66F53">
            <w:pPr>
              <w:jc w:val="right"/>
              <w:rPr>
                <w:rFonts w:ascii="CG Times" w:hAnsi="CG Times" w:cs="Arial"/>
                <w:b/>
                <w:bCs/>
                <w:color w:val="000000"/>
                <w:sz w:val="12"/>
                <w:szCs w:val="12"/>
                <w:lang w:val="en-US"/>
              </w:rPr>
            </w:pPr>
            <w:r w:rsidRPr="00D66F53">
              <w:rPr>
                <w:rFonts w:ascii="CG Times" w:hAnsi="CG Times" w:cs="Arial"/>
                <w:b/>
                <w:bCs/>
                <w:color w:val="000000"/>
                <w:sz w:val="12"/>
                <w:szCs w:val="12"/>
                <w:lang w:val="en-US"/>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b/>
                <w:bCs/>
                <w:color w:val="000000"/>
                <w:sz w:val="12"/>
                <w:szCs w:val="12"/>
                <w:lang w:val="en-US"/>
              </w:rPr>
            </w:pPr>
            <w:r w:rsidRPr="00D66F53">
              <w:rPr>
                <w:rFonts w:ascii="CG Times" w:hAnsi="CG Times" w:cs="Arial"/>
                <w:b/>
                <w:bCs/>
                <w:color w:val="000000"/>
                <w:sz w:val="12"/>
                <w:szCs w:val="12"/>
                <w:lang w:val="en-US"/>
              </w:rPr>
              <w:t>Instituti i Studimeve te Krimeve te Komunizmit</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15,000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3,000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nil"/>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0</w:t>
            </w:r>
          </w:p>
        </w:tc>
        <w:tc>
          <w:tcPr>
            <w:tcW w:w="0" w:type="auto"/>
            <w:tcBorders>
              <w:top w:val="nil"/>
              <w:left w:val="nil"/>
              <w:bottom w:val="nil"/>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3,000</w:t>
            </w:r>
          </w:p>
        </w:tc>
        <w:tc>
          <w:tcPr>
            <w:tcW w:w="0" w:type="auto"/>
            <w:tcBorders>
              <w:top w:val="nil"/>
              <w:left w:val="nil"/>
              <w:bottom w:val="nil"/>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18,000</w:t>
            </w:r>
          </w:p>
        </w:tc>
      </w:tr>
      <w:tr w:rsidR="00D66F53" w:rsidRPr="00D66F53" w:rsidTr="00D66F53">
        <w:trPr>
          <w:trHeight w:val="162"/>
        </w:trPr>
        <w:tc>
          <w:tcPr>
            <w:tcW w:w="0" w:type="auto"/>
            <w:tcBorders>
              <w:top w:val="nil"/>
              <w:left w:val="double" w:sz="6" w:space="0" w:color="auto"/>
              <w:bottom w:val="single" w:sz="8" w:space="0" w:color="auto"/>
              <w:right w:val="nil"/>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01520</w:t>
            </w:r>
          </w:p>
        </w:tc>
        <w:tc>
          <w:tcPr>
            <w:tcW w:w="0" w:type="auto"/>
            <w:tcBorders>
              <w:top w:val="nil"/>
              <w:left w:val="single" w:sz="4" w:space="0" w:color="auto"/>
              <w:bottom w:val="single" w:sz="8" w:space="0" w:color="auto"/>
              <w:right w:val="single" w:sz="4" w:space="0" w:color="auto"/>
            </w:tcBorders>
            <w:shd w:val="clear" w:color="auto" w:fill="auto"/>
            <w:noWrap/>
            <w:vAlign w:val="bottom"/>
            <w:hideMark/>
          </w:tcPr>
          <w:p w:rsidR="00D66F53" w:rsidRPr="00D66F53" w:rsidRDefault="00D66F53" w:rsidP="00D66F53">
            <w:pPr>
              <w:rPr>
                <w:rFonts w:ascii="CG Times" w:hAnsi="CG Times" w:cs="Arial"/>
                <w:sz w:val="12"/>
                <w:szCs w:val="12"/>
                <w:lang w:val="en-US"/>
              </w:rPr>
            </w:pPr>
            <w:r w:rsidRPr="00D66F53">
              <w:rPr>
                <w:rFonts w:ascii="CG Times" w:hAnsi="CG Times" w:cs="Arial"/>
                <w:sz w:val="12"/>
                <w:szCs w:val="12"/>
                <w:lang w:val="en-US"/>
              </w:rPr>
              <w:t>Planifikimi, Menaxhimi dhe Administrimi</w:t>
            </w:r>
          </w:p>
        </w:tc>
        <w:tc>
          <w:tcPr>
            <w:tcW w:w="0" w:type="auto"/>
            <w:tcBorders>
              <w:top w:val="dotted" w:sz="4" w:space="0" w:color="auto"/>
              <w:left w:val="nil"/>
              <w:bottom w:val="single" w:sz="8"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15,000</w:t>
            </w:r>
          </w:p>
        </w:tc>
        <w:tc>
          <w:tcPr>
            <w:tcW w:w="0" w:type="auto"/>
            <w:tcBorders>
              <w:top w:val="dotted" w:sz="4" w:space="0" w:color="auto"/>
              <w:left w:val="nil"/>
              <w:bottom w:val="single" w:sz="8"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dotted" w:sz="4" w:space="0" w:color="auto"/>
              <w:left w:val="single" w:sz="4" w:space="0" w:color="auto"/>
              <w:bottom w:val="single" w:sz="8"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single" w:sz="4" w:space="0" w:color="auto"/>
              <w:bottom w:val="single" w:sz="8"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0</w:t>
            </w:r>
          </w:p>
        </w:tc>
        <w:tc>
          <w:tcPr>
            <w:tcW w:w="0" w:type="auto"/>
            <w:tcBorders>
              <w:top w:val="dotted" w:sz="4" w:space="0" w:color="auto"/>
              <w:left w:val="single" w:sz="4" w:space="0" w:color="auto"/>
              <w:bottom w:val="single" w:sz="8" w:space="0" w:color="auto"/>
              <w:right w:val="dashed" w:sz="4"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3,000</w:t>
            </w:r>
          </w:p>
        </w:tc>
        <w:tc>
          <w:tcPr>
            <w:tcW w:w="0" w:type="auto"/>
            <w:tcBorders>
              <w:top w:val="dotted" w:sz="4" w:space="0" w:color="auto"/>
              <w:left w:val="single" w:sz="4" w:space="0" w:color="auto"/>
              <w:bottom w:val="single" w:sz="8"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sz w:val="12"/>
                <w:szCs w:val="12"/>
                <w:lang w:val="en-US"/>
              </w:rPr>
            </w:pPr>
            <w:r w:rsidRPr="00D66F53">
              <w:rPr>
                <w:rFonts w:ascii="CG Times" w:hAnsi="CG Times" w:cs="Arial"/>
                <w:sz w:val="12"/>
                <w:szCs w:val="12"/>
                <w:lang w:val="en-US"/>
              </w:rPr>
              <w:t>18,000</w:t>
            </w:r>
          </w:p>
        </w:tc>
      </w:tr>
      <w:tr w:rsidR="00D66F53" w:rsidRPr="00D66F53" w:rsidTr="00D66F53">
        <w:trPr>
          <w:trHeight w:val="162"/>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D66F53" w:rsidRPr="00D66F53" w:rsidRDefault="00D66F53" w:rsidP="00D66F53">
            <w:pPr>
              <w:jc w:val="center"/>
              <w:rPr>
                <w:rFonts w:ascii="CG Times" w:hAnsi="CG Times" w:cs="Arial"/>
                <w:b/>
                <w:bCs/>
                <w:color w:val="000000"/>
                <w:sz w:val="12"/>
                <w:szCs w:val="12"/>
                <w:lang w:val="en-US"/>
              </w:rPr>
            </w:pPr>
            <w:r w:rsidRPr="00D66F53">
              <w:rPr>
                <w:rFonts w:ascii="CG Times" w:hAnsi="CG Times" w:cs="Arial"/>
                <w:b/>
                <w:bCs/>
                <w:color w:val="000000"/>
                <w:sz w:val="12"/>
                <w:szCs w:val="12"/>
                <w:lang w:val="en-US"/>
              </w:rPr>
              <w:t>TOTALI</w:t>
            </w:r>
          </w:p>
        </w:tc>
        <w:tc>
          <w:tcPr>
            <w:tcW w:w="0" w:type="auto"/>
            <w:tcBorders>
              <w:top w:val="single" w:sz="4" w:space="0" w:color="auto"/>
              <w:left w:val="nil"/>
              <w:bottom w:val="double" w:sz="6"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178,902,430</w:t>
            </w:r>
          </w:p>
        </w:tc>
        <w:tc>
          <w:tcPr>
            <w:tcW w:w="0" w:type="auto"/>
            <w:tcBorders>
              <w:top w:val="single" w:sz="4" w:space="0" w:color="auto"/>
              <w:left w:val="nil"/>
              <w:bottom w:val="double" w:sz="6"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44,823,859</w:t>
            </w:r>
          </w:p>
        </w:tc>
        <w:tc>
          <w:tcPr>
            <w:tcW w:w="0" w:type="auto"/>
            <w:tcBorders>
              <w:top w:val="single" w:sz="4" w:space="0" w:color="auto"/>
              <w:left w:val="nil"/>
              <w:bottom w:val="double" w:sz="6"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111,000</w:t>
            </w:r>
          </w:p>
        </w:tc>
        <w:tc>
          <w:tcPr>
            <w:tcW w:w="0" w:type="auto"/>
            <w:tcBorders>
              <w:top w:val="single" w:sz="4" w:space="0" w:color="auto"/>
              <w:left w:val="nil"/>
              <w:bottom w:val="double" w:sz="6" w:space="0" w:color="auto"/>
              <w:right w:val="dashed" w:sz="4" w:space="0" w:color="auto"/>
            </w:tcBorders>
            <w:shd w:val="clear" w:color="auto" w:fill="auto"/>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37,567,141</w:t>
            </w:r>
          </w:p>
        </w:tc>
        <w:tc>
          <w:tcPr>
            <w:tcW w:w="0" w:type="auto"/>
            <w:tcBorders>
              <w:top w:val="single" w:sz="4" w:space="0" w:color="auto"/>
              <w:left w:val="nil"/>
              <w:bottom w:val="double" w:sz="6" w:space="0" w:color="auto"/>
              <w:right w:val="single" w:sz="4"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82,502,000</w:t>
            </w:r>
          </w:p>
        </w:tc>
        <w:tc>
          <w:tcPr>
            <w:tcW w:w="0" w:type="auto"/>
            <w:tcBorders>
              <w:top w:val="single" w:sz="4" w:space="0" w:color="auto"/>
              <w:left w:val="nil"/>
              <w:bottom w:val="double" w:sz="6" w:space="0" w:color="auto"/>
              <w:right w:val="double" w:sz="6" w:space="0" w:color="auto"/>
            </w:tcBorders>
            <w:shd w:val="clear" w:color="000000" w:fill="CCFFFF"/>
            <w:noWrap/>
            <w:vAlign w:val="bottom"/>
            <w:hideMark/>
          </w:tcPr>
          <w:p w:rsidR="00D66F53" w:rsidRPr="00D66F53" w:rsidRDefault="00D66F53" w:rsidP="00D66F53">
            <w:pPr>
              <w:jc w:val="right"/>
              <w:rPr>
                <w:rFonts w:ascii="CG Times" w:hAnsi="CG Times" w:cs="Arial"/>
                <w:b/>
                <w:bCs/>
                <w:sz w:val="12"/>
                <w:szCs w:val="12"/>
                <w:lang w:val="en-US"/>
              </w:rPr>
            </w:pPr>
            <w:r w:rsidRPr="00D66F53">
              <w:rPr>
                <w:rFonts w:ascii="CG Times" w:hAnsi="CG Times" w:cs="Arial"/>
                <w:b/>
                <w:bCs/>
                <w:sz w:val="12"/>
                <w:szCs w:val="12"/>
                <w:lang w:val="en-US"/>
              </w:rPr>
              <w:t>261,404,430</w:t>
            </w:r>
          </w:p>
        </w:tc>
      </w:tr>
    </w:tbl>
    <w:p w:rsidR="00252C15" w:rsidRDefault="00252C15"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A498D" w:rsidRDefault="00FA498D" w:rsidP="00F01F9E">
      <w:pPr>
        <w:pStyle w:val="Paragrafi"/>
      </w:pPr>
    </w:p>
    <w:p w:rsidR="00F64255" w:rsidRPr="00F64255" w:rsidRDefault="00F64255" w:rsidP="00F64255">
      <w:pPr>
        <w:jc w:val="both"/>
        <w:rPr>
          <w:rFonts w:ascii="CG Times" w:hAnsi="CG Times"/>
          <w:sz w:val="14"/>
          <w:szCs w:val="14"/>
        </w:rPr>
      </w:pPr>
      <w:r w:rsidRPr="00F64255">
        <w:rPr>
          <w:rFonts w:ascii="CG Times" w:hAnsi="CG Times"/>
          <w:sz w:val="14"/>
          <w:szCs w:val="14"/>
        </w:rPr>
        <w:t>Tab.1</w:t>
      </w:r>
    </w:p>
    <w:p w:rsidR="00F64255" w:rsidRPr="00F64255" w:rsidRDefault="00F64255" w:rsidP="00F64255">
      <w:pPr>
        <w:jc w:val="both"/>
        <w:rPr>
          <w:rFonts w:ascii="CG Times" w:hAnsi="CG Times"/>
          <w:sz w:val="14"/>
          <w:szCs w:val="14"/>
        </w:rPr>
      </w:pPr>
      <w:r w:rsidRPr="00F64255">
        <w:rPr>
          <w:rFonts w:ascii="CG Times" w:hAnsi="CG Times"/>
          <w:sz w:val="14"/>
          <w:szCs w:val="14"/>
        </w:rPr>
        <w:t>Tab.1</w:t>
      </w:r>
      <w:r>
        <w:rPr>
          <w:rFonts w:ascii="CG Times" w:hAnsi="CG Times"/>
          <w:sz w:val="14"/>
          <w:szCs w:val="14"/>
        </w:rPr>
        <w:t>.1</w:t>
      </w:r>
    </w:p>
    <w:p w:rsidR="00FA498D" w:rsidRDefault="00FA498D" w:rsidP="00F01F9E">
      <w:pPr>
        <w:pStyle w:val="Paragrafi"/>
      </w:pPr>
    </w:p>
    <w:tbl>
      <w:tblPr>
        <w:tblW w:w="6940" w:type="dxa"/>
        <w:jc w:val="center"/>
        <w:tblLook w:val="04A0" w:firstRow="1" w:lastRow="0" w:firstColumn="1" w:lastColumn="0" w:noHBand="0" w:noVBand="1"/>
      </w:tblPr>
      <w:tblGrid>
        <w:gridCol w:w="720"/>
        <w:gridCol w:w="5020"/>
        <w:gridCol w:w="1200"/>
      </w:tblGrid>
      <w:tr w:rsidR="00FA498D" w:rsidRPr="00FA498D" w:rsidTr="00FA498D">
        <w:trPr>
          <w:trHeight w:val="162"/>
          <w:jc w:val="center"/>
        </w:trPr>
        <w:tc>
          <w:tcPr>
            <w:tcW w:w="720" w:type="dxa"/>
            <w:tcBorders>
              <w:top w:val="double" w:sz="6" w:space="0" w:color="auto"/>
              <w:left w:val="double" w:sz="6" w:space="0" w:color="auto"/>
              <w:bottom w:val="single"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b/>
                <w:bCs/>
                <w:sz w:val="16"/>
                <w:szCs w:val="16"/>
                <w:lang w:val="en-US"/>
              </w:rPr>
            </w:pPr>
            <w:r w:rsidRPr="00FA498D">
              <w:rPr>
                <w:rFonts w:ascii="CG Times" w:hAnsi="CG Times" w:cs="Arial"/>
                <w:b/>
                <w:bCs/>
                <w:sz w:val="16"/>
                <w:szCs w:val="16"/>
                <w:lang w:val="en-US"/>
              </w:rPr>
              <w:t>Kod</w:t>
            </w:r>
            <w:r w:rsidRPr="00FA498D">
              <w:rPr>
                <w:rFonts w:ascii="CG Times" w:hAnsi="CG Times" w:cs="Arial"/>
                <w:b/>
                <w:bCs/>
                <w:sz w:val="16"/>
                <w:szCs w:val="16"/>
                <w:lang w:val="en-US"/>
              </w:rPr>
              <w:br/>
              <w:t>min</w:t>
            </w:r>
          </w:p>
        </w:tc>
        <w:tc>
          <w:tcPr>
            <w:tcW w:w="5020" w:type="dxa"/>
            <w:tcBorders>
              <w:top w:val="double" w:sz="6" w:space="0" w:color="auto"/>
              <w:left w:val="nil"/>
              <w:bottom w:val="single"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b/>
                <w:bCs/>
                <w:sz w:val="16"/>
                <w:szCs w:val="16"/>
                <w:lang w:val="en-US"/>
              </w:rPr>
            </w:pPr>
            <w:r w:rsidRPr="00FA498D">
              <w:rPr>
                <w:rFonts w:ascii="CG Times" w:hAnsi="CG Times" w:cs="Arial"/>
                <w:b/>
                <w:bCs/>
                <w:sz w:val="16"/>
                <w:szCs w:val="16"/>
                <w:lang w:val="en-US"/>
              </w:rPr>
              <w:t>Emertimi i Ministrise / Institucionit Buxhetor</w:t>
            </w:r>
          </w:p>
        </w:tc>
        <w:tc>
          <w:tcPr>
            <w:tcW w:w="1200" w:type="dxa"/>
            <w:tcBorders>
              <w:top w:val="double" w:sz="6" w:space="0" w:color="auto"/>
              <w:left w:val="nil"/>
              <w:bottom w:val="single" w:sz="4" w:space="0" w:color="auto"/>
              <w:right w:val="double" w:sz="6" w:space="0" w:color="auto"/>
            </w:tcBorders>
            <w:shd w:val="clear" w:color="auto" w:fill="auto"/>
            <w:vAlign w:val="bottom"/>
            <w:hideMark/>
          </w:tcPr>
          <w:p w:rsidR="00FA498D" w:rsidRPr="00FA498D" w:rsidRDefault="00FA498D" w:rsidP="00FA498D">
            <w:pPr>
              <w:jc w:val="center"/>
              <w:rPr>
                <w:rFonts w:ascii="CG Times" w:hAnsi="CG Times" w:cs="Arial"/>
                <w:b/>
                <w:bCs/>
                <w:sz w:val="16"/>
                <w:szCs w:val="16"/>
                <w:lang w:val="en-US"/>
              </w:rPr>
            </w:pPr>
            <w:r w:rsidRPr="00FA498D">
              <w:rPr>
                <w:rFonts w:ascii="CG Times" w:hAnsi="CG Times" w:cs="Arial"/>
                <w:b/>
                <w:bCs/>
                <w:sz w:val="16"/>
                <w:szCs w:val="16"/>
                <w:lang w:val="en-US"/>
              </w:rPr>
              <w:t>Nr.</w:t>
            </w:r>
            <w:r w:rsidRPr="00FA498D">
              <w:rPr>
                <w:rFonts w:ascii="CG Times" w:hAnsi="CG Times" w:cs="Arial"/>
                <w:b/>
                <w:bCs/>
                <w:sz w:val="16"/>
                <w:szCs w:val="16"/>
                <w:lang w:val="en-US"/>
              </w:rPr>
              <w:br/>
              <w:t>Punonjesve</w:t>
            </w:r>
          </w:p>
        </w:tc>
      </w:tr>
      <w:tr w:rsidR="00FA498D" w:rsidRPr="00FA498D" w:rsidTr="00FA498D">
        <w:trPr>
          <w:trHeight w:val="162"/>
          <w:jc w:val="center"/>
        </w:trPr>
        <w:tc>
          <w:tcPr>
            <w:tcW w:w="720" w:type="dxa"/>
            <w:tcBorders>
              <w:top w:val="nil"/>
              <w:left w:val="double" w:sz="6" w:space="0" w:color="auto"/>
              <w:bottom w:val="nil"/>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w:t>
            </w:r>
          </w:p>
        </w:tc>
        <w:tc>
          <w:tcPr>
            <w:tcW w:w="5020" w:type="dxa"/>
            <w:tcBorders>
              <w:top w:val="nil"/>
              <w:left w:val="nil"/>
              <w:bottom w:val="nil"/>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Presidenca</w:t>
            </w:r>
          </w:p>
        </w:tc>
        <w:tc>
          <w:tcPr>
            <w:tcW w:w="1200" w:type="dxa"/>
            <w:tcBorders>
              <w:top w:val="nil"/>
              <w:left w:val="single" w:sz="4" w:space="0" w:color="auto"/>
              <w:bottom w:val="nil"/>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76</w:t>
            </w:r>
          </w:p>
        </w:tc>
      </w:tr>
      <w:tr w:rsidR="00FA498D" w:rsidRPr="00FA498D" w:rsidTr="00FA498D">
        <w:trPr>
          <w:trHeight w:val="162"/>
          <w:jc w:val="center"/>
        </w:trPr>
        <w:tc>
          <w:tcPr>
            <w:tcW w:w="720" w:type="dxa"/>
            <w:tcBorders>
              <w:top w:val="dotted" w:sz="4" w:space="0" w:color="auto"/>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w:t>
            </w:r>
          </w:p>
        </w:tc>
        <w:tc>
          <w:tcPr>
            <w:tcW w:w="5020" w:type="dxa"/>
            <w:tcBorders>
              <w:top w:val="dotted" w:sz="4" w:space="0" w:color="auto"/>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Kuvendi</w:t>
            </w:r>
          </w:p>
        </w:tc>
        <w:tc>
          <w:tcPr>
            <w:tcW w:w="1200" w:type="dxa"/>
            <w:tcBorders>
              <w:top w:val="dotted" w:sz="4" w:space="0" w:color="auto"/>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349</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3</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Keshilli i Ministrave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128</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4</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Ekonomise, Tregtise dhe Energjitikes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770</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5</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Bujqesise, Ushqim. dhe Mbrojt. se Konsum.</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2,163</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6</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Puneve Publike dhe Transportit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1,316</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10</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 xml:space="preserve">Ministria e Financave </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3,130</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11</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Arsimit dhe Shkences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39,028</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12</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Turizmit, Kultures, Rinise dhe Sporteve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1,089</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13</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Shendetesise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3,444</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14</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4,974</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15</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Puneve te Jashtme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615</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16</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Brendshme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13,440</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17</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Mbrojtjes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11,735</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18</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Sherbimi Informativ Shteteror</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940</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20</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Drejtoria e Pergjithshme e Arkivave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155</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22</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Akademia e Shkences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29</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24</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Kontrolli Larte  i Shtetit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156</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25</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Punes, Cesht. Sociale dhe Shanseve te Bara.</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1,419</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26</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Mjedisit, Pyjeve dhe Administrimit te Ujrave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1,360</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28</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Prokuroria e Pergjithshme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814</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29</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Zyra e Administrimit te Buxhetit Gjyqesor</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1,192</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30</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Gjykata Kushtetuese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53</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31</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Agjensia Telegrafike Shqiptare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82</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50</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Instituti Statistikes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200</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55</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Shkolla e Magjistratures</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23</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57</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Qendra Kombetare e Kinematografise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9</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63</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Keshilli  i Larte i Drejtesise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50</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66</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Avokati  i Popullit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48</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67</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Komisioni  i Sherbimit Civil</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24</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73</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Komisioni Qendror  i Zgjedhjeve</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55</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76</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 xml:space="preserve">Inspektoriati i Larte Kontrollit te Deklarimit te Pasurive </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44</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77</w:t>
            </w:r>
          </w:p>
        </w:tc>
        <w:tc>
          <w:tcPr>
            <w:tcW w:w="5020" w:type="dxa"/>
            <w:tcBorders>
              <w:top w:val="nil"/>
              <w:left w:val="nil"/>
              <w:bottom w:val="dotted" w:sz="4" w:space="0" w:color="auto"/>
              <w:right w:val="single" w:sz="4" w:space="0" w:color="auto"/>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Autoriteti i Konkurences</w:t>
            </w:r>
          </w:p>
        </w:tc>
        <w:tc>
          <w:tcPr>
            <w:tcW w:w="1200" w:type="dxa"/>
            <w:tcBorders>
              <w:top w:val="nil"/>
              <w:left w:val="nil"/>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35</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78</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Ministria e Integrimit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75</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82</w:t>
            </w:r>
          </w:p>
        </w:tc>
        <w:tc>
          <w:tcPr>
            <w:tcW w:w="5020" w:type="dxa"/>
            <w:tcBorders>
              <w:top w:val="nil"/>
              <w:left w:val="nil"/>
              <w:bottom w:val="dotted" w:sz="4" w:space="0" w:color="auto"/>
              <w:right w:val="nil"/>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Keshilli Kombetar Kontabilitetit</w:t>
            </w:r>
          </w:p>
        </w:tc>
        <w:tc>
          <w:tcPr>
            <w:tcW w:w="1200" w:type="dxa"/>
            <w:tcBorders>
              <w:top w:val="nil"/>
              <w:left w:val="single" w:sz="4" w:space="0" w:color="auto"/>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6</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86</w:t>
            </w:r>
          </w:p>
        </w:tc>
        <w:tc>
          <w:tcPr>
            <w:tcW w:w="5020" w:type="dxa"/>
            <w:tcBorders>
              <w:top w:val="nil"/>
              <w:left w:val="nil"/>
              <w:bottom w:val="dotted" w:sz="4" w:space="0" w:color="auto"/>
              <w:right w:val="single" w:sz="4" w:space="0" w:color="auto"/>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Avokati i Prokurimeve</w:t>
            </w:r>
          </w:p>
        </w:tc>
        <w:tc>
          <w:tcPr>
            <w:tcW w:w="1200" w:type="dxa"/>
            <w:tcBorders>
              <w:top w:val="nil"/>
              <w:left w:val="nil"/>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14</w:t>
            </w:r>
          </w:p>
        </w:tc>
      </w:tr>
      <w:tr w:rsidR="00FA498D" w:rsidRPr="00FA498D" w:rsidTr="00FA498D">
        <w:trPr>
          <w:trHeight w:val="162"/>
          <w:jc w:val="center"/>
        </w:trPr>
        <w:tc>
          <w:tcPr>
            <w:tcW w:w="720" w:type="dxa"/>
            <w:tcBorders>
              <w:top w:val="nil"/>
              <w:left w:val="double" w:sz="6" w:space="0" w:color="auto"/>
              <w:bottom w:val="dotted" w:sz="4" w:space="0" w:color="auto"/>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87</w:t>
            </w:r>
          </w:p>
        </w:tc>
        <w:tc>
          <w:tcPr>
            <w:tcW w:w="5020" w:type="dxa"/>
            <w:tcBorders>
              <w:top w:val="nil"/>
              <w:left w:val="nil"/>
              <w:bottom w:val="dotted" w:sz="4" w:space="0" w:color="auto"/>
              <w:right w:val="single" w:sz="4" w:space="0" w:color="auto"/>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Institucione te tjera Qeveritare</w:t>
            </w:r>
          </w:p>
        </w:tc>
        <w:tc>
          <w:tcPr>
            <w:tcW w:w="1200" w:type="dxa"/>
            <w:tcBorders>
              <w:top w:val="nil"/>
              <w:left w:val="nil"/>
              <w:bottom w:val="dotted" w:sz="4"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140</w:t>
            </w:r>
          </w:p>
        </w:tc>
      </w:tr>
      <w:tr w:rsidR="00FA498D" w:rsidRPr="00FA498D" w:rsidTr="00FA498D">
        <w:trPr>
          <w:trHeight w:val="162"/>
          <w:jc w:val="center"/>
        </w:trPr>
        <w:tc>
          <w:tcPr>
            <w:tcW w:w="720" w:type="dxa"/>
            <w:tcBorders>
              <w:top w:val="nil"/>
              <w:left w:val="double" w:sz="6" w:space="0" w:color="auto"/>
              <w:bottom w:val="nil"/>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88</w:t>
            </w:r>
          </w:p>
        </w:tc>
        <w:tc>
          <w:tcPr>
            <w:tcW w:w="5020" w:type="dxa"/>
            <w:tcBorders>
              <w:top w:val="nil"/>
              <w:left w:val="nil"/>
              <w:bottom w:val="nil"/>
              <w:right w:val="single" w:sz="4" w:space="0" w:color="auto"/>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Mbeshtetje per shoqerine civile</w:t>
            </w:r>
          </w:p>
        </w:tc>
        <w:tc>
          <w:tcPr>
            <w:tcW w:w="1200" w:type="dxa"/>
            <w:tcBorders>
              <w:top w:val="nil"/>
              <w:left w:val="nil"/>
              <w:bottom w:val="nil"/>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12</w:t>
            </w:r>
          </w:p>
        </w:tc>
      </w:tr>
      <w:tr w:rsidR="00FA498D" w:rsidRPr="00FA498D" w:rsidTr="00FA498D">
        <w:trPr>
          <w:trHeight w:val="162"/>
          <w:jc w:val="center"/>
        </w:trPr>
        <w:tc>
          <w:tcPr>
            <w:tcW w:w="720" w:type="dxa"/>
            <w:tcBorders>
              <w:top w:val="dotted" w:sz="4" w:space="0" w:color="auto"/>
              <w:left w:val="double" w:sz="6" w:space="0" w:color="auto"/>
              <w:bottom w:val="nil"/>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89</w:t>
            </w:r>
          </w:p>
        </w:tc>
        <w:tc>
          <w:tcPr>
            <w:tcW w:w="5020" w:type="dxa"/>
            <w:tcBorders>
              <w:top w:val="dotted" w:sz="4" w:space="0" w:color="auto"/>
              <w:left w:val="nil"/>
              <w:bottom w:val="nil"/>
              <w:right w:val="single" w:sz="4" w:space="0" w:color="auto"/>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Komisioneri per Mbrojtjen e te Dhenave Personale</w:t>
            </w:r>
          </w:p>
        </w:tc>
        <w:tc>
          <w:tcPr>
            <w:tcW w:w="1200" w:type="dxa"/>
            <w:tcBorders>
              <w:top w:val="dotted" w:sz="4" w:space="0" w:color="auto"/>
              <w:left w:val="nil"/>
              <w:bottom w:val="nil"/>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29</w:t>
            </w:r>
          </w:p>
        </w:tc>
      </w:tr>
      <w:tr w:rsidR="00FA498D" w:rsidRPr="00FA498D" w:rsidTr="00FA498D">
        <w:trPr>
          <w:trHeight w:val="162"/>
          <w:jc w:val="center"/>
        </w:trPr>
        <w:tc>
          <w:tcPr>
            <w:tcW w:w="720" w:type="dxa"/>
            <w:tcBorders>
              <w:top w:val="dotted" w:sz="4" w:space="0" w:color="auto"/>
              <w:left w:val="double" w:sz="6" w:space="0" w:color="auto"/>
              <w:bottom w:val="nil"/>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91</w:t>
            </w:r>
          </w:p>
        </w:tc>
        <w:tc>
          <w:tcPr>
            <w:tcW w:w="5020" w:type="dxa"/>
            <w:tcBorders>
              <w:top w:val="dotted" w:sz="4" w:space="0" w:color="auto"/>
              <w:left w:val="nil"/>
              <w:bottom w:val="nil"/>
              <w:right w:val="single" w:sz="4" w:space="0" w:color="auto"/>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Komisioneri per Mbrojtjen nga Diskriminimi</w:t>
            </w:r>
          </w:p>
        </w:tc>
        <w:tc>
          <w:tcPr>
            <w:tcW w:w="1200" w:type="dxa"/>
            <w:tcBorders>
              <w:top w:val="dotted" w:sz="4" w:space="0" w:color="auto"/>
              <w:left w:val="nil"/>
              <w:bottom w:val="nil"/>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23</w:t>
            </w:r>
          </w:p>
        </w:tc>
      </w:tr>
      <w:tr w:rsidR="00FA498D" w:rsidRPr="00FA498D" w:rsidTr="00FA498D">
        <w:trPr>
          <w:trHeight w:val="162"/>
          <w:jc w:val="center"/>
        </w:trPr>
        <w:tc>
          <w:tcPr>
            <w:tcW w:w="720" w:type="dxa"/>
            <w:tcBorders>
              <w:top w:val="dotted" w:sz="4" w:space="0" w:color="auto"/>
              <w:left w:val="double" w:sz="6" w:space="0" w:color="auto"/>
              <w:bottom w:val="nil"/>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92</w:t>
            </w:r>
          </w:p>
        </w:tc>
        <w:tc>
          <w:tcPr>
            <w:tcW w:w="5020" w:type="dxa"/>
            <w:tcBorders>
              <w:top w:val="dotted" w:sz="4" w:space="0" w:color="auto"/>
              <w:left w:val="nil"/>
              <w:bottom w:val="nil"/>
              <w:right w:val="single" w:sz="4" w:space="0" w:color="auto"/>
            </w:tcBorders>
            <w:shd w:val="clear" w:color="auto" w:fill="auto"/>
            <w:vAlign w:val="bottom"/>
            <w:hideMark/>
          </w:tcPr>
          <w:p w:rsidR="00FA498D" w:rsidRPr="00FA498D" w:rsidRDefault="00FA498D" w:rsidP="00FA498D">
            <w:pPr>
              <w:rPr>
                <w:rFonts w:ascii="CG Times" w:hAnsi="CG Times" w:cs="Arial"/>
                <w:color w:val="000000"/>
                <w:sz w:val="16"/>
                <w:szCs w:val="16"/>
                <w:lang w:val="en-US"/>
              </w:rPr>
            </w:pPr>
            <w:r w:rsidRPr="00FA498D">
              <w:rPr>
                <w:rFonts w:ascii="CG Times" w:hAnsi="CG Times" w:cs="Arial"/>
                <w:color w:val="000000"/>
                <w:sz w:val="16"/>
                <w:szCs w:val="16"/>
                <w:lang w:val="en-US"/>
              </w:rPr>
              <w:t>Instituti i Studimeve te Krimeve te Komunizmit</w:t>
            </w:r>
          </w:p>
        </w:tc>
        <w:tc>
          <w:tcPr>
            <w:tcW w:w="1200" w:type="dxa"/>
            <w:tcBorders>
              <w:top w:val="dotted" w:sz="4" w:space="0" w:color="auto"/>
              <w:left w:val="nil"/>
              <w:bottom w:val="nil"/>
              <w:right w:val="double" w:sz="6" w:space="0" w:color="auto"/>
            </w:tcBorders>
            <w:shd w:val="clear" w:color="auto" w:fill="auto"/>
            <w:noWrap/>
            <w:vAlign w:val="bottom"/>
            <w:hideMark/>
          </w:tcPr>
          <w:p w:rsidR="00FA498D" w:rsidRPr="00FA498D" w:rsidRDefault="00FA498D" w:rsidP="00FA498D">
            <w:pPr>
              <w:jc w:val="center"/>
              <w:rPr>
                <w:rFonts w:ascii="CG Times" w:hAnsi="CG Times" w:cs="Arial"/>
                <w:sz w:val="16"/>
                <w:szCs w:val="16"/>
                <w:lang w:val="en-US"/>
              </w:rPr>
            </w:pPr>
            <w:r w:rsidRPr="00FA498D">
              <w:rPr>
                <w:rFonts w:ascii="CG Times" w:hAnsi="CG Times" w:cs="Arial"/>
                <w:sz w:val="16"/>
                <w:szCs w:val="16"/>
                <w:lang w:val="en-US"/>
              </w:rPr>
              <w:t>10</w:t>
            </w:r>
          </w:p>
        </w:tc>
      </w:tr>
      <w:tr w:rsidR="00FA498D" w:rsidRPr="00FA498D" w:rsidTr="00FA498D">
        <w:trPr>
          <w:trHeight w:val="162"/>
          <w:jc w:val="center"/>
        </w:trPr>
        <w:tc>
          <w:tcPr>
            <w:tcW w:w="720" w:type="dxa"/>
            <w:tcBorders>
              <w:top w:val="dotted" w:sz="4" w:space="0" w:color="auto"/>
              <w:left w:val="double" w:sz="6" w:space="0" w:color="auto"/>
              <w:bottom w:val="nil"/>
              <w:right w:val="single" w:sz="4" w:space="0" w:color="auto"/>
            </w:tcBorders>
            <w:shd w:val="clear" w:color="auto" w:fill="auto"/>
            <w:vAlign w:val="bottom"/>
            <w:hideMark/>
          </w:tcPr>
          <w:p w:rsidR="00FA498D" w:rsidRPr="00FA498D" w:rsidRDefault="00FA498D" w:rsidP="00FA498D">
            <w:pPr>
              <w:jc w:val="center"/>
              <w:rPr>
                <w:rFonts w:ascii="CG Times" w:hAnsi="CG Times" w:cs="Arial"/>
                <w:color w:val="000000"/>
                <w:sz w:val="16"/>
                <w:szCs w:val="16"/>
                <w:lang w:val="en-US"/>
              </w:rPr>
            </w:pPr>
            <w:r w:rsidRPr="00FA498D">
              <w:rPr>
                <w:rFonts w:ascii="CG Times" w:hAnsi="CG Times" w:cs="Arial"/>
                <w:color w:val="000000"/>
                <w:sz w:val="16"/>
                <w:szCs w:val="16"/>
                <w:lang w:val="en-US"/>
              </w:rPr>
              <w:t> </w:t>
            </w:r>
          </w:p>
        </w:tc>
        <w:tc>
          <w:tcPr>
            <w:tcW w:w="5020" w:type="dxa"/>
            <w:tcBorders>
              <w:top w:val="dotted" w:sz="4" w:space="0" w:color="auto"/>
              <w:left w:val="nil"/>
              <w:bottom w:val="dashed" w:sz="4" w:space="0" w:color="auto"/>
              <w:right w:val="single" w:sz="4" w:space="0" w:color="auto"/>
            </w:tcBorders>
            <w:shd w:val="clear" w:color="auto" w:fill="auto"/>
            <w:vAlign w:val="bottom"/>
            <w:hideMark/>
          </w:tcPr>
          <w:p w:rsidR="00FA498D" w:rsidRPr="00FA498D" w:rsidRDefault="00FA498D" w:rsidP="00FA498D">
            <w:pPr>
              <w:jc w:val="right"/>
              <w:rPr>
                <w:rFonts w:ascii="CG Times" w:hAnsi="CG Times" w:cs="Arial"/>
                <w:i/>
                <w:iCs/>
                <w:color w:val="000000"/>
                <w:sz w:val="16"/>
                <w:szCs w:val="16"/>
                <w:lang w:val="en-US"/>
              </w:rPr>
            </w:pPr>
            <w:r w:rsidRPr="00FA498D">
              <w:rPr>
                <w:rFonts w:ascii="CG Times" w:hAnsi="CG Times" w:cs="Arial"/>
                <w:i/>
                <w:iCs/>
                <w:color w:val="000000"/>
                <w:sz w:val="16"/>
                <w:szCs w:val="16"/>
                <w:lang w:val="en-US"/>
              </w:rPr>
              <w:t>Rezerve per institucione te krijuara me ligj</w:t>
            </w:r>
          </w:p>
        </w:tc>
        <w:tc>
          <w:tcPr>
            <w:tcW w:w="1200" w:type="dxa"/>
            <w:tcBorders>
              <w:top w:val="dotted" w:sz="4" w:space="0" w:color="auto"/>
              <w:left w:val="nil"/>
              <w:bottom w:val="nil"/>
              <w:right w:val="double" w:sz="6" w:space="0" w:color="auto"/>
            </w:tcBorders>
            <w:shd w:val="clear" w:color="auto" w:fill="auto"/>
            <w:noWrap/>
            <w:vAlign w:val="bottom"/>
            <w:hideMark/>
          </w:tcPr>
          <w:p w:rsidR="00FA498D" w:rsidRPr="00FA498D" w:rsidRDefault="00FA498D" w:rsidP="00FA498D">
            <w:pPr>
              <w:jc w:val="center"/>
              <w:rPr>
                <w:rFonts w:ascii="CG Times" w:hAnsi="CG Times" w:cs="Arial"/>
                <w:i/>
                <w:iCs/>
                <w:color w:val="000000"/>
                <w:sz w:val="16"/>
                <w:szCs w:val="16"/>
                <w:lang w:val="en-US"/>
              </w:rPr>
            </w:pPr>
            <w:r w:rsidRPr="00FA498D">
              <w:rPr>
                <w:rFonts w:ascii="CG Times" w:hAnsi="CG Times" w:cs="Arial"/>
                <w:i/>
                <w:iCs/>
                <w:color w:val="000000"/>
                <w:sz w:val="16"/>
                <w:szCs w:val="16"/>
                <w:lang w:val="en-US"/>
              </w:rPr>
              <w:t>106</w:t>
            </w:r>
          </w:p>
        </w:tc>
      </w:tr>
      <w:tr w:rsidR="00FA498D" w:rsidRPr="00FA498D" w:rsidTr="00FA498D">
        <w:trPr>
          <w:trHeight w:val="162"/>
          <w:jc w:val="center"/>
        </w:trPr>
        <w:tc>
          <w:tcPr>
            <w:tcW w:w="720" w:type="dxa"/>
            <w:tcBorders>
              <w:top w:val="nil"/>
              <w:left w:val="double" w:sz="6" w:space="0" w:color="auto"/>
              <w:bottom w:val="double" w:sz="6" w:space="0" w:color="auto"/>
              <w:right w:val="single" w:sz="4" w:space="0" w:color="auto"/>
            </w:tcBorders>
            <w:shd w:val="clear" w:color="auto" w:fill="auto"/>
            <w:noWrap/>
            <w:vAlign w:val="bottom"/>
            <w:hideMark/>
          </w:tcPr>
          <w:p w:rsidR="00FA498D" w:rsidRPr="00FA498D" w:rsidRDefault="00FA498D" w:rsidP="00FA498D">
            <w:pPr>
              <w:jc w:val="center"/>
              <w:rPr>
                <w:rFonts w:ascii="CG Times" w:hAnsi="CG Times" w:cs="Arial"/>
                <w:b/>
                <w:bCs/>
                <w:color w:val="000000"/>
                <w:sz w:val="16"/>
                <w:szCs w:val="16"/>
                <w:lang w:val="en-US"/>
              </w:rPr>
            </w:pPr>
            <w:r w:rsidRPr="00FA498D">
              <w:rPr>
                <w:rFonts w:ascii="CG Times" w:hAnsi="CG Times" w:cs="Arial"/>
                <w:b/>
                <w:bCs/>
                <w:color w:val="000000"/>
                <w:sz w:val="16"/>
                <w:szCs w:val="16"/>
                <w:lang w:val="en-US"/>
              </w:rPr>
              <w:t> </w:t>
            </w:r>
          </w:p>
        </w:tc>
        <w:tc>
          <w:tcPr>
            <w:tcW w:w="5020" w:type="dxa"/>
            <w:tcBorders>
              <w:top w:val="nil"/>
              <w:left w:val="nil"/>
              <w:bottom w:val="double" w:sz="6" w:space="0" w:color="auto"/>
              <w:right w:val="single" w:sz="4" w:space="0" w:color="auto"/>
            </w:tcBorders>
            <w:shd w:val="clear" w:color="auto" w:fill="auto"/>
            <w:noWrap/>
            <w:vAlign w:val="bottom"/>
            <w:hideMark/>
          </w:tcPr>
          <w:p w:rsidR="00FA498D" w:rsidRPr="00FA498D" w:rsidRDefault="00FA498D" w:rsidP="00FA498D">
            <w:pPr>
              <w:jc w:val="center"/>
              <w:rPr>
                <w:rFonts w:ascii="CG Times" w:hAnsi="CG Times" w:cs="Arial"/>
                <w:b/>
                <w:bCs/>
                <w:color w:val="000000"/>
                <w:sz w:val="16"/>
                <w:szCs w:val="16"/>
                <w:lang w:val="en-US"/>
              </w:rPr>
            </w:pPr>
            <w:r w:rsidRPr="00FA498D">
              <w:rPr>
                <w:rFonts w:ascii="CG Times" w:hAnsi="CG Times" w:cs="Arial"/>
                <w:b/>
                <w:bCs/>
                <w:color w:val="000000"/>
                <w:sz w:val="16"/>
                <w:szCs w:val="16"/>
                <w:lang w:val="en-US"/>
              </w:rPr>
              <w:t>Total</w:t>
            </w:r>
          </w:p>
        </w:tc>
        <w:tc>
          <w:tcPr>
            <w:tcW w:w="1200" w:type="dxa"/>
            <w:tcBorders>
              <w:top w:val="nil"/>
              <w:left w:val="nil"/>
              <w:bottom w:val="double" w:sz="6" w:space="0" w:color="auto"/>
              <w:right w:val="double" w:sz="6" w:space="0" w:color="auto"/>
            </w:tcBorders>
            <w:shd w:val="clear" w:color="auto" w:fill="auto"/>
            <w:noWrap/>
            <w:vAlign w:val="bottom"/>
            <w:hideMark/>
          </w:tcPr>
          <w:p w:rsidR="00FA498D" w:rsidRPr="00FA498D" w:rsidRDefault="00FA498D" w:rsidP="00FA498D">
            <w:pPr>
              <w:jc w:val="center"/>
              <w:rPr>
                <w:rFonts w:ascii="CG Times" w:hAnsi="CG Times" w:cs="Arial"/>
                <w:b/>
                <w:bCs/>
                <w:color w:val="000000"/>
                <w:sz w:val="16"/>
                <w:szCs w:val="16"/>
                <w:lang w:val="en-US"/>
              </w:rPr>
            </w:pPr>
            <w:r w:rsidRPr="00FA498D">
              <w:rPr>
                <w:rFonts w:ascii="CG Times" w:hAnsi="CG Times" w:cs="Arial"/>
                <w:b/>
                <w:bCs/>
                <w:color w:val="000000"/>
                <w:sz w:val="16"/>
                <w:szCs w:val="16"/>
                <w:lang w:val="en-US"/>
              </w:rPr>
              <w:t>89,360</w:t>
            </w:r>
          </w:p>
        </w:tc>
      </w:tr>
    </w:tbl>
    <w:p w:rsidR="00FA498D" w:rsidRDefault="00FA498D"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EA3F3B" w:rsidRDefault="00EA3F3B" w:rsidP="00F01F9E">
      <w:pPr>
        <w:pStyle w:val="Paragrafi"/>
      </w:pPr>
    </w:p>
    <w:p w:rsidR="00541050" w:rsidRDefault="00541050" w:rsidP="00F01F9E">
      <w:pPr>
        <w:pStyle w:val="Paragrafi"/>
      </w:pPr>
    </w:p>
    <w:p w:rsidR="00541050" w:rsidRDefault="00541050" w:rsidP="00F01F9E">
      <w:pPr>
        <w:pStyle w:val="Paragrafi"/>
      </w:pPr>
    </w:p>
    <w:p w:rsidR="00EA3F3B" w:rsidRDefault="00EA3F3B" w:rsidP="00F01F9E">
      <w:pPr>
        <w:pStyle w:val="Paragrafi"/>
      </w:pPr>
    </w:p>
    <w:p w:rsidR="00EA3F3B" w:rsidRDefault="00EA3F3B" w:rsidP="00F01F9E">
      <w:pPr>
        <w:pStyle w:val="Paragrafi"/>
      </w:pPr>
    </w:p>
    <w:p w:rsidR="00F64255" w:rsidRDefault="00F64255" w:rsidP="00F01F9E">
      <w:pPr>
        <w:pStyle w:val="Paragrafi"/>
      </w:pPr>
    </w:p>
    <w:p w:rsidR="00F64255" w:rsidRPr="00F64255" w:rsidRDefault="00F64255" w:rsidP="00F64255">
      <w:pPr>
        <w:jc w:val="both"/>
        <w:rPr>
          <w:rFonts w:ascii="CG Times" w:hAnsi="CG Times"/>
          <w:sz w:val="14"/>
          <w:szCs w:val="14"/>
        </w:rPr>
      </w:pPr>
      <w:r>
        <w:rPr>
          <w:rFonts w:ascii="CG Times" w:hAnsi="CG Times"/>
          <w:sz w:val="14"/>
          <w:szCs w:val="14"/>
        </w:rPr>
        <w:t>Tab.3</w:t>
      </w:r>
    </w:p>
    <w:tbl>
      <w:tblPr>
        <w:tblW w:w="7787" w:type="dxa"/>
        <w:jc w:val="center"/>
        <w:tblLook w:val="04A0" w:firstRow="1" w:lastRow="0" w:firstColumn="1" w:lastColumn="0" w:noHBand="0" w:noVBand="1"/>
      </w:tblPr>
      <w:tblGrid>
        <w:gridCol w:w="456"/>
        <w:gridCol w:w="1114"/>
        <w:gridCol w:w="1474"/>
        <w:gridCol w:w="2006"/>
        <w:gridCol w:w="1311"/>
        <w:gridCol w:w="1426"/>
      </w:tblGrid>
      <w:tr w:rsidR="00EA3F3B" w:rsidRPr="00EA3F3B" w:rsidTr="00EA3F3B">
        <w:trPr>
          <w:trHeight w:val="162"/>
          <w:jc w:val="center"/>
        </w:trPr>
        <w:tc>
          <w:tcPr>
            <w:tcW w:w="7787" w:type="dxa"/>
            <w:gridSpan w:val="6"/>
            <w:tcBorders>
              <w:top w:val="nil"/>
              <w:left w:val="nil"/>
              <w:bottom w:val="nil"/>
              <w:right w:val="nil"/>
            </w:tcBorders>
            <w:shd w:val="clear" w:color="auto" w:fill="auto"/>
            <w:noWrap/>
            <w:vAlign w:val="bottom"/>
            <w:hideMark/>
          </w:tcPr>
          <w:p w:rsidR="00EA3F3B" w:rsidRPr="00EA3F3B" w:rsidRDefault="00EA3F3B" w:rsidP="00EA3F3B">
            <w:pPr>
              <w:jc w:val="center"/>
              <w:rPr>
                <w:rFonts w:ascii="CG Times" w:hAnsi="CG Times" w:cs="Arial"/>
                <w:b/>
                <w:bCs/>
                <w:sz w:val="16"/>
                <w:szCs w:val="16"/>
                <w:lang w:val="en-US"/>
              </w:rPr>
            </w:pPr>
            <w:r w:rsidRPr="00EA3F3B">
              <w:rPr>
                <w:rFonts w:ascii="CG Times" w:hAnsi="CG Times" w:cs="Arial"/>
                <w:b/>
                <w:bCs/>
                <w:sz w:val="16"/>
                <w:szCs w:val="16"/>
                <w:lang w:val="en-US"/>
              </w:rPr>
              <w:t>TRANSFERTA E PAKUSHTEZUAR PER BASHKITE DHE KOMUNAT 2011</w:t>
            </w:r>
          </w:p>
        </w:tc>
      </w:tr>
      <w:tr w:rsidR="00EA3F3B" w:rsidRPr="00EA3F3B" w:rsidTr="00EA3F3B">
        <w:trPr>
          <w:trHeight w:val="162"/>
          <w:jc w:val="center"/>
        </w:trPr>
        <w:tc>
          <w:tcPr>
            <w:tcW w:w="456"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114"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474" w:type="dxa"/>
            <w:tcBorders>
              <w:top w:val="nil"/>
              <w:left w:val="nil"/>
              <w:bottom w:val="nil"/>
              <w:right w:val="nil"/>
            </w:tcBorders>
            <w:shd w:val="clear" w:color="auto" w:fill="auto"/>
            <w:noWrap/>
            <w:vAlign w:val="bottom"/>
            <w:hideMark/>
          </w:tcPr>
          <w:p w:rsidR="00EA3F3B" w:rsidRPr="00CC78A7" w:rsidRDefault="00EA3F3B" w:rsidP="00EA3F3B">
            <w:pPr>
              <w:rPr>
                <w:rFonts w:ascii="CG Times" w:hAnsi="CG Times" w:cs="Arial"/>
                <w:sz w:val="2"/>
                <w:szCs w:val="16"/>
                <w:lang w:val="en-US"/>
              </w:rPr>
            </w:pPr>
          </w:p>
        </w:tc>
        <w:tc>
          <w:tcPr>
            <w:tcW w:w="2006"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311"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426"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r>
      <w:tr w:rsidR="00EA3F3B" w:rsidRPr="00EA3F3B" w:rsidTr="00EA3F3B">
        <w:trPr>
          <w:trHeight w:val="162"/>
          <w:jc w:val="center"/>
        </w:trPr>
        <w:tc>
          <w:tcPr>
            <w:tcW w:w="456"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114"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474"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2006"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311" w:type="dxa"/>
            <w:tcBorders>
              <w:top w:val="nil"/>
              <w:left w:val="nil"/>
              <w:bottom w:val="nil"/>
              <w:right w:val="nil"/>
            </w:tcBorders>
            <w:shd w:val="clear" w:color="auto" w:fill="auto"/>
            <w:noWrap/>
            <w:vAlign w:val="bottom"/>
            <w:hideMark/>
          </w:tcPr>
          <w:p w:rsidR="00EA3F3B" w:rsidRPr="00EA3F3B" w:rsidRDefault="00EA3F3B" w:rsidP="00EA3F3B">
            <w:pPr>
              <w:rPr>
                <w:rFonts w:ascii="CG Times" w:hAnsi="CG Times" w:cs="Arial"/>
                <w:sz w:val="16"/>
                <w:szCs w:val="16"/>
                <w:lang w:val="en-US"/>
              </w:rPr>
            </w:pPr>
          </w:p>
        </w:tc>
        <w:tc>
          <w:tcPr>
            <w:tcW w:w="1426" w:type="dxa"/>
            <w:tcBorders>
              <w:top w:val="nil"/>
              <w:left w:val="nil"/>
              <w:bottom w:val="nil"/>
              <w:right w:val="nil"/>
            </w:tcBorders>
            <w:shd w:val="clear" w:color="auto" w:fill="auto"/>
            <w:noWrap/>
            <w:vAlign w:val="bottom"/>
            <w:hideMark/>
          </w:tcPr>
          <w:p w:rsidR="00EA3F3B" w:rsidRPr="00EA3F3B" w:rsidRDefault="00EA3F3B" w:rsidP="00EA3F3B">
            <w:pPr>
              <w:jc w:val="right"/>
              <w:rPr>
                <w:rFonts w:ascii="CG Times" w:hAnsi="CG Times" w:cs="Arial"/>
                <w:b/>
                <w:bCs/>
                <w:i/>
                <w:iCs/>
                <w:sz w:val="16"/>
                <w:szCs w:val="16"/>
                <w:lang w:val="en-US"/>
              </w:rPr>
            </w:pPr>
            <w:r w:rsidRPr="00EA3F3B">
              <w:rPr>
                <w:rFonts w:ascii="CG Times" w:hAnsi="CG Times" w:cs="Arial"/>
                <w:b/>
                <w:bCs/>
                <w:i/>
                <w:iCs/>
                <w:sz w:val="16"/>
                <w:szCs w:val="16"/>
                <w:lang w:val="en-US"/>
              </w:rPr>
              <w:t>Ne mije leke</w:t>
            </w:r>
          </w:p>
        </w:tc>
      </w:tr>
      <w:tr w:rsidR="00EA3F3B" w:rsidRPr="00EA3F3B" w:rsidTr="00EA3F3B">
        <w:trPr>
          <w:trHeight w:val="162"/>
          <w:jc w:val="center"/>
        </w:trPr>
        <w:tc>
          <w:tcPr>
            <w:tcW w:w="45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Nr</w:t>
            </w:r>
          </w:p>
        </w:tc>
        <w:tc>
          <w:tcPr>
            <w:tcW w:w="111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Qarku</w:t>
            </w:r>
          </w:p>
        </w:tc>
        <w:tc>
          <w:tcPr>
            <w:tcW w:w="1474"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Rrethi</w:t>
            </w:r>
          </w:p>
        </w:tc>
        <w:tc>
          <w:tcPr>
            <w:tcW w:w="2006" w:type="dxa"/>
            <w:tcBorders>
              <w:top w:val="single" w:sz="8" w:space="0" w:color="auto"/>
              <w:left w:val="single" w:sz="8" w:space="0" w:color="auto"/>
              <w:bottom w:val="nil"/>
              <w:right w:val="nil"/>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Njesite e</w:t>
            </w:r>
          </w:p>
        </w:tc>
        <w:tc>
          <w:tcPr>
            <w:tcW w:w="1311" w:type="dxa"/>
            <w:tcBorders>
              <w:top w:val="single" w:sz="8" w:space="0" w:color="auto"/>
              <w:left w:val="single" w:sz="8" w:space="0" w:color="auto"/>
              <w:bottom w:val="nil"/>
              <w:right w:val="nil"/>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Bashki (B)</w:t>
            </w:r>
          </w:p>
        </w:tc>
        <w:tc>
          <w:tcPr>
            <w:tcW w:w="1426" w:type="dxa"/>
            <w:tcBorders>
              <w:top w:val="single" w:sz="8" w:space="0" w:color="auto"/>
              <w:left w:val="single" w:sz="8" w:space="0" w:color="auto"/>
              <w:bottom w:val="nil"/>
              <w:right w:val="single" w:sz="8" w:space="0" w:color="auto"/>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 xml:space="preserve">Transferta  </w:t>
            </w:r>
          </w:p>
        </w:tc>
      </w:tr>
      <w:tr w:rsidR="00EA3F3B" w:rsidRPr="00EA3F3B" w:rsidTr="00EA3F3B">
        <w:trPr>
          <w:trHeight w:val="162"/>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rsidR="00EA3F3B" w:rsidRPr="00CC78A7" w:rsidRDefault="00EA3F3B" w:rsidP="00EA3F3B">
            <w:pPr>
              <w:rPr>
                <w:rFonts w:ascii="CG Times" w:hAnsi="CG Times" w:cs="Arial"/>
                <w:b/>
                <w:bCs/>
                <w:sz w:val="14"/>
                <w:szCs w:val="14"/>
                <w:lang w:val="en-US"/>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rsidR="00EA3F3B" w:rsidRPr="00CC78A7" w:rsidRDefault="00EA3F3B" w:rsidP="00EA3F3B">
            <w:pPr>
              <w:rPr>
                <w:rFonts w:ascii="CG Times" w:hAnsi="CG Times" w:cs="Arial"/>
                <w:b/>
                <w:bCs/>
                <w:sz w:val="14"/>
                <w:szCs w:val="14"/>
                <w:lang w:val="en-US"/>
              </w:rPr>
            </w:pPr>
          </w:p>
        </w:tc>
        <w:tc>
          <w:tcPr>
            <w:tcW w:w="1474" w:type="dxa"/>
            <w:vMerge/>
            <w:tcBorders>
              <w:top w:val="single" w:sz="8" w:space="0" w:color="auto"/>
              <w:left w:val="single" w:sz="8" w:space="0" w:color="auto"/>
              <w:bottom w:val="single" w:sz="8" w:space="0" w:color="000000"/>
              <w:right w:val="nil"/>
            </w:tcBorders>
            <w:vAlign w:val="center"/>
            <w:hideMark/>
          </w:tcPr>
          <w:p w:rsidR="00EA3F3B" w:rsidRPr="00CC78A7" w:rsidRDefault="00EA3F3B" w:rsidP="00EA3F3B">
            <w:pPr>
              <w:rPr>
                <w:rFonts w:ascii="CG Times" w:hAnsi="CG Times" w:cs="Arial"/>
                <w:b/>
                <w:bCs/>
                <w:sz w:val="14"/>
                <w:szCs w:val="14"/>
                <w:lang w:val="en-US"/>
              </w:rPr>
            </w:pPr>
          </w:p>
        </w:tc>
        <w:tc>
          <w:tcPr>
            <w:tcW w:w="2006" w:type="dxa"/>
            <w:tcBorders>
              <w:top w:val="nil"/>
              <w:left w:val="single" w:sz="8" w:space="0" w:color="auto"/>
              <w:bottom w:val="nil"/>
              <w:right w:val="nil"/>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Qeverisjes</w:t>
            </w:r>
          </w:p>
        </w:tc>
        <w:tc>
          <w:tcPr>
            <w:tcW w:w="1311" w:type="dxa"/>
            <w:tcBorders>
              <w:top w:val="nil"/>
              <w:left w:val="single" w:sz="8" w:space="0" w:color="auto"/>
              <w:bottom w:val="nil"/>
              <w:right w:val="nil"/>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Komune (K)</w:t>
            </w:r>
          </w:p>
        </w:tc>
        <w:tc>
          <w:tcPr>
            <w:tcW w:w="1426" w:type="dxa"/>
            <w:tcBorders>
              <w:top w:val="nil"/>
              <w:left w:val="single" w:sz="8" w:space="0" w:color="auto"/>
              <w:bottom w:val="nil"/>
              <w:right w:val="single" w:sz="8" w:space="0" w:color="auto"/>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e</w:t>
            </w:r>
          </w:p>
        </w:tc>
      </w:tr>
      <w:tr w:rsidR="00EA3F3B" w:rsidRPr="00EA3F3B" w:rsidTr="00EA3F3B">
        <w:trPr>
          <w:trHeight w:val="162"/>
          <w:jc w:val="center"/>
        </w:trPr>
        <w:tc>
          <w:tcPr>
            <w:tcW w:w="456" w:type="dxa"/>
            <w:vMerge/>
            <w:tcBorders>
              <w:top w:val="single" w:sz="8" w:space="0" w:color="auto"/>
              <w:left w:val="single" w:sz="8" w:space="0" w:color="auto"/>
              <w:bottom w:val="single" w:sz="8" w:space="0" w:color="000000"/>
              <w:right w:val="single" w:sz="8" w:space="0" w:color="auto"/>
            </w:tcBorders>
            <w:vAlign w:val="center"/>
            <w:hideMark/>
          </w:tcPr>
          <w:p w:rsidR="00EA3F3B" w:rsidRPr="00CC78A7" w:rsidRDefault="00EA3F3B" w:rsidP="00EA3F3B">
            <w:pPr>
              <w:rPr>
                <w:rFonts w:ascii="CG Times" w:hAnsi="CG Times" w:cs="Arial"/>
                <w:b/>
                <w:bCs/>
                <w:sz w:val="14"/>
                <w:szCs w:val="14"/>
                <w:lang w:val="en-US"/>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rsidR="00EA3F3B" w:rsidRPr="00CC78A7" w:rsidRDefault="00EA3F3B" w:rsidP="00EA3F3B">
            <w:pPr>
              <w:rPr>
                <w:rFonts w:ascii="CG Times" w:hAnsi="CG Times" w:cs="Arial"/>
                <w:b/>
                <w:bCs/>
                <w:sz w:val="14"/>
                <w:szCs w:val="14"/>
                <w:lang w:val="en-US"/>
              </w:rPr>
            </w:pPr>
          </w:p>
        </w:tc>
        <w:tc>
          <w:tcPr>
            <w:tcW w:w="1474" w:type="dxa"/>
            <w:vMerge/>
            <w:tcBorders>
              <w:top w:val="single" w:sz="8" w:space="0" w:color="auto"/>
              <w:left w:val="single" w:sz="8" w:space="0" w:color="auto"/>
              <w:bottom w:val="single" w:sz="8" w:space="0" w:color="000000"/>
              <w:right w:val="nil"/>
            </w:tcBorders>
            <w:vAlign w:val="center"/>
            <w:hideMark/>
          </w:tcPr>
          <w:p w:rsidR="00EA3F3B" w:rsidRPr="00CC78A7" w:rsidRDefault="00EA3F3B" w:rsidP="00EA3F3B">
            <w:pPr>
              <w:rPr>
                <w:rFonts w:ascii="CG Times" w:hAnsi="CG Times" w:cs="Arial"/>
                <w:b/>
                <w:bCs/>
                <w:sz w:val="14"/>
                <w:szCs w:val="14"/>
                <w:lang w:val="en-US"/>
              </w:rPr>
            </w:pPr>
          </w:p>
        </w:tc>
        <w:tc>
          <w:tcPr>
            <w:tcW w:w="2006" w:type="dxa"/>
            <w:tcBorders>
              <w:top w:val="nil"/>
              <w:left w:val="single" w:sz="8" w:space="0" w:color="auto"/>
              <w:bottom w:val="single" w:sz="8" w:space="0" w:color="auto"/>
              <w:right w:val="nil"/>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Vendore</w:t>
            </w:r>
          </w:p>
        </w:tc>
        <w:tc>
          <w:tcPr>
            <w:tcW w:w="1311" w:type="dxa"/>
            <w:tcBorders>
              <w:top w:val="nil"/>
              <w:left w:val="single" w:sz="8" w:space="0" w:color="auto"/>
              <w:bottom w:val="single" w:sz="8" w:space="0" w:color="auto"/>
              <w:right w:val="nil"/>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 </w:t>
            </w:r>
          </w:p>
        </w:tc>
        <w:tc>
          <w:tcPr>
            <w:tcW w:w="1426" w:type="dxa"/>
            <w:tcBorders>
              <w:top w:val="nil"/>
              <w:left w:val="single" w:sz="8" w:space="0" w:color="auto"/>
              <w:bottom w:val="single" w:sz="8" w:space="0" w:color="auto"/>
              <w:right w:val="single" w:sz="8" w:space="0" w:color="auto"/>
            </w:tcBorders>
            <w:shd w:val="clear" w:color="auto" w:fill="auto"/>
            <w:noWrap/>
            <w:vAlign w:val="bottom"/>
            <w:hideMark/>
          </w:tcPr>
          <w:p w:rsidR="00EA3F3B" w:rsidRPr="00CC78A7" w:rsidRDefault="00EA3F3B" w:rsidP="00EA3F3B">
            <w:pPr>
              <w:jc w:val="center"/>
              <w:rPr>
                <w:rFonts w:ascii="CG Times" w:hAnsi="CG Times" w:cs="Arial"/>
                <w:b/>
                <w:bCs/>
                <w:sz w:val="14"/>
                <w:szCs w:val="14"/>
                <w:lang w:val="en-US"/>
              </w:rPr>
            </w:pPr>
            <w:r w:rsidRPr="00CC78A7">
              <w:rPr>
                <w:rFonts w:ascii="CG Times" w:hAnsi="CG Times" w:cs="Arial"/>
                <w:b/>
                <w:bCs/>
                <w:sz w:val="14"/>
                <w:szCs w:val="14"/>
                <w:lang w:val="en-US"/>
              </w:rPr>
              <w:t xml:space="preserve">Pakushtezuar </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Berat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170,450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Cukalat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11,625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Kutalli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25,376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Lumas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13,957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Otilak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26,378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Poshnjë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18,621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Roshnik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15,528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Sinjë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19,309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Tërpan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15,339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Ura-Vajgurore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26,690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Velabisht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24,052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Vertop</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22,404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Kuçovë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Kozarë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15,031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Kuçovë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Kuçovë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73,551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Kuçovë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Perondi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23,461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Bogovë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11,362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Cepan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9,803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Çorovodë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42,626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Gjerbes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10,273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Leshnjë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7,419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Poliçan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34,941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Potom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9,260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21,156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Vendreshe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8,144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Berat</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Skrapar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Zhepë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12,817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Bulqizë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53,097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Fushë-Bulqizë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12,771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Gjoricë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16,047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Martanesh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17,513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Ostren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15,874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Shupenzë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22,237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Trebisht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7,758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Bulqizë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Zerqan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23,330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Arras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15,445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Fushë Muhurr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12,084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Fushë-Çidhen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11,362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Kala e Dodës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12,384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Kastriot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19,510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12,413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Luzni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11,334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Maqellarë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27,132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Melan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15,477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Peshkopi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89,210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Qënder Tomin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23,203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Selishtë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12,278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Sllovë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12,822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Zall Dardhë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7,887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Zall Reç</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7,224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49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13,674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Burrel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64,769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Derjan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9,521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Gurë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15,369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Klos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43,704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Komsi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14,175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Lis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16,529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Macukull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12,598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Rukaj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13,535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Suç</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10,996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59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Ulëz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8,841</w:t>
            </w:r>
          </w:p>
        </w:tc>
      </w:tr>
      <w:tr w:rsidR="00EA3F3B" w:rsidRPr="00EA3F3B" w:rsidTr="00CC78A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Dibër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Xibër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15,316</w:t>
            </w:r>
          </w:p>
        </w:tc>
      </w:tr>
      <w:tr w:rsidR="00EA3F3B" w:rsidRPr="00EA3F3B" w:rsidTr="00CC78A7">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61</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Durrës</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393,205</w:t>
            </w:r>
          </w:p>
        </w:tc>
      </w:tr>
      <w:tr w:rsidR="00EA3F3B" w:rsidRPr="00EA3F3B" w:rsidTr="00971FE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Gjepalaj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12,364</w:t>
            </w:r>
          </w:p>
        </w:tc>
      </w:tr>
      <w:tr w:rsidR="00EA3F3B" w:rsidRPr="00EA3F3B" w:rsidTr="00971FE0">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63</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Ishëm</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20,636</w:t>
            </w:r>
          </w:p>
        </w:tc>
      </w:tr>
      <w:tr w:rsidR="00EA3F3B" w:rsidRPr="00EA3F3B" w:rsidTr="00EA3F3B">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64</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Katund i Ri</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32,506</w:t>
            </w:r>
          </w:p>
        </w:tc>
      </w:tr>
      <w:tr w:rsidR="00EA3F3B" w:rsidRPr="00EA3F3B" w:rsidTr="00EA3F3B">
        <w:trPr>
          <w:trHeight w:val="162"/>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65</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Maminas</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12,125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Manëz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29,665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Rashbull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44,010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Shijak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29,315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69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Sukth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69,180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Xhafzotaj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25,933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Krujë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Bubq</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15,685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Krujë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Cudhi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13,803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Krujë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Fushë-Krujë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64,375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Krujë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Kodër Thumanë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33,880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Krujë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Krujë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39,698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Durrës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Krujë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Nikël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20,183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Belsh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40,407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Bradashesh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25,219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79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Cërrik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47,291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Elbasan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307,406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Fierzë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8,448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Funarë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12,163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Gjergjan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14,776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Gjinar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19,546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Gostimë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25,506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Gracen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10,758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Grekan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13,815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13,850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89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Klos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9,565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Labinot Fushë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12,559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Labinot Mal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20,070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Mollas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16,169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Paper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18,906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Rrasë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6,645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Shalëz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13,264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Shirgjan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17,465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Shushicë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20,661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Tregan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9,501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99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Zavalinë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11,289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Gramsh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53,520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Kodovjat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13,300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Kukur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15,195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Kushovë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5,974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Lënie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7,084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Pishaj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18,341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Poroçan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9,788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Skëndërbegas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10,485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Sult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6,787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109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Gramsh</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Tunjë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9,741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Hotolisht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24,505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Librazhd</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21,626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Lunik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15,244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Orenjë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19,583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Polis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11,078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Prrenjas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23,335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26,469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Qukës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30,770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Rrajcë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24,417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119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Stëblevë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11,389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Librazhd</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Stravaj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13,492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Peqin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Gjocaj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14,210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Peqin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Karinë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5,876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Peqin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Pajovë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19,429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Peqin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Peqin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24,676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Peqin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Përparim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14,559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Elbasan</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Peqin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Shezë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10,310</w:t>
            </w:r>
          </w:p>
        </w:tc>
      </w:tr>
      <w:tr w:rsidR="00EA3F3B" w:rsidRPr="00EA3F3B" w:rsidTr="00CC78A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Cakran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41,832</w:t>
            </w:r>
          </w:p>
        </w:tc>
      </w:tr>
      <w:tr w:rsidR="00EA3F3B" w:rsidRPr="00EA3F3B" w:rsidTr="00CC78A7">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128</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Dermenas</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24,655</w:t>
            </w:r>
          </w:p>
        </w:tc>
      </w:tr>
      <w:tr w:rsidR="00EA3F3B" w:rsidRPr="00EA3F3B" w:rsidTr="00971FE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129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Fier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169,241</w:t>
            </w:r>
          </w:p>
        </w:tc>
      </w:tr>
      <w:tr w:rsidR="00EA3F3B" w:rsidRPr="00EA3F3B" w:rsidTr="00971FE0">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130</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Frakull</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19,285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Kuman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17,555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Kurjan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11,864</w:t>
            </w:r>
          </w:p>
        </w:tc>
      </w:tr>
      <w:tr w:rsidR="00EA3F3B" w:rsidRPr="00EA3F3B" w:rsidTr="00EA3F3B">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133</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Levan</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33,218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Libofshë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20,338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Mbrostar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19,290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Patos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79,629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Portëz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21,222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 (Çlirim)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29,966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139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Roskovec</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21,571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Ruzhdie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7,528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Strumë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17,280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Topojë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14,774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Zharrëz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14,839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Allkaj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11,796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Ballagat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7,958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Bubullimë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12,904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Divjakë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38,222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Dushk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19,808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149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Fier Shegan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17,139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Golem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15,055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Grabian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12,232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Gradishtë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19,657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Hysgjokaj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7,406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Karbunarë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10,830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Kolonjë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14,679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Krutje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18,502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Lushnjë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123,189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Rremas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14,360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159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Lushnjë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Tërbuf</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28,114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Aranitas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10,033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Ballsh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28,135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Fratar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12,902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Greshicë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5,616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Hekal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14,474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Kapaj (Selite)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8,840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Kute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10,751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Ngracan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4,369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Fier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Mallakastër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19,386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169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Antigonë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5,878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Cepo</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16,918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Dropull i Poshtëm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17,929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Dropull i Sipërm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19,927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Gjirokastër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78,579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Lazarat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11,392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Libohovë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12,423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Lunxhëri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12,776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Odrie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6,465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Picar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11,973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179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Pogon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11,198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 Libohovë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10,492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Zagorie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9,528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Ballaban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11,535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Çarshovë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13,119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Deshnicë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12,901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Frashër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10,155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Këlcyrë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13,273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Përmet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29,331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Petran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12,886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189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 Piskovë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13,702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Përmet</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Sukë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11,205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9,688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Fshat Memaliaj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10,079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Krahëz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13,369</w:t>
            </w:r>
          </w:p>
        </w:tc>
      </w:tr>
      <w:tr w:rsidR="00EA3F3B" w:rsidRPr="00EA3F3B" w:rsidTr="00CC78A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Kurvelesh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11,736</w:t>
            </w:r>
          </w:p>
        </w:tc>
      </w:tr>
      <w:tr w:rsidR="00EA3F3B" w:rsidRPr="00EA3F3B" w:rsidTr="00CC78A7">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195</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Lopez</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6,767</w:t>
            </w:r>
          </w:p>
        </w:tc>
      </w:tr>
      <w:tr w:rsidR="00EA3F3B" w:rsidRPr="00EA3F3B" w:rsidTr="00971FE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Luftinjë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16,912</w:t>
            </w:r>
          </w:p>
        </w:tc>
      </w:tr>
      <w:tr w:rsidR="00EA3F3B" w:rsidRPr="00EA3F3B" w:rsidTr="00971FE0">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197</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Memaliaj</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21,945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14,265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199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Qesarat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6,929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Gjirokastër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Tepelenë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Tepelenë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29,070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Devoll</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Bilisht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26,824</w:t>
            </w:r>
          </w:p>
        </w:tc>
      </w:tr>
      <w:tr w:rsidR="00EA3F3B" w:rsidRPr="00EA3F3B" w:rsidTr="00EA3F3B">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202</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Devoll</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Hoçisht (Morave)</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17,357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Devoll</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Miras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34,347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Devoll</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Progër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18,025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Devoll</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Qënder-Bilisht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18,889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Barmash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7,987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Çlirim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8,787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Ersekë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32,868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209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Leskovik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12,539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Mollas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13,178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Piskal-Novoselë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8,713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18,692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Kolonjë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 Leskovik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8,077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Drenovë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26,836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Gore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14,759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Korçë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172,460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Lekas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8,908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Libonik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26,453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219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Liqenas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18,630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Maliq</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23,537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Moglicë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13,070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Mollas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14,084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Pirg</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19,118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32,646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 Bulgarec</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26,138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Vithkuq</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14,661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Voskop</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18,750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Voskopojë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12,962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229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Vreshtas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27,610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Buçimas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30,473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Çerravë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26,864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Dardhas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13,605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Hudenisht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14,054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Pogradec</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80,233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Proptisht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21,869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Trebinjë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15,309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Korçë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Pogradec</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Velçan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15,772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Has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Fajzë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14,108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239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Has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Gjinaj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9,868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Has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Golaj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28,019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Has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Krumë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34,867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Arren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6,070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Bicaj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21,689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Bushtricë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8,322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Grykë-Çaje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13,024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Kalis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7,451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Kolsh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6,700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Kukës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98,018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249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Malzi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19,714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Shishtavec</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17,087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Shtiqen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12,581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Surroj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9,453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Tërthorë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12,239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Topojan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11,829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Ujmisht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9,434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Zapod</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10,082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Bajram Curri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33,830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13,612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259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Bytyç</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14,323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Fierzë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12,223</w:t>
            </w:r>
          </w:p>
        </w:tc>
      </w:tr>
      <w:tr w:rsidR="00EA3F3B" w:rsidRPr="00EA3F3B" w:rsidTr="00CC78A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Fshat Tropoje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24,994</w:t>
            </w:r>
          </w:p>
        </w:tc>
      </w:tr>
      <w:tr w:rsidR="00EA3F3B" w:rsidRPr="00EA3F3B" w:rsidTr="00CC78A7">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262</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Lekbibaj</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15,890</w:t>
            </w:r>
          </w:p>
        </w:tc>
      </w:tr>
      <w:tr w:rsidR="00EA3F3B" w:rsidRPr="00EA3F3B" w:rsidTr="00971FE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Llugaj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10,767</w:t>
            </w:r>
          </w:p>
        </w:tc>
      </w:tr>
      <w:tr w:rsidR="00EA3F3B" w:rsidRPr="00EA3F3B" w:rsidTr="00971FE0">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264</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Kukës</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Tropojë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Margegaj</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18,810</w:t>
            </w:r>
          </w:p>
        </w:tc>
      </w:tr>
      <w:tr w:rsidR="00EA3F3B" w:rsidRPr="00EA3F3B" w:rsidTr="00971FE0">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265</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Kurbin</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Fushë-Kuqe</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16,946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Kurbin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Laç</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86,511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Kurbin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Mamurras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65,132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Kurbin</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Milot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27,114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269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Balldren i Ri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20,496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Blinisht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10,802</w:t>
            </w:r>
          </w:p>
        </w:tc>
      </w:tr>
      <w:tr w:rsidR="00EA3F3B" w:rsidRPr="00EA3F3B" w:rsidTr="00EA3F3B">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271</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Dajç</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13,162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Kallmet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13,439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Kolsh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13,130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Lezhë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64,825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Shëngjin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18,654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Shënkoll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28,766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Ungrej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13,636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Zejmen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16,989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279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Mirditë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22,071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Mirditë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Kaçinar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12,377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Mirditë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Kthellë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13,238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Mirditë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Orosh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16,194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Mirditë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Rrëshen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64,348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Mirditë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Rubik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39,844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Lezhë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Mirditë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Selitë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11,617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Malësi e Madhe</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Gruemirë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31,004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Malësi e Madhe</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Kastrat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24,249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Malësi e Madhe</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Kelmend</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26,510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289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Malësi e Madhe</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Koplik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31,565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Malësi e Madhe</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16,374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Malësi e Madhe</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Shkrelë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22,987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Blerim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12,667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Fierzë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12,894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Fushë-Arrëz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20,470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Gjegjan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20,849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Iballë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16,904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Pukë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34,904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Qafë-Mali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15,103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299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Qelëz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11,756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Qerret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18,836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Pukë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Rrapë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13,576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Ana e Malit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11,487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Bërdicë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17,454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Bushat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41,805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Dajç (Bregbune)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16,517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Gur i Zi</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22,743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Hajmel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12,562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Postribë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33,804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309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Pult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14,621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Rrethinat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43,489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Shalë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17,795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Shkodër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334,563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Shllak</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10,565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Shosh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9,626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Temal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10,865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Vau i Dejës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36,927</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Velipojë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16,056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Shkodër</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Vig-Mnelë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11,656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319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Golem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25,175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Gosë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15,055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Helmes</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9,603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Kavajë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75,459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Kryevidh</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16,301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Lekaj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17,351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Luz i Vogël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17,602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Rrogozhinë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28,174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Sinaballaj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6,302</w:t>
            </w:r>
          </w:p>
        </w:tc>
      </w:tr>
      <w:tr w:rsidR="00EA3F3B" w:rsidRPr="00EA3F3B" w:rsidTr="00CC78A7">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Kavajë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Synej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19,578</w:t>
            </w:r>
          </w:p>
        </w:tc>
      </w:tr>
      <w:tr w:rsidR="00EA3F3B" w:rsidRPr="00EA3F3B" w:rsidTr="00CC78A7">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329</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Baldushk</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13,325</w:t>
            </w:r>
          </w:p>
        </w:tc>
      </w:tr>
      <w:tr w:rsidR="00EA3F3B" w:rsidRPr="00EA3F3B" w:rsidTr="00971FE0">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Bërxullë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17,518</w:t>
            </w:r>
          </w:p>
        </w:tc>
      </w:tr>
      <w:tr w:rsidR="00EA3F3B" w:rsidRPr="00EA3F3B" w:rsidTr="00971FE0">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331</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Bërzhitë</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17,920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Dajt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28,233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Farkë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19,359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Kamëz</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208,046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Kashar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34,104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Krrabë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10,961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Ndroq</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17,529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Paskuqan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75,025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339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Petrelë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12,415</w:t>
            </w:r>
          </w:p>
        </w:tc>
      </w:tr>
      <w:tr w:rsidR="00EA3F3B" w:rsidRPr="00EA3F3B" w:rsidTr="00EA3F3B">
        <w:trPr>
          <w:trHeight w:val="16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340</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Pezë</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17,326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Prezë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11,525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Shëngjergj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16,659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Tiranë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897,718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Vaqarr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15,918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Vorë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45,262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Zall Bastar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22,404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Tiranë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Zall Herr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19,504</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Delvinë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Delvinë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40,329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349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Delvinë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Finiq</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16,112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Delvinë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Mesopotam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15,831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Delvinë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Vergo</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9,575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Aliko</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17,455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Dhivër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18,361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Konispol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11,680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Ksamil</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21,652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Livadhja</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19,959</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Lukovë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19,492</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Markat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12,031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359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Sarandë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79,326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Sarandë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Xarrë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14,155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Armen</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20,800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Brataj</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20,461</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Himarë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34,880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364</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Hore Vranisht</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20,223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365</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Kote</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15,063</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366</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Novoselë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31,790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367</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Orikum</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32,680</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368</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Qendër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35,886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369</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Selenicë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21,478</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370</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Sevastar</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15,676</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371</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Shushicë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18,445</w:t>
            </w:r>
          </w:p>
        </w:tc>
      </w:tr>
      <w:tr w:rsidR="00EA3F3B" w:rsidRPr="00EA3F3B" w:rsidTr="00EA3F3B">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372</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Vllahinë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K</w:t>
            </w:r>
          </w:p>
        </w:tc>
        <w:tc>
          <w:tcPr>
            <w:tcW w:w="1426" w:type="dxa"/>
            <w:tcBorders>
              <w:top w:val="nil"/>
              <w:left w:val="nil"/>
              <w:bottom w:val="single" w:sz="4"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19,869</w:t>
            </w:r>
          </w:p>
        </w:tc>
      </w:tr>
      <w:tr w:rsidR="00EA3F3B" w:rsidRPr="00EA3F3B" w:rsidTr="0096491C">
        <w:trPr>
          <w:trHeight w:val="162"/>
          <w:jc w:val="center"/>
        </w:trPr>
        <w:tc>
          <w:tcPr>
            <w:tcW w:w="456" w:type="dxa"/>
            <w:tcBorders>
              <w:top w:val="nil"/>
              <w:left w:val="single" w:sz="8" w:space="0" w:color="auto"/>
              <w:bottom w:val="single" w:sz="4" w:space="0" w:color="auto"/>
              <w:right w:val="single" w:sz="4" w:space="0" w:color="auto"/>
            </w:tcBorders>
            <w:shd w:val="clear" w:color="auto" w:fill="auto"/>
            <w:noWrap/>
            <w:vAlign w:val="bottom"/>
            <w:hideMark/>
          </w:tcPr>
          <w:p w:rsidR="00EA3F3B" w:rsidRPr="00EA3F3B" w:rsidRDefault="00EA3F3B" w:rsidP="00EA3F3B">
            <w:pPr>
              <w:jc w:val="right"/>
              <w:rPr>
                <w:rFonts w:ascii="CG Times" w:hAnsi="CG Times" w:cs="Arial"/>
                <w:sz w:val="16"/>
                <w:szCs w:val="16"/>
                <w:lang w:val="en-US"/>
              </w:rPr>
            </w:pPr>
            <w:r w:rsidRPr="00EA3F3B">
              <w:rPr>
                <w:rFonts w:ascii="CG Times" w:hAnsi="CG Times" w:cs="Arial"/>
                <w:sz w:val="16"/>
                <w:szCs w:val="16"/>
                <w:lang w:val="en-US"/>
              </w:rPr>
              <w:t>373</w:t>
            </w:r>
          </w:p>
        </w:tc>
        <w:tc>
          <w:tcPr>
            <w:tcW w:w="111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1474"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sz w:val="16"/>
                <w:szCs w:val="16"/>
                <w:lang w:val="en-US"/>
              </w:rPr>
            </w:pPr>
            <w:r w:rsidRPr="00EA3F3B">
              <w:rPr>
                <w:rFonts w:ascii="CG Times" w:hAnsi="CG Times" w:cs="Arial"/>
                <w:sz w:val="16"/>
                <w:szCs w:val="16"/>
                <w:lang w:val="en-US"/>
              </w:rPr>
              <w:t>Vlorë</w:t>
            </w:r>
          </w:p>
        </w:tc>
        <w:tc>
          <w:tcPr>
            <w:tcW w:w="2006"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rPr>
                <w:rFonts w:ascii="CG Times" w:hAnsi="CG Times" w:cs="Arial"/>
                <w:b/>
                <w:bCs/>
                <w:sz w:val="16"/>
                <w:szCs w:val="16"/>
                <w:lang w:val="en-US"/>
              </w:rPr>
            </w:pPr>
            <w:r w:rsidRPr="00EA3F3B">
              <w:rPr>
                <w:rFonts w:ascii="CG Times" w:hAnsi="CG Times" w:cs="Arial"/>
                <w:b/>
                <w:bCs/>
                <w:sz w:val="16"/>
                <w:szCs w:val="16"/>
                <w:lang w:val="en-US"/>
              </w:rPr>
              <w:t>Vlorë</w:t>
            </w:r>
          </w:p>
        </w:tc>
        <w:tc>
          <w:tcPr>
            <w:tcW w:w="1311" w:type="dxa"/>
            <w:tcBorders>
              <w:top w:val="nil"/>
              <w:left w:val="nil"/>
              <w:bottom w:val="single" w:sz="4" w:space="0" w:color="auto"/>
              <w:right w:val="single" w:sz="4" w:space="0" w:color="auto"/>
            </w:tcBorders>
            <w:shd w:val="clear" w:color="auto" w:fill="auto"/>
            <w:noWrap/>
            <w:vAlign w:val="bottom"/>
            <w:hideMark/>
          </w:tcPr>
          <w:p w:rsidR="00EA3F3B" w:rsidRPr="00EA3F3B" w:rsidRDefault="00EA3F3B" w:rsidP="00EA3F3B">
            <w:pPr>
              <w:jc w:val="center"/>
              <w:rPr>
                <w:rFonts w:ascii="CG Times" w:hAnsi="CG Times" w:cs="Arial"/>
                <w:sz w:val="16"/>
                <w:szCs w:val="16"/>
                <w:lang w:val="en-US"/>
              </w:rPr>
            </w:pPr>
            <w:r w:rsidRPr="00EA3F3B">
              <w:rPr>
                <w:rFonts w:ascii="CG Times" w:hAnsi="CG Times" w:cs="Arial"/>
                <w:sz w:val="16"/>
                <w:szCs w:val="16"/>
                <w:lang w:val="en-US"/>
              </w:rPr>
              <w:t>B</w:t>
            </w:r>
          </w:p>
        </w:tc>
        <w:tc>
          <w:tcPr>
            <w:tcW w:w="1426" w:type="dxa"/>
            <w:tcBorders>
              <w:top w:val="nil"/>
              <w:left w:val="nil"/>
              <w:bottom w:val="single" w:sz="8"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288,398</w:t>
            </w:r>
          </w:p>
        </w:tc>
      </w:tr>
      <w:tr w:rsidR="00EA3F3B" w:rsidRPr="00EA3F3B" w:rsidTr="0096491C">
        <w:trPr>
          <w:trHeight w:val="162"/>
          <w:jc w:val="center"/>
        </w:trPr>
        <w:tc>
          <w:tcPr>
            <w:tcW w:w="6361" w:type="dxa"/>
            <w:gridSpan w:val="5"/>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EA3F3B" w:rsidRPr="00EA3F3B" w:rsidRDefault="00EA3F3B" w:rsidP="00EA3F3B">
            <w:pPr>
              <w:jc w:val="center"/>
              <w:rPr>
                <w:rFonts w:ascii="CG Times" w:hAnsi="CG Times" w:cs="Arial"/>
                <w:b/>
                <w:bCs/>
                <w:sz w:val="16"/>
                <w:szCs w:val="16"/>
                <w:lang w:val="en-US"/>
              </w:rPr>
            </w:pPr>
            <w:r w:rsidRPr="00EA3F3B">
              <w:rPr>
                <w:rFonts w:ascii="CG Times" w:hAnsi="CG Times" w:cs="Arial"/>
                <w:b/>
                <w:bCs/>
                <w:sz w:val="16"/>
                <w:szCs w:val="16"/>
                <w:lang w:val="en-US"/>
              </w:rPr>
              <w:t xml:space="preserve">Fondi per Zhvillimin e Rajoneve </w:t>
            </w:r>
          </w:p>
        </w:tc>
        <w:tc>
          <w:tcPr>
            <w:tcW w:w="1426" w:type="dxa"/>
            <w:tcBorders>
              <w:top w:val="single" w:sz="8" w:space="0" w:color="auto"/>
              <w:left w:val="nil"/>
              <w:bottom w:val="single" w:sz="8" w:space="0" w:color="auto"/>
              <w:right w:val="single" w:sz="8" w:space="0" w:color="auto"/>
            </w:tcBorders>
            <w:shd w:val="clear" w:color="auto" w:fill="auto"/>
            <w:noWrap/>
            <w:vAlign w:val="bottom"/>
            <w:hideMark/>
          </w:tcPr>
          <w:p w:rsidR="00EA3F3B" w:rsidRPr="00EA3F3B" w:rsidRDefault="00EA3F3B" w:rsidP="00EA3F3B">
            <w:pPr>
              <w:jc w:val="right"/>
              <w:rPr>
                <w:rFonts w:ascii="CG Times" w:hAnsi="CG Times" w:cs="Arial"/>
                <w:b/>
                <w:bCs/>
                <w:sz w:val="16"/>
                <w:szCs w:val="16"/>
                <w:lang w:val="en-US"/>
              </w:rPr>
            </w:pPr>
            <w:r w:rsidRPr="00EA3F3B">
              <w:rPr>
                <w:rFonts w:ascii="CG Times" w:hAnsi="CG Times" w:cs="Arial"/>
                <w:b/>
                <w:bCs/>
                <w:sz w:val="16"/>
                <w:szCs w:val="16"/>
                <w:lang w:val="en-US"/>
              </w:rPr>
              <w:t>2,900,000</w:t>
            </w:r>
          </w:p>
        </w:tc>
      </w:tr>
      <w:tr w:rsidR="0096491C" w:rsidRPr="00EA3F3B" w:rsidTr="007D006F">
        <w:trPr>
          <w:trHeight w:val="299"/>
          <w:jc w:val="center"/>
        </w:trPr>
        <w:tc>
          <w:tcPr>
            <w:tcW w:w="6361" w:type="dxa"/>
            <w:gridSpan w:val="5"/>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96491C" w:rsidRPr="0096491C" w:rsidRDefault="0096491C" w:rsidP="0096491C">
            <w:pPr>
              <w:jc w:val="center"/>
              <w:rPr>
                <w:rFonts w:ascii="CG Times" w:hAnsi="CG Times" w:cs="Arial"/>
                <w:b/>
                <w:bCs/>
                <w:sz w:val="16"/>
                <w:szCs w:val="16"/>
                <w:lang w:val="en-US"/>
              </w:rPr>
            </w:pPr>
            <w:r w:rsidRPr="0096491C">
              <w:rPr>
                <w:rFonts w:ascii="CG Times" w:hAnsi="CG Times" w:cs="Arial"/>
                <w:b/>
                <w:bCs/>
                <w:sz w:val="16"/>
                <w:szCs w:val="16"/>
                <w:lang w:val="en-US"/>
              </w:rPr>
              <w:t>TOTALI</w:t>
            </w:r>
          </w:p>
        </w:tc>
        <w:tc>
          <w:tcPr>
            <w:tcW w:w="1426" w:type="dxa"/>
            <w:tcBorders>
              <w:top w:val="single" w:sz="8" w:space="0" w:color="auto"/>
              <w:left w:val="nil"/>
              <w:bottom w:val="single" w:sz="4" w:space="0" w:color="auto"/>
              <w:right w:val="single" w:sz="8" w:space="0" w:color="auto"/>
            </w:tcBorders>
            <w:shd w:val="clear" w:color="auto" w:fill="auto"/>
            <w:noWrap/>
            <w:vAlign w:val="center"/>
            <w:hideMark/>
          </w:tcPr>
          <w:p w:rsidR="0096491C" w:rsidRPr="0096491C" w:rsidRDefault="0096491C" w:rsidP="0096491C">
            <w:pPr>
              <w:jc w:val="center"/>
              <w:rPr>
                <w:rFonts w:ascii="CG Times" w:hAnsi="CG Times" w:cs="Arial"/>
                <w:b/>
                <w:bCs/>
                <w:sz w:val="16"/>
                <w:szCs w:val="16"/>
              </w:rPr>
            </w:pPr>
            <w:r w:rsidRPr="0096491C">
              <w:rPr>
                <w:rFonts w:ascii="CG Times" w:hAnsi="CG Times" w:cs="Arial"/>
                <w:b/>
                <w:bCs/>
                <w:sz w:val="16"/>
                <w:szCs w:val="16"/>
              </w:rPr>
              <w:t>13,420,319</w:t>
            </w:r>
          </w:p>
          <w:p w:rsidR="0096491C" w:rsidRPr="0096491C" w:rsidRDefault="0096491C" w:rsidP="0096491C">
            <w:pPr>
              <w:jc w:val="center"/>
              <w:rPr>
                <w:rFonts w:ascii="CG Times" w:hAnsi="CG Times" w:cs="Arial"/>
                <w:b/>
                <w:bCs/>
                <w:sz w:val="16"/>
                <w:szCs w:val="16"/>
                <w:lang w:val="en-US"/>
              </w:rPr>
            </w:pPr>
          </w:p>
        </w:tc>
      </w:tr>
    </w:tbl>
    <w:p w:rsidR="00EA3F3B" w:rsidRDefault="00EA3F3B"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3F6A68" w:rsidRDefault="003F6A68" w:rsidP="00F01F9E">
      <w:pPr>
        <w:pStyle w:val="Paragrafi"/>
      </w:pPr>
    </w:p>
    <w:p w:rsidR="00CC78A7" w:rsidRPr="00F64255" w:rsidRDefault="00CC78A7" w:rsidP="00CC78A7">
      <w:pPr>
        <w:jc w:val="both"/>
        <w:rPr>
          <w:rFonts w:ascii="CG Times" w:hAnsi="CG Times"/>
          <w:sz w:val="14"/>
          <w:szCs w:val="14"/>
        </w:rPr>
      </w:pPr>
      <w:r>
        <w:rPr>
          <w:rFonts w:ascii="CG Times" w:hAnsi="CG Times"/>
          <w:sz w:val="14"/>
          <w:szCs w:val="14"/>
        </w:rPr>
        <w:t>Tab.3</w:t>
      </w:r>
    </w:p>
    <w:p w:rsidR="003F6A68" w:rsidRDefault="003F6A68" w:rsidP="00F01F9E">
      <w:pPr>
        <w:pStyle w:val="Paragrafi"/>
      </w:pPr>
    </w:p>
    <w:tbl>
      <w:tblPr>
        <w:tblW w:w="7780" w:type="dxa"/>
        <w:jc w:val="center"/>
        <w:tblLook w:val="04A0" w:firstRow="1" w:lastRow="0" w:firstColumn="1" w:lastColumn="0" w:noHBand="0" w:noVBand="1"/>
      </w:tblPr>
      <w:tblGrid>
        <w:gridCol w:w="542"/>
        <w:gridCol w:w="4736"/>
        <w:gridCol w:w="2502"/>
      </w:tblGrid>
      <w:tr w:rsidR="003F6A68" w:rsidRPr="003F6A68" w:rsidTr="003F6A68">
        <w:trPr>
          <w:trHeight w:val="162"/>
          <w:jc w:val="center"/>
        </w:trPr>
        <w:tc>
          <w:tcPr>
            <w:tcW w:w="7780" w:type="dxa"/>
            <w:gridSpan w:val="3"/>
            <w:tcBorders>
              <w:top w:val="nil"/>
              <w:left w:val="nil"/>
              <w:bottom w:val="nil"/>
              <w:right w:val="nil"/>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TRANSFERTA E PAKUSHTEZUAR PER QARQET 2011</w:t>
            </w:r>
          </w:p>
        </w:tc>
      </w:tr>
      <w:tr w:rsidR="003F6A68" w:rsidRPr="003F6A68" w:rsidTr="003F6A68">
        <w:trPr>
          <w:trHeight w:val="162"/>
          <w:jc w:val="center"/>
        </w:trPr>
        <w:tc>
          <w:tcPr>
            <w:tcW w:w="542" w:type="dxa"/>
            <w:tcBorders>
              <w:top w:val="nil"/>
              <w:left w:val="nil"/>
              <w:bottom w:val="nil"/>
              <w:right w:val="nil"/>
            </w:tcBorders>
            <w:shd w:val="clear" w:color="auto" w:fill="auto"/>
            <w:noWrap/>
            <w:vAlign w:val="bottom"/>
            <w:hideMark/>
          </w:tcPr>
          <w:p w:rsidR="003F6A68" w:rsidRPr="003F6A68" w:rsidRDefault="003F6A68" w:rsidP="003F6A68">
            <w:pPr>
              <w:rPr>
                <w:rFonts w:ascii="CG Times" w:hAnsi="CG Times" w:cs="Arial"/>
                <w:sz w:val="16"/>
                <w:szCs w:val="16"/>
                <w:lang w:val="en-US"/>
              </w:rPr>
            </w:pPr>
          </w:p>
        </w:tc>
        <w:tc>
          <w:tcPr>
            <w:tcW w:w="4736" w:type="dxa"/>
            <w:tcBorders>
              <w:top w:val="nil"/>
              <w:left w:val="nil"/>
              <w:bottom w:val="nil"/>
              <w:right w:val="nil"/>
            </w:tcBorders>
            <w:shd w:val="clear" w:color="auto" w:fill="auto"/>
            <w:noWrap/>
            <w:vAlign w:val="bottom"/>
            <w:hideMark/>
          </w:tcPr>
          <w:p w:rsidR="003F6A68" w:rsidRPr="003F6A68" w:rsidRDefault="003F6A68" w:rsidP="003F6A68">
            <w:pPr>
              <w:rPr>
                <w:rFonts w:ascii="CG Times" w:hAnsi="CG Times" w:cs="Arial"/>
                <w:sz w:val="16"/>
                <w:szCs w:val="16"/>
                <w:lang w:val="en-US"/>
              </w:rPr>
            </w:pPr>
          </w:p>
        </w:tc>
        <w:tc>
          <w:tcPr>
            <w:tcW w:w="2502" w:type="dxa"/>
            <w:tcBorders>
              <w:top w:val="nil"/>
              <w:left w:val="nil"/>
              <w:bottom w:val="nil"/>
              <w:right w:val="nil"/>
            </w:tcBorders>
            <w:shd w:val="clear" w:color="auto" w:fill="auto"/>
            <w:noWrap/>
            <w:vAlign w:val="bottom"/>
            <w:hideMark/>
          </w:tcPr>
          <w:p w:rsidR="003F6A68" w:rsidRPr="003F6A68" w:rsidRDefault="003F6A68" w:rsidP="003F6A68">
            <w:pPr>
              <w:jc w:val="right"/>
              <w:rPr>
                <w:rFonts w:ascii="CG Times" w:hAnsi="CG Times" w:cs="Arial"/>
                <w:b/>
                <w:bCs/>
                <w:i/>
                <w:iCs/>
                <w:sz w:val="16"/>
                <w:szCs w:val="16"/>
                <w:lang w:val="en-US"/>
              </w:rPr>
            </w:pPr>
            <w:r w:rsidRPr="003F6A68">
              <w:rPr>
                <w:rFonts w:ascii="CG Times" w:hAnsi="CG Times" w:cs="Arial"/>
                <w:b/>
                <w:bCs/>
                <w:i/>
                <w:iCs/>
                <w:sz w:val="16"/>
                <w:szCs w:val="16"/>
                <w:lang w:val="en-US"/>
              </w:rPr>
              <w:t>Ne mije leke</w:t>
            </w:r>
          </w:p>
        </w:tc>
      </w:tr>
      <w:tr w:rsidR="003F6A68" w:rsidRPr="003F6A68" w:rsidTr="003F6A68">
        <w:trPr>
          <w:trHeight w:val="162"/>
          <w:jc w:val="center"/>
        </w:trPr>
        <w:tc>
          <w:tcPr>
            <w:tcW w:w="54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Nr</w:t>
            </w:r>
          </w:p>
        </w:tc>
        <w:tc>
          <w:tcPr>
            <w:tcW w:w="473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Qarku</w:t>
            </w:r>
          </w:p>
        </w:tc>
        <w:tc>
          <w:tcPr>
            <w:tcW w:w="2502" w:type="dxa"/>
            <w:tcBorders>
              <w:top w:val="single" w:sz="8" w:space="0" w:color="auto"/>
              <w:left w:val="nil"/>
              <w:bottom w:val="nil"/>
              <w:right w:val="single" w:sz="8"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 xml:space="preserve">Transferta </w:t>
            </w:r>
          </w:p>
        </w:tc>
      </w:tr>
      <w:tr w:rsidR="003F6A68" w:rsidRPr="003F6A68" w:rsidTr="003F6A68">
        <w:trPr>
          <w:trHeight w:val="162"/>
          <w:jc w:val="center"/>
        </w:trPr>
        <w:tc>
          <w:tcPr>
            <w:tcW w:w="542" w:type="dxa"/>
            <w:vMerge/>
            <w:tcBorders>
              <w:top w:val="single" w:sz="8" w:space="0" w:color="auto"/>
              <w:left w:val="single" w:sz="8" w:space="0" w:color="auto"/>
              <w:bottom w:val="single" w:sz="8" w:space="0" w:color="000000"/>
              <w:right w:val="single" w:sz="8" w:space="0" w:color="auto"/>
            </w:tcBorders>
            <w:vAlign w:val="center"/>
            <w:hideMark/>
          </w:tcPr>
          <w:p w:rsidR="003F6A68" w:rsidRPr="003F6A68" w:rsidRDefault="003F6A68" w:rsidP="003F6A68">
            <w:pPr>
              <w:rPr>
                <w:rFonts w:ascii="CG Times" w:hAnsi="CG Times" w:cs="Arial"/>
                <w:b/>
                <w:bCs/>
                <w:sz w:val="16"/>
                <w:szCs w:val="16"/>
                <w:lang w:val="en-US"/>
              </w:rPr>
            </w:pPr>
          </w:p>
        </w:tc>
        <w:tc>
          <w:tcPr>
            <w:tcW w:w="4736" w:type="dxa"/>
            <w:vMerge/>
            <w:tcBorders>
              <w:top w:val="single" w:sz="8" w:space="0" w:color="auto"/>
              <w:left w:val="single" w:sz="8" w:space="0" w:color="auto"/>
              <w:bottom w:val="single" w:sz="8" w:space="0" w:color="000000"/>
              <w:right w:val="single" w:sz="8" w:space="0" w:color="auto"/>
            </w:tcBorders>
            <w:vAlign w:val="center"/>
            <w:hideMark/>
          </w:tcPr>
          <w:p w:rsidR="003F6A68" w:rsidRPr="003F6A68" w:rsidRDefault="003F6A68" w:rsidP="003F6A68">
            <w:pPr>
              <w:rPr>
                <w:rFonts w:ascii="CG Times" w:hAnsi="CG Times" w:cs="Arial"/>
                <w:b/>
                <w:bCs/>
                <w:sz w:val="16"/>
                <w:szCs w:val="16"/>
                <w:lang w:val="en-US"/>
              </w:rPr>
            </w:pPr>
          </w:p>
        </w:tc>
        <w:tc>
          <w:tcPr>
            <w:tcW w:w="2502" w:type="dxa"/>
            <w:tcBorders>
              <w:top w:val="nil"/>
              <w:left w:val="nil"/>
              <w:bottom w:val="nil"/>
              <w:right w:val="single" w:sz="8"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 xml:space="preserve">e </w:t>
            </w:r>
          </w:p>
        </w:tc>
      </w:tr>
      <w:tr w:rsidR="003F6A68" w:rsidRPr="003F6A68" w:rsidTr="003F6A68">
        <w:trPr>
          <w:trHeight w:val="162"/>
          <w:jc w:val="center"/>
        </w:trPr>
        <w:tc>
          <w:tcPr>
            <w:tcW w:w="542" w:type="dxa"/>
            <w:vMerge/>
            <w:tcBorders>
              <w:top w:val="single" w:sz="8" w:space="0" w:color="auto"/>
              <w:left w:val="single" w:sz="8" w:space="0" w:color="auto"/>
              <w:bottom w:val="single" w:sz="8" w:space="0" w:color="000000"/>
              <w:right w:val="single" w:sz="8" w:space="0" w:color="auto"/>
            </w:tcBorders>
            <w:vAlign w:val="center"/>
            <w:hideMark/>
          </w:tcPr>
          <w:p w:rsidR="003F6A68" w:rsidRPr="003F6A68" w:rsidRDefault="003F6A68" w:rsidP="003F6A68">
            <w:pPr>
              <w:rPr>
                <w:rFonts w:ascii="CG Times" w:hAnsi="CG Times" w:cs="Arial"/>
                <w:b/>
                <w:bCs/>
                <w:sz w:val="16"/>
                <w:szCs w:val="16"/>
                <w:lang w:val="en-US"/>
              </w:rPr>
            </w:pPr>
          </w:p>
        </w:tc>
        <w:tc>
          <w:tcPr>
            <w:tcW w:w="4736" w:type="dxa"/>
            <w:vMerge/>
            <w:tcBorders>
              <w:top w:val="single" w:sz="8" w:space="0" w:color="auto"/>
              <w:left w:val="single" w:sz="8" w:space="0" w:color="auto"/>
              <w:bottom w:val="single" w:sz="8" w:space="0" w:color="000000"/>
              <w:right w:val="single" w:sz="8" w:space="0" w:color="auto"/>
            </w:tcBorders>
            <w:vAlign w:val="center"/>
            <w:hideMark/>
          </w:tcPr>
          <w:p w:rsidR="003F6A68" w:rsidRPr="003F6A68" w:rsidRDefault="003F6A68" w:rsidP="003F6A68">
            <w:pPr>
              <w:rPr>
                <w:rFonts w:ascii="CG Times" w:hAnsi="CG Times" w:cs="Arial"/>
                <w:b/>
                <w:bCs/>
                <w:sz w:val="16"/>
                <w:szCs w:val="16"/>
                <w:lang w:val="en-US"/>
              </w:rPr>
            </w:pPr>
          </w:p>
        </w:tc>
        <w:tc>
          <w:tcPr>
            <w:tcW w:w="2502" w:type="dxa"/>
            <w:tcBorders>
              <w:top w:val="nil"/>
              <w:left w:val="nil"/>
              <w:bottom w:val="single" w:sz="8" w:space="0" w:color="auto"/>
              <w:right w:val="single" w:sz="8"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 xml:space="preserve">Pakushtezuar </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1</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BERAT</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65,949</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2</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FIER</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71,284</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3</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ELBASAN</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116,701</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4</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KORCE</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84,584</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5</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KUKES</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83,835</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6</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SHKODER</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86,008</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7</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TIRANE</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58,336</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8</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DURRES</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55,547</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9</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VLORE</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64,500</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10</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GJIROKASTER</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74,218</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11</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DIBER</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101,622</w:t>
            </w:r>
          </w:p>
        </w:tc>
      </w:tr>
      <w:tr w:rsidR="003F6A68" w:rsidRPr="003F6A68" w:rsidTr="003F6A68">
        <w:trPr>
          <w:trHeight w:val="162"/>
          <w:jc w:val="center"/>
        </w:trPr>
        <w:tc>
          <w:tcPr>
            <w:tcW w:w="542" w:type="dxa"/>
            <w:tcBorders>
              <w:top w:val="nil"/>
              <w:left w:val="single" w:sz="8" w:space="0" w:color="auto"/>
              <w:bottom w:val="single" w:sz="4"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12</w:t>
            </w:r>
          </w:p>
        </w:tc>
        <w:tc>
          <w:tcPr>
            <w:tcW w:w="4736" w:type="dxa"/>
            <w:tcBorders>
              <w:top w:val="nil"/>
              <w:left w:val="nil"/>
              <w:bottom w:val="single" w:sz="4" w:space="0" w:color="auto"/>
              <w:right w:val="single" w:sz="4" w:space="0" w:color="auto"/>
            </w:tcBorders>
            <w:shd w:val="clear" w:color="auto" w:fill="auto"/>
            <w:noWrap/>
            <w:vAlign w:val="bottom"/>
            <w:hideMark/>
          </w:tcPr>
          <w:p w:rsidR="003F6A68" w:rsidRPr="003F6A68" w:rsidRDefault="003F6A68" w:rsidP="003F6A68">
            <w:pPr>
              <w:rPr>
                <w:rFonts w:ascii="CG Times" w:hAnsi="CG Times" w:cs="Arial"/>
                <w:b/>
                <w:bCs/>
                <w:sz w:val="16"/>
                <w:szCs w:val="16"/>
                <w:lang w:val="en-US"/>
              </w:rPr>
            </w:pPr>
            <w:r w:rsidRPr="003F6A68">
              <w:rPr>
                <w:rFonts w:ascii="CG Times" w:hAnsi="CG Times" w:cs="Arial"/>
                <w:b/>
                <w:bCs/>
                <w:sz w:val="16"/>
                <w:szCs w:val="16"/>
                <w:lang w:val="en-US"/>
              </w:rPr>
              <w:t>QARKU LEZHE</w:t>
            </w:r>
          </w:p>
        </w:tc>
        <w:tc>
          <w:tcPr>
            <w:tcW w:w="2502" w:type="dxa"/>
            <w:tcBorders>
              <w:top w:val="nil"/>
              <w:left w:val="nil"/>
              <w:bottom w:val="single" w:sz="4"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74,006</w:t>
            </w:r>
          </w:p>
        </w:tc>
      </w:tr>
      <w:tr w:rsidR="003F6A68" w:rsidRPr="003F6A68" w:rsidTr="003F6A68">
        <w:trPr>
          <w:trHeight w:val="162"/>
          <w:jc w:val="center"/>
        </w:trPr>
        <w:tc>
          <w:tcPr>
            <w:tcW w:w="5278"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3F6A68" w:rsidRPr="003F6A68" w:rsidRDefault="003F6A68" w:rsidP="003F6A68">
            <w:pPr>
              <w:jc w:val="center"/>
              <w:rPr>
                <w:rFonts w:ascii="CG Times" w:hAnsi="CG Times" w:cs="Arial"/>
                <w:b/>
                <w:bCs/>
                <w:sz w:val="16"/>
                <w:szCs w:val="16"/>
                <w:lang w:val="en-US"/>
              </w:rPr>
            </w:pPr>
            <w:r w:rsidRPr="003F6A68">
              <w:rPr>
                <w:rFonts w:ascii="CG Times" w:hAnsi="CG Times" w:cs="Arial"/>
                <w:b/>
                <w:bCs/>
                <w:sz w:val="16"/>
                <w:szCs w:val="16"/>
                <w:lang w:val="en-US"/>
              </w:rPr>
              <w:t>TOTALI</w:t>
            </w:r>
          </w:p>
        </w:tc>
        <w:tc>
          <w:tcPr>
            <w:tcW w:w="2502" w:type="dxa"/>
            <w:tcBorders>
              <w:top w:val="nil"/>
              <w:left w:val="nil"/>
              <w:bottom w:val="single" w:sz="8" w:space="0" w:color="auto"/>
              <w:right w:val="single" w:sz="8" w:space="0" w:color="auto"/>
            </w:tcBorders>
            <w:shd w:val="clear" w:color="auto" w:fill="auto"/>
            <w:noWrap/>
            <w:vAlign w:val="bottom"/>
            <w:hideMark/>
          </w:tcPr>
          <w:p w:rsidR="003F6A68" w:rsidRPr="003F6A68" w:rsidRDefault="003F6A68" w:rsidP="003F6A68">
            <w:pPr>
              <w:jc w:val="right"/>
              <w:rPr>
                <w:rFonts w:ascii="CG Times" w:hAnsi="CG Times" w:cs="Arial"/>
                <w:b/>
                <w:bCs/>
                <w:sz w:val="16"/>
                <w:szCs w:val="16"/>
                <w:lang w:val="en-US"/>
              </w:rPr>
            </w:pPr>
            <w:r w:rsidRPr="003F6A68">
              <w:rPr>
                <w:rFonts w:ascii="CG Times" w:hAnsi="CG Times" w:cs="Arial"/>
                <w:b/>
                <w:bCs/>
                <w:sz w:val="16"/>
                <w:szCs w:val="16"/>
                <w:lang w:val="en-US"/>
              </w:rPr>
              <w:t>936,590</w:t>
            </w:r>
          </w:p>
        </w:tc>
      </w:tr>
    </w:tbl>
    <w:p w:rsidR="003F6A68" w:rsidRDefault="003F6A68"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436D23" w:rsidRDefault="00436D23" w:rsidP="00F01F9E">
      <w:pPr>
        <w:pStyle w:val="Paragrafi"/>
      </w:pPr>
    </w:p>
    <w:p w:rsidR="00710AC8" w:rsidRDefault="00710AC8" w:rsidP="00F01F9E">
      <w:pPr>
        <w:pStyle w:val="Paragrafi"/>
      </w:pPr>
    </w:p>
    <w:p w:rsidR="00710AC8" w:rsidRDefault="00710AC8" w:rsidP="00F01F9E">
      <w:pPr>
        <w:pStyle w:val="Paragrafi"/>
      </w:pPr>
    </w:p>
    <w:p w:rsidR="00710AC8" w:rsidRDefault="00710AC8" w:rsidP="00F01F9E">
      <w:pPr>
        <w:pStyle w:val="Paragrafi"/>
      </w:pPr>
    </w:p>
    <w:p w:rsidR="00710AC8" w:rsidRDefault="00710AC8" w:rsidP="00F01F9E">
      <w:pPr>
        <w:pStyle w:val="Paragrafi"/>
      </w:pPr>
    </w:p>
    <w:p w:rsidR="00710AC8" w:rsidRDefault="00710AC8" w:rsidP="00F01F9E">
      <w:pPr>
        <w:pStyle w:val="Paragrafi"/>
      </w:pPr>
    </w:p>
    <w:p w:rsidR="00710AC8" w:rsidRDefault="00710AC8" w:rsidP="00F01F9E">
      <w:pPr>
        <w:pStyle w:val="Paragrafi"/>
      </w:pPr>
    </w:p>
    <w:p w:rsidR="00710AC8" w:rsidRDefault="00710AC8" w:rsidP="00F01F9E">
      <w:pPr>
        <w:pStyle w:val="Paragrafi"/>
        <w:sectPr w:rsidR="00710AC8" w:rsidSect="00E80F4A">
          <w:pgSz w:w="11907" w:h="16840" w:code="9"/>
          <w:pgMar w:top="1418" w:right="1418" w:bottom="1418" w:left="1418" w:header="1304" w:footer="1134" w:gutter="0"/>
          <w:cols w:space="720"/>
          <w:docGrid w:linePitch="360"/>
        </w:sectPr>
      </w:pPr>
    </w:p>
    <w:p w:rsidR="00436D23" w:rsidRPr="00710AC8" w:rsidRDefault="00710AC8" w:rsidP="00F01F9E">
      <w:pPr>
        <w:pStyle w:val="Paragrafi"/>
        <w:rPr>
          <w:sz w:val="14"/>
          <w:szCs w:val="14"/>
        </w:rPr>
      </w:pPr>
      <w:bookmarkStart w:id="1" w:name="RANGE!A2:L20"/>
      <w:bookmarkEnd w:id="1"/>
      <w:r w:rsidRPr="00710AC8">
        <w:rPr>
          <w:sz w:val="14"/>
          <w:szCs w:val="14"/>
        </w:rPr>
        <w:t>Tab.4</w:t>
      </w:r>
    </w:p>
    <w:p w:rsidR="00710AC8" w:rsidRDefault="00710AC8" w:rsidP="00F01F9E">
      <w:pPr>
        <w:pStyle w:val="Paragrafi"/>
      </w:pPr>
    </w:p>
    <w:tbl>
      <w:tblPr>
        <w:tblW w:w="13619" w:type="dxa"/>
        <w:tblInd w:w="97" w:type="dxa"/>
        <w:tblLayout w:type="fixed"/>
        <w:tblLook w:val="04A0" w:firstRow="1" w:lastRow="0" w:firstColumn="1" w:lastColumn="0" w:noHBand="0" w:noVBand="1"/>
      </w:tblPr>
      <w:tblGrid>
        <w:gridCol w:w="425"/>
        <w:gridCol w:w="2603"/>
        <w:gridCol w:w="948"/>
        <w:gridCol w:w="506"/>
        <w:gridCol w:w="491"/>
        <w:gridCol w:w="992"/>
        <w:gridCol w:w="117"/>
        <w:gridCol w:w="875"/>
        <w:gridCol w:w="421"/>
        <w:gridCol w:w="855"/>
        <w:gridCol w:w="490"/>
        <w:gridCol w:w="502"/>
        <w:gridCol w:w="1093"/>
        <w:gridCol w:w="183"/>
        <w:gridCol w:w="53"/>
        <w:gridCol w:w="236"/>
        <w:gridCol w:w="845"/>
        <w:gridCol w:w="992"/>
        <w:gridCol w:w="992"/>
      </w:tblGrid>
      <w:tr w:rsidR="00710AC8" w:rsidRPr="00436D23" w:rsidTr="002B63AD">
        <w:trPr>
          <w:trHeight w:val="162"/>
        </w:trPr>
        <w:tc>
          <w:tcPr>
            <w:tcW w:w="425"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2603"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48"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7"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127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127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1134" w:type="dxa"/>
            <w:gridSpan w:val="3"/>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b/>
                <w:bCs/>
                <w:i/>
                <w:iCs/>
                <w:sz w:val="14"/>
                <w:szCs w:val="14"/>
                <w:lang w:val="en-US"/>
              </w:rPr>
            </w:pPr>
            <w:r w:rsidRPr="00436D23">
              <w:rPr>
                <w:rFonts w:ascii="CG Times" w:hAnsi="CG Times" w:cs="Arial"/>
                <w:b/>
                <w:bCs/>
                <w:i/>
                <w:iCs/>
                <w:sz w:val="14"/>
                <w:szCs w:val="14"/>
                <w:lang w:val="en-US"/>
              </w:rPr>
              <w:t>ne 000/leke</w:t>
            </w: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r>
      <w:tr w:rsidR="00710AC8" w:rsidRPr="00436D23" w:rsidTr="002B63AD">
        <w:trPr>
          <w:trHeight w:val="20"/>
        </w:trPr>
        <w:tc>
          <w:tcPr>
            <w:tcW w:w="425" w:type="dxa"/>
            <w:tcBorders>
              <w:top w:val="double" w:sz="6" w:space="0" w:color="auto"/>
              <w:left w:val="double" w:sz="6" w:space="0" w:color="auto"/>
              <w:bottom w:val="nil"/>
              <w:right w:val="nil"/>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2603" w:type="dxa"/>
            <w:tcBorders>
              <w:top w:val="double" w:sz="6" w:space="0" w:color="auto"/>
              <w:left w:val="single" w:sz="4" w:space="0" w:color="auto"/>
              <w:bottom w:val="nil"/>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948" w:type="dxa"/>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600</w:t>
            </w:r>
          </w:p>
        </w:tc>
        <w:tc>
          <w:tcPr>
            <w:tcW w:w="997" w:type="dxa"/>
            <w:gridSpan w:val="2"/>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601</w:t>
            </w:r>
          </w:p>
        </w:tc>
        <w:tc>
          <w:tcPr>
            <w:tcW w:w="992" w:type="dxa"/>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602</w:t>
            </w:r>
          </w:p>
        </w:tc>
        <w:tc>
          <w:tcPr>
            <w:tcW w:w="992" w:type="dxa"/>
            <w:gridSpan w:val="2"/>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603</w:t>
            </w:r>
          </w:p>
        </w:tc>
        <w:tc>
          <w:tcPr>
            <w:tcW w:w="1276" w:type="dxa"/>
            <w:gridSpan w:val="2"/>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604</w:t>
            </w:r>
          </w:p>
        </w:tc>
        <w:tc>
          <w:tcPr>
            <w:tcW w:w="992" w:type="dxa"/>
            <w:gridSpan w:val="2"/>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605</w:t>
            </w:r>
          </w:p>
        </w:tc>
        <w:tc>
          <w:tcPr>
            <w:tcW w:w="1276" w:type="dxa"/>
            <w:gridSpan w:val="2"/>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606</w:t>
            </w:r>
          </w:p>
        </w:tc>
        <w:tc>
          <w:tcPr>
            <w:tcW w:w="1134" w:type="dxa"/>
            <w:gridSpan w:val="3"/>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230</w:t>
            </w:r>
          </w:p>
        </w:tc>
        <w:tc>
          <w:tcPr>
            <w:tcW w:w="992" w:type="dxa"/>
            <w:tcBorders>
              <w:top w:val="double" w:sz="6" w:space="0" w:color="auto"/>
              <w:left w:val="nil"/>
              <w:bottom w:val="single" w:sz="4" w:space="0" w:color="C0C0C0"/>
              <w:right w:val="single" w:sz="4"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231</w:t>
            </w:r>
          </w:p>
        </w:tc>
        <w:tc>
          <w:tcPr>
            <w:tcW w:w="992" w:type="dxa"/>
            <w:tcBorders>
              <w:top w:val="double" w:sz="6" w:space="0" w:color="auto"/>
              <w:left w:val="nil"/>
              <w:bottom w:val="single" w:sz="4" w:space="0" w:color="C0C0C0"/>
              <w:right w:val="double" w:sz="6" w:space="0" w:color="auto"/>
            </w:tcBorders>
            <w:shd w:val="clear" w:color="auto" w:fill="auto"/>
            <w:vAlign w:val="bottom"/>
            <w:hideMark/>
          </w:tcPr>
          <w:p w:rsidR="00710AC8" w:rsidRPr="00BB63F7" w:rsidRDefault="00710AC8" w:rsidP="002B63AD">
            <w:pPr>
              <w:jc w:val="center"/>
              <w:rPr>
                <w:rFonts w:ascii="CG Times" w:hAnsi="CG Times" w:cs="Arial"/>
                <w:b/>
                <w:bCs/>
                <w:color w:val="000000"/>
                <w:sz w:val="10"/>
                <w:szCs w:val="10"/>
                <w:lang w:val="en-US"/>
              </w:rPr>
            </w:pPr>
            <w:r w:rsidRPr="00BB63F7">
              <w:rPr>
                <w:rFonts w:ascii="CG Times" w:hAnsi="CG Times" w:cs="Arial"/>
                <w:b/>
                <w:bCs/>
                <w:color w:val="000000"/>
                <w:sz w:val="10"/>
                <w:szCs w:val="10"/>
                <w:lang w:val="en-US"/>
              </w:rPr>
              <w:t>Totali</w:t>
            </w:r>
          </w:p>
        </w:tc>
      </w:tr>
      <w:tr w:rsidR="00710AC8" w:rsidRPr="00436D23" w:rsidTr="002B63AD">
        <w:trPr>
          <w:trHeight w:val="162"/>
        </w:trPr>
        <w:tc>
          <w:tcPr>
            <w:tcW w:w="425" w:type="dxa"/>
            <w:tcBorders>
              <w:top w:val="nil"/>
              <w:left w:val="double" w:sz="6" w:space="0" w:color="auto"/>
              <w:bottom w:val="nil"/>
              <w:right w:val="nil"/>
            </w:tcBorders>
            <w:shd w:val="clear" w:color="auto" w:fill="auto"/>
            <w:vAlign w:val="bottom"/>
            <w:hideMark/>
          </w:tcPr>
          <w:p w:rsidR="00710AC8" w:rsidRPr="00BB63F7" w:rsidRDefault="00710AC8" w:rsidP="002B63AD">
            <w:pPr>
              <w:jc w:val="center"/>
              <w:rPr>
                <w:rFonts w:ascii="CG Times" w:hAnsi="CG Times" w:cs="Arial"/>
                <w:color w:val="000000"/>
                <w:sz w:val="10"/>
                <w:szCs w:val="10"/>
                <w:lang w:val="en-US"/>
              </w:rPr>
            </w:pPr>
            <w:r w:rsidRPr="00BB63F7">
              <w:rPr>
                <w:rFonts w:ascii="CG Times" w:hAnsi="CG Times" w:cs="Arial"/>
                <w:color w:val="000000"/>
                <w:sz w:val="10"/>
                <w:szCs w:val="10"/>
                <w:lang w:val="en-US"/>
              </w:rPr>
              <w:t> </w:t>
            </w:r>
          </w:p>
        </w:tc>
        <w:tc>
          <w:tcPr>
            <w:tcW w:w="2603" w:type="dxa"/>
            <w:tcBorders>
              <w:top w:val="nil"/>
              <w:left w:val="single" w:sz="4" w:space="0" w:color="auto"/>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color w:val="000000"/>
                <w:sz w:val="10"/>
                <w:szCs w:val="10"/>
                <w:lang w:val="en-US"/>
              </w:rPr>
            </w:pPr>
            <w:r w:rsidRPr="00BB63F7">
              <w:rPr>
                <w:rFonts w:ascii="CG Times" w:hAnsi="CG Times" w:cs="Arial"/>
                <w:color w:val="000000"/>
                <w:sz w:val="10"/>
                <w:szCs w:val="10"/>
                <w:lang w:val="en-US"/>
              </w:rPr>
              <w:t>Funksioni</w:t>
            </w:r>
          </w:p>
        </w:tc>
        <w:tc>
          <w:tcPr>
            <w:tcW w:w="948" w:type="dxa"/>
            <w:tcBorders>
              <w:top w:val="nil"/>
              <w:left w:val="nil"/>
              <w:bottom w:val="nil"/>
              <w:right w:val="single" w:sz="4" w:space="0" w:color="auto"/>
            </w:tcBorders>
            <w:shd w:val="clear" w:color="auto" w:fill="auto"/>
            <w:noWrap/>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Pagat</w:t>
            </w:r>
          </w:p>
        </w:tc>
        <w:tc>
          <w:tcPr>
            <w:tcW w:w="997" w:type="dxa"/>
            <w:gridSpan w:val="2"/>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Kontrib.e</w:t>
            </w:r>
            <w:r w:rsidRPr="00BB63F7">
              <w:rPr>
                <w:rFonts w:ascii="CG Times" w:hAnsi="CG Times" w:cs="Arial"/>
                <w:sz w:val="10"/>
                <w:szCs w:val="10"/>
                <w:lang w:val="en-US"/>
              </w:rPr>
              <w:br/>
              <w:t xml:space="preserve"> Sigurimeve Shoqerore</w:t>
            </w:r>
          </w:p>
        </w:tc>
        <w:tc>
          <w:tcPr>
            <w:tcW w:w="992" w:type="dxa"/>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Mallra dhe</w:t>
            </w:r>
            <w:r w:rsidRPr="00BB63F7">
              <w:rPr>
                <w:rFonts w:ascii="CG Times" w:hAnsi="CG Times" w:cs="Arial"/>
                <w:sz w:val="10"/>
                <w:szCs w:val="10"/>
                <w:lang w:val="en-US"/>
              </w:rPr>
              <w:br/>
              <w:t>Sherbime</w:t>
            </w:r>
          </w:p>
        </w:tc>
        <w:tc>
          <w:tcPr>
            <w:tcW w:w="992" w:type="dxa"/>
            <w:gridSpan w:val="2"/>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Subvecionet</w:t>
            </w:r>
          </w:p>
        </w:tc>
        <w:tc>
          <w:tcPr>
            <w:tcW w:w="1276" w:type="dxa"/>
            <w:gridSpan w:val="2"/>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Te Tjera</w:t>
            </w:r>
            <w:r w:rsidRPr="00BB63F7">
              <w:rPr>
                <w:rFonts w:ascii="CG Times" w:hAnsi="CG Times" w:cs="Arial"/>
                <w:sz w:val="10"/>
                <w:szCs w:val="10"/>
                <w:lang w:val="en-US"/>
              </w:rPr>
              <w:br/>
              <w:t>Transferta</w:t>
            </w:r>
            <w:r w:rsidRPr="00BB63F7">
              <w:rPr>
                <w:rFonts w:ascii="CG Times" w:hAnsi="CG Times" w:cs="Arial"/>
                <w:sz w:val="10"/>
                <w:szCs w:val="10"/>
                <w:lang w:val="en-US"/>
              </w:rPr>
              <w:br/>
              <w:t>Korrente Brendshme</w:t>
            </w:r>
          </w:p>
        </w:tc>
        <w:tc>
          <w:tcPr>
            <w:tcW w:w="992" w:type="dxa"/>
            <w:gridSpan w:val="2"/>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Transferta</w:t>
            </w:r>
            <w:r w:rsidRPr="00BB63F7">
              <w:rPr>
                <w:rFonts w:ascii="CG Times" w:hAnsi="CG Times" w:cs="Arial"/>
                <w:sz w:val="10"/>
                <w:szCs w:val="10"/>
                <w:lang w:val="en-US"/>
              </w:rPr>
              <w:br/>
              <w:t>Korrente te Huaja</w:t>
            </w:r>
          </w:p>
        </w:tc>
        <w:tc>
          <w:tcPr>
            <w:tcW w:w="1276" w:type="dxa"/>
            <w:gridSpan w:val="2"/>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Transferta per Buxhetet Familiare dhe Individet</w:t>
            </w:r>
          </w:p>
        </w:tc>
        <w:tc>
          <w:tcPr>
            <w:tcW w:w="1134" w:type="dxa"/>
            <w:gridSpan w:val="3"/>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Shpenzime</w:t>
            </w:r>
            <w:r w:rsidRPr="00BB63F7">
              <w:rPr>
                <w:rFonts w:ascii="CG Times" w:hAnsi="CG Times" w:cs="Arial"/>
                <w:sz w:val="10"/>
                <w:szCs w:val="10"/>
                <w:lang w:val="en-US"/>
              </w:rPr>
              <w:br/>
              <w:t>Kapitale te Patrupezuara</w:t>
            </w:r>
          </w:p>
        </w:tc>
        <w:tc>
          <w:tcPr>
            <w:tcW w:w="992" w:type="dxa"/>
            <w:tcBorders>
              <w:top w:val="nil"/>
              <w:left w:val="nil"/>
              <w:bottom w:val="nil"/>
              <w:right w:val="single" w:sz="4"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Shpenzime</w:t>
            </w:r>
            <w:r w:rsidRPr="00BB63F7">
              <w:rPr>
                <w:rFonts w:ascii="CG Times" w:hAnsi="CG Times" w:cs="Arial"/>
                <w:sz w:val="10"/>
                <w:szCs w:val="10"/>
                <w:lang w:val="en-US"/>
              </w:rPr>
              <w:br/>
              <w:t>Kapitale te Trupezuara</w:t>
            </w:r>
          </w:p>
        </w:tc>
        <w:tc>
          <w:tcPr>
            <w:tcW w:w="992" w:type="dxa"/>
            <w:tcBorders>
              <w:top w:val="nil"/>
              <w:left w:val="nil"/>
              <w:bottom w:val="nil"/>
              <w:right w:val="double" w:sz="6" w:space="0" w:color="auto"/>
            </w:tcBorders>
            <w:shd w:val="clear" w:color="auto" w:fill="auto"/>
            <w:vAlign w:val="center"/>
            <w:hideMark/>
          </w:tcPr>
          <w:p w:rsidR="00710AC8" w:rsidRPr="00BB63F7" w:rsidRDefault="00710AC8" w:rsidP="002B63AD">
            <w:pPr>
              <w:jc w:val="center"/>
              <w:rPr>
                <w:rFonts w:ascii="CG Times" w:hAnsi="CG Times" w:cs="Arial"/>
                <w:sz w:val="10"/>
                <w:szCs w:val="10"/>
                <w:lang w:val="en-US"/>
              </w:rPr>
            </w:pPr>
            <w:r w:rsidRPr="00BB63F7">
              <w:rPr>
                <w:rFonts w:ascii="CG Times" w:hAnsi="CG Times" w:cs="Arial"/>
                <w:sz w:val="10"/>
                <w:szCs w:val="10"/>
                <w:lang w:val="en-US"/>
              </w:rPr>
              <w:t>Totali</w:t>
            </w:r>
          </w:p>
        </w:tc>
      </w:tr>
      <w:tr w:rsidR="00710AC8" w:rsidRPr="00436D23" w:rsidTr="002B63AD">
        <w:trPr>
          <w:trHeight w:val="162"/>
        </w:trPr>
        <w:tc>
          <w:tcPr>
            <w:tcW w:w="425" w:type="dxa"/>
            <w:tcBorders>
              <w:top w:val="single" w:sz="4" w:space="0" w:color="auto"/>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01</w:t>
            </w:r>
          </w:p>
        </w:tc>
        <w:tc>
          <w:tcPr>
            <w:tcW w:w="2603" w:type="dxa"/>
            <w:tcBorders>
              <w:top w:val="single" w:sz="4" w:space="0" w:color="auto"/>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Sherbimet e Pergjithshme Publike</w:t>
            </w:r>
          </w:p>
        </w:tc>
        <w:tc>
          <w:tcPr>
            <w:tcW w:w="948" w:type="dxa"/>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9,406,206</w:t>
            </w:r>
          </w:p>
        </w:tc>
        <w:tc>
          <w:tcPr>
            <w:tcW w:w="997" w:type="dxa"/>
            <w:gridSpan w:val="2"/>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1,430,090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5,764,390</w:t>
            </w:r>
          </w:p>
        </w:tc>
        <w:tc>
          <w:tcPr>
            <w:tcW w:w="992" w:type="dxa"/>
            <w:gridSpan w:val="2"/>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80,000</w:t>
            </w:r>
          </w:p>
        </w:tc>
        <w:tc>
          <w:tcPr>
            <w:tcW w:w="1276" w:type="dxa"/>
            <w:gridSpan w:val="2"/>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2,335,620</w:t>
            </w:r>
          </w:p>
        </w:tc>
        <w:tc>
          <w:tcPr>
            <w:tcW w:w="992" w:type="dxa"/>
            <w:gridSpan w:val="2"/>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576,851</w:t>
            </w:r>
          </w:p>
        </w:tc>
        <w:tc>
          <w:tcPr>
            <w:tcW w:w="1276" w:type="dxa"/>
            <w:gridSpan w:val="2"/>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845,155</w:t>
            </w:r>
          </w:p>
        </w:tc>
        <w:tc>
          <w:tcPr>
            <w:tcW w:w="1134" w:type="dxa"/>
            <w:gridSpan w:val="3"/>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187,130</w:t>
            </w:r>
          </w:p>
        </w:tc>
        <w:tc>
          <w:tcPr>
            <w:tcW w:w="992" w:type="dxa"/>
            <w:tcBorders>
              <w:top w:val="single" w:sz="4" w:space="0" w:color="auto"/>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5,178,813</w:t>
            </w:r>
          </w:p>
        </w:tc>
        <w:tc>
          <w:tcPr>
            <w:tcW w:w="992" w:type="dxa"/>
            <w:tcBorders>
              <w:top w:val="single" w:sz="4" w:space="0" w:color="auto"/>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25,804,255</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02</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Mbrojtja</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4,951,500</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772,500</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4,560,226</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287,000</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20,000</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3,238,500</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13,829,726</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03</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Rendi dhe Siguria Publike</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13,286,146</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1,908,414</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3,665,239</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9,670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469,660</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51,687</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1,890,284</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21,281,100</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04</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Ceshtjet Ekonomike</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2,981,303</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460,985</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2,755,295</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452,000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133,800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16,100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1,262,326</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547,174</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39,816,074</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48,425,057</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05</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Mbrojtja e Mjedisit</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190,700</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30,700</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64,308</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10,000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162,000</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457,708</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06</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Strehimi dhe Komoditetet e Komunitetit</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405,683</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67,418</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278,000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737,000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245,000</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36,666</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19,644,334</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21,414,101</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07</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Shendetesia</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2,220,000</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347,000</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1,800,900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27,467,000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275,000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7,000</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27,142</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4,913,423</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37,057,465</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08</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Argetimi, Kultura dhe Ceshtjet Fetare</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722,200</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116,180</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184,890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844,597</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23,624</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432</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15,000</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1,756,773</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3,663,696</w:t>
            </w:r>
          </w:p>
        </w:tc>
      </w:tr>
      <w:tr w:rsidR="00710AC8" w:rsidRPr="00436D23" w:rsidTr="002B63AD">
        <w:trPr>
          <w:trHeight w:val="162"/>
        </w:trPr>
        <w:tc>
          <w:tcPr>
            <w:tcW w:w="425" w:type="dxa"/>
            <w:tcBorders>
              <w:top w:val="nil"/>
              <w:left w:val="double" w:sz="6" w:space="0" w:color="auto"/>
              <w:bottom w:val="dotted"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09</w:t>
            </w:r>
          </w:p>
        </w:tc>
        <w:tc>
          <w:tcPr>
            <w:tcW w:w="2603" w:type="dxa"/>
            <w:tcBorders>
              <w:top w:val="nil"/>
              <w:left w:val="single" w:sz="4" w:space="0" w:color="auto"/>
              <w:bottom w:val="dotted"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Arsimi</w:t>
            </w:r>
          </w:p>
        </w:tc>
        <w:tc>
          <w:tcPr>
            <w:tcW w:w="948"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23,549,871</w:t>
            </w:r>
          </w:p>
        </w:tc>
        <w:tc>
          <w:tcPr>
            <w:tcW w:w="997"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3,731,214</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2,422,747</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380,000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4,749,800</w:t>
            </w:r>
          </w:p>
        </w:tc>
        <w:tc>
          <w:tcPr>
            <w:tcW w:w="992"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180,000</w:t>
            </w:r>
          </w:p>
        </w:tc>
        <w:tc>
          <w:tcPr>
            <w:tcW w:w="1276" w:type="dxa"/>
            <w:gridSpan w:val="2"/>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720,200</w:t>
            </w:r>
          </w:p>
        </w:tc>
        <w:tc>
          <w:tcPr>
            <w:tcW w:w="1134" w:type="dxa"/>
            <w:gridSpan w:val="3"/>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7,553</w:t>
            </w:r>
          </w:p>
        </w:tc>
        <w:tc>
          <w:tcPr>
            <w:tcW w:w="992" w:type="dxa"/>
            <w:tcBorders>
              <w:top w:val="nil"/>
              <w:left w:val="nil"/>
              <w:bottom w:val="dotted"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4,819,447</w:t>
            </w:r>
          </w:p>
        </w:tc>
        <w:tc>
          <w:tcPr>
            <w:tcW w:w="992" w:type="dxa"/>
            <w:tcBorders>
              <w:top w:val="nil"/>
              <w:left w:val="nil"/>
              <w:bottom w:val="dotted"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40,560,832</w:t>
            </w:r>
          </w:p>
        </w:tc>
      </w:tr>
      <w:tr w:rsidR="00710AC8" w:rsidRPr="00436D23" w:rsidTr="002B63AD">
        <w:trPr>
          <w:trHeight w:val="162"/>
        </w:trPr>
        <w:tc>
          <w:tcPr>
            <w:tcW w:w="425" w:type="dxa"/>
            <w:tcBorders>
              <w:top w:val="nil"/>
              <w:left w:val="double" w:sz="6" w:space="0" w:color="auto"/>
              <w:bottom w:val="single"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10</w:t>
            </w:r>
          </w:p>
        </w:tc>
        <w:tc>
          <w:tcPr>
            <w:tcW w:w="2603" w:type="dxa"/>
            <w:tcBorders>
              <w:top w:val="nil"/>
              <w:left w:val="single" w:sz="4" w:space="0" w:color="auto"/>
              <w:bottom w:val="single"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Mbrojtja Sociale</w:t>
            </w:r>
          </w:p>
        </w:tc>
        <w:tc>
          <w:tcPr>
            <w:tcW w:w="948" w:type="dxa"/>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1,242,668</w:t>
            </w:r>
          </w:p>
        </w:tc>
        <w:tc>
          <w:tcPr>
            <w:tcW w:w="997"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194,222</w:t>
            </w:r>
          </w:p>
        </w:tc>
        <w:tc>
          <w:tcPr>
            <w:tcW w:w="992" w:type="dxa"/>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387,600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85,374,400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3,600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20,758,000</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400</w:t>
            </w:r>
          </w:p>
        </w:tc>
        <w:tc>
          <w:tcPr>
            <w:tcW w:w="992" w:type="dxa"/>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189,600</w:t>
            </w:r>
          </w:p>
        </w:tc>
        <w:tc>
          <w:tcPr>
            <w:tcW w:w="992" w:type="dxa"/>
            <w:tcBorders>
              <w:top w:val="nil"/>
              <w:left w:val="nil"/>
              <w:bottom w:val="single"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108,250,490</w:t>
            </w:r>
          </w:p>
        </w:tc>
      </w:tr>
      <w:tr w:rsidR="00710AC8" w:rsidRPr="00436D23" w:rsidTr="002B63AD">
        <w:trPr>
          <w:trHeight w:val="162"/>
        </w:trPr>
        <w:tc>
          <w:tcPr>
            <w:tcW w:w="425" w:type="dxa"/>
            <w:tcBorders>
              <w:top w:val="nil"/>
              <w:left w:val="double" w:sz="6" w:space="0" w:color="auto"/>
              <w:bottom w:val="single" w:sz="4" w:space="0" w:color="auto"/>
              <w:right w:val="nil"/>
            </w:tcBorders>
            <w:shd w:val="clear" w:color="auto" w:fill="auto"/>
            <w:vAlign w:val="bottom"/>
            <w:hideMark/>
          </w:tcPr>
          <w:p w:rsidR="00710AC8" w:rsidRPr="00BB63F7" w:rsidRDefault="00710AC8" w:rsidP="002B63AD">
            <w:pPr>
              <w:jc w:val="right"/>
              <w:rPr>
                <w:rFonts w:ascii="CG Times" w:hAnsi="CG Times" w:cs="Arial"/>
                <w:color w:val="000000"/>
                <w:sz w:val="10"/>
                <w:szCs w:val="10"/>
                <w:lang w:val="en-US"/>
              </w:rPr>
            </w:pPr>
            <w:r w:rsidRPr="00BB63F7">
              <w:rPr>
                <w:rFonts w:ascii="CG Times" w:hAnsi="CG Times" w:cs="Arial"/>
                <w:color w:val="000000"/>
                <w:sz w:val="10"/>
                <w:szCs w:val="10"/>
                <w:lang w:val="en-US"/>
              </w:rPr>
              <w:t> </w:t>
            </w:r>
          </w:p>
        </w:tc>
        <w:tc>
          <w:tcPr>
            <w:tcW w:w="2603" w:type="dxa"/>
            <w:tcBorders>
              <w:top w:val="nil"/>
              <w:left w:val="single" w:sz="4" w:space="0" w:color="auto"/>
              <w:bottom w:val="single" w:sz="4" w:space="0" w:color="auto"/>
              <w:right w:val="single" w:sz="4" w:space="0" w:color="auto"/>
            </w:tcBorders>
            <w:shd w:val="clear" w:color="auto" w:fill="auto"/>
            <w:vAlign w:val="bottom"/>
            <w:hideMark/>
          </w:tcPr>
          <w:p w:rsidR="00710AC8" w:rsidRPr="00BB63F7" w:rsidRDefault="00710AC8" w:rsidP="002B63AD">
            <w:pPr>
              <w:rPr>
                <w:rFonts w:ascii="CG Times" w:hAnsi="CG Times" w:cs="Arial"/>
                <w:color w:val="000000"/>
                <w:sz w:val="10"/>
                <w:szCs w:val="10"/>
                <w:lang w:val="en-US"/>
              </w:rPr>
            </w:pPr>
            <w:r w:rsidRPr="00BB63F7">
              <w:rPr>
                <w:rFonts w:ascii="CG Times" w:hAnsi="CG Times" w:cs="Arial"/>
                <w:color w:val="000000"/>
                <w:sz w:val="10"/>
                <w:szCs w:val="10"/>
                <w:lang w:val="en-US"/>
              </w:rPr>
              <w:t>Shpenzime te tjera te paklasifikuara*</w:t>
            </w:r>
          </w:p>
        </w:tc>
        <w:tc>
          <w:tcPr>
            <w:tcW w:w="948" w:type="dxa"/>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997"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992" w:type="dxa"/>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992" w:type="dxa"/>
            <w:tcBorders>
              <w:top w:val="nil"/>
              <w:left w:val="nil"/>
              <w:bottom w:val="single" w:sz="4" w:space="0" w:color="auto"/>
              <w:right w:val="single" w:sz="4" w:space="0" w:color="auto"/>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992" w:type="dxa"/>
            <w:tcBorders>
              <w:top w:val="nil"/>
              <w:left w:val="nil"/>
              <w:bottom w:val="single" w:sz="4"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sz w:val="10"/>
                <w:szCs w:val="10"/>
                <w:lang w:val="en-US"/>
              </w:rPr>
            </w:pPr>
            <w:r w:rsidRPr="00BB63F7">
              <w:rPr>
                <w:rFonts w:ascii="CG Times" w:hAnsi="CG Times" w:cs="Arial"/>
                <w:sz w:val="10"/>
                <w:szCs w:val="10"/>
                <w:lang w:val="en-US"/>
              </w:rPr>
              <w:t>88,290,400</w:t>
            </w:r>
          </w:p>
        </w:tc>
      </w:tr>
      <w:tr w:rsidR="00710AC8" w:rsidRPr="00436D23" w:rsidTr="002B63AD">
        <w:trPr>
          <w:trHeight w:val="162"/>
        </w:trPr>
        <w:tc>
          <w:tcPr>
            <w:tcW w:w="425" w:type="dxa"/>
            <w:tcBorders>
              <w:top w:val="nil"/>
              <w:left w:val="double" w:sz="6" w:space="0" w:color="auto"/>
              <w:bottom w:val="double" w:sz="6" w:space="0" w:color="auto"/>
              <w:right w:val="nil"/>
            </w:tcBorders>
            <w:shd w:val="clear" w:color="auto" w:fill="auto"/>
            <w:noWrap/>
            <w:vAlign w:val="bottom"/>
            <w:hideMark/>
          </w:tcPr>
          <w:p w:rsidR="00710AC8" w:rsidRPr="00BB63F7" w:rsidRDefault="00710AC8" w:rsidP="002B63AD">
            <w:pPr>
              <w:rPr>
                <w:rFonts w:ascii="CG Times" w:hAnsi="CG Times" w:cs="Arial"/>
                <w:sz w:val="10"/>
                <w:szCs w:val="10"/>
                <w:lang w:val="en-US"/>
              </w:rPr>
            </w:pPr>
            <w:r w:rsidRPr="00BB63F7">
              <w:rPr>
                <w:rFonts w:ascii="CG Times" w:hAnsi="CG Times" w:cs="Arial"/>
                <w:sz w:val="10"/>
                <w:szCs w:val="10"/>
                <w:lang w:val="en-US"/>
              </w:rPr>
              <w:t> </w:t>
            </w:r>
          </w:p>
        </w:tc>
        <w:tc>
          <w:tcPr>
            <w:tcW w:w="2603" w:type="dxa"/>
            <w:tcBorders>
              <w:top w:val="nil"/>
              <w:left w:val="single" w:sz="4" w:space="0" w:color="auto"/>
              <w:bottom w:val="double" w:sz="6" w:space="0" w:color="auto"/>
              <w:right w:val="single" w:sz="4" w:space="0" w:color="auto"/>
            </w:tcBorders>
            <w:shd w:val="clear" w:color="auto" w:fill="auto"/>
            <w:noWrap/>
            <w:vAlign w:val="bottom"/>
            <w:hideMark/>
          </w:tcPr>
          <w:p w:rsidR="00710AC8" w:rsidRPr="00BB63F7" w:rsidRDefault="00710AC8" w:rsidP="002B63AD">
            <w:pPr>
              <w:jc w:val="center"/>
              <w:rPr>
                <w:rFonts w:ascii="CG Times" w:hAnsi="CG Times" w:cs="Arial"/>
                <w:b/>
                <w:bCs/>
                <w:sz w:val="10"/>
                <w:szCs w:val="10"/>
                <w:lang w:val="en-US"/>
              </w:rPr>
            </w:pPr>
            <w:r w:rsidRPr="00BB63F7">
              <w:rPr>
                <w:rFonts w:ascii="CG Times" w:hAnsi="CG Times" w:cs="Arial"/>
                <w:b/>
                <w:bCs/>
                <w:sz w:val="10"/>
                <w:szCs w:val="10"/>
                <w:lang w:val="en-US"/>
              </w:rPr>
              <w:t>Totali</w:t>
            </w:r>
          </w:p>
        </w:tc>
        <w:tc>
          <w:tcPr>
            <w:tcW w:w="948" w:type="dxa"/>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58,956,277</w:t>
            </w:r>
          </w:p>
        </w:tc>
        <w:tc>
          <w:tcPr>
            <w:tcW w:w="997" w:type="dxa"/>
            <w:gridSpan w:val="2"/>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9,058,723</w:t>
            </w:r>
          </w:p>
        </w:tc>
        <w:tc>
          <w:tcPr>
            <w:tcW w:w="992" w:type="dxa"/>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21,883,595</w:t>
            </w:r>
          </w:p>
        </w:tc>
        <w:tc>
          <w:tcPr>
            <w:tcW w:w="992" w:type="dxa"/>
            <w:gridSpan w:val="2"/>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1,749,000</w:t>
            </w:r>
          </w:p>
        </w:tc>
        <w:tc>
          <w:tcPr>
            <w:tcW w:w="1276" w:type="dxa"/>
            <w:gridSpan w:val="2"/>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120,915,217</w:t>
            </w:r>
          </w:p>
        </w:tc>
        <w:tc>
          <w:tcPr>
            <w:tcW w:w="992" w:type="dxa"/>
            <w:gridSpan w:val="2"/>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1,084,845</w:t>
            </w:r>
          </w:p>
        </w:tc>
        <w:tc>
          <w:tcPr>
            <w:tcW w:w="1276" w:type="dxa"/>
            <w:gridSpan w:val="2"/>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24,594,773</w:t>
            </w:r>
          </w:p>
        </w:tc>
        <w:tc>
          <w:tcPr>
            <w:tcW w:w="1134" w:type="dxa"/>
            <w:gridSpan w:val="3"/>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892,752</w:t>
            </w:r>
          </w:p>
        </w:tc>
        <w:tc>
          <w:tcPr>
            <w:tcW w:w="992" w:type="dxa"/>
            <w:tcBorders>
              <w:top w:val="nil"/>
              <w:left w:val="nil"/>
              <w:bottom w:val="double" w:sz="6" w:space="0" w:color="auto"/>
              <w:right w:val="single" w:sz="4"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81,609,248</w:t>
            </w:r>
          </w:p>
        </w:tc>
        <w:tc>
          <w:tcPr>
            <w:tcW w:w="992" w:type="dxa"/>
            <w:tcBorders>
              <w:top w:val="nil"/>
              <w:left w:val="nil"/>
              <w:bottom w:val="double" w:sz="6" w:space="0" w:color="auto"/>
              <w:right w:val="double" w:sz="6" w:space="0" w:color="auto"/>
            </w:tcBorders>
            <w:shd w:val="clear" w:color="auto" w:fill="auto"/>
            <w:noWrap/>
            <w:vAlign w:val="bottom"/>
            <w:hideMark/>
          </w:tcPr>
          <w:p w:rsidR="00710AC8" w:rsidRPr="00BB63F7" w:rsidRDefault="00710AC8" w:rsidP="002B63AD">
            <w:pPr>
              <w:jc w:val="right"/>
              <w:rPr>
                <w:rFonts w:ascii="CG Times" w:hAnsi="CG Times" w:cs="Arial"/>
                <w:b/>
                <w:bCs/>
                <w:sz w:val="10"/>
                <w:szCs w:val="10"/>
                <w:lang w:val="en-US"/>
              </w:rPr>
            </w:pPr>
            <w:r w:rsidRPr="00BB63F7">
              <w:rPr>
                <w:rFonts w:ascii="CG Times" w:hAnsi="CG Times" w:cs="Arial"/>
                <w:b/>
                <w:bCs/>
                <w:sz w:val="10"/>
                <w:szCs w:val="10"/>
                <w:lang w:val="en-US"/>
              </w:rPr>
              <w:t>409,034,830</w:t>
            </w:r>
          </w:p>
        </w:tc>
      </w:tr>
      <w:tr w:rsidR="00710AC8" w:rsidRPr="00436D23" w:rsidTr="002B63AD">
        <w:trPr>
          <w:trHeight w:val="162"/>
        </w:trPr>
        <w:tc>
          <w:tcPr>
            <w:tcW w:w="425"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2603"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48"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7"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127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127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1134" w:type="dxa"/>
            <w:gridSpan w:val="3"/>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r>
      <w:tr w:rsidR="00710AC8" w:rsidRPr="00436D23" w:rsidTr="002B63AD">
        <w:trPr>
          <w:trHeight w:val="162"/>
        </w:trPr>
        <w:tc>
          <w:tcPr>
            <w:tcW w:w="425"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8800" w:type="dxa"/>
            <w:gridSpan w:val="11"/>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r w:rsidRPr="00436D23">
              <w:rPr>
                <w:rFonts w:ascii="CG Times" w:hAnsi="CG Times" w:cs="Arial"/>
                <w:sz w:val="16"/>
                <w:szCs w:val="16"/>
                <w:lang w:val="en-US"/>
              </w:rPr>
              <w:t xml:space="preserve">* Ne zerin "Shpenzime te tjera te paklasifikuara" (Totali) jane perfshire: (i) pagesat per sherbimin e borxhit, (ii) kontigjenca per politika pagash dhe pensionesh, </w:t>
            </w:r>
          </w:p>
        </w:tc>
        <w:tc>
          <w:tcPr>
            <w:tcW w:w="127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1134" w:type="dxa"/>
            <w:gridSpan w:val="3"/>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r>
      <w:tr w:rsidR="00710AC8" w:rsidRPr="00436D23" w:rsidTr="002B63AD">
        <w:trPr>
          <w:trHeight w:val="162"/>
        </w:trPr>
        <w:tc>
          <w:tcPr>
            <w:tcW w:w="425"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4057" w:type="dxa"/>
            <w:gridSpan w:val="3"/>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r w:rsidRPr="00436D23">
              <w:rPr>
                <w:rFonts w:ascii="CG Times" w:hAnsi="CG Times" w:cs="Arial"/>
                <w:sz w:val="16"/>
                <w:szCs w:val="16"/>
                <w:lang w:val="en-US"/>
              </w:rPr>
              <w:t>(iii) fondi rezerve, dhe (iv) shpenzimet e pushtetit vendor.</w:t>
            </w:r>
          </w:p>
        </w:tc>
        <w:tc>
          <w:tcPr>
            <w:tcW w:w="1600" w:type="dxa"/>
            <w:gridSpan w:val="3"/>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p>
        </w:tc>
        <w:tc>
          <w:tcPr>
            <w:tcW w:w="129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p>
        </w:tc>
        <w:tc>
          <w:tcPr>
            <w:tcW w:w="1345"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p>
        </w:tc>
        <w:tc>
          <w:tcPr>
            <w:tcW w:w="1595"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p>
        </w:tc>
        <w:tc>
          <w:tcPr>
            <w:tcW w:w="23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236"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845"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r>
      <w:tr w:rsidR="00710AC8" w:rsidRPr="00436D23" w:rsidTr="002B63AD">
        <w:trPr>
          <w:trHeight w:val="162"/>
        </w:trPr>
        <w:tc>
          <w:tcPr>
            <w:tcW w:w="425"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8298" w:type="dxa"/>
            <w:gridSpan w:val="10"/>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r w:rsidRPr="00436D23">
              <w:rPr>
                <w:rFonts w:ascii="CG Times" w:hAnsi="CG Times" w:cs="Arial"/>
                <w:sz w:val="16"/>
                <w:szCs w:val="16"/>
                <w:lang w:val="en-US"/>
              </w:rPr>
              <w:t>** Shpenzimet e pushtetit vendor nuk jane shperndare sipas funksioneve pasi ndarja e tyre eshte kompetence e ketij pushteti</w:t>
            </w:r>
          </w:p>
        </w:tc>
        <w:tc>
          <w:tcPr>
            <w:tcW w:w="1595"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6"/>
                <w:szCs w:val="16"/>
                <w:lang w:val="en-US"/>
              </w:rPr>
            </w:pPr>
          </w:p>
        </w:tc>
        <w:tc>
          <w:tcPr>
            <w:tcW w:w="236" w:type="dxa"/>
            <w:gridSpan w:val="2"/>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236"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845"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c>
          <w:tcPr>
            <w:tcW w:w="992" w:type="dxa"/>
            <w:tcBorders>
              <w:top w:val="nil"/>
              <w:left w:val="nil"/>
              <w:bottom w:val="nil"/>
              <w:right w:val="nil"/>
            </w:tcBorders>
            <w:shd w:val="clear" w:color="auto" w:fill="auto"/>
            <w:noWrap/>
            <w:vAlign w:val="bottom"/>
            <w:hideMark/>
          </w:tcPr>
          <w:p w:rsidR="00710AC8" w:rsidRPr="00436D23" w:rsidRDefault="00710AC8" w:rsidP="002B63AD">
            <w:pPr>
              <w:rPr>
                <w:rFonts w:ascii="CG Times" w:hAnsi="CG Times" w:cs="Arial"/>
                <w:sz w:val="14"/>
                <w:szCs w:val="14"/>
                <w:lang w:val="en-US"/>
              </w:rPr>
            </w:pPr>
          </w:p>
        </w:tc>
      </w:tr>
    </w:tbl>
    <w:p w:rsidR="00710AC8" w:rsidRDefault="00710AC8"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584373" w:rsidRPr="00710AC8" w:rsidRDefault="00584373" w:rsidP="00584373">
      <w:pPr>
        <w:pStyle w:val="Paragrafi"/>
        <w:rPr>
          <w:sz w:val="14"/>
          <w:szCs w:val="14"/>
        </w:rPr>
      </w:pPr>
      <w:r>
        <w:rPr>
          <w:sz w:val="14"/>
          <w:szCs w:val="14"/>
        </w:rPr>
        <w:t>Tab.5</w:t>
      </w:r>
    </w:p>
    <w:p w:rsidR="00584373" w:rsidRDefault="00584373" w:rsidP="00584373">
      <w:pPr>
        <w:pStyle w:val="Paragrafi"/>
      </w:pPr>
    </w:p>
    <w:p w:rsidR="00BB63F7" w:rsidRDefault="00BB63F7" w:rsidP="00F01F9E">
      <w:pPr>
        <w:pStyle w:val="Paragrafi"/>
      </w:pPr>
    </w:p>
    <w:tbl>
      <w:tblPr>
        <w:tblW w:w="0" w:type="auto"/>
        <w:tblInd w:w="97" w:type="dxa"/>
        <w:tblLook w:val="04A0" w:firstRow="1" w:lastRow="0" w:firstColumn="1" w:lastColumn="0" w:noHBand="0" w:noVBand="1"/>
      </w:tblPr>
      <w:tblGrid>
        <w:gridCol w:w="328"/>
        <w:gridCol w:w="495"/>
        <w:gridCol w:w="1897"/>
        <w:gridCol w:w="394"/>
        <w:gridCol w:w="1334"/>
        <w:gridCol w:w="522"/>
        <w:gridCol w:w="1053"/>
        <w:gridCol w:w="670"/>
        <w:gridCol w:w="606"/>
        <w:gridCol w:w="1366"/>
        <w:gridCol w:w="877"/>
        <w:gridCol w:w="1778"/>
        <w:gridCol w:w="1157"/>
        <w:gridCol w:w="1068"/>
        <w:gridCol w:w="578"/>
      </w:tblGrid>
      <w:tr w:rsidR="00CC780F" w:rsidRPr="00CC780F" w:rsidTr="00CC780F">
        <w:trPr>
          <w:trHeight w:val="270"/>
        </w:trPr>
        <w:tc>
          <w:tcPr>
            <w:tcW w:w="0" w:type="auto"/>
            <w:tcBorders>
              <w:top w:val="nil"/>
              <w:left w:val="nil"/>
              <w:bottom w:val="nil"/>
              <w:right w:val="nil"/>
            </w:tcBorders>
            <w:shd w:val="clear" w:color="auto" w:fill="auto"/>
            <w:noWrap/>
            <w:vAlign w:val="bottom"/>
            <w:hideMark/>
          </w:tcPr>
          <w:p w:rsidR="00CC780F" w:rsidRPr="00CC780F" w:rsidRDefault="00CC780F" w:rsidP="00CC780F">
            <w:pPr>
              <w:jc w:val="cente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jc w:val="cente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jc w:val="cente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tcBorders>
              <w:top w:val="nil"/>
              <w:left w:val="nil"/>
              <w:bottom w:val="nil"/>
              <w:right w:val="nil"/>
            </w:tcBorders>
            <w:shd w:val="clear" w:color="auto" w:fill="auto"/>
            <w:noWrap/>
            <w:vAlign w:val="bottom"/>
            <w:hideMark/>
          </w:tcPr>
          <w:p w:rsidR="00CC780F" w:rsidRPr="00CC780F" w:rsidRDefault="00CC780F" w:rsidP="00CC780F">
            <w:pPr>
              <w:rPr>
                <w:rFonts w:ascii="Arial" w:hAnsi="Arial" w:cs="Arial"/>
                <w:sz w:val="14"/>
                <w:szCs w:val="14"/>
                <w:lang w:val="en-US"/>
              </w:rPr>
            </w:pPr>
          </w:p>
        </w:tc>
        <w:tc>
          <w:tcPr>
            <w:tcW w:w="0" w:type="auto"/>
            <w:gridSpan w:val="2"/>
            <w:tcBorders>
              <w:top w:val="nil"/>
              <w:left w:val="nil"/>
              <w:bottom w:val="nil"/>
              <w:right w:val="nil"/>
            </w:tcBorders>
            <w:shd w:val="clear" w:color="auto" w:fill="auto"/>
            <w:noWrap/>
            <w:vAlign w:val="bottom"/>
            <w:hideMark/>
          </w:tcPr>
          <w:p w:rsidR="00CC780F" w:rsidRPr="000412E3" w:rsidRDefault="00CC780F" w:rsidP="00CC780F">
            <w:pPr>
              <w:rPr>
                <w:rFonts w:ascii="Arial" w:hAnsi="Arial" w:cs="Arial"/>
                <w:b/>
                <w:bCs/>
                <w:i/>
                <w:iCs/>
                <w:sz w:val="12"/>
                <w:szCs w:val="12"/>
                <w:lang w:val="en-US"/>
              </w:rPr>
            </w:pPr>
            <w:r w:rsidRPr="000412E3">
              <w:rPr>
                <w:rFonts w:ascii="Arial" w:hAnsi="Arial" w:cs="Arial"/>
                <w:b/>
                <w:bCs/>
                <w:i/>
                <w:iCs/>
                <w:sz w:val="12"/>
                <w:szCs w:val="12"/>
                <w:lang w:val="en-US"/>
              </w:rPr>
              <w:t>ne 000/leke</w:t>
            </w:r>
          </w:p>
        </w:tc>
      </w:tr>
      <w:tr w:rsidR="00CC780F" w:rsidRPr="00BB63F7" w:rsidTr="00CC780F">
        <w:trPr>
          <w:trHeight w:val="255"/>
        </w:trPr>
        <w:tc>
          <w:tcPr>
            <w:tcW w:w="0" w:type="auto"/>
            <w:tcBorders>
              <w:top w:val="single" w:sz="8" w:space="0" w:color="auto"/>
              <w:left w:val="single" w:sz="8" w:space="0" w:color="auto"/>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CC780F" w:rsidRPr="00BB63F7" w:rsidRDefault="00CC780F" w:rsidP="00CC780F">
            <w:pPr>
              <w:jc w:val="center"/>
              <w:rPr>
                <w:rFonts w:ascii="Arial" w:hAnsi="Arial" w:cs="Arial"/>
                <w:b/>
                <w:bCs/>
                <w:color w:val="000000"/>
                <w:sz w:val="10"/>
                <w:szCs w:val="10"/>
                <w:lang w:val="en-US"/>
              </w:rPr>
            </w:pPr>
            <w:r w:rsidRPr="00BB63F7">
              <w:rPr>
                <w:rFonts w:ascii="Arial" w:hAnsi="Arial" w:cs="Arial"/>
                <w:b/>
                <w:bCs/>
                <w:color w:val="000000"/>
                <w:sz w:val="10"/>
                <w:szCs w:val="10"/>
                <w:lang w:val="en-US"/>
              </w:rPr>
              <w:t>Totali</w:t>
            </w:r>
          </w:p>
        </w:tc>
      </w:tr>
      <w:tr w:rsidR="00CC780F" w:rsidRPr="00BB63F7" w:rsidTr="00BB63F7">
        <w:trPr>
          <w:trHeight w:val="588"/>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 xml:space="preserve">Kontrib.e </w:t>
            </w:r>
            <w:r w:rsidRPr="00BB63F7">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Mallra dhe</w:t>
            </w:r>
            <w:r w:rsidRPr="00BB63F7">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Subveci-</w:t>
            </w:r>
            <w:r w:rsidRPr="00BB63F7">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Te Tjera</w:t>
            </w:r>
            <w:r w:rsidRPr="00BB63F7">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Transfer.</w:t>
            </w:r>
            <w:r w:rsidRPr="00BB63F7">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Shpenzime</w:t>
            </w:r>
            <w:r w:rsidRPr="00BB63F7">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Shpenzime</w:t>
            </w:r>
            <w:r w:rsidRPr="00BB63F7">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center"/>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Totali</w:t>
            </w:r>
          </w:p>
        </w:tc>
      </w:tr>
      <w:tr w:rsidR="00CC780F" w:rsidRPr="00BB63F7" w:rsidTr="00BB63F7">
        <w:trPr>
          <w:trHeight w:val="128"/>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b/>
                <w:bCs/>
                <w:sz w:val="10"/>
                <w:szCs w:val="10"/>
                <w:lang w:val="en-US"/>
              </w:rPr>
            </w:pPr>
            <w:r w:rsidRPr="00BB63F7">
              <w:rPr>
                <w:rFonts w:ascii="Arial" w:hAnsi="Arial" w:cs="Arial"/>
                <w:b/>
                <w:bCs/>
                <w:sz w:val="10"/>
                <w:szCs w:val="10"/>
                <w:lang w:val="en-US"/>
              </w:rPr>
              <w:t>Veprimtaria e Presidentit</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84,500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10,500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53,380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4,620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15,000</w:t>
            </w:r>
          </w:p>
        </w:tc>
        <w:tc>
          <w:tcPr>
            <w:tcW w:w="0" w:type="auto"/>
            <w:tcBorders>
              <w:top w:val="nil"/>
              <w:left w:val="nil"/>
              <w:bottom w:val="dotted" w:sz="4" w:space="0" w:color="auto"/>
              <w:right w:val="single" w:sz="8"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168,000</w:t>
            </w:r>
          </w:p>
        </w:tc>
      </w:tr>
      <w:tr w:rsidR="00CC780F" w:rsidRPr="00BB63F7" w:rsidTr="00BB63F7">
        <w:trPr>
          <w:trHeight w:val="116"/>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r>
      <w:tr w:rsidR="00CC780F" w:rsidRPr="00BB63F7" w:rsidTr="00BB63F7">
        <w:trPr>
          <w:trHeight w:val="104"/>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r>
      <w:tr w:rsidR="00CC780F" w:rsidRPr="00BB63F7" w:rsidTr="00BB63F7">
        <w:trPr>
          <w:trHeight w:val="105"/>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r>
      <w:tr w:rsidR="00CC780F" w:rsidRPr="00BB63F7" w:rsidTr="00BB63F7">
        <w:trPr>
          <w:trHeight w:val="93"/>
        </w:trPr>
        <w:tc>
          <w:tcPr>
            <w:tcW w:w="0" w:type="auto"/>
            <w:tcBorders>
              <w:top w:val="nil"/>
              <w:left w:val="single" w:sz="8" w:space="0" w:color="auto"/>
              <w:bottom w:val="nil"/>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1</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01120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CC780F" w:rsidRPr="00BB63F7" w:rsidRDefault="00CC780F" w:rsidP="00CC780F">
            <w:pPr>
              <w:jc w:val="right"/>
              <w:rPr>
                <w:rFonts w:ascii="Arial" w:hAnsi="Arial" w:cs="Arial"/>
                <w:sz w:val="10"/>
                <w:szCs w:val="10"/>
                <w:lang w:val="en-US"/>
              </w:rPr>
            </w:pPr>
            <w:r w:rsidRPr="00BB63F7">
              <w:rPr>
                <w:rFonts w:ascii="Arial" w:hAnsi="Arial" w:cs="Arial"/>
                <w:sz w:val="10"/>
                <w:szCs w:val="10"/>
                <w:lang w:val="en-US"/>
              </w:rPr>
              <w:t>0</w:t>
            </w:r>
          </w:p>
        </w:tc>
      </w:tr>
      <w:tr w:rsidR="00CC780F" w:rsidRPr="00BB63F7" w:rsidTr="00BB63F7">
        <w:trPr>
          <w:trHeight w:val="95"/>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b/>
                <w:bCs/>
                <w:sz w:val="10"/>
                <w:szCs w:val="10"/>
                <w:lang w:val="en-US"/>
              </w:rPr>
            </w:pPr>
            <w:r w:rsidRPr="00BB63F7">
              <w:rPr>
                <w:rFonts w:ascii="Arial" w:hAnsi="Arial" w:cs="Arial"/>
                <w:b/>
                <w:bCs/>
                <w:sz w:val="10"/>
                <w:szCs w:val="10"/>
                <w:lang w:val="en-US"/>
              </w:rPr>
              <w:t>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b/>
                <w:bCs/>
                <w:sz w:val="10"/>
                <w:szCs w:val="10"/>
                <w:lang w:val="en-US"/>
              </w:rPr>
            </w:pPr>
            <w:r w:rsidRPr="00BB63F7">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b/>
                <w:bCs/>
                <w:sz w:val="10"/>
                <w:szCs w:val="10"/>
                <w:lang w:val="en-US"/>
              </w:rPr>
            </w:pPr>
            <w:r w:rsidRPr="00BB63F7">
              <w:rPr>
                <w:rFonts w:ascii="Arial" w:hAnsi="Arial" w:cs="Arial"/>
                <w:b/>
                <w:bCs/>
                <w:sz w:val="10"/>
                <w:szCs w:val="10"/>
                <w:lang w:val="en-US"/>
              </w:rPr>
              <w:t>Presidenca</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center"/>
              <w:rPr>
                <w:rFonts w:ascii="Arial" w:hAnsi="Arial" w:cs="Arial"/>
                <w:sz w:val="10"/>
                <w:szCs w:val="10"/>
                <w:lang w:val="en-US"/>
              </w:rPr>
            </w:pPr>
            <w:r w:rsidRPr="00BB63F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rPr>
                <w:rFonts w:ascii="Arial" w:hAnsi="Arial" w:cs="Arial"/>
                <w:sz w:val="10"/>
                <w:szCs w:val="10"/>
                <w:lang w:val="en-US"/>
              </w:rPr>
            </w:pPr>
            <w:r w:rsidRPr="00BB63F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84,500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10,500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53,380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4,620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15,000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CC780F" w:rsidRPr="00BB63F7" w:rsidRDefault="00CC780F" w:rsidP="00CC780F">
            <w:pPr>
              <w:jc w:val="right"/>
              <w:rPr>
                <w:rFonts w:ascii="Arial" w:hAnsi="Arial" w:cs="Arial"/>
                <w:b/>
                <w:bCs/>
                <w:sz w:val="10"/>
                <w:szCs w:val="10"/>
                <w:lang w:val="en-US"/>
              </w:rPr>
            </w:pPr>
            <w:r w:rsidRPr="00BB63F7">
              <w:rPr>
                <w:rFonts w:ascii="Arial" w:hAnsi="Arial" w:cs="Arial"/>
                <w:b/>
                <w:bCs/>
                <w:sz w:val="10"/>
                <w:szCs w:val="10"/>
                <w:lang w:val="en-US"/>
              </w:rPr>
              <w:t>168,000</w:t>
            </w:r>
          </w:p>
        </w:tc>
      </w:tr>
    </w:tbl>
    <w:p w:rsidR="00CC780F" w:rsidRPr="00BB63F7" w:rsidRDefault="00CC780F" w:rsidP="00F01F9E">
      <w:pPr>
        <w:pStyle w:val="Paragrafi"/>
        <w:rPr>
          <w:sz w:val="10"/>
          <w:szCs w:val="10"/>
        </w:rPr>
      </w:pPr>
    </w:p>
    <w:p w:rsidR="00CC780F" w:rsidRDefault="00CC780F" w:rsidP="00F01F9E">
      <w:pPr>
        <w:pStyle w:val="Paragrafi"/>
      </w:pPr>
    </w:p>
    <w:p w:rsidR="00CC780F" w:rsidRDefault="00CC780F"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337DC6" w:rsidRDefault="00337DC6" w:rsidP="00F01F9E">
      <w:pPr>
        <w:pStyle w:val="Paragrafi"/>
      </w:pPr>
    </w:p>
    <w:p w:rsidR="00E27611" w:rsidRDefault="00E27611" w:rsidP="00F01F9E">
      <w:pPr>
        <w:pStyle w:val="Paragrafi"/>
      </w:pPr>
    </w:p>
    <w:p w:rsidR="00E27611" w:rsidRDefault="00E27611" w:rsidP="00F01F9E">
      <w:pPr>
        <w:pStyle w:val="Paragrafi"/>
      </w:pPr>
    </w:p>
    <w:p w:rsidR="00E27611" w:rsidRDefault="00E27611" w:rsidP="00F01F9E">
      <w:pPr>
        <w:pStyle w:val="Paragrafi"/>
      </w:pPr>
    </w:p>
    <w:p w:rsidR="00E27611" w:rsidRDefault="00E27611" w:rsidP="00F01F9E">
      <w:pPr>
        <w:pStyle w:val="Paragrafi"/>
      </w:pPr>
    </w:p>
    <w:p w:rsidR="00E27611" w:rsidRDefault="00E27611" w:rsidP="00F01F9E">
      <w:pPr>
        <w:pStyle w:val="Paragrafi"/>
      </w:pPr>
    </w:p>
    <w:p w:rsidR="00E27611" w:rsidRDefault="00E27611" w:rsidP="00F01F9E">
      <w:pPr>
        <w:pStyle w:val="Paragrafi"/>
      </w:pPr>
    </w:p>
    <w:p w:rsidR="00E27611" w:rsidRDefault="00E27611" w:rsidP="00F01F9E">
      <w:pPr>
        <w:pStyle w:val="Paragrafi"/>
      </w:pPr>
    </w:p>
    <w:p w:rsidR="00337DC6" w:rsidRDefault="00337DC6" w:rsidP="00F01F9E">
      <w:pPr>
        <w:pStyle w:val="Paragrafi"/>
      </w:pPr>
    </w:p>
    <w:p w:rsidR="00541050" w:rsidRDefault="00541050" w:rsidP="00F01F9E">
      <w:pPr>
        <w:pStyle w:val="Paragrafi"/>
      </w:pPr>
    </w:p>
    <w:p w:rsidR="003F06B9" w:rsidRPr="00710AC8" w:rsidRDefault="003F06B9" w:rsidP="003F06B9">
      <w:pPr>
        <w:pStyle w:val="Paragrafi"/>
        <w:rPr>
          <w:sz w:val="14"/>
          <w:szCs w:val="14"/>
        </w:rPr>
      </w:pPr>
      <w:r>
        <w:rPr>
          <w:sz w:val="14"/>
          <w:szCs w:val="14"/>
        </w:rPr>
        <w:t>Tab.5</w:t>
      </w:r>
    </w:p>
    <w:p w:rsidR="00337DC6" w:rsidRDefault="00337DC6" w:rsidP="00F01F9E">
      <w:pPr>
        <w:pStyle w:val="Paragrafi"/>
      </w:pPr>
    </w:p>
    <w:p w:rsidR="00902856" w:rsidRDefault="00902856" w:rsidP="00F01F9E">
      <w:pPr>
        <w:pStyle w:val="Paragrafi"/>
      </w:pPr>
    </w:p>
    <w:tbl>
      <w:tblPr>
        <w:tblW w:w="0" w:type="auto"/>
        <w:tblInd w:w="97" w:type="dxa"/>
        <w:tblLook w:val="04A0" w:firstRow="1" w:lastRow="0" w:firstColumn="1" w:lastColumn="0" w:noHBand="0" w:noVBand="1"/>
      </w:tblPr>
      <w:tblGrid>
        <w:gridCol w:w="328"/>
        <w:gridCol w:w="495"/>
        <w:gridCol w:w="2134"/>
        <w:gridCol w:w="394"/>
        <w:gridCol w:w="1334"/>
        <w:gridCol w:w="578"/>
        <w:gridCol w:w="1000"/>
        <w:gridCol w:w="666"/>
        <w:gridCol w:w="606"/>
        <w:gridCol w:w="1309"/>
        <w:gridCol w:w="837"/>
        <w:gridCol w:w="1607"/>
        <w:gridCol w:w="1104"/>
        <w:gridCol w:w="1070"/>
        <w:gridCol w:w="661"/>
      </w:tblGrid>
      <w:tr w:rsidR="00902856" w:rsidRPr="00902856" w:rsidTr="00902856">
        <w:trPr>
          <w:trHeight w:val="102"/>
        </w:trPr>
        <w:tc>
          <w:tcPr>
            <w:tcW w:w="0" w:type="auto"/>
            <w:tcBorders>
              <w:top w:val="nil"/>
              <w:left w:val="nil"/>
              <w:bottom w:val="nil"/>
              <w:right w:val="nil"/>
            </w:tcBorders>
            <w:shd w:val="clear" w:color="auto" w:fill="auto"/>
            <w:noWrap/>
            <w:vAlign w:val="bottom"/>
            <w:hideMark/>
          </w:tcPr>
          <w:p w:rsidR="00902856" w:rsidRPr="00902856" w:rsidRDefault="00902856" w:rsidP="00902856">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b/>
                <w:bCs/>
                <w:i/>
                <w:iCs/>
                <w:sz w:val="12"/>
                <w:szCs w:val="12"/>
                <w:lang w:val="en-US"/>
              </w:rPr>
            </w:pPr>
            <w:r w:rsidRPr="00902856">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902856" w:rsidRPr="00902856" w:rsidRDefault="00902856" w:rsidP="00902856">
            <w:pPr>
              <w:rPr>
                <w:rFonts w:ascii="Arial" w:hAnsi="Arial" w:cs="Arial"/>
                <w:sz w:val="10"/>
                <w:szCs w:val="10"/>
                <w:lang w:val="en-US"/>
              </w:rPr>
            </w:pPr>
          </w:p>
        </w:tc>
      </w:tr>
      <w:tr w:rsidR="00902856" w:rsidRPr="00902856" w:rsidTr="00902856">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902856" w:rsidRPr="00902856" w:rsidRDefault="00902856" w:rsidP="00902856">
            <w:pPr>
              <w:jc w:val="center"/>
              <w:rPr>
                <w:rFonts w:ascii="Arial" w:hAnsi="Arial" w:cs="Arial"/>
                <w:b/>
                <w:bCs/>
                <w:color w:val="000000"/>
                <w:sz w:val="10"/>
                <w:szCs w:val="10"/>
                <w:lang w:val="en-US"/>
              </w:rPr>
            </w:pPr>
            <w:r w:rsidRPr="00902856">
              <w:rPr>
                <w:rFonts w:ascii="Arial" w:hAnsi="Arial" w:cs="Arial"/>
                <w:b/>
                <w:bCs/>
                <w:color w:val="000000"/>
                <w:sz w:val="10"/>
                <w:szCs w:val="10"/>
                <w:lang w:val="en-US"/>
              </w:rPr>
              <w:t>Totali</w:t>
            </w:r>
          </w:p>
        </w:tc>
      </w:tr>
      <w:tr w:rsidR="00902856" w:rsidRPr="00902856" w:rsidTr="00902856">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 xml:space="preserve">Kontrib.e </w:t>
            </w:r>
            <w:r w:rsidRPr="00902856">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Mallra dhe</w:t>
            </w:r>
            <w:r w:rsidRPr="00902856">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Subveci-</w:t>
            </w:r>
            <w:r w:rsidRPr="00902856">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Te Tjera</w:t>
            </w:r>
            <w:r w:rsidRPr="00902856">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Transfer.</w:t>
            </w:r>
            <w:r w:rsidRPr="00902856">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Shpenzime</w:t>
            </w:r>
            <w:r w:rsidRPr="00902856">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Shpenzime</w:t>
            </w:r>
            <w:r w:rsidRPr="00902856">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Totali</w:t>
            </w:r>
          </w:p>
        </w:tc>
      </w:tr>
      <w:tr w:rsidR="00902856" w:rsidRPr="00902856" w:rsidTr="0090285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b/>
                <w:bCs/>
                <w:sz w:val="10"/>
                <w:szCs w:val="10"/>
                <w:lang w:val="en-US"/>
              </w:rPr>
            </w:pPr>
            <w:r w:rsidRPr="00902856">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440,900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49,100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277,500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2,900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551,500</w:t>
            </w:r>
          </w:p>
        </w:tc>
        <w:tc>
          <w:tcPr>
            <w:tcW w:w="0" w:type="auto"/>
            <w:tcBorders>
              <w:top w:val="nil"/>
              <w:left w:val="nil"/>
              <w:bottom w:val="dotted" w:sz="4" w:space="0" w:color="auto"/>
              <w:right w:val="single" w:sz="8"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1,321,900</w:t>
            </w:r>
          </w:p>
        </w:tc>
      </w:tr>
      <w:tr w:rsidR="00902856" w:rsidRPr="00902856" w:rsidTr="0090285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r>
      <w:tr w:rsidR="00902856" w:rsidRPr="00902856" w:rsidTr="0090285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r>
      <w:tr w:rsidR="00902856" w:rsidRPr="00902856" w:rsidTr="0090285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r>
      <w:tr w:rsidR="00902856" w:rsidRPr="00902856" w:rsidTr="00902856">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2</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902856" w:rsidRPr="00902856" w:rsidRDefault="00902856" w:rsidP="00902856">
            <w:pPr>
              <w:jc w:val="right"/>
              <w:rPr>
                <w:rFonts w:ascii="Arial" w:hAnsi="Arial" w:cs="Arial"/>
                <w:sz w:val="10"/>
                <w:szCs w:val="10"/>
                <w:lang w:val="en-US"/>
              </w:rPr>
            </w:pPr>
            <w:r w:rsidRPr="00902856">
              <w:rPr>
                <w:rFonts w:ascii="Arial" w:hAnsi="Arial" w:cs="Arial"/>
                <w:sz w:val="10"/>
                <w:szCs w:val="10"/>
                <w:lang w:val="en-US"/>
              </w:rPr>
              <w:t>0</w:t>
            </w:r>
          </w:p>
        </w:tc>
      </w:tr>
      <w:tr w:rsidR="00902856" w:rsidRPr="00902856" w:rsidTr="00902856">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b/>
                <w:bCs/>
                <w:sz w:val="10"/>
                <w:szCs w:val="10"/>
                <w:lang w:val="en-US"/>
              </w:rPr>
            </w:pPr>
            <w:r w:rsidRPr="00902856">
              <w:rPr>
                <w:rFonts w:ascii="Arial" w:hAnsi="Arial" w:cs="Arial"/>
                <w:b/>
                <w:bCs/>
                <w:sz w:val="10"/>
                <w:szCs w:val="10"/>
                <w:lang w:val="en-US"/>
              </w:rPr>
              <w:t>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b/>
                <w:bCs/>
                <w:sz w:val="10"/>
                <w:szCs w:val="10"/>
                <w:lang w:val="en-US"/>
              </w:rPr>
            </w:pPr>
            <w:r w:rsidRPr="00902856">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b/>
                <w:bCs/>
                <w:sz w:val="10"/>
                <w:szCs w:val="10"/>
                <w:lang w:val="en-US"/>
              </w:rPr>
            </w:pPr>
            <w:r w:rsidRPr="00902856">
              <w:rPr>
                <w:rFonts w:ascii="Arial" w:hAnsi="Arial" w:cs="Arial"/>
                <w:b/>
                <w:bCs/>
                <w:sz w:val="10"/>
                <w:szCs w:val="10"/>
                <w:lang w:val="en-US"/>
              </w:rPr>
              <w:t>Kuvendi</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center"/>
              <w:rPr>
                <w:rFonts w:ascii="Arial" w:hAnsi="Arial" w:cs="Arial"/>
                <w:sz w:val="10"/>
                <w:szCs w:val="10"/>
                <w:lang w:val="en-US"/>
              </w:rPr>
            </w:pPr>
            <w:r w:rsidRPr="00902856">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rPr>
                <w:rFonts w:ascii="Arial" w:hAnsi="Arial" w:cs="Arial"/>
                <w:sz w:val="10"/>
                <w:szCs w:val="10"/>
                <w:lang w:val="en-US"/>
              </w:rPr>
            </w:pPr>
            <w:r w:rsidRPr="00902856">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440,900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49,100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277,500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2,900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551,500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902856" w:rsidRPr="00902856" w:rsidRDefault="00902856" w:rsidP="00902856">
            <w:pPr>
              <w:jc w:val="right"/>
              <w:rPr>
                <w:rFonts w:ascii="Arial" w:hAnsi="Arial" w:cs="Arial"/>
                <w:b/>
                <w:bCs/>
                <w:sz w:val="10"/>
                <w:szCs w:val="10"/>
                <w:lang w:val="en-US"/>
              </w:rPr>
            </w:pPr>
            <w:r w:rsidRPr="00902856">
              <w:rPr>
                <w:rFonts w:ascii="Arial" w:hAnsi="Arial" w:cs="Arial"/>
                <w:b/>
                <w:bCs/>
                <w:sz w:val="10"/>
                <w:szCs w:val="10"/>
                <w:lang w:val="en-US"/>
              </w:rPr>
              <w:t>1,321,900</w:t>
            </w:r>
          </w:p>
        </w:tc>
      </w:tr>
    </w:tbl>
    <w:p w:rsidR="00337DC6" w:rsidRDefault="00337DC6" w:rsidP="00F01F9E">
      <w:pPr>
        <w:pStyle w:val="Paragrafi"/>
      </w:pPr>
    </w:p>
    <w:p w:rsidR="00CC780F" w:rsidRDefault="00CC780F" w:rsidP="00F01F9E">
      <w:pPr>
        <w:pStyle w:val="Paragrafi"/>
      </w:pPr>
    </w:p>
    <w:p w:rsidR="00206D73" w:rsidRDefault="00206D73" w:rsidP="00F01F9E">
      <w:pPr>
        <w:pStyle w:val="Paragrafi"/>
      </w:pPr>
    </w:p>
    <w:p w:rsidR="003F06B9" w:rsidRPr="00710AC8" w:rsidRDefault="003F06B9" w:rsidP="003F06B9">
      <w:pPr>
        <w:pStyle w:val="Paragrafi"/>
        <w:rPr>
          <w:sz w:val="14"/>
          <w:szCs w:val="14"/>
        </w:rPr>
      </w:pPr>
      <w:r>
        <w:rPr>
          <w:sz w:val="14"/>
          <w:szCs w:val="14"/>
        </w:rPr>
        <w:t>Tab.5</w:t>
      </w:r>
    </w:p>
    <w:p w:rsidR="00206D73" w:rsidRDefault="00206D73" w:rsidP="003F06B9">
      <w:pPr>
        <w:pStyle w:val="Paragrafi"/>
        <w:ind w:firstLine="0"/>
      </w:pPr>
    </w:p>
    <w:p w:rsidR="00CC780F" w:rsidRDefault="00CC780F" w:rsidP="00F01F9E">
      <w:pPr>
        <w:pStyle w:val="Paragrafi"/>
      </w:pPr>
    </w:p>
    <w:tbl>
      <w:tblPr>
        <w:tblW w:w="0" w:type="auto"/>
        <w:tblInd w:w="97" w:type="dxa"/>
        <w:tblLook w:val="04A0" w:firstRow="1" w:lastRow="0" w:firstColumn="1" w:lastColumn="0" w:noHBand="0" w:noVBand="1"/>
      </w:tblPr>
      <w:tblGrid>
        <w:gridCol w:w="328"/>
        <w:gridCol w:w="495"/>
        <w:gridCol w:w="2134"/>
        <w:gridCol w:w="394"/>
        <w:gridCol w:w="1334"/>
        <w:gridCol w:w="578"/>
        <w:gridCol w:w="1010"/>
        <w:gridCol w:w="667"/>
        <w:gridCol w:w="606"/>
        <w:gridCol w:w="1321"/>
        <w:gridCol w:w="845"/>
        <w:gridCol w:w="1641"/>
        <w:gridCol w:w="1114"/>
        <w:gridCol w:w="1078"/>
        <w:gridCol w:w="578"/>
      </w:tblGrid>
      <w:tr w:rsidR="00FD4349" w:rsidRPr="00FD4349" w:rsidTr="00FD4349">
        <w:trPr>
          <w:trHeight w:val="102"/>
        </w:trPr>
        <w:tc>
          <w:tcPr>
            <w:tcW w:w="0" w:type="auto"/>
            <w:tcBorders>
              <w:top w:val="nil"/>
              <w:left w:val="nil"/>
              <w:bottom w:val="nil"/>
              <w:right w:val="nil"/>
            </w:tcBorders>
            <w:shd w:val="clear" w:color="auto" w:fill="auto"/>
            <w:noWrap/>
            <w:vAlign w:val="bottom"/>
            <w:hideMark/>
          </w:tcPr>
          <w:p w:rsidR="00FD4349" w:rsidRPr="00FD4349" w:rsidRDefault="00FD4349" w:rsidP="00FD434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b/>
                <w:bCs/>
                <w:i/>
                <w:iCs/>
                <w:sz w:val="12"/>
                <w:szCs w:val="12"/>
                <w:lang w:val="en-US"/>
              </w:rPr>
            </w:pPr>
            <w:r w:rsidRPr="00FD4349">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r>
      <w:tr w:rsidR="00FD4349" w:rsidRPr="00FD4349" w:rsidTr="00FD4349">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Totali</w:t>
            </w:r>
          </w:p>
        </w:tc>
      </w:tr>
      <w:tr w:rsidR="00FD4349" w:rsidRPr="00FD4349" w:rsidTr="00FD4349">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 xml:space="preserve">Kontrib.e </w:t>
            </w:r>
            <w:r w:rsidRPr="00FD4349">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Mallra dhe</w:t>
            </w:r>
            <w:r w:rsidRPr="00FD4349">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Subveci-</w:t>
            </w:r>
            <w:r w:rsidRPr="00FD4349">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Te Tjera</w:t>
            </w:r>
            <w:r w:rsidRPr="00FD4349">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Transfer.</w:t>
            </w:r>
            <w:r w:rsidRPr="00FD4349">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Shpenzime</w:t>
            </w:r>
            <w:r w:rsidRPr="00FD4349">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Shpenzime</w:t>
            </w:r>
            <w:r w:rsidRPr="00FD4349">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Totali</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157,300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17,700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94,280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49,000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6,720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15,000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340,000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b/>
                <w:bCs/>
                <w:sz w:val="10"/>
                <w:szCs w:val="10"/>
                <w:lang w:val="en-US"/>
              </w:rPr>
            </w:pPr>
            <w:r w:rsidRPr="00FD4349">
              <w:rPr>
                <w:rFonts w:ascii="Arial" w:hAnsi="Arial" w:cs="Arial"/>
                <w:b/>
                <w:bCs/>
                <w:sz w:val="10"/>
                <w:szCs w:val="10"/>
                <w:lang w:val="en-US"/>
              </w:rPr>
              <w:t>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b/>
                <w:bCs/>
                <w:sz w:val="10"/>
                <w:szCs w:val="10"/>
                <w:lang w:val="en-US"/>
              </w:rPr>
            </w:pPr>
            <w:r w:rsidRPr="00FD4349">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b/>
                <w:bCs/>
                <w:sz w:val="10"/>
                <w:szCs w:val="10"/>
                <w:lang w:val="en-US"/>
              </w:rPr>
            </w:pPr>
            <w:r w:rsidRPr="00FD4349">
              <w:rPr>
                <w:rFonts w:ascii="Arial" w:hAnsi="Arial" w:cs="Arial"/>
                <w:b/>
                <w:bCs/>
                <w:sz w:val="10"/>
                <w:szCs w:val="10"/>
                <w:lang w:val="en-US"/>
              </w:rPr>
              <w:t>Keshilli Ministrave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157,300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17,700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94,280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49,000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6,720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15,000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340,000</w:t>
            </w:r>
          </w:p>
        </w:tc>
      </w:tr>
    </w:tbl>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CC780F" w:rsidRDefault="00CC780F" w:rsidP="00F01F9E">
      <w:pPr>
        <w:pStyle w:val="Paragrafi"/>
      </w:pPr>
    </w:p>
    <w:p w:rsidR="00AF1322" w:rsidRDefault="00AF1322" w:rsidP="00F01F9E">
      <w:pPr>
        <w:pStyle w:val="Paragrafi"/>
      </w:pPr>
    </w:p>
    <w:p w:rsidR="00AF1322" w:rsidRDefault="00AF1322" w:rsidP="00F01F9E">
      <w:pPr>
        <w:pStyle w:val="Paragrafi"/>
      </w:pPr>
    </w:p>
    <w:p w:rsidR="00AF1322" w:rsidRDefault="00AF1322" w:rsidP="00F01F9E">
      <w:pPr>
        <w:pStyle w:val="Paragrafi"/>
      </w:pPr>
    </w:p>
    <w:p w:rsidR="00AF1322" w:rsidRDefault="00AF1322" w:rsidP="00F01F9E">
      <w:pPr>
        <w:pStyle w:val="Paragrafi"/>
      </w:pPr>
    </w:p>
    <w:p w:rsidR="00AF1322" w:rsidRDefault="00AF1322" w:rsidP="00F01F9E">
      <w:pPr>
        <w:pStyle w:val="Paragrafi"/>
      </w:pPr>
    </w:p>
    <w:p w:rsidR="00AF1322" w:rsidRDefault="00AF1322" w:rsidP="00F01F9E">
      <w:pPr>
        <w:pStyle w:val="Paragrafi"/>
      </w:pPr>
    </w:p>
    <w:p w:rsidR="00AF1322" w:rsidRDefault="00AF1322" w:rsidP="00F01F9E">
      <w:pPr>
        <w:pStyle w:val="Paragrafi"/>
      </w:pPr>
    </w:p>
    <w:p w:rsidR="00AF1322" w:rsidRDefault="00AF1322" w:rsidP="00F01F9E">
      <w:pPr>
        <w:pStyle w:val="Paragrafi"/>
      </w:pPr>
    </w:p>
    <w:p w:rsidR="003F06B9" w:rsidRPr="00710AC8" w:rsidRDefault="003F06B9" w:rsidP="003F06B9">
      <w:pPr>
        <w:pStyle w:val="Paragrafi"/>
        <w:rPr>
          <w:sz w:val="14"/>
          <w:szCs w:val="14"/>
        </w:rPr>
      </w:pPr>
      <w:r>
        <w:rPr>
          <w:sz w:val="14"/>
          <w:szCs w:val="14"/>
        </w:rPr>
        <w:t>Tab.5</w:t>
      </w:r>
    </w:p>
    <w:p w:rsidR="00AF1322" w:rsidRDefault="00AF1322" w:rsidP="00F01F9E">
      <w:pPr>
        <w:pStyle w:val="Paragrafi"/>
      </w:pPr>
    </w:p>
    <w:tbl>
      <w:tblPr>
        <w:tblW w:w="0" w:type="auto"/>
        <w:tblInd w:w="97" w:type="dxa"/>
        <w:tblLook w:val="04A0" w:firstRow="1" w:lastRow="0" w:firstColumn="1" w:lastColumn="0" w:noHBand="0" w:noVBand="1"/>
      </w:tblPr>
      <w:tblGrid>
        <w:gridCol w:w="328"/>
        <w:gridCol w:w="495"/>
        <w:gridCol w:w="3339"/>
        <w:gridCol w:w="394"/>
        <w:gridCol w:w="1334"/>
        <w:gridCol w:w="578"/>
        <w:gridCol w:w="850"/>
        <w:gridCol w:w="654"/>
        <w:gridCol w:w="606"/>
        <w:gridCol w:w="1145"/>
        <w:gridCol w:w="720"/>
        <w:gridCol w:w="1110"/>
        <w:gridCol w:w="952"/>
        <w:gridCol w:w="957"/>
        <w:gridCol w:w="661"/>
      </w:tblGrid>
      <w:tr w:rsidR="00FD4349" w:rsidRPr="00FD4349" w:rsidTr="00FD4349">
        <w:trPr>
          <w:trHeight w:val="102"/>
        </w:trPr>
        <w:tc>
          <w:tcPr>
            <w:tcW w:w="0" w:type="auto"/>
            <w:tcBorders>
              <w:top w:val="nil"/>
              <w:left w:val="nil"/>
              <w:bottom w:val="nil"/>
              <w:right w:val="nil"/>
            </w:tcBorders>
            <w:shd w:val="clear" w:color="auto" w:fill="auto"/>
            <w:noWrap/>
            <w:vAlign w:val="bottom"/>
            <w:hideMark/>
          </w:tcPr>
          <w:p w:rsidR="00FD4349" w:rsidRPr="00FD4349" w:rsidRDefault="00FD4349" w:rsidP="00FD434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b/>
                <w:bCs/>
                <w:i/>
                <w:iCs/>
                <w:sz w:val="12"/>
                <w:szCs w:val="12"/>
                <w:lang w:val="en-US"/>
              </w:rPr>
            </w:pPr>
            <w:r w:rsidRPr="00FD4349">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FD4349" w:rsidRPr="00FD4349" w:rsidRDefault="00FD4349" w:rsidP="00FD4349">
            <w:pPr>
              <w:rPr>
                <w:rFonts w:ascii="Arial" w:hAnsi="Arial" w:cs="Arial"/>
                <w:sz w:val="10"/>
                <w:szCs w:val="10"/>
                <w:lang w:val="en-US"/>
              </w:rPr>
            </w:pPr>
          </w:p>
        </w:tc>
      </w:tr>
      <w:tr w:rsidR="00FD4349" w:rsidRPr="00FD4349" w:rsidTr="00FD4349">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FD4349" w:rsidRPr="00FD4349" w:rsidRDefault="00FD4349" w:rsidP="00FD4349">
            <w:pPr>
              <w:jc w:val="center"/>
              <w:rPr>
                <w:rFonts w:ascii="Arial" w:hAnsi="Arial" w:cs="Arial"/>
                <w:b/>
                <w:bCs/>
                <w:color w:val="000000"/>
                <w:sz w:val="10"/>
                <w:szCs w:val="10"/>
                <w:lang w:val="en-US"/>
              </w:rPr>
            </w:pPr>
            <w:r w:rsidRPr="00FD4349">
              <w:rPr>
                <w:rFonts w:ascii="Arial" w:hAnsi="Arial" w:cs="Arial"/>
                <w:b/>
                <w:bCs/>
                <w:color w:val="000000"/>
                <w:sz w:val="10"/>
                <w:szCs w:val="10"/>
                <w:lang w:val="en-US"/>
              </w:rPr>
              <w:t>Totali</w:t>
            </w:r>
          </w:p>
        </w:tc>
      </w:tr>
      <w:tr w:rsidR="00FD4349" w:rsidRPr="00FD4349" w:rsidTr="00FD4349">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 xml:space="preserve">Kontrib.e </w:t>
            </w:r>
            <w:r w:rsidRPr="00FD4349">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Mallra dhe</w:t>
            </w:r>
            <w:r w:rsidRPr="00FD4349">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Subveci-</w:t>
            </w:r>
            <w:r w:rsidRPr="00FD4349">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Te Tjera</w:t>
            </w:r>
            <w:r w:rsidRPr="00FD4349">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Transfer.</w:t>
            </w:r>
            <w:r w:rsidRPr="00FD4349">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Shpenzime</w:t>
            </w:r>
            <w:r w:rsidRPr="00FD4349">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Shpenzime</w:t>
            </w:r>
            <w:r w:rsidRPr="00FD4349">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Totali</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187,260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29,400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71,500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14,000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1,500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310,660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25,000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25,000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70,000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70,000</w:t>
            </w:r>
          </w:p>
        </w:tc>
      </w:tr>
      <w:tr w:rsidR="00FD4349" w:rsidRPr="00FD4349" w:rsidTr="00FD4349">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04320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Mbeshtetje per Energjine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11,000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62,600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04320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100,000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100,000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04320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04320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5,000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5,000</w:t>
            </w:r>
          </w:p>
        </w:tc>
      </w:tr>
      <w:tr w:rsidR="00FD4349" w:rsidRPr="00FD4349" w:rsidTr="00FD4349">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04320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Mbeshtetje per Burimet Natyrore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140,000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20,000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29,000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91,000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69,000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349,000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04430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7,000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7,000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14,000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04440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Mbesht. Miniera e Nd/je Publike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04440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150,000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150,000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04440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04440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04440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Mbeshtetje per Zhvillim Ekonomik</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121,000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18,000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70,000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82,400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8,000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109,000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408,400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350,000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400,000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04130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04130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Mbeshtetje per Mbikq. e Tregut, Infrast. e Ciles. dhe Pron. Industr.</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205,300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35,700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37,500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10,500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33,000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322,000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200,000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200,000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46,000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46,000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04160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04160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b/>
                <w:bCs/>
                <w:sz w:val="10"/>
                <w:szCs w:val="10"/>
                <w:lang w:val="en-US"/>
              </w:rPr>
            </w:pPr>
            <w:r w:rsidRPr="00FD4349">
              <w:rPr>
                <w:rFonts w:ascii="Arial" w:hAnsi="Arial" w:cs="Arial"/>
                <w:b/>
                <w:bCs/>
                <w:sz w:val="10"/>
                <w:szCs w:val="10"/>
                <w:lang w:val="en-US"/>
              </w:rPr>
              <w:t>Mbeshtetje per Zhvillim Rajonal</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04770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150,000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150,000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04770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04770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4</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04770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sz w:val="10"/>
                <w:szCs w:val="10"/>
                <w:lang w:val="en-US"/>
              </w:rPr>
            </w:pPr>
            <w:r w:rsidRPr="00FD4349">
              <w:rPr>
                <w:rFonts w:ascii="Arial" w:hAnsi="Arial" w:cs="Arial"/>
                <w:sz w:val="10"/>
                <w:szCs w:val="10"/>
                <w:lang w:val="en-US"/>
              </w:rPr>
              <w:t>0</w:t>
            </w:r>
          </w:p>
        </w:tc>
      </w:tr>
      <w:tr w:rsidR="00FD4349" w:rsidRPr="00FD4349" w:rsidTr="00FD4349">
        <w:trPr>
          <w:trHeight w:val="10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b/>
                <w:bCs/>
                <w:sz w:val="10"/>
                <w:szCs w:val="10"/>
                <w:lang w:val="en-US"/>
              </w:rPr>
            </w:pPr>
            <w:r w:rsidRPr="00FD4349">
              <w:rPr>
                <w:rFonts w:ascii="Arial" w:hAnsi="Arial" w:cs="Arial"/>
                <w:b/>
                <w:bCs/>
                <w:sz w:val="10"/>
                <w:szCs w:val="10"/>
                <w:lang w:val="en-US"/>
              </w:rPr>
              <w:t>4</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b/>
                <w:bCs/>
                <w:sz w:val="10"/>
                <w:szCs w:val="10"/>
                <w:lang w:val="en-US"/>
              </w:rPr>
            </w:pPr>
            <w:r w:rsidRPr="00FD4349">
              <w:rPr>
                <w:rFonts w:ascii="Arial" w:hAnsi="Arial" w:cs="Arial"/>
                <w:b/>
                <w:bCs/>
                <w:sz w:val="10"/>
                <w:szCs w:val="10"/>
                <w:lang w:val="en-US"/>
              </w:rPr>
              <w:t>s</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b/>
                <w:bCs/>
                <w:sz w:val="10"/>
                <w:szCs w:val="10"/>
                <w:lang w:val="en-US"/>
              </w:rPr>
            </w:pPr>
            <w:r w:rsidRPr="00FD4349">
              <w:rPr>
                <w:rFonts w:ascii="Arial" w:hAnsi="Arial" w:cs="Arial"/>
                <w:b/>
                <w:bCs/>
                <w:sz w:val="10"/>
                <w:szCs w:val="10"/>
                <w:lang w:val="en-US"/>
              </w:rPr>
              <w:t>Ministria e Ekonomise, Tregtise dhe Energjitikes</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center"/>
              <w:rPr>
                <w:rFonts w:ascii="Arial" w:hAnsi="Arial" w:cs="Arial"/>
                <w:sz w:val="10"/>
                <w:szCs w:val="10"/>
                <w:lang w:val="en-US"/>
              </w:rPr>
            </w:pPr>
            <w:r w:rsidRPr="00FD4349">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D4349" w:rsidRPr="00FD4349" w:rsidRDefault="00FD4349" w:rsidP="00FD4349">
            <w:pPr>
              <w:rPr>
                <w:rFonts w:ascii="Arial" w:hAnsi="Arial" w:cs="Arial"/>
                <w:sz w:val="10"/>
                <w:szCs w:val="10"/>
                <w:lang w:val="en-US"/>
              </w:rPr>
            </w:pPr>
            <w:r w:rsidRPr="00FD4349">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668,060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104,200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219,000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82,400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24,500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1,500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189,000</w:t>
            </w:r>
          </w:p>
        </w:tc>
        <w:tc>
          <w:tcPr>
            <w:tcW w:w="0" w:type="auto"/>
            <w:tcBorders>
              <w:top w:val="nil"/>
              <w:left w:val="nil"/>
              <w:bottom w:val="single" w:sz="4" w:space="0" w:color="auto"/>
              <w:right w:val="single" w:sz="4"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1,325,000</w:t>
            </w:r>
          </w:p>
        </w:tc>
        <w:tc>
          <w:tcPr>
            <w:tcW w:w="0" w:type="auto"/>
            <w:tcBorders>
              <w:top w:val="nil"/>
              <w:left w:val="nil"/>
              <w:bottom w:val="single" w:sz="4" w:space="0" w:color="auto"/>
              <w:right w:val="single" w:sz="8" w:space="0" w:color="auto"/>
            </w:tcBorders>
            <w:shd w:val="clear" w:color="auto" w:fill="auto"/>
            <w:noWrap/>
            <w:vAlign w:val="bottom"/>
            <w:hideMark/>
          </w:tcPr>
          <w:p w:rsidR="00FD4349" w:rsidRPr="00FD4349" w:rsidRDefault="00FD4349" w:rsidP="00FD4349">
            <w:pPr>
              <w:jc w:val="right"/>
              <w:rPr>
                <w:rFonts w:ascii="Arial" w:hAnsi="Arial" w:cs="Arial"/>
                <w:b/>
                <w:bCs/>
                <w:sz w:val="10"/>
                <w:szCs w:val="10"/>
                <w:lang w:val="en-US"/>
              </w:rPr>
            </w:pPr>
            <w:r w:rsidRPr="00FD4349">
              <w:rPr>
                <w:rFonts w:ascii="Arial" w:hAnsi="Arial" w:cs="Arial"/>
                <w:b/>
                <w:bCs/>
                <w:sz w:val="10"/>
                <w:szCs w:val="10"/>
                <w:lang w:val="en-US"/>
              </w:rPr>
              <w:t>2,613,660</w:t>
            </w:r>
          </w:p>
        </w:tc>
      </w:tr>
    </w:tbl>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FD4349" w:rsidRDefault="00FD4349" w:rsidP="00F01F9E">
      <w:pPr>
        <w:pStyle w:val="Paragrafi"/>
      </w:pPr>
    </w:p>
    <w:p w:rsidR="003F06B9" w:rsidRPr="00710AC8" w:rsidRDefault="003F06B9" w:rsidP="003F06B9">
      <w:pPr>
        <w:pStyle w:val="Paragrafi"/>
        <w:rPr>
          <w:sz w:val="14"/>
          <w:szCs w:val="14"/>
        </w:rPr>
      </w:pPr>
      <w:r>
        <w:rPr>
          <w:sz w:val="14"/>
          <w:szCs w:val="14"/>
        </w:rPr>
        <w:t>Tab.5</w:t>
      </w:r>
    </w:p>
    <w:p w:rsidR="00971FE0" w:rsidRDefault="00971FE0" w:rsidP="003048D7">
      <w:pPr>
        <w:pStyle w:val="Paragrafi"/>
        <w:jc w:val="right"/>
        <w:rPr>
          <w:rFonts w:ascii="Arial" w:hAnsi="Arial" w:cs="Arial"/>
          <w:b/>
          <w:bCs/>
          <w:i/>
          <w:iCs/>
          <w:sz w:val="12"/>
          <w:szCs w:val="12"/>
        </w:rPr>
      </w:pPr>
    </w:p>
    <w:p w:rsidR="00971FE0" w:rsidRDefault="00971FE0" w:rsidP="003048D7">
      <w:pPr>
        <w:pStyle w:val="Paragrafi"/>
        <w:jc w:val="right"/>
        <w:rPr>
          <w:rFonts w:ascii="Arial" w:hAnsi="Arial" w:cs="Arial"/>
          <w:b/>
          <w:bCs/>
          <w:i/>
          <w:iCs/>
          <w:sz w:val="12"/>
          <w:szCs w:val="12"/>
        </w:rPr>
      </w:pPr>
    </w:p>
    <w:p w:rsidR="003048D7" w:rsidRPr="00FD4349" w:rsidRDefault="003048D7" w:rsidP="003048D7">
      <w:pPr>
        <w:pStyle w:val="Paragrafi"/>
        <w:jc w:val="right"/>
        <w:rPr>
          <w:sz w:val="12"/>
          <w:szCs w:val="12"/>
        </w:rPr>
      </w:pPr>
      <w:r w:rsidRPr="00FD4349">
        <w:rPr>
          <w:rFonts w:ascii="Arial" w:hAnsi="Arial" w:cs="Arial"/>
          <w:b/>
          <w:bCs/>
          <w:i/>
          <w:iCs/>
          <w:sz w:val="12"/>
          <w:szCs w:val="12"/>
        </w:rPr>
        <w:t>ne 000/leke</w:t>
      </w:r>
    </w:p>
    <w:tbl>
      <w:tblPr>
        <w:tblW w:w="0" w:type="auto"/>
        <w:tblInd w:w="97" w:type="dxa"/>
        <w:tblLook w:val="04A0" w:firstRow="1" w:lastRow="0" w:firstColumn="1" w:lastColumn="0" w:noHBand="0" w:noVBand="1"/>
      </w:tblPr>
      <w:tblGrid>
        <w:gridCol w:w="329"/>
        <w:gridCol w:w="495"/>
        <w:gridCol w:w="3461"/>
        <w:gridCol w:w="394"/>
        <w:gridCol w:w="1334"/>
        <w:gridCol w:w="661"/>
        <w:gridCol w:w="835"/>
        <w:gridCol w:w="666"/>
        <w:gridCol w:w="606"/>
        <w:gridCol w:w="1129"/>
        <w:gridCol w:w="708"/>
        <w:gridCol w:w="1061"/>
        <w:gridCol w:w="936"/>
        <w:gridCol w:w="847"/>
        <w:gridCol w:w="661"/>
      </w:tblGrid>
      <w:tr w:rsidR="003048D7" w:rsidRPr="003048D7" w:rsidTr="003048D7">
        <w:trPr>
          <w:trHeight w:val="120"/>
        </w:trPr>
        <w:tc>
          <w:tcPr>
            <w:tcW w:w="0" w:type="auto"/>
            <w:tcBorders>
              <w:top w:val="single" w:sz="8" w:space="0" w:color="auto"/>
              <w:left w:val="single" w:sz="8" w:space="0" w:color="auto"/>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3048D7" w:rsidRPr="003048D7" w:rsidRDefault="003048D7" w:rsidP="003048D7">
            <w:pPr>
              <w:jc w:val="center"/>
              <w:rPr>
                <w:rFonts w:ascii="Arial" w:hAnsi="Arial" w:cs="Arial"/>
                <w:b/>
                <w:bCs/>
                <w:color w:val="000000"/>
                <w:sz w:val="10"/>
                <w:szCs w:val="10"/>
                <w:lang w:val="en-US"/>
              </w:rPr>
            </w:pPr>
            <w:r w:rsidRPr="003048D7">
              <w:rPr>
                <w:rFonts w:ascii="Arial" w:hAnsi="Arial" w:cs="Arial"/>
                <w:b/>
                <w:bCs/>
                <w:color w:val="000000"/>
                <w:sz w:val="10"/>
                <w:szCs w:val="10"/>
                <w:lang w:val="en-US"/>
              </w:rPr>
              <w:t>Totali</w:t>
            </w:r>
          </w:p>
        </w:tc>
      </w:tr>
      <w:tr w:rsidR="003048D7" w:rsidRPr="003048D7" w:rsidTr="003048D7">
        <w:trPr>
          <w:trHeight w:val="120"/>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 xml:space="preserve">Kontrib.e </w:t>
            </w:r>
            <w:r w:rsidRPr="003048D7">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Mallra dhe</w:t>
            </w:r>
            <w:r w:rsidRPr="003048D7">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Subveci-</w:t>
            </w:r>
            <w:r w:rsidRPr="003048D7">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Te Tjera</w:t>
            </w:r>
            <w:r w:rsidRPr="003048D7">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Transfer.</w:t>
            </w:r>
            <w:r w:rsidRPr="003048D7">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Shpenzime</w:t>
            </w:r>
            <w:r w:rsidRPr="003048D7">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Shpenzime</w:t>
            </w:r>
            <w:r w:rsidRPr="003048D7">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Totali</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b/>
                <w:bCs/>
                <w:sz w:val="10"/>
                <w:szCs w:val="10"/>
                <w:lang w:val="en-US"/>
              </w:rPr>
            </w:pPr>
            <w:r w:rsidRPr="003048D7">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145,000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22,000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43,800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20,000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1,200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7,000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239,000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nil"/>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b/>
                <w:bCs/>
                <w:sz w:val="10"/>
                <w:szCs w:val="10"/>
                <w:lang w:val="en-US"/>
              </w:rPr>
            </w:pPr>
            <w:r w:rsidRPr="003048D7">
              <w:rPr>
                <w:rFonts w:ascii="Arial" w:hAnsi="Arial" w:cs="Arial"/>
                <w:b/>
                <w:bCs/>
                <w:sz w:val="10"/>
                <w:szCs w:val="10"/>
                <w:lang w:val="en-US"/>
              </w:rPr>
              <w:t>Siguria ushqimore dhe mbrojtja e konsumatorit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788,000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126,000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405,781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42,800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1,362,581</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04220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266,000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266,000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04220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04220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61,600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61,600</w:t>
            </w:r>
          </w:p>
        </w:tc>
      </w:tr>
      <w:tr w:rsidR="003048D7" w:rsidRPr="003048D7" w:rsidTr="003048D7">
        <w:trPr>
          <w:trHeight w:val="120"/>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04220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04240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b/>
                <w:bCs/>
                <w:sz w:val="10"/>
                <w:szCs w:val="10"/>
                <w:lang w:val="en-US"/>
              </w:rPr>
            </w:pPr>
            <w:r w:rsidRPr="003048D7">
              <w:rPr>
                <w:rFonts w:ascii="Arial" w:hAnsi="Arial" w:cs="Arial"/>
                <w:b/>
                <w:bCs/>
                <w:sz w:val="10"/>
                <w:szCs w:val="10"/>
                <w:lang w:val="en-US"/>
              </w:rPr>
              <w:t>Menaxhimi i infrastruktures se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304,000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48,000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385,550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22,500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2,000,575</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2,760,625</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04240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1,000,000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1,000,000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04240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04240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04240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04250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b/>
                <w:bCs/>
                <w:sz w:val="10"/>
                <w:szCs w:val="10"/>
                <w:lang w:val="en-US"/>
              </w:rPr>
            </w:pPr>
            <w:r w:rsidRPr="003048D7">
              <w:rPr>
                <w:rFonts w:ascii="Arial" w:hAnsi="Arial" w:cs="Arial"/>
                <w:b/>
                <w:bCs/>
                <w:sz w:val="10"/>
                <w:szCs w:val="10"/>
                <w:lang w:val="en-US"/>
              </w:rPr>
              <w:t>Zhvillimi Rural duke mbesht. Prodh. Bujq, Blek, Agroind dhe Market.</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100,000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16,000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101,000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1,262,326</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5,000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115,513</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1,599,839</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04250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334,000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334,000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04250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70,000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70,000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04250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16,600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16,600</w:t>
            </w:r>
          </w:p>
        </w:tc>
      </w:tr>
      <w:tr w:rsidR="003048D7" w:rsidRPr="003048D7" w:rsidTr="003048D7">
        <w:trPr>
          <w:trHeight w:val="120"/>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04250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3,000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500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1,000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4,500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04860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b/>
                <w:bCs/>
                <w:sz w:val="10"/>
                <w:szCs w:val="10"/>
                <w:lang w:val="en-US"/>
              </w:rPr>
            </w:pPr>
            <w:r w:rsidRPr="003048D7">
              <w:rPr>
                <w:rFonts w:ascii="Arial" w:hAnsi="Arial" w:cs="Arial"/>
                <w:b/>
                <w:bCs/>
                <w:sz w:val="10"/>
                <w:szCs w:val="10"/>
                <w:lang w:val="en-US"/>
              </w:rPr>
              <w:t>Keshillimi dhe Informacioni Bujqesor</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126,000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19,200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39,835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13,400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198,435</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04860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04860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04860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04860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22,300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3,000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8,000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33,300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05470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b/>
                <w:bCs/>
                <w:sz w:val="10"/>
                <w:szCs w:val="10"/>
                <w:lang w:val="en-US"/>
              </w:rPr>
            </w:pPr>
            <w:r w:rsidRPr="003048D7">
              <w:rPr>
                <w:rFonts w:ascii="Arial" w:hAnsi="Arial" w:cs="Arial"/>
                <w:b/>
                <w:bCs/>
                <w:sz w:val="10"/>
                <w:szCs w:val="10"/>
                <w:lang w:val="en-US"/>
              </w:rPr>
              <w:t>Menaxhimi qendrueshem i tokes bujqesore</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15,308</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15,308</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05470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05470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05470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nil"/>
              <w:left w:val="single" w:sz="8" w:space="0" w:color="auto"/>
              <w:bottom w:val="nil"/>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05470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3048D7" w:rsidRPr="003048D7" w:rsidRDefault="003048D7" w:rsidP="003048D7">
            <w:pPr>
              <w:jc w:val="right"/>
              <w:rPr>
                <w:rFonts w:ascii="Arial" w:hAnsi="Arial" w:cs="Arial"/>
                <w:sz w:val="10"/>
                <w:szCs w:val="10"/>
                <w:lang w:val="en-US"/>
              </w:rPr>
            </w:pPr>
            <w:r w:rsidRPr="003048D7">
              <w:rPr>
                <w:rFonts w:ascii="Arial" w:hAnsi="Arial" w:cs="Arial"/>
                <w:sz w:val="10"/>
                <w:szCs w:val="10"/>
                <w:lang w:val="en-US"/>
              </w:rPr>
              <w:t>0</w:t>
            </w:r>
          </w:p>
        </w:tc>
      </w:tr>
      <w:tr w:rsidR="003048D7" w:rsidRPr="003048D7" w:rsidTr="003048D7">
        <w:trPr>
          <w:trHeight w:val="120"/>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b/>
                <w:bCs/>
                <w:sz w:val="10"/>
                <w:szCs w:val="10"/>
                <w:lang w:val="en-US"/>
              </w:rPr>
            </w:pPr>
            <w:r w:rsidRPr="003048D7">
              <w:rPr>
                <w:rFonts w:ascii="Arial" w:hAnsi="Arial" w:cs="Arial"/>
                <w:b/>
                <w:bCs/>
                <w:sz w:val="10"/>
                <w:szCs w:val="10"/>
                <w:lang w:val="en-US"/>
              </w:rPr>
              <w:t>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b/>
                <w:bCs/>
                <w:sz w:val="10"/>
                <w:szCs w:val="10"/>
                <w:lang w:val="en-US"/>
              </w:rPr>
            </w:pPr>
            <w:r w:rsidRPr="003048D7">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b/>
                <w:bCs/>
                <w:sz w:val="10"/>
                <w:szCs w:val="10"/>
                <w:lang w:val="en-US"/>
              </w:rPr>
            </w:pPr>
            <w:r w:rsidRPr="003048D7">
              <w:rPr>
                <w:rFonts w:ascii="Arial" w:hAnsi="Arial" w:cs="Arial"/>
                <w:b/>
                <w:bCs/>
                <w:sz w:val="10"/>
                <w:szCs w:val="10"/>
                <w:lang w:val="en-US"/>
              </w:rPr>
              <w:t>Ministria e Bujqesise, Ushqimit dhe Mbrojtjes se Konsumatorit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center"/>
              <w:rPr>
                <w:rFonts w:ascii="Arial" w:hAnsi="Arial" w:cs="Arial"/>
                <w:sz w:val="10"/>
                <w:szCs w:val="10"/>
                <w:lang w:val="en-US"/>
              </w:rPr>
            </w:pPr>
            <w:r w:rsidRPr="003048D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rPr>
                <w:rFonts w:ascii="Arial" w:hAnsi="Arial" w:cs="Arial"/>
                <w:sz w:val="10"/>
                <w:szCs w:val="10"/>
                <w:lang w:val="en-US"/>
              </w:rPr>
            </w:pPr>
            <w:r w:rsidRPr="003048D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1,488,300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234,700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1,000,274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1,263,526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27,500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3,927,488</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3048D7" w:rsidRPr="003048D7" w:rsidRDefault="003048D7" w:rsidP="003048D7">
            <w:pPr>
              <w:jc w:val="right"/>
              <w:rPr>
                <w:rFonts w:ascii="Arial" w:hAnsi="Arial" w:cs="Arial"/>
                <w:b/>
                <w:bCs/>
                <w:sz w:val="10"/>
                <w:szCs w:val="10"/>
                <w:lang w:val="en-US"/>
              </w:rPr>
            </w:pPr>
            <w:r w:rsidRPr="003048D7">
              <w:rPr>
                <w:rFonts w:ascii="Arial" w:hAnsi="Arial" w:cs="Arial"/>
                <w:b/>
                <w:bCs/>
                <w:sz w:val="10"/>
                <w:szCs w:val="10"/>
                <w:lang w:val="en-US"/>
              </w:rPr>
              <w:t>7,961,788</w:t>
            </w:r>
          </w:p>
        </w:tc>
      </w:tr>
    </w:tbl>
    <w:p w:rsidR="00AF1322" w:rsidRDefault="00AF1322" w:rsidP="00F01F9E">
      <w:pPr>
        <w:pStyle w:val="Paragrafi"/>
      </w:pPr>
    </w:p>
    <w:p w:rsidR="00AF1322" w:rsidRDefault="00AF1322" w:rsidP="00F01F9E">
      <w:pPr>
        <w:pStyle w:val="Paragrafi"/>
      </w:pPr>
    </w:p>
    <w:p w:rsidR="00AF1322" w:rsidRDefault="00AF1322"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3F06B9" w:rsidRPr="00710AC8" w:rsidRDefault="003F06B9" w:rsidP="003F06B9">
      <w:pPr>
        <w:pStyle w:val="Paragrafi"/>
        <w:rPr>
          <w:sz w:val="14"/>
          <w:szCs w:val="14"/>
        </w:rPr>
      </w:pPr>
      <w:r>
        <w:rPr>
          <w:sz w:val="14"/>
          <w:szCs w:val="14"/>
        </w:rPr>
        <w:t>Tab.5</w:t>
      </w:r>
    </w:p>
    <w:p w:rsidR="00E613A4" w:rsidRDefault="00E613A4" w:rsidP="00F01F9E">
      <w:pPr>
        <w:pStyle w:val="Paragrafi"/>
      </w:pPr>
    </w:p>
    <w:p w:rsidR="00E613A4" w:rsidRDefault="00E613A4" w:rsidP="00E613A4">
      <w:pPr>
        <w:pStyle w:val="Paragrafi"/>
        <w:jc w:val="right"/>
      </w:pPr>
      <w:r w:rsidRPr="00CC780F">
        <w:rPr>
          <w:rFonts w:ascii="Arial" w:hAnsi="Arial" w:cs="Arial"/>
          <w:b/>
          <w:bCs/>
          <w:i/>
          <w:iCs/>
          <w:sz w:val="14"/>
          <w:szCs w:val="14"/>
        </w:rPr>
        <w:t>ne 000/leke</w:t>
      </w:r>
    </w:p>
    <w:tbl>
      <w:tblPr>
        <w:tblW w:w="0" w:type="auto"/>
        <w:tblInd w:w="97" w:type="dxa"/>
        <w:tblLook w:val="04A0" w:firstRow="1" w:lastRow="0" w:firstColumn="1" w:lastColumn="0" w:noHBand="0" w:noVBand="1"/>
      </w:tblPr>
      <w:tblGrid>
        <w:gridCol w:w="328"/>
        <w:gridCol w:w="495"/>
        <w:gridCol w:w="2239"/>
        <w:gridCol w:w="394"/>
        <w:gridCol w:w="1334"/>
        <w:gridCol w:w="578"/>
        <w:gridCol w:w="880"/>
        <w:gridCol w:w="773"/>
        <w:gridCol w:w="661"/>
        <w:gridCol w:w="1287"/>
        <w:gridCol w:w="821"/>
        <w:gridCol w:w="1539"/>
        <w:gridCol w:w="1083"/>
        <w:gridCol w:w="994"/>
        <w:gridCol w:w="717"/>
      </w:tblGrid>
      <w:tr w:rsidR="00E613A4" w:rsidRPr="00E613A4" w:rsidTr="00E613A4">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600</w:t>
            </w:r>
          </w:p>
        </w:tc>
        <w:tc>
          <w:tcPr>
            <w:tcW w:w="880" w:type="dxa"/>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601</w:t>
            </w:r>
          </w:p>
        </w:tc>
        <w:tc>
          <w:tcPr>
            <w:tcW w:w="773" w:type="dxa"/>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Totali</w:t>
            </w:r>
          </w:p>
        </w:tc>
      </w:tr>
      <w:tr w:rsidR="00E613A4" w:rsidRPr="00E613A4" w:rsidTr="00E613A4">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Pagat</w:t>
            </w:r>
          </w:p>
        </w:tc>
        <w:tc>
          <w:tcPr>
            <w:tcW w:w="880" w:type="dxa"/>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 xml:space="preserve">Kontrib.e </w:t>
            </w:r>
            <w:r w:rsidRPr="00E613A4">
              <w:rPr>
                <w:rFonts w:ascii="Arial" w:hAnsi="Arial" w:cs="Arial"/>
                <w:sz w:val="10"/>
                <w:szCs w:val="10"/>
                <w:lang w:val="en-US"/>
              </w:rPr>
              <w:br/>
              <w:t>Sigurimeve Shoqerore</w:t>
            </w:r>
          </w:p>
        </w:tc>
        <w:tc>
          <w:tcPr>
            <w:tcW w:w="773" w:type="dxa"/>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Mallra dhe</w:t>
            </w:r>
            <w:r w:rsidRPr="00E613A4">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Subveci-</w:t>
            </w:r>
            <w:r w:rsidRPr="00E613A4">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Te Tjera</w:t>
            </w:r>
            <w:r w:rsidRPr="00E613A4">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Transfer.</w:t>
            </w:r>
            <w:r w:rsidRPr="00E613A4">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Shpenzime</w:t>
            </w:r>
            <w:r w:rsidRPr="00E613A4">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Shpenzime</w:t>
            </w:r>
            <w:r w:rsidRPr="00E613A4">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Totali</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145,326</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21,985</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65,140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23,000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42,860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300,311</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Rrjeti i rrugeve nacionale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325,192</w:t>
            </w:r>
          </w:p>
        </w:tc>
        <w:tc>
          <w:tcPr>
            <w:tcW w:w="880" w:type="dxa"/>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44,490</w:t>
            </w:r>
          </w:p>
        </w:tc>
        <w:tc>
          <w:tcPr>
            <w:tcW w:w="773" w:type="dxa"/>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1,433,300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330,674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18,616,326</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20,749,982</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11,227,056</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11,227,056</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1,200,000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1,200,000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1,544,213</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1,544,213</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04520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 xml:space="preserve">Menaxhimi i Transportit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12,934</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2,057</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6,500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21,491</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04530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2,000</w:t>
            </w:r>
          </w:p>
        </w:tc>
        <w:tc>
          <w:tcPr>
            <w:tcW w:w="880"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2,200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Portet</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55,673</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7,700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17,000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27,000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107,373</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866,000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866,000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233,000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233,000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04540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Hekurudhat</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13,204</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2,150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452,000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138,000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613,354</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04550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Aviacioni Civil</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11,880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2,308</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38,188</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04560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06370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Ujesjelles Kanalizime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50,390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8,610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24,000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737,000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14,000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2,136,000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2,970,000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06370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5,530,000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5,530,000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06370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400,000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400,000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06370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430,000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430,000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06370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Strehimi dhe Urbanistika</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238,023</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40,380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108,000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245,000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641,403</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1,000,000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1,000,000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181,000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181,000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06180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105,000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105,000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06220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Sherbimet publike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117,270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18,428</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41,000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22,666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47,334</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246,698</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06220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06220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06220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6</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06220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880" w:type="dxa"/>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773" w:type="dxa"/>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b/>
                <w:bCs/>
                <w:sz w:val="10"/>
                <w:szCs w:val="10"/>
                <w:lang w:val="en-US"/>
              </w:rPr>
            </w:pPr>
            <w:r w:rsidRPr="00E613A4">
              <w:rPr>
                <w:rFonts w:ascii="Arial" w:hAnsi="Arial" w:cs="Arial"/>
                <w:b/>
                <w:bCs/>
                <w:sz w:val="10"/>
                <w:szCs w:val="10"/>
                <w:lang w:val="en-US"/>
              </w:rPr>
              <w:t>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b/>
                <w:bCs/>
                <w:sz w:val="10"/>
                <w:szCs w:val="10"/>
                <w:lang w:val="en-US"/>
              </w:rPr>
            </w:pPr>
            <w:r w:rsidRPr="00E613A4">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b/>
                <w:bCs/>
                <w:sz w:val="10"/>
                <w:szCs w:val="10"/>
                <w:lang w:val="en-US"/>
              </w:rPr>
            </w:pPr>
            <w:r w:rsidRPr="00E613A4">
              <w:rPr>
                <w:rFonts w:ascii="Arial" w:hAnsi="Arial" w:cs="Arial"/>
                <w:b/>
                <w:bCs/>
                <w:sz w:val="10"/>
                <w:szCs w:val="10"/>
                <w:lang w:val="en-US"/>
              </w:rPr>
              <w:t>Ministria e Puneve Publike dhe Transportit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971,892</w:t>
            </w:r>
          </w:p>
        </w:tc>
        <w:tc>
          <w:tcPr>
            <w:tcW w:w="880" w:type="dxa"/>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148,108</w:t>
            </w:r>
          </w:p>
        </w:tc>
        <w:tc>
          <w:tcPr>
            <w:tcW w:w="773" w:type="dxa"/>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1,812,140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1,189,000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23,000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287,860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367,340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43,687,929</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48,487,269</w:t>
            </w:r>
          </w:p>
        </w:tc>
      </w:tr>
    </w:tbl>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E613A4" w:rsidRDefault="00E613A4" w:rsidP="00F01F9E">
      <w:pPr>
        <w:pStyle w:val="Paragrafi"/>
      </w:pPr>
    </w:p>
    <w:p w:rsidR="00984B76" w:rsidRDefault="00984B76" w:rsidP="00F01F9E">
      <w:pPr>
        <w:pStyle w:val="Paragrafi"/>
      </w:pPr>
    </w:p>
    <w:p w:rsidR="003F06B9" w:rsidRPr="00710AC8" w:rsidRDefault="003F06B9" w:rsidP="003F06B9">
      <w:pPr>
        <w:pStyle w:val="Paragrafi"/>
        <w:rPr>
          <w:sz w:val="14"/>
          <w:szCs w:val="14"/>
        </w:rPr>
      </w:pPr>
      <w:r>
        <w:rPr>
          <w:sz w:val="14"/>
          <w:szCs w:val="14"/>
        </w:rPr>
        <w:t>Tab.5</w:t>
      </w:r>
    </w:p>
    <w:p w:rsidR="00E613A4" w:rsidRDefault="00E613A4" w:rsidP="00F01F9E">
      <w:pPr>
        <w:pStyle w:val="Paragrafi"/>
      </w:pPr>
    </w:p>
    <w:p w:rsidR="00E613A4" w:rsidRDefault="00E613A4" w:rsidP="00E613A4">
      <w:pPr>
        <w:pStyle w:val="Paragrafi"/>
        <w:jc w:val="right"/>
      </w:pPr>
      <w:r w:rsidRPr="00CC780F">
        <w:rPr>
          <w:rFonts w:ascii="Arial" w:hAnsi="Arial" w:cs="Arial"/>
          <w:b/>
          <w:bCs/>
          <w:i/>
          <w:iCs/>
          <w:sz w:val="14"/>
          <w:szCs w:val="14"/>
        </w:rPr>
        <w:t>ne 000/leke</w:t>
      </w:r>
    </w:p>
    <w:tbl>
      <w:tblPr>
        <w:tblW w:w="0" w:type="auto"/>
        <w:tblInd w:w="97" w:type="dxa"/>
        <w:tblLook w:val="04A0" w:firstRow="1" w:lastRow="0" w:firstColumn="1" w:lastColumn="0" w:noHBand="0" w:noVBand="1"/>
      </w:tblPr>
      <w:tblGrid>
        <w:gridCol w:w="328"/>
        <w:gridCol w:w="495"/>
        <w:gridCol w:w="2850"/>
        <w:gridCol w:w="394"/>
        <w:gridCol w:w="1334"/>
        <w:gridCol w:w="661"/>
        <w:gridCol w:w="910"/>
        <w:gridCol w:w="659"/>
        <w:gridCol w:w="606"/>
        <w:gridCol w:w="1211"/>
        <w:gridCol w:w="767"/>
        <w:gridCol w:w="1310"/>
        <w:gridCol w:w="1013"/>
        <w:gridCol w:w="924"/>
        <w:gridCol w:w="661"/>
      </w:tblGrid>
      <w:tr w:rsidR="00E613A4" w:rsidRPr="00E613A4" w:rsidTr="00E613A4">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E613A4" w:rsidRPr="00E613A4" w:rsidRDefault="00E613A4" w:rsidP="00E613A4">
            <w:pPr>
              <w:jc w:val="center"/>
              <w:rPr>
                <w:rFonts w:ascii="Arial" w:hAnsi="Arial" w:cs="Arial"/>
                <w:b/>
                <w:bCs/>
                <w:color w:val="000000"/>
                <w:sz w:val="10"/>
                <w:szCs w:val="10"/>
                <w:lang w:val="en-US"/>
              </w:rPr>
            </w:pPr>
            <w:r w:rsidRPr="00E613A4">
              <w:rPr>
                <w:rFonts w:ascii="Arial" w:hAnsi="Arial" w:cs="Arial"/>
                <w:b/>
                <w:bCs/>
                <w:color w:val="000000"/>
                <w:sz w:val="10"/>
                <w:szCs w:val="10"/>
                <w:lang w:val="en-US"/>
              </w:rPr>
              <w:t>Totali</w:t>
            </w:r>
          </w:p>
        </w:tc>
      </w:tr>
      <w:tr w:rsidR="00E613A4" w:rsidRPr="00E613A4" w:rsidTr="00E613A4">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 xml:space="preserve">Kontrib.e </w:t>
            </w:r>
            <w:r w:rsidRPr="00E613A4">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Mallra dhe</w:t>
            </w:r>
            <w:r w:rsidRPr="00E613A4">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Subveci-</w:t>
            </w:r>
            <w:r w:rsidRPr="00E613A4">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Te Tjera</w:t>
            </w:r>
            <w:r w:rsidRPr="00E613A4">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Transfer.</w:t>
            </w:r>
            <w:r w:rsidRPr="00E613A4">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Shpenzime</w:t>
            </w:r>
            <w:r w:rsidRPr="00E613A4">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Shpenzime</w:t>
            </w:r>
            <w:r w:rsidRPr="00E613A4">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Totali</w:t>
            </w:r>
          </w:p>
        </w:tc>
      </w:tr>
      <w:tr w:rsidR="00E613A4" w:rsidRPr="00E613A4" w:rsidTr="00E613A4">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Planifikimi, Menaxhimi dhe Administrimi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208,440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32,260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1,680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14,000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336,380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260,000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260,000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10,457</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10,457</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Menaxhimi i Shpenzimeve Publike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186,000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30,000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180,000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4,758</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400,758</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01120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Ekzekutimi i Pagesave te Ndryshme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40,000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50,000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75,000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165,000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01130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Menaxhimi i te Ardhurave Tatimore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1,480,000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232,000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316,140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128,100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2,157,240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Menaxhimi i te Ardhurave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876,000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136,700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309,000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6,900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2,930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10,000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495,800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1,837,330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391,350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391,350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51,350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51,350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01150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Lufta kunder Transaksioneve Financiare Jo-Ligjore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29,000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4,700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12,000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350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5,551</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51,601</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01160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Menaxhimi i Sigurimeve Shoqerore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1,750,000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1,750,000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30,000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10270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30,000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30,000</w:t>
            </w:r>
          </w:p>
        </w:tc>
      </w:tr>
      <w:tr w:rsidR="00E613A4" w:rsidRPr="00E613A4" w:rsidTr="00E613A4">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10270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b/>
                <w:bCs/>
                <w:sz w:val="10"/>
                <w:szCs w:val="10"/>
                <w:lang w:val="en-US"/>
              </w:rPr>
            </w:pPr>
            <w:r w:rsidRPr="00E613A4">
              <w:rPr>
                <w:rFonts w:ascii="Arial" w:hAnsi="Arial" w:cs="Arial"/>
                <w:b/>
                <w:bCs/>
                <w:sz w:val="10"/>
                <w:szCs w:val="10"/>
                <w:lang w:val="en-US"/>
              </w:rPr>
              <w:t>Auditimi i Brendshem dhe Kontrolli i Financave Publike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39,100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5,800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25,000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69,900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10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01180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E613A4" w:rsidRPr="00E613A4" w:rsidRDefault="00E613A4" w:rsidP="00E613A4">
            <w:pPr>
              <w:jc w:val="right"/>
              <w:rPr>
                <w:rFonts w:ascii="Arial" w:hAnsi="Arial" w:cs="Arial"/>
                <w:sz w:val="10"/>
                <w:szCs w:val="10"/>
                <w:lang w:val="en-US"/>
              </w:rPr>
            </w:pPr>
            <w:r w:rsidRPr="00E613A4">
              <w:rPr>
                <w:rFonts w:ascii="Arial" w:hAnsi="Arial" w:cs="Arial"/>
                <w:sz w:val="10"/>
                <w:szCs w:val="10"/>
                <w:lang w:val="en-US"/>
              </w:rPr>
              <w:t>0</w:t>
            </w:r>
          </w:p>
        </w:tc>
      </w:tr>
      <w:tr w:rsidR="00E613A4" w:rsidRPr="00E613A4" w:rsidTr="00E613A4">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b/>
                <w:bCs/>
                <w:sz w:val="10"/>
                <w:szCs w:val="10"/>
                <w:lang w:val="en-US"/>
              </w:rPr>
            </w:pPr>
            <w:r w:rsidRPr="00E613A4">
              <w:rPr>
                <w:rFonts w:ascii="Arial" w:hAnsi="Arial" w:cs="Arial"/>
                <w:b/>
                <w:bCs/>
                <w:sz w:val="10"/>
                <w:szCs w:val="10"/>
                <w:lang w:val="en-US"/>
              </w:rPr>
              <w:t>10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b/>
                <w:bCs/>
                <w:sz w:val="10"/>
                <w:szCs w:val="10"/>
                <w:lang w:val="en-US"/>
              </w:rPr>
            </w:pPr>
            <w:r w:rsidRPr="00E613A4">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b/>
                <w:bCs/>
                <w:sz w:val="10"/>
                <w:szCs w:val="10"/>
                <w:lang w:val="en-US"/>
              </w:rPr>
            </w:pPr>
            <w:r w:rsidRPr="00E613A4">
              <w:rPr>
                <w:rFonts w:ascii="Arial" w:hAnsi="Arial" w:cs="Arial"/>
                <w:b/>
                <w:bCs/>
                <w:sz w:val="10"/>
                <w:szCs w:val="10"/>
                <w:lang w:val="en-US"/>
              </w:rPr>
              <w:t xml:space="preserve">Ministria e Financave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center"/>
              <w:rPr>
                <w:rFonts w:ascii="Arial" w:hAnsi="Arial" w:cs="Arial"/>
                <w:sz w:val="10"/>
                <w:szCs w:val="10"/>
                <w:lang w:val="en-US"/>
              </w:rPr>
            </w:pPr>
            <w:r w:rsidRPr="00E613A4">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rPr>
                <w:rFonts w:ascii="Arial" w:hAnsi="Arial" w:cs="Arial"/>
                <w:sz w:val="10"/>
                <w:szCs w:val="10"/>
                <w:lang w:val="en-US"/>
              </w:rPr>
            </w:pPr>
            <w:r w:rsidRPr="00E613A4">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2,818,540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441,460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922,140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1,790,000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58,250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79,610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1,441,366</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E613A4" w:rsidRPr="00E613A4" w:rsidRDefault="00E613A4" w:rsidP="00E613A4">
            <w:pPr>
              <w:jc w:val="right"/>
              <w:rPr>
                <w:rFonts w:ascii="Arial" w:hAnsi="Arial" w:cs="Arial"/>
                <w:b/>
                <w:bCs/>
                <w:sz w:val="10"/>
                <w:szCs w:val="10"/>
                <w:lang w:val="en-US"/>
              </w:rPr>
            </w:pPr>
            <w:r w:rsidRPr="00E613A4">
              <w:rPr>
                <w:rFonts w:ascii="Arial" w:hAnsi="Arial" w:cs="Arial"/>
                <w:b/>
                <w:bCs/>
                <w:sz w:val="10"/>
                <w:szCs w:val="10"/>
                <w:lang w:val="en-US"/>
              </w:rPr>
              <w:t>7,561,366</w:t>
            </w:r>
          </w:p>
        </w:tc>
      </w:tr>
    </w:tbl>
    <w:p w:rsidR="00E613A4" w:rsidRDefault="00E613A4" w:rsidP="00F01F9E">
      <w:pPr>
        <w:pStyle w:val="Paragrafi"/>
      </w:pPr>
    </w:p>
    <w:p w:rsidR="00005460" w:rsidRDefault="00005460" w:rsidP="00F01F9E">
      <w:pPr>
        <w:pStyle w:val="Paragrafi"/>
      </w:pPr>
    </w:p>
    <w:p w:rsidR="00005460" w:rsidRDefault="00005460" w:rsidP="00F01F9E">
      <w:pPr>
        <w:pStyle w:val="Paragrafi"/>
      </w:pPr>
    </w:p>
    <w:p w:rsidR="00005460" w:rsidRDefault="00005460" w:rsidP="00F01F9E">
      <w:pPr>
        <w:pStyle w:val="Paragrafi"/>
      </w:pPr>
    </w:p>
    <w:p w:rsidR="00005460" w:rsidRDefault="00005460" w:rsidP="00F01F9E">
      <w:pPr>
        <w:pStyle w:val="Paragrafi"/>
      </w:pPr>
    </w:p>
    <w:p w:rsidR="00005460" w:rsidRDefault="00005460" w:rsidP="00F01F9E">
      <w:pPr>
        <w:pStyle w:val="Paragrafi"/>
      </w:pPr>
    </w:p>
    <w:p w:rsidR="00005460" w:rsidRDefault="00005460" w:rsidP="00F01F9E">
      <w:pPr>
        <w:pStyle w:val="Paragrafi"/>
      </w:pPr>
    </w:p>
    <w:p w:rsidR="00984B76" w:rsidRDefault="00984B76" w:rsidP="00F01F9E">
      <w:pPr>
        <w:pStyle w:val="Paragrafi"/>
      </w:pPr>
    </w:p>
    <w:p w:rsidR="00005460" w:rsidRDefault="00005460" w:rsidP="00F01F9E">
      <w:pPr>
        <w:pStyle w:val="Paragrafi"/>
      </w:pPr>
    </w:p>
    <w:p w:rsidR="003F06B9" w:rsidRDefault="003F06B9" w:rsidP="00F01F9E">
      <w:pPr>
        <w:pStyle w:val="Paragrafi"/>
      </w:pPr>
    </w:p>
    <w:p w:rsidR="003F06B9" w:rsidRPr="00710AC8" w:rsidRDefault="003F06B9" w:rsidP="003F06B9">
      <w:pPr>
        <w:pStyle w:val="Paragrafi"/>
        <w:rPr>
          <w:sz w:val="14"/>
          <w:szCs w:val="14"/>
        </w:rPr>
      </w:pPr>
      <w:r>
        <w:rPr>
          <w:sz w:val="14"/>
          <w:szCs w:val="14"/>
        </w:rPr>
        <w:t>Tab.5</w:t>
      </w:r>
    </w:p>
    <w:p w:rsidR="00005460" w:rsidRDefault="00005460" w:rsidP="00F01F9E">
      <w:pPr>
        <w:pStyle w:val="Paragrafi"/>
      </w:pPr>
    </w:p>
    <w:p w:rsidR="00005460" w:rsidRDefault="00005460" w:rsidP="00005460">
      <w:pPr>
        <w:pStyle w:val="Paragrafi"/>
        <w:jc w:val="right"/>
      </w:pPr>
      <w:r w:rsidRPr="00CC780F">
        <w:rPr>
          <w:rFonts w:ascii="Arial" w:hAnsi="Arial" w:cs="Arial"/>
          <w:b/>
          <w:bCs/>
          <w:i/>
          <w:iCs/>
          <w:sz w:val="14"/>
          <w:szCs w:val="14"/>
        </w:rPr>
        <w:t>ne 000/leke</w:t>
      </w:r>
    </w:p>
    <w:tbl>
      <w:tblPr>
        <w:tblW w:w="0" w:type="auto"/>
        <w:tblInd w:w="97" w:type="dxa"/>
        <w:tblLook w:val="04A0" w:firstRow="1" w:lastRow="0" w:firstColumn="1" w:lastColumn="0" w:noHBand="0" w:noVBand="1"/>
      </w:tblPr>
      <w:tblGrid>
        <w:gridCol w:w="328"/>
        <w:gridCol w:w="495"/>
        <w:gridCol w:w="2134"/>
        <w:gridCol w:w="394"/>
        <w:gridCol w:w="1334"/>
        <w:gridCol w:w="717"/>
        <w:gridCol w:w="982"/>
        <w:gridCol w:w="672"/>
        <w:gridCol w:w="606"/>
        <w:gridCol w:w="1290"/>
        <w:gridCol w:w="823"/>
        <w:gridCol w:w="1548"/>
        <w:gridCol w:w="1086"/>
        <w:gridCol w:w="997"/>
        <w:gridCol w:w="717"/>
      </w:tblGrid>
      <w:tr w:rsidR="00005460" w:rsidRPr="00005460" w:rsidTr="00005460">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005460" w:rsidRPr="00005460" w:rsidRDefault="00005460" w:rsidP="00005460">
            <w:pPr>
              <w:jc w:val="center"/>
              <w:rPr>
                <w:rFonts w:ascii="Arial" w:hAnsi="Arial" w:cs="Arial"/>
                <w:b/>
                <w:bCs/>
                <w:color w:val="000000"/>
                <w:sz w:val="10"/>
                <w:szCs w:val="10"/>
                <w:lang w:val="en-US"/>
              </w:rPr>
            </w:pPr>
            <w:r w:rsidRPr="00005460">
              <w:rPr>
                <w:rFonts w:ascii="Arial" w:hAnsi="Arial" w:cs="Arial"/>
                <w:b/>
                <w:bCs/>
                <w:color w:val="000000"/>
                <w:sz w:val="10"/>
                <w:szCs w:val="10"/>
                <w:lang w:val="en-US"/>
              </w:rPr>
              <w:t>Totali</w:t>
            </w:r>
          </w:p>
        </w:tc>
      </w:tr>
      <w:tr w:rsidR="00005460" w:rsidRPr="00005460" w:rsidTr="00005460">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 xml:space="preserve">Kontrib.e </w:t>
            </w:r>
            <w:r w:rsidRPr="00005460">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Mallra dhe</w:t>
            </w:r>
            <w:r w:rsidRPr="00005460">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Subveci-</w:t>
            </w:r>
            <w:r w:rsidRPr="00005460">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Te Tjera</w:t>
            </w:r>
            <w:r w:rsidRPr="00005460">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Transfer.</w:t>
            </w:r>
            <w:r w:rsidRPr="00005460">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Shpenzime</w:t>
            </w:r>
            <w:r w:rsidRPr="00005460">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Shpenzime</w:t>
            </w:r>
            <w:r w:rsidRPr="00005460">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Totali</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b/>
                <w:bCs/>
                <w:sz w:val="10"/>
                <w:szCs w:val="10"/>
                <w:lang w:val="en-US"/>
              </w:rPr>
            </w:pPr>
            <w:r w:rsidRPr="00005460">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549,708</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85,807</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256,800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1,200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790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28,010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922,315</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45,000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45,000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21,200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21,200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b/>
                <w:bCs/>
                <w:sz w:val="10"/>
                <w:szCs w:val="10"/>
                <w:lang w:val="en-US"/>
              </w:rPr>
            </w:pPr>
            <w:r w:rsidRPr="00005460">
              <w:rPr>
                <w:rFonts w:ascii="Arial" w:hAnsi="Arial" w:cs="Arial"/>
                <w:b/>
                <w:bCs/>
                <w:sz w:val="10"/>
                <w:szCs w:val="10"/>
                <w:lang w:val="en-US"/>
              </w:rPr>
              <w:t>Arsimi Baze (perfshire parashkollorin)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17,590,066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2,823,764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791,857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862,932</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22,278,619</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09120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1,200,000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1,200,000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09120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2,420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640,955</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643,375</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09120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50,000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50,000</w:t>
            </w:r>
          </w:p>
        </w:tc>
      </w:tr>
      <w:tr w:rsidR="00005460" w:rsidRPr="00005460" w:rsidTr="00005460">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09120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b/>
                <w:bCs/>
                <w:sz w:val="10"/>
                <w:szCs w:val="10"/>
                <w:lang w:val="en-US"/>
              </w:rPr>
            </w:pPr>
            <w:r w:rsidRPr="00005460">
              <w:rPr>
                <w:rFonts w:ascii="Arial" w:hAnsi="Arial" w:cs="Arial"/>
                <w:b/>
                <w:bCs/>
                <w:sz w:val="10"/>
                <w:szCs w:val="10"/>
                <w:lang w:val="en-US"/>
              </w:rPr>
              <w:t>Arsimi i Mesem (i pergjithshem)</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3,680,795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577,500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314,600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240,623</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4,843,518</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09230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424,000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424,000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09230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1,300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227,660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228,960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09230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30,000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30,000</w:t>
            </w:r>
          </w:p>
        </w:tc>
      </w:tr>
      <w:tr w:rsidR="00005460" w:rsidRPr="00005460" w:rsidTr="00005460">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09230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b/>
                <w:bCs/>
                <w:sz w:val="10"/>
                <w:szCs w:val="10"/>
                <w:lang w:val="en-US"/>
              </w:rPr>
            </w:pPr>
            <w:r w:rsidRPr="00005460">
              <w:rPr>
                <w:rFonts w:ascii="Arial" w:hAnsi="Arial" w:cs="Arial"/>
                <w:b/>
                <w:bCs/>
                <w:sz w:val="10"/>
                <w:szCs w:val="10"/>
                <w:lang w:val="en-US"/>
              </w:rPr>
              <w:t>Arsimi i  Mesem (profesional)</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1,347,474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206,350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397,000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3,833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177,825</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2,142,482</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09240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301,000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301,000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09240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09240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26,052</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26,052</w:t>
            </w:r>
          </w:p>
        </w:tc>
      </w:tr>
      <w:tr w:rsidR="00005460" w:rsidRPr="00005460" w:rsidTr="00005460">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09240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2,000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3,000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5,000</w:t>
            </w:r>
          </w:p>
        </w:tc>
      </w:tr>
      <w:tr w:rsidR="00005460" w:rsidRPr="00005460" w:rsidTr="00005460">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b/>
                <w:bCs/>
                <w:sz w:val="10"/>
                <w:szCs w:val="10"/>
                <w:lang w:val="en-US"/>
              </w:rPr>
            </w:pPr>
            <w:r w:rsidRPr="00005460">
              <w:rPr>
                <w:rFonts w:ascii="Arial" w:hAnsi="Arial" w:cs="Arial"/>
                <w:b/>
                <w:bCs/>
                <w:sz w:val="10"/>
                <w:szCs w:val="10"/>
                <w:lang w:val="en-US"/>
              </w:rPr>
              <w:t>Arsimi Universitar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306,936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29,600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161,000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380,000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4,749,800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222,178</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6,169,514</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09450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230,000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230,000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09450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174,222</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174,222</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09450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09450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09770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b/>
                <w:bCs/>
                <w:sz w:val="10"/>
                <w:szCs w:val="10"/>
                <w:lang w:val="en-US"/>
              </w:rPr>
            </w:pPr>
            <w:r w:rsidRPr="00005460">
              <w:rPr>
                <w:rFonts w:ascii="Arial" w:hAnsi="Arial" w:cs="Arial"/>
                <w:b/>
                <w:bCs/>
                <w:sz w:val="10"/>
                <w:szCs w:val="10"/>
                <w:lang w:val="en-US"/>
              </w:rPr>
              <w:t>Fonde per Shkencen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379,200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180,000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659,200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09770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09770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09770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11</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09770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005460" w:rsidRPr="00005460" w:rsidRDefault="00005460" w:rsidP="00005460">
            <w:pPr>
              <w:jc w:val="right"/>
              <w:rPr>
                <w:rFonts w:ascii="Arial" w:hAnsi="Arial" w:cs="Arial"/>
                <w:sz w:val="10"/>
                <w:szCs w:val="10"/>
                <w:lang w:val="en-US"/>
              </w:rPr>
            </w:pPr>
            <w:r w:rsidRPr="00005460">
              <w:rPr>
                <w:rFonts w:ascii="Arial" w:hAnsi="Arial" w:cs="Arial"/>
                <w:sz w:val="10"/>
                <w:szCs w:val="10"/>
                <w:lang w:val="en-US"/>
              </w:rPr>
              <w:t>0</w:t>
            </w:r>
          </w:p>
        </w:tc>
      </w:tr>
      <w:tr w:rsidR="00005460" w:rsidRPr="00005460" w:rsidTr="00005460">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b/>
                <w:bCs/>
                <w:sz w:val="10"/>
                <w:szCs w:val="10"/>
                <w:lang w:val="en-US"/>
              </w:rPr>
            </w:pPr>
            <w:r w:rsidRPr="00005460">
              <w:rPr>
                <w:rFonts w:ascii="Arial" w:hAnsi="Arial" w:cs="Arial"/>
                <w:b/>
                <w:bCs/>
                <w:sz w:val="10"/>
                <w:szCs w:val="10"/>
                <w:lang w:val="en-US"/>
              </w:rPr>
              <w:t>11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b/>
                <w:bCs/>
                <w:sz w:val="10"/>
                <w:szCs w:val="10"/>
                <w:lang w:val="en-US"/>
              </w:rPr>
            </w:pPr>
            <w:r w:rsidRPr="00005460">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b/>
                <w:bCs/>
                <w:sz w:val="10"/>
                <w:szCs w:val="10"/>
                <w:lang w:val="en-US"/>
              </w:rPr>
            </w:pPr>
            <w:r w:rsidRPr="00005460">
              <w:rPr>
                <w:rFonts w:ascii="Arial" w:hAnsi="Arial" w:cs="Arial"/>
                <w:b/>
                <w:bCs/>
                <w:sz w:val="10"/>
                <w:szCs w:val="10"/>
                <w:lang w:val="en-US"/>
              </w:rPr>
              <w:t>Ministria e Arsimit dhe Shkences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center"/>
              <w:rPr>
                <w:rFonts w:ascii="Arial" w:hAnsi="Arial" w:cs="Arial"/>
                <w:sz w:val="10"/>
                <w:szCs w:val="10"/>
                <w:lang w:val="en-US"/>
              </w:rPr>
            </w:pPr>
            <w:r w:rsidRPr="00005460">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rPr>
                <w:rFonts w:ascii="Arial" w:hAnsi="Arial" w:cs="Arial"/>
                <w:sz w:val="10"/>
                <w:szCs w:val="10"/>
                <w:lang w:val="en-US"/>
              </w:rPr>
            </w:pPr>
            <w:r w:rsidRPr="00005460">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23,476,979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3,723,021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2,303,457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380,000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4,749,800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180,000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671,200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8,343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4,901,657</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005460" w:rsidRPr="00005460" w:rsidRDefault="00005460" w:rsidP="00005460">
            <w:pPr>
              <w:jc w:val="right"/>
              <w:rPr>
                <w:rFonts w:ascii="Arial" w:hAnsi="Arial" w:cs="Arial"/>
                <w:b/>
                <w:bCs/>
                <w:sz w:val="10"/>
                <w:szCs w:val="10"/>
                <w:lang w:val="en-US"/>
              </w:rPr>
            </w:pPr>
            <w:r w:rsidRPr="00005460">
              <w:rPr>
                <w:rFonts w:ascii="Arial" w:hAnsi="Arial" w:cs="Arial"/>
                <w:b/>
                <w:bCs/>
                <w:sz w:val="10"/>
                <w:szCs w:val="10"/>
                <w:lang w:val="en-US"/>
              </w:rPr>
              <w:t>40,394,457</w:t>
            </w:r>
          </w:p>
        </w:tc>
      </w:tr>
    </w:tbl>
    <w:p w:rsidR="00005460" w:rsidRDefault="00005460"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r>
        <w:t xml:space="preserve"> </w:t>
      </w: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AF61CF" w:rsidRDefault="00AF61CF" w:rsidP="00F01F9E">
      <w:pPr>
        <w:pStyle w:val="Paragrafi"/>
      </w:pPr>
    </w:p>
    <w:p w:rsidR="003F06B9" w:rsidRPr="00710AC8" w:rsidRDefault="003F06B9" w:rsidP="003F06B9">
      <w:pPr>
        <w:pStyle w:val="Paragrafi"/>
        <w:rPr>
          <w:sz w:val="14"/>
          <w:szCs w:val="14"/>
        </w:rPr>
      </w:pPr>
      <w:r>
        <w:rPr>
          <w:sz w:val="14"/>
          <w:szCs w:val="14"/>
        </w:rPr>
        <w:t>Tab.5</w:t>
      </w:r>
    </w:p>
    <w:p w:rsidR="00AF61CF" w:rsidRDefault="00AF61CF" w:rsidP="00F01F9E">
      <w:pPr>
        <w:pStyle w:val="Paragrafi"/>
      </w:pPr>
    </w:p>
    <w:p w:rsidR="00AF61CF" w:rsidRDefault="00AF61CF" w:rsidP="00AF61CF">
      <w:pPr>
        <w:pStyle w:val="Paragrafi"/>
        <w:jc w:val="right"/>
      </w:pPr>
      <w:r w:rsidRPr="00CC780F">
        <w:rPr>
          <w:rFonts w:ascii="Arial" w:hAnsi="Arial" w:cs="Arial"/>
          <w:b/>
          <w:bCs/>
          <w:i/>
          <w:iCs/>
          <w:sz w:val="14"/>
          <w:szCs w:val="14"/>
        </w:rPr>
        <w:t>ne 000/leke</w:t>
      </w:r>
    </w:p>
    <w:tbl>
      <w:tblPr>
        <w:tblW w:w="0" w:type="auto"/>
        <w:tblInd w:w="97" w:type="dxa"/>
        <w:tblLook w:val="04A0" w:firstRow="1" w:lastRow="0" w:firstColumn="1" w:lastColumn="0" w:noHBand="0" w:noVBand="1"/>
      </w:tblPr>
      <w:tblGrid>
        <w:gridCol w:w="328"/>
        <w:gridCol w:w="495"/>
        <w:gridCol w:w="2606"/>
        <w:gridCol w:w="394"/>
        <w:gridCol w:w="1334"/>
        <w:gridCol w:w="578"/>
        <w:gridCol w:w="950"/>
        <w:gridCol w:w="662"/>
        <w:gridCol w:w="606"/>
        <w:gridCol w:w="1254"/>
        <w:gridCol w:w="798"/>
        <w:gridCol w:w="1440"/>
        <w:gridCol w:w="1053"/>
        <w:gridCol w:w="964"/>
        <w:gridCol w:w="661"/>
      </w:tblGrid>
      <w:tr w:rsidR="00AF61CF" w:rsidRPr="00AF61CF" w:rsidTr="00AF61CF">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AF61CF" w:rsidRPr="00AF61CF" w:rsidRDefault="00AF61CF" w:rsidP="00AF61CF">
            <w:pPr>
              <w:jc w:val="center"/>
              <w:rPr>
                <w:rFonts w:ascii="Arial" w:hAnsi="Arial" w:cs="Arial"/>
                <w:b/>
                <w:bCs/>
                <w:color w:val="000000"/>
                <w:sz w:val="10"/>
                <w:szCs w:val="10"/>
                <w:lang w:val="en-US"/>
              </w:rPr>
            </w:pPr>
            <w:r w:rsidRPr="00AF61CF">
              <w:rPr>
                <w:rFonts w:ascii="Arial" w:hAnsi="Arial" w:cs="Arial"/>
                <w:b/>
                <w:bCs/>
                <w:color w:val="000000"/>
                <w:sz w:val="10"/>
                <w:szCs w:val="10"/>
                <w:lang w:val="en-US"/>
              </w:rPr>
              <w:t>Totali</w:t>
            </w:r>
          </w:p>
        </w:tc>
      </w:tr>
      <w:tr w:rsidR="00AF61CF" w:rsidRPr="00AF61CF" w:rsidTr="00AF61CF">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 xml:space="preserve">Kontrib.e </w:t>
            </w:r>
            <w:r w:rsidRPr="00AF61CF">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Mallra dhe</w:t>
            </w:r>
            <w:r w:rsidRPr="00AF61CF">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Subveci-</w:t>
            </w:r>
            <w:r w:rsidRPr="00AF61CF">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Te Tjera</w:t>
            </w:r>
            <w:r w:rsidRPr="00AF61CF">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Transfer.</w:t>
            </w:r>
            <w:r w:rsidRPr="00AF61CF">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Shpenzime</w:t>
            </w:r>
            <w:r w:rsidRPr="00AF61CF">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Shpenzime</w:t>
            </w:r>
            <w:r w:rsidRPr="00AF61CF">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Totali</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b/>
                <w:bCs/>
                <w:sz w:val="10"/>
                <w:szCs w:val="10"/>
                <w:lang w:val="en-US"/>
              </w:rPr>
            </w:pPr>
            <w:r w:rsidRPr="00AF61CF">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101,300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14,120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30,390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2,000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2,000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149,810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1,000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1,000</w:t>
            </w:r>
          </w:p>
        </w:tc>
      </w:tr>
      <w:tr w:rsidR="00AF61CF" w:rsidRPr="00AF61CF" w:rsidTr="00AF61C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b/>
                <w:bCs/>
                <w:sz w:val="10"/>
                <w:szCs w:val="10"/>
                <w:lang w:val="en-US"/>
              </w:rPr>
            </w:pPr>
            <w:r w:rsidRPr="00AF61CF">
              <w:rPr>
                <w:rFonts w:ascii="Arial" w:hAnsi="Arial" w:cs="Arial"/>
                <w:b/>
                <w:bCs/>
                <w:sz w:val="10"/>
                <w:szCs w:val="10"/>
                <w:lang w:val="en-US"/>
              </w:rPr>
              <w:t xml:space="preserve">Trashegimia Kulturore dhe Muzete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224,300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36,400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65,100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14,600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850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175,000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526,370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08220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340,273</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340,273</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08220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08220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110,000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110,000</w:t>
            </w:r>
          </w:p>
        </w:tc>
      </w:tr>
      <w:tr w:rsidR="00AF61CF" w:rsidRPr="00AF61CF" w:rsidTr="00AF61CF">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08220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15,000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15,000</w:t>
            </w:r>
          </w:p>
        </w:tc>
      </w:tr>
      <w:tr w:rsidR="00AF61CF" w:rsidRPr="00AF61CF" w:rsidTr="00AF61C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b/>
                <w:bCs/>
                <w:sz w:val="10"/>
                <w:szCs w:val="10"/>
                <w:lang w:val="en-US"/>
              </w:rPr>
            </w:pPr>
            <w:r w:rsidRPr="00AF61CF">
              <w:rPr>
                <w:rFonts w:ascii="Arial" w:hAnsi="Arial" w:cs="Arial"/>
                <w:b/>
                <w:bCs/>
                <w:sz w:val="10"/>
                <w:szCs w:val="10"/>
                <w:lang w:val="en-US"/>
              </w:rPr>
              <w:t xml:space="preserve">Arti dhe Kultura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374,400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61,000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61,000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149,168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2,300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72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527,000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1,179,940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08230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08230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08230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08230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7,000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7,000</w:t>
            </w:r>
          </w:p>
        </w:tc>
      </w:tr>
      <w:tr w:rsidR="00AF61CF" w:rsidRPr="00AF61CF" w:rsidTr="00AF61C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b/>
                <w:bCs/>
                <w:sz w:val="10"/>
                <w:szCs w:val="10"/>
                <w:lang w:val="en-US"/>
              </w:rPr>
            </w:pPr>
            <w:r w:rsidRPr="00AF61CF">
              <w:rPr>
                <w:rFonts w:ascii="Arial" w:hAnsi="Arial" w:cs="Arial"/>
                <w:b/>
                <w:bCs/>
                <w:sz w:val="10"/>
                <w:szCs w:val="10"/>
                <w:lang w:val="en-US"/>
              </w:rPr>
              <w:t>Zhvillimi i Sportit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42,200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6,400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103,300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530,000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698,900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08140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08140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08140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08140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500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500</w:t>
            </w:r>
          </w:p>
        </w:tc>
      </w:tr>
      <w:tr w:rsidR="00AF61CF" w:rsidRPr="00AF61CF" w:rsidTr="00AF61C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b/>
                <w:bCs/>
                <w:sz w:val="10"/>
                <w:szCs w:val="10"/>
                <w:lang w:val="en-US"/>
              </w:rPr>
            </w:pPr>
            <w:r w:rsidRPr="00AF61CF">
              <w:rPr>
                <w:rFonts w:ascii="Arial" w:hAnsi="Arial" w:cs="Arial"/>
                <w:b/>
                <w:bCs/>
                <w:sz w:val="10"/>
                <w:szCs w:val="10"/>
                <w:lang w:val="en-US"/>
              </w:rPr>
              <w:t>Programe per Rinine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11,800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11,800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08170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08170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08170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08170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04760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b/>
                <w:bCs/>
                <w:sz w:val="10"/>
                <w:szCs w:val="10"/>
                <w:lang w:val="en-US"/>
              </w:rPr>
            </w:pPr>
            <w:r w:rsidRPr="00AF61CF">
              <w:rPr>
                <w:rFonts w:ascii="Arial" w:hAnsi="Arial" w:cs="Arial"/>
                <w:b/>
                <w:bCs/>
                <w:sz w:val="10"/>
                <w:szCs w:val="10"/>
                <w:lang w:val="en-US"/>
              </w:rPr>
              <w:t>Zhvillimi i Turizmit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33,600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41,400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16,000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121,700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04760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107,991</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107,991</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04760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04760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04760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1,000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1,000</w:t>
            </w:r>
          </w:p>
        </w:tc>
      </w:tr>
      <w:tr w:rsidR="00AF61CF" w:rsidRPr="00AF61CF" w:rsidTr="00AF61C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08480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b/>
                <w:bCs/>
                <w:sz w:val="10"/>
                <w:szCs w:val="10"/>
                <w:lang w:val="en-US"/>
              </w:rPr>
            </w:pPr>
            <w:r w:rsidRPr="00AF61CF">
              <w:rPr>
                <w:rFonts w:ascii="Arial" w:hAnsi="Arial" w:cs="Arial"/>
                <w:b/>
                <w:bCs/>
                <w:sz w:val="10"/>
                <w:szCs w:val="10"/>
                <w:lang w:val="en-US"/>
              </w:rPr>
              <w:t>Mbeshtetje per Kultet Fetare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9,800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1,380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4,400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5,000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120,820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08480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08480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08480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12</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08480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AF61CF" w:rsidRPr="00AF61CF" w:rsidRDefault="00AF61CF" w:rsidP="00AF61CF">
            <w:pPr>
              <w:jc w:val="right"/>
              <w:rPr>
                <w:rFonts w:ascii="Arial" w:hAnsi="Arial" w:cs="Arial"/>
                <w:sz w:val="10"/>
                <w:szCs w:val="10"/>
                <w:lang w:val="en-US"/>
              </w:rPr>
            </w:pPr>
            <w:r w:rsidRPr="00AF61CF">
              <w:rPr>
                <w:rFonts w:ascii="Arial" w:hAnsi="Arial" w:cs="Arial"/>
                <w:sz w:val="10"/>
                <w:szCs w:val="10"/>
                <w:lang w:val="en-US"/>
              </w:rPr>
              <w:t>0</w:t>
            </w:r>
          </w:p>
        </w:tc>
      </w:tr>
      <w:tr w:rsidR="00AF61CF" w:rsidRPr="00AF61CF" w:rsidTr="00AF61CF">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b/>
                <w:bCs/>
                <w:sz w:val="10"/>
                <w:szCs w:val="10"/>
                <w:lang w:val="en-US"/>
              </w:rPr>
            </w:pPr>
            <w:r w:rsidRPr="00AF61CF">
              <w:rPr>
                <w:rFonts w:ascii="Arial" w:hAnsi="Arial" w:cs="Arial"/>
                <w:b/>
                <w:bCs/>
                <w:sz w:val="10"/>
                <w:szCs w:val="10"/>
                <w:lang w:val="en-US"/>
              </w:rPr>
              <w:t>12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b/>
                <w:bCs/>
                <w:sz w:val="10"/>
                <w:szCs w:val="10"/>
                <w:lang w:val="en-US"/>
              </w:rPr>
            </w:pPr>
            <w:r w:rsidRPr="00AF61CF">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b/>
                <w:bCs/>
                <w:sz w:val="10"/>
                <w:szCs w:val="10"/>
                <w:lang w:val="en-US"/>
              </w:rPr>
            </w:pPr>
            <w:r w:rsidRPr="00AF61CF">
              <w:rPr>
                <w:rFonts w:ascii="Arial" w:hAnsi="Arial" w:cs="Arial"/>
                <w:b/>
                <w:bCs/>
                <w:sz w:val="10"/>
                <w:szCs w:val="10"/>
                <w:lang w:val="en-US"/>
              </w:rPr>
              <w:t>Ministria e Turizmit, Kultures, Rinise dhe Sporteve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center"/>
              <w:rPr>
                <w:rFonts w:ascii="Arial" w:hAnsi="Arial" w:cs="Arial"/>
                <w:sz w:val="10"/>
                <w:szCs w:val="10"/>
                <w:lang w:val="en-US"/>
              </w:rPr>
            </w:pPr>
            <w:r w:rsidRPr="00AF61C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rPr>
                <w:rFonts w:ascii="Arial" w:hAnsi="Arial" w:cs="Arial"/>
                <w:sz w:val="10"/>
                <w:szCs w:val="10"/>
                <w:lang w:val="en-US"/>
              </w:rPr>
            </w:pPr>
            <w:r w:rsidRPr="00AF61C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785,600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124,400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218,390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420,268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12,750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2,432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15,000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1,813,264</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AF61CF" w:rsidRPr="00AF61CF" w:rsidRDefault="00AF61CF" w:rsidP="00AF61CF">
            <w:pPr>
              <w:jc w:val="right"/>
              <w:rPr>
                <w:rFonts w:ascii="Arial" w:hAnsi="Arial" w:cs="Arial"/>
                <w:b/>
                <w:bCs/>
                <w:sz w:val="10"/>
                <w:szCs w:val="10"/>
                <w:lang w:val="en-US"/>
              </w:rPr>
            </w:pPr>
            <w:r w:rsidRPr="00AF61CF">
              <w:rPr>
                <w:rFonts w:ascii="Arial" w:hAnsi="Arial" w:cs="Arial"/>
                <w:b/>
                <w:bCs/>
                <w:sz w:val="10"/>
                <w:szCs w:val="10"/>
                <w:lang w:val="en-US"/>
              </w:rPr>
              <w:t>3,392,104</w:t>
            </w:r>
          </w:p>
        </w:tc>
      </w:tr>
    </w:tbl>
    <w:p w:rsidR="00AF61CF" w:rsidRDefault="00AF61CF" w:rsidP="00F01F9E">
      <w:pPr>
        <w:pStyle w:val="Paragrafi"/>
      </w:pPr>
    </w:p>
    <w:p w:rsidR="00AF61CF" w:rsidRDefault="00AF61CF" w:rsidP="00F01F9E">
      <w:pPr>
        <w:pStyle w:val="Paragrafi"/>
      </w:pPr>
    </w:p>
    <w:p w:rsidR="00384FEF" w:rsidRDefault="00384FEF" w:rsidP="00F01F9E">
      <w:pPr>
        <w:pStyle w:val="Paragrafi"/>
      </w:pPr>
    </w:p>
    <w:p w:rsidR="00384FEF" w:rsidRDefault="00384FEF" w:rsidP="00F01F9E">
      <w:pPr>
        <w:pStyle w:val="Paragrafi"/>
      </w:pPr>
    </w:p>
    <w:p w:rsidR="00384FEF" w:rsidRDefault="00384FEF" w:rsidP="00F01F9E">
      <w:pPr>
        <w:pStyle w:val="Paragrafi"/>
      </w:pPr>
    </w:p>
    <w:p w:rsidR="00384FEF" w:rsidRDefault="00384FEF" w:rsidP="00F01F9E">
      <w:pPr>
        <w:pStyle w:val="Paragrafi"/>
      </w:pPr>
    </w:p>
    <w:p w:rsidR="00541050" w:rsidRDefault="00541050" w:rsidP="00F01F9E">
      <w:pPr>
        <w:pStyle w:val="Paragrafi"/>
      </w:pPr>
    </w:p>
    <w:p w:rsidR="00541050" w:rsidRDefault="00541050" w:rsidP="00F01F9E">
      <w:pPr>
        <w:pStyle w:val="Paragrafi"/>
      </w:pPr>
    </w:p>
    <w:p w:rsidR="00384FEF" w:rsidRDefault="00384FEF" w:rsidP="00F01F9E">
      <w:pPr>
        <w:pStyle w:val="Paragrafi"/>
      </w:pPr>
    </w:p>
    <w:p w:rsidR="00984B76" w:rsidRDefault="00984B76" w:rsidP="00F01F9E">
      <w:pPr>
        <w:pStyle w:val="Paragrafi"/>
      </w:pPr>
    </w:p>
    <w:p w:rsidR="00384FEF" w:rsidRDefault="00384FEF" w:rsidP="00F01F9E">
      <w:pPr>
        <w:pStyle w:val="Paragrafi"/>
      </w:pPr>
    </w:p>
    <w:p w:rsidR="003F06B9" w:rsidRPr="00710AC8" w:rsidRDefault="003F06B9" w:rsidP="003F06B9">
      <w:pPr>
        <w:pStyle w:val="Paragrafi"/>
        <w:rPr>
          <w:sz w:val="14"/>
          <w:szCs w:val="14"/>
        </w:rPr>
      </w:pPr>
      <w:r>
        <w:rPr>
          <w:sz w:val="14"/>
          <w:szCs w:val="14"/>
        </w:rPr>
        <w:t>Tab.5</w:t>
      </w:r>
    </w:p>
    <w:p w:rsidR="00384FEF" w:rsidRDefault="00384FEF" w:rsidP="00F01F9E">
      <w:pPr>
        <w:pStyle w:val="Paragrafi"/>
      </w:pPr>
    </w:p>
    <w:p w:rsidR="00384FEF" w:rsidRDefault="00384FEF" w:rsidP="00F01F9E">
      <w:pPr>
        <w:pStyle w:val="Paragrafi"/>
      </w:pPr>
    </w:p>
    <w:tbl>
      <w:tblPr>
        <w:tblW w:w="0" w:type="auto"/>
        <w:tblInd w:w="97" w:type="dxa"/>
        <w:tblLook w:val="04A0" w:firstRow="1" w:lastRow="0" w:firstColumn="1" w:lastColumn="0" w:noHBand="0" w:noVBand="1"/>
      </w:tblPr>
      <w:tblGrid>
        <w:gridCol w:w="329"/>
        <w:gridCol w:w="495"/>
        <w:gridCol w:w="1920"/>
        <w:gridCol w:w="394"/>
        <w:gridCol w:w="1334"/>
        <w:gridCol w:w="661"/>
        <w:gridCol w:w="1009"/>
        <w:gridCol w:w="674"/>
        <w:gridCol w:w="606"/>
        <w:gridCol w:w="1318"/>
        <w:gridCol w:w="843"/>
        <w:gridCol w:w="1635"/>
        <w:gridCol w:w="1112"/>
        <w:gridCol w:w="1076"/>
        <w:gridCol w:w="717"/>
      </w:tblGrid>
      <w:tr w:rsidR="00384FEF" w:rsidRPr="00384FEF" w:rsidTr="00384FEF">
        <w:trPr>
          <w:trHeight w:val="102"/>
        </w:trPr>
        <w:tc>
          <w:tcPr>
            <w:tcW w:w="0" w:type="auto"/>
            <w:tcBorders>
              <w:top w:val="nil"/>
              <w:left w:val="nil"/>
              <w:bottom w:val="nil"/>
              <w:right w:val="nil"/>
            </w:tcBorders>
            <w:shd w:val="clear" w:color="auto" w:fill="auto"/>
            <w:noWrap/>
            <w:vAlign w:val="bottom"/>
            <w:hideMark/>
          </w:tcPr>
          <w:p w:rsidR="00384FEF" w:rsidRPr="00384FEF" w:rsidRDefault="00384FEF" w:rsidP="00384FE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b/>
                <w:bCs/>
                <w:i/>
                <w:iCs/>
                <w:sz w:val="12"/>
                <w:szCs w:val="12"/>
                <w:lang w:val="en-US"/>
              </w:rPr>
            </w:pPr>
            <w:r w:rsidRPr="00384FEF">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384FEF" w:rsidRPr="00384FEF" w:rsidRDefault="00384FEF" w:rsidP="00384FEF">
            <w:pPr>
              <w:rPr>
                <w:rFonts w:ascii="Arial" w:hAnsi="Arial" w:cs="Arial"/>
                <w:sz w:val="10"/>
                <w:szCs w:val="10"/>
                <w:lang w:val="en-US"/>
              </w:rPr>
            </w:pPr>
          </w:p>
        </w:tc>
      </w:tr>
      <w:tr w:rsidR="00384FEF" w:rsidRPr="00384FEF" w:rsidTr="00384FEF">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384FEF" w:rsidRPr="00384FEF" w:rsidRDefault="00384FEF" w:rsidP="00384FEF">
            <w:pPr>
              <w:jc w:val="center"/>
              <w:rPr>
                <w:rFonts w:ascii="Arial" w:hAnsi="Arial" w:cs="Arial"/>
                <w:b/>
                <w:bCs/>
                <w:color w:val="000000"/>
                <w:sz w:val="10"/>
                <w:szCs w:val="10"/>
                <w:lang w:val="en-US"/>
              </w:rPr>
            </w:pPr>
            <w:r w:rsidRPr="00384FEF">
              <w:rPr>
                <w:rFonts w:ascii="Arial" w:hAnsi="Arial" w:cs="Arial"/>
                <w:b/>
                <w:bCs/>
                <w:color w:val="000000"/>
                <w:sz w:val="10"/>
                <w:szCs w:val="10"/>
                <w:lang w:val="en-US"/>
              </w:rPr>
              <w:t>Totali</w:t>
            </w:r>
          </w:p>
        </w:tc>
      </w:tr>
      <w:tr w:rsidR="00384FEF" w:rsidRPr="00384FEF" w:rsidTr="00384FEF">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 xml:space="preserve">Kontrib.e </w:t>
            </w:r>
            <w:r w:rsidRPr="00384FEF">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Mallra dhe</w:t>
            </w:r>
            <w:r w:rsidRPr="00384FEF">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Subveci-</w:t>
            </w:r>
            <w:r w:rsidRPr="00384FEF">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Te Tjera</w:t>
            </w:r>
            <w:r w:rsidRPr="00384FEF">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Transfer.</w:t>
            </w:r>
            <w:r w:rsidRPr="00384FEF">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Shpenzime</w:t>
            </w:r>
            <w:r w:rsidRPr="00384FEF">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Shpenzime</w:t>
            </w:r>
            <w:r w:rsidRPr="00384FEF">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Totali</w:t>
            </w:r>
          </w:p>
        </w:tc>
      </w:tr>
      <w:tr w:rsidR="00384FEF" w:rsidRPr="00384FEF" w:rsidTr="00384FEF">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Financim i huaj</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3,000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3,000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r>
      <w:tr w:rsidR="00384FEF" w:rsidRPr="00384FEF" w:rsidTr="00384FE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r>
      <w:tr w:rsidR="00384FEF" w:rsidRPr="00384FEF" w:rsidTr="00384FE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07220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b/>
                <w:bCs/>
                <w:sz w:val="10"/>
                <w:szCs w:val="10"/>
                <w:lang w:val="en-US"/>
              </w:rPr>
            </w:pPr>
            <w:r w:rsidRPr="00384FEF">
              <w:rPr>
                <w:rFonts w:ascii="Arial" w:hAnsi="Arial" w:cs="Arial"/>
                <w:b/>
                <w:bCs/>
                <w:sz w:val="10"/>
                <w:szCs w:val="10"/>
                <w:lang w:val="en-US"/>
              </w:rPr>
              <w:t>Sherbimet e Kujdesit Paresor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20,300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7,692,000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251,400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8,012,700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07220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654,379</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654,379</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07220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75,000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75,000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07220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170,600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170,600</w:t>
            </w:r>
          </w:p>
        </w:tc>
      </w:tr>
      <w:tr w:rsidR="00384FEF" w:rsidRPr="00384FEF" w:rsidTr="00384FEF">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07220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500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1,000</w:t>
            </w:r>
          </w:p>
        </w:tc>
        <w:tc>
          <w:tcPr>
            <w:tcW w:w="0" w:type="auto"/>
            <w:tcBorders>
              <w:top w:val="nil"/>
              <w:left w:val="nil"/>
              <w:bottom w:val="dotDotDash"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1,500</w:t>
            </w:r>
          </w:p>
        </w:tc>
      </w:tr>
      <w:tr w:rsidR="00384FEF" w:rsidRPr="00384FEF" w:rsidTr="00384FE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07330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b/>
                <w:bCs/>
                <w:sz w:val="10"/>
                <w:szCs w:val="10"/>
                <w:lang w:val="en-US"/>
              </w:rPr>
            </w:pPr>
            <w:r w:rsidRPr="00384FEF">
              <w:rPr>
                <w:rFonts w:ascii="Arial" w:hAnsi="Arial" w:cs="Arial"/>
                <w:b/>
                <w:bCs/>
                <w:sz w:val="10"/>
                <w:szCs w:val="10"/>
                <w:lang w:val="en-US"/>
              </w:rPr>
              <w:t>Sherbimet e Kujdesit Dytesor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410,000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63,000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689,000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13,045,000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21,860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963,675</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15,193,535</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07330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1,422,621</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1,422,621</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07330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245,830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245,830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07330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732,200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732,200</w:t>
            </w:r>
          </w:p>
        </w:tc>
      </w:tr>
      <w:tr w:rsidR="00384FEF" w:rsidRPr="00384FEF" w:rsidTr="00384FEF">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07330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18,000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20,000</w:t>
            </w:r>
          </w:p>
        </w:tc>
        <w:tc>
          <w:tcPr>
            <w:tcW w:w="0" w:type="auto"/>
            <w:tcBorders>
              <w:top w:val="nil"/>
              <w:left w:val="nil"/>
              <w:bottom w:val="dotDotDash"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38,000</w:t>
            </w:r>
          </w:p>
        </w:tc>
      </w:tr>
      <w:tr w:rsidR="00384FEF" w:rsidRPr="00384FEF" w:rsidTr="00384FEF">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07450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b/>
                <w:bCs/>
                <w:sz w:val="10"/>
                <w:szCs w:val="10"/>
                <w:lang w:val="en-US"/>
              </w:rPr>
            </w:pPr>
            <w:r w:rsidRPr="00384FEF">
              <w:rPr>
                <w:rFonts w:ascii="Arial" w:hAnsi="Arial" w:cs="Arial"/>
                <w:b/>
                <w:bCs/>
                <w:sz w:val="10"/>
                <w:szCs w:val="10"/>
                <w:lang w:val="en-US"/>
              </w:rPr>
              <w:t>Sherbimet e Shendetit Publik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1,500,000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235,000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650,100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275,000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3,282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101,718</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2,770,100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07450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07450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r>
      <w:tr w:rsidR="00384FEF" w:rsidRPr="00384FEF" w:rsidTr="00384FE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07450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r>
      <w:tr w:rsidR="00384FEF" w:rsidRPr="00384FEF" w:rsidTr="00384FE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13</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07450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10,000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5,000</w:t>
            </w:r>
          </w:p>
        </w:tc>
        <w:tc>
          <w:tcPr>
            <w:tcW w:w="0" w:type="auto"/>
            <w:tcBorders>
              <w:top w:val="nil"/>
              <w:left w:val="nil"/>
              <w:bottom w:val="nil"/>
              <w:right w:val="single" w:sz="8" w:space="0" w:color="auto"/>
            </w:tcBorders>
            <w:shd w:val="clear" w:color="auto" w:fill="auto"/>
            <w:noWrap/>
            <w:vAlign w:val="bottom"/>
            <w:hideMark/>
          </w:tcPr>
          <w:p w:rsidR="00384FEF" w:rsidRPr="00384FEF" w:rsidRDefault="00384FEF" w:rsidP="00384FEF">
            <w:pPr>
              <w:jc w:val="right"/>
              <w:rPr>
                <w:rFonts w:ascii="Arial" w:hAnsi="Arial" w:cs="Arial"/>
                <w:sz w:val="10"/>
                <w:szCs w:val="10"/>
                <w:lang w:val="en-US"/>
              </w:rPr>
            </w:pPr>
            <w:r w:rsidRPr="00384FEF">
              <w:rPr>
                <w:rFonts w:ascii="Arial" w:hAnsi="Arial" w:cs="Arial"/>
                <w:sz w:val="10"/>
                <w:szCs w:val="10"/>
                <w:lang w:val="en-US"/>
              </w:rPr>
              <w:t>15,000</w:t>
            </w:r>
          </w:p>
        </w:tc>
      </w:tr>
      <w:tr w:rsidR="00384FEF" w:rsidRPr="00384FEF" w:rsidTr="00384FEF">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b/>
                <w:bCs/>
                <w:sz w:val="10"/>
                <w:szCs w:val="10"/>
                <w:lang w:val="en-US"/>
              </w:rPr>
            </w:pPr>
            <w:r w:rsidRPr="00384FEF">
              <w:rPr>
                <w:rFonts w:ascii="Arial" w:hAnsi="Arial" w:cs="Arial"/>
                <w:b/>
                <w:bCs/>
                <w:sz w:val="10"/>
                <w:szCs w:val="10"/>
                <w:lang w:val="en-US"/>
              </w:rPr>
              <w:t>13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b/>
                <w:bCs/>
                <w:sz w:val="10"/>
                <w:szCs w:val="10"/>
                <w:lang w:val="en-US"/>
              </w:rPr>
            </w:pPr>
            <w:r w:rsidRPr="00384FEF">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b/>
                <w:bCs/>
                <w:sz w:val="10"/>
                <w:szCs w:val="10"/>
                <w:lang w:val="en-US"/>
              </w:rPr>
            </w:pPr>
            <w:r w:rsidRPr="00384FEF">
              <w:rPr>
                <w:rFonts w:ascii="Arial" w:hAnsi="Arial" w:cs="Arial"/>
                <w:b/>
                <w:bCs/>
                <w:sz w:val="10"/>
                <w:szCs w:val="10"/>
                <w:lang w:val="en-US"/>
              </w:rPr>
              <w:t>Ministria e Shendetesise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center"/>
              <w:rPr>
                <w:rFonts w:ascii="Arial" w:hAnsi="Arial" w:cs="Arial"/>
                <w:sz w:val="10"/>
                <w:szCs w:val="10"/>
                <w:lang w:val="en-US"/>
              </w:rPr>
            </w:pPr>
            <w:r w:rsidRPr="00384FE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rPr>
                <w:rFonts w:ascii="Arial" w:hAnsi="Arial" w:cs="Arial"/>
                <w:sz w:val="10"/>
                <w:szCs w:val="10"/>
                <w:lang w:val="en-US"/>
              </w:rPr>
            </w:pPr>
            <w:r w:rsidRPr="00384FE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2,102,000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328,000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1,447,900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20,737,000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280,100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12,000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27,142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4,683,423</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384FEF" w:rsidRPr="00384FEF" w:rsidRDefault="00384FEF" w:rsidP="00384FEF">
            <w:pPr>
              <w:jc w:val="right"/>
              <w:rPr>
                <w:rFonts w:ascii="Arial" w:hAnsi="Arial" w:cs="Arial"/>
                <w:b/>
                <w:bCs/>
                <w:sz w:val="10"/>
                <w:szCs w:val="10"/>
                <w:lang w:val="en-US"/>
              </w:rPr>
            </w:pPr>
            <w:r w:rsidRPr="00384FEF">
              <w:rPr>
                <w:rFonts w:ascii="Arial" w:hAnsi="Arial" w:cs="Arial"/>
                <w:b/>
                <w:bCs/>
                <w:sz w:val="10"/>
                <w:szCs w:val="10"/>
                <w:lang w:val="en-US"/>
              </w:rPr>
              <w:t>29,617,565</w:t>
            </w:r>
          </w:p>
        </w:tc>
      </w:tr>
    </w:tbl>
    <w:p w:rsidR="00384FEF" w:rsidRDefault="00384FEF"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190AC5" w:rsidRDefault="00190AC5" w:rsidP="00F01F9E">
      <w:pPr>
        <w:pStyle w:val="Paragrafi"/>
      </w:pPr>
    </w:p>
    <w:p w:rsidR="003F06B9" w:rsidRDefault="003F06B9" w:rsidP="00F01F9E">
      <w:pPr>
        <w:pStyle w:val="Paragrafi"/>
      </w:pPr>
    </w:p>
    <w:p w:rsidR="00190AC5" w:rsidRDefault="00190AC5" w:rsidP="00F01F9E">
      <w:pPr>
        <w:pStyle w:val="Paragrafi"/>
      </w:pPr>
    </w:p>
    <w:p w:rsidR="003F06B9" w:rsidRPr="00710AC8" w:rsidRDefault="003F06B9" w:rsidP="003F06B9">
      <w:pPr>
        <w:pStyle w:val="Paragrafi"/>
        <w:rPr>
          <w:sz w:val="14"/>
          <w:szCs w:val="14"/>
        </w:rPr>
      </w:pPr>
      <w:r>
        <w:rPr>
          <w:sz w:val="14"/>
          <w:szCs w:val="14"/>
        </w:rPr>
        <w:t>Tab.5</w:t>
      </w:r>
    </w:p>
    <w:p w:rsidR="00190AC5" w:rsidRDefault="00190AC5" w:rsidP="00F01F9E">
      <w:pPr>
        <w:pStyle w:val="Paragrafi"/>
      </w:pPr>
    </w:p>
    <w:tbl>
      <w:tblPr>
        <w:tblW w:w="0" w:type="auto"/>
        <w:tblInd w:w="97" w:type="dxa"/>
        <w:tblLook w:val="04A0" w:firstRow="1" w:lastRow="0" w:firstColumn="1" w:lastColumn="0" w:noHBand="0" w:noVBand="1"/>
      </w:tblPr>
      <w:tblGrid>
        <w:gridCol w:w="328"/>
        <w:gridCol w:w="495"/>
        <w:gridCol w:w="2573"/>
        <w:gridCol w:w="394"/>
        <w:gridCol w:w="1334"/>
        <w:gridCol w:w="661"/>
        <w:gridCol w:w="933"/>
        <w:gridCol w:w="671"/>
        <w:gridCol w:w="606"/>
        <w:gridCol w:w="1237"/>
        <w:gridCol w:w="785"/>
        <w:gridCol w:w="1388"/>
        <w:gridCol w:w="1037"/>
        <w:gridCol w:w="1020"/>
        <w:gridCol w:w="661"/>
      </w:tblGrid>
      <w:tr w:rsidR="00190AC5" w:rsidRPr="00190AC5" w:rsidTr="00190AC5">
        <w:trPr>
          <w:trHeight w:val="102"/>
        </w:trPr>
        <w:tc>
          <w:tcPr>
            <w:tcW w:w="0" w:type="auto"/>
            <w:tcBorders>
              <w:top w:val="nil"/>
              <w:left w:val="nil"/>
              <w:bottom w:val="nil"/>
              <w:right w:val="nil"/>
            </w:tcBorders>
            <w:shd w:val="clear" w:color="auto" w:fill="auto"/>
            <w:noWrap/>
            <w:vAlign w:val="bottom"/>
            <w:hideMark/>
          </w:tcPr>
          <w:p w:rsidR="00190AC5" w:rsidRPr="00190AC5" w:rsidRDefault="00190AC5" w:rsidP="00190AC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b/>
                <w:bCs/>
                <w:i/>
                <w:iCs/>
                <w:sz w:val="12"/>
                <w:szCs w:val="12"/>
                <w:lang w:val="en-US"/>
              </w:rPr>
            </w:pPr>
            <w:r w:rsidRPr="00190AC5">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190AC5" w:rsidRPr="00190AC5" w:rsidRDefault="00190AC5" w:rsidP="00190AC5">
            <w:pPr>
              <w:rPr>
                <w:rFonts w:ascii="Arial" w:hAnsi="Arial" w:cs="Arial"/>
                <w:sz w:val="10"/>
                <w:szCs w:val="10"/>
                <w:lang w:val="en-US"/>
              </w:rPr>
            </w:pPr>
          </w:p>
        </w:tc>
      </w:tr>
      <w:tr w:rsidR="00190AC5" w:rsidRPr="00190AC5" w:rsidTr="00190AC5">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190AC5" w:rsidRPr="00190AC5" w:rsidRDefault="00190AC5" w:rsidP="00190AC5">
            <w:pPr>
              <w:jc w:val="center"/>
              <w:rPr>
                <w:rFonts w:ascii="Arial" w:hAnsi="Arial" w:cs="Arial"/>
                <w:b/>
                <w:bCs/>
                <w:color w:val="000000"/>
                <w:sz w:val="10"/>
                <w:szCs w:val="10"/>
                <w:lang w:val="en-US"/>
              </w:rPr>
            </w:pPr>
            <w:r w:rsidRPr="00190AC5">
              <w:rPr>
                <w:rFonts w:ascii="Arial" w:hAnsi="Arial" w:cs="Arial"/>
                <w:b/>
                <w:bCs/>
                <w:color w:val="000000"/>
                <w:sz w:val="10"/>
                <w:szCs w:val="10"/>
                <w:lang w:val="en-US"/>
              </w:rPr>
              <w:t>Totali</w:t>
            </w:r>
          </w:p>
        </w:tc>
      </w:tr>
      <w:tr w:rsidR="00190AC5" w:rsidRPr="00190AC5" w:rsidTr="00190AC5">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 xml:space="preserve">Kontrib.e </w:t>
            </w:r>
            <w:r w:rsidRPr="00190AC5">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Mallra dhe</w:t>
            </w:r>
            <w:r w:rsidRPr="00190AC5">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Subveci-</w:t>
            </w:r>
            <w:r w:rsidRPr="00190AC5">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Te Tjera</w:t>
            </w:r>
            <w:r w:rsidRPr="00190AC5">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Transfer.</w:t>
            </w:r>
            <w:r w:rsidRPr="00190AC5">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Shpenzime</w:t>
            </w:r>
            <w:r w:rsidRPr="00190AC5">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Shpenzime</w:t>
            </w:r>
            <w:r w:rsidRPr="00190AC5">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Totali</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198,500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34,000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65,060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8,000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1,440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8,000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43,000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358,000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1,500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1,500</w:t>
            </w:r>
          </w:p>
        </w:tc>
      </w:tr>
      <w:tr w:rsidR="00190AC5" w:rsidRPr="00190AC5" w:rsidTr="00190AC5">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Publikimet Zyrtare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62,000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01120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Mjekesia Ligjore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11,500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4,000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50,500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01130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Sistemi i Burgjeve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2,528,339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330,661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757,460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81,000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3,722,700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03440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150,000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150,000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03440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138,500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138,500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03440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196,500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196,500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03440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03350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Sherbimi i Permbarimit Gjyqesor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112,700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17,300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16,000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176,000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03350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03350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03350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03350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Sherbimet per çeshtjet e biresimeve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500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15,500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01160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 xml:space="preserve">Sherbimi i Regjistrimit te Pasurive te Paluajtshme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430,661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67,339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90,060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10,000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598,300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01170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150,000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150,000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01170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01170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01170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Sherbimi i Kthimit dhe Kompensimit te Pronave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97,000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600,000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4,000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739,000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01180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Sherbimi i Proves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52,300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10,200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13,500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4,000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80,000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03490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03490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03490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1,000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1,000</w:t>
            </w:r>
          </w:p>
        </w:tc>
      </w:tr>
      <w:tr w:rsidR="00190AC5" w:rsidRPr="00190AC5" w:rsidTr="00190AC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03490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Rehabilitimi i te Perndjekurve Politik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18,300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2,000</w:t>
            </w:r>
          </w:p>
        </w:tc>
        <w:tc>
          <w:tcPr>
            <w:tcW w:w="0" w:type="auto"/>
            <w:tcBorders>
              <w:top w:val="nil"/>
              <w:left w:val="nil"/>
              <w:bottom w:val="dotted"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29,180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01190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01190</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ted" w:sz="4" w:space="0" w:color="auto"/>
              <w:left w:val="nil"/>
              <w:bottom w:val="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b/>
                <w:bCs/>
                <w:sz w:val="10"/>
                <w:szCs w:val="10"/>
                <w:lang w:val="en-US"/>
              </w:rPr>
            </w:pPr>
            <w:r w:rsidRPr="00190AC5">
              <w:rPr>
                <w:rFonts w:ascii="Arial" w:hAnsi="Arial" w:cs="Arial"/>
                <w:b/>
                <w:bCs/>
                <w:sz w:val="10"/>
                <w:szCs w:val="10"/>
                <w:lang w:val="en-US"/>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ted" w:sz="4" w:space="0" w:color="auto"/>
              <w:left w:val="nil"/>
              <w:bottom w:val="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14</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01190</w:t>
            </w:r>
          </w:p>
        </w:tc>
        <w:tc>
          <w:tcPr>
            <w:tcW w:w="0" w:type="auto"/>
            <w:tcBorders>
              <w:top w:val="nil"/>
              <w:left w:val="nil"/>
              <w:bottom w:val="nil"/>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5</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Nga te ardhurat e veta</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c>
          <w:tcPr>
            <w:tcW w:w="0" w:type="auto"/>
            <w:tcBorders>
              <w:top w:val="dotted" w:sz="4" w:space="0" w:color="auto"/>
              <w:left w:val="nil"/>
              <w:bottom w:val="dotDash"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sz w:val="10"/>
                <w:szCs w:val="10"/>
                <w:lang w:val="en-US"/>
              </w:rPr>
            </w:pPr>
            <w:r w:rsidRPr="00190AC5">
              <w:rPr>
                <w:rFonts w:ascii="Arial" w:hAnsi="Arial" w:cs="Arial"/>
                <w:sz w:val="10"/>
                <w:szCs w:val="10"/>
                <w:lang w:val="en-US"/>
              </w:rPr>
              <w:t>0</w:t>
            </w:r>
          </w:p>
        </w:tc>
      </w:tr>
      <w:tr w:rsidR="00190AC5" w:rsidRPr="00190AC5" w:rsidTr="00190AC5">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b/>
                <w:bCs/>
                <w:sz w:val="10"/>
                <w:szCs w:val="10"/>
                <w:lang w:val="en-US"/>
              </w:rPr>
            </w:pPr>
            <w:r w:rsidRPr="00190AC5">
              <w:rPr>
                <w:rFonts w:ascii="Arial" w:hAnsi="Arial" w:cs="Arial"/>
                <w:b/>
                <w:bCs/>
                <w:sz w:val="10"/>
                <w:szCs w:val="10"/>
                <w:lang w:val="en-US"/>
              </w:rPr>
              <w:t>14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b/>
                <w:bCs/>
                <w:sz w:val="10"/>
                <w:szCs w:val="10"/>
                <w:lang w:val="en-US"/>
              </w:rPr>
            </w:pPr>
            <w:r w:rsidRPr="00190AC5">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b/>
                <w:bCs/>
                <w:sz w:val="10"/>
                <w:szCs w:val="10"/>
                <w:lang w:val="en-US"/>
              </w:rPr>
            </w:pPr>
            <w:r w:rsidRPr="00190AC5">
              <w:rPr>
                <w:rFonts w:ascii="Arial" w:hAnsi="Arial" w:cs="Arial"/>
                <w:b/>
                <w:bCs/>
                <w:sz w:val="10"/>
                <w:szCs w:val="10"/>
                <w:lang w:val="en-US"/>
              </w:rPr>
              <w:t>Ministria e Drejtesise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center"/>
              <w:rPr>
                <w:rFonts w:ascii="Arial" w:hAnsi="Arial" w:cs="Arial"/>
                <w:sz w:val="10"/>
                <w:szCs w:val="10"/>
                <w:lang w:val="en-US"/>
              </w:rPr>
            </w:pPr>
            <w:r w:rsidRPr="00190AC5">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rPr>
                <w:rFonts w:ascii="Arial" w:hAnsi="Arial" w:cs="Arial"/>
                <w:sz w:val="10"/>
                <w:szCs w:val="10"/>
                <w:lang w:val="en-US"/>
              </w:rPr>
            </w:pPr>
            <w:r w:rsidRPr="00190AC5">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3,495,800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490,200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1,029,760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601,920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38,000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802,000</w:t>
            </w:r>
          </w:p>
        </w:tc>
        <w:tc>
          <w:tcPr>
            <w:tcW w:w="0" w:type="auto"/>
            <w:tcBorders>
              <w:top w:val="nil"/>
              <w:left w:val="nil"/>
              <w:bottom w:val="single" w:sz="4" w:space="0" w:color="auto"/>
              <w:right w:val="single" w:sz="8" w:space="0" w:color="auto"/>
            </w:tcBorders>
            <w:shd w:val="clear" w:color="auto" w:fill="auto"/>
            <w:noWrap/>
            <w:vAlign w:val="bottom"/>
            <w:hideMark/>
          </w:tcPr>
          <w:p w:rsidR="00190AC5" w:rsidRPr="00190AC5" w:rsidRDefault="00190AC5" w:rsidP="00190AC5">
            <w:pPr>
              <w:jc w:val="right"/>
              <w:rPr>
                <w:rFonts w:ascii="Arial" w:hAnsi="Arial" w:cs="Arial"/>
                <w:b/>
                <w:bCs/>
                <w:sz w:val="10"/>
                <w:szCs w:val="10"/>
                <w:lang w:val="en-US"/>
              </w:rPr>
            </w:pPr>
            <w:r w:rsidRPr="00190AC5">
              <w:rPr>
                <w:rFonts w:ascii="Arial" w:hAnsi="Arial" w:cs="Arial"/>
                <w:b/>
                <w:bCs/>
                <w:sz w:val="10"/>
                <w:szCs w:val="10"/>
                <w:lang w:val="en-US"/>
              </w:rPr>
              <w:t>6,468,680</w:t>
            </w:r>
          </w:p>
        </w:tc>
      </w:tr>
    </w:tbl>
    <w:p w:rsidR="00190AC5" w:rsidRDefault="00190AC5" w:rsidP="00F01F9E">
      <w:pPr>
        <w:pStyle w:val="Paragrafi"/>
      </w:pPr>
    </w:p>
    <w:p w:rsidR="00190AC5" w:rsidRDefault="00190AC5" w:rsidP="00F01F9E">
      <w:pPr>
        <w:pStyle w:val="Paragrafi"/>
      </w:pPr>
    </w:p>
    <w:p w:rsidR="00541050" w:rsidRDefault="00541050" w:rsidP="00F01F9E">
      <w:pPr>
        <w:pStyle w:val="Paragrafi"/>
      </w:pPr>
    </w:p>
    <w:p w:rsidR="00541050" w:rsidRDefault="00541050" w:rsidP="00F01F9E">
      <w:pPr>
        <w:pStyle w:val="Paragrafi"/>
      </w:pPr>
    </w:p>
    <w:p w:rsidR="00C7498B" w:rsidRPr="00710AC8" w:rsidRDefault="00C7498B" w:rsidP="00C7498B">
      <w:pPr>
        <w:pStyle w:val="Paragrafi"/>
        <w:rPr>
          <w:sz w:val="14"/>
          <w:szCs w:val="14"/>
        </w:rPr>
      </w:pPr>
      <w:r>
        <w:rPr>
          <w:sz w:val="14"/>
          <w:szCs w:val="14"/>
        </w:rPr>
        <w:t>Tab.5</w:t>
      </w:r>
    </w:p>
    <w:p w:rsidR="00A3728A" w:rsidRDefault="00A3728A" w:rsidP="00F01F9E">
      <w:pPr>
        <w:pStyle w:val="Paragrafi"/>
      </w:pPr>
    </w:p>
    <w:tbl>
      <w:tblPr>
        <w:tblW w:w="0" w:type="auto"/>
        <w:tblInd w:w="97" w:type="dxa"/>
        <w:tblLook w:val="04A0" w:firstRow="1" w:lastRow="0" w:firstColumn="1" w:lastColumn="0" w:noHBand="0" w:noVBand="1"/>
      </w:tblPr>
      <w:tblGrid>
        <w:gridCol w:w="328"/>
        <w:gridCol w:w="495"/>
        <w:gridCol w:w="2134"/>
        <w:gridCol w:w="394"/>
        <w:gridCol w:w="1334"/>
        <w:gridCol w:w="578"/>
        <w:gridCol w:w="999"/>
        <w:gridCol w:w="674"/>
        <w:gridCol w:w="606"/>
        <w:gridCol w:w="1308"/>
        <w:gridCol w:w="836"/>
        <w:gridCol w:w="1604"/>
        <w:gridCol w:w="1103"/>
        <w:gridCol w:w="1069"/>
        <w:gridCol w:w="661"/>
      </w:tblGrid>
      <w:tr w:rsidR="00A3728A" w:rsidRPr="00A3728A" w:rsidTr="00A3728A">
        <w:trPr>
          <w:trHeight w:val="102"/>
        </w:trPr>
        <w:tc>
          <w:tcPr>
            <w:tcW w:w="0" w:type="auto"/>
            <w:tcBorders>
              <w:top w:val="nil"/>
              <w:left w:val="nil"/>
              <w:bottom w:val="nil"/>
              <w:right w:val="nil"/>
            </w:tcBorders>
            <w:shd w:val="clear" w:color="auto" w:fill="auto"/>
            <w:noWrap/>
            <w:vAlign w:val="bottom"/>
            <w:hideMark/>
          </w:tcPr>
          <w:p w:rsidR="00A3728A" w:rsidRPr="00A3728A" w:rsidRDefault="00A3728A" w:rsidP="00A3728A">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b/>
                <w:bCs/>
                <w:i/>
                <w:iCs/>
                <w:sz w:val="12"/>
                <w:szCs w:val="12"/>
                <w:lang w:val="en-US"/>
              </w:rPr>
            </w:pPr>
            <w:r w:rsidRPr="00A3728A">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A3728A" w:rsidRPr="00A3728A" w:rsidRDefault="00A3728A" w:rsidP="00A3728A">
            <w:pPr>
              <w:rPr>
                <w:rFonts w:ascii="Arial" w:hAnsi="Arial" w:cs="Arial"/>
                <w:sz w:val="10"/>
                <w:szCs w:val="10"/>
                <w:lang w:val="en-US"/>
              </w:rPr>
            </w:pPr>
          </w:p>
        </w:tc>
      </w:tr>
      <w:tr w:rsidR="00A3728A" w:rsidRPr="00A3728A" w:rsidTr="00A3728A">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A3728A" w:rsidRPr="00A3728A" w:rsidRDefault="00A3728A" w:rsidP="00A3728A">
            <w:pPr>
              <w:jc w:val="center"/>
              <w:rPr>
                <w:rFonts w:ascii="Arial" w:hAnsi="Arial" w:cs="Arial"/>
                <w:b/>
                <w:bCs/>
                <w:color w:val="000000"/>
                <w:sz w:val="10"/>
                <w:szCs w:val="10"/>
                <w:lang w:val="en-US"/>
              </w:rPr>
            </w:pPr>
            <w:r w:rsidRPr="00A3728A">
              <w:rPr>
                <w:rFonts w:ascii="Arial" w:hAnsi="Arial" w:cs="Arial"/>
                <w:b/>
                <w:bCs/>
                <w:color w:val="000000"/>
                <w:sz w:val="10"/>
                <w:szCs w:val="10"/>
                <w:lang w:val="en-US"/>
              </w:rPr>
              <w:t>Totali</w:t>
            </w:r>
          </w:p>
        </w:tc>
      </w:tr>
      <w:tr w:rsidR="00A3728A" w:rsidRPr="00A3728A" w:rsidTr="00A3728A">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 xml:space="preserve">Kontrib.e </w:t>
            </w:r>
            <w:r w:rsidRPr="00A3728A">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Mallra dhe</w:t>
            </w:r>
            <w:r w:rsidRPr="00A3728A">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Subveci-</w:t>
            </w:r>
            <w:r w:rsidRPr="00A3728A">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Te Tjera</w:t>
            </w:r>
            <w:r w:rsidRPr="00A3728A">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Transfer.</w:t>
            </w:r>
            <w:r w:rsidRPr="00A3728A">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Shpenzime</w:t>
            </w:r>
            <w:r w:rsidRPr="00A3728A">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Shpenzime</w:t>
            </w:r>
            <w:r w:rsidRPr="00A3728A">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Totali</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b/>
                <w:bCs/>
                <w:sz w:val="10"/>
                <w:szCs w:val="10"/>
                <w:lang w:val="en-US"/>
              </w:rPr>
            </w:pPr>
            <w:r w:rsidRPr="00A3728A">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95,000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13,000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52,100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1,200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6,000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167,300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b/>
                <w:bCs/>
                <w:sz w:val="10"/>
                <w:szCs w:val="10"/>
                <w:lang w:val="en-US"/>
              </w:rPr>
            </w:pPr>
            <w:r w:rsidRPr="00A3728A">
              <w:rPr>
                <w:rFonts w:ascii="Arial" w:hAnsi="Arial" w:cs="Arial"/>
                <w:b/>
                <w:bCs/>
                <w:sz w:val="10"/>
                <w:szCs w:val="10"/>
                <w:lang w:val="en-US"/>
              </w:rPr>
              <w:t>Perfaqesite Diplomatike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1,613,116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100,000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1,903,116</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01120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b/>
                <w:bCs/>
                <w:sz w:val="10"/>
                <w:szCs w:val="10"/>
                <w:lang w:val="en-US"/>
              </w:rPr>
            </w:pPr>
            <w:r w:rsidRPr="00A3728A">
              <w:rPr>
                <w:rFonts w:ascii="Arial" w:hAnsi="Arial" w:cs="Arial"/>
                <w:b/>
                <w:bCs/>
                <w:sz w:val="10"/>
                <w:szCs w:val="10"/>
                <w:lang w:val="en-US"/>
              </w:rPr>
              <w:t>Promovimi i imazhit te vlerave te vendit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42,000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68,000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01130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b/>
                <w:bCs/>
                <w:sz w:val="10"/>
                <w:szCs w:val="10"/>
                <w:lang w:val="en-US"/>
              </w:rPr>
            </w:pPr>
            <w:r w:rsidRPr="00A3728A">
              <w:rPr>
                <w:rFonts w:ascii="Arial" w:hAnsi="Arial" w:cs="Arial"/>
                <w:b/>
                <w:bCs/>
                <w:sz w:val="10"/>
                <w:szCs w:val="10"/>
                <w:lang w:val="en-US"/>
              </w:rPr>
              <w:t>Integrimi europian dhe euro-atlantik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74,000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41,100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125,100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15</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01140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A3728A" w:rsidRPr="00A3728A" w:rsidRDefault="00A3728A" w:rsidP="00A3728A">
            <w:pPr>
              <w:jc w:val="right"/>
              <w:rPr>
                <w:rFonts w:ascii="Arial" w:hAnsi="Arial" w:cs="Arial"/>
                <w:sz w:val="10"/>
                <w:szCs w:val="10"/>
                <w:lang w:val="en-US"/>
              </w:rPr>
            </w:pPr>
            <w:r w:rsidRPr="00A3728A">
              <w:rPr>
                <w:rFonts w:ascii="Arial" w:hAnsi="Arial" w:cs="Arial"/>
                <w:sz w:val="10"/>
                <w:szCs w:val="10"/>
                <w:lang w:val="en-US"/>
              </w:rPr>
              <w:t>0</w:t>
            </w:r>
          </w:p>
        </w:tc>
      </w:tr>
      <w:tr w:rsidR="00A3728A" w:rsidRPr="00A3728A" w:rsidTr="00A3728A">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b/>
                <w:bCs/>
                <w:sz w:val="10"/>
                <w:szCs w:val="10"/>
                <w:lang w:val="en-US"/>
              </w:rPr>
            </w:pPr>
            <w:r w:rsidRPr="00A3728A">
              <w:rPr>
                <w:rFonts w:ascii="Arial" w:hAnsi="Arial" w:cs="Arial"/>
                <w:b/>
                <w:bCs/>
                <w:sz w:val="10"/>
                <w:szCs w:val="10"/>
                <w:lang w:val="en-US"/>
              </w:rPr>
              <w:t>15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b/>
                <w:bCs/>
                <w:sz w:val="10"/>
                <w:szCs w:val="10"/>
                <w:lang w:val="en-US"/>
              </w:rPr>
            </w:pPr>
            <w:r w:rsidRPr="00A3728A">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b/>
                <w:bCs/>
                <w:sz w:val="10"/>
                <w:szCs w:val="10"/>
                <w:lang w:val="en-US"/>
              </w:rPr>
            </w:pPr>
            <w:r w:rsidRPr="00A3728A">
              <w:rPr>
                <w:rFonts w:ascii="Arial" w:hAnsi="Arial" w:cs="Arial"/>
                <w:b/>
                <w:bCs/>
                <w:sz w:val="10"/>
                <w:szCs w:val="10"/>
                <w:lang w:val="en-US"/>
              </w:rPr>
              <w:t>Ministria e Puneve te Jashtme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center"/>
              <w:rPr>
                <w:rFonts w:ascii="Arial" w:hAnsi="Arial" w:cs="Arial"/>
                <w:sz w:val="10"/>
                <w:szCs w:val="10"/>
                <w:lang w:val="en-US"/>
              </w:rPr>
            </w:pPr>
            <w:r w:rsidRPr="00A3728A">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rPr>
                <w:rFonts w:ascii="Arial" w:hAnsi="Arial" w:cs="Arial"/>
                <w:sz w:val="10"/>
                <w:szCs w:val="10"/>
                <w:lang w:val="en-US"/>
              </w:rPr>
            </w:pPr>
            <w:r w:rsidRPr="00A3728A">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211,000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69,000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1,726,316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150,000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106,000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A3728A" w:rsidRPr="00A3728A" w:rsidRDefault="00A3728A" w:rsidP="00A3728A">
            <w:pPr>
              <w:jc w:val="right"/>
              <w:rPr>
                <w:rFonts w:ascii="Arial" w:hAnsi="Arial" w:cs="Arial"/>
                <w:b/>
                <w:bCs/>
                <w:sz w:val="10"/>
                <w:szCs w:val="10"/>
                <w:lang w:val="en-US"/>
              </w:rPr>
            </w:pPr>
            <w:r w:rsidRPr="00A3728A">
              <w:rPr>
                <w:rFonts w:ascii="Arial" w:hAnsi="Arial" w:cs="Arial"/>
                <w:b/>
                <w:bCs/>
                <w:sz w:val="10"/>
                <w:szCs w:val="10"/>
                <w:lang w:val="en-US"/>
              </w:rPr>
              <w:t>2,263,516</w:t>
            </w:r>
          </w:p>
        </w:tc>
      </w:tr>
    </w:tbl>
    <w:p w:rsidR="00A3728A" w:rsidRDefault="00A3728A"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DD7399" w:rsidRDefault="00DD7399" w:rsidP="00F01F9E">
      <w:pPr>
        <w:pStyle w:val="Paragrafi"/>
      </w:pPr>
    </w:p>
    <w:p w:rsidR="00971FE0" w:rsidRDefault="00971FE0" w:rsidP="00F01F9E">
      <w:pPr>
        <w:pStyle w:val="Paragrafi"/>
      </w:pPr>
    </w:p>
    <w:p w:rsidR="00DD7399" w:rsidRDefault="00DD7399" w:rsidP="00F01F9E">
      <w:pPr>
        <w:pStyle w:val="Paragrafi"/>
      </w:pPr>
    </w:p>
    <w:p w:rsidR="00C7498B" w:rsidRPr="00710AC8" w:rsidRDefault="00C7498B" w:rsidP="00C7498B">
      <w:pPr>
        <w:pStyle w:val="Paragrafi"/>
        <w:rPr>
          <w:sz w:val="14"/>
          <w:szCs w:val="14"/>
        </w:rPr>
      </w:pPr>
      <w:r>
        <w:rPr>
          <w:sz w:val="14"/>
          <w:szCs w:val="14"/>
        </w:rPr>
        <w:t>Tab.5</w:t>
      </w:r>
    </w:p>
    <w:p w:rsidR="00DD7399" w:rsidRDefault="00DD7399" w:rsidP="00F01F9E">
      <w:pPr>
        <w:pStyle w:val="Paragrafi"/>
      </w:pPr>
    </w:p>
    <w:p w:rsidR="00DD7399" w:rsidRDefault="00DD7399" w:rsidP="00F01F9E">
      <w:pPr>
        <w:pStyle w:val="Paragrafi"/>
      </w:pPr>
    </w:p>
    <w:tbl>
      <w:tblPr>
        <w:tblW w:w="0" w:type="auto"/>
        <w:tblInd w:w="97" w:type="dxa"/>
        <w:tblLook w:val="04A0" w:firstRow="1" w:lastRow="0" w:firstColumn="1" w:lastColumn="0" w:noHBand="0" w:noVBand="1"/>
      </w:tblPr>
      <w:tblGrid>
        <w:gridCol w:w="328"/>
        <w:gridCol w:w="495"/>
        <w:gridCol w:w="2717"/>
        <w:gridCol w:w="394"/>
        <w:gridCol w:w="1334"/>
        <w:gridCol w:w="717"/>
        <w:gridCol w:w="902"/>
        <w:gridCol w:w="669"/>
        <w:gridCol w:w="606"/>
        <w:gridCol w:w="1202"/>
        <w:gridCol w:w="760"/>
        <w:gridCol w:w="1282"/>
        <w:gridCol w:w="1004"/>
        <w:gridCol w:w="996"/>
        <w:gridCol w:w="717"/>
      </w:tblGrid>
      <w:tr w:rsidR="00BE3539" w:rsidRPr="00BE3539" w:rsidTr="00BE3539">
        <w:trPr>
          <w:trHeight w:val="102"/>
        </w:trPr>
        <w:tc>
          <w:tcPr>
            <w:tcW w:w="0" w:type="auto"/>
            <w:tcBorders>
              <w:top w:val="nil"/>
              <w:left w:val="nil"/>
              <w:bottom w:val="nil"/>
              <w:right w:val="nil"/>
            </w:tcBorders>
            <w:shd w:val="clear" w:color="auto" w:fill="auto"/>
            <w:noWrap/>
            <w:vAlign w:val="bottom"/>
            <w:hideMark/>
          </w:tcPr>
          <w:p w:rsidR="00BE3539" w:rsidRPr="00BE3539" w:rsidRDefault="00BE3539" w:rsidP="00BE353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b/>
                <w:bCs/>
                <w:i/>
                <w:iCs/>
                <w:sz w:val="12"/>
                <w:szCs w:val="12"/>
                <w:lang w:val="en-US"/>
              </w:rPr>
            </w:pPr>
            <w:r w:rsidRPr="00BE3539">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BE3539" w:rsidRPr="00BE3539" w:rsidRDefault="00BE3539" w:rsidP="00BE3539">
            <w:pPr>
              <w:rPr>
                <w:rFonts w:ascii="Arial" w:hAnsi="Arial" w:cs="Arial"/>
                <w:sz w:val="10"/>
                <w:szCs w:val="10"/>
                <w:lang w:val="en-US"/>
              </w:rPr>
            </w:pPr>
          </w:p>
        </w:tc>
      </w:tr>
      <w:tr w:rsidR="00BE3539" w:rsidRPr="00BE3539" w:rsidTr="00BE3539">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BE3539" w:rsidRPr="00BE3539" w:rsidRDefault="00BE3539" w:rsidP="00BE3539">
            <w:pPr>
              <w:jc w:val="center"/>
              <w:rPr>
                <w:rFonts w:ascii="Arial" w:hAnsi="Arial" w:cs="Arial"/>
                <w:b/>
                <w:bCs/>
                <w:color w:val="000000"/>
                <w:sz w:val="10"/>
                <w:szCs w:val="10"/>
                <w:lang w:val="en-US"/>
              </w:rPr>
            </w:pPr>
            <w:r w:rsidRPr="00BE3539">
              <w:rPr>
                <w:rFonts w:ascii="Arial" w:hAnsi="Arial" w:cs="Arial"/>
                <w:b/>
                <w:bCs/>
                <w:color w:val="000000"/>
                <w:sz w:val="10"/>
                <w:szCs w:val="10"/>
                <w:lang w:val="en-US"/>
              </w:rPr>
              <w:t>Totali</w:t>
            </w:r>
          </w:p>
        </w:tc>
      </w:tr>
      <w:tr w:rsidR="00BE3539" w:rsidRPr="00BE3539" w:rsidTr="00BE3539">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 xml:space="preserve">Kontrib.e </w:t>
            </w:r>
            <w:r w:rsidRPr="00BE3539">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Mallra dhe</w:t>
            </w:r>
            <w:r w:rsidRPr="00BE3539">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Subveci-</w:t>
            </w:r>
            <w:r w:rsidRPr="00BE3539">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Te Tjera</w:t>
            </w:r>
            <w:r w:rsidRPr="00BE3539">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Transfer.</w:t>
            </w:r>
            <w:r w:rsidRPr="00BE3539">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Shpenzime</w:t>
            </w:r>
            <w:r w:rsidRPr="00BE3539">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Shpenzime</w:t>
            </w:r>
            <w:r w:rsidRPr="00BE3539">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Totali</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411,240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61,570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183,440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3,400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22,160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5,100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84,900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771,810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1,000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1,000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2,000</w:t>
            </w:r>
          </w:p>
        </w:tc>
      </w:tr>
      <w:tr w:rsidR="00BE3539" w:rsidRPr="00BE3539" w:rsidTr="00BE353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01330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Menaxhimi dhe Zhvillimi i Administrates Publike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42,835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6,225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87,060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01330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01330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01330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01330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Policia e Shtetit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7,465,569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1,099,851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1,881,370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399,646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4,137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381,263</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11,240,836</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03140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549,471</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549,471</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03140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03140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78,600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78,600</w:t>
            </w:r>
          </w:p>
        </w:tc>
      </w:tr>
      <w:tr w:rsidR="00BE3539" w:rsidRPr="00BE3539" w:rsidTr="00BE3539">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03140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180,000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180,000</w:t>
            </w:r>
          </w:p>
        </w:tc>
      </w:tr>
      <w:tr w:rsidR="00BE3539" w:rsidRPr="00BE3539" w:rsidTr="00BE353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Garda e Republikes</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932,542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146,458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200,000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25,354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57,000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1,364,354</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03150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03150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03150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03150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Prefekturat dhe Funksionet e Deleguara te P. Vendor</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379,614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59,166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95,000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20,000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553,780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01160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01160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Sherbimi i Gjendjes Civile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309,920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49,290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192,000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70,000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621,210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01170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01170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01170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01170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Menaxhimi i Rezervave te Shtetit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65,612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10,218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16,000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96,830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01180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01180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10910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b/>
                <w:bCs/>
                <w:sz w:val="10"/>
                <w:szCs w:val="10"/>
                <w:lang w:val="en-US"/>
              </w:rPr>
            </w:pPr>
            <w:r w:rsidRPr="00BE3539">
              <w:rPr>
                <w:rFonts w:ascii="Arial" w:hAnsi="Arial" w:cs="Arial"/>
                <w:b/>
                <w:bCs/>
                <w:sz w:val="10"/>
                <w:szCs w:val="10"/>
                <w:lang w:val="en-US"/>
              </w:rPr>
              <w:t>Emergjencat Civile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484,388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77,502</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99,000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54,400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4,600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723,890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10910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10910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10910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r>
      <w:tr w:rsidR="00BE3539" w:rsidRPr="00BE3539" w:rsidTr="00BE3539">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16</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10910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3,000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3,000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BE3539" w:rsidRPr="00BE3539" w:rsidRDefault="00BE3539" w:rsidP="00BE3539">
            <w:pPr>
              <w:jc w:val="right"/>
              <w:rPr>
                <w:rFonts w:ascii="Arial" w:hAnsi="Arial" w:cs="Arial"/>
                <w:sz w:val="10"/>
                <w:szCs w:val="10"/>
                <w:lang w:val="en-US"/>
              </w:rPr>
            </w:pPr>
            <w:r w:rsidRPr="00BE3539">
              <w:rPr>
                <w:rFonts w:ascii="Arial" w:hAnsi="Arial" w:cs="Arial"/>
                <w:sz w:val="10"/>
                <w:szCs w:val="10"/>
                <w:lang w:val="en-US"/>
              </w:rPr>
              <w:t>6,000</w:t>
            </w:r>
          </w:p>
        </w:tc>
      </w:tr>
      <w:tr w:rsidR="00BE3539" w:rsidRPr="00BE3539" w:rsidTr="00BE3539">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b/>
                <w:bCs/>
                <w:sz w:val="10"/>
                <w:szCs w:val="10"/>
                <w:lang w:val="en-US"/>
              </w:rPr>
            </w:pPr>
            <w:r w:rsidRPr="00BE3539">
              <w:rPr>
                <w:rFonts w:ascii="Arial" w:hAnsi="Arial" w:cs="Arial"/>
                <w:b/>
                <w:bCs/>
                <w:sz w:val="10"/>
                <w:szCs w:val="10"/>
                <w:lang w:val="en-US"/>
              </w:rPr>
              <w:t>16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b/>
                <w:bCs/>
                <w:sz w:val="10"/>
                <w:szCs w:val="10"/>
                <w:lang w:val="en-US"/>
              </w:rPr>
            </w:pPr>
            <w:r w:rsidRPr="00BE3539">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b/>
                <w:bCs/>
                <w:sz w:val="10"/>
                <w:szCs w:val="10"/>
                <w:lang w:val="en-US"/>
              </w:rPr>
            </w:pPr>
            <w:r w:rsidRPr="00BE3539">
              <w:rPr>
                <w:rFonts w:ascii="Arial" w:hAnsi="Arial" w:cs="Arial"/>
                <w:b/>
                <w:bCs/>
                <w:sz w:val="10"/>
                <w:szCs w:val="10"/>
                <w:lang w:val="en-US"/>
              </w:rPr>
              <w:t>Ministria e Brendshme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center"/>
              <w:rPr>
                <w:rFonts w:ascii="Arial" w:hAnsi="Arial" w:cs="Arial"/>
                <w:sz w:val="10"/>
                <w:szCs w:val="10"/>
                <w:lang w:val="en-US"/>
              </w:rPr>
            </w:pPr>
            <w:r w:rsidRPr="00BE3539">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rPr>
                <w:rFonts w:ascii="Arial" w:hAnsi="Arial" w:cs="Arial"/>
                <w:sz w:val="10"/>
                <w:szCs w:val="10"/>
                <w:lang w:val="en-US"/>
              </w:rPr>
            </w:pPr>
            <w:r w:rsidRPr="00BE3539">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10,095,720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1,510,280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2,858,810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54,400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36,000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447,160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22,637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1,250,834</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BE3539" w:rsidRPr="00BE3539" w:rsidRDefault="00BE3539" w:rsidP="00BE3539">
            <w:pPr>
              <w:jc w:val="right"/>
              <w:rPr>
                <w:rFonts w:ascii="Arial" w:hAnsi="Arial" w:cs="Arial"/>
                <w:b/>
                <w:bCs/>
                <w:sz w:val="10"/>
                <w:szCs w:val="10"/>
                <w:lang w:val="en-US"/>
              </w:rPr>
            </w:pPr>
            <w:r w:rsidRPr="00BE3539">
              <w:rPr>
                <w:rFonts w:ascii="Arial" w:hAnsi="Arial" w:cs="Arial"/>
                <w:b/>
                <w:bCs/>
                <w:sz w:val="10"/>
                <w:szCs w:val="10"/>
                <w:lang w:val="en-US"/>
              </w:rPr>
              <w:t>16,275,841</w:t>
            </w:r>
          </w:p>
        </w:tc>
      </w:tr>
    </w:tbl>
    <w:p w:rsidR="00DD7399" w:rsidRDefault="00DD7399" w:rsidP="00F01F9E">
      <w:pPr>
        <w:pStyle w:val="Paragrafi"/>
      </w:pPr>
    </w:p>
    <w:p w:rsidR="00B00956" w:rsidRDefault="00B00956" w:rsidP="00F01F9E">
      <w:pPr>
        <w:pStyle w:val="Paragrafi"/>
      </w:pPr>
    </w:p>
    <w:p w:rsidR="00B00956" w:rsidRDefault="00B00956" w:rsidP="00F01F9E">
      <w:pPr>
        <w:pStyle w:val="Paragrafi"/>
      </w:pPr>
    </w:p>
    <w:p w:rsidR="00B00956" w:rsidRDefault="00B00956" w:rsidP="00F01F9E">
      <w:pPr>
        <w:pStyle w:val="Paragrafi"/>
      </w:pPr>
    </w:p>
    <w:p w:rsidR="00B00956" w:rsidRDefault="00B00956" w:rsidP="00F01F9E">
      <w:pPr>
        <w:pStyle w:val="Paragrafi"/>
      </w:pPr>
    </w:p>
    <w:p w:rsidR="00B00956" w:rsidRDefault="00B00956" w:rsidP="00F01F9E">
      <w:pPr>
        <w:pStyle w:val="Paragrafi"/>
      </w:pPr>
    </w:p>
    <w:p w:rsidR="00B00956" w:rsidRDefault="00B00956" w:rsidP="00F01F9E">
      <w:pPr>
        <w:pStyle w:val="Paragrafi"/>
      </w:pPr>
    </w:p>
    <w:p w:rsidR="00B00956" w:rsidRDefault="00B00956" w:rsidP="00F01F9E">
      <w:pPr>
        <w:pStyle w:val="Paragrafi"/>
      </w:pPr>
    </w:p>
    <w:p w:rsidR="00C7498B" w:rsidRDefault="00C7498B" w:rsidP="00F01F9E">
      <w:pPr>
        <w:pStyle w:val="Paragrafi"/>
      </w:pPr>
    </w:p>
    <w:p w:rsidR="00C7498B" w:rsidRPr="00710AC8" w:rsidRDefault="00C7498B" w:rsidP="00C7498B">
      <w:pPr>
        <w:pStyle w:val="Paragrafi"/>
        <w:rPr>
          <w:sz w:val="14"/>
          <w:szCs w:val="14"/>
        </w:rPr>
      </w:pPr>
      <w:r>
        <w:rPr>
          <w:sz w:val="14"/>
          <w:szCs w:val="14"/>
        </w:rPr>
        <w:t>Tab.5</w:t>
      </w:r>
    </w:p>
    <w:p w:rsidR="00B00956" w:rsidRDefault="00B00956" w:rsidP="00F01F9E">
      <w:pPr>
        <w:pStyle w:val="Paragrafi"/>
      </w:pPr>
    </w:p>
    <w:p w:rsidR="00514B55" w:rsidRPr="00514B55" w:rsidRDefault="00514B55" w:rsidP="00F01F9E">
      <w:pPr>
        <w:pStyle w:val="Paragrafi"/>
        <w:rPr>
          <w:sz w:val="12"/>
          <w:szCs w:val="12"/>
        </w:rPr>
      </w:pPr>
    </w:p>
    <w:tbl>
      <w:tblPr>
        <w:tblW w:w="0" w:type="auto"/>
        <w:tblInd w:w="96" w:type="dxa"/>
        <w:tblLook w:val="04A0" w:firstRow="1" w:lastRow="0" w:firstColumn="1" w:lastColumn="0" w:noHBand="0" w:noVBand="1"/>
      </w:tblPr>
      <w:tblGrid>
        <w:gridCol w:w="329"/>
        <w:gridCol w:w="495"/>
        <w:gridCol w:w="2261"/>
        <w:gridCol w:w="394"/>
        <w:gridCol w:w="1334"/>
        <w:gridCol w:w="661"/>
        <w:gridCol w:w="966"/>
        <w:gridCol w:w="672"/>
        <w:gridCol w:w="606"/>
        <w:gridCol w:w="1272"/>
        <w:gridCol w:w="810"/>
        <w:gridCol w:w="1494"/>
        <w:gridCol w:w="1069"/>
        <w:gridCol w:w="1044"/>
        <w:gridCol w:w="717"/>
      </w:tblGrid>
      <w:tr w:rsidR="00514B55" w:rsidRPr="00514B55" w:rsidTr="00514B55">
        <w:trPr>
          <w:trHeight w:val="102"/>
        </w:trPr>
        <w:tc>
          <w:tcPr>
            <w:tcW w:w="0" w:type="auto"/>
            <w:tcBorders>
              <w:top w:val="nil"/>
              <w:left w:val="nil"/>
              <w:bottom w:val="nil"/>
              <w:right w:val="nil"/>
            </w:tcBorders>
            <w:shd w:val="clear" w:color="auto" w:fill="auto"/>
            <w:noWrap/>
            <w:vAlign w:val="bottom"/>
            <w:hideMark/>
          </w:tcPr>
          <w:p w:rsidR="00514B55" w:rsidRPr="00514B55" w:rsidRDefault="00514B55" w:rsidP="00514B55">
            <w:pPr>
              <w:jc w:val="cente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jc w:val="cente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jc w:val="cente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b/>
                <w:bCs/>
                <w:i/>
                <w:iCs/>
                <w:sz w:val="12"/>
                <w:szCs w:val="12"/>
                <w:lang w:val="en-US"/>
              </w:rPr>
            </w:pPr>
            <w:r w:rsidRPr="00514B55">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514B55" w:rsidRPr="00514B55" w:rsidRDefault="00514B55" w:rsidP="00514B55">
            <w:pPr>
              <w:rPr>
                <w:rFonts w:ascii="Arial" w:hAnsi="Arial" w:cs="Arial"/>
                <w:sz w:val="12"/>
                <w:szCs w:val="12"/>
                <w:lang w:val="en-US"/>
              </w:rPr>
            </w:pPr>
          </w:p>
        </w:tc>
      </w:tr>
      <w:tr w:rsidR="00514B55" w:rsidRPr="00514B55" w:rsidTr="00514B55">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514B55" w:rsidRPr="00514B55" w:rsidRDefault="00514B55" w:rsidP="00514B55">
            <w:pPr>
              <w:jc w:val="center"/>
              <w:rPr>
                <w:rFonts w:ascii="Arial" w:hAnsi="Arial" w:cs="Arial"/>
                <w:b/>
                <w:bCs/>
                <w:color w:val="000000"/>
                <w:sz w:val="10"/>
                <w:szCs w:val="10"/>
                <w:lang w:val="en-US"/>
              </w:rPr>
            </w:pPr>
            <w:r w:rsidRPr="00514B55">
              <w:rPr>
                <w:rFonts w:ascii="Arial" w:hAnsi="Arial" w:cs="Arial"/>
                <w:b/>
                <w:bCs/>
                <w:color w:val="000000"/>
                <w:sz w:val="10"/>
                <w:szCs w:val="10"/>
                <w:lang w:val="en-US"/>
              </w:rPr>
              <w:t>Totali</w:t>
            </w:r>
          </w:p>
        </w:tc>
      </w:tr>
      <w:tr w:rsidR="00514B55" w:rsidRPr="00514B55" w:rsidTr="00514B55">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 xml:space="preserve">Kontrib.e </w:t>
            </w:r>
            <w:r w:rsidRPr="00514B55">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Mallra dhe</w:t>
            </w:r>
            <w:r w:rsidRPr="00514B55">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Subveci-</w:t>
            </w:r>
            <w:r w:rsidRPr="00514B55">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Te Tjera</w:t>
            </w:r>
            <w:r w:rsidRPr="00514B55">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Transfer.</w:t>
            </w:r>
            <w:r w:rsidRPr="00514B55">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Shpenzime</w:t>
            </w:r>
            <w:r w:rsidRPr="00514B55">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Shpenzime</w:t>
            </w:r>
            <w:r w:rsidRPr="00514B55">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Totali</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b/>
                <w:bCs/>
                <w:sz w:val="10"/>
                <w:szCs w:val="10"/>
                <w:lang w:val="en-US"/>
              </w:rPr>
            </w:pPr>
            <w:r w:rsidRPr="00514B55">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420,000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53,000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534,500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200,000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22,000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10,000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1,239,500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b/>
                <w:bCs/>
                <w:sz w:val="10"/>
                <w:szCs w:val="10"/>
                <w:lang w:val="en-US"/>
              </w:rPr>
            </w:pPr>
            <w:r w:rsidRPr="00514B55">
              <w:rPr>
                <w:rFonts w:ascii="Arial" w:hAnsi="Arial" w:cs="Arial"/>
                <w:b/>
                <w:bCs/>
                <w:sz w:val="10"/>
                <w:szCs w:val="10"/>
                <w:lang w:val="en-US"/>
              </w:rPr>
              <w:t>Forcat e Luftimit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2,362,500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366,400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2,612,557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94,000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2,703,163</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8,138,620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02120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02120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02120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02120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09430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b/>
                <w:bCs/>
                <w:sz w:val="10"/>
                <w:szCs w:val="10"/>
                <w:lang w:val="en-US"/>
              </w:rPr>
            </w:pPr>
            <w:r w:rsidRPr="00514B55">
              <w:rPr>
                <w:rFonts w:ascii="Arial" w:hAnsi="Arial" w:cs="Arial"/>
                <w:b/>
                <w:bCs/>
                <w:sz w:val="10"/>
                <w:szCs w:val="10"/>
                <w:lang w:val="en-US"/>
              </w:rPr>
              <w:t>Arsimi Ushtarak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600,000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91,000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358,274</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10,000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1,099,274</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09430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09430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09430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09430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07340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b/>
                <w:bCs/>
                <w:sz w:val="10"/>
                <w:szCs w:val="10"/>
                <w:lang w:val="en-US"/>
              </w:rPr>
            </w:pPr>
            <w:r w:rsidRPr="00514B55">
              <w:rPr>
                <w:rFonts w:ascii="Arial" w:hAnsi="Arial" w:cs="Arial"/>
                <w:b/>
                <w:bCs/>
                <w:sz w:val="10"/>
                <w:szCs w:val="10"/>
                <w:lang w:val="en-US"/>
              </w:rPr>
              <w:t>Mbeshtetje Shendetesore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270,000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413,000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726,000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07340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250,000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250,000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07340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07340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20,000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20,000</w:t>
            </w:r>
          </w:p>
        </w:tc>
      </w:tr>
      <w:tr w:rsidR="00514B55" w:rsidRPr="00514B55" w:rsidTr="00514B5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07340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02150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b/>
                <w:bCs/>
                <w:sz w:val="10"/>
                <w:szCs w:val="10"/>
                <w:lang w:val="en-US"/>
              </w:rPr>
            </w:pPr>
            <w:r w:rsidRPr="00514B55">
              <w:rPr>
                <w:rFonts w:ascii="Arial" w:hAnsi="Arial" w:cs="Arial"/>
                <w:b/>
                <w:bCs/>
                <w:sz w:val="10"/>
                <w:szCs w:val="10"/>
                <w:lang w:val="en-US"/>
              </w:rPr>
              <w:t>Mbeshtetja e Luftimit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1,929,000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302,100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1,732,369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158,000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423,337</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4,564,806</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02150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02150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02150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02150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10,000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80,000</w:t>
            </w:r>
          </w:p>
        </w:tc>
        <w:tc>
          <w:tcPr>
            <w:tcW w:w="0" w:type="auto"/>
            <w:tcBorders>
              <w:top w:val="nil"/>
              <w:left w:val="nil"/>
              <w:bottom w:val="dotDotDash"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90,000</w:t>
            </w:r>
          </w:p>
        </w:tc>
      </w:tr>
      <w:tr w:rsidR="00514B55" w:rsidRPr="00514B55" w:rsidTr="00514B5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10270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b/>
                <w:bCs/>
                <w:sz w:val="10"/>
                <w:szCs w:val="10"/>
                <w:lang w:val="en-US"/>
              </w:rPr>
            </w:pPr>
            <w:r w:rsidRPr="00514B55">
              <w:rPr>
                <w:rFonts w:ascii="Arial" w:hAnsi="Arial" w:cs="Arial"/>
                <w:b/>
                <w:bCs/>
                <w:sz w:val="10"/>
                <w:szCs w:val="10"/>
                <w:lang w:val="en-US"/>
              </w:rPr>
              <w:t>Mbeshtetje Sociale per Ushtaraket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4,440,000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4,440,000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10270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10270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10270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10270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02280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b/>
                <w:bCs/>
                <w:sz w:val="10"/>
                <w:szCs w:val="10"/>
                <w:lang w:val="en-US"/>
              </w:rPr>
            </w:pPr>
            <w:r w:rsidRPr="00514B55">
              <w:rPr>
                <w:rFonts w:ascii="Arial" w:hAnsi="Arial" w:cs="Arial"/>
                <w:b/>
                <w:bCs/>
                <w:sz w:val="10"/>
                <w:szCs w:val="10"/>
                <w:lang w:val="en-US"/>
              </w:rPr>
              <w:t>Bashkepunimi Civilo - Ushtarak (AL-CIMIC)</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660,000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104,000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205,300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35,000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32,000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1,036,300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02280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02280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02280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17</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02280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514B55" w:rsidRPr="00514B55" w:rsidRDefault="00514B55" w:rsidP="00514B55">
            <w:pPr>
              <w:jc w:val="right"/>
              <w:rPr>
                <w:rFonts w:ascii="Arial" w:hAnsi="Arial" w:cs="Arial"/>
                <w:sz w:val="10"/>
                <w:szCs w:val="10"/>
                <w:lang w:val="en-US"/>
              </w:rPr>
            </w:pPr>
            <w:r w:rsidRPr="00514B55">
              <w:rPr>
                <w:rFonts w:ascii="Arial" w:hAnsi="Arial" w:cs="Arial"/>
                <w:sz w:val="10"/>
                <w:szCs w:val="10"/>
                <w:lang w:val="en-US"/>
              </w:rPr>
              <w:t>0</w:t>
            </w:r>
          </w:p>
        </w:tc>
      </w:tr>
      <w:tr w:rsidR="00514B55" w:rsidRPr="00514B55" w:rsidTr="00514B55">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b/>
                <w:bCs/>
                <w:sz w:val="10"/>
                <w:szCs w:val="10"/>
                <w:lang w:val="en-US"/>
              </w:rPr>
            </w:pPr>
            <w:r w:rsidRPr="00514B55">
              <w:rPr>
                <w:rFonts w:ascii="Arial" w:hAnsi="Arial" w:cs="Arial"/>
                <w:b/>
                <w:bCs/>
                <w:sz w:val="10"/>
                <w:szCs w:val="10"/>
                <w:lang w:val="en-US"/>
              </w:rPr>
              <w:t>17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b/>
                <w:bCs/>
                <w:sz w:val="10"/>
                <w:szCs w:val="10"/>
                <w:lang w:val="en-US"/>
              </w:rPr>
            </w:pPr>
            <w:r w:rsidRPr="00514B55">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b/>
                <w:bCs/>
                <w:sz w:val="10"/>
                <w:szCs w:val="10"/>
                <w:lang w:val="en-US"/>
              </w:rPr>
            </w:pPr>
            <w:r w:rsidRPr="00514B55">
              <w:rPr>
                <w:rFonts w:ascii="Arial" w:hAnsi="Arial" w:cs="Arial"/>
                <w:b/>
                <w:bCs/>
                <w:sz w:val="10"/>
                <w:szCs w:val="10"/>
                <w:lang w:val="en-US"/>
              </w:rPr>
              <w:t>Ministria e Mbrojtjes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center"/>
              <w:rPr>
                <w:rFonts w:ascii="Arial" w:hAnsi="Arial" w:cs="Arial"/>
                <w:sz w:val="10"/>
                <w:szCs w:val="10"/>
                <w:lang w:val="en-US"/>
              </w:rPr>
            </w:pPr>
            <w:r w:rsidRPr="00514B55">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rPr>
                <w:rFonts w:ascii="Arial" w:hAnsi="Arial" w:cs="Arial"/>
                <w:sz w:val="10"/>
                <w:szCs w:val="10"/>
                <w:lang w:val="en-US"/>
              </w:rPr>
            </w:pPr>
            <w:r w:rsidRPr="00514B55">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6,241,500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958,500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5,866,000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4,440,000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200,000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350,000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3,528,500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514B55" w:rsidRPr="00514B55" w:rsidRDefault="00514B55" w:rsidP="00514B55">
            <w:pPr>
              <w:jc w:val="right"/>
              <w:rPr>
                <w:rFonts w:ascii="Arial" w:hAnsi="Arial" w:cs="Arial"/>
                <w:b/>
                <w:bCs/>
                <w:sz w:val="10"/>
                <w:szCs w:val="10"/>
                <w:lang w:val="en-US"/>
              </w:rPr>
            </w:pPr>
            <w:r w:rsidRPr="00514B55">
              <w:rPr>
                <w:rFonts w:ascii="Arial" w:hAnsi="Arial" w:cs="Arial"/>
                <w:b/>
                <w:bCs/>
                <w:sz w:val="10"/>
                <w:szCs w:val="10"/>
                <w:lang w:val="en-US"/>
              </w:rPr>
              <w:t>21,604,500</w:t>
            </w:r>
          </w:p>
        </w:tc>
      </w:tr>
    </w:tbl>
    <w:p w:rsidR="00B00956" w:rsidRDefault="00B00956" w:rsidP="00F01F9E">
      <w:pPr>
        <w:pStyle w:val="Paragrafi"/>
      </w:pPr>
    </w:p>
    <w:p w:rsidR="00B00956" w:rsidRDefault="00B00956" w:rsidP="00F01F9E">
      <w:pPr>
        <w:pStyle w:val="Paragrafi"/>
      </w:pPr>
    </w:p>
    <w:p w:rsidR="00517F4F" w:rsidRDefault="00517F4F" w:rsidP="00F01F9E">
      <w:pPr>
        <w:pStyle w:val="Paragrafi"/>
      </w:pPr>
    </w:p>
    <w:p w:rsidR="00517F4F" w:rsidRDefault="00517F4F" w:rsidP="00F01F9E">
      <w:pPr>
        <w:pStyle w:val="Paragrafi"/>
      </w:pPr>
    </w:p>
    <w:p w:rsidR="00517F4F" w:rsidRDefault="00517F4F" w:rsidP="00F01F9E">
      <w:pPr>
        <w:pStyle w:val="Paragrafi"/>
      </w:pPr>
    </w:p>
    <w:p w:rsidR="00517F4F" w:rsidRDefault="00517F4F" w:rsidP="00F01F9E">
      <w:pPr>
        <w:pStyle w:val="Paragrafi"/>
      </w:pPr>
    </w:p>
    <w:p w:rsidR="00517F4F" w:rsidRDefault="00517F4F" w:rsidP="00F01F9E">
      <w:pPr>
        <w:pStyle w:val="Paragrafi"/>
      </w:pPr>
    </w:p>
    <w:p w:rsidR="00517F4F" w:rsidRDefault="00517F4F" w:rsidP="00F01F9E">
      <w:pPr>
        <w:pStyle w:val="Paragrafi"/>
      </w:pPr>
    </w:p>
    <w:p w:rsidR="00517F4F" w:rsidRDefault="00517F4F" w:rsidP="00F01F9E">
      <w:pPr>
        <w:pStyle w:val="Paragrafi"/>
      </w:pPr>
    </w:p>
    <w:p w:rsidR="00517F4F" w:rsidRDefault="00517F4F" w:rsidP="00F01F9E">
      <w:pPr>
        <w:pStyle w:val="Paragrafi"/>
      </w:pPr>
    </w:p>
    <w:p w:rsidR="00C7498B" w:rsidRDefault="00C7498B" w:rsidP="00F01F9E">
      <w:pPr>
        <w:pStyle w:val="Paragrafi"/>
      </w:pPr>
    </w:p>
    <w:p w:rsidR="00C7498B" w:rsidRPr="00710AC8" w:rsidRDefault="00C7498B" w:rsidP="00C7498B">
      <w:pPr>
        <w:pStyle w:val="Paragrafi"/>
        <w:rPr>
          <w:sz w:val="14"/>
          <w:szCs w:val="14"/>
        </w:rPr>
      </w:pPr>
      <w:r>
        <w:rPr>
          <w:sz w:val="14"/>
          <w:szCs w:val="14"/>
        </w:rPr>
        <w:t>Tab.5</w:t>
      </w:r>
    </w:p>
    <w:p w:rsidR="00517F4F" w:rsidRDefault="00517F4F" w:rsidP="00F01F9E">
      <w:pPr>
        <w:pStyle w:val="Paragrafi"/>
      </w:pPr>
    </w:p>
    <w:tbl>
      <w:tblPr>
        <w:tblW w:w="0" w:type="auto"/>
        <w:tblInd w:w="97" w:type="dxa"/>
        <w:tblLook w:val="04A0" w:firstRow="1" w:lastRow="0" w:firstColumn="1" w:lastColumn="0" w:noHBand="0" w:noVBand="1"/>
      </w:tblPr>
      <w:tblGrid>
        <w:gridCol w:w="329"/>
        <w:gridCol w:w="495"/>
        <w:gridCol w:w="2025"/>
        <w:gridCol w:w="394"/>
        <w:gridCol w:w="1334"/>
        <w:gridCol w:w="578"/>
        <w:gridCol w:w="1014"/>
        <w:gridCol w:w="667"/>
        <w:gridCol w:w="606"/>
        <w:gridCol w:w="1324"/>
        <w:gridCol w:w="847"/>
        <w:gridCol w:w="1651"/>
        <w:gridCol w:w="1118"/>
        <w:gridCol w:w="1080"/>
        <w:gridCol w:w="661"/>
      </w:tblGrid>
      <w:tr w:rsidR="00517F4F" w:rsidRPr="00517F4F" w:rsidTr="00517F4F">
        <w:trPr>
          <w:trHeight w:val="102"/>
        </w:trPr>
        <w:tc>
          <w:tcPr>
            <w:tcW w:w="0" w:type="auto"/>
            <w:tcBorders>
              <w:top w:val="nil"/>
              <w:left w:val="nil"/>
              <w:bottom w:val="nil"/>
              <w:right w:val="nil"/>
            </w:tcBorders>
            <w:shd w:val="clear" w:color="auto" w:fill="auto"/>
            <w:noWrap/>
            <w:vAlign w:val="bottom"/>
            <w:hideMark/>
          </w:tcPr>
          <w:p w:rsidR="00517F4F" w:rsidRPr="00517F4F" w:rsidRDefault="00517F4F" w:rsidP="00517F4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b/>
                <w:bCs/>
                <w:i/>
                <w:iCs/>
                <w:sz w:val="12"/>
                <w:szCs w:val="12"/>
                <w:lang w:val="en-US"/>
              </w:rPr>
            </w:pPr>
            <w:r w:rsidRPr="00517F4F">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517F4F" w:rsidRPr="00517F4F" w:rsidRDefault="00517F4F" w:rsidP="00517F4F">
            <w:pPr>
              <w:rPr>
                <w:rFonts w:ascii="Arial" w:hAnsi="Arial" w:cs="Arial"/>
                <w:sz w:val="10"/>
                <w:szCs w:val="10"/>
                <w:lang w:val="en-US"/>
              </w:rPr>
            </w:pPr>
          </w:p>
        </w:tc>
      </w:tr>
      <w:tr w:rsidR="00517F4F" w:rsidRPr="00517F4F" w:rsidTr="00517F4F">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517F4F" w:rsidRPr="00517F4F" w:rsidRDefault="00517F4F" w:rsidP="00517F4F">
            <w:pPr>
              <w:jc w:val="center"/>
              <w:rPr>
                <w:rFonts w:ascii="Arial" w:hAnsi="Arial" w:cs="Arial"/>
                <w:b/>
                <w:bCs/>
                <w:color w:val="000000"/>
                <w:sz w:val="10"/>
                <w:szCs w:val="10"/>
                <w:lang w:val="en-US"/>
              </w:rPr>
            </w:pPr>
            <w:r w:rsidRPr="00517F4F">
              <w:rPr>
                <w:rFonts w:ascii="Arial" w:hAnsi="Arial" w:cs="Arial"/>
                <w:b/>
                <w:bCs/>
                <w:color w:val="000000"/>
                <w:sz w:val="10"/>
                <w:szCs w:val="10"/>
                <w:lang w:val="en-US"/>
              </w:rPr>
              <w:t>Totali</w:t>
            </w:r>
          </w:p>
        </w:tc>
      </w:tr>
      <w:tr w:rsidR="00517F4F" w:rsidRPr="00517F4F" w:rsidTr="00517F4F">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 xml:space="preserve">Kontrib.e </w:t>
            </w:r>
            <w:r w:rsidRPr="00517F4F">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Mallra dhe</w:t>
            </w:r>
            <w:r w:rsidRPr="00517F4F">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Subveci-</w:t>
            </w:r>
            <w:r w:rsidRPr="00517F4F">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Te Tjera</w:t>
            </w:r>
            <w:r w:rsidRPr="00517F4F">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Transfer.</w:t>
            </w:r>
            <w:r w:rsidRPr="00517F4F">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Shpenzime</w:t>
            </w:r>
            <w:r w:rsidRPr="00517F4F">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Shpenzime</w:t>
            </w:r>
            <w:r w:rsidRPr="00517F4F">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Totali</w:t>
            </w:r>
          </w:p>
        </w:tc>
      </w:tr>
      <w:tr w:rsidR="00517F4F" w:rsidRPr="00517F4F" w:rsidTr="00517F4F">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18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03520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b/>
                <w:bCs/>
                <w:sz w:val="10"/>
                <w:szCs w:val="10"/>
                <w:lang w:val="en-US"/>
              </w:rPr>
            </w:pPr>
            <w:r w:rsidRPr="00517F4F">
              <w:rPr>
                <w:rFonts w:ascii="Arial" w:hAnsi="Arial" w:cs="Arial"/>
                <w:b/>
                <w:bCs/>
                <w:sz w:val="10"/>
                <w:szCs w:val="10"/>
                <w:lang w:val="en-US"/>
              </w:rPr>
              <w:t>Veprimtaria Informative Shteterore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834,000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126,000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241,000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44,000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77,500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1,322,500</w:t>
            </w:r>
          </w:p>
        </w:tc>
      </w:tr>
      <w:tr w:rsidR="00517F4F" w:rsidRPr="00517F4F" w:rsidTr="00517F4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18</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03520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r>
      <w:tr w:rsidR="00517F4F" w:rsidRPr="00517F4F" w:rsidTr="00517F4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18</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03520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r>
      <w:tr w:rsidR="00517F4F" w:rsidRPr="00517F4F" w:rsidTr="00517F4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18</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03520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r>
      <w:tr w:rsidR="00517F4F" w:rsidRPr="00517F4F" w:rsidTr="00517F4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18</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03520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517F4F" w:rsidRPr="00517F4F" w:rsidRDefault="00517F4F" w:rsidP="00517F4F">
            <w:pPr>
              <w:jc w:val="right"/>
              <w:rPr>
                <w:rFonts w:ascii="Arial" w:hAnsi="Arial" w:cs="Arial"/>
                <w:sz w:val="10"/>
                <w:szCs w:val="10"/>
                <w:lang w:val="en-US"/>
              </w:rPr>
            </w:pPr>
            <w:r w:rsidRPr="00517F4F">
              <w:rPr>
                <w:rFonts w:ascii="Arial" w:hAnsi="Arial" w:cs="Arial"/>
                <w:sz w:val="10"/>
                <w:szCs w:val="10"/>
                <w:lang w:val="en-US"/>
              </w:rPr>
              <w:t>0</w:t>
            </w:r>
          </w:p>
        </w:tc>
      </w:tr>
      <w:tr w:rsidR="00517F4F" w:rsidRPr="00517F4F" w:rsidTr="00517F4F">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b/>
                <w:bCs/>
                <w:sz w:val="10"/>
                <w:szCs w:val="10"/>
                <w:lang w:val="en-US"/>
              </w:rPr>
            </w:pPr>
            <w:r w:rsidRPr="00517F4F">
              <w:rPr>
                <w:rFonts w:ascii="Arial" w:hAnsi="Arial" w:cs="Arial"/>
                <w:b/>
                <w:bCs/>
                <w:sz w:val="10"/>
                <w:szCs w:val="10"/>
                <w:lang w:val="en-US"/>
              </w:rPr>
              <w:t>18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b/>
                <w:bCs/>
                <w:sz w:val="10"/>
                <w:szCs w:val="10"/>
                <w:lang w:val="en-US"/>
              </w:rPr>
            </w:pPr>
            <w:r w:rsidRPr="00517F4F">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b/>
                <w:bCs/>
                <w:sz w:val="10"/>
                <w:szCs w:val="10"/>
                <w:lang w:val="en-US"/>
              </w:rPr>
            </w:pPr>
            <w:r w:rsidRPr="00517F4F">
              <w:rPr>
                <w:rFonts w:ascii="Arial" w:hAnsi="Arial" w:cs="Arial"/>
                <w:b/>
                <w:bCs/>
                <w:sz w:val="10"/>
                <w:szCs w:val="10"/>
                <w:lang w:val="en-US"/>
              </w:rPr>
              <w:t>Sherbimi Informativ Shteteror</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center"/>
              <w:rPr>
                <w:rFonts w:ascii="Arial" w:hAnsi="Arial" w:cs="Arial"/>
                <w:sz w:val="10"/>
                <w:szCs w:val="10"/>
                <w:lang w:val="en-US"/>
              </w:rPr>
            </w:pPr>
            <w:r w:rsidRPr="00517F4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rPr>
                <w:rFonts w:ascii="Arial" w:hAnsi="Arial" w:cs="Arial"/>
                <w:sz w:val="10"/>
                <w:szCs w:val="10"/>
                <w:lang w:val="en-US"/>
              </w:rPr>
            </w:pPr>
            <w:r w:rsidRPr="00517F4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834,000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126,000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241,000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44,000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77,500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517F4F" w:rsidRPr="00517F4F" w:rsidRDefault="00517F4F" w:rsidP="00517F4F">
            <w:pPr>
              <w:jc w:val="right"/>
              <w:rPr>
                <w:rFonts w:ascii="Arial" w:hAnsi="Arial" w:cs="Arial"/>
                <w:b/>
                <w:bCs/>
                <w:sz w:val="10"/>
                <w:szCs w:val="10"/>
                <w:lang w:val="en-US"/>
              </w:rPr>
            </w:pPr>
            <w:r w:rsidRPr="00517F4F">
              <w:rPr>
                <w:rFonts w:ascii="Arial" w:hAnsi="Arial" w:cs="Arial"/>
                <w:b/>
                <w:bCs/>
                <w:sz w:val="10"/>
                <w:szCs w:val="10"/>
                <w:lang w:val="en-US"/>
              </w:rPr>
              <w:t>1,322,500</w:t>
            </w:r>
          </w:p>
        </w:tc>
      </w:tr>
    </w:tbl>
    <w:p w:rsidR="00517F4F" w:rsidRDefault="00517F4F" w:rsidP="00F01F9E">
      <w:pPr>
        <w:pStyle w:val="Paragrafi"/>
      </w:pPr>
    </w:p>
    <w:p w:rsidR="00517F4F" w:rsidRDefault="00517F4F" w:rsidP="00F01F9E">
      <w:pPr>
        <w:pStyle w:val="Paragrafi"/>
      </w:pPr>
    </w:p>
    <w:p w:rsidR="00C7498B" w:rsidRPr="00710AC8" w:rsidRDefault="00C7498B" w:rsidP="00C7498B">
      <w:pPr>
        <w:pStyle w:val="Paragrafi"/>
        <w:rPr>
          <w:sz w:val="14"/>
          <w:szCs w:val="14"/>
        </w:rPr>
      </w:pPr>
      <w:r>
        <w:rPr>
          <w:sz w:val="14"/>
          <w:szCs w:val="14"/>
        </w:rPr>
        <w:t>Tab.5</w:t>
      </w:r>
    </w:p>
    <w:p w:rsidR="002B16DA" w:rsidRDefault="002B16DA" w:rsidP="00F01F9E">
      <w:pPr>
        <w:pStyle w:val="Paragrafi"/>
      </w:pPr>
    </w:p>
    <w:p w:rsidR="002D2D75" w:rsidRDefault="002D2D75" w:rsidP="00F01F9E">
      <w:pPr>
        <w:pStyle w:val="Paragrafi"/>
      </w:pPr>
    </w:p>
    <w:tbl>
      <w:tblPr>
        <w:tblW w:w="0" w:type="auto"/>
        <w:tblInd w:w="97" w:type="dxa"/>
        <w:tblLook w:val="04A0" w:firstRow="1" w:lastRow="0" w:firstColumn="1" w:lastColumn="0" w:noHBand="0" w:noVBand="1"/>
      </w:tblPr>
      <w:tblGrid>
        <w:gridCol w:w="328"/>
        <w:gridCol w:w="495"/>
        <w:gridCol w:w="2979"/>
        <w:gridCol w:w="394"/>
        <w:gridCol w:w="1334"/>
        <w:gridCol w:w="478"/>
        <w:gridCol w:w="917"/>
        <w:gridCol w:w="660"/>
        <w:gridCol w:w="606"/>
        <w:gridCol w:w="1219"/>
        <w:gridCol w:w="773"/>
        <w:gridCol w:w="1334"/>
        <w:gridCol w:w="1020"/>
        <w:gridCol w:w="1008"/>
        <w:gridCol w:w="578"/>
      </w:tblGrid>
      <w:tr w:rsidR="002D2D75" w:rsidRPr="002D2D75" w:rsidTr="002D2D75">
        <w:trPr>
          <w:trHeight w:val="102"/>
        </w:trPr>
        <w:tc>
          <w:tcPr>
            <w:tcW w:w="0" w:type="auto"/>
            <w:tcBorders>
              <w:top w:val="nil"/>
              <w:left w:val="nil"/>
              <w:bottom w:val="nil"/>
              <w:right w:val="nil"/>
            </w:tcBorders>
            <w:shd w:val="clear" w:color="auto" w:fill="auto"/>
            <w:noWrap/>
            <w:vAlign w:val="bottom"/>
            <w:hideMark/>
          </w:tcPr>
          <w:p w:rsidR="002D2D75" w:rsidRPr="002D2D75" w:rsidRDefault="002D2D75" w:rsidP="002D2D7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b/>
                <w:bCs/>
                <w:i/>
                <w:iCs/>
                <w:sz w:val="12"/>
                <w:szCs w:val="12"/>
                <w:lang w:val="en-US"/>
              </w:rPr>
            </w:pPr>
            <w:r w:rsidRPr="002D2D75">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r>
      <w:tr w:rsidR="002D2D75" w:rsidRPr="002D2D75" w:rsidTr="002D2D75">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Totali</w:t>
            </w:r>
          </w:p>
        </w:tc>
      </w:tr>
      <w:tr w:rsidR="002D2D75" w:rsidRPr="002D2D75" w:rsidTr="002D2D75">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 xml:space="preserve">Kontrib.e </w:t>
            </w:r>
            <w:r w:rsidRPr="002D2D75">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Mallra dhe</w:t>
            </w:r>
            <w:r w:rsidRPr="002D2D75">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Subveci-</w:t>
            </w:r>
            <w:r w:rsidRPr="002D2D75">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Te Tjera</w:t>
            </w:r>
            <w:r w:rsidRPr="002D2D75">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Transfer.</w:t>
            </w:r>
            <w:r w:rsidRPr="002D2D75">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Shpenzime</w:t>
            </w:r>
            <w:r w:rsidRPr="002D2D75">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Shpenzime</w:t>
            </w:r>
            <w:r w:rsidRPr="002D2D75">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Totali</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b/>
                <w:bCs/>
                <w:sz w:val="10"/>
                <w:szCs w:val="10"/>
                <w:lang w:val="en-US"/>
              </w:rPr>
            </w:pPr>
            <w:r w:rsidRPr="002D2D75">
              <w:rPr>
                <w:rFonts w:ascii="Arial" w:hAnsi="Arial" w:cs="Arial"/>
                <w:b/>
                <w:bCs/>
                <w:sz w:val="10"/>
                <w:szCs w:val="10"/>
                <w:lang w:val="en-US"/>
              </w:rPr>
              <w:t xml:space="preserve">Sherbimet per shqiptaret jashte kufirit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285,229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285,229</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08310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b/>
                <w:bCs/>
                <w:sz w:val="10"/>
                <w:szCs w:val="10"/>
                <w:lang w:val="en-US"/>
              </w:rPr>
            </w:pPr>
            <w:r w:rsidRPr="002D2D75">
              <w:rPr>
                <w:rFonts w:ascii="Arial" w:hAnsi="Arial" w:cs="Arial"/>
                <w:b/>
                <w:bCs/>
                <w:sz w:val="10"/>
                <w:szCs w:val="10"/>
                <w:lang w:val="en-US"/>
              </w:rPr>
              <w:t>Projekte teknike per futjen e teknologjive te reja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Çelje nga buxheti</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65,000</w:t>
            </w:r>
          </w:p>
        </w:tc>
        <w:tc>
          <w:tcPr>
            <w:tcW w:w="0" w:type="auto"/>
            <w:tcBorders>
              <w:top w:val="dotDash"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65,000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08520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Financim i huaj</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08520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xml:space="preserve">Kostot lokale </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08520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TVSH, Detyrim doganore</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Dash"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08520</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Nga te ardhurat e veta</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08330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b/>
                <w:bCs/>
                <w:sz w:val="10"/>
                <w:szCs w:val="10"/>
                <w:lang w:val="en-US"/>
              </w:rPr>
            </w:pPr>
            <w:r w:rsidRPr="002D2D75">
              <w:rPr>
                <w:rFonts w:ascii="Arial" w:hAnsi="Arial" w:cs="Arial"/>
                <w:b/>
                <w:bCs/>
                <w:sz w:val="10"/>
                <w:szCs w:val="10"/>
                <w:lang w:val="en-US"/>
              </w:rPr>
              <w:t>Prodhime filmike ose veprimtari artistike mbarekombetare</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Çelje nga buxheti</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50,000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50,000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08330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Financim i huaj</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08330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xml:space="preserve">Kostot lokale </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08330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TVSH, Detyrim doganore</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08330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Nga te ardhurat e veta</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b/>
                <w:bCs/>
                <w:sz w:val="10"/>
                <w:szCs w:val="10"/>
                <w:lang w:val="en-US"/>
              </w:rPr>
            </w:pPr>
            <w:r w:rsidRPr="002D2D75">
              <w:rPr>
                <w:rFonts w:ascii="Arial" w:hAnsi="Arial" w:cs="Arial"/>
                <w:b/>
                <w:bCs/>
                <w:sz w:val="10"/>
                <w:szCs w:val="10"/>
                <w:lang w:val="en-US"/>
              </w:rPr>
              <w:t>Orkestra simfonike e RTSH dhe KInematografise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Çelje nga buxheti</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40,000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Dash"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40,000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08340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Financim i huaj</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08340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xml:space="preserve">Kostot lokale </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08340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TVSH, Detyrim doganore</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dotDash" w:sz="4" w:space="0" w:color="auto"/>
              <w:left w:val="single" w:sz="8" w:space="0" w:color="auto"/>
              <w:bottom w:val="dotDash"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19</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08340</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Nga te ardhurat e veta</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dotted" w:sz="4" w:space="0" w:color="auto"/>
              <w:left w:val="nil"/>
              <w:bottom w:val="dotDash"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b/>
                <w:bCs/>
                <w:sz w:val="10"/>
                <w:szCs w:val="10"/>
                <w:lang w:val="en-US"/>
              </w:rPr>
            </w:pPr>
            <w:r w:rsidRPr="002D2D75">
              <w:rPr>
                <w:rFonts w:ascii="Arial" w:hAnsi="Arial" w:cs="Arial"/>
                <w:b/>
                <w:bCs/>
                <w:sz w:val="10"/>
                <w:szCs w:val="10"/>
                <w:lang w:val="en-US"/>
              </w:rPr>
              <w:t>19</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b/>
                <w:bCs/>
                <w:sz w:val="10"/>
                <w:szCs w:val="10"/>
                <w:lang w:val="en-US"/>
              </w:rPr>
            </w:pPr>
            <w:r w:rsidRPr="002D2D75">
              <w:rPr>
                <w:rFonts w:ascii="Arial" w:hAnsi="Arial" w:cs="Arial"/>
                <w:b/>
                <w:bCs/>
                <w:sz w:val="10"/>
                <w:szCs w:val="10"/>
                <w:lang w:val="en-US"/>
              </w:rPr>
              <w:t>s</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b/>
                <w:bCs/>
                <w:sz w:val="10"/>
                <w:szCs w:val="10"/>
                <w:lang w:val="en-US"/>
              </w:rPr>
            </w:pPr>
            <w:r w:rsidRPr="002D2D75">
              <w:rPr>
                <w:rFonts w:ascii="Arial" w:hAnsi="Arial" w:cs="Arial"/>
                <w:b/>
                <w:bCs/>
                <w:sz w:val="10"/>
                <w:szCs w:val="10"/>
                <w:lang w:val="en-US"/>
              </w:rPr>
              <w:t>Drejtoria e Radio Televizionit</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375,229</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65,000</w:t>
            </w:r>
          </w:p>
        </w:tc>
        <w:tc>
          <w:tcPr>
            <w:tcW w:w="0" w:type="auto"/>
            <w:tcBorders>
              <w:top w:val="nil"/>
              <w:left w:val="nil"/>
              <w:bottom w:val="single"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440,229</w:t>
            </w:r>
          </w:p>
        </w:tc>
      </w:tr>
    </w:tbl>
    <w:p w:rsidR="002D2D75" w:rsidRDefault="002D2D75" w:rsidP="00F01F9E">
      <w:pPr>
        <w:pStyle w:val="Paragrafi"/>
      </w:pPr>
    </w:p>
    <w:p w:rsidR="002D2D75" w:rsidRDefault="002D2D75" w:rsidP="00F01F9E">
      <w:pPr>
        <w:pStyle w:val="Paragrafi"/>
      </w:pPr>
    </w:p>
    <w:p w:rsidR="002D2D75" w:rsidRDefault="002D2D75" w:rsidP="00F01F9E">
      <w:pPr>
        <w:pStyle w:val="Paragrafi"/>
      </w:pPr>
    </w:p>
    <w:p w:rsidR="002D2D75" w:rsidRDefault="002D2D75" w:rsidP="00F01F9E">
      <w:pPr>
        <w:pStyle w:val="Paragrafi"/>
      </w:pPr>
    </w:p>
    <w:p w:rsidR="002D2D75" w:rsidRDefault="002D2D75" w:rsidP="00F01F9E">
      <w:pPr>
        <w:pStyle w:val="Paragrafi"/>
      </w:pPr>
    </w:p>
    <w:p w:rsidR="002D2D75" w:rsidRDefault="002D2D75" w:rsidP="00F01F9E">
      <w:pPr>
        <w:pStyle w:val="Paragrafi"/>
      </w:pPr>
    </w:p>
    <w:p w:rsidR="002D2D75" w:rsidRDefault="002D2D75" w:rsidP="00F01F9E">
      <w:pPr>
        <w:pStyle w:val="Paragrafi"/>
      </w:pPr>
    </w:p>
    <w:p w:rsidR="00C7498B" w:rsidRDefault="00C7498B" w:rsidP="00F01F9E">
      <w:pPr>
        <w:pStyle w:val="Paragrafi"/>
      </w:pPr>
    </w:p>
    <w:p w:rsidR="00C7498B" w:rsidRPr="00710AC8" w:rsidRDefault="00C7498B" w:rsidP="00C7498B">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8"/>
        <w:gridCol w:w="495"/>
        <w:gridCol w:w="2134"/>
        <w:gridCol w:w="394"/>
        <w:gridCol w:w="1334"/>
        <w:gridCol w:w="578"/>
        <w:gridCol w:w="1010"/>
        <w:gridCol w:w="667"/>
        <w:gridCol w:w="606"/>
        <w:gridCol w:w="1321"/>
        <w:gridCol w:w="845"/>
        <w:gridCol w:w="1641"/>
        <w:gridCol w:w="1114"/>
        <w:gridCol w:w="1078"/>
        <w:gridCol w:w="578"/>
      </w:tblGrid>
      <w:tr w:rsidR="002D2D75" w:rsidRPr="002D2D75" w:rsidTr="002D2D75">
        <w:trPr>
          <w:trHeight w:val="102"/>
        </w:trPr>
        <w:tc>
          <w:tcPr>
            <w:tcW w:w="0" w:type="auto"/>
            <w:tcBorders>
              <w:top w:val="nil"/>
              <w:left w:val="nil"/>
              <w:bottom w:val="nil"/>
              <w:right w:val="nil"/>
            </w:tcBorders>
            <w:shd w:val="clear" w:color="auto" w:fill="auto"/>
            <w:noWrap/>
            <w:vAlign w:val="bottom"/>
            <w:hideMark/>
          </w:tcPr>
          <w:p w:rsidR="002D2D75" w:rsidRDefault="002D2D75" w:rsidP="002D2D75">
            <w:pPr>
              <w:jc w:val="center"/>
              <w:rPr>
                <w:rFonts w:ascii="Arial" w:hAnsi="Arial" w:cs="Arial"/>
                <w:sz w:val="10"/>
                <w:szCs w:val="10"/>
                <w:lang w:val="en-US"/>
              </w:rPr>
            </w:pPr>
          </w:p>
          <w:p w:rsidR="00971FE0" w:rsidRDefault="00971FE0" w:rsidP="002D2D75">
            <w:pPr>
              <w:jc w:val="center"/>
              <w:rPr>
                <w:rFonts w:ascii="Arial" w:hAnsi="Arial" w:cs="Arial"/>
                <w:sz w:val="10"/>
                <w:szCs w:val="10"/>
                <w:lang w:val="en-US"/>
              </w:rPr>
            </w:pPr>
          </w:p>
          <w:p w:rsidR="00971FE0" w:rsidRDefault="00971FE0" w:rsidP="002D2D75">
            <w:pPr>
              <w:jc w:val="center"/>
              <w:rPr>
                <w:rFonts w:ascii="Arial" w:hAnsi="Arial" w:cs="Arial"/>
                <w:sz w:val="10"/>
                <w:szCs w:val="10"/>
                <w:lang w:val="en-US"/>
              </w:rPr>
            </w:pPr>
          </w:p>
          <w:p w:rsidR="00971FE0" w:rsidRPr="002D2D75" w:rsidRDefault="00971FE0" w:rsidP="002D2D7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b/>
                <w:bCs/>
                <w:i/>
                <w:iCs/>
                <w:sz w:val="12"/>
                <w:szCs w:val="12"/>
                <w:lang w:val="en-US"/>
              </w:rPr>
            </w:pPr>
            <w:r w:rsidRPr="002D2D75">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2D2D75" w:rsidRPr="002D2D75" w:rsidRDefault="002D2D75" w:rsidP="002D2D75">
            <w:pPr>
              <w:rPr>
                <w:rFonts w:ascii="Arial" w:hAnsi="Arial" w:cs="Arial"/>
                <w:sz w:val="10"/>
                <w:szCs w:val="10"/>
                <w:lang w:val="en-US"/>
              </w:rPr>
            </w:pPr>
          </w:p>
        </w:tc>
      </w:tr>
      <w:tr w:rsidR="002D2D75" w:rsidRPr="002D2D75" w:rsidTr="002D2D75">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2D2D75" w:rsidRPr="002D2D75" w:rsidRDefault="002D2D75" w:rsidP="002D2D75">
            <w:pPr>
              <w:jc w:val="center"/>
              <w:rPr>
                <w:rFonts w:ascii="Arial" w:hAnsi="Arial" w:cs="Arial"/>
                <w:b/>
                <w:bCs/>
                <w:color w:val="000000"/>
                <w:sz w:val="10"/>
                <w:szCs w:val="10"/>
                <w:lang w:val="en-US"/>
              </w:rPr>
            </w:pPr>
            <w:r w:rsidRPr="002D2D75">
              <w:rPr>
                <w:rFonts w:ascii="Arial" w:hAnsi="Arial" w:cs="Arial"/>
                <w:b/>
                <w:bCs/>
                <w:color w:val="000000"/>
                <w:sz w:val="10"/>
                <w:szCs w:val="10"/>
                <w:lang w:val="en-US"/>
              </w:rPr>
              <w:t>Totali</w:t>
            </w:r>
          </w:p>
        </w:tc>
      </w:tr>
      <w:tr w:rsidR="002D2D75" w:rsidRPr="002D2D75" w:rsidTr="002D2D75">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 xml:space="preserve">Kontrib.e </w:t>
            </w:r>
            <w:r w:rsidRPr="002D2D75">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Mallra dhe</w:t>
            </w:r>
            <w:r w:rsidRPr="002D2D75">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Subveci-</w:t>
            </w:r>
            <w:r w:rsidRPr="002D2D75">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Te Tjera</w:t>
            </w:r>
            <w:r w:rsidRPr="002D2D75">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Transfer.</w:t>
            </w:r>
            <w:r w:rsidRPr="002D2D75">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Shpenzime</w:t>
            </w:r>
            <w:r w:rsidRPr="002D2D75">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Shpenzime</w:t>
            </w:r>
            <w:r w:rsidRPr="002D2D75">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Totali</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b/>
                <w:bCs/>
                <w:sz w:val="10"/>
                <w:szCs w:val="10"/>
                <w:lang w:val="en-US"/>
              </w:rPr>
            </w:pPr>
            <w:r w:rsidRPr="002D2D75">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108,000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18,000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34,650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150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1,000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8,000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169,800</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r>
      <w:tr w:rsidR="002D2D75" w:rsidRPr="002D2D75" w:rsidTr="002D2D75">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20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2,000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3,000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2D2D75" w:rsidRPr="002D2D75" w:rsidRDefault="002D2D75" w:rsidP="002D2D75">
            <w:pPr>
              <w:jc w:val="right"/>
              <w:rPr>
                <w:rFonts w:ascii="Arial" w:hAnsi="Arial" w:cs="Arial"/>
                <w:sz w:val="10"/>
                <w:szCs w:val="10"/>
                <w:lang w:val="en-US"/>
              </w:rPr>
            </w:pPr>
            <w:r w:rsidRPr="002D2D75">
              <w:rPr>
                <w:rFonts w:ascii="Arial" w:hAnsi="Arial" w:cs="Arial"/>
                <w:sz w:val="10"/>
                <w:szCs w:val="10"/>
                <w:lang w:val="en-US"/>
              </w:rPr>
              <w:t>5,000</w:t>
            </w:r>
          </w:p>
        </w:tc>
      </w:tr>
      <w:tr w:rsidR="002D2D75" w:rsidRPr="002D2D75" w:rsidTr="002D2D75">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b/>
                <w:bCs/>
                <w:sz w:val="10"/>
                <w:szCs w:val="10"/>
                <w:lang w:val="en-US"/>
              </w:rPr>
            </w:pPr>
            <w:r w:rsidRPr="002D2D75">
              <w:rPr>
                <w:rFonts w:ascii="Arial" w:hAnsi="Arial" w:cs="Arial"/>
                <w:b/>
                <w:bCs/>
                <w:sz w:val="10"/>
                <w:szCs w:val="10"/>
                <w:lang w:val="en-US"/>
              </w:rPr>
              <w:t>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b/>
                <w:bCs/>
                <w:sz w:val="10"/>
                <w:szCs w:val="10"/>
                <w:lang w:val="en-US"/>
              </w:rPr>
            </w:pPr>
            <w:r w:rsidRPr="002D2D75">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b/>
                <w:bCs/>
                <w:sz w:val="10"/>
                <w:szCs w:val="10"/>
                <w:lang w:val="en-US"/>
              </w:rPr>
            </w:pPr>
            <w:r w:rsidRPr="002D2D75">
              <w:rPr>
                <w:rFonts w:ascii="Arial" w:hAnsi="Arial" w:cs="Arial"/>
                <w:b/>
                <w:bCs/>
                <w:sz w:val="10"/>
                <w:szCs w:val="10"/>
                <w:lang w:val="en-US"/>
              </w:rPr>
              <w:t>Drejtoria e Pergjithshme e Arkivave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center"/>
              <w:rPr>
                <w:rFonts w:ascii="Arial" w:hAnsi="Arial" w:cs="Arial"/>
                <w:sz w:val="10"/>
                <w:szCs w:val="10"/>
                <w:lang w:val="en-US"/>
              </w:rPr>
            </w:pPr>
            <w:r w:rsidRPr="002D2D75">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rPr>
                <w:rFonts w:ascii="Arial" w:hAnsi="Arial" w:cs="Arial"/>
                <w:sz w:val="10"/>
                <w:szCs w:val="10"/>
                <w:lang w:val="en-US"/>
              </w:rPr>
            </w:pPr>
            <w:r w:rsidRPr="002D2D75">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110,000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18,000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37,650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150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8,000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2D2D75" w:rsidRPr="002D2D75" w:rsidRDefault="002D2D75" w:rsidP="002D2D75">
            <w:pPr>
              <w:jc w:val="right"/>
              <w:rPr>
                <w:rFonts w:ascii="Arial" w:hAnsi="Arial" w:cs="Arial"/>
                <w:b/>
                <w:bCs/>
                <w:sz w:val="10"/>
                <w:szCs w:val="10"/>
                <w:lang w:val="en-US"/>
              </w:rPr>
            </w:pPr>
            <w:r w:rsidRPr="002D2D75">
              <w:rPr>
                <w:rFonts w:ascii="Arial" w:hAnsi="Arial" w:cs="Arial"/>
                <w:b/>
                <w:bCs/>
                <w:sz w:val="10"/>
                <w:szCs w:val="10"/>
                <w:lang w:val="en-US"/>
              </w:rPr>
              <w:t>174,800</w:t>
            </w:r>
          </w:p>
        </w:tc>
      </w:tr>
    </w:tbl>
    <w:p w:rsidR="002D2D75" w:rsidRDefault="002D2D75" w:rsidP="00F01F9E">
      <w:pPr>
        <w:pStyle w:val="Paragrafi"/>
      </w:pPr>
    </w:p>
    <w:p w:rsidR="00C7498B" w:rsidRPr="00710AC8" w:rsidRDefault="00C7498B" w:rsidP="00C7498B">
      <w:pPr>
        <w:pStyle w:val="Paragrafi"/>
        <w:rPr>
          <w:sz w:val="14"/>
          <w:szCs w:val="14"/>
        </w:rPr>
      </w:pPr>
      <w:r>
        <w:rPr>
          <w:sz w:val="14"/>
          <w:szCs w:val="14"/>
        </w:rPr>
        <w:t>Tab.5</w:t>
      </w:r>
    </w:p>
    <w:p w:rsidR="000B6FCE" w:rsidRDefault="000B6FCE" w:rsidP="00F01F9E">
      <w:pPr>
        <w:pStyle w:val="Paragrafi"/>
      </w:pPr>
    </w:p>
    <w:tbl>
      <w:tblPr>
        <w:tblW w:w="0" w:type="auto"/>
        <w:tblInd w:w="97" w:type="dxa"/>
        <w:tblLook w:val="04A0" w:firstRow="1" w:lastRow="0" w:firstColumn="1" w:lastColumn="0" w:noHBand="0" w:noVBand="1"/>
      </w:tblPr>
      <w:tblGrid>
        <w:gridCol w:w="329"/>
        <w:gridCol w:w="495"/>
        <w:gridCol w:w="1880"/>
        <w:gridCol w:w="394"/>
        <w:gridCol w:w="1334"/>
        <w:gridCol w:w="522"/>
        <w:gridCol w:w="1056"/>
        <w:gridCol w:w="671"/>
        <w:gridCol w:w="606"/>
        <w:gridCol w:w="1370"/>
        <w:gridCol w:w="880"/>
        <w:gridCol w:w="1791"/>
        <w:gridCol w:w="1161"/>
        <w:gridCol w:w="1112"/>
        <w:gridCol w:w="522"/>
      </w:tblGrid>
      <w:tr w:rsidR="007B2088" w:rsidRPr="007B2088" w:rsidTr="007B2088">
        <w:trPr>
          <w:trHeight w:val="102"/>
        </w:trPr>
        <w:tc>
          <w:tcPr>
            <w:tcW w:w="0" w:type="auto"/>
            <w:tcBorders>
              <w:top w:val="nil"/>
              <w:left w:val="nil"/>
              <w:bottom w:val="nil"/>
              <w:right w:val="nil"/>
            </w:tcBorders>
            <w:shd w:val="clear" w:color="auto" w:fill="auto"/>
            <w:noWrap/>
            <w:vAlign w:val="bottom"/>
            <w:hideMark/>
          </w:tcPr>
          <w:p w:rsidR="007B2088" w:rsidRPr="007B2088" w:rsidRDefault="007B2088" w:rsidP="007B2088">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b/>
                <w:bCs/>
                <w:i/>
                <w:iCs/>
                <w:sz w:val="12"/>
                <w:szCs w:val="12"/>
                <w:lang w:val="en-US"/>
              </w:rPr>
            </w:pPr>
            <w:r w:rsidRPr="007B2088">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7B2088" w:rsidRPr="007B2088" w:rsidRDefault="007B2088" w:rsidP="007B2088">
            <w:pPr>
              <w:rPr>
                <w:rFonts w:ascii="Arial" w:hAnsi="Arial" w:cs="Arial"/>
                <w:sz w:val="10"/>
                <w:szCs w:val="10"/>
                <w:lang w:val="en-US"/>
              </w:rPr>
            </w:pPr>
          </w:p>
        </w:tc>
      </w:tr>
      <w:tr w:rsidR="007B2088" w:rsidRPr="007B2088" w:rsidTr="007B2088">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7B2088" w:rsidRPr="007B2088" w:rsidRDefault="007B2088" w:rsidP="007B2088">
            <w:pPr>
              <w:jc w:val="center"/>
              <w:rPr>
                <w:rFonts w:ascii="Arial" w:hAnsi="Arial" w:cs="Arial"/>
                <w:b/>
                <w:bCs/>
                <w:color w:val="000000"/>
                <w:sz w:val="10"/>
                <w:szCs w:val="10"/>
                <w:lang w:val="en-US"/>
              </w:rPr>
            </w:pPr>
            <w:r w:rsidRPr="007B2088">
              <w:rPr>
                <w:rFonts w:ascii="Arial" w:hAnsi="Arial" w:cs="Arial"/>
                <w:b/>
                <w:bCs/>
                <w:color w:val="000000"/>
                <w:sz w:val="10"/>
                <w:szCs w:val="10"/>
                <w:lang w:val="en-US"/>
              </w:rPr>
              <w:t>Totali</w:t>
            </w:r>
          </w:p>
        </w:tc>
      </w:tr>
      <w:tr w:rsidR="007B2088" w:rsidRPr="007B2088" w:rsidTr="007B2088">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 xml:space="preserve">Kontrib.e </w:t>
            </w:r>
            <w:r w:rsidRPr="007B2088">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Mallra dhe</w:t>
            </w:r>
            <w:r w:rsidRPr="007B2088">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Subveci-</w:t>
            </w:r>
            <w:r w:rsidRPr="007B2088">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Te Tjera</w:t>
            </w:r>
            <w:r w:rsidRPr="007B2088">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Transfer.</w:t>
            </w:r>
            <w:r w:rsidRPr="007B2088">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Shpenzime</w:t>
            </w:r>
            <w:r w:rsidRPr="007B2088">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Shpenzime</w:t>
            </w:r>
            <w:r w:rsidRPr="007B2088">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Totali</w:t>
            </w:r>
          </w:p>
        </w:tc>
      </w:tr>
      <w:tr w:rsidR="007B2088" w:rsidRPr="007B2088" w:rsidTr="007B2088">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22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01520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b/>
                <w:bCs/>
                <w:sz w:val="10"/>
                <w:szCs w:val="10"/>
                <w:lang w:val="en-US"/>
              </w:rPr>
            </w:pPr>
            <w:r w:rsidRPr="007B2088">
              <w:rPr>
                <w:rFonts w:ascii="Arial" w:hAnsi="Arial" w:cs="Arial"/>
                <w:b/>
                <w:bCs/>
                <w:sz w:val="10"/>
                <w:szCs w:val="10"/>
                <w:lang w:val="en-US"/>
              </w:rPr>
              <w:t xml:space="preserve">Veprimtaria Akademike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29,500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4,000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15,400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1,000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400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34,200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1,000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85,500</w:t>
            </w:r>
          </w:p>
        </w:tc>
      </w:tr>
      <w:tr w:rsidR="007B2088" w:rsidRPr="007B2088" w:rsidTr="007B2088">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22</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01520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r>
      <w:tr w:rsidR="007B2088" w:rsidRPr="007B2088" w:rsidTr="007B2088">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22</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01520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r>
      <w:tr w:rsidR="007B2088" w:rsidRPr="007B2088" w:rsidTr="007B2088">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22</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01520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r>
      <w:tr w:rsidR="007B2088" w:rsidRPr="007B2088" w:rsidTr="007B2088">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22</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01520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7B2088" w:rsidRPr="007B2088" w:rsidRDefault="007B2088" w:rsidP="007B2088">
            <w:pPr>
              <w:jc w:val="right"/>
              <w:rPr>
                <w:rFonts w:ascii="Arial" w:hAnsi="Arial" w:cs="Arial"/>
                <w:sz w:val="10"/>
                <w:szCs w:val="10"/>
                <w:lang w:val="en-US"/>
              </w:rPr>
            </w:pPr>
            <w:r w:rsidRPr="007B2088">
              <w:rPr>
                <w:rFonts w:ascii="Arial" w:hAnsi="Arial" w:cs="Arial"/>
                <w:sz w:val="10"/>
                <w:szCs w:val="10"/>
                <w:lang w:val="en-US"/>
              </w:rPr>
              <w:t>0</w:t>
            </w:r>
          </w:p>
        </w:tc>
      </w:tr>
      <w:tr w:rsidR="007B2088" w:rsidRPr="007B2088" w:rsidTr="007B2088">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b/>
                <w:bCs/>
                <w:sz w:val="10"/>
                <w:szCs w:val="10"/>
                <w:lang w:val="en-US"/>
              </w:rPr>
            </w:pPr>
            <w:r w:rsidRPr="007B2088">
              <w:rPr>
                <w:rFonts w:ascii="Arial" w:hAnsi="Arial" w:cs="Arial"/>
                <w:b/>
                <w:bCs/>
                <w:sz w:val="10"/>
                <w:szCs w:val="10"/>
                <w:lang w:val="en-US"/>
              </w:rPr>
              <w:t>22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b/>
                <w:bCs/>
                <w:sz w:val="10"/>
                <w:szCs w:val="10"/>
                <w:lang w:val="en-US"/>
              </w:rPr>
            </w:pPr>
            <w:r w:rsidRPr="007B2088">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b/>
                <w:bCs/>
                <w:sz w:val="10"/>
                <w:szCs w:val="10"/>
                <w:lang w:val="en-US"/>
              </w:rPr>
            </w:pPr>
            <w:r w:rsidRPr="007B2088">
              <w:rPr>
                <w:rFonts w:ascii="Arial" w:hAnsi="Arial" w:cs="Arial"/>
                <w:b/>
                <w:bCs/>
                <w:sz w:val="10"/>
                <w:szCs w:val="10"/>
                <w:lang w:val="en-US"/>
              </w:rPr>
              <w:t>Akademia e Shkences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center"/>
              <w:rPr>
                <w:rFonts w:ascii="Arial" w:hAnsi="Arial" w:cs="Arial"/>
                <w:sz w:val="10"/>
                <w:szCs w:val="10"/>
                <w:lang w:val="en-US"/>
              </w:rPr>
            </w:pPr>
            <w:r w:rsidRPr="007B2088">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rPr>
                <w:rFonts w:ascii="Arial" w:hAnsi="Arial" w:cs="Arial"/>
                <w:sz w:val="10"/>
                <w:szCs w:val="10"/>
                <w:lang w:val="en-US"/>
              </w:rPr>
            </w:pPr>
            <w:r w:rsidRPr="007B2088">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29,500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4,000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15,400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1,000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34,200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1,000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7B2088" w:rsidRPr="007B2088" w:rsidRDefault="007B2088" w:rsidP="007B2088">
            <w:pPr>
              <w:jc w:val="right"/>
              <w:rPr>
                <w:rFonts w:ascii="Arial" w:hAnsi="Arial" w:cs="Arial"/>
                <w:b/>
                <w:bCs/>
                <w:sz w:val="10"/>
                <w:szCs w:val="10"/>
                <w:lang w:val="en-US"/>
              </w:rPr>
            </w:pPr>
            <w:r w:rsidRPr="007B2088">
              <w:rPr>
                <w:rFonts w:ascii="Arial" w:hAnsi="Arial" w:cs="Arial"/>
                <w:b/>
                <w:bCs/>
                <w:sz w:val="10"/>
                <w:szCs w:val="10"/>
                <w:lang w:val="en-US"/>
              </w:rPr>
              <w:t>85,500</w:t>
            </w:r>
          </w:p>
        </w:tc>
      </w:tr>
    </w:tbl>
    <w:p w:rsidR="002D2D75" w:rsidRDefault="002D2D75" w:rsidP="00F01F9E">
      <w:pPr>
        <w:pStyle w:val="Paragrafi"/>
      </w:pPr>
    </w:p>
    <w:p w:rsidR="00C7498B" w:rsidRDefault="00C7498B" w:rsidP="00C7498B">
      <w:pPr>
        <w:pStyle w:val="Paragrafi"/>
        <w:rPr>
          <w:sz w:val="14"/>
          <w:szCs w:val="14"/>
        </w:rPr>
      </w:pPr>
    </w:p>
    <w:p w:rsidR="00C7498B" w:rsidRPr="00710AC8" w:rsidRDefault="00C7498B" w:rsidP="00C7498B">
      <w:pPr>
        <w:pStyle w:val="Paragrafi"/>
        <w:rPr>
          <w:sz w:val="14"/>
          <w:szCs w:val="14"/>
        </w:rPr>
      </w:pPr>
      <w:r>
        <w:rPr>
          <w:sz w:val="14"/>
          <w:szCs w:val="14"/>
        </w:rPr>
        <w:t>Tab.5</w:t>
      </w:r>
    </w:p>
    <w:p w:rsidR="000B6FCE" w:rsidRDefault="000B6FCE" w:rsidP="00F01F9E">
      <w:pPr>
        <w:pStyle w:val="Paragrafi"/>
      </w:pPr>
    </w:p>
    <w:tbl>
      <w:tblPr>
        <w:tblW w:w="0" w:type="auto"/>
        <w:tblInd w:w="97" w:type="dxa"/>
        <w:tblLook w:val="04A0" w:firstRow="1" w:lastRow="0" w:firstColumn="1" w:lastColumn="0" w:noHBand="0" w:noVBand="1"/>
      </w:tblPr>
      <w:tblGrid>
        <w:gridCol w:w="328"/>
        <w:gridCol w:w="495"/>
        <w:gridCol w:w="1963"/>
        <w:gridCol w:w="394"/>
        <w:gridCol w:w="1334"/>
        <w:gridCol w:w="578"/>
        <w:gridCol w:w="1032"/>
        <w:gridCol w:w="669"/>
        <w:gridCol w:w="606"/>
        <w:gridCol w:w="1344"/>
        <w:gridCol w:w="861"/>
        <w:gridCol w:w="1711"/>
        <w:gridCol w:w="1136"/>
        <w:gridCol w:w="1094"/>
        <w:gridCol w:w="578"/>
      </w:tblGrid>
      <w:tr w:rsidR="000B6FCE" w:rsidRPr="000B6FCE" w:rsidTr="000B6FCE">
        <w:trPr>
          <w:trHeight w:val="102"/>
        </w:trPr>
        <w:tc>
          <w:tcPr>
            <w:tcW w:w="0" w:type="auto"/>
            <w:tcBorders>
              <w:top w:val="nil"/>
              <w:left w:val="nil"/>
              <w:bottom w:val="nil"/>
              <w:right w:val="nil"/>
            </w:tcBorders>
            <w:shd w:val="clear" w:color="auto" w:fill="auto"/>
            <w:noWrap/>
            <w:vAlign w:val="bottom"/>
            <w:hideMark/>
          </w:tcPr>
          <w:p w:rsidR="000B6FCE" w:rsidRPr="000B6FCE" w:rsidRDefault="000B6FCE" w:rsidP="000B6FCE">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b/>
                <w:bCs/>
                <w:i/>
                <w:iCs/>
                <w:sz w:val="12"/>
                <w:szCs w:val="12"/>
                <w:lang w:val="en-US"/>
              </w:rPr>
            </w:pPr>
            <w:r w:rsidRPr="000B6FCE">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0B6FCE" w:rsidRPr="000B6FCE" w:rsidRDefault="000B6FCE" w:rsidP="000B6FCE">
            <w:pPr>
              <w:rPr>
                <w:rFonts w:ascii="Arial" w:hAnsi="Arial" w:cs="Arial"/>
                <w:sz w:val="10"/>
                <w:szCs w:val="10"/>
                <w:lang w:val="en-US"/>
              </w:rPr>
            </w:pPr>
          </w:p>
        </w:tc>
      </w:tr>
      <w:tr w:rsidR="000B6FCE" w:rsidRPr="000B6FCE" w:rsidTr="000B6FCE">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0B6FCE" w:rsidRPr="000B6FCE" w:rsidRDefault="000B6FCE" w:rsidP="000B6FCE">
            <w:pPr>
              <w:jc w:val="center"/>
              <w:rPr>
                <w:rFonts w:ascii="Arial" w:hAnsi="Arial" w:cs="Arial"/>
                <w:b/>
                <w:bCs/>
                <w:color w:val="000000"/>
                <w:sz w:val="10"/>
                <w:szCs w:val="10"/>
                <w:lang w:val="en-US"/>
              </w:rPr>
            </w:pPr>
            <w:r w:rsidRPr="000B6FCE">
              <w:rPr>
                <w:rFonts w:ascii="Arial" w:hAnsi="Arial" w:cs="Arial"/>
                <w:b/>
                <w:bCs/>
                <w:color w:val="000000"/>
                <w:sz w:val="10"/>
                <w:szCs w:val="10"/>
                <w:lang w:val="en-US"/>
              </w:rPr>
              <w:t>Totali</w:t>
            </w:r>
          </w:p>
        </w:tc>
      </w:tr>
      <w:tr w:rsidR="000B6FCE" w:rsidRPr="000B6FCE" w:rsidTr="000B6FCE">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 xml:space="preserve">Kontrib.e </w:t>
            </w:r>
            <w:r w:rsidRPr="000B6FCE">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Mallra dhe</w:t>
            </w:r>
            <w:r w:rsidRPr="000B6FCE">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Subveci-</w:t>
            </w:r>
            <w:r w:rsidRPr="000B6FCE">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Te Tjera</w:t>
            </w:r>
            <w:r w:rsidRPr="000B6FCE">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Transfer.</w:t>
            </w:r>
            <w:r w:rsidRPr="000B6FCE">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Shpenzime</w:t>
            </w:r>
            <w:r w:rsidRPr="000B6FCE">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Shpenzime</w:t>
            </w:r>
            <w:r w:rsidRPr="000B6FCE">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Totali</w:t>
            </w:r>
          </w:p>
        </w:tc>
      </w:tr>
      <w:tr w:rsidR="000B6FCE" w:rsidRPr="000B6FCE" w:rsidTr="000B6FCE">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24</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01120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b/>
                <w:bCs/>
                <w:sz w:val="10"/>
                <w:szCs w:val="10"/>
                <w:lang w:val="en-US"/>
              </w:rPr>
            </w:pPr>
            <w:r w:rsidRPr="000B6FCE">
              <w:rPr>
                <w:rFonts w:ascii="Arial" w:hAnsi="Arial" w:cs="Arial"/>
                <w:b/>
                <w:bCs/>
                <w:sz w:val="10"/>
                <w:szCs w:val="10"/>
                <w:lang w:val="en-US"/>
              </w:rPr>
              <w:t>Veprimtaria Audituese e KLSH</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191,500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25,500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49,131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10,000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276,131</w:t>
            </w:r>
          </w:p>
        </w:tc>
      </w:tr>
      <w:tr w:rsidR="000B6FCE" w:rsidRPr="000B6FCE" w:rsidTr="000B6FC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24</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r>
      <w:tr w:rsidR="000B6FCE" w:rsidRPr="000B6FCE" w:rsidTr="000B6FC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24</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r>
      <w:tr w:rsidR="000B6FCE" w:rsidRPr="000B6FCE" w:rsidTr="000B6FC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24</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01120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r>
      <w:tr w:rsidR="000B6FCE" w:rsidRPr="000B6FCE" w:rsidTr="000B6FCE">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24</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01120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0B6FCE" w:rsidRPr="000B6FCE" w:rsidRDefault="000B6FCE" w:rsidP="000B6FCE">
            <w:pPr>
              <w:jc w:val="right"/>
              <w:rPr>
                <w:rFonts w:ascii="Arial" w:hAnsi="Arial" w:cs="Arial"/>
                <w:sz w:val="10"/>
                <w:szCs w:val="10"/>
                <w:lang w:val="en-US"/>
              </w:rPr>
            </w:pPr>
            <w:r w:rsidRPr="000B6FCE">
              <w:rPr>
                <w:rFonts w:ascii="Arial" w:hAnsi="Arial" w:cs="Arial"/>
                <w:sz w:val="10"/>
                <w:szCs w:val="10"/>
                <w:lang w:val="en-US"/>
              </w:rPr>
              <w:t>0</w:t>
            </w:r>
          </w:p>
        </w:tc>
      </w:tr>
      <w:tr w:rsidR="000B6FCE" w:rsidRPr="000B6FCE" w:rsidTr="000B6FCE">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b/>
                <w:bCs/>
                <w:sz w:val="10"/>
                <w:szCs w:val="10"/>
                <w:lang w:val="en-US"/>
              </w:rPr>
            </w:pPr>
            <w:r w:rsidRPr="000B6FCE">
              <w:rPr>
                <w:rFonts w:ascii="Arial" w:hAnsi="Arial" w:cs="Arial"/>
                <w:b/>
                <w:bCs/>
                <w:sz w:val="10"/>
                <w:szCs w:val="10"/>
                <w:lang w:val="en-US"/>
              </w:rPr>
              <w:t>24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b/>
                <w:bCs/>
                <w:sz w:val="10"/>
                <w:szCs w:val="10"/>
                <w:lang w:val="en-US"/>
              </w:rPr>
            </w:pPr>
            <w:r w:rsidRPr="000B6FCE">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b/>
                <w:bCs/>
                <w:sz w:val="10"/>
                <w:szCs w:val="10"/>
                <w:lang w:val="en-US"/>
              </w:rPr>
            </w:pPr>
            <w:r w:rsidRPr="000B6FCE">
              <w:rPr>
                <w:rFonts w:ascii="Arial" w:hAnsi="Arial" w:cs="Arial"/>
                <w:b/>
                <w:bCs/>
                <w:sz w:val="10"/>
                <w:szCs w:val="10"/>
                <w:lang w:val="en-US"/>
              </w:rPr>
              <w:t>Kontrolli i Larte i Shtetit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center"/>
              <w:rPr>
                <w:rFonts w:ascii="Arial" w:hAnsi="Arial" w:cs="Arial"/>
                <w:sz w:val="10"/>
                <w:szCs w:val="10"/>
                <w:lang w:val="en-US"/>
              </w:rPr>
            </w:pPr>
            <w:r w:rsidRPr="000B6FCE">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rPr>
                <w:rFonts w:ascii="Arial" w:hAnsi="Arial" w:cs="Arial"/>
                <w:sz w:val="10"/>
                <w:szCs w:val="10"/>
                <w:lang w:val="en-US"/>
              </w:rPr>
            </w:pPr>
            <w:r w:rsidRPr="000B6FCE">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191,500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25,500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49,131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10,000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0B6FCE" w:rsidRPr="000B6FCE" w:rsidRDefault="000B6FCE" w:rsidP="000B6FCE">
            <w:pPr>
              <w:jc w:val="right"/>
              <w:rPr>
                <w:rFonts w:ascii="Arial" w:hAnsi="Arial" w:cs="Arial"/>
                <w:b/>
                <w:bCs/>
                <w:sz w:val="10"/>
                <w:szCs w:val="10"/>
                <w:lang w:val="en-US"/>
              </w:rPr>
            </w:pPr>
            <w:r w:rsidRPr="000B6FCE">
              <w:rPr>
                <w:rFonts w:ascii="Arial" w:hAnsi="Arial" w:cs="Arial"/>
                <w:b/>
                <w:bCs/>
                <w:sz w:val="10"/>
                <w:szCs w:val="10"/>
                <w:lang w:val="en-US"/>
              </w:rPr>
              <w:t>276,131</w:t>
            </w:r>
          </w:p>
        </w:tc>
      </w:tr>
    </w:tbl>
    <w:p w:rsidR="000B6FCE" w:rsidRDefault="000B6FCE" w:rsidP="00F01F9E">
      <w:pPr>
        <w:pStyle w:val="Paragrafi"/>
      </w:pPr>
    </w:p>
    <w:p w:rsidR="0070718D" w:rsidRDefault="0070718D" w:rsidP="00F01F9E">
      <w:pPr>
        <w:pStyle w:val="Paragrafi"/>
      </w:pPr>
    </w:p>
    <w:p w:rsidR="0070718D" w:rsidRDefault="0070718D" w:rsidP="00F01F9E">
      <w:pPr>
        <w:pStyle w:val="Paragrafi"/>
      </w:pPr>
    </w:p>
    <w:p w:rsidR="00ED640A" w:rsidRDefault="00ED640A" w:rsidP="00F01F9E">
      <w:pPr>
        <w:pStyle w:val="Paragrafi"/>
      </w:pPr>
    </w:p>
    <w:p w:rsidR="00ED640A" w:rsidRDefault="00ED640A" w:rsidP="00F01F9E">
      <w:pPr>
        <w:pStyle w:val="Paragrafi"/>
      </w:pPr>
    </w:p>
    <w:p w:rsidR="00ED640A" w:rsidRDefault="00ED640A" w:rsidP="00F01F9E">
      <w:pPr>
        <w:pStyle w:val="Paragrafi"/>
      </w:pPr>
    </w:p>
    <w:p w:rsidR="00ED640A" w:rsidRDefault="00ED640A" w:rsidP="00F01F9E">
      <w:pPr>
        <w:pStyle w:val="Paragrafi"/>
      </w:pPr>
    </w:p>
    <w:p w:rsidR="00ED640A" w:rsidRDefault="00ED640A" w:rsidP="00F01F9E">
      <w:pPr>
        <w:pStyle w:val="Paragrafi"/>
      </w:pPr>
    </w:p>
    <w:p w:rsidR="00C7498B" w:rsidRDefault="00C7498B" w:rsidP="00F01F9E">
      <w:pPr>
        <w:pStyle w:val="Paragrafi"/>
      </w:pPr>
    </w:p>
    <w:p w:rsidR="00ED640A" w:rsidRDefault="00ED640A" w:rsidP="00F01F9E">
      <w:pPr>
        <w:pStyle w:val="Paragrafi"/>
      </w:pPr>
    </w:p>
    <w:p w:rsidR="00C7498B" w:rsidRPr="00710AC8" w:rsidRDefault="00C7498B" w:rsidP="00C7498B">
      <w:pPr>
        <w:pStyle w:val="Paragrafi"/>
        <w:rPr>
          <w:sz w:val="14"/>
          <w:szCs w:val="14"/>
        </w:rPr>
      </w:pPr>
      <w:r>
        <w:rPr>
          <w:sz w:val="14"/>
          <w:szCs w:val="14"/>
        </w:rPr>
        <w:t>Tab.5</w:t>
      </w:r>
    </w:p>
    <w:p w:rsidR="00C7498B" w:rsidRDefault="00C7498B" w:rsidP="00F01F9E">
      <w:pPr>
        <w:pStyle w:val="Paragrafi"/>
      </w:pPr>
    </w:p>
    <w:tbl>
      <w:tblPr>
        <w:tblW w:w="5000" w:type="pct"/>
        <w:tblLook w:val="04A0" w:firstRow="1" w:lastRow="0" w:firstColumn="1" w:lastColumn="0" w:noHBand="0" w:noVBand="1"/>
      </w:tblPr>
      <w:tblGrid>
        <w:gridCol w:w="328"/>
        <w:gridCol w:w="495"/>
        <w:gridCol w:w="3595"/>
        <w:gridCol w:w="394"/>
        <w:gridCol w:w="1334"/>
        <w:gridCol w:w="719"/>
        <w:gridCol w:w="777"/>
        <w:gridCol w:w="791"/>
        <w:gridCol w:w="777"/>
        <w:gridCol w:w="1000"/>
        <w:gridCol w:w="722"/>
        <w:gridCol w:w="777"/>
        <w:gridCol w:w="840"/>
        <w:gridCol w:w="857"/>
        <w:gridCol w:w="814"/>
      </w:tblGrid>
      <w:tr w:rsidR="0070718D" w:rsidRPr="0070718D" w:rsidTr="0070718D">
        <w:trPr>
          <w:trHeight w:val="102"/>
        </w:trPr>
        <w:tc>
          <w:tcPr>
            <w:tcW w:w="115" w:type="pct"/>
            <w:tcBorders>
              <w:top w:val="nil"/>
              <w:left w:val="nil"/>
              <w:bottom w:val="nil"/>
              <w:right w:val="nil"/>
            </w:tcBorders>
            <w:shd w:val="clear" w:color="auto" w:fill="auto"/>
            <w:noWrap/>
            <w:vAlign w:val="bottom"/>
            <w:hideMark/>
          </w:tcPr>
          <w:p w:rsidR="0070718D" w:rsidRDefault="0070718D" w:rsidP="0070718D">
            <w:pPr>
              <w:jc w:val="center"/>
              <w:rPr>
                <w:rFonts w:ascii="Arial" w:hAnsi="Arial" w:cs="Arial"/>
                <w:sz w:val="10"/>
                <w:szCs w:val="10"/>
                <w:lang w:val="en-US"/>
              </w:rPr>
            </w:pPr>
          </w:p>
          <w:p w:rsidR="0070718D" w:rsidRPr="0070718D" w:rsidRDefault="0070718D" w:rsidP="0070718D">
            <w:pPr>
              <w:jc w:val="center"/>
              <w:rPr>
                <w:rFonts w:ascii="Arial" w:hAnsi="Arial" w:cs="Arial"/>
                <w:sz w:val="10"/>
                <w:szCs w:val="10"/>
                <w:lang w:val="en-US"/>
              </w:rPr>
            </w:pPr>
          </w:p>
        </w:tc>
        <w:tc>
          <w:tcPr>
            <w:tcW w:w="174" w:type="pct"/>
            <w:tcBorders>
              <w:top w:val="nil"/>
              <w:left w:val="nil"/>
              <w:bottom w:val="nil"/>
              <w:right w:val="nil"/>
            </w:tcBorders>
            <w:shd w:val="clear" w:color="auto" w:fill="auto"/>
            <w:noWrap/>
            <w:vAlign w:val="bottom"/>
            <w:hideMark/>
          </w:tcPr>
          <w:p w:rsidR="0070718D" w:rsidRPr="0070718D" w:rsidRDefault="0070718D" w:rsidP="0070718D">
            <w:pPr>
              <w:jc w:val="center"/>
              <w:rPr>
                <w:rFonts w:ascii="Arial" w:hAnsi="Arial" w:cs="Arial"/>
                <w:sz w:val="10"/>
                <w:szCs w:val="10"/>
                <w:lang w:val="en-US"/>
              </w:rPr>
            </w:pPr>
          </w:p>
        </w:tc>
        <w:tc>
          <w:tcPr>
            <w:tcW w:w="1266"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139" w:type="pct"/>
            <w:tcBorders>
              <w:top w:val="nil"/>
              <w:left w:val="nil"/>
              <w:bottom w:val="nil"/>
              <w:right w:val="nil"/>
            </w:tcBorders>
            <w:shd w:val="clear" w:color="auto" w:fill="auto"/>
            <w:noWrap/>
            <w:vAlign w:val="bottom"/>
            <w:hideMark/>
          </w:tcPr>
          <w:p w:rsidR="0070718D" w:rsidRPr="0070718D" w:rsidRDefault="0070718D" w:rsidP="0070718D">
            <w:pPr>
              <w:jc w:val="center"/>
              <w:rPr>
                <w:rFonts w:ascii="Arial" w:hAnsi="Arial" w:cs="Arial"/>
                <w:sz w:val="10"/>
                <w:szCs w:val="10"/>
                <w:lang w:val="en-US"/>
              </w:rPr>
            </w:pPr>
          </w:p>
        </w:tc>
        <w:tc>
          <w:tcPr>
            <w:tcW w:w="470"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57"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75"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80"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75"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352"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57"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75"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97"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280"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b/>
                <w:bCs/>
                <w:i/>
                <w:iCs/>
                <w:sz w:val="12"/>
                <w:szCs w:val="12"/>
                <w:lang w:val="en-US"/>
              </w:rPr>
            </w:pPr>
          </w:p>
          <w:p w:rsidR="0070718D" w:rsidRPr="0070718D" w:rsidRDefault="0070718D" w:rsidP="0070718D">
            <w:pPr>
              <w:rPr>
                <w:rFonts w:ascii="Arial" w:hAnsi="Arial" w:cs="Arial"/>
                <w:b/>
                <w:bCs/>
                <w:i/>
                <w:iCs/>
                <w:sz w:val="12"/>
                <w:szCs w:val="12"/>
                <w:lang w:val="en-US"/>
              </w:rPr>
            </w:pPr>
            <w:r w:rsidRPr="0070718D">
              <w:rPr>
                <w:rFonts w:ascii="Arial" w:hAnsi="Arial" w:cs="Arial"/>
                <w:b/>
                <w:bCs/>
                <w:i/>
                <w:iCs/>
                <w:sz w:val="12"/>
                <w:szCs w:val="12"/>
                <w:lang w:val="en-US"/>
              </w:rPr>
              <w:t>ne 000/leke</w:t>
            </w:r>
          </w:p>
        </w:tc>
        <w:tc>
          <w:tcPr>
            <w:tcW w:w="290" w:type="pct"/>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r>
      <w:tr w:rsidR="0070718D" w:rsidRPr="0070718D" w:rsidTr="0070718D">
        <w:trPr>
          <w:trHeight w:val="102"/>
        </w:trPr>
        <w:tc>
          <w:tcPr>
            <w:tcW w:w="115" w:type="pct"/>
            <w:tcBorders>
              <w:top w:val="single" w:sz="8" w:space="0" w:color="auto"/>
              <w:left w:val="single" w:sz="8" w:space="0" w:color="auto"/>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174"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1266"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139"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470"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257"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600</w:t>
            </w:r>
          </w:p>
        </w:tc>
        <w:tc>
          <w:tcPr>
            <w:tcW w:w="275"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601</w:t>
            </w:r>
          </w:p>
        </w:tc>
        <w:tc>
          <w:tcPr>
            <w:tcW w:w="280"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602</w:t>
            </w:r>
          </w:p>
        </w:tc>
        <w:tc>
          <w:tcPr>
            <w:tcW w:w="275"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603</w:t>
            </w:r>
          </w:p>
        </w:tc>
        <w:tc>
          <w:tcPr>
            <w:tcW w:w="352"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604</w:t>
            </w:r>
          </w:p>
        </w:tc>
        <w:tc>
          <w:tcPr>
            <w:tcW w:w="257"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605</w:t>
            </w:r>
          </w:p>
        </w:tc>
        <w:tc>
          <w:tcPr>
            <w:tcW w:w="275"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606</w:t>
            </w:r>
          </w:p>
        </w:tc>
        <w:tc>
          <w:tcPr>
            <w:tcW w:w="297"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230</w:t>
            </w:r>
          </w:p>
        </w:tc>
        <w:tc>
          <w:tcPr>
            <w:tcW w:w="280" w:type="pct"/>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231</w:t>
            </w:r>
          </w:p>
        </w:tc>
        <w:tc>
          <w:tcPr>
            <w:tcW w:w="290" w:type="pct"/>
            <w:tcBorders>
              <w:top w:val="single" w:sz="8" w:space="0" w:color="auto"/>
              <w:left w:val="nil"/>
              <w:bottom w:val="nil"/>
              <w:right w:val="single" w:sz="8"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Totali</w:t>
            </w:r>
          </w:p>
        </w:tc>
      </w:tr>
      <w:tr w:rsidR="0070718D" w:rsidRPr="0070718D" w:rsidTr="0070718D">
        <w:trPr>
          <w:trHeight w:val="102"/>
        </w:trPr>
        <w:tc>
          <w:tcPr>
            <w:tcW w:w="1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Gr</w:t>
            </w:r>
          </w:p>
        </w:tc>
        <w:tc>
          <w:tcPr>
            <w:tcW w:w="174"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Tit</w:t>
            </w:r>
          </w:p>
        </w:tc>
        <w:tc>
          <w:tcPr>
            <w:tcW w:w="1266"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Emertimi i Institucionit Buxhetor / Programit</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Kap</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Emer Kapitulli</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Pagat</w:t>
            </w:r>
          </w:p>
        </w:tc>
        <w:tc>
          <w:tcPr>
            <w:tcW w:w="275"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 xml:space="preserve">Kontrib.e </w:t>
            </w:r>
            <w:r w:rsidRPr="0070718D">
              <w:rPr>
                <w:rFonts w:ascii="Arial" w:hAnsi="Arial" w:cs="Arial"/>
                <w:sz w:val="10"/>
                <w:szCs w:val="10"/>
                <w:lang w:val="en-US"/>
              </w:rPr>
              <w:br/>
              <w:t>Sigurimeve Shoqerore</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Mallra dhe</w:t>
            </w:r>
            <w:r w:rsidRPr="0070718D">
              <w:rPr>
                <w:rFonts w:ascii="Arial" w:hAnsi="Arial" w:cs="Arial"/>
                <w:sz w:val="10"/>
                <w:szCs w:val="10"/>
                <w:lang w:val="en-US"/>
              </w:rPr>
              <w:br/>
              <w:t>Sherbime</w:t>
            </w:r>
          </w:p>
        </w:tc>
        <w:tc>
          <w:tcPr>
            <w:tcW w:w="275"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Subveci-</w:t>
            </w:r>
            <w:r w:rsidRPr="0070718D">
              <w:rPr>
                <w:rFonts w:ascii="Arial" w:hAnsi="Arial" w:cs="Arial"/>
                <w:sz w:val="10"/>
                <w:szCs w:val="10"/>
                <w:lang w:val="en-US"/>
              </w:rPr>
              <w:br/>
              <w:t>net</w:t>
            </w:r>
          </w:p>
        </w:tc>
        <w:tc>
          <w:tcPr>
            <w:tcW w:w="352"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Te Tjera</w:t>
            </w:r>
            <w:r w:rsidRPr="0070718D">
              <w:rPr>
                <w:rFonts w:ascii="Arial" w:hAnsi="Arial" w:cs="Arial"/>
                <w:sz w:val="10"/>
                <w:szCs w:val="10"/>
                <w:lang w:val="en-US"/>
              </w:rPr>
              <w:br/>
              <w:t>Transfer.Korrente Brendshme</w:t>
            </w:r>
          </w:p>
        </w:tc>
        <w:tc>
          <w:tcPr>
            <w:tcW w:w="257"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Transfer.</w:t>
            </w:r>
            <w:r w:rsidRPr="0070718D">
              <w:rPr>
                <w:rFonts w:ascii="Arial" w:hAnsi="Arial" w:cs="Arial"/>
                <w:sz w:val="10"/>
                <w:szCs w:val="10"/>
                <w:lang w:val="en-US"/>
              </w:rPr>
              <w:br/>
              <w:t>Korrente te Huaja</w:t>
            </w:r>
          </w:p>
        </w:tc>
        <w:tc>
          <w:tcPr>
            <w:tcW w:w="275"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Transferta per Buxhetet Familiare dhe Individet</w:t>
            </w:r>
          </w:p>
        </w:tc>
        <w:tc>
          <w:tcPr>
            <w:tcW w:w="297"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Shpenzime</w:t>
            </w:r>
            <w:r w:rsidRPr="0070718D">
              <w:rPr>
                <w:rFonts w:ascii="Arial" w:hAnsi="Arial" w:cs="Arial"/>
                <w:sz w:val="10"/>
                <w:szCs w:val="10"/>
                <w:lang w:val="en-US"/>
              </w:rPr>
              <w:br/>
              <w:t>Kapitale te Patrupezuara</w:t>
            </w:r>
          </w:p>
        </w:tc>
        <w:tc>
          <w:tcPr>
            <w:tcW w:w="280" w:type="pct"/>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Shpenzime</w:t>
            </w:r>
            <w:r w:rsidRPr="0070718D">
              <w:rPr>
                <w:rFonts w:ascii="Arial" w:hAnsi="Arial" w:cs="Arial"/>
                <w:sz w:val="10"/>
                <w:szCs w:val="10"/>
                <w:lang w:val="en-US"/>
              </w:rPr>
              <w:br/>
              <w:t>Kapitale te Trupezuara</w:t>
            </w:r>
          </w:p>
        </w:tc>
        <w:tc>
          <w:tcPr>
            <w:tcW w:w="290" w:type="pct"/>
            <w:tcBorders>
              <w:top w:val="single" w:sz="4" w:space="0" w:color="auto"/>
              <w:left w:val="nil"/>
              <w:bottom w:val="single" w:sz="4" w:space="0" w:color="auto"/>
              <w:right w:val="single" w:sz="8"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Totali</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Planifikimi, Menaxhimi dhe Administrimi</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82,100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12,700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42,900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2,450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2,000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38,000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180,150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1266" w:type="pct"/>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470" w:type="pct"/>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257"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nil"/>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10220</w:t>
            </w:r>
          </w:p>
        </w:tc>
        <w:tc>
          <w:tcPr>
            <w:tcW w:w="1266"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Sigurimi Shoqeror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47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4,680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730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600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27,900,000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27,906,010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10220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10220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10220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10220</w:t>
            </w:r>
          </w:p>
        </w:tc>
        <w:tc>
          <w:tcPr>
            <w:tcW w:w="1266"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47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DotDash"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10430</w:t>
            </w:r>
          </w:p>
        </w:tc>
        <w:tc>
          <w:tcPr>
            <w:tcW w:w="1266"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Mbrojtja Sociale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47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404,550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62,760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209,000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19,658,000</w:t>
            </w:r>
          </w:p>
        </w:tc>
        <w:tc>
          <w:tcPr>
            <w:tcW w:w="29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53,500</w:t>
            </w:r>
          </w:p>
        </w:tc>
        <w:tc>
          <w:tcPr>
            <w:tcW w:w="290" w:type="pct"/>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20,407,810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10430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10430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4,500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4,500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10430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10430</w:t>
            </w:r>
          </w:p>
        </w:tc>
        <w:tc>
          <w:tcPr>
            <w:tcW w:w="1266"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47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DotDash"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200</w:t>
            </w:r>
          </w:p>
        </w:tc>
      </w:tr>
      <w:tr w:rsidR="0070718D" w:rsidRPr="0070718D" w:rsidTr="0070718D">
        <w:trPr>
          <w:trHeight w:val="102"/>
        </w:trPr>
        <w:tc>
          <w:tcPr>
            <w:tcW w:w="115"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10550</w:t>
            </w:r>
          </w:p>
        </w:tc>
        <w:tc>
          <w:tcPr>
            <w:tcW w:w="1266"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Tregu i Punes</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47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330,250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50,430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68,500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1,100,000</w:t>
            </w:r>
          </w:p>
        </w:tc>
        <w:tc>
          <w:tcPr>
            <w:tcW w:w="29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34,000</w:t>
            </w:r>
          </w:p>
        </w:tc>
        <w:tc>
          <w:tcPr>
            <w:tcW w:w="290" w:type="pct"/>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1,683,180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10550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10550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4,000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4,000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10550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24,000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24,000</w:t>
            </w:r>
          </w:p>
        </w:tc>
      </w:tr>
      <w:tr w:rsidR="0070718D" w:rsidRPr="0070718D" w:rsidTr="0070718D">
        <w:trPr>
          <w:trHeight w:val="102"/>
        </w:trPr>
        <w:tc>
          <w:tcPr>
            <w:tcW w:w="115" w:type="pct"/>
            <w:tcBorders>
              <w:top w:val="nil"/>
              <w:left w:val="single" w:sz="8" w:space="0" w:color="auto"/>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10550</w:t>
            </w:r>
          </w:p>
        </w:tc>
        <w:tc>
          <w:tcPr>
            <w:tcW w:w="1266"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47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5,000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5,000</w:t>
            </w:r>
          </w:p>
        </w:tc>
        <w:tc>
          <w:tcPr>
            <w:tcW w:w="290" w:type="pct"/>
            <w:tcBorders>
              <w:top w:val="nil"/>
              <w:left w:val="nil"/>
              <w:bottom w:val="dotDotDash"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w:t>
            </w:r>
          </w:p>
        </w:tc>
      </w:tr>
      <w:tr w:rsidR="0070718D" w:rsidRPr="0070718D" w:rsidTr="0070718D">
        <w:trPr>
          <w:trHeight w:val="102"/>
        </w:trPr>
        <w:tc>
          <w:tcPr>
            <w:tcW w:w="115"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04170</w:t>
            </w:r>
          </w:p>
        </w:tc>
        <w:tc>
          <w:tcPr>
            <w:tcW w:w="1266"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Inspektimi ne Pune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47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119,520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18,680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17,050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15,000</w:t>
            </w:r>
          </w:p>
        </w:tc>
        <w:tc>
          <w:tcPr>
            <w:tcW w:w="290" w:type="pct"/>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170,250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04170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04170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04170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04170</w:t>
            </w:r>
          </w:p>
        </w:tc>
        <w:tc>
          <w:tcPr>
            <w:tcW w:w="1266"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47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DotDash"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10460</w:t>
            </w:r>
          </w:p>
        </w:tc>
        <w:tc>
          <w:tcPr>
            <w:tcW w:w="1266"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Shanset e Barabarta</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47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15,800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2,800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2,300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20,900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10460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10460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10460</w:t>
            </w:r>
          </w:p>
        </w:tc>
        <w:tc>
          <w:tcPr>
            <w:tcW w:w="1266"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47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nil"/>
              <w:left w:val="single" w:sz="8" w:space="0" w:color="auto"/>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25</w:t>
            </w:r>
          </w:p>
        </w:tc>
        <w:tc>
          <w:tcPr>
            <w:tcW w:w="174"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10460</w:t>
            </w:r>
          </w:p>
        </w:tc>
        <w:tc>
          <w:tcPr>
            <w:tcW w:w="1266" w:type="pct"/>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139"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470" w:type="pct"/>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257"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352"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57"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75"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7"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80" w:type="pct"/>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290" w:type="pct"/>
            <w:tcBorders>
              <w:top w:val="nil"/>
              <w:left w:val="nil"/>
              <w:bottom w:val="nil"/>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115" w:type="pct"/>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b/>
                <w:bCs/>
                <w:sz w:val="10"/>
                <w:szCs w:val="10"/>
                <w:lang w:val="en-US"/>
              </w:rPr>
            </w:pPr>
            <w:r w:rsidRPr="0070718D">
              <w:rPr>
                <w:rFonts w:ascii="Arial" w:hAnsi="Arial" w:cs="Arial"/>
                <w:b/>
                <w:bCs/>
                <w:sz w:val="10"/>
                <w:szCs w:val="10"/>
                <w:lang w:val="en-US"/>
              </w:rPr>
              <w:t>25</w:t>
            </w:r>
          </w:p>
        </w:tc>
        <w:tc>
          <w:tcPr>
            <w:tcW w:w="174"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b/>
                <w:bCs/>
                <w:sz w:val="10"/>
                <w:szCs w:val="10"/>
                <w:lang w:val="en-US"/>
              </w:rPr>
            </w:pPr>
            <w:r w:rsidRPr="0070718D">
              <w:rPr>
                <w:rFonts w:ascii="Arial" w:hAnsi="Arial" w:cs="Arial"/>
                <w:b/>
                <w:bCs/>
                <w:sz w:val="10"/>
                <w:szCs w:val="10"/>
                <w:lang w:val="en-US"/>
              </w:rPr>
              <w:t>s</w:t>
            </w:r>
          </w:p>
        </w:tc>
        <w:tc>
          <w:tcPr>
            <w:tcW w:w="1266"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b/>
                <w:bCs/>
                <w:sz w:val="10"/>
                <w:szCs w:val="10"/>
                <w:lang w:val="en-US"/>
              </w:rPr>
            </w:pPr>
            <w:r w:rsidRPr="0070718D">
              <w:rPr>
                <w:rFonts w:ascii="Arial" w:hAnsi="Arial" w:cs="Arial"/>
                <w:b/>
                <w:bCs/>
                <w:sz w:val="10"/>
                <w:szCs w:val="10"/>
                <w:lang w:val="en-US"/>
              </w:rPr>
              <w:t>Ministria e Punes, Ceshtjes Sociale dhe Shanseve te Barabarta</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 </w:t>
            </w:r>
          </w:p>
        </w:tc>
        <w:tc>
          <w:tcPr>
            <w:tcW w:w="470"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956,900</w:t>
            </w:r>
          </w:p>
        </w:tc>
        <w:tc>
          <w:tcPr>
            <w:tcW w:w="275"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148,100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345,550</w:t>
            </w:r>
          </w:p>
        </w:tc>
        <w:tc>
          <w:tcPr>
            <w:tcW w:w="275"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100,000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27,920,000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2,450</w:t>
            </w:r>
          </w:p>
        </w:tc>
        <w:tc>
          <w:tcPr>
            <w:tcW w:w="275"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20,758,000</w:t>
            </w:r>
          </w:p>
        </w:tc>
        <w:tc>
          <w:tcPr>
            <w:tcW w:w="297"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2,000</w:t>
            </w:r>
          </w:p>
        </w:tc>
        <w:tc>
          <w:tcPr>
            <w:tcW w:w="280" w:type="pct"/>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178,000</w:t>
            </w:r>
          </w:p>
        </w:tc>
        <w:tc>
          <w:tcPr>
            <w:tcW w:w="290" w:type="pct"/>
            <w:tcBorders>
              <w:top w:val="dotDash" w:sz="4" w:space="0" w:color="auto"/>
              <w:left w:val="nil"/>
              <w:bottom w:val="single"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50,411,000</w:t>
            </w:r>
          </w:p>
        </w:tc>
      </w:tr>
    </w:tbl>
    <w:p w:rsidR="0070718D" w:rsidRDefault="0070718D" w:rsidP="00F01F9E">
      <w:pPr>
        <w:pStyle w:val="Paragrafi"/>
      </w:pPr>
    </w:p>
    <w:p w:rsidR="0070718D" w:rsidRDefault="0070718D" w:rsidP="00F01F9E">
      <w:pPr>
        <w:pStyle w:val="Paragrafi"/>
      </w:pPr>
    </w:p>
    <w:p w:rsidR="0070718D" w:rsidRDefault="0070718D" w:rsidP="00F01F9E">
      <w:pPr>
        <w:pStyle w:val="Paragrafi"/>
      </w:pPr>
    </w:p>
    <w:p w:rsidR="0070718D" w:rsidRDefault="0070718D" w:rsidP="00F01F9E">
      <w:pPr>
        <w:pStyle w:val="Paragrafi"/>
      </w:pPr>
    </w:p>
    <w:p w:rsidR="0070718D" w:rsidRDefault="0070718D" w:rsidP="00F01F9E">
      <w:pPr>
        <w:pStyle w:val="Paragrafi"/>
      </w:pPr>
    </w:p>
    <w:p w:rsidR="0070718D" w:rsidRDefault="0070718D" w:rsidP="00F01F9E">
      <w:pPr>
        <w:pStyle w:val="Paragrafi"/>
      </w:pPr>
    </w:p>
    <w:p w:rsidR="00ED640A" w:rsidRDefault="00ED640A" w:rsidP="00F01F9E">
      <w:pPr>
        <w:pStyle w:val="Paragrafi"/>
      </w:pPr>
    </w:p>
    <w:p w:rsidR="00ED640A" w:rsidRDefault="00ED640A" w:rsidP="00F01F9E">
      <w:pPr>
        <w:pStyle w:val="Paragrafi"/>
      </w:pPr>
    </w:p>
    <w:p w:rsidR="00ED640A" w:rsidRDefault="00ED640A" w:rsidP="00F01F9E">
      <w:pPr>
        <w:pStyle w:val="Paragrafi"/>
      </w:pPr>
    </w:p>
    <w:p w:rsidR="00ED640A" w:rsidRDefault="00ED640A" w:rsidP="00F01F9E">
      <w:pPr>
        <w:pStyle w:val="Paragrafi"/>
      </w:pPr>
    </w:p>
    <w:p w:rsidR="00C7498B" w:rsidRDefault="00C7498B" w:rsidP="00F01F9E">
      <w:pPr>
        <w:pStyle w:val="Paragrafi"/>
      </w:pPr>
    </w:p>
    <w:p w:rsidR="00ED640A" w:rsidRDefault="00ED640A" w:rsidP="00F01F9E">
      <w:pPr>
        <w:pStyle w:val="Paragrafi"/>
      </w:pPr>
    </w:p>
    <w:p w:rsidR="00C7498B" w:rsidRPr="00710AC8" w:rsidRDefault="00C7498B" w:rsidP="00C7498B">
      <w:pPr>
        <w:pStyle w:val="Paragrafi"/>
        <w:rPr>
          <w:sz w:val="14"/>
          <w:szCs w:val="14"/>
        </w:rPr>
      </w:pPr>
      <w:r>
        <w:rPr>
          <w:sz w:val="14"/>
          <w:szCs w:val="14"/>
        </w:rPr>
        <w:t>Tab.5</w:t>
      </w:r>
    </w:p>
    <w:p w:rsidR="00ED640A" w:rsidRDefault="00ED640A" w:rsidP="00F01F9E">
      <w:pPr>
        <w:pStyle w:val="Paragrafi"/>
      </w:pPr>
    </w:p>
    <w:tbl>
      <w:tblPr>
        <w:tblW w:w="0" w:type="auto"/>
        <w:tblInd w:w="97" w:type="dxa"/>
        <w:tblLook w:val="04A0" w:firstRow="1" w:lastRow="0" w:firstColumn="1" w:lastColumn="0" w:noHBand="0" w:noVBand="1"/>
      </w:tblPr>
      <w:tblGrid>
        <w:gridCol w:w="328"/>
        <w:gridCol w:w="495"/>
        <w:gridCol w:w="2812"/>
        <w:gridCol w:w="394"/>
        <w:gridCol w:w="1334"/>
        <w:gridCol w:w="578"/>
        <w:gridCol w:w="916"/>
        <w:gridCol w:w="660"/>
        <w:gridCol w:w="606"/>
        <w:gridCol w:w="1217"/>
        <w:gridCol w:w="771"/>
        <w:gridCol w:w="1327"/>
        <w:gridCol w:w="1018"/>
        <w:gridCol w:w="1006"/>
        <w:gridCol w:w="661"/>
      </w:tblGrid>
      <w:tr w:rsidR="0070718D" w:rsidRPr="0070718D" w:rsidTr="0070718D">
        <w:trPr>
          <w:trHeight w:val="102"/>
        </w:trPr>
        <w:tc>
          <w:tcPr>
            <w:tcW w:w="0" w:type="auto"/>
            <w:tcBorders>
              <w:top w:val="nil"/>
              <w:left w:val="nil"/>
              <w:bottom w:val="nil"/>
              <w:right w:val="nil"/>
            </w:tcBorders>
            <w:shd w:val="clear" w:color="auto" w:fill="auto"/>
            <w:noWrap/>
            <w:vAlign w:val="bottom"/>
            <w:hideMark/>
          </w:tcPr>
          <w:p w:rsidR="0070718D" w:rsidRPr="0070718D" w:rsidRDefault="0070718D" w:rsidP="0070718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b/>
                <w:bCs/>
                <w:i/>
                <w:iCs/>
                <w:sz w:val="12"/>
                <w:szCs w:val="12"/>
                <w:lang w:val="en-US"/>
              </w:rPr>
            </w:pPr>
            <w:r w:rsidRPr="0070718D">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70718D" w:rsidRPr="0070718D" w:rsidRDefault="0070718D" w:rsidP="0070718D">
            <w:pPr>
              <w:rPr>
                <w:rFonts w:ascii="Arial" w:hAnsi="Arial" w:cs="Arial"/>
                <w:sz w:val="10"/>
                <w:szCs w:val="10"/>
                <w:lang w:val="en-US"/>
              </w:rPr>
            </w:pPr>
          </w:p>
        </w:tc>
      </w:tr>
      <w:tr w:rsidR="0070718D" w:rsidRPr="0070718D" w:rsidTr="0070718D">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70718D" w:rsidRPr="0070718D" w:rsidRDefault="0070718D" w:rsidP="0070718D">
            <w:pPr>
              <w:jc w:val="center"/>
              <w:rPr>
                <w:rFonts w:ascii="Arial" w:hAnsi="Arial" w:cs="Arial"/>
                <w:b/>
                <w:bCs/>
                <w:color w:val="000000"/>
                <w:sz w:val="10"/>
                <w:szCs w:val="10"/>
                <w:lang w:val="en-US"/>
              </w:rPr>
            </w:pPr>
            <w:r w:rsidRPr="0070718D">
              <w:rPr>
                <w:rFonts w:ascii="Arial" w:hAnsi="Arial" w:cs="Arial"/>
                <w:b/>
                <w:bCs/>
                <w:color w:val="000000"/>
                <w:sz w:val="10"/>
                <w:szCs w:val="10"/>
                <w:lang w:val="en-US"/>
              </w:rPr>
              <w:t>Totali</w:t>
            </w:r>
          </w:p>
        </w:tc>
      </w:tr>
      <w:tr w:rsidR="0070718D" w:rsidRPr="0070718D" w:rsidTr="0070718D">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 xml:space="preserve">Kontrib.e </w:t>
            </w:r>
            <w:r w:rsidRPr="0070718D">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Mallra dhe</w:t>
            </w:r>
            <w:r w:rsidRPr="0070718D">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Subveci-</w:t>
            </w:r>
            <w:r w:rsidRPr="0070718D">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Te Tjera</w:t>
            </w:r>
            <w:r w:rsidRPr="0070718D">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Transfer.</w:t>
            </w:r>
            <w:r w:rsidRPr="0070718D">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Shpenzime</w:t>
            </w:r>
            <w:r w:rsidRPr="0070718D">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Shpenzime</w:t>
            </w:r>
            <w:r w:rsidRPr="0070718D">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Totali</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55,100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7,300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20,000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7,071</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7,000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98,471</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05320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Programe per mbrojtjen e Mjedisit</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171,200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27,600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39,000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247,800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05320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120,000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120,000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05320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14,200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14,200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05320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27,800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27,800</w:t>
            </w:r>
          </w:p>
        </w:tc>
      </w:tr>
      <w:tr w:rsidR="0070718D" w:rsidRPr="0070718D" w:rsidTr="0070718D">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05320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Mbeshtetje per Peshkimin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38,200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74,200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04230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04230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94,000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94,000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04230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70,000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70,000</w:t>
            </w:r>
          </w:p>
        </w:tc>
      </w:tr>
      <w:tr w:rsidR="0070718D" w:rsidRPr="0070718D" w:rsidTr="0070718D">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04230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05640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Administrimi i Ujrave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19,500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32,600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05640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05640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05640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nil"/>
              <w:left w:val="single" w:sz="8" w:space="0" w:color="auto"/>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05640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DotDash"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04260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b/>
                <w:bCs/>
                <w:sz w:val="10"/>
                <w:szCs w:val="10"/>
                <w:lang w:val="en-US"/>
              </w:rPr>
            </w:pPr>
            <w:r w:rsidRPr="0070718D">
              <w:rPr>
                <w:rFonts w:ascii="Arial" w:hAnsi="Arial" w:cs="Arial"/>
                <w:b/>
                <w:bCs/>
                <w:sz w:val="10"/>
                <w:szCs w:val="10"/>
                <w:lang w:val="en-US"/>
              </w:rPr>
              <w:t>Administrimi i Pyjeve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503,000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80,000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120,000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150,000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863,000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04260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100,000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04260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27,000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27,000</w:t>
            </w:r>
          </w:p>
        </w:tc>
      </w:tr>
      <w:tr w:rsidR="0070718D" w:rsidRPr="0070718D" w:rsidTr="0070718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04260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17,000</w:t>
            </w:r>
          </w:p>
        </w:tc>
        <w:tc>
          <w:tcPr>
            <w:tcW w:w="0" w:type="auto"/>
            <w:tcBorders>
              <w:top w:val="nil"/>
              <w:left w:val="nil"/>
              <w:bottom w:val="dotted"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17,000</w:t>
            </w:r>
          </w:p>
        </w:tc>
      </w:tr>
      <w:tr w:rsidR="0070718D" w:rsidRPr="0070718D" w:rsidTr="0070718D">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26</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04260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70718D" w:rsidRPr="0070718D" w:rsidRDefault="0070718D" w:rsidP="0070718D">
            <w:pPr>
              <w:jc w:val="right"/>
              <w:rPr>
                <w:rFonts w:ascii="Arial" w:hAnsi="Arial" w:cs="Arial"/>
                <w:sz w:val="10"/>
                <w:szCs w:val="10"/>
                <w:lang w:val="en-US"/>
              </w:rPr>
            </w:pPr>
            <w:r w:rsidRPr="0070718D">
              <w:rPr>
                <w:rFonts w:ascii="Arial" w:hAnsi="Arial" w:cs="Arial"/>
                <w:sz w:val="10"/>
                <w:szCs w:val="10"/>
                <w:lang w:val="en-US"/>
              </w:rPr>
              <w:t>0</w:t>
            </w:r>
          </w:p>
        </w:tc>
      </w:tr>
      <w:tr w:rsidR="0070718D" w:rsidRPr="0070718D" w:rsidTr="0070718D">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b/>
                <w:bCs/>
                <w:sz w:val="10"/>
                <w:szCs w:val="10"/>
                <w:lang w:val="en-US"/>
              </w:rPr>
            </w:pPr>
            <w:r w:rsidRPr="0070718D">
              <w:rPr>
                <w:rFonts w:ascii="Arial" w:hAnsi="Arial" w:cs="Arial"/>
                <w:b/>
                <w:bCs/>
                <w:sz w:val="10"/>
                <w:szCs w:val="10"/>
                <w:lang w:val="en-US"/>
              </w:rPr>
              <w:t>26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b/>
                <w:bCs/>
                <w:sz w:val="10"/>
                <w:szCs w:val="10"/>
                <w:lang w:val="en-US"/>
              </w:rPr>
            </w:pPr>
            <w:r w:rsidRPr="0070718D">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b/>
                <w:bCs/>
                <w:sz w:val="10"/>
                <w:szCs w:val="10"/>
                <w:lang w:val="en-US"/>
              </w:rPr>
            </w:pPr>
            <w:r w:rsidRPr="0070718D">
              <w:rPr>
                <w:rFonts w:ascii="Arial" w:hAnsi="Arial" w:cs="Arial"/>
                <w:b/>
                <w:bCs/>
                <w:sz w:val="10"/>
                <w:szCs w:val="10"/>
                <w:lang w:val="en-US"/>
              </w:rPr>
              <w:t>Ministria e Mjedisit, Pyjeve dhe Administrimit te Ujrave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center"/>
              <w:rPr>
                <w:rFonts w:ascii="Arial" w:hAnsi="Arial" w:cs="Arial"/>
                <w:sz w:val="10"/>
                <w:szCs w:val="10"/>
                <w:lang w:val="en-US"/>
              </w:rPr>
            </w:pPr>
            <w:r w:rsidRPr="0070718D">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rPr>
                <w:rFonts w:ascii="Arial" w:hAnsi="Arial" w:cs="Arial"/>
                <w:sz w:val="10"/>
                <w:szCs w:val="10"/>
                <w:lang w:val="en-US"/>
              </w:rPr>
            </w:pPr>
            <w:r w:rsidRPr="0070718D">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787,000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124,000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219,000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20,000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7,071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722,000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70718D" w:rsidRPr="0070718D" w:rsidRDefault="0070718D" w:rsidP="0070718D">
            <w:pPr>
              <w:jc w:val="right"/>
              <w:rPr>
                <w:rFonts w:ascii="Arial" w:hAnsi="Arial" w:cs="Arial"/>
                <w:b/>
                <w:bCs/>
                <w:sz w:val="10"/>
                <w:szCs w:val="10"/>
                <w:lang w:val="en-US"/>
              </w:rPr>
            </w:pPr>
            <w:r w:rsidRPr="0070718D">
              <w:rPr>
                <w:rFonts w:ascii="Arial" w:hAnsi="Arial" w:cs="Arial"/>
                <w:b/>
                <w:bCs/>
                <w:sz w:val="10"/>
                <w:szCs w:val="10"/>
                <w:lang w:val="en-US"/>
              </w:rPr>
              <w:t>1,886,071</w:t>
            </w:r>
          </w:p>
        </w:tc>
      </w:tr>
    </w:tbl>
    <w:p w:rsidR="0070718D" w:rsidRDefault="0070718D" w:rsidP="00F01F9E">
      <w:pPr>
        <w:pStyle w:val="Paragrafi"/>
      </w:pPr>
    </w:p>
    <w:p w:rsidR="00C7498B" w:rsidRDefault="00C7498B" w:rsidP="00C7498B">
      <w:pPr>
        <w:pStyle w:val="Paragrafi"/>
        <w:rPr>
          <w:sz w:val="14"/>
          <w:szCs w:val="14"/>
        </w:rPr>
      </w:pPr>
    </w:p>
    <w:p w:rsidR="00C7498B" w:rsidRPr="00710AC8" w:rsidRDefault="00C7498B" w:rsidP="00C7498B">
      <w:pPr>
        <w:pStyle w:val="Paragrafi"/>
        <w:rPr>
          <w:sz w:val="14"/>
          <w:szCs w:val="14"/>
        </w:rPr>
      </w:pPr>
      <w:r>
        <w:rPr>
          <w:sz w:val="14"/>
          <w:szCs w:val="14"/>
        </w:rPr>
        <w:t>Tab.5</w:t>
      </w:r>
    </w:p>
    <w:p w:rsidR="00372B8F" w:rsidRDefault="00372B8F" w:rsidP="00F01F9E">
      <w:pPr>
        <w:pStyle w:val="Paragrafi"/>
      </w:pPr>
    </w:p>
    <w:tbl>
      <w:tblPr>
        <w:tblW w:w="0" w:type="auto"/>
        <w:tblInd w:w="97" w:type="dxa"/>
        <w:tblLook w:val="04A0" w:firstRow="1" w:lastRow="0" w:firstColumn="1" w:lastColumn="0" w:noHBand="0" w:noVBand="1"/>
      </w:tblPr>
      <w:tblGrid>
        <w:gridCol w:w="328"/>
        <w:gridCol w:w="495"/>
        <w:gridCol w:w="2134"/>
        <w:gridCol w:w="394"/>
        <w:gridCol w:w="1334"/>
        <w:gridCol w:w="578"/>
        <w:gridCol w:w="1000"/>
        <w:gridCol w:w="666"/>
        <w:gridCol w:w="606"/>
        <w:gridCol w:w="1309"/>
        <w:gridCol w:w="837"/>
        <w:gridCol w:w="1607"/>
        <w:gridCol w:w="1104"/>
        <w:gridCol w:w="1070"/>
        <w:gridCol w:w="661"/>
      </w:tblGrid>
      <w:tr w:rsidR="00372B8F" w:rsidRPr="00372B8F" w:rsidTr="00372B8F">
        <w:trPr>
          <w:trHeight w:val="102"/>
        </w:trPr>
        <w:tc>
          <w:tcPr>
            <w:tcW w:w="0" w:type="auto"/>
            <w:tcBorders>
              <w:top w:val="nil"/>
              <w:left w:val="nil"/>
              <w:bottom w:val="nil"/>
              <w:right w:val="nil"/>
            </w:tcBorders>
            <w:shd w:val="clear" w:color="auto" w:fill="auto"/>
            <w:noWrap/>
            <w:vAlign w:val="bottom"/>
            <w:hideMark/>
          </w:tcPr>
          <w:p w:rsidR="00372B8F" w:rsidRPr="00372B8F" w:rsidRDefault="00372B8F" w:rsidP="00372B8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b/>
                <w:bCs/>
                <w:i/>
                <w:iCs/>
                <w:sz w:val="12"/>
                <w:szCs w:val="12"/>
                <w:lang w:val="en-US"/>
              </w:rPr>
            </w:pPr>
            <w:r w:rsidRPr="00372B8F">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372B8F" w:rsidRPr="00372B8F" w:rsidRDefault="00372B8F" w:rsidP="00372B8F">
            <w:pPr>
              <w:rPr>
                <w:rFonts w:ascii="Arial" w:hAnsi="Arial" w:cs="Arial"/>
                <w:sz w:val="10"/>
                <w:szCs w:val="10"/>
                <w:lang w:val="en-US"/>
              </w:rPr>
            </w:pPr>
          </w:p>
        </w:tc>
      </w:tr>
      <w:tr w:rsidR="00372B8F" w:rsidRPr="00372B8F" w:rsidTr="00372B8F">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372B8F" w:rsidRPr="00372B8F" w:rsidRDefault="00372B8F" w:rsidP="00372B8F">
            <w:pPr>
              <w:jc w:val="center"/>
              <w:rPr>
                <w:rFonts w:ascii="Arial" w:hAnsi="Arial" w:cs="Arial"/>
                <w:b/>
                <w:bCs/>
                <w:color w:val="000000"/>
                <w:sz w:val="10"/>
                <w:szCs w:val="10"/>
                <w:lang w:val="en-US"/>
              </w:rPr>
            </w:pPr>
            <w:r w:rsidRPr="00372B8F">
              <w:rPr>
                <w:rFonts w:ascii="Arial" w:hAnsi="Arial" w:cs="Arial"/>
                <w:b/>
                <w:bCs/>
                <w:color w:val="000000"/>
                <w:sz w:val="10"/>
                <w:szCs w:val="10"/>
                <w:lang w:val="en-US"/>
              </w:rPr>
              <w:t>Totali</w:t>
            </w:r>
          </w:p>
        </w:tc>
      </w:tr>
      <w:tr w:rsidR="00372B8F" w:rsidRPr="00372B8F" w:rsidTr="00372B8F">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 xml:space="preserve">Kontrib.e </w:t>
            </w:r>
            <w:r w:rsidRPr="00372B8F">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Mallra dhe</w:t>
            </w:r>
            <w:r w:rsidRPr="00372B8F">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Subveci-</w:t>
            </w:r>
            <w:r w:rsidRPr="00372B8F">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Te Tjera</w:t>
            </w:r>
            <w:r w:rsidRPr="00372B8F">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Transfer.</w:t>
            </w:r>
            <w:r w:rsidRPr="00372B8F">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Shpenzime</w:t>
            </w:r>
            <w:r w:rsidRPr="00372B8F">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Shpenzime</w:t>
            </w:r>
            <w:r w:rsidRPr="00372B8F">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Totali</w:t>
            </w:r>
          </w:p>
        </w:tc>
      </w:tr>
      <w:tr w:rsidR="00372B8F" w:rsidRPr="00372B8F" w:rsidTr="00372B8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28</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b/>
                <w:bCs/>
                <w:sz w:val="10"/>
                <w:szCs w:val="10"/>
                <w:lang w:val="en-US"/>
              </w:rPr>
            </w:pPr>
            <w:r w:rsidRPr="00372B8F">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868,000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113,000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288,000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2,340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91,660</w:t>
            </w:r>
          </w:p>
        </w:tc>
        <w:tc>
          <w:tcPr>
            <w:tcW w:w="0" w:type="auto"/>
            <w:tcBorders>
              <w:top w:val="nil"/>
              <w:left w:val="nil"/>
              <w:bottom w:val="dotted" w:sz="4" w:space="0" w:color="auto"/>
              <w:right w:val="single" w:sz="8"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1,363,000</w:t>
            </w:r>
          </w:p>
        </w:tc>
      </w:tr>
      <w:tr w:rsidR="00372B8F" w:rsidRPr="00372B8F" w:rsidTr="00372B8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28</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400,000</w:t>
            </w:r>
          </w:p>
        </w:tc>
        <w:tc>
          <w:tcPr>
            <w:tcW w:w="0" w:type="auto"/>
            <w:tcBorders>
              <w:top w:val="nil"/>
              <w:left w:val="nil"/>
              <w:bottom w:val="dotted" w:sz="4" w:space="0" w:color="auto"/>
              <w:right w:val="single" w:sz="8"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400,000</w:t>
            </w:r>
          </w:p>
        </w:tc>
      </w:tr>
      <w:tr w:rsidR="00372B8F" w:rsidRPr="00372B8F" w:rsidTr="00372B8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28</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r>
      <w:tr w:rsidR="00372B8F" w:rsidRPr="00372B8F" w:rsidTr="00372B8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28</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r>
      <w:tr w:rsidR="00372B8F" w:rsidRPr="00372B8F" w:rsidTr="00372B8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28</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372B8F" w:rsidRPr="00372B8F" w:rsidRDefault="00372B8F" w:rsidP="00372B8F">
            <w:pPr>
              <w:jc w:val="right"/>
              <w:rPr>
                <w:rFonts w:ascii="Arial" w:hAnsi="Arial" w:cs="Arial"/>
                <w:sz w:val="10"/>
                <w:szCs w:val="10"/>
                <w:lang w:val="en-US"/>
              </w:rPr>
            </w:pPr>
            <w:r w:rsidRPr="00372B8F">
              <w:rPr>
                <w:rFonts w:ascii="Arial" w:hAnsi="Arial" w:cs="Arial"/>
                <w:sz w:val="10"/>
                <w:szCs w:val="10"/>
                <w:lang w:val="en-US"/>
              </w:rPr>
              <w:t>0</w:t>
            </w:r>
          </w:p>
        </w:tc>
      </w:tr>
      <w:tr w:rsidR="00372B8F" w:rsidRPr="00372B8F" w:rsidTr="00372B8F">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b/>
                <w:bCs/>
                <w:sz w:val="10"/>
                <w:szCs w:val="10"/>
                <w:lang w:val="en-US"/>
              </w:rPr>
            </w:pPr>
            <w:r w:rsidRPr="00372B8F">
              <w:rPr>
                <w:rFonts w:ascii="Arial" w:hAnsi="Arial" w:cs="Arial"/>
                <w:b/>
                <w:bCs/>
                <w:sz w:val="10"/>
                <w:szCs w:val="10"/>
                <w:lang w:val="en-US"/>
              </w:rPr>
              <w:t>28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b/>
                <w:bCs/>
                <w:sz w:val="10"/>
                <w:szCs w:val="10"/>
                <w:lang w:val="en-US"/>
              </w:rPr>
            </w:pPr>
            <w:r w:rsidRPr="00372B8F">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b/>
                <w:bCs/>
                <w:sz w:val="10"/>
                <w:szCs w:val="10"/>
                <w:lang w:val="en-US"/>
              </w:rPr>
            </w:pPr>
            <w:r w:rsidRPr="00372B8F">
              <w:rPr>
                <w:rFonts w:ascii="Arial" w:hAnsi="Arial" w:cs="Arial"/>
                <w:b/>
                <w:bCs/>
                <w:sz w:val="10"/>
                <w:szCs w:val="10"/>
                <w:lang w:val="en-US"/>
              </w:rPr>
              <w:t>Prokuroria e Pergjithshme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center"/>
              <w:rPr>
                <w:rFonts w:ascii="Arial" w:hAnsi="Arial" w:cs="Arial"/>
                <w:sz w:val="10"/>
                <w:szCs w:val="10"/>
                <w:lang w:val="en-US"/>
              </w:rPr>
            </w:pPr>
            <w:r w:rsidRPr="00372B8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rPr>
                <w:rFonts w:ascii="Arial" w:hAnsi="Arial" w:cs="Arial"/>
                <w:sz w:val="10"/>
                <w:szCs w:val="10"/>
                <w:lang w:val="en-US"/>
              </w:rPr>
            </w:pPr>
            <w:r w:rsidRPr="00372B8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868,000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113,000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288,000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2,340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491,660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372B8F" w:rsidRPr="00372B8F" w:rsidRDefault="00372B8F" w:rsidP="00372B8F">
            <w:pPr>
              <w:jc w:val="right"/>
              <w:rPr>
                <w:rFonts w:ascii="Arial" w:hAnsi="Arial" w:cs="Arial"/>
                <w:b/>
                <w:bCs/>
                <w:sz w:val="10"/>
                <w:szCs w:val="10"/>
                <w:lang w:val="en-US"/>
              </w:rPr>
            </w:pPr>
            <w:r w:rsidRPr="00372B8F">
              <w:rPr>
                <w:rFonts w:ascii="Arial" w:hAnsi="Arial" w:cs="Arial"/>
                <w:b/>
                <w:bCs/>
                <w:sz w:val="10"/>
                <w:szCs w:val="10"/>
                <w:lang w:val="en-US"/>
              </w:rPr>
              <w:t>1,763,000</w:t>
            </w:r>
          </w:p>
        </w:tc>
      </w:tr>
    </w:tbl>
    <w:p w:rsidR="00372B8F" w:rsidRDefault="00372B8F" w:rsidP="00F01F9E">
      <w:pPr>
        <w:pStyle w:val="Paragrafi"/>
      </w:pPr>
    </w:p>
    <w:p w:rsidR="00372B8F" w:rsidRDefault="00372B8F" w:rsidP="00F01F9E">
      <w:pPr>
        <w:pStyle w:val="Paragrafi"/>
      </w:pPr>
    </w:p>
    <w:p w:rsidR="00372B8F" w:rsidRDefault="00372B8F" w:rsidP="00F01F9E">
      <w:pPr>
        <w:pStyle w:val="Paragrafi"/>
      </w:pPr>
    </w:p>
    <w:p w:rsidR="00ED04CF" w:rsidRDefault="00ED04CF" w:rsidP="00F01F9E">
      <w:pPr>
        <w:pStyle w:val="Paragrafi"/>
      </w:pPr>
    </w:p>
    <w:p w:rsidR="00ED04CF" w:rsidRDefault="00ED04CF" w:rsidP="00F01F9E">
      <w:pPr>
        <w:pStyle w:val="Paragrafi"/>
      </w:pPr>
    </w:p>
    <w:p w:rsidR="00ED04CF" w:rsidRDefault="00ED04CF" w:rsidP="00F01F9E">
      <w:pPr>
        <w:pStyle w:val="Paragrafi"/>
      </w:pPr>
    </w:p>
    <w:p w:rsidR="00ED04CF" w:rsidRDefault="00ED04CF" w:rsidP="00F01F9E">
      <w:pPr>
        <w:pStyle w:val="Paragrafi"/>
      </w:pPr>
    </w:p>
    <w:p w:rsidR="00C7498B" w:rsidRPr="00710AC8" w:rsidRDefault="00C7498B" w:rsidP="00C7498B">
      <w:pPr>
        <w:pStyle w:val="Paragrafi"/>
        <w:rPr>
          <w:sz w:val="14"/>
          <w:szCs w:val="14"/>
        </w:rPr>
      </w:pPr>
      <w:r>
        <w:rPr>
          <w:sz w:val="14"/>
          <w:szCs w:val="14"/>
        </w:rPr>
        <w:t>Tab.5</w:t>
      </w:r>
    </w:p>
    <w:p w:rsidR="00ED04CF" w:rsidRDefault="00ED04CF" w:rsidP="00F01F9E">
      <w:pPr>
        <w:pStyle w:val="Paragrafi"/>
      </w:pPr>
    </w:p>
    <w:p w:rsidR="00372B8F" w:rsidRDefault="006A3612" w:rsidP="006A3612">
      <w:pPr>
        <w:pStyle w:val="Paragrafi"/>
        <w:jc w:val="right"/>
      </w:pPr>
      <w:r w:rsidRPr="00372B8F">
        <w:rPr>
          <w:rFonts w:ascii="Arial" w:hAnsi="Arial" w:cs="Arial"/>
          <w:b/>
          <w:bCs/>
          <w:i/>
          <w:iCs/>
          <w:sz w:val="12"/>
          <w:szCs w:val="12"/>
        </w:rPr>
        <w:t>ne 000/leke</w:t>
      </w:r>
    </w:p>
    <w:tbl>
      <w:tblPr>
        <w:tblW w:w="0" w:type="auto"/>
        <w:tblInd w:w="97" w:type="dxa"/>
        <w:tblLook w:val="04A0" w:firstRow="1" w:lastRow="0" w:firstColumn="1" w:lastColumn="0" w:noHBand="0" w:noVBand="1"/>
      </w:tblPr>
      <w:tblGrid>
        <w:gridCol w:w="328"/>
        <w:gridCol w:w="495"/>
        <w:gridCol w:w="2189"/>
        <w:gridCol w:w="394"/>
        <w:gridCol w:w="1334"/>
        <w:gridCol w:w="661"/>
        <w:gridCol w:w="990"/>
        <w:gridCol w:w="666"/>
        <w:gridCol w:w="606"/>
        <w:gridCol w:w="1298"/>
        <w:gridCol w:w="829"/>
        <w:gridCol w:w="1573"/>
        <w:gridCol w:w="1094"/>
        <w:gridCol w:w="1005"/>
        <w:gridCol w:w="661"/>
      </w:tblGrid>
      <w:tr w:rsidR="006A3612" w:rsidRPr="006A3612" w:rsidTr="006A3612">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6A3612" w:rsidRPr="006A3612" w:rsidRDefault="006A3612" w:rsidP="006A3612">
            <w:pPr>
              <w:jc w:val="center"/>
              <w:rPr>
                <w:rFonts w:ascii="Arial" w:hAnsi="Arial" w:cs="Arial"/>
                <w:b/>
                <w:bCs/>
                <w:color w:val="000000"/>
                <w:sz w:val="10"/>
                <w:szCs w:val="10"/>
                <w:lang w:val="en-US"/>
              </w:rPr>
            </w:pPr>
            <w:r w:rsidRPr="006A3612">
              <w:rPr>
                <w:rFonts w:ascii="Arial" w:hAnsi="Arial" w:cs="Arial"/>
                <w:b/>
                <w:bCs/>
                <w:color w:val="000000"/>
                <w:sz w:val="10"/>
                <w:szCs w:val="10"/>
                <w:lang w:val="en-US"/>
              </w:rPr>
              <w:t>Totali</w:t>
            </w:r>
          </w:p>
        </w:tc>
      </w:tr>
      <w:tr w:rsidR="006A3612" w:rsidRPr="006A3612" w:rsidTr="006A3612">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 xml:space="preserve">Kontrib.e </w:t>
            </w:r>
            <w:r w:rsidRPr="006A3612">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Mallra dhe</w:t>
            </w:r>
            <w:r w:rsidRPr="006A3612">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Subveci-</w:t>
            </w:r>
            <w:r w:rsidRPr="006A3612">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Te Tjera</w:t>
            </w:r>
            <w:r w:rsidRPr="006A3612">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Transfer.</w:t>
            </w:r>
            <w:r w:rsidRPr="006A3612">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Shpenzime</w:t>
            </w:r>
            <w:r w:rsidRPr="006A3612">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Shpenzime</w:t>
            </w:r>
            <w:r w:rsidRPr="006A3612">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Totali</w:t>
            </w:r>
          </w:p>
        </w:tc>
      </w:tr>
      <w:tr w:rsidR="006A3612" w:rsidRPr="006A3612" w:rsidTr="006A361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b/>
                <w:bCs/>
                <w:sz w:val="10"/>
                <w:szCs w:val="10"/>
                <w:lang w:val="en-US"/>
              </w:rPr>
            </w:pPr>
            <w:r w:rsidRPr="006A3612">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17,100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2,560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4,400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180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24,240</w:t>
            </w:r>
          </w:p>
        </w:tc>
      </w:tr>
      <w:tr w:rsidR="006A3612" w:rsidRPr="006A3612" w:rsidTr="006A361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single" w:sz="4" w:space="0" w:color="auto"/>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03310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b/>
                <w:bCs/>
                <w:sz w:val="10"/>
                <w:szCs w:val="10"/>
                <w:lang w:val="en-US"/>
              </w:rPr>
            </w:pPr>
            <w:r w:rsidRPr="006A3612">
              <w:rPr>
                <w:rFonts w:ascii="Arial" w:hAnsi="Arial" w:cs="Arial"/>
                <w:b/>
                <w:bCs/>
                <w:sz w:val="10"/>
                <w:szCs w:val="10"/>
                <w:lang w:val="en-US"/>
              </w:rPr>
              <w:t>Buxheti Gjyqesor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Çelje nga buxheti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1,185,036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156,304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295,420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18,050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146,950</w:t>
            </w:r>
          </w:p>
        </w:tc>
        <w:tc>
          <w:tcPr>
            <w:tcW w:w="0" w:type="auto"/>
            <w:tcBorders>
              <w:top w:val="single" w:sz="4" w:space="0" w:color="auto"/>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1,801,760</w:t>
            </w:r>
          </w:p>
        </w:tc>
      </w:tr>
      <w:tr w:rsidR="006A3612" w:rsidRPr="006A3612" w:rsidTr="006A361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03310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03310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03310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29</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03310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6A3612" w:rsidRPr="006A3612" w:rsidRDefault="006A3612" w:rsidP="006A3612">
            <w:pPr>
              <w:jc w:val="right"/>
              <w:rPr>
                <w:rFonts w:ascii="Arial" w:hAnsi="Arial" w:cs="Arial"/>
                <w:sz w:val="10"/>
                <w:szCs w:val="10"/>
                <w:lang w:val="en-US"/>
              </w:rPr>
            </w:pPr>
            <w:r w:rsidRPr="006A3612">
              <w:rPr>
                <w:rFonts w:ascii="Arial" w:hAnsi="Arial" w:cs="Arial"/>
                <w:sz w:val="10"/>
                <w:szCs w:val="10"/>
                <w:lang w:val="en-US"/>
              </w:rPr>
              <w:t>0</w:t>
            </w:r>
          </w:p>
        </w:tc>
      </w:tr>
      <w:tr w:rsidR="006A3612" w:rsidRPr="006A3612" w:rsidTr="006A3612">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b/>
                <w:bCs/>
                <w:sz w:val="10"/>
                <w:szCs w:val="10"/>
                <w:lang w:val="en-US"/>
              </w:rPr>
            </w:pPr>
            <w:r w:rsidRPr="006A3612">
              <w:rPr>
                <w:rFonts w:ascii="Arial" w:hAnsi="Arial" w:cs="Arial"/>
                <w:b/>
                <w:bCs/>
                <w:sz w:val="10"/>
                <w:szCs w:val="10"/>
                <w:lang w:val="en-US"/>
              </w:rPr>
              <w:t>29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b/>
                <w:bCs/>
                <w:sz w:val="10"/>
                <w:szCs w:val="10"/>
                <w:lang w:val="en-US"/>
              </w:rPr>
            </w:pPr>
            <w:r w:rsidRPr="006A3612">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b/>
                <w:bCs/>
                <w:sz w:val="10"/>
                <w:szCs w:val="10"/>
                <w:lang w:val="en-US"/>
              </w:rPr>
            </w:pPr>
            <w:r w:rsidRPr="006A3612">
              <w:rPr>
                <w:rFonts w:ascii="Arial" w:hAnsi="Arial" w:cs="Arial"/>
                <w:b/>
                <w:bCs/>
                <w:sz w:val="10"/>
                <w:szCs w:val="10"/>
                <w:lang w:val="en-US"/>
              </w:rPr>
              <w:t>Zyra e Administrimit te Buxhetit Gjyqesor</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center"/>
              <w:rPr>
                <w:rFonts w:ascii="Arial" w:hAnsi="Arial" w:cs="Arial"/>
                <w:sz w:val="10"/>
                <w:szCs w:val="10"/>
                <w:lang w:val="en-US"/>
              </w:rPr>
            </w:pPr>
            <w:r w:rsidRPr="006A3612">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rPr>
                <w:rFonts w:ascii="Arial" w:hAnsi="Arial" w:cs="Arial"/>
                <w:sz w:val="10"/>
                <w:szCs w:val="10"/>
                <w:lang w:val="en-US"/>
              </w:rPr>
            </w:pPr>
            <w:r w:rsidRPr="006A3612">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1,202,136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158,864</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299,820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180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18,050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146,950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6A3612" w:rsidRPr="006A3612" w:rsidRDefault="006A3612" w:rsidP="006A3612">
            <w:pPr>
              <w:jc w:val="right"/>
              <w:rPr>
                <w:rFonts w:ascii="Arial" w:hAnsi="Arial" w:cs="Arial"/>
                <w:b/>
                <w:bCs/>
                <w:sz w:val="10"/>
                <w:szCs w:val="10"/>
                <w:lang w:val="en-US"/>
              </w:rPr>
            </w:pPr>
            <w:r w:rsidRPr="006A3612">
              <w:rPr>
                <w:rFonts w:ascii="Arial" w:hAnsi="Arial" w:cs="Arial"/>
                <w:b/>
                <w:bCs/>
                <w:sz w:val="10"/>
                <w:szCs w:val="10"/>
                <w:lang w:val="en-US"/>
              </w:rPr>
              <w:t>1,826,000</w:t>
            </w:r>
          </w:p>
        </w:tc>
      </w:tr>
    </w:tbl>
    <w:p w:rsidR="006A3612" w:rsidRDefault="006A3612" w:rsidP="00F01F9E">
      <w:pPr>
        <w:pStyle w:val="Paragrafi"/>
      </w:pPr>
    </w:p>
    <w:p w:rsidR="00C7498B" w:rsidRPr="00710AC8" w:rsidRDefault="00C7498B" w:rsidP="00C7498B">
      <w:pPr>
        <w:pStyle w:val="Paragrafi"/>
        <w:rPr>
          <w:sz w:val="14"/>
          <w:szCs w:val="14"/>
        </w:rPr>
      </w:pPr>
      <w:r>
        <w:rPr>
          <w:sz w:val="14"/>
          <w:szCs w:val="14"/>
        </w:rPr>
        <w:t>Tab.5</w:t>
      </w:r>
    </w:p>
    <w:p w:rsidR="002B16DA" w:rsidRDefault="002B16DA" w:rsidP="00F01F9E">
      <w:pPr>
        <w:pStyle w:val="Paragrafi"/>
      </w:pPr>
    </w:p>
    <w:tbl>
      <w:tblPr>
        <w:tblW w:w="5000" w:type="pct"/>
        <w:tblLook w:val="04A0" w:firstRow="1" w:lastRow="0" w:firstColumn="1" w:lastColumn="0" w:noHBand="0" w:noVBand="1"/>
      </w:tblPr>
      <w:tblGrid>
        <w:gridCol w:w="328"/>
        <w:gridCol w:w="495"/>
        <w:gridCol w:w="3594"/>
        <w:gridCol w:w="394"/>
        <w:gridCol w:w="1334"/>
        <w:gridCol w:w="720"/>
        <w:gridCol w:w="774"/>
        <w:gridCol w:w="788"/>
        <w:gridCol w:w="776"/>
        <w:gridCol w:w="1001"/>
        <w:gridCol w:w="725"/>
        <w:gridCol w:w="776"/>
        <w:gridCol w:w="839"/>
        <w:gridCol w:w="857"/>
        <w:gridCol w:w="819"/>
      </w:tblGrid>
      <w:tr w:rsidR="00E970E9" w:rsidRPr="00E970E9" w:rsidTr="001A4CAF">
        <w:trPr>
          <w:trHeight w:val="102"/>
        </w:trPr>
        <w:tc>
          <w:tcPr>
            <w:tcW w:w="115" w:type="pct"/>
            <w:tcBorders>
              <w:top w:val="nil"/>
              <w:left w:val="nil"/>
              <w:bottom w:val="nil"/>
              <w:right w:val="nil"/>
            </w:tcBorders>
            <w:shd w:val="clear" w:color="auto" w:fill="auto"/>
            <w:noWrap/>
            <w:vAlign w:val="bottom"/>
            <w:hideMark/>
          </w:tcPr>
          <w:p w:rsidR="00E970E9" w:rsidRDefault="00E970E9" w:rsidP="00E970E9">
            <w:pPr>
              <w:jc w:val="center"/>
              <w:rPr>
                <w:rFonts w:ascii="Arial" w:hAnsi="Arial" w:cs="Arial"/>
                <w:sz w:val="10"/>
                <w:szCs w:val="10"/>
                <w:lang w:val="en-US"/>
              </w:rPr>
            </w:pPr>
          </w:p>
          <w:p w:rsidR="001A4CAF" w:rsidRPr="00E970E9" w:rsidRDefault="001A4CAF" w:rsidP="00E970E9">
            <w:pPr>
              <w:jc w:val="center"/>
              <w:rPr>
                <w:rFonts w:ascii="Arial" w:hAnsi="Arial" w:cs="Arial"/>
                <w:sz w:val="10"/>
                <w:szCs w:val="10"/>
                <w:lang w:val="en-US"/>
              </w:rPr>
            </w:pPr>
          </w:p>
        </w:tc>
        <w:tc>
          <w:tcPr>
            <w:tcW w:w="174" w:type="pct"/>
            <w:tcBorders>
              <w:top w:val="nil"/>
              <w:left w:val="nil"/>
              <w:bottom w:val="nil"/>
              <w:right w:val="nil"/>
            </w:tcBorders>
            <w:shd w:val="clear" w:color="auto" w:fill="auto"/>
            <w:noWrap/>
            <w:vAlign w:val="bottom"/>
            <w:hideMark/>
          </w:tcPr>
          <w:p w:rsidR="00E970E9" w:rsidRPr="00E970E9" w:rsidRDefault="00E970E9" w:rsidP="00E970E9">
            <w:pPr>
              <w:jc w:val="center"/>
              <w:rPr>
                <w:rFonts w:ascii="Arial" w:hAnsi="Arial" w:cs="Arial"/>
                <w:sz w:val="10"/>
                <w:szCs w:val="10"/>
                <w:lang w:val="en-US"/>
              </w:rPr>
            </w:pPr>
          </w:p>
        </w:tc>
        <w:tc>
          <w:tcPr>
            <w:tcW w:w="1264"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139" w:type="pct"/>
            <w:tcBorders>
              <w:top w:val="nil"/>
              <w:left w:val="nil"/>
              <w:bottom w:val="nil"/>
              <w:right w:val="nil"/>
            </w:tcBorders>
            <w:shd w:val="clear" w:color="auto" w:fill="auto"/>
            <w:noWrap/>
            <w:vAlign w:val="bottom"/>
            <w:hideMark/>
          </w:tcPr>
          <w:p w:rsidR="00E970E9" w:rsidRPr="00E970E9" w:rsidRDefault="00E970E9" w:rsidP="00E970E9">
            <w:pPr>
              <w:jc w:val="center"/>
              <w:rPr>
                <w:rFonts w:ascii="Arial" w:hAnsi="Arial" w:cs="Arial"/>
                <w:sz w:val="10"/>
                <w:szCs w:val="10"/>
                <w:lang w:val="en-US"/>
              </w:rPr>
            </w:pPr>
          </w:p>
        </w:tc>
        <w:tc>
          <w:tcPr>
            <w:tcW w:w="469"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253"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272"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277"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273"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352"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255"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273"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295"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0"/>
                <w:szCs w:val="10"/>
                <w:lang w:val="en-US"/>
              </w:rPr>
            </w:pPr>
          </w:p>
        </w:tc>
        <w:tc>
          <w:tcPr>
            <w:tcW w:w="301"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b/>
                <w:bCs/>
                <w:i/>
                <w:iCs/>
                <w:sz w:val="12"/>
                <w:szCs w:val="12"/>
                <w:lang w:val="en-US"/>
              </w:rPr>
            </w:pPr>
            <w:r w:rsidRPr="00E970E9">
              <w:rPr>
                <w:rFonts w:ascii="Arial" w:hAnsi="Arial" w:cs="Arial"/>
                <w:b/>
                <w:bCs/>
                <w:i/>
                <w:iCs/>
                <w:sz w:val="12"/>
                <w:szCs w:val="12"/>
                <w:lang w:val="en-US"/>
              </w:rPr>
              <w:t>ne 000/leke</w:t>
            </w:r>
          </w:p>
        </w:tc>
        <w:tc>
          <w:tcPr>
            <w:tcW w:w="288" w:type="pct"/>
            <w:tcBorders>
              <w:top w:val="nil"/>
              <w:left w:val="nil"/>
              <w:bottom w:val="nil"/>
              <w:right w:val="nil"/>
            </w:tcBorders>
            <w:shd w:val="clear" w:color="auto" w:fill="auto"/>
            <w:noWrap/>
            <w:vAlign w:val="bottom"/>
            <w:hideMark/>
          </w:tcPr>
          <w:p w:rsidR="00E970E9" w:rsidRPr="00E970E9" w:rsidRDefault="00E970E9" w:rsidP="00E970E9">
            <w:pPr>
              <w:rPr>
                <w:rFonts w:ascii="Arial" w:hAnsi="Arial" w:cs="Arial"/>
                <w:sz w:val="12"/>
                <w:szCs w:val="12"/>
                <w:lang w:val="en-US"/>
              </w:rPr>
            </w:pPr>
          </w:p>
        </w:tc>
      </w:tr>
      <w:tr w:rsidR="00E970E9" w:rsidRPr="00E970E9" w:rsidTr="001A4CAF">
        <w:trPr>
          <w:trHeight w:val="102"/>
        </w:trPr>
        <w:tc>
          <w:tcPr>
            <w:tcW w:w="115" w:type="pct"/>
            <w:tcBorders>
              <w:top w:val="single" w:sz="8" w:space="0" w:color="auto"/>
              <w:left w:val="single" w:sz="8" w:space="0" w:color="auto"/>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 </w:t>
            </w:r>
          </w:p>
        </w:tc>
        <w:tc>
          <w:tcPr>
            <w:tcW w:w="174"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 </w:t>
            </w:r>
          </w:p>
        </w:tc>
        <w:tc>
          <w:tcPr>
            <w:tcW w:w="1264"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 </w:t>
            </w:r>
          </w:p>
        </w:tc>
        <w:tc>
          <w:tcPr>
            <w:tcW w:w="139"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 </w:t>
            </w:r>
          </w:p>
        </w:tc>
        <w:tc>
          <w:tcPr>
            <w:tcW w:w="469"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 </w:t>
            </w:r>
          </w:p>
        </w:tc>
        <w:tc>
          <w:tcPr>
            <w:tcW w:w="253"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600</w:t>
            </w:r>
          </w:p>
        </w:tc>
        <w:tc>
          <w:tcPr>
            <w:tcW w:w="272"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601</w:t>
            </w:r>
          </w:p>
        </w:tc>
        <w:tc>
          <w:tcPr>
            <w:tcW w:w="277"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602</w:t>
            </w:r>
          </w:p>
        </w:tc>
        <w:tc>
          <w:tcPr>
            <w:tcW w:w="273"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603</w:t>
            </w:r>
          </w:p>
        </w:tc>
        <w:tc>
          <w:tcPr>
            <w:tcW w:w="352"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604</w:t>
            </w:r>
          </w:p>
        </w:tc>
        <w:tc>
          <w:tcPr>
            <w:tcW w:w="255"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605</w:t>
            </w:r>
          </w:p>
        </w:tc>
        <w:tc>
          <w:tcPr>
            <w:tcW w:w="273"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606</w:t>
            </w:r>
          </w:p>
        </w:tc>
        <w:tc>
          <w:tcPr>
            <w:tcW w:w="295"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230</w:t>
            </w:r>
          </w:p>
        </w:tc>
        <w:tc>
          <w:tcPr>
            <w:tcW w:w="301" w:type="pct"/>
            <w:tcBorders>
              <w:top w:val="single" w:sz="8" w:space="0" w:color="auto"/>
              <w:left w:val="nil"/>
              <w:bottom w:val="nil"/>
              <w:right w:val="single" w:sz="4"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231</w:t>
            </w:r>
          </w:p>
        </w:tc>
        <w:tc>
          <w:tcPr>
            <w:tcW w:w="288" w:type="pct"/>
            <w:tcBorders>
              <w:top w:val="single" w:sz="8" w:space="0" w:color="auto"/>
              <w:left w:val="nil"/>
              <w:bottom w:val="nil"/>
              <w:right w:val="single" w:sz="8" w:space="0" w:color="auto"/>
            </w:tcBorders>
            <w:shd w:val="clear" w:color="auto" w:fill="auto"/>
            <w:vAlign w:val="bottom"/>
            <w:hideMark/>
          </w:tcPr>
          <w:p w:rsidR="00E970E9" w:rsidRPr="00E970E9" w:rsidRDefault="00E970E9" w:rsidP="00E970E9">
            <w:pPr>
              <w:jc w:val="center"/>
              <w:rPr>
                <w:rFonts w:ascii="Arial" w:hAnsi="Arial" w:cs="Arial"/>
                <w:b/>
                <w:bCs/>
                <w:color w:val="000000"/>
                <w:sz w:val="10"/>
                <w:szCs w:val="10"/>
                <w:lang w:val="en-US"/>
              </w:rPr>
            </w:pPr>
            <w:r w:rsidRPr="00E970E9">
              <w:rPr>
                <w:rFonts w:ascii="Arial" w:hAnsi="Arial" w:cs="Arial"/>
                <w:b/>
                <w:bCs/>
                <w:color w:val="000000"/>
                <w:sz w:val="10"/>
                <w:szCs w:val="10"/>
                <w:lang w:val="en-US"/>
              </w:rPr>
              <w:t>Totali</w:t>
            </w:r>
          </w:p>
        </w:tc>
      </w:tr>
      <w:tr w:rsidR="00E970E9" w:rsidRPr="00E970E9" w:rsidTr="001A4CAF">
        <w:trPr>
          <w:trHeight w:val="102"/>
        </w:trPr>
        <w:tc>
          <w:tcPr>
            <w:tcW w:w="1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Gr</w:t>
            </w:r>
          </w:p>
        </w:tc>
        <w:tc>
          <w:tcPr>
            <w:tcW w:w="174"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Tit</w:t>
            </w:r>
          </w:p>
        </w:tc>
        <w:tc>
          <w:tcPr>
            <w:tcW w:w="1264"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Emertimi i Institucionit Buxhetor / Programit</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Kap</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Emer Kapitulli</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Pagat</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 xml:space="preserve">Kontrib.e </w:t>
            </w:r>
            <w:r w:rsidRPr="00E970E9">
              <w:rPr>
                <w:rFonts w:ascii="Arial" w:hAnsi="Arial" w:cs="Arial"/>
                <w:sz w:val="10"/>
                <w:szCs w:val="10"/>
                <w:lang w:val="en-US"/>
              </w:rPr>
              <w:br/>
              <w:t>Sigurimeve Shoqerore</w:t>
            </w:r>
          </w:p>
        </w:tc>
        <w:tc>
          <w:tcPr>
            <w:tcW w:w="277"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Mallra dhe</w:t>
            </w:r>
            <w:r w:rsidRPr="00E970E9">
              <w:rPr>
                <w:rFonts w:ascii="Arial" w:hAnsi="Arial" w:cs="Arial"/>
                <w:sz w:val="10"/>
                <w:szCs w:val="10"/>
                <w:lang w:val="en-US"/>
              </w:rPr>
              <w:br/>
              <w:t>Sherbime</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Subveci-</w:t>
            </w:r>
            <w:r w:rsidRPr="00E970E9">
              <w:rPr>
                <w:rFonts w:ascii="Arial" w:hAnsi="Arial" w:cs="Arial"/>
                <w:sz w:val="10"/>
                <w:szCs w:val="10"/>
                <w:lang w:val="en-US"/>
              </w:rPr>
              <w:br/>
              <w:t>net</w:t>
            </w:r>
          </w:p>
        </w:tc>
        <w:tc>
          <w:tcPr>
            <w:tcW w:w="352"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Te Tjera</w:t>
            </w:r>
            <w:r w:rsidRPr="00E970E9">
              <w:rPr>
                <w:rFonts w:ascii="Arial" w:hAnsi="Arial" w:cs="Arial"/>
                <w:sz w:val="10"/>
                <w:szCs w:val="10"/>
                <w:lang w:val="en-US"/>
              </w:rPr>
              <w:br/>
              <w:t>Transfer.Korrente Brendshme</w:t>
            </w:r>
          </w:p>
        </w:tc>
        <w:tc>
          <w:tcPr>
            <w:tcW w:w="255"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Transfer.</w:t>
            </w:r>
            <w:r w:rsidRPr="00E970E9">
              <w:rPr>
                <w:rFonts w:ascii="Arial" w:hAnsi="Arial" w:cs="Arial"/>
                <w:sz w:val="10"/>
                <w:szCs w:val="10"/>
                <w:lang w:val="en-US"/>
              </w:rPr>
              <w:br/>
              <w:t>Korrente te Huaja</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Transferta per Buxhetet Familiare dhe Individet</w:t>
            </w:r>
          </w:p>
        </w:tc>
        <w:tc>
          <w:tcPr>
            <w:tcW w:w="295"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Shpenzime</w:t>
            </w:r>
            <w:r w:rsidRPr="00E970E9">
              <w:rPr>
                <w:rFonts w:ascii="Arial" w:hAnsi="Arial" w:cs="Arial"/>
                <w:sz w:val="10"/>
                <w:szCs w:val="10"/>
                <w:lang w:val="en-US"/>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Shpenzime</w:t>
            </w:r>
            <w:r w:rsidRPr="00E970E9">
              <w:rPr>
                <w:rFonts w:ascii="Arial" w:hAnsi="Arial" w:cs="Arial"/>
                <w:sz w:val="10"/>
                <w:szCs w:val="10"/>
                <w:lang w:val="en-US"/>
              </w:rPr>
              <w:br/>
              <w:t>Kapitale te Trupezuara</w:t>
            </w:r>
          </w:p>
        </w:tc>
        <w:tc>
          <w:tcPr>
            <w:tcW w:w="288" w:type="pct"/>
            <w:tcBorders>
              <w:top w:val="single" w:sz="4" w:space="0" w:color="auto"/>
              <w:left w:val="nil"/>
              <w:bottom w:val="single" w:sz="4" w:space="0" w:color="auto"/>
              <w:right w:val="single" w:sz="8" w:space="0" w:color="auto"/>
            </w:tcBorders>
            <w:shd w:val="clear" w:color="auto" w:fill="auto"/>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Totali</w:t>
            </w:r>
          </w:p>
        </w:tc>
      </w:tr>
      <w:tr w:rsidR="00E970E9" w:rsidRPr="00E970E9" w:rsidTr="001A4CAF">
        <w:trPr>
          <w:trHeight w:val="102"/>
        </w:trPr>
        <w:tc>
          <w:tcPr>
            <w:tcW w:w="115" w:type="pct"/>
            <w:tcBorders>
              <w:top w:val="dotted" w:sz="4" w:space="0" w:color="auto"/>
              <w:left w:val="single" w:sz="8" w:space="0" w:color="auto"/>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30</w:t>
            </w:r>
          </w:p>
        </w:tc>
        <w:tc>
          <w:tcPr>
            <w:tcW w:w="174"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03320</w:t>
            </w:r>
          </w:p>
        </w:tc>
        <w:tc>
          <w:tcPr>
            <w:tcW w:w="1264"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b/>
                <w:bCs/>
                <w:sz w:val="10"/>
                <w:szCs w:val="10"/>
                <w:lang w:val="en-US"/>
              </w:rPr>
            </w:pPr>
            <w:r w:rsidRPr="00E970E9">
              <w:rPr>
                <w:rFonts w:ascii="Arial" w:hAnsi="Arial" w:cs="Arial"/>
                <w:b/>
                <w:bCs/>
                <w:sz w:val="10"/>
                <w:szCs w:val="10"/>
                <w:lang w:val="en-US"/>
              </w:rPr>
              <w:t>Veprimtaria Gjyqesore Kushtetuese</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1</w:t>
            </w:r>
          </w:p>
        </w:tc>
        <w:tc>
          <w:tcPr>
            <w:tcW w:w="469"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66,800</w:t>
            </w:r>
          </w:p>
        </w:tc>
        <w:tc>
          <w:tcPr>
            <w:tcW w:w="272"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6,700</w:t>
            </w:r>
          </w:p>
        </w:tc>
        <w:tc>
          <w:tcPr>
            <w:tcW w:w="277"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24,909</w:t>
            </w:r>
          </w:p>
        </w:tc>
        <w:tc>
          <w:tcPr>
            <w:tcW w:w="273"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1,500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5,500</w:t>
            </w:r>
          </w:p>
        </w:tc>
        <w:tc>
          <w:tcPr>
            <w:tcW w:w="288" w:type="pct"/>
            <w:tcBorders>
              <w:top w:val="dotted" w:sz="4" w:space="0" w:color="auto"/>
              <w:left w:val="nil"/>
              <w:bottom w:val="dotted" w:sz="4" w:space="0" w:color="auto"/>
              <w:right w:val="single" w:sz="8"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105,409</w:t>
            </w:r>
          </w:p>
        </w:tc>
      </w:tr>
      <w:tr w:rsidR="00E970E9" w:rsidRPr="00E970E9" w:rsidTr="001A4CAF">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30</w:t>
            </w:r>
          </w:p>
        </w:tc>
        <w:tc>
          <w:tcPr>
            <w:tcW w:w="174"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03320</w:t>
            </w:r>
          </w:p>
        </w:tc>
        <w:tc>
          <w:tcPr>
            <w:tcW w:w="1264"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2</w:t>
            </w:r>
          </w:p>
        </w:tc>
        <w:tc>
          <w:tcPr>
            <w:tcW w:w="469"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r>
      <w:tr w:rsidR="00E970E9" w:rsidRPr="00E970E9" w:rsidTr="001A4CAF">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30</w:t>
            </w:r>
          </w:p>
        </w:tc>
        <w:tc>
          <w:tcPr>
            <w:tcW w:w="174"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03320</w:t>
            </w:r>
          </w:p>
        </w:tc>
        <w:tc>
          <w:tcPr>
            <w:tcW w:w="1264"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3</w:t>
            </w:r>
          </w:p>
        </w:tc>
        <w:tc>
          <w:tcPr>
            <w:tcW w:w="469"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r>
      <w:tr w:rsidR="00E970E9" w:rsidRPr="00E970E9" w:rsidTr="001A4CAF">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30</w:t>
            </w:r>
          </w:p>
        </w:tc>
        <w:tc>
          <w:tcPr>
            <w:tcW w:w="174"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03320</w:t>
            </w:r>
          </w:p>
        </w:tc>
        <w:tc>
          <w:tcPr>
            <w:tcW w:w="1264"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4</w:t>
            </w:r>
          </w:p>
        </w:tc>
        <w:tc>
          <w:tcPr>
            <w:tcW w:w="469"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TVSH, Detyrim doganore</w:t>
            </w:r>
          </w:p>
        </w:tc>
        <w:tc>
          <w:tcPr>
            <w:tcW w:w="25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r>
      <w:tr w:rsidR="00E970E9" w:rsidRPr="00E970E9" w:rsidTr="001A4CAF">
        <w:trPr>
          <w:trHeight w:val="102"/>
        </w:trPr>
        <w:tc>
          <w:tcPr>
            <w:tcW w:w="115" w:type="pct"/>
            <w:tcBorders>
              <w:top w:val="nil"/>
              <w:left w:val="single" w:sz="8" w:space="0" w:color="auto"/>
              <w:bottom w:val="nil"/>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30</w:t>
            </w:r>
          </w:p>
        </w:tc>
        <w:tc>
          <w:tcPr>
            <w:tcW w:w="174"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03320</w:t>
            </w:r>
          </w:p>
        </w:tc>
        <w:tc>
          <w:tcPr>
            <w:tcW w:w="1264" w:type="pct"/>
            <w:tcBorders>
              <w:top w:val="nil"/>
              <w:left w:val="nil"/>
              <w:bottom w:val="nil"/>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 </w:t>
            </w:r>
          </w:p>
        </w:tc>
        <w:tc>
          <w:tcPr>
            <w:tcW w:w="139"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5</w:t>
            </w:r>
          </w:p>
        </w:tc>
        <w:tc>
          <w:tcPr>
            <w:tcW w:w="469" w:type="pct"/>
            <w:tcBorders>
              <w:top w:val="nil"/>
              <w:left w:val="nil"/>
              <w:bottom w:val="nil"/>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Nga te ardhurat e veta</w:t>
            </w:r>
          </w:p>
        </w:tc>
        <w:tc>
          <w:tcPr>
            <w:tcW w:w="253"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2"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7"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52"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55"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73"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95"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301" w:type="pct"/>
            <w:tcBorders>
              <w:top w:val="nil"/>
              <w:left w:val="nil"/>
              <w:bottom w:val="nil"/>
              <w:right w:val="single" w:sz="4"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c>
          <w:tcPr>
            <w:tcW w:w="288" w:type="pct"/>
            <w:tcBorders>
              <w:top w:val="nil"/>
              <w:left w:val="nil"/>
              <w:bottom w:val="nil"/>
              <w:right w:val="single" w:sz="8" w:space="0" w:color="auto"/>
            </w:tcBorders>
            <w:shd w:val="clear" w:color="auto" w:fill="auto"/>
            <w:noWrap/>
            <w:vAlign w:val="bottom"/>
            <w:hideMark/>
          </w:tcPr>
          <w:p w:rsidR="00E970E9" w:rsidRPr="00E970E9" w:rsidRDefault="00E970E9" w:rsidP="00E970E9">
            <w:pPr>
              <w:jc w:val="right"/>
              <w:rPr>
                <w:rFonts w:ascii="Arial" w:hAnsi="Arial" w:cs="Arial"/>
                <w:sz w:val="10"/>
                <w:szCs w:val="10"/>
                <w:lang w:val="en-US"/>
              </w:rPr>
            </w:pPr>
            <w:r w:rsidRPr="00E970E9">
              <w:rPr>
                <w:rFonts w:ascii="Arial" w:hAnsi="Arial" w:cs="Arial"/>
                <w:sz w:val="10"/>
                <w:szCs w:val="10"/>
                <w:lang w:val="en-US"/>
              </w:rPr>
              <w:t>0</w:t>
            </w:r>
          </w:p>
        </w:tc>
      </w:tr>
      <w:tr w:rsidR="00E970E9" w:rsidRPr="00E970E9" w:rsidTr="001A4CAF">
        <w:trPr>
          <w:trHeight w:val="102"/>
        </w:trPr>
        <w:tc>
          <w:tcPr>
            <w:tcW w:w="115" w:type="pct"/>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b/>
                <w:bCs/>
                <w:sz w:val="10"/>
                <w:szCs w:val="10"/>
                <w:lang w:val="en-US"/>
              </w:rPr>
            </w:pPr>
            <w:r w:rsidRPr="00E970E9">
              <w:rPr>
                <w:rFonts w:ascii="Arial" w:hAnsi="Arial" w:cs="Arial"/>
                <w:b/>
                <w:bCs/>
                <w:sz w:val="10"/>
                <w:szCs w:val="10"/>
                <w:lang w:val="en-US"/>
              </w:rPr>
              <w:t>30</w:t>
            </w:r>
          </w:p>
        </w:tc>
        <w:tc>
          <w:tcPr>
            <w:tcW w:w="174"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b/>
                <w:bCs/>
                <w:sz w:val="10"/>
                <w:szCs w:val="10"/>
                <w:lang w:val="en-US"/>
              </w:rPr>
            </w:pPr>
            <w:r w:rsidRPr="00E970E9">
              <w:rPr>
                <w:rFonts w:ascii="Arial" w:hAnsi="Arial" w:cs="Arial"/>
                <w:b/>
                <w:bCs/>
                <w:sz w:val="10"/>
                <w:szCs w:val="10"/>
                <w:lang w:val="en-US"/>
              </w:rPr>
              <w:t>s</w:t>
            </w:r>
          </w:p>
        </w:tc>
        <w:tc>
          <w:tcPr>
            <w:tcW w:w="1264"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b/>
                <w:bCs/>
                <w:sz w:val="10"/>
                <w:szCs w:val="10"/>
                <w:lang w:val="en-US"/>
              </w:rPr>
            </w:pPr>
            <w:r w:rsidRPr="00E970E9">
              <w:rPr>
                <w:rFonts w:ascii="Arial" w:hAnsi="Arial" w:cs="Arial"/>
                <w:b/>
                <w:bCs/>
                <w:sz w:val="10"/>
                <w:szCs w:val="10"/>
                <w:lang w:val="en-US"/>
              </w:rPr>
              <w:t>Gjykata Kushtetuese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center"/>
              <w:rPr>
                <w:rFonts w:ascii="Arial" w:hAnsi="Arial" w:cs="Arial"/>
                <w:sz w:val="10"/>
                <w:szCs w:val="10"/>
                <w:lang w:val="en-US"/>
              </w:rPr>
            </w:pPr>
            <w:r w:rsidRPr="00E970E9">
              <w:rPr>
                <w:rFonts w:ascii="Arial" w:hAnsi="Arial" w:cs="Arial"/>
                <w:sz w:val="10"/>
                <w:szCs w:val="10"/>
                <w:lang w:val="en-US"/>
              </w:rPr>
              <w:t> </w:t>
            </w:r>
          </w:p>
        </w:tc>
        <w:tc>
          <w:tcPr>
            <w:tcW w:w="469"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rPr>
                <w:rFonts w:ascii="Arial" w:hAnsi="Arial" w:cs="Arial"/>
                <w:sz w:val="10"/>
                <w:szCs w:val="10"/>
                <w:lang w:val="en-US"/>
              </w:rPr>
            </w:pPr>
            <w:r w:rsidRPr="00E970E9">
              <w:rPr>
                <w:rFonts w:ascii="Arial" w:hAnsi="Arial" w:cs="Arial"/>
                <w:sz w:val="10"/>
                <w:szCs w:val="10"/>
                <w:lang w:val="en-US"/>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66,800</w:t>
            </w:r>
          </w:p>
        </w:tc>
        <w:tc>
          <w:tcPr>
            <w:tcW w:w="272"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6,700</w:t>
            </w:r>
          </w:p>
        </w:tc>
        <w:tc>
          <w:tcPr>
            <w:tcW w:w="277"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24,909</w:t>
            </w:r>
          </w:p>
        </w:tc>
        <w:tc>
          <w:tcPr>
            <w:tcW w:w="273"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0</w:t>
            </w:r>
          </w:p>
        </w:tc>
        <w:tc>
          <w:tcPr>
            <w:tcW w:w="273"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1,500</w:t>
            </w:r>
          </w:p>
        </w:tc>
        <w:tc>
          <w:tcPr>
            <w:tcW w:w="301" w:type="pct"/>
            <w:tcBorders>
              <w:top w:val="dotDash" w:sz="4" w:space="0" w:color="auto"/>
              <w:left w:val="nil"/>
              <w:bottom w:val="single" w:sz="4" w:space="0" w:color="auto"/>
              <w:right w:val="single" w:sz="4"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5,500</w:t>
            </w:r>
          </w:p>
        </w:tc>
        <w:tc>
          <w:tcPr>
            <w:tcW w:w="288" w:type="pct"/>
            <w:tcBorders>
              <w:top w:val="dotDash" w:sz="4" w:space="0" w:color="auto"/>
              <w:left w:val="nil"/>
              <w:bottom w:val="single" w:sz="4" w:space="0" w:color="auto"/>
              <w:right w:val="single" w:sz="8" w:space="0" w:color="auto"/>
            </w:tcBorders>
            <w:shd w:val="clear" w:color="auto" w:fill="auto"/>
            <w:noWrap/>
            <w:vAlign w:val="bottom"/>
            <w:hideMark/>
          </w:tcPr>
          <w:p w:rsidR="00E970E9" w:rsidRPr="00E970E9" w:rsidRDefault="00E970E9" w:rsidP="00E970E9">
            <w:pPr>
              <w:jc w:val="right"/>
              <w:rPr>
                <w:rFonts w:ascii="Arial" w:hAnsi="Arial" w:cs="Arial"/>
                <w:b/>
                <w:bCs/>
                <w:sz w:val="10"/>
                <w:szCs w:val="10"/>
                <w:lang w:val="en-US"/>
              </w:rPr>
            </w:pPr>
            <w:r w:rsidRPr="00E970E9">
              <w:rPr>
                <w:rFonts w:ascii="Arial" w:hAnsi="Arial" w:cs="Arial"/>
                <w:b/>
                <w:bCs/>
                <w:sz w:val="10"/>
                <w:szCs w:val="10"/>
                <w:lang w:val="en-US"/>
              </w:rPr>
              <w:t>105,409</w:t>
            </w:r>
          </w:p>
        </w:tc>
      </w:tr>
    </w:tbl>
    <w:p w:rsidR="00E970E9" w:rsidRDefault="00E970E9" w:rsidP="00F01F9E">
      <w:pPr>
        <w:pStyle w:val="Paragrafi"/>
      </w:pPr>
    </w:p>
    <w:tbl>
      <w:tblPr>
        <w:tblW w:w="0" w:type="auto"/>
        <w:tblInd w:w="97" w:type="dxa"/>
        <w:tblLook w:val="04A0" w:firstRow="1" w:lastRow="0" w:firstColumn="1" w:lastColumn="0" w:noHBand="0" w:noVBand="1"/>
      </w:tblPr>
      <w:tblGrid>
        <w:gridCol w:w="329"/>
        <w:gridCol w:w="640"/>
        <w:gridCol w:w="2024"/>
        <w:gridCol w:w="394"/>
        <w:gridCol w:w="1334"/>
        <w:gridCol w:w="522"/>
        <w:gridCol w:w="1020"/>
        <w:gridCol w:w="668"/>
        <w:gridCol w:w="606"/>
        <w:gridCol w:w="1331"/>
        <w:gridCol w:w="852"/>
        <w:gridCol w:w="1672"/>
        <w:gridCol w:w="1124"/>
        <w:gridCol w:w="1085"/>
        <w:gridCol w:w="522"/>
      </w:tblGrid>
      <w:tr w:rsidR="00DE6FF7" w:rsidRPr="00DE6FF7" w:rsidTr="00DE6FF7">
        <w:trPr>
          <w:trHeight w:val="102"/>
        </w:trPr>
        <w:tc>
          <w:tcPr>
            <w:tcW w:w="0" w:type="auto"/>
            <w:tcBorders>
              <w:top w:val="nil"/>
              <w:left w:val="nil"/>
              <w:bottom w:val="nil"/>
              <w:right w:val="nil"/>
            </w:tcBorders>
            <w:shd w:val="clear" w:color="auto" w:fill="auto"/>
            <w:noWrap/>
            <w:vAlign w:val="bottom"/>
            <w:hideMark/>
          </w:tcPr>
          <w:p w:rsidR="00971FE0" w:rsidRDefault="00971FE0" w:rsidP="00DE6FF7">
            <w:pPr>
              <w:jc w:val="center"/>
              <w:rPr>
                <w:rFonts w:ascii="Arial" w:hAnsi="Arial" w:cs="Arial"/>
                <w:sz w:val="10"/>
                <w:szCs w:val="10"/>
                <w:lang w:val="en-US"/>
              </w:rPr>
            </w:pPr>
          </w:p>
          <w:p w:rsidR="00ED04CF" w:rsidRDefault="00ED04CF" w:rsidP="00DE6FF7">
            <w:pPr>
              <w:jc w:val="center"/>
              <w:rPr>
                <w:rFonts w:ascii="Arial" w:hAnsi="Arial" w:cs="Arial"/>
                <w:sz w:val="10"/>
                <w:szCs w:val="10"/>
                <w:lang w:val="en-US"/>
              </w:rPr>
            </w:pPr>
          </w:p>
          <w:p w:rsidR="00971FE0" w:rsidRDefault="00971FE0" w:rsidP="00DE6FF7">
            <w:pPr>
              <w:jc w:val="center"/>
              <w:rPr>
                <w:rFonts w:ascii="Arial" w:hAnsi="Arial" w:cs="Arial"/>
                <w:sz w:val="10"/>
                <w:szCs w:val="10"/>
                <w:lang w:val="en-US"/>
              </w:rPr>
            </w:pPr>
          </w:p>
          <w:p w:rsidR="00971FE0" w:rsidRPr="00DE6FF7" w:rsidRDefault="00971FE0" w:rsidP="00DE6FF7">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7498B" w:rsidRPr="00710AC8" w:rsidRDefault="00C7498B" w:rsidP="00C7498B">
            <w:pPr>
              <w:pStyle w:val="Paragrafi"/>
              <w:rPr>
                <w:sz w:val="14"/>
                <w:szCs w:val="14"/>
              </w:rPr>
            </w:pPr>
            <w:r>
              <w:rPr>
                <w:sz w:val="14"/>
                <w:szCs w:val="14"/>
              </w:rPr>
              <w:t>TTab.5</w:t>
            </w:r>
          </w:p>
          <w:p w:rsidR="00DE6FF7" w:rsidRPr="00DE6FF7" w:rsidRDefault="00DE6FF7" w:rsidP="00DE6FF7">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b/>
                <w:bCs/>
                <w:i/>
                <w:iCs/>
                <w:sz w:val="12"/>
                <w:szCs w:val="12"/>
                <w:lang w:val="en-US"/>
              </w:rPr>
            </w:pPr>
            <w:r w:rsidRPr="00DE6FF7">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DE6FF7" w:rsidRPr="00DE6FF7" w:rsidRDefault="00DE6FF7" w:rsidP="00DE6FF7">
            <w:pPr>
              <w:rPr>
                <w:rFonts w:ascii="Arial" w:hAnsi="Arial" w:cs="Arial"/>
                <w:sz w:val="10"/>
                <w:szCs w:val="10"/>
                <w:lang w:val="en-US"/>
              </w:rPr>
            </w:pPr>
          </w:p>
        </w:tc>
      </w:tr>
      <w:tr w:rsidR="00DE6FF7" w:rsidRPr="00DE6FF7" w:rsidTr="00DE6FF7">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DE6FF7" w:rsidRPr="00DE6FF7" w:rsidRDefault="00DE6FF7" w:rsidP="00DE6FF7">
            <w:pPr>
              <w:jc w:val="center"/>
              <w:rPr>
                <w:rFonts w:ascii="Arial" w:hAnsi="Arial" w:cs="Arial"/>
                <w:b/>
                <w:bCs/>
                <w:color w:val="000000"/>
                <w:sz w:val="10"/>
                <w:szCs w:val="10"/>
                <w:lang w:val="en-US"/>
              </w:rPr>
            </w:pPr>
            <w:r w:rsidRPr="00DE6FF7">
              <w:rPr>
                <w:rFonts w:ascii="Arial" w:hAnsi="Arial" w:cs="Arial"/>
                <w:b/>
                <w:bCs/>
                <w:color w:val="000000"/>
                <w:sz w:val="10"/>
                <w:szCs w:val="10"/>
                <w:lang w:val="en-US"/>
              </w:rPr>
              <w:t>Totali</w:t>
            </w:r>
          </w:p>
        </w:tc>
      </w:tr>
      <w:tr w:rsidR="00DE6FF7" w:rsidRPr="00DE6FF7" w:rsidTr="00DE6FF7">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 xml:space="preserve">Kontrib.e </w:t>
            </w:r>
            <w:r w:rsidRPr="00DE6FF7">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Mallra dhe</w:t>
            </w:r>
            <w:r w:rsidRPr="00DE6FF7">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Subveci-</w:t>
            </w:r>
            <w:r w:rsidRPr="00DE6FF7">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Te Tjera</w:t>
            </w:r>
            <w:r w:rsidRPr="00DE6FF7">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Transfer.</w:t>
            </w:r>
            <w:r w:rsidRPr="00DE6FF7">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Shpenzime</w:t>
            </w:r>
            <w:r w:rsidRPr="00DE6FF7">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Shpenzime</w:t>
            </w:r>
            <w:r w:rsidRPr="00DE6FF7">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Totali</w:t>
            </w:r>
          </w:p>
        </w:tc>
      </w:tr>
      <w:tr w:rsidR="00DE6FF7" w:rsidRPr="00DE6FF7" w:rsidTr="00DE6FF7">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31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08320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b/>
                <w:bCs/>
                <w:sz w:val="10"/>
                <w:szCs w:val="10"/>
                <w:lang w:val="en-US"/>
              </w:rPr>
            </w:pPr>
            <w:r w:rsidRPr="00DE6FF7">
              <w:rPr>
                <w:rFonts w:ascii="Arial" w:hAnsi="Arial" w:cs="Arial"/>
                <w:b/>
                <w:bCs/>
                <w:sz w:val="10"/>
                <w:szCs w:val="10"/>
                <w:lang w:val="en-US"/>
              </w:rPr>
              <w:t>Veprimtaria Telegrafike e ATSH-se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64,000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10,000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13,390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3,500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2,500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93,390</w:t>
            </w:r>
          </w:p>
        </w:tc>
      </w:tr>
      <w:tr w:rsidR="00DE6FF7" w:rsidRPr="00DE6FF7" w:rsidTr="00DE6FF7">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31</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08320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r>
      <w:tr w:rsidR="00DE6FF7" w:rsidRPr="00DE6FF7" w:rsidTr="00DE6FF7">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31</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08320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r>
      <w:tr w:rsidR="00DE6FF7" w:rsidRPr="00DE6FF7" w:rsidTr="00DE6FF7">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31</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08320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r>
      <w:tr w:rsidR="00DE6FF7" w:rsidRPr="00DE6FF7" w:rsidTr="00DE6FF7">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31</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08320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DE6FF7" w:rsidRPr="00DE6FF7" w:rsidRDefault="00DE6FF7" w:rsidP="00DE6FF7">
            <w:pPr>
              <w:jc w:val="right"/>
              <w:rPr>
                <w:rFonts w:ascii="Arial" w:hAnsi="Arial" w:cs="Arial"/>
                <w:sz w:val="10"/>
                <w:szCs w:val="10"/>
                <w:lang w:val="en-US"/>
              </w:rPr>
            </w:pPr>
            <w:r w:rsidRPr="00DE6FF7">
              <w:rPr>
                <w:rFonts w:ascii="Arial" w:hAnsi="Arial" w:cs="Arial"/>
                <w:sz w:val="10"/>
                <w:szCs w:val="10"/>
                <w:lang w:val="en-US"/>
              </w:rPr>
              <w:t>0</w:t>
            </w:r>
          </w:p>
        </w:tc>
      </w:tr>
      <w:tr w:rsidR="00DE6FF7" w:rsidRPr="00DE6FF7" w:rsidTr="00DE6FF7">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b/>
                <w:bCs/>
                <w:sz w:val="10"/>
                <w:szCs w:val="10"/>
                <w:lang w:val="en-US"/>
              </w:rPr>
            </w:pPr>
            <w:r w:rsidRPr="00DE6FF7">
              <w:rPr>
                <w:rFonts w:ascii="Arial" w:hAnsi="Arial" w:cs="Arial"/>
                <w:b/>
                <w:bCs/>
                <w:sz w:val="10"/>
                <w:szCs w:val="10"/>
                <w:lang w:val="en-US"/>
              </w:rPr>
              <w:t>31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b/>
                <w:bCs/>
                <w:sz w:val="10"/>
                <w:szCs w:val="10"/>
                <w:lang w:val="en-US"/>
              </w:rPr>
            </w:pPr>
            <w:r w:rsidRPr="00DE6FF7">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b/>
                <w:bCs/>
                <w:sz w:val="10"/>
                <w:szCs w:val="10"/>
                <w:lang w:val="en-US"/>
              </w:rPr>
            </w:pPr>
            <w:r w:rsidRPr="00DE6FF7">
              <w:rPr>
                <w:rFonts w:ascii="Arial" w:hAnsi="Arial" w:cs="Arial"/>
                <w:b/>
                <w:bCs/>
                <w:sz w:val="10"/>
                <w:szCs w:val="10"/>
                <w:lang w:val="en-US"/>
              </w:rPr>
              <w:t>Agjensia Telegrafike Shqiptare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center"/>
              <w:rPr>
                <w:rFonts w:ascii="Arial" w:hAnsi="Arial" w:cs="Arial"/>
                <w:sz w:val="10"/>
                <w:szCs w:val="10"/>
                <w:lang w:val="en-US"/>
              </w:rPr>
            </w:pPr>
            <w:r w:rsidRPr="00DE6FF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rPr>
                <w:rFonts w:ascii="Arial" w:hAnsi="Arial" w:cs="Arial"/>
                <w:sz w:val="10"/>
                <w:szCs w:val="10"/>
                <w:lang w:val="en-US"/>
              </w:rPr>
            </w:pPr>
            <w:r w:rsidRPr="00DE6FF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64,000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13,390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3,500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2,500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DE6FF7" w:rsidRPr="00DE6FF7" w:rsidRDefault="00DE6FF7" w:rsidP="00DE6FF7">
            <w:pPr>
              <w:jc w:val="right"/>
              <w:rPr>
                <w:rFonts w:ascii="Arial" w:hAnsi="Arial" w:cs="Arial"/>
                <w:b/>
                <w:bCs/>
                <w:sz w:val="10"/>
                <w:szCs w:val="10"/>
                <w:lang w:val="en-US"/>
              </w:rPr>
            </w:pPr>
            <w:r w:rsidRPr="00DE6FF7">
              <w:rPr>
                <w:rFonts w:ascii="Arial" w:hAnsi="Arial" w:cs="Arial"/>
                <w:b/>
                <w:bCs/>
                <w:sz w:val="10"/>
                <w:szCs w:val="10"/>
                <w:lang w:val="en-US"/>
              </w:rPr>
              <w:t>93,390</w:t>
            </w:r>
          </w:p>
        </w:tc>
      </w:tr>
    </w:tbl>
    <w:p w:rsidR="00E970E9" w:rsidRDefault="00E970E9" w:rsidP="00F01F9E">
      <w:pPr>
        <w:pStyle w:val="Paragrafi"/>
      </w:pPr>
    </w:p>
    <w:p w:rsidR="00E970E9" w:rsidRDefault="00E970E9" w:rsidP="00F01F9E">
      <w:pPr>
        <w:pStyle w:val="Paragrafi"/>
      </w:pPr>
    </w:p>
    <w:p w:rsidR="002B16DA" w:rsidRDefault="002B16DA" w:rsidP="00F01F9E">
      <w:pPr>
        <w:pStyle w:val="Paragrafi"/>
      </w:pPr>
    </w:p>
    <w:p w:rsidR="00ED04CF" w:rsidRDefault="00ED04CF" w:rsidP="00F01F9E">
      <w:pPr>
        <w:pStyle w:val="Paragrafi"/>
      </w:pPr>
    </w:p>
    <w:p w:rsidR="00ED04CF" w:rsidRDefault="00ED04CF" w:rsidP="00F01F9E">
      <w:pPr>
        <w:pStyle w:val="Paragrafi"/>
      </w:pPr>
    </w:p>
    <w:p w:rsidR="00ED04CF" w:rsidRDefault="00ED04CF" w:rsidP="00F01F9E">
      <w:pPr>
        <w:pStyle w:val="Paragrafi"/>
      </w:pPr>
    </w:p>
    <w:p w:rsidR="00ED04CF" w:rsidRDefault="00ED04CF" w:rsidP="00F01F9E">
      <w:pPr>
        <w:pStyle w:val="Paragrafi"/>
      </w:pPr>
    </w:p>
    <w:p w:rsidR="00FB7807" w:rsidRPr="00710AC8" w:rsidRDefault="00FB7807" w:rsidP="00FB7807">
      <w:pPr>
        <w:pStyle w:val="Paragrafi"/>
        <w:rPr>
          <w:sz w:val="14"/>
          <w:szCs w:val="14"/>
        </w:rPr>
      </w:pPr>
      <w:r>
        <w:rPr>
          <w:sz w:val="14"/>
          <w:szCs w:val="14"/>
        </w:rPr>
        <w:t>Tab.5</w:t>
      </w:r>
    </w:p>
    <w:p w:rsidR="00ED04CF" w:rsidRDefault="00ED04CF" w:rsidP="00F01F9E">
      <w:pPr>
        <w:pStyle w:val="Paragrafi"/>
      </w:pPr>
    </w:p>
    <w:tbl>
      <w:tblPr>
        <w:tblW w:w="5000" w:type="pct"/>
        <w:tblLook w:val="04A0" w:firstRow="1" w:lastRow="0" w:firstColumn="1" w:lastColumn="0" w:noHBand="0" w:noVBand="1"/>
      </w:tblPr>
      <w:tblGrid>
        <w:gridCol w:w="328"/>
        <w:gridCol w:w="495"/>
        <w:gridCol w:w="3595"/>
        <w:gridCol w:w="394"/>
        <w:gridCol w:w="1334"/>
        <w:gridCol w:w="720"/>
        <w:gridCol w:w="774"/>
        <w:gridCol w:w="789"/>
        <w:gridCol w:w="775"/>
        <w:gridCol w:w="1000"/>
        <w:gridCol w:w="724"/>
        <w:gridCol w:w="775"/>
        <w:gridCol w:w="840"/>
        <w:gridCol w:w="857"/>
        <w:gridCol w:w="820"/>
      </w:tblGrid>
      <w:tr w:rsidR="00A519E4" w:rsidRPr="00A519E4" w:rsidTr="00A519E4">
        <w:trPr>
          <w:trHeight w:val="102"/>
        </w:trPr>
        <w:tc>
          <w:tcPr>
            <w:tcW w:w="98" w:type="pct"/>
            <w:tcBorders>
              <w:top w:val="nil"/>
              <w:left w:val="nil"/>
              <w:bottom w:val="nil"/>
              <w:right w:val="nil"/>
            </w:tcBorders>
            <w:shd w:val="clear" w:color="auto" w:fill="auto"/>
            <w:noWrap/>
            <w:vAlign w:val="bottom"/>
            <w:hideMark/>
          </w:tcPr>
          <w:p w:rsidR="00A519E4" w:rsidRPr="00A519E4" w:rsidRDefault="00A519E4" w:rsidP="00A519E4">
            <w:pPr>
              <w:jc w:val="center"/>
              <w:rPr>
                <w:rFonts w:ascii="Arial" w:hAnsi="Arial" w:cs="Arial"/>
                <w:sz w:val="10"/>
                <w:szCs w:val="10"/>
                <w:lang w:val="en-US"/>
              </w:rPr>
            </w:pPr>
          </w:p>
        </w:tc>
        <w:tc>
          <w:tcPr>
            <w:tcW w:w="173" w:type="pct"/>
            <w:tcBorders>
              <w:top w:val="nil"/>
              <w:left w:val="nil"/>
              <w:bottom w:val="nil"/>
              <w:right w:val="nil"/>
            </w:tcBorders>
            <w:shd w:val="clear" w:color="auto" w:fill="auto"/>
            <w:noWrap/>
            <w:vAlign w:val="bottom"/>
            <w:hideMark/>
          </w:tcPr>
          <w:p w:rsidR="00A519E4" w:rsidRPr="00A519E4" w:rsidRDefault="00A519E4" w:rsidP="00A519E4">
            <w:pPr>
              <w:jc w:val="center"/>
              <w:rPr>
                <w:rFonts w:ascii="Arial" w:hAnsi="Arial" w:cs="Arial"/>
                <w:sz w:val="10"/>
                <w:szCs w:val="10"/>
                <w:lang w:val="en-US"/>
              </w:rPr>
            </w:pPr>
          </w:p>
        </w:tc>
        <w:tc>
          <w:tcPr>
            <w:tcW w:w="1275"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115" w:type="pct"/>
            <w:tcBorders>
              <w:top w:val="nil"/>
              <w:left w:val="nil"/>
              <w:bottom w:val="nil"/>
              <w:right w:val="nil"/>
            </w:tcBorders>
            <w:shd w:val="clear" w:color="auto" w:fill="auto"/>
            <w:noWrap/>
            <w:vAlign w:val="bottom"/>
            <w:hideMark/>
          </w:tcPr>
          <w:p w:rsidR="00A519E4" w:rsidRPr="00A519E4" w:rsidRDefault="00A519E4" w:rsidP="00A519E4">
            <w:pPr>
              <w:jc w:val="center"/>
              <w:rPr>
                <w:rFonts w:ascii="Arial" w:hAnsi="Arial" w:cs="Arial"/>
                <w:sz w:val="10"/>
                <w:szCs w:val="10"/>
                <w:lang w:val="en-US"/>
              </w:rPr>
            </w:pPr>
          </w:p>
        </w:tc>
        <w:tc>
          <w:tcPr>
            <w:tcW w:w="479"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265"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283"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288"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283"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300"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265"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283"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306"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c>
          <w:tcPr>
            <w:tcW w:w="288"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b/>
                <w:bCs/>
                <w:i/>
                <w:iCs/>
                <w:sz w:val="12"/>
                <w:szCs w:val="12"/>
                <w:lang w:val="en-US"/>
              </w:rPr>
            </w:pPr>
            <w:r w:rsidRPr="00A519E4">
              <w:rPr>
                <w:rFonts w:ascii="Arial" w:hAnsi="Arial" w:cs="Arial"/>
                <w:b/>
                <w:bCs/>
                <w:i/>
                <w:iCs/>
                <w:sz w:val="12"/>
                <w:szCs w:val="12"/>
                <w:lang w:val="en-US"/>
              </w:rPr>
              <w:t>ne 000/leke</w:t>
            </w:r>
          </w:p>
        </w:tc>
        <w:tc>
          <w:tcPr>
            <w:tcW w:w="300" w:type="pct"/>
            <w:tcBorders>
              <w:top w:val="nil"/>
              <w:left w:val="nil"/>
              <w:bottom w:val="nil"/>
              <w:right w:val="nil"/>
            </w:tcBorders>
            <w:shd w:val="clear" w:color="auto" w:fill="auto"/>
            <w:noWrap/>
            <w:vAlign w:val="bottom"/>
            <w:hideMark/>
          </w:tcPr>
          <w:p w:rsidR="00A519E4" w:rsidRPr="00A519E4" w:rsidRDefault="00A519E4" w:rsidP="00A519E4">
            <w:pPr>
              <w:rPr>
                <w:rFonts w:ascii="Arial" w:hAnsi="Arial" w:cs="Arial"/>
                <w:sz w:val="10"/>
                <w:szCs w:val="10"/>
                <w:lang w:val="en-US"/>
              </w:rPr>
            </w:pPr>
          </w:p>
        </w:tc>
      </w:tr>
      <w:tr w:rsidR="00A519E4" w:rsidRPr="00A519E4" w:rsidTr="00A519E4">
        <w:trPr>
          <w:trHeight w:val="102"/>
        </w:trPr>
        <w:tc>
          <w:tcPr>
            <w:tcW w:w="98" w:type="pct"/>
            <w:tcBorders>
              <w:top w:val="single" w:sz="8" w:space="0" w:color="auto"/>
              <w:left w:val="single" w:sz="8" w:space="0" w:color="auto"/>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 </w:t>
            </w:r>
          </w:p>
        </w:tc>
        <w:tc>
          <w:tcPr>
            <w:tcW w:w="173"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 </w:t>
            </w:r>
          </w:p>
        </w:tc>
        <w:tc>
          <w:tcPr>
            <w:tcW w:w="1275"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 </w:t>
            </w:r>
          </w:p>
        </w:tc>
        <w:tc>
          <w:tcPr>
            <w:tcW w:w="115"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 </w:t>
            </w:r>
          </w:p>
        </w:tc>
        <w:tc>
          <w:tcPr>
            <w:tcW w:w="479"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 </w:t>
            </w:r>
          </w:p>
        </w:tc>
        <w:tc>
          <w:tcPr>
            <w:tcW w:w="265"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600</w:t>
            </w:r>
          </w:p>
        </w:tc>
        <w:tc>
          <w:tcPr>
            <w:tcW w:w="283"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601</w:t>
            </w:r>
          </w:p>
        </w:tc>
        <w:tc>
          <w:tcPr>
            <w:tcW w:w="288"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602</w:t>
            </w:r>
          </w:p>
        </w:tc>
        <w:tc>
          <w:tcPr>
            <w:tcW w:w="283"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603</w:t>
            </w:r>
          </w:p>
        </w:tc>
        <w:tc>
          <w:tcPr>
            <w:tcW w:w="300"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604</w:t>
            </w:r>
          </w:p>
        </w:tc>
        <w:tc>
          <w:tcPr>
            <w:tcW w:w="265"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605</w:t>
            </w:r>
          </w:p>
        </w:tc>
        <w:tc>
          <w:tcPr>
            <w:tcW w:w="283"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606</w:t>
            </w:r>
          </w:p>
        </w:tc>
        <w:tc>
          <w:tcPr>
            <w:tcW w:w="306"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230</w:t>
            </w:r>
          </w:p>
        </w:tc>
        <w:tc>
          <w:tcPr>
            <w:tcW w:w="288" w:type="pct"/>
            <w:tcBorders>
              <w:top w:val="single" w:sz="8" w:space="0" w:color="auto"/>
              <w:left w:val="nil"/>
              <w:bottom w:val="nil"/>
              <w:right w:val="single" w:sz="4"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231</w:t>
            </w:r>
          </w:p>
        </w:tc>
        <w:tc>
          <w:tcPr>
            <w:tcW w:w="300" w:type="pct"/>
            <w:tcBorders>
              <w:top w:val="single" w:sz="8" w:space="0" w:color="auto"/>
              <w:left w:val="nil"/>
              <w:bottom w:val="nil"/>
              <w:right w:val="single" w:sz="8" w:space="0" w:color="auto"/>
            </w:tcBorders>
            <w:shd w:val="clear" w:color="auto" w:fill="auto"/>
            <w:vAlign w:val="bottom"/>
            <w:hideMark/>
          </w:tcPr>
          <w:p w:rsidR="00A519E4" w:rsidRPr="00A519E4" w:rsidRDefault="00A519E4" w:rsidP="00A519E4">
            <w:pPr>
              <w:jc w:val="center"/>
              <w:rPr>
                <w:rFonts w:ascii="Arial" w:hAnsi="Arial" w:cs="Arial"/>
                <w:b/>
                <w:bCs/>
                <w:color w:val="000000"/>
                <w:sz w:val="10"/>
                <w:szCs w:val="10"/>
                <w:lang w:val="en-US"/>
              </w:rPr>
            </w:pPr>
            <w:r w:rsidRPr="00A519E4">
              <w:rPr>
                <w:rFonts w:ascii="Arial" w:hAnsi="Arial" w:cs="Arial"/>
                <w:b/>
                <w:bCs/>
                <w:color w:val="000000"/>
                <w:sz w:val="10"/>
                <w:szCs w:val="10"/>
                <w:lang w:val="en-US"/>
              </w:rPr>
              <w:t>Totali</w:t>
            </w:r>
          </w:p>
        </w:tc>
      </w:tr>
      <w:tr w:rsidR="00A519E4" w:rsidRPr="00A519E4" w:rsidTr="00A519E4">
        <w:trPr>
          <w:trHeight w:val="102"/>
        </w:trPr>
        <w:tc>
          <w:tcPr>
            <w:tcW w:w="9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Gr</w:t>
            </w:r>
          </w:p>
        </w:tc>
        <w:tc>
          <w:tcPr>
            <w:tcW w:w="173"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Tit</w:t>
            </w:r>
          </w:p>
        </w:tc>
        <w:tc>
          <w:tcPr>
            <w:tcW w:w="1275"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Emertimi i Institucionit Buxhetor / Programit</w:t>
            </w:r>
          </w:p>
        </w:tc>
        <w:tc>
          <w:tcPr>
            <w:tcW w:w="115" w:type="pct"/>
            <w:tcBorders>
              <w:top w:val="single"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Kap</w:t>
            </w:r>
          </w:p>
        </w:tc>
        <w:tc>
          <w:tcPr>
            <w:tcW w:w="479" w:type="pct"/>
            <w:tcBorders>
              <w:top w:val="single"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Emer Kapitulli</w:t>
            </w:r>
          </w:p>
        </w:tc>
        <w:tc>
          <w:tcPr>
            <w:tcW w:w="265" w:type="pct"/>
            <w:tcBorders>
              <w:top w:val="single"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Pagat</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 xml:space="preserve">Kontrib.e </w:t>
            </w:r>
            <w:r w:rsidRPr="00A519E4">
              <w:rPr>
                <w:rFonts w:ascii="Arial" w:hAnsi="Arial" w:cs="Arial"/>
                <w:sz w:val="10"/>
                <w:szCs w:val="10"/>
                <w:lang w:val="en-US"/>
              </w:rPr>
              <w:br/>
              <w:t>Sigurimeve Shoqerore</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Mallra dhe</w:t>
            </w:r>
            <w:r w:rsidRPr="00A519E4">
              <w:rPr>
                <w:rFonts w:ascii="Arial" w:hAnsi="Arial" w:cs="Arial"/>
                <w:sz w:val="10"/>
                <w:szCs w:val="10"/>
                <w:lang w:val="en-US"/>
              </w:rPr>
              <w:br/>
              <w:t>Sherbime</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Subveci-</w:t>
            </w:r>
            <w:r w:rsidRPr="00A519E4">
              <w:rPr>
                <w:rFonts w:ascii="Arial" w:hAnsi="Arial" w:cs="Arial"/>
                <w:sz w:val="10"/>
                <w:szCs w:val="10"/>
                <w:lang w:val="en-US"/>
              </w:rPr>
              <w:br/>
              <w:t>net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Te Tjera</w:t>
            </w:r>
            <w:r w:rsidRPr="00A519E4">
              <w:rPr>
                <w:rFonts w:ascii="Arial" w:hAnsi="Arial" w:cs="Arial"/>
                <w:sz w:val="10"/>
                <w:szCs w:val="10"/>
                <w:lang w:val="en-US"/>
              </w:rPr>
              <w:br/>
              <w:t>Transfer.Korrente Brendshme</w:t>
            </w:r>
          </w:p>
        </w:tc>
        <w:tc>
          <w:tcPr>
            <w:tcW w:w="265"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Transfer.</w:t>
            </w:r>
            <w:r w:rsidRPr="00A519E4">
              <w:rPr>
                <w:rFonts w:ascii="Arial" w:hAnsi="Arial" w:cs="Arial"/>
                <w:sz w:val="10"/>
                <w:szCs w:val="10"/>
                <w:lang w:val="en-US"/>
              </w:rPr>
              <w:br/>
              <w:t>Korrente te Huaja</w:t>
            </w:r>
          </w:p>
        </w:tc>
        <w:tc>
          <w:tcPr>
            <w:tcW w:w="283"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Transferta per Buxhetet Familiare dhe Individet</w:t>
            </w:r>
          </w:p>
        </w:tc>
        <w:tc>
          <w:tcPr>
            <w:tcW w:w="306"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Shpenzime</w:t>
            </w:r>
            <w:r w:rsidRPr="00A519E4">
              <w:rPr>
                <w:rFonts w:ascii="Arial" w:hAnsi="Arial" w:cs="Arial"/>
                <w:sz w:val="10"/>
                <w:szCs w:val="10"/>
                <w:lang w:val="en-US"/>
              </w:rPr>
              <w:br/>
              <w:t>Kapitale te Patrupezuara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Shpenzime</w:t>
            </w:r>
            <w:r w:rsidRPr="00A519E4">
              <w:rPr>
                <w:rFonts w:ascii="Arial" w:hAnsi="Arial" w:cs="Arial"/>
                <w:sz w:val="10"/>
                <w:szCs w:val="10"/>
                <w:lang w:val="en-US"/>
              </w:rPr>
              <w:br/>
              <w:t>Kapitale te Trupezuara</w:t>
            </w:r>
          </w:p>
        </w:tc>
        <w:tc>
          <w:tcPr>
            <w:tcW w:w="300" w:type="pct"/>
            <w:tcBorders>
              <w:top w:val="single" w:sz="4" w:space="0" w:color="auto"/>
              <w:left w:val="nil"/>
              <w:bottom w:val="single" w:sz="4" w:space="0" w:color="auto"/>
              <w:right w:val="single" w:sz="8" w:space="0" w:color="auto"/>
            </w:tcBorders>
            <w:shd w:val="clear" w:color="auto" w:fill="auto"/>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Totali</w:t>
            </w:r>
          </w:p>
        </w:tc>
      </w:tr>
      <w:tr w:rsidR="00A519E4" w:rsidRPr="00A519E4" w:rsidTr="00A519E4">
        <w:trPr>
          <w:trHeight w:val="102"/>
        </w:trPr>
        <w:tc>
          <w:tcPr>
            <w:tcW w:w="98" w:type="pct"/>
            <w:tcBorders>
              <w:top w:val="dotted" w:sz="4" w:space="0" w:color="auto"/>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01110</w:t>
            </w:r>
          </w:p>
        </w:tc>
        <w:tc>
          <w:tcPr>
            <w:tcW w:w="1275"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b/>
                <w:bCs/>
                <w:sz w:val="10"/>
                <w:szCs w:val="10"/>
                <w:lang w:val="en-US"/>
              </w:rPr>
            </w:pPr>
            <w:r w:rsidRPr="00A519E4">
              <w:rPr>
                <w:rFonts w:ascii="Arial" w:hAnsi="Arial" w:cs="Arial"/>
                <w:b/>
                <w:bCs/>
                <w:sz w:val="10"/>
                <w:szCs w:val="10"/>
                <w:lang w:val="en-US"/>
              </w:rPr>
              <w:t>Mbeshtetje per Partite Politike</w:t>
            </w:r>
          </w:p>
        </w:tc>
        <w:tc>
          <w:tcPr>
            <w:tcW w:w="115"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1</w:t>
            </w:r>
          </w:p>
        </w:tc>
        <w:tc>
          <w:tcPr>
            <w:tcW w:w="479"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Çelje nga buxheti</w:t>
            </w:r>
          </w:p>
        </w:tc>
        <w:tc>
          <w:tcPr>
            <w:tcW w:w="265"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200,000</w:t>
            </w:r>
          </w:p>
        </w:tc>
        <w:tc>
          <w:tcPr>
            <w:tcW w:w="265"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dotted" w:sz="4" w:space="0" w:color="auto"/>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200,000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01110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2</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Financim i huaj</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01110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3</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xml:space="preserve">Kostot lokale </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01110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TVSH, Detyrim doganore</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nil"/>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01110</w:t>
            </w:r>
          </w:p>
        </w:tc>
        <w:tc>
          <w:tcPr>
            <w:tcW w:w="1275" w:type="pct"/>
            <w:tcBorders>
              <w:top w:val="nil"/>
              <w:left w:val="nil"/>
              <w:bottom w:val="nil"/>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5</w:t>
            </w:r>
          </w:p>
        </w:tc>
        <w:tc>
          <w:tcPr>
            <w:tcW w:w="479" w:type="pct"/>
            <w:tcBorders>
              <w:top w:val="nil"/>
              <w:left w:val="nil"/>
              <w:bottom w:val="nil"/>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Nga te ardhurat e veta</w:t>
            </w:r>
          </w:p>
        </w:tc>
        <w:tc>
          <w:tcPr>
            <w:tcW w:w="265"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nil"/>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01120</w:t>
            </w:r>
          </w:p>
        </w:tc>
        <w:tc>
          <w:tcPr>
            <w:tcW w:w="127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b/>
                <w:bCs/>
                <w:sz w:val="10"/>
                <w:szCs w:val="10"/>
                <w:lang w:val="en-US"/>
              </w:rPr>
            </w:pPr>
            <w:r w:rsidRPr="00A519E4">
              <w:rPr>
                <w:rFonts w:ascii="Arial" w:hAnsi="Arial" w:cs="Arial"/>
                <w:b/>
                <w:bCs/>
                <w:sz w:val="10"/>
                <w:szCs w:val="10"/>
                <w:lang w:val="en-US"/>
              </w:rPr>
              <w:t>Mbeshtetje per Shoqatat</w:t>
            </w:r>
          </w:p>
        </w:tc>
        <w:tc>
          <w:tcPr>
            <w:tcW w:w="11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1</w:t>
            </w:r>
          </w:p>
        </w:tc>
        <w:tc>
          <w:tcPr>
            <w:tcW w:w="479"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Çelje nga buxheti</w:t>
            </w:r>
          </w:p>
        </w:tc>
        <w:tc>
          <w:tcPr>
            <w:tcW w:w="26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12,000</w:t>
            </w:r>
          </w:p>
        </w:tc>
        <w:tc>
          <w:tcPr>
            <w:tcW w:w="26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dotDash" w:sz="4" w:space="0" w:color="auto"/>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12,000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01120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2</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Financim i huaj</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01120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3</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xml:space="preserve">Kostot lokale </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01120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TVSH, Detyrim doganore</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dotDotDash"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01120</w:t>
            </w:r>
          </w:p>
        </w:tc>
        <w:tc>
          <w:tcPr>
            <w:tcW w:w="1275"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5</w:t>
            </w:r>
          </w:p>
        </w:tc>
        <w:tc>
          <w:tcPr>
            <w:tcW w:w="479"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Nga te ardhurat e veta</w:t>
            </w:r>
          </w:p>
        </w:tc>
        <w:tc>
          <w:tcPr>
            <w:tcW w:w="265"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DotDash"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01130</w:t>
            </w:r>
          </w:p>
        </w:tc>
        <w:tc>
          <w:tcPr>
            <w:tcW w:w="127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b/>
                <w:bCs/>
                <w:sz w:val="10"/>
                <w:szCs w:val="10"/>
                <w:lang w:val="en-US"/>
              </w:rPr>
            </w:pPr>
            <w:r w:rsidRPr="00A519E4">
              <w:rPr>
                <w:rFonts w:ascii="Arial" w:hAnsi="Arial" w:cs="Arial"/>
                <w:b/>
                <w:bCs/>
                <w:sz w:val="10"/>
                <w:szCs w:val="10"/>
                <w:lang w:val="en-US"/>
              </w:rPr>
              <w:t>Mbeshtetje per Organizatat e Veteraneve me Status</w:t>
            </w:r>
          </w:p>
        </w:tc>
        <w:tc>
          <w:tcPr>
            <w:tcW w:w="11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1</w:t>
            </w:r>
          </w:p>
        </w:tc>
        <w:tc>
          <w:tcPr>
            <w:tcW w:w="479"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Çelje nga buxheti</w:t>
            </w:r>
          </w:p>
        </w:tc>
        <w:tc>
          <w:tcPr>
            <w:tcW w:w="26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3,000</w:t>
            </w:r>
          </w:p>
        </w:tc>
        <w:tc>
          <w:tcPr>
            <w:tcW w:w="265"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dotDash" w:sz="4" w:space="0" w:color="auto"/>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3,000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01130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2</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Financim i huaj</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01130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3</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xml:space="preserve">Kostot lokale </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01130</w:t>
            </w:r>
          </w:p>
        </w:tc>
        <w:tc>
          <w:tcPr>
            <w:tcW w:w="127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w:t>
            </w:r>
          </w:p>
        </w:tc>
        <w:tc>
          <w:tcPr>
            <w:tcW w:w="479"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TVSH, Detyrim doganore</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dotted"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dotted"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nil"/>
              <w:left w:val="single" w:sz="8" w:space="0" w:color="auto"/>
              <w:bottom w:val="nil"/>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40</w:t>
            </w:r>
          </w:p>
        </w:tc>
        <w:tc>
          <w:tcPr>
            <w:tcW w:w="17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01130</w:t>
            </w:r>
          </w:p>
        </w:tc>
        <w:tc>
          <w:tcPr>
            <w:tcW w:w="1275" w:type="pct"/>
            <w:tcBorders>
              <w:top w:val="nil"/>
              <w:left w:val="nil"/>
              <w:bottom w:val="nil"/>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115"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5</w:t>
            </w:r>
          </w:p>
        </w:tc>
        <w:tc>
          <w:tcPr>
            <w:tcW w:w="479" w:type="pct"/>
            <w:tcBorders>
              <w:top w:val="nil"/>
              <w:left w:val="nil"/>
              <w:bottom w:val="nil"/>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Nga te ardhurat e veta</w:t>
            </w:r>
          </w:p>
        </w:tc>
        <w:tc>
          <w:tcPr>
            <w:tcW w:w="265"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65"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3"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6"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288" w:type="pct"/>
            <w:tcBorders>
              <w:top w:val="nil"/>
              <w:left w:val="nil"/>
              <w:bottom w:val="nil"/>
              <w:right w:val="single" w:sz="4"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c>
          <w:tcPr>
            <w:tcW w:w="300" w:type="pct"/>
            <w:tcBorders>
              <w:top w:val="nil"/>
              <w:left w:val="nil"/>
              <w:bottom w:val="nil"/>
              <w:right w:val="single" w:sz="8" w:space="0" w:color="auto"/>
            </w:tcBorders>
            <w:shd w:val="clear" w:color="auto" w:fill="auto"/>
            <w:noWrap/>
            <w:vAlign w:val="bottom"/>
            <w:hideMark/>
          </w:tcPr>
          <w:p w:rsidR="00A519E4" w:rsidRPr="00A519E4" w:rsidRDefault="00A519E4" w:rsidP="00A519E4">
            <w:pPr>
              <w:jc w:val="right"/>
              <w:rPr>
                <w:rFonts w:ascii="Arial" w:hAnsi="Arial" w:cs="Arial"/>
                <w:sz w:val="10"/>
                <w:szCs w:val="10"/>
                <w:lang w:val="en-US"/>
              </w:rPr>
            </w:pPr>
            <w:r w:rsidRPr="00A519E4">
              <w:rPr>
                <w:rFonts w:ascii="Arial" w:hAnsi="Arial" w:cs="Arial"/>
                <w:sz w:val="10"/>
                <w:szCs w:val="10"/>
                <w:lang w:val="en-US"/>
              </w:rPr>
              <w:t>0</w:t>
            </w:r>
          </w:p>
        </w:tc>
      </w:tr>
      <w:tr w:rsidR="00A519E4" w:rsidRPr="00A519E4" w:rsidTr="00A519E4">
        <w:trPr>
          <w:trHeight w:val="102"/>
        </w:trPr>
        <w:tc>
          <w:tcPr>
            <w:tcW w:w="98" w:type="pct"/>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b/>
                <w:bCs/>
                <w:sz w:val="10"/>
                <w:szCs w:val="10"/>
                <w:lang w:val="en-US"/>
              </w:rPr>
            </w:pPr>
            <w:r w:rsidRPr="00A519E4">
              <w:rPr>
                <w:rFonts w:ascii="Arial" w:hAnsi="Arial" w:cs="Arial"/>
                <w:b/>
                <w:bCs/>
                <w:sz w:val="10"/>
                <w:szCs w:val="10"/>
                <w:lang w:val="en-US"/>
              </w:rPr>
              <w:t>40</w:t>
            </w:r>
          </w:p>
        </w:tc>
        <w:tc>
          <w:tcPr>
            <w:tcW w:w="173"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b/>
                <w:bCs/>
                <w:sz w:val="10"/>
                <w:szCs w:val="10"/>
                <w:lang w:val="en-US"/>
              </w:rPr>
            </w:pPr>
            <w:r w:rsidRPr="00A519E4">
              <w:rPr>
                <w:rFonts w:ascii="Arial" w:hAnsi="Arial" w:cs="Arial"/>
                <w:b/>
                <w:bCs/>
                <w:sz w:val="10"/>
                <w:szCs w:val="10"/>
                <w:lang w:val="en-US"/>
              </w:rPr>
              <w:t>s</w:t>
            </w:r>
          </w:p>
        </w:tc>
        <w:tc>
          <w:tcPr>
            <w:tcW w:w="1275"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b/>
                <w:bCs/>
                <w:sz w:val="10"/>
                <w:szCs w:val="10"/>
                <w:lang w:val="en-US"/>
              </w:rPr>
            </w:pPr>
            <w:r w:rsidRPr="00A519E4">
              <w:rPr>
                <w:rFonts w:ascii="Arial" w:hAnsi="Arial" w:cs="Arial"/>
                <w:b/>
                <w:bCs/>
                <w:sz w:val="10"/>
                <w:szCs w:val="10"/>
                <w:lang w:val="en-US"/>
              </w:rPr>
              <w:t>Partite Politike</w:t>
            </w:r>
          </w:p>
        </w:tc>
        <w:tc>
          <w:tcPr>
            <w:tcW w:w="115"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center"/>
              <w:rPr>
                <w:rFonts w:ascii="Arial" w:hAnsi="Arial" w:cs="Arial"/>
                <w:sz w:val="10"/>
                <w:szCs w:val="10"/>
                <w:lang w:val="en-US"/>
              </w:rPr>
            </w:pPr>
            <w:r w:rsidRPr="00A519E4">
              <w:rPr>
                <w:rFonts w:ascii="Arial" w:hAnsi="Arial" w:cs="Arial"/>
                <w:sz w:val="10"/>
                <w:szCs w:val="10"/>
                <w:lang w:val="en-US"/>
              </w:rPr>
              <w:t> </w:t>
            </w:r>
          </w:p>
        </w:tc>
        <w:tc>
          <w:tcPr>
            <w:tcW w:w="479"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rPr>
                <w:rFonts w:ascii="Arial" w:hAnsi="Arial" w:cs="Arial"/>
                <w:sz w:val="10"/>
                <w:szCs w:val="10"/>
                <w:lang w:val="en-US"/>
              </w:rPr>
            </w:pPr>
            <w:r w:rsidRPr="00A519E4">
              <w:rPr>
                <w:rFonts w:ascii="Arial" w:hAnsi="Arial" w:cs="Arial"/>
                <w:sz w:val="10"/>
                <w:szCs w:val="10"/>
                <w:lang w:val="en-US"/>
              </w:rPr>
              <w:t> </w:t>
            </w:r>
          </w:p>
        </w:tc>
        <w:tc>
          <w:tcPr>
            <w:tcW w:w="265"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283"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283"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215,000</w:t>
            </w:r>
          </w:p>
        </w:tc>
        <w:tc>
          <w:tcPr>
            <w:tcW w:w="265"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283"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0</w:t>
            </w:r>
          </w:p>
        </w:tc>
        <w:tc>
          <w:tcPr>
            <w:tcW w:w="300" w:type="pct"/>
            <w:tcBorders>
              <w:top w:val="dotDash" w:sz="4" w:space="0" w:color="auto"/>
              <w:left w:val="nil"/>
              <w:bottom w:val="single" w:sz="4" w:space="0" w:color="auto"/>
              <w:right w:val="single" w:sz="8" w:space="0" w:color="auto"/>
            </w:tcBorders>
            <w:shd w:val="clear" w:color="auto" w:fill="auto"/>
            <w:noWrap/>
            <w:vAlign w:val="bottom"/>
            <w:hideMark/>
          </w:tcPr>
          <w:p w:rsidR="00A519E4" w:rsidRPr="00A519E4" w:rsidRDefault="00A519E4" w:rsidP="00A519E4">
            <w:pPr>
              <w:jc w:val="right"/>
              <w:rPr>
                <w:rFonts w:ascii="Arial" w:hAnsi="Arial" w:cs="Arial"/>
                <w:b/>
                <w:bCs/>
                <w:sz w:val="10"/>
                <w:szCs w:val="10"/>
                <w:lang w:val="en-US"/>
              </w:rPr>
            </w:pPr>
            <w:r w:rsidRPr="00A519E4">
              <w:rPr>
                <w:rFonts w:ascii="Arial" w:hAnsi="Arial" w:cs="Arial"/>
                <w:b/>
                <w:bCs/>
                <w:sz w:val="10"/>
                <w:szCs w:val="10"/>
                <w:lang w:val="en-US"/>
              </w:rPr>
              <w:t>215,000</w:t>
            </w:r>
          </w:p>
        </w:tc>
      </w:tr>
    </w:tbl>
    <w:p w:rsidR="00A519E4" w:rsidRDefault="00A519E4" w:rsidP="00F01F9E">
      <w:pPr>
        <w:pStyle w:val="Paragrafi"/>
      </w:pPr>
    </w:p>
    <w:p w:rsidR="0038559D" w:rsidRDefault="0038559D" w:rsidP="00F01F9E">
      <w:pPr>
        <w:pStyle w:val="Paragrafi"/>
      </w:pPr>
    </w:p>
    <w:p w:rsidR="00FB7807" w:rsidRPr="00710AC8" w:rsidRDefault="00FB7807" w:rsidP="00FB7807">
      <w:pPr>
        <w:pStyle w:val="Paragrafi"/>
        <w:rPr>
          <w:sz w:val="14"/>
          <w:szCs w:val="14"/>
        </w:rPr>
      </w:pPr>
      <w:r>
        <w:rPr>
          <w:sz w:val="14"/>
          <w:szCs w:val="14"/>
        </w:rPr>
        <w:t>Tab.5</w:t>
      </w:r>
    </w:p>
    <w:p w:rsidR="0038559D" w:rsidRDefault="0038559D" w:rsidP="00F01F9E">
      <w:pPr>
        <w:pStyle w:val="Paragrafi"/>
      </w:pPr>
    </w:p>
    <w:tbl>
      <w:tblPr>
        <w:tblW w:w="0" w:type="auto"/>
        <w:tblInd w:w="97" w:type="dxa"/>
        <w:tblLook w:val="04A0" w:firstRow="1" w:lastRow="0" w:firstColumn="1" w:lastColumn="0" w:noHBand="0" w:noVBand="1"/>
      </w:tblPr>
      <w:tblGrid>
        <w:gridCol w:w="328"/>
        <w:gridCol w:w="495"/>
        <w:gridCol w:w="1851"/>
        <w:gridCol w:w="394"/>
        <w:gridCol w:w="1334"/>
        <w:gridCol w:w="578"/>
        <w:gridCol w:w="1036"/>
        <w:gridCol w:w="669"/>
        <w:gridCol w:w="606"/>
        <w:gridCol w:w="1348"/>
        <w:gridCol w:w="864"/>
        <w:gridCol w:w="1723"/>
        <w:gridCol w:w="1140"/>
        <w:gridCol w:w="1096"/>
        <w:gridCol w:w="661"/>
      </w:tblGrid>
      <w:tr w:rsidR="0038559D" w:rsidRPr="0038559D" w:rsidTr="0038559D">
        <w:trPr>
          <w:trHeight w:val="102"/>
        </w:trPr>
        <w:tc>
          <w:tcPr>
            <w:tcW w:w="0" w:type="auto"/>
            <w:tcBorders>
              <w:top w:val="nil"/>
              <w:left w:val="nil"/>
              <w:bottom w:val="nil"/>
              <w:right w:val="nil"/>
            </w:tcBorders>
            <w:shd w:val="clear" w:color="auto" w:fill="auto"/>
            <w:noWrap/>
            <w:vAlign w:val="bottom"/>
            <w:hideMark/>
          </w:tcPr>
          <w:p w:rsidR="0038559D" w:rsidRPr="0038559D" w:rsidRDefault="0038559D" w:rsidP="0038559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b/>
                <w:bCs/>
                <w:i/>
                <w:iCs/>
                <w:sz w:val="12"/>
                <w:szCs w:val="12"/>
                <w:lang w:val="en-US"/>
              </w:rPr>
            </w:pPr>
            <w:r w:rsidRPr="0038559D">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38559D" w:rsidRPr="0038559D" w:rsidRDefault="0038559D" w:rsidP="0038559D">
            <w:pPr>
              <w:rPr>
                <w:rFonts w:ascii="Arial" w:hAnsi="Arial" w:cs="Arial"/>
                <w:sz w:val="10"/>
                <w:szCs w:val="10"/>
                <w:lang w:val="en-US"/>
              </w:rPr>
            </w:pPr>
          </w:p>
        </w:tc>
      </w:tr>
      <w:tr w:rsidR="0038559D" w:rsidRPr="0038559D" w:rsidTr="0038559D">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38559D" w:rsidRPr="0038559D" w:rsidRDefault="0038559D" w:rsidP="0038559D">
            <w:pPr>
              <w:jc w:val="center"/>
              <w:rPr>
                <w:rFonts w:ascii="Arial" w:hAnsi="Arial" w:cs="Arial"/>
                <w:b/>
                <w:bCs/>
                <w:color w:val="000000"/>
                <w:sz w:val="10"/>
                <w:szCs w:val="10"/>
                <w:lang w:val="en-US"/>
              </w:rPr>
            </w:pPr>
            <w:r w:rsidRPr="0038559D">
              <w:rPr>
                <w:rFonts w:ascii="Arial" w:hAnsi="Arial" w:cs="Arial"/>
                <w:b/>
                <w:bCs/>
                <w:color w:val="000000"/>
                <w:sz w:val="10"/>
                <w:szCs w:val="10"/>
                <w:lang w:val="en-US"/>
              </w:rPr>
              <w:t>Totali</w:t>
            </w:r>
          </w:p>
        </w:tc>
      </w:tr>
      <w:tr w:rsidR="0038559D" w:rsidRPr="0038559D" w:rsidTr="0038559D">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 xml:space="preserve">Kontrib.e </w:t>
            </w:r>
            <w:r w:rsidRPr="0038559D">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Mallra dhe</w:t>
            </w:r>
            <w:r w:rsidRPr="0038559D">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Subveci-</w:t>
            </w:r>
            <w:r w:rsidRPr="0038559D">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Te Tjera</w:t>
            </w:r>
            <w:r w:rsidRPr="0038559D">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Transfer.</w:t>
            </w:r>
            <w:r w:rsidRPr="0038559D">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Shpenzime</w:t>
            </w:r>
            <w:r w:rsidRPr="0038559D">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Shpenzime</w:t>
            </w:r>
            <w:r w:rsidRPr="0038559D">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Totali</w:t>
            </w:r>
          </w:p>
        </w:tc>
      </w:tr>
      <w:tr w:rsidR="0038559D" w:rsidRPr="0038559D" w:rsidTr="0038559D">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01320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b/>
                <w:bCs/>
                <w:sz w:val="10"/>
                <w:szCs w:val="10"/>
                <w:lang w:val="en-US"/>
              </w:rPr>
            </w:pPr>
            <w:r w:rsidRPr="0038559D">
              <w:rPr>
                <w:rFonts w:ascii="Arial" w:hAnsi="Arial" w:cs="Arial"/>
                <w:b/>
                <w:bCs/>
                <w:sz w:val="10"/>
                <w:szCs w:val="10"/>
                <w:lang w:val="en-US"/>
              </w:rPr>
              <w:t xml:space="preserve">Veprimtaria Statistikore </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165,000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25,650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163,650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3,100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2,600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360,000</w:t>
            </w:r>
          </w:p>
        </w:tc>
      </w:tr>
      <w:tr w:rsidR="0038559D" w:rsidRPr="0038559D" w:rsidTr="0038559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50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01320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761,000</w:t>
            </w:r>
          </w:p>
        </w:tc>
        <w:tc>
          <w:tcPr>
            <w:tcW w:w="0" w:type="auto"/>
            <w:tcBorders>
              <w:top w:val="nil"/>
              <w:left w:val="nil"/>
              <w:bottom w:val="dotted" w:sz="4" w:space="0" w:color="auto"/>
              <w:right w:val="single" w:sz="8"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761,000</w:t>
            </w:r>
          </w:p>
        </w:tc>
      </w:tr>
      <w:tr w:rsidR="0038559D" w:rsidRPr="0038559D" w:rsidTr="0038559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50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01320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276,000</w:t>
            </w:r>
          </w:p>
        </w:tc>
        <w:tc>
          <w:tcPr>
            <w:tcW w:w="0" w:type="auto"/>
            <w:tcBorders>
              <w:top w:val="nil"/>
              <w:left w:val="nil"/>
              <w:bottom w:val="dotted" w:sz="4" w:space="0" w:color="auto"/>
              <w:right w:val="single" w:sz="8"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276,000</w:t>
            </w:r>
          </w:p>
        </w:tc>
      </w:tr>
      <w:tr w:rsidR="0038559D" w:rsidRPr="0038559D" w:rsidTr="0038559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50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01320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7,400</w:t>
            </w:r>
          </w:p>
        </w:tc>
        <w:tc>
          <w:tcPr>
            <w:tcW w:w="0" w:type="auto"/>
            <w:tcBorders>
              <w:top w:val="nil"/>
              <w:left w:val="nil"/>
              <w:bottom w:val="dotted" w:sz="4" w:space="0" w:color="auto"/>
              <w:right w:val="single" w:sz="8"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7,400</w:t>
            </w:r>
          </w:p>
        </w:tc>
      </w:tr>
      <w:tr w:rsidR="0038559D" w:rsidRPr="0038559D" w:rsidTr="0038559D">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50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01320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8,000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1,350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3,250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38559D" w:rsidRPr="0038559D" w:rsidRDefault="0038559D" w:rsidP="0038559D">
            <w:pPr>
              <w:jc w:val="right"/>
              <w:rPr>
                <w:rFonts w:ascii="Arial" w:hAnsi="Arial" w:cs="Arial"/>
                <w:sz w:val="10"/>
                <w:szCs w:val="10"/>
                <w:lang w:val="en-US"/>
              </w:rPr>
            </w:pPr>
            <w:r w:rsidRPr="0038559D">
              <w:rPr>
                <w:rFonts w:ascii="Arial" w:hAnsi="Arial" w:cs="Arial"/>
                <w:sz w:val="10"/>
                <w:szCs w:val="10"/>
                <w:lang w:val="en-US"/>
              </w:rPr>
              <w:t>12,600</w:t>
            </w:r>
          </w:p>
        </w:tc>
      </w:tr>
      <w:tr w:rsidR="0038559D" w:rsidRPr="0038559D" w:rsidTr="0038559D">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b/>
                <w:bCs/>
                <w:sz w:val="10"/>
                <w:szCs w:val="10"/>
                <w:lang w:val="en-US"/>
              </w:rPr>
            </w:pPr>
            <w:r w:rsidRPr="0038559D">
              <w:rPr>
                <w:rFonts w:ascii="Arial" w:hAnsi="Arial" w:cs="Arial"/>
                <w:b/>
                <w:bCs/>
                <w:sz w:val="10"/>
                <w:szCs w:val="10"/>
                <w:lang w:val="en-US"/>
              </w:rPr>
              <w:t>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b/>
                <w:bCs/>
                <w:sz w:val="10"/>
                <w:szCs w:val="10"/>
                <w:lang w:val="en-US"/>
              </w:rPr>
            </w:pPr>
            <w:r w:rsidRPr="0038559D">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b/>
                <w:bCs/>
                <w:sz w:val="10"/>
                <w:szCs w:val="10"/>
                <w:lang w:val="en-US"/>
              </w:rPr>
            </w:pPr>
            <w:r w:rsidRPr="0038559D">
              <w:rPr>
                <w:rFonts w:ascii="Arial" w:hAnsi="Arial" w:cs="Arial"/>
                <w:b/>
                <w:bCs/>
                <w:sz w:val="10"/>
                <w:szCs w:val="10"/>
                <w:lang w:val="en-US"/>
              </w:rPr>
              <w:t>Instituti i Statistikes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center"/>
              <w:rPr>
                <w:rFonts w:ascii="Arial" w:hAnsi="Arial" w:cs="Arial"/>
                <w:sz w:val="10"/>
                <w:szCs w:val="10"/>
                <w:lang w:val="en-US"/>
              </w:rPr>
            </w:pPr>
            <w:r w:rsidRPr="0038559D">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rPr>
                <w:rFonts w:ascii="Arial" w:hAnsi="Arial" w:cs="Arial"/>
                <w:sz w:val="10"/>
                <w:szCs w:val="10"/>
                <w:lang w:val="en-US"/>
              </w:rPr>
            </w:pPr>
            <w:r w:rsidRPr="0038559D">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173,000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27,000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166,900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3,100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1,047,000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38559D" w:rsidRPr="0038559D" w:rsidRDefault="0038559D" w:rsidP="0038559D">
            <w:pPr>
              <w:jc w:val="right"/>
              <w:rPr>
                <w:rFonts w:ascii="Arial" w:hAnsi="Arial" w:cs="Arial"/>
                <w:b/>
                <w:bCs/>
                <w:sz w:val="10"/>
                <w:szCs w:val="10"/>
                <w:lang w:val="en-US"/>
              </w:rPr>
            </w:pPr>
            <w:r w:rsidRPr="0038559D">
              <w:rPr>
                <w:rFonts w:ascii="Arial" w:hAnsi="Arial" w:cs="Arial"/>
                <w:b/>
                <w:bCs/>
                <w:sz w:val="10"/>
                <w:szCs w:val="10"/>
                <w:lang w:val="en-US"/>
              </w:rPr>
              <w:t>1,417,000</w:t>
            </w:r>
          </w:p>
        </w:tc>
      </w:tr>
    </w:tbl>
    <w:p w:rsidR="0038559D" w:rsidRDefault="0038559D" w:rsidP="00F01F9E">
      <w:pPr>
        <w:pStyle w:val="Paragrafi"/>
      </w:pPr>
    </w:p>
    <w:p w:rsidR="00FB7807" w:rsidRPr="00710AC8" w:rsidRDefault="00FB7807" w:rsidP="00FB7807">
      <w:pPr>
        <w:pStyle w:val="Paragrafi"/>
        <w:rPr>
          <w:sz w:val="14"/>
          <w:szCs w:val="14"/>
        </w:rPr>
      </w:pPr>
      <w:r>
        <w:rPr>
          <w:sz w:val="14"/>
          <w:szCs w:val="14"/>
        </w:rPr>
        <w:t>Tab.5</w:t>
      </w:r>
    </w:p>
    <w:p w:rsidR="00ED04CF" w:rsidRDefault="00ED04CF" w:rsidP="00F01F9E">
      <w:pPr>
        <w:pStyle w:val="Paragrafi"/>
      </w:pPr>
    </w:p>
    <w:p w:rsidR="00EE0EBD" w:rsidRDefault="00EE0EBD" w:rsidP="00F01F9E">
      <w:pPr>
        <w:pStyle w:val="Paragrafi"/>
      </w:pPr>
    </w:p>
    <w:tbl>
      <w:tblPr>
        <w:tblW w:w="0" w:type="auto"/>
        <w:tblInd w:w="97" w:type="dxa"/>
        <w:tblLook w:val="04A0" w:firstRow="1" w:lastRow="0" w:firstColumn="1" w:lastColumn="0" w:noHBand="0" w:noVBand="1"/>
      </w:tblPr>
      <w:tblGrid>
        <w:gridCol w:w="328"/>
        <w:gridCol w:w="495"/>
        <w:gridCol w:w="1891"/>
        <w:gridCol w:w="394"/>
        <w:gridCol w:w="1334"/>
        <w:gridCol w:w="522"/>
        <w:gridCol w:w="1055"/>
        <w:gridCol w:w="671"/>
        <w:gridCol w:w="606"/>
        <w:gridCol w:w="1369"/>
        <w:gridCol w:w="879"/>
        <w:gridCol w:w="1787"/>
        <w:gridCol w:w="1159"/>
        <w:gridCol w:w="1111"/>
        <w:gridCol w:w="522"/>
      </w:tblGrid>
      <w:tr w:rsidR="00EE0EBD" w:rsidRPr="00EE0EBD" w:rsidTr="00EE0EBD">
        <w:trPr>
          <w:trHeight w:val="102"/>
        </w:trPr>
        <w:tc>
          <w:tcPr>
            <w:tcW w:w="0" w:type="auto"/>
            <w:tcBorders>
              <w:top w:val="nil"/>
              <w:left w:val="nil"/>
              <w:bottom w:val="nil"/>
              <w:right w:val="nil"/>
            </w:tcBorders>
            <w:shd w:val="clear" w:color="auto" w:fill="auto"/>
            <w:noWrap/>
            <w:vAlign w:val="bottom"/>
            <w:hideMark/>
          </w:tcPr>
          <w:p w:rsidR="00EE0EBD" w:rsidRPr="00EE0EBD" w:rsidRDefault="00EE0EBD" w:rsidP="00EE0EB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b/>
                <w:bCs/>
                <w:i/>
                <w:iCs/>
                <w:sz w:val="12"/>
                <w:szCs w:val="12"/>
                <w:lang w:val="en-US"/>
              </w:rPr>
            </w:pPr>
            <w:r w:rsidRPr="00EE0EBD">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EE0EBD" w:rsidRPr="00EE0EBD" w:rsidRDefault="00EE0EBD" w:rsidP="00EE0EBD">
            <w:pPr>
              <w:rPr>
                <w:rFonts w:ascii="Arial" w:hAnsi="Arial" w:cs="Arial"/>
                <w:sz w:val="10"/>
                <w:szCs w:val="10"/>
                <w:lang w:val="en-US"/>
              </w:rPr>
            </w:pPr>
          </w:p>
        </w:tc>
      </w:tr>
      <w:tr w:rsidR="00EE0EBD" w:rsidRPr="00EE0EBD" w:rsidTr="00EE0EBD">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EE0EBD" w:rsidRPr="00EE0EBD" w:rsidRDefault="00EE0EBD" w:rsidP="00EE0EBD">
            <w:pPr>
              <w:jc w:val="center"/>
              <w:rPr>
                <w:rFonts w:ascii="Arial" w:hAnsi="Arial" w:cs="Arial"/>
                <w:b/>
                <w:bCs/>
                <w:color w:val="000000"/>
                <w:sz w:val="10"/>
                <w:szCs w:val="10"/>
                <w:lang w:val="en-US"/>
              </w:rPr>
            </w:pPr>
            <w:r w:rsidRPr="00EE0EBD">
              <w:rPr>
                <w:rFonts w:ascii="Arial" w:hAnsi="Arial" w:cs="Arial"/>
                <w:b/>
                <w:bCs/>
                <w:color w:val="000000"/>
                <w:sz w:val="10"/>
                <w:szCs w:val="10"/>
                <w:lang w:val="en-US"/>
              </w:rPr>
              <w:t>Totali</w:t>
            </w:r>
          </w:p>
        </w:tc>
      </w:tr>
      <w:tr w:rsidR="00EE0EBD" w:rsidRPr="00EE0EBD" w:rsidTr="00EE0EBD">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 xml:space="preserve">Kontrib.e </w:t>
            </w:r>
            <w:r w:rsidRPr="00EE0EBD">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Mallra dhe</w:t>
            </w:r>
            <w:r w:rsidRPr="00EE0EBD">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Subveci-</w:t>
            </w:r>
            <w:r w:rsidRPr="00EE0EBD">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Te Tjera</w:t>
            </w:r>
            <w:r w:rsidRPr="00EE0EBD">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Transfer.</w:t>
            </w:r>
            <w:r w:rsidRPr="00EE0EBD">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Shpenzime</w:t>
            </w:r>
            <w:r w:rsidRPr="00EE0EBD">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Shpenzime</w:t>
            </w:r>
            <w:r w:rsidRPr="00EE0EBD">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Totali</w:t>
            </w:r>
          </w:p>
        </w:tc>
      </w:tr>
      <w:tr w:rsidR="00EE0EBD" w:rsidRPr="00EE0EBD" w:rsidTr="00EE0EBD">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55</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09820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b/>
                <w:bCs/>
                <w:sz w:val="10"/>
                <w:szCs w:val="10"/>
                <w:lang w:val="en-US"/>
              </w:rPr>
            </w:pPr>
            <w:r w:rsidRPr="00EE0EBD">
              <w:rPr>
                <w:rFonts w:ascii="Arial" w:hAnsi="Arial" w:cs="Arial"/>
                <w:b/>
                <w:bCs/>
                <w:sz w:val="10"/>
                <w:szCs w:val="10"/>
                <w:lang w:val="en-US"/>
              </w:rPr>
              <w:t>Veprimtaria Arsimore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22,600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3,000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16,900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10,200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2,000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54,700</w:t>
            </w:r>
          </w:p>
        </w:tc>
      </w:tr>
      <w:tr w:rsidR="00EE0EBD" w:rsidRPr="00EE0EBD" w:rsidTr="00EE0EB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55</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09820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r>
      <w:tr w:rsidR="00EE0EBD" w:rsidRPr="00EE0EBD" w:rsidTr="00EE0EB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55</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09820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r>
      <w:tr w:rsidR="00EE0EBD" w:rsidRPr="00EE0EBD" w:rsidTr="00EE0EB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55</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09820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r>
      <w:tr w:rsidR="00EE0EBD" w:rsidRPr="00EE0EBD" w:rsidTr="00EE0EBD">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55</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09820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916</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EE0EBD" w:rsidRPr="00EE0EBD" w:rsidRDefault="00EE0EBD" w:rsidP="00EE0EBD">
            <w:pPr>
              <w:jc w:val="right"/>
              <w:rPr>
                <w:rFonts w:ascii="Arial" w:hAnsi="Arial" w:cs="Arial"/>
                <w:sz w:val="10"/>
                <w:szCs w:val="10"/>
                <w:lang w:val="en-US"/>
              </w:rPr>
            </w:pPr>
            <w:r w:rsidRPr="00EE0EBD">
              <w:rPr>
                <w:rFonts w:ascii="Arial" w:hAnsi="Arial" w:cs="Arial"/>
                <w:sz w:val="10"/>
                <w:szCs w:val="10"/>
                <w:lang w:val="en-US"/>
              </w:rPr>
              <w:t>916</w:t>
            </w:r>
          </w:p>
        </w:tc>
      </w:tr>
      <w:tr w:rsidR="00EE0EBD" w:rsidRPr="00EE0EBD" w:rsidTr="00EE0EBD">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b/>
                <w:bCs/>
                <w:sz w:val="10"/>
                <w:szCs w:val="10"/>
                <w:lang w:val="en-US"/>
              </w:rPr>
            </w:pPr>
            <w:r w:rsidRPr="00EE0EBD">
              <w:rPr>
                <w:rFonts w:ascii="Arial" w:hAnsi="Arial" w:cs="Arial"/>
                <w:b/>
                <w:bCs/>
                <w:sz w:val="10"/>
                <w:szCs w:val="10"/>
                <w:lang w:val="en-US"/>
              </w:rPr>
              <w:t>55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b/>
                <w:bCs/>
                <w:sz w:val="10"/>
                <w:szCs w:val="10"/>
                <w:lang w:val="en-US"/>
              </w:rPr>
            </w:pPr>
            <w:r w:rsidRPr="00EE0EBD">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b/>
                <w:bCs/>
                <w:sz w:val="10"/>
                <w:szCs w:val="10"/>
                <w:lang w:val="en-US"/>
              </w:rPr>
            </w:pPr>
            <w:r w:rsidRPr="00EE0EBD">
              <w:rPr>
                <w:rFonts w:ascii="Arial" w:hAnsi="Arial" w:cs="Arial"/>
                <w:b/>
                <w:bCs/>
                <w:sz w:val="10"/>
                <w:szCs w:val="10"/>
                <w:lang w:val="en-US"/>
              </w:rPr>
              <w:t>Shkolla e Magjistratures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center"/>
              <w:rPr>
                <w:rFonts w:ascii="Arial" w:hAnsi="Arial" w:cs="Arial"/>
                <w:sz w:val="10"/>
                <w:szCs w:val="10"/>
                <w:lang w:val="en-US"/>
              </w:rPr>
            </w:pPr>
            <w:r w:rsidRPr="00EE0EBD">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rPr>
                <w:rFonts w:ascii="Arial" w:hAnsi="Arial" w:cs="Arial"/>
                <w:sz w:val="10"/>
                <w:szCs w:val="10"/>
                <w:lang w:val="en-US"/>
              </w:rPr>
            </w:pPr>
            <w:r w:rsidRPr="00EE0EBD">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22,600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3,000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17,816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10,200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2,000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EE0EBD" w:rsidRPr="00EE0EBD" w:rsidRDefault="00EE0EBD" w:rsidP="00EE0EBD">
            <w:pPr>
              <w:jc w:val="right"/>
              <w:rPr>
                <w:rFonts w:ascii="Arial" w:hAnsi="Arial" w:cs="Arial"/>
                <w:b/>
                <w:bCs/>
                <w:sz w:val="10"/>
                <w:szCs w:val="10"/>
                <w:lang w:val="en-US"/>
              </w:rPr>
            </w:pPr>
            <w:r w:rsidRPr="00EE0EBD">
              <w:rPr>
                <w:rFonts w:ascii="Arial" w:hAnsi="Arial" w:cs="Arial"/>
                <w:b/>
                <w:bCs/>
                <w:sz w:val="10"/>
                <w:szCs w:val="10"/>
                <w:lang w:val="en-US"/>
              </w:rPr>
              <w:t>55,616</w:t>
            </w:r>
          </w:p>
        </w:tc>
      </w:tr>
    </w:tbl>
    <w:p w:rsidR="00EE0EBD" w:rsidRDefault="00EE0EBD" w:rsidP="00F01F9E">
      <w:pPr>
        <w:pStyle w:val="Paragrafi"/>
      </w:pPr>
    </w:p>
    <w:p w:rsidR="001B1B7A" w:rsidRDefault="001B1B7A" w:rsidP="00F01F9E">
      <w:pPr>
        <w:pStyle w:val="Paragrafi"/>
      </w:pPr>
    </w:p>
    <w:p w:rsidR="00FB7807" w:rsidRDefault="00FB7807" w:rsidP="00F01F9E">
      <w:pPr>
        <w:pStyle w:val="Paragrafi"/>
      </w:pPr>
    </w:p>
    <w:p w:rsidR="00FB7807" w:rsidRPr="00710AC8" w:rsidRDefault="00FB7807" w:rsidP="00FB7807">
      <w:pPr>
        <w:pStyle w:val="Paragrafi"/>
        <w:rPr>
          <w:sz w:val="14"/>
          <w:szCs w:val="14"/>
        </w:rPr>
      </w:pPr>
      <w:r>
        <w:rPr>
          <w:sz w:val="14"/>
          <w:szCs w:val="14"/>
        </w:rPr>
        <w:t>Tab.5</w:t>
      </w:r>
    </w:p>
    <w:p w:rsidR="00ED640A" w:rsidRDefault="00ED640A" w:rsidP="00F01F9E">
      <w:pPr>
        <w:pStyle w:val="Paragrafi"/>
      </w:pPr>
    </w:p>
    <w:tbl>
      <w:tblPr>
        <w:tblW w:w="0" w:type="auto"/>
        <w:tblInd w:w="97" w:type="dxa"/>
        <w:tblLook w:val="04A0" w:firstRow="1" w:lastRow="0" w:firstColumn="1" w:lastColumn="0" w:noHBand="0" w:noVBand="1"/>
      </w:tblPr>
      <w:tblGrid>
        <w:gridCol w:w="329"/>
        <w:gridCol w:w="495"/>
        <w:gridCol w:w="1898"/>
        <w:gridCol w:w="394"/>
        <w:gridCol w:w="1334"/>
        <w:gridCol w:w="478"/>
        <w:gridCol w:w="1042"/>
        <w:gridCol w:w="670"/>
        <w:gridCol w:w="606"/>
        <w:gridCol w:w="1355"/>
        <w:gridCol w:w="869"/>
        <w:gridCol w:w="1745"/>
        <w:gridCol w:w="1146"/>
        <w:gridCol w:w="1101"/>
        <w:gridCol w:w="661"/>
      </w:tblGrid>
      <w:tr w:rsidR="00EA05E2" w:rsidRPr="00EA05E2" w:rsidTr="00EA05E2">
        <w:trPr>
          <w:trHeight w:val="102"/>
        </w:trPr>
        <w:tc>
          <w:tcPr>
            <w:tcW w:w="0" w:type="auto"/>
            <w:tcBorders>
              <w:top w:val="nil"/>
              <w:left w:val="nil"/>
              <w:bottom w:val="nil"/>
              <w:right w:val="nil"/>
            </w:tcBorders>
            <w:shd w:val="clear" w:color="auto" w:fill="auto"/>
            <w:noWrap/>
            <w:vAlign w:val="bottom"/>
            <w:hideMark/>
          </w:tcPr>
          <w:p w:rsidR="00EA05E2" w:rsidRPr="00EA05E2" w:rsidRDefault="00EA05E2" w:rsidP="00EA05E2">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b/>
                <w:bCs/>
                <w:i/>
                <w:iCs/>
                <w:sz w:val="12"/>
                <w:szCs w:val="12"/>
                <w:lang w:val="en-US"/>
              </w:rPr>
            </w:pPr>
            <w:r w:rsidRPr="00EA05E2">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EA05E2" w:rsidRPr="00EA05E2" w:rsidRDefault="00EA05E2" w:rsidP="00EA05E2">
            <w:pPr>
              <w:rPr>
                <w:rFonts w:ascii="Arial" w:hAnsi="Arial" w:cs="Arial"/>
                <w:sz w:val="10"/>
                <w:szCs w:val="10"/>
                <w:lang w:val="en-US"/>
              </w:rPr>
            </w:pPr>
          </w:p>
        </w:tc>
      </w:tr>
      <w:tr w:rsidR="00EA05E2" w:rsidRPr="00EA05E2" w:rsidTr="00EA05E2">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EA05E2" w:rsidRPr="00EA05E2" w:rsidRDefault="00EA05E2" w:rsidP="00EA05E2">
            <w:pPr>
              <w:jc w:val="center"/>
              <w:rPr>
                <w:rFonts w:ascii="Arial" w:hAnsi="Arial" w:cs="Arial"/>
                <w:b/>
                <w:bCs/>
                <w:color w:val="000000"/>
                <w:sz w:val="10"/>
                <w:szCs w:val="10"/>
                <w:lang w:val="en-US"/>
              </w:rPr>
            </w:pPr>
            <w:r w:rsidRPr="00EA05E2">
              <w:rPr>
                <w:rFonts w:ascii="Arial" w:hAnsi="Arial" w:cs="Arial"/>
                <w:b/>
                <w:bCs/>
                <w:color w:val="000000"/>
                <w:sz w:val="10"/>
                <w:szCs w:val="10"/>
                <w:lang w:val="en-US"/>
              </w:rPr>
              <w:t>Totali</w:t>
            </w:r>
          </w:p>
        </w:tc>
      </w:tr>
      <w:tr w:rsidR="001B1B7A" w:rsidRPr="00EA05E2" w:rsidTr="00EA05E2">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 xml:space="preserve">Kontrib.e </w:t>
            </w:r>
            <w:r w:rsidRPr="00EA05E2">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Mallra dhe</w:t>
            </w:r>
            <w:r w:rsidRPr="00EA05E2">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Subveci-</w:t>
            </w:r>
            <w:r w:rsidRPr="00EA05E2">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Te Tjera</w:t>
            </w:r>
            <w:r w:rsidRPr="00EA05E2">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Transfer.</w:t>
            </w:r>
            <w:r w:rsidRPr="00EA05E2">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Shpenzime</w:t>
            </w:r>
            <w:r w:rsidRPr="00EA05E2">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Shpenzime</w:t>
            </w:r>
            <w:r w:rsidRPr="00EA05E2">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Totali</w:t>
            </w:r>
          </w:p>
        </w:tc>
      </w:tr>
      <w:tr w:rsidR="00EA05E2" w:rsidRPr="00EA05E2" w:rsidTr="00EA05E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56</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06210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b/>
                <w:bCs/>
                <w:sz w:val="10"/>
                <w:szCs w:val="10"/>
                <w:lang w:val="en-US"/>
              </w:rPr>
            </w:pPr>
            <w:r w:rsidRPr="00EA05E2">
              <w:rPr>
                <w:rFonts w:ascii="Arial" w:hAnsi="Arial" w:cs="Arial"/>
                <w:b/>
                <w:bCs/>
                <w:sz w:val="10"/>
                <w:szCs w:val="10"/>
                <w:lang w:val="en-US"/>
              </w:rPr>
              <w:t>Programe Zhvillimi</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r>
      <w:tr w:rsidR="00EA05E2" w:rsidRPr="00EA05E2" w:rsidTr="00EA05E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56</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06210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8,000,000</w:t>
            </w:r>
          </w:p>
        </w:tc>
        <w:tc>
          <w:tcPr>
            <w:tcW w:w="0" w:type="auto"/>
            <w:tcBorders>
              <w:top w:val="nil"/>
              <w:left w:val="nil"/>
              <w:bottom w:val="dotted" w:sz="4" w:space="0" w:color="auto"/>
              <w:right w:val="single" w:sz="8"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8,000,000</w:t>
            </w:r>
          </w:p>
        </w:tc>
      </w:tr>
      <w:tr w:rsidR="00EA05E2" w:rsidRPr="00EA05E2" w:rsidTr="00EA05E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56</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06210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250,000</w:t>
            </w:r>
          </w:p>
        </w:tc>
        <w:tc>
          <w:tcPr>
            <w:tcW w:w="0" w:type="auto"/>
            <w:tcBorders>
              <w:top w:val="nil"/>
              <w:left w:val="nil"/>
              <w:bottom w:val="dotted" w:sz="4" w:space="0" w:color="auto"/>
              <w:right w:val="single" w:sz="8"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250,000</w:t>
            </w:r>
          </w:p>
        </w:tc>
      </w:tr>
      <w:tr w:rsidR="00EA05E2" w:rsidRPr="00EA05E2" w:rsidTr="00EA05E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56</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06210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1,580,000</w:t>
            </w:r>
          </w:p>
        </w:tc>
        <w:tc>
          <w:tcPr>
            <w:tcW w:w="0" w:type="auto"/>
            <w:tcBorders>
              <w:top w:val="nil"/>
              <w:left w:val="nil"/>
              <w:bottom w:val="dotted" w:sz="4" w:space="0" w:color="auto"/>
              <w:right w:val="single" w:sz="8"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1,580,000</w:t>
            </w:r>
          </w:p>
        </w:tc>
      </w:tr>
      <w:tr w:rsidR="00EA05E2" w:rsidRPr="00EA05E2" w:rsidTr="00EA05E2">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56</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06210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EA05E2" w:rsidRPr="00EA05E2" w:rsidRDefault="00EA05E2" w:rsidP="00EA05E2">
            <w:pPr>
              <w:jc w:val="right"/>
              <w:rPr>
                <w:rFonts w:ascii="Arial" w:hAnsi="Arial" w:cs="Arial"/>
                <w:sz w:val="10"/>
                <w:szCs w:val="10"/>
                <w:lang w:val="en-US"/>
              </w:rPr>
            </w:pPr>
            <w:r w:rsidRPr="00EA05E2">
              <w:rPr>
                <w:rFonts w:ascii="Arial" w:hAnsi="Arial" w:cs="Arial"/>
                <w:sz w:val="10"/>
                <w:szCs w:val="10"/>
                <w:lang w:val="en-US"/>
              </w:rPr>
              <w:t>0</w:t>
            </w:r>
          </w:p>
        </w:tc>
      </w:tr>
      <w:tr w:rsidR="00EA05E2" w:rsidRPr="00EA05E2" w:rsidTr="00EA05E2">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b/>
                <w:bCs/>
                <w:sz w:val="10"/>
                <w:szCs w:val="10"/>
                <w:lang w:val="en-US"/>
              </w:rPr>
            </w:pPr>
            <w:r w:rsidRPr="00EA05E2">
              <w:rPr>
                <w:rFonts w:ascii="Arial" w:hAnsi="Arial" w:cs="Arial"/>
                <w:b/>
                <w:bCs/>
                <w:sz w:val="10"/>
                <w:szCs w:val="10"/>
                <w:lang w:val="en-US"/>
              </w:rPr>
              <w:t>56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b/>
                <w:bCs/>
                <w:sz w:val="10"/>
                <w:szCs w:val="10"/>
                <w:lang w:val="en-US"/>
              </w:rPr>
            </w:pPr>
            <w:r w:rsidRPr="00EA05E2">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b/>
                <w:bCs/>
                <w:sz w:val="10"/>
                <w:szCs w:val="10"/>
                <w:lang w:val="en-US"/>
              </w:rPr>
            </w:pPr>
            <w:r w:rsidRPr="00EA05E2">
              <w:rPr>
                <w:rFonts w:ascii="Arial" w:hAnsi="Arial" w:cs="Arial"/>
                <w:b/>
                <w:bCs/>
                <w:sz w:val="10"/>
                <w:szCs w:val="10"/>
                <w:lang w:val="en-US"/>
              </w:rPr>
              <w:t>Fondi i Zhvillimit Shqiptar</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center"/>
              <w:rPr>
                <w:rFonts w:ascii="Arial" w:hAnsi="Arial" w:cs="Arial"/>
                <w:sz w:val="10"/>
                <w:szCs w:val="10"/>
                <w:lang w:val="en-US"/>
              </w:rPr>
            </w:pPr>
            <w:r w:rsidRPr="00EA05E2">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rPr>
                <w:rFonts w:ascii="Arial" w:hAnsi="Arial" w:cs="Arial"/>
                <w:sz w:val="10"/>
                <w:szCs w:val="10"/>
                <w:lang w:val="en-US"/>
              </w:rPr>
            </w:pPr>
            <w:r w:rsidRPr="00EA05E2">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9,830,000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EA05E2" w:rsidRPr="00EA05E2" w:rsidRDefault="00EA05E2" w:rsidP="00EA05E2">
            <w:pPr>
              <w:jc w:val="right"/>
              <w:rPr>
                <w:rFonts w:ascii="Arial" w:hAnsi="Arial" w:cs="Arial"/>
                <w:b/>
                <w:bCs/>
                <w:sz w:val="10"/>
                <w:szCs w:val="10"/>
                <w:lang w:val="en-US"/>
              </w:rPr>
            </w:pPr>
            <w:r w:rsidRPr="00EA05E2">
              <w:rPr>
                <w:rFonts w:ascii="Arial" w:hAnsi="Arial" w:cs="Arial"/>
                <w:b/>
                <w:bCs/>
                <w:sz w:val="10"/>
                <w:szCs w:val="10"/>
                <w:lang w:val="en-US"/>
              </w:rPr>
              <w:t>9,830,000</w:t>
            </w:r>
          </w:p>
        </w:tc>
      </w:tr>
    </w:tbl>
    <w:p w:rsidR="002B16DA" w:rsidRDefault="002B16DA" w:rsidP="00F01F9E">
      <w:pPr>
        <w:pStyle w:val="Paragrafi"/>
      </w:pPr>
    </w:p>
    <w:p w:rsidR="00FB7807" w:rsidRPr="00710AC8" w:rsidRDefault="00FB7807" w:rsidP="00FB7807">
      <w:pPr>
        <w:pStyle w:val="Paragrafi"/>
        <w:rPr>
          <w:sz w:val="14"/>
          <w:szCs w:val="14"/>
        </w:rPr>
      </w:pPr>
      <w:r>
        <w:rPr>
          <w:sz w:val="14"/>
          <w:szCs w:val="14"/>
        </w:rPr>
        <w:t>Tab.5</w:t>
      </w:r>
    </w:p>
    <w:tbl>
      <w:tblPr>
        <w:tblW w:w="5000" w:type="pct"/>
        <w:tblLook w:val="04A0" w:firstRow="1" w:lastRow="0" w:firstColumn="1" w:lastColumn="0" w:noHBand="0" w:noVBand="1"/>
      </w:tblPr>
      <w:tblGrid>
        <w:gridCol w:w="328"/>
        <w:gridCol w:w="495"/>
        <w:gridCol w:w="3594"/>
        <w:gridCol w:w="394"/>
        <w:gridCol w:w="1334"/>
        <w:gridCol w:w="720"/>
        <w:gridCol w:w="774"/>
        <w:gridCol w:w="788"/>
        <w:gridCol w:w="776"/>
        <w:gridCol w:w="1001"/>
        <w:gridCol w:w="725"/>
        <w:gridCol w:w="776"/>
        <w:gridCol w:w="839"/>
        <w:gridCol w:w="857"/>
        <w:gridCol w:w="819"/>
      </w:tblGrid>
      <w:tr w:rsidR="00B606AC" w:rsidRPr="00B606AC" w:rsidTr="00971FE0">
        <w:trPr>
          <w:trHeight w:val="102"/>
        </w:trPr>
        <w:tc>
          <w:tcPr>
            <w:tcW w:w="115" w:type="pct"/>
            <w:tcBorders>
              <w:top w:val="nil"/>
              <w:left w:val="nil"/>
              <w:bottom w:val="nil"/>
              <w:right w:val="nil"/>
            </w:tcBorders>
            <w:shd w:val="clear" w:color="auto" w:fill="auto"/>
            <w:noWrap/>
            <w:vAlign w:val="bottom"/>
            <w:hideMark/>
          </w:tcPr>
          <w:p w:rsidR="00B606AC" w:rsidRPr="00B606AC" w:rsidRDefault="00B606AC" w:rsidP="00B606AC">
            <w:pPr>
              <w:jc w:val="center"/>
              <w:rPr>
                <w:rFonts w:ascii="Arial" w:hAnsi="Arial" w:cs="Arial"/>
                <w:sz w:val="10"/>
                <w:szCs w:val="10"/>
                <w:lang w:val="en-US"/>
              </w:rPr>
            </w:pPr>
          </w:p>
        </w:tc>
        <w:tc>
          <w:tcPr>
            <w:tcW w:w="174" w:type="pct"/>
            <w:tcBorders>
              <w:top w:val="nil"/>
              <w:left w:val="nil"/>
              <w:bottom w:val="nil"/>
              <w:right w:val="nil"/>
            </w:tcBorders>
            <w:shd w:val="clear" w:color="auto" w:fill="auto"/>
            <w:noWrap/>
            <w:vAlign w:val="bottom"/>
            <w:hideMark/>
          </w:tcPr>
          <w:p w:rsidR="00B606AC" w:rsidRPr="00B606AC" w:rsidRDefault="00B606AC" w:rsidP="00B606AC">
            <w:pPr>
              <w:jc w:val="center"/>
              <w:rPr>
                <w:rFonts w:ascii="Arial" w:hAnsi="Arial" w:cs="Arial"/>
                <w:sz w:val="10"/>
                <w:szCs w:val="10"/>
                <w:lang w:val="en-US"/>
              </w:rPr>
            </w:pPr>
          </w:p>
        </w:tc>
        <w:tc>
          <w:tcPr>
            <w:tcW w:w="1264"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139" w:type="pct"/>
            <w:tcBorders>
              <w:top w:val="nil"/>
              <w:left w:val="nil"/>
              <w:bottom w:val="nil"/>
              <w:right w:val="nil"/>
            </w:tcBorders>
            <w:shd w:val="clear" w:color="auto" w:fill="auto"/>
            <w:noWrap/>
            <w:vAlign w:val="bottom"/>
            <w:hideMark/>
          </w:tcPr>
          <w:p w:rsidR="00B606AC" w:rsidRPr="00B606AC" w:rsidRDefault="00B606AC" w:rsidP="00B606AC">
            <w:pPr>
              <w:jc w:val="center"/>
              <w:rPr>
                <w:rFonts w:ascii="Arial" w:hAnsi="Arial" w:cs="Arial"/>
                <w:sz w:val="10"/>
                <w:szCs w:val="10"/>
                <w:lang w:val="en-US"/>
              </w:rPr>
            </w:pPr>
          </w:p>
        </w:tc>
        <w:tc>
          <w:tcPr>
            <w:tcW w:w="469"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253"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272"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277"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273"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352"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255"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273"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295"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c>
          <w:tcPr>
            <w:tcW w:w="301"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b/>
                <w:bCs/>
                <w:i/>
                <w:iCs/>
                <w:sz w:val="12"/>
                <w:szCs w:val="12"/>
                <w:lang w:val="en-US"/>
              </w:rPr>
            </w:pPr>
            <w:r w:rsidRPr="00B606AC">
              <w:rPr>
                <w:rFonts w:ascii="Arial" w:hAnsi="Arial" w:cs="Arial"/>
                <w:b/>
                <w:bCs/>
                <w:i/>
                <w:iCs/>
                <w:sz w:val="12"/>
                <w:szCs w:val="12"/>
                <w:lang w:val="en-US"/>
              </w:rPr>
              <w:t>ne 000/leke</w:t>
            </w:r>
          </w:p>
        </w:tc>
        <w:tc>
          <w:tcPr>
            <w:tcW w:w="288" w:type="pct"/>
            <w:tcBorders>
              <w:top w:val="nil"/>
              <w:left w:val="nil"/>
              <w:bottom w:val="nil"/>
              <w:right w:val="nil"/>
            </w:tcBorders>
            <w:shd w:val="clear" w:color="auto" w:fill="auto"/>
            <w:noWrap/>
            <w:vAlign w:val="bottom"/>
            <w:hideMark/>
          </w:tcPr>
          <w:p w:rsidR="00B606AC" w:rsidRPr="00B606AC" w:rsidRDefault="00B606AC" w:rsidP="00B606AC">
            <w:pPr>
              <w:rPr>
                <w:rFonts w:ascii="Arial" w:hAnsi="Arial" w:cs="Arial"/>
                <w:sz w:val="10"/>
                <w:szCs w:val="10"/>
                <w:lang w:val="en-US"/>
              </w:rPr>
            </w:pPr>
          </w:p>
        </w:tc>
      </w:tr>
      <w:tr w:rsidR="00B606AC" w:rsidRPr="00B606AC" w:rsidTr="00971FE0">
        <w:trPr>
          <w:trHeight w:val="102"/>
        </w:trPr>
        <w:tc>
          <w:tcPr>
            <w:tcW w:w="115" w:type="pct"/>
            <w:tcBorders>
              <w:top w:val="single" w:sz="8" w:space="0" w:color="auto"/>
              <w:left w:val="single" w:sz="8" w:space="0" w:color="auto"/>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 </w:t>
            </w:r>
          </w:p>
        </w:tc>
        <w:tc>
          <w:tcPr>
            <w:tcW w:w="174"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 </w:t>
            </w:r>
          </w:p>
        </w:tc>
        <w:tc>
          <w:tcPr>
            <w:tcW w:w="1264"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 </w:t>
            </w:r>
          </w:p>
        </w:tc>
        <w:tc>
          <w:tcPr>
            <w:tcW w:w="139"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 </w:t>
            </w:r>
          </w:p>
        </w:tc>
        <w:tc>
          <w:tcPr>
            <w:tcW w:w="469"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 </w:t>
            </w:r>
          </w:p>
        </w:tc>
        <w:tc>
          <w:tcPr>
            <w:tcW w:w="253"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600</w:t>
            </w:r>
          </w:p>
        </w:tc>
        <w:tc>
          <w:tcPr>
            <w:tcW w:w="272"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601</w:t>
            </w:r>
          </w:p>
        </w:tc>
        <w:tc>
          <w:tcPr>
            <w:tcW w:w="277"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602</w:t>
            </w:r>
          </w:p>
        </w:tc>
        <w:tc>
          <w:tcPr>
            <w:tcW w:w="273"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603</w:t>
            </w:r>
          </w:p>
        </w:tc>
        <w:tc>
          <w:tcPr>
            <w:tcW w:w="352"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604</w:t>
            </w:r>
          </w:p>
        </w:tc>
        <w:tc>
          <w:tcPr>
            <w:tcW w:w="255"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605</w:t>
            </w:r>
          </w:p>
        </w:tc>
        <w:tc>
          <w:tcPr>
            <w:tcW w:w="273"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606</w:t>
            </w:r>
          </w:p>
        </w:tc>
        <w:tc>
          <w:tcPr>
            <w:tcW w:w="295"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230</w:t>
            </w:r>
          </w:p>
        </w:tc>
        <w:tc>
          <w:tcPr>
            <w:tcW w:w="301" w:type="pct"/>
            <w:tcBorders>
              <w:top w:val="single" w:sz="8" w:space="0" w:color="auto"/>
              <w:left w:val="nil"/>
              <w:bottom w:val="nil"/>
              <w:right w:val="single" w:sz="4"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231</w:t>
            </w:r>
          </w:p>
        </w:tc>
        <w:tc>
          <w:tcPr>
            <w:tcW w:w="288" w:type="pct"/>
            <w:tcBorders>
              <w:top w:val="single" w:sz="8" w:space="0" w:color="auto"/>
              <w:left w:val="nil"/>
              <w:bottom w:val="nil"/>
              <w:right w:val="single" w:sz="8" w:space="0" w:color="auto"/>
            </w:tcBorders>
            <w:shd w:val="clear" w:color="auto" w:fill="auto"/>
            <w:vAlign w:val="bottom"/>
            <w:hideMark/>
          </w:tcPr>
          <w:p w:rsidR="00B606AC" w:rsidRPr="00B606AC" w:rsidRDefault="00B606AC" w:rsidP="00B606AC">
            <w:pPr>
              <w:jc w:val="center"/>
              <w:rPr>
                <w:rFonts w:ascii="Arial" w:hAnsi="Arial" w:cs="Arial"/>
                <w:b/>
                <w:bCs/>
                <w:color w:val="000000"/>
                <w:sz w:val="10"/>
                <w:szCs w:val="10"/>
                <w:lang w:val="en-US"/>
              </w:rPr>
            </w:pPr>
            <w:r w:rsidRPr="00B606AC">
              <w:rPr>
                <w:rFonts w:ascii="Arial" w:hAnsi="Arial" w:cs="Arial"/>
                <w:b/>
                <w:bCs/>
                <w:color w:val="000000"/>
                <w:sz w:val="10"/>
                <w:szCs w:val="10"/>
                <w:lang w:val="en-US"/>
              </w:rPr>
              <w:t>Totali</w:t>
            </w:r>
          </w:p>
        </w:tc>
      </w:tr>
      <w:tr w:rsidR="00B606AC" w:rsidRPr="00B606AC" w:rsidTr="00971FE0">
        <w:trPr>
          <w:trHeight w:val="102"/>
        </w:trPr>
        <w:tc>
          <w:tcPr>
            <w:tcW w:w="1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Gr</w:t>
            </w:r>
          </w:p>
        </w:tc>
        <w:tc>
          <w:tcPr>
            <w:tcW w:w="174"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Tit</w:t>
            </w:r>
          </w:p>
        </w:tc>
        <w:tc>
          <w:tcPr>
            <w:tcW w:w="1264"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Emertimi i Institucionit Buxhetor / Programit</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Kap</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Emer Kapitulli</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Pagat</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 xml:space="preserve">Kontrib.e </w:t>
            </w:r>
            <w:r w:rsidRPr="00B606AC">
              <w:rPr>
                <w:rFonts w:ascii="Arial" w:hAnsi="Arial" w:cs="Arial"/>
                <w:sz w:val="10"/>
                <w:szCs w:val="10"/>
                <w:lang w:val="en-US"/>
              </w:rPr>
              <w:br/>
              <w:t>Sigurimeve Shoqerore</w:t>
            </w:r>
          </w:p>
        </w:tc>
        <w:tc>
          <w:tcPr>
            <w:tcW w:w="277"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Mallra dhe</w:t>
            </w:r>
            <w:r w:rsidRPr="00B606AC">
              <w:rPr>
                <w:rFonts w:ascii="Arial" w:hAnsi="Arial" w:cs="Arial"/>
                <w:sz w:val="10"/>
                <w:szCs w:val="10"/>
                <w:lang w:val="en-US"/>
              </w:rPr>
              <w:br/>
              <w:t>Sherbime</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Subveci-</w:t>
            </w:r>
            <w:r w:rsidRPr="00B606AC">
              <w:rPr>
                <w:rFonts w:ascii="Arial" w:hAnsi="Arial" w:cs="Arial"/>
                <w:sz w:val="10"/>
                <w:szCs w:val="10"/>
                <w:lang w:val="en-US"/>
              </w:rPr>
              <w:br/>
              <w:t>net</w:t>
            </w:r>
          </w:p>
        </w:tc>
        <w:tc>
          <w:tcPr>
            <w:tcW w:w="352"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Te Tjera</w:t>
            </w:r>
            <w:r w:rsidRPr="00B606AC">
              <w:rPr>
                <w:rFonts w:ascii="Arial" w:hAnsi="Arial" w:cs="Arial"/>
                <w:sz w:val="10"/>
                <w:szCs w:val="10"/>
                <w:lang w:val="en-US"/>
              </w:rPr>
              <w:br/>
              <w:t>Transfer.Korrente Brendshme</w:t>
            </w:r>
          </w:p>
        </w:tc>
        <w:tc>
          <w:tcPr>
            <w:tcW w:w="255"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Transfer.</w:t>
            </w:r>
            <w:r w:rsidRPr="00B606AC">
              <w:rPr>
                <w:rFonts w:ascii="Arial" w:hAnsi="Arial" w:cs="Arial"/>
                <w:sz w:val="10"/>
                <w:szCs w:val="10"/>
                <w:lang w:val="en-US"/>
              </w:rPr>
              <w:br/>
              <w:t>Korrente te Huaja</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Transferta per Buxhetet Familiare dhe Individet</w:t>
            </w:r>
          </w:p>
        </w:tc>
        <w:tc>
          <w:tcPr>
            <w:tcW w:w="295"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Shpenzime</w:t>
            </w:r>
            <w:r w:rsidRPr="00B606AC">
              <w:rPr>
                <w:rFonts w:ascii="Arial" w:hAnsi="Arial" w:cs="Arial"/>
                <w:sz w:val="10"/>
                <w:szCs w:val="10"/>
                <w:lang w:val="en-US"/>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Shpenzime</w:t>
            </w:r>
            <w:r w:rsidRPr="00B606AC">
              <w:rPr>
                <w:rFonts w:ascii="Arial" w:hAnsi="Arial" w:cs="Arial"/>
                <w:sz w:val="10"/>
                <w:szCs w:val="10"/>
                <w:lang w:val="en-US"/>
              </w:rPr>
              <w:br/>
              <w:t>Kapitale te Trupezuara</w:t>
            </w:r>
          </w:p>
        </w:tc>
        <w:tc>
          <w:tcPr>
            <w:tcW w:w="288" w:type="pct"/>
            <w:tcBorders>
              <w:top w:val="single" w:sz="4" w:space="0" w:color="auto"/>
              <w:left w:val="nil"/>
              <w:bottom w:val="single" w:sz="4" w:space="0" w:color="auto"/>
              <w:right w:val="single" w:sz="8" w:space="0" w:color="auto"/>
            </w:tcBorders>
            <w:shd w:val="clear" w:color="auto" w:fill="auto"/>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Totali</w:t>
            </w:r>
          </w:p>
        </w:tc>
      </w:tr>
      <w:tr w:rsidR="00B606AC" w:rsidRPr="00B606AC" w:rsidTr="00971FE0">
        <w:trPr>
          <w:trHeight w:val="102"/>
        </w:trPr>
        <w:tc>
          <w:tcPr>
            <w:tcW w:w="115" w:type="pct"/>
            <w:tcBorders>
              <w:top w:val="dotted" w:sz="4" w:space="0" w:color="auto"/>
              <w:left w:val="single" w:sz="8" w:space="0" w:color="auto"/>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57</w:t>
            </w:r>
          </w:p>
        </w:tc>
        <w:tc>
          <w:tcPr>
            <w:tcW w:w="174"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08220</w:t>
            </w:r>
          </w:p>
        </w:tc>
        <w:tc>
          <w:tcPr>
            <w:tcW w:w="1264"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b/>
                <w:bCs/>
                <w:sz w:val="10"/>
                <w:szCs w:val="10"/>
                <w:lang w:val="en-US"/>
              </w:rPr>
            </w:pPr>
            <w:r w:rsidRPr="00B606AC">
              <w:rPr>
                <w:rFonts w:ascii="Arial" w:hAnsi="Arial" w:cs="Arial"/>
                <w:b/>
                <w:bCs/>
                <w:sz w:val="10"/>
                <w:szCs w:val="10"/>
                <w:lang w:val="en-US"/>
              </w:rPr>
              <w:t>Mbeshtetja e veprimtarise kinematografike</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1</w:t>
            </w:r>
          </w:p>
        </w:tc>
        <w:tc>
          <w:tcPr>
            <w:tcW w:w="469"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7,500</w:t>
            </w:r>
          </w:p>
        </w:tc>
        <w:tc>
          <w:tcPr>
            <w:tcW w:w="272"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1,000</w:t>
            </w:r>
          </w:p>
        </w:tc>
        <w:tc>
          <w:tcPr>
            <w:tcW w:w="277"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5,000</w:t>
            </w:r>
          </w:p>
        </w:tc>
        <w:tc>
          <w:tcPr>
            <w:tcW w:w="273"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87,000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16,474</w:t>
            </w:r>
          </w:p>
        </w:tc>
        <w:tc>
          <w:tcPr>
            <w:tcW w:w="273"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95"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01" w:type="pct"/>
            <w:tcBorders>
              <w:top w:val="dotted" w:sz="4" w:space="0" w:color="auto"/>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2,000</w:t>
            </w:r>
          </w:p>
        </w:tc>
        <w:tc>
          <w:tcPr>
            <w:tcW w:w="288" w:type="pct"/>
            <w:tcBorders>
              <w:top w:val="dotted" w:sz="4" w:space="0" w:color="auto"/>
              <w:left w:val="nil"/>
              <w:bottom w:val="dotted" w:sz="4" w:space="0" w:color="auto"/>
              <w:right w:val="single" w:sz="8"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118,974</w:t>
            </w:r>
          </w:p>
        </w:tc>
      </w:tr>
      <w:tr w:rsidR="00B606AC" w:rsidRPr="00B606AC" w:rsidTr="00971FE0">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57</w:t>
            </w:r>
          </w:p>
        </w:tc>
        <w:tc>
          <w:tcPr>
            <w:tcW w:w="174"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08220</w:t>
            </w:r>
          </w:p>
        </w:tc>
        <w:tc>
          <w:tcPr>
            <w:tcW w:w="1264"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2</w:t>
            </w:r>
          </w:p>
        </w:tc>
        <w:tc>
          <w:tcPr>
            <w:tcW w:w="469"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r>
      <w:tr w:rsidR="00B606AC" w:rsidRPr="00B606AC" w:rsidTr="00971FE0">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57</w:t>
            </w:r>
          </w:p>
        </w:tc>
        <w:tc>
          <w:tcPr>
            <w:tcW w:w="174"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08220</w:t>
            </w:r>
          </w:p>
        </w:tc>
        <w:tc>
          <w:tcPr>
            <w:tcW w:w="1264"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3</w:t>
            </w:r>
          </w:p>
        </w:tc>
        <w:tc>
          <w:tcPr>
            <w:tcW w:w="469"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r>
      <w:tr w:rsidR="00B606AC" w:rsidRPr="00B606AC" w:rsidTr="00971FE0">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57</w:t>
            </w:r>
          </w:p>
        </w:tc>
        <w:tc>
          <w:tcPr>
            <w:tcW w:w="174"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08220</w:t>
            </w:r>
          </w:p>
        </w:tc>
        <w:tc>
          <w:tcPr>
            <w:tcW w:w="1264"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4</w:t>
            </w:r>
          </w:p>
        </w:tc>
        <w:tc>
          <w:tcPr>
            <w:tcW w:w="469"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TVSH, Detyrim doganore</w:t>
            </w:r>
          </w:p>
        </w:tc>
        <w:tc>
          <w:tcPr>
            <w:tcW w:w="25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r>
      <w:tr w:rsidR="00B606AC" w:rsidRPr="00B606AC" w:rsidTr="00971FE0">
        <w:trPr>
          <w:trHeight w:val="102"/>
        </w:trPr>
        <w:tc>
          <w:tcPr>
            <w:tcW w:w="115" w:type="pct"/>
            <w:tcBorders>
              <w:top w:val="nil"/>
              <w:left w:val="single" w:sz="8" w:space="0" w:color="auto"/>
              <w:bottom w:val="dotDash"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57</w:t>
            </w:r>
          </w:p>
        </w:tc>
        <w:tc>
          <w:tcPr>
            <w:tcW w:w="174"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08220</w:t>
            </w:r>
          </w:p>
        </w:tc>
        <w:tc>
          <w:tcPr>
            <w:tcW w:w="1264"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 </w:t>
            </w:r>
          </w:p>
        </w:tc>
        <w:tc>
          <w:tcPr>
            <w:tcW w:w="139"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5</w:t>
            </w:r>
          </w:p>
        </w:tc>
        <w:tc>
          <w:tcPr>
            <w:tcW w:w="469"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Nga te ardhurat e veta</w:t>
            </w:r>
          </w:p>
        </w:tc>
        <w:tc>
          <w:tcPr>
            <w:tcW w:w="253"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2"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7"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500</w:t>
            </w:r>
          </w:p>
        </w:tc>
        <w:tc>
          <w:tcPr>
            <w:tcW w:w="273"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52"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55"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73"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95"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301" w:type="pct"/>
            <w:tcBorders>
              <w:top w:val="nil"/>
              <w:left w:val="nil"/>
              <w:bottom w:val="dotDash"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0</w:t>
            </w:r>
          </w:p>
        </w:tc>
        <w:tc>
          <w:tcPr>
            <w:tcW w:w="288" w:type="pct"/>
            <w:tcBorders>
              <w:top w:val="nil"/>
              <w:left w:val="nil"/>
              <w:bottom w:val="dotDash" w:sz="4" w:space="0" w:color="auto"/>
              <w:right w:val="single" w:sz="8" w:space="0" w:color="auto"/>
            </w:tcBorders>
            <w:shd w:val="clear" w:color="auto" w:fill="auto"/>
            <w:noWrap/>
            <w:vAlign w:val="bottom"/>
            <w:hideMark/>
          </w:tcPr>
          <w:p w:rsidR="00B606AC" w:rsidRPr="00B606AC" w:rsidRDefault="00B606AC" w:rsidP="00B606AC">
            <w:pPr>
              <w:jc w:val="right"/>
              <w:rPr>
                <w:rFonts w:ascii="Arial" w:hAnsi="Arial" w:cs="Arial"/>
                <w:sz w:val="10"/>
                <w:szCs w:val="10"/>
                <w:lang w:val="en-US"/>
              </w:rPr>
            </w:pPr>
            <w:r w:rsidRPr="00B606AC">
              <w:rPr>
                <w:rFonts w:ascii="Arial" w:hAnsi="Arial" w:cs="Arial"/>
                <w:sz w:val="10"/>
                <w:szCs w:val="10"/>
                <w:lang w:val="en-US"/>
              </w:rPr>
              <w:t>500</w:t>
            </w:r>
          </w:p>
        </w:tc>
      </w:tr>
      <w:tr w:rsidR="00B606AC" w:rsidRPr="00B606AC" w:rsidTr="00971FE0">
        <w:trPr>
          <w:trHeight w:val="102"/>
        </w:trPr>
        <w:tc>
          <w:tcPr>
            <w:tcW w:w="115" w:type="pct"/>
            <w:tcBorders>
              <w:top w:val="nil"/>
              <w:left w:val="single" w:sz="8" w:space="0" w:color="auto"/>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b/>
                <w:bCs/>
                <w:sz w:val="10"/>
                <w:szCs w:val="10"/>
                <w:lang w:val="en-US"/>
              </w:rPr>
            </w:pPr>
            <w:r w:rsidRPr="00B606AC">
              <w:rPr>
                <w:rFonts w:ascii="Arial" w:hAnsi="Arial" w:cs="Arial"/>
                <w:b/>
                <w:bCs/>
                <w:sz w:val="10"/>
                <w:szCs w:val="10"/>
                <w:lang w:val="en-US"/>
              </w:rPr>
              <w:t>57</w:t>
            </w:r>
          </w:p>
        </w:tc>
        <w:tc>
          <w:tcPr>
            <w:tcW w:w="174"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b/>
                <w:bCs/>
                <w:sz w:val="10"/>
                <w:szCs w:val="10"/>
                <w:lang w:val="en-US"/>
              </w:rPr>
            </w:pPr>
            <w:r w:rsidRPr="00B606AC">
              <w:rPr>
                <w:rFonts w:ascii="Arial" w:hAnsi="Arial" w:cs="Arial"/>
                <w:b/>
                <w:bCs/>
                <w:sz w:val="10"/>
                <w:szCs w:val="10"/>
                <w:lang w:val="en-US"/>
              </w:rPr>
              <w:t>s</w:t>
            </w:r>
          </w:p>
        </w:tc>
        <w:tc>
          <w:tcPr>
            <w:tcW w:w="1264"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b/>
                <w:bCs/>
                <w:sz w:val="10"/>
                <w:szCs w:val="10"/>
                <w:lang w:val="en-US"/>
              </w:rPr>
            </w:pPr>
            <w:r w:rsidRPr="00B606AC">
              <w:rPr>
                <w:rFonts w:ascii="Arial" w:hAnsi="Arial" w:cs="Arial"/>
                <w:b/>
                <w:bCs/>
                <w:sz w:val="10"/>
                <w:szCs w:val="10"/>
                <w:lang w:val="en-US"/>
              </w:rPr>
              <w:t>Qendra Kombetare e Kinematografise</w:t>
            </w:r>
          </w:p>
        </w:tc>
        <w:tc>
          <w:tcPr>
            <w:tcW w:w="139"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center"/>
              <w:rPr>
                <w:rFonts w:ascii="Arial" w:hAnsi="Arial" w:cs="Arial"/>
                <w:sz w:val="10"/>
                <w:szCs w:val="10"/>
                <w:lang w:val="en-US"/>
              </w:rPr>
            </w:pPr>
            <w:r w:rsidRPr="00B606AC">
              <w:rPr>
                <w:rFonts w:ascii="Arial" w:hAnsi="Arial" w:cs="Arial"/>
                <w:sz w:val="10"/>
                <w:szCs w:val="10"/>
                <w:lang w:val="en-US"/>
              </w:rPr>
              <w:t> </w:t>
            </w:r>
          </w:p>
        </w:tc>
        <w:tc>
          <w:tcPr>
            <w:tcW w:w="469"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rPr>
                <w:rFonts w:ascii="Arial" w:hAnsi="Arial" w:cs="Arial"/>
                <w:sz w:val="10"/>
                <w:szCs w:val="10"/>
                <w:lang w:val="en-US"/>
              </w:rPr>
            </w:pPr>
            <w:r w:rsidRPr="00B606AC">
              <w:rPr>
                <w:rFonts w:ascii="Arial" w:hAnsi="Arial" w:cs="Arial"/>
                <w:sz w:val="10"/>
                <w:szCs w:val="10"/>
                <w:lang w:val="en-US"/>
              </w:rPr>
              <w:t> </w:t>
            </w:r>
          </w:p>
        </w:tc>
        <w:tc>
          <w:tcPr>
            <w:tcW w:w="253"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7,500</w:t>
            </w:r>
          </w:p>
        </w:tc>
        <w:tc>
          <w:tcPr>
            <w:tcW w:w="272"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1,000</w:t>
            </w:r>
          </w:p>
        </w:tc>
        <w:tc>
          <w:tcPr>
            <w:tcW w:w="277"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5,500</w:t>
            </w:r>
          </w:p>
        </w:tc>
        <w:tc>
          <w:tcPr>
            <w:tcW w:w="273"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0</w:t>
            </w:r>
          </w:p>
        </w:tc>
        <w:tc>
          <w:tcPr>
            <w:tcW w:w="352"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87,000</w:t>
            </w:r>
          </w:p>
        </w:tc>
        <w:tc>
          <w:tcPr>
            <w:tcW w:w="255"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16,474</w:t>
            </w:r>
          </w:p>
        </w:tc>
        <w:tc>
          <w:tcPr>
            <w:tcW w:w="273"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0</w:t>
            </w:r>
          </w:p>
        </w:tc>
        <w:tc>
          <w:tcPr>
            <w:tcW w:w="295"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0</w:t>
            </w:r>
          </w:p>
        </w:tc>
        <w:tc>
          <w:tcPr>
            <w:tcW w:w="301" w:type="pct"/>
            <w:tcBorders>
              <w:top w:val="nil"/>
              <w:left w:val="nil"/>
              <w:bottom w:val="single" w:sz="4" w:space="0" w:color="auto"/>
              <w:right w:val="single" w:sz="4"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2,000</w:t>
            </w:r>
          </w:p>
        </w:tc>
        <w:tc>
          <w:tcPr>
            <w:tcW w:w="288" w:type="pct"/>
            <w:tcBorders>
              <w:top w:val="nil"/>
              <w:left w:val="nil"/>
              <w:bottom w:val="single" w:sz="4" w:space="0" w:color="auto"/>
              <w:right w:val="single" w:sz="8" w:space="0" w:color="auto"/>
            </w:tcBorders>
            <w:shd w:val="clear" w:color="auto" w:fill="auto"/>
            <w:noWrap/>
            <w:vAlign w:val="bottom"/>
            <w:hideMark/>
          </w:tcPr>
          <w:p w:rsidR="00B606AC" w:rsidRPr="00B606AC" w:rsidRDefault="00B606AC" w:rsidP="00B606AC">
            <w:pPr>
              <w:jc w:val="right"/>
              <w:rPr>
                <w:rFonts w:ascii="Arial" w:hAnsi="Arial" w:cs="Arial"/>
                <w:b/>
                <w:bCs/>
                <w:sz w:val="10"/>
                <w:szCs w:val="10"/>
                <w:lang w:val="en-US"/>
              </w:rPr>
            </w:pPr>
            <w:r w:rsidRPr="00B606AC">
              <w:rPr>
                <w:rFonts w:ascii="Arial" w:hAnsi="Arial" w:cs="Arial"/>
                <w:b/>
                <w:bCs/>
                <w:sz w:val="10"/>
                <w:szCs w:val="10"/>
                <w:lang w:val="en-US"/>
              </w:rPr>
              <w:t>119,474</w:t>
            </w:r>
          </w:p>
        </w:tc>
      </w:tr>
    </w:tbl>
    <w:p w:rsidR="00B606AC" w:rsidRDefault="00B606AC" w:rsidP="00F01F9E">
      <w:pPr>
        <w:pStyle w:val="Paragrafi"/>
      </w:pPr>
    </w:p>
    <w:p w:rsidR="00FB7807" w:rsidRPr="00710AC8" w:rsidRDefault="00FB7807" w:rsidP="00FB7807">
      <w:pPr>
        <w:pStyle w:val="Paragrafi"/>
        <w:rPr>
          <w:sz w:val="14"/>
          <w:szCs w:val="14"/>
        </w:rPr>
      </w:pPr>
      <w:r>
        <w:rPr>
          <w:sz w:val="14"/>
          <w:szCs w:val="14"/>
        </w:rPr>
        <w:t>Tab.5</w:t>
      </w:r>
    </w:p>
    <w:tbl>
      <w:tblPr>
        <w:tblW w:w="0" w:type="auto"/>
        <w:tblInd w:w="93" w:type="dxa"/>
        <w:tblLook w:val="04A0" w:firstRow="1" w:lastRow="0" w:firstColumn="1" w:lastColumn="0" w:noHBand="0" w:noVBand="1"/>
      </w:tblPr>
      <w:tblGrid>
        <w:gridCol w:w="328"/>
        <w:gridCol w:w="495"/>
        <w:gridCol w:w="1977"/>
        <w:gridCol w:w="394"/>
        <w:gridCol w:w="1334"/>
        <w:gridCol w:w="522"/>
        <w:gridCol w:w="1045"/>
        <w:gridCol w:w="670"/>
        <w:gridCol w:w="606"/>
        <w:gridCol w:w="1358"/>
        <w:gridCol w:w="871"/>
        <w:gridCol w:w="1753"/>
        <w:gridCol w:w="1149"/>
        <w:gridCol w:w="1103"/>
        <w:gridCol w:w="522"/>
      </w:tblGrid>
      <w:tr w:rsidR="007A1485" w:rsidRPr="007A1485" w:rsidTr="007A1485">
        <w:trPr>
          <w:trHeight w:val="102"/>
        </w:trPr>
        <w:tc>
          <w:tcPr>
            <w:tcW w:w="0" w:type="auto"/>
            <w:tcBorders>
              <w:top w:val="nil"/>
              <w:left w:val="nil"/>
              <w:bottom w:val="nil"/>
              <w:right w:val="nil"/>
            </w:tcBorders>
            <w:shd w:val="clear" w:color="auto" w:fill="auto"/>
            <w:noWrap/>
            <w:vAlign w:val="bottom"/>
            <w:hideMark/>
          </w:tcPr>
          <w:p w:rsidR="007A1485" w:rsidRPr="007A1485" w:rsidRDefault="007A1485" w:rsidP="007A148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b/>
                <w:bCs/>
                <w:i/>
                <w:iCs/>
                <w:sz w:val="12"/>
                <w:szCs w:val="12"/>
                <w:lang w:val="en-US"/>
              </w:rPr>
            </w:pPr>
            <w:r w:rsidRPr="007A1485">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7A1485" w:rsidRPr="007A1485" w:rsidRDefault="007A1485" w:rsidP="007A1485">
            <w:pPr>
              <w:rPr>
                <w:rFonts w:ascii="Arial" w:hAnsi="Arial" w:cs="Arial"/>
                <w:sz w:val="10"/>
                <w:szCs w:val="10"/>
                <w:lang w:val="en-US"/>
              </w:rPr>
            </w:pPr>
          </w:p>
        </w:tc>
      </w:tr>
      <w:tr w:rsidR="007A1485" w:rsidRPr="007A1485" w:rsidTr="007A1485">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7A1485" w:rsidRPr="007A1485" w:rsidRDefault="007A1485" w:rsidP="007A1485">
            <w:pPr>
              <w:jc w:val="center"/>
              <w:rPr>
                <w:rFonts w:ascii="Arial" w:hAnsi="Arial" w:cs="Arial"/>
                <w:b/>
                <w:bCs/>
                <w:color w:val="000000"/>
                <w:sz w:val="10"/>
                <w:szCs w:val="10"/>
                <w:lang w:val="en-US"/>
              </w:rPr>
            </w:pPr>
            <w:r w:rsidRPr="007A1485">
              <w:rPr>
                <w:rFonts w:ascii="Arial" w:hAnsi="Arial" w:cs="Arial"/>
                <w:b/>
                <w:bCs/>
                <w:color w:val="000000"/>
                <w:sz w:val="10"/>
                <w:szCs w:val="10"/>
                <w:lang w:val="en-US"/>
              </w:rPr>
              <w:t>Totali</w:t>
            </w:r>
          </w:p>
        </w:tc>
      </w:tr>
      <w:tr w:rsidR="007A1485" w:rsidRPr="007A1485" w:rsidTr="007A1485">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 xml:space="preserve">Kontrib.e </w:t>
            </w:r>
            <w:r w:rsidRPr="007A1485">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Mallra dhe</w:t>
            </w:r>
            <w:r w:rsidRPr="007A1485">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Subveci-</w:t>
            </w:r>
            <w:r w:rsidRPr="007A1485">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Te Tjera</w:t>
            </w:r>
            <w:r w:rsidRPr="007A1485">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Transfer.</w:t>
            </w:r>
            <w:r w:rsidRPr="007A1485">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Shpenzime</w:t>
            </w:r>
            <w:r w:rsidRPr="007A1485">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Shpenzime</w:t>
            </w:r>
            <w:r w:rsidRPr="007A1485">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Totali</w:t>
            </w:r>
          </w:p>
        </w:tc>
      </w:tr>
      <w:tr w:rsidR="007A1485" w:rsidRPr="007A1485" w:rsidTr="007A1485">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63</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b/>
                <w:bCs/>
                <w:sz w:val="10"/>
                <w:szCs w:val="10"/>
                <w:lang w:val="en-US"/>
              </w:rPr>
            </w:pPr>
            <w:r w:rsidRPr="007A1485">
              <w:rPr>
                <w:rFonts w:ascii="Arial" w:hAnsi="Arial" w:cs="Arial"/>
                <w:b/>
                <w:bCs/>
                <w:sz w:val="10"/>
                <w:szCs w:val="10"/>
                <w:lang w:val="en-US"/>
              </w:rPr>
              <w:t>Veprimtaria mbikqyrese e KLD</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48,360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7,940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26,580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420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4,000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87,300</w:t>
            </w:r>
          </w:p>
        </w:tc>
      </w:tr>
      <w:tr w:rsidR="007A1485" w:rsidRPr="007A1485" w:rsidTr="007A148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63</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03320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r>
      <w:tr w:rsidR="007A1485" w:rsidRPr="007A1485" w:rsidTr="007A148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63</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03320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r>
      <w:tr w:rsidR="007A1485" w:rsidRPr="007A1485" w:rsidTr="007A148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63</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03320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r>
      <w:tr w:rsidR="007A1485" w:rsidRPr="007A1485" w:rsidTr="007A1485">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63</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03320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7A1485" w:rsidRPr="007A1485" w:rsidRDefault="007A1485" w:rsidP="007A1485">
            <w:pPr>
              <w:jc w:val="right"/>
              <w:rPr>
                <w:rFonts w:ascii="Arial" w:hAnsi="Arial" w:cs="Arial"/>
                <w:sz w:val="10"/>
                <w:szCs w:val="10"/>
                <w:lang w:val="en-US"/>
              </w:rPr>
            </w:pPr>
            <w:r w:rsidRPr="007A1485">
              <w:rPr>
                <w:rFonts w:ascii="Arial" w:hAnsi="Arial" w:cs="Arial"/>
                <w:sz w:val="10"/>
                <w:szCs w:val="10"/>
                <w:lang w:val="en-US"/>
              </w:rPr>
              <w:t>0</w:t>
            </w:r>
          </w:p>
        </w:tc>
      </w:tr>
      <w:tr w:rsidR="007A1485" w:rsidRPr="007A1485" w:rsidTr="007A1485">
        <w:trPr>
          <w:trHeight w:val="10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b/>
                <w:bCs/>
                <w:sz w:val="10"/>
                <w:szCs w:val="10"/>
                <w:lang w:val="en-US"/>
              </w:rPr>
            </w:pPr>
            <w:r w:rsidRPr="007A1485">
              <w:rPr>
                <w:rFonts w:ascii="Arial" w:hAnsi="Arial" w:cs="Arial"/>
                <w:b/>
                <w:bCs/>
                <w:sz w:val="10"/>
                <w:szCs w:val="10"/>
                <w:lang w:val="en-US"/>
              </w:rPr>
              <w:t>63</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b/>
                <w:bCs/>
                <w:sz w:val="10"/>
                <w:szCs w:val="10"/>
                <w:lang w:val="en-US"/>
              </w:rPr>
            </w:pPr>
            <w:r w:rsidRPr="007A1485">
              <w:rPr>
                <w:rFonts w:ascii="Arial" w:hAnsi="Arial" w:cs="Arial"/>
                <w:b/>
                <w:bCs/>
                <w:sz w:val="10"/>
                <w:szCs w:val="10"/>
                <w:lang w:val="en-US"/>
              </w:rPr>
              <w:t>s</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b/>
                <w:bCs/>
                <w:sz w:val="10"/>
                <w:szCs w:val="10"/>
                <w:lang w:val="en-US"/>
              </w:rPr>
            </w:pPr>
            <w:r w:rsidRPr="007A1485">
              <w:rPr>
                <w:rFonts w:ascii="Arial" w:hAnsi="Arial" w:cs="Arial"/>
                <w:b/>
                <w:bCs/>
                <w:sz w:val="10"/>
                <w:szCs w:val="10"/>
                <w:lang w:val="en-US"/>
              </w:rPr>
              <w:t>Keshilli i Larte i Drejtesise</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center"/>
              <w:rPr>
                <w:rFonts w:ascii="Arial" w:hAnsi="Arial" w:cs="Arial"/>
                <w:sz w:val="10"/>
                <w:szCs w:val="10"/>
                <w:lang w:val="en-US"/>
              </w:rPr>
            </w:pPr>
            <w:r w:rsidRPr="007A1485">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rPr>
                <w:rFonts w:ascii="Arial" w:hAnsi="Arial" w:cs="Arial"/>
                <w:sz w:val="10"/>
                <w:szCs w:val="10"/>
                <w:lang w:val="en-US"/>
              </w:rPr>
            </w:pPr>
            <w:r w:rsidRPr="007A1485">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48,360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7,940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26,580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420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4,000</w:t>
            </w:r>
          </w:p>
        </w:tc>
        <w:tc>
          <w:tcPr>
            <w:tcW w:w="0" w:type="auto"/>
            <w:tcBorders>
              <w:top w:val="nil"/>
              <w:left w:val="nil"/>
              <w:bottom w:val="single" w:sz="4" w:space="0" w:color="auto"/>
              <w:right w:val="single" w:sz="8" w:space="0" w:color="auto"/>
            </w:tcBorders>
            <w:shd w:val="clear" w:color="auto" w:fill="auto"/>
            <w:noWrap/>
            <w:vAlign w:val="bottom"/>
            <w:hideMark/>
          </w:tcPr>
          <w:p w:rsidR="007A1485" w:rsidRPr="007A1485" w:rsidRDefault="007A1485" w:rsidP="007A1485">
            <w:pPr>
              <w:jc w:val="right"/>
              <w:rPr>
                <w:rFonts w:ascii="Arial" w:hAnsi="Arial" w:cs="Arial"/>
                <w:b/>
                <w:bCs/>
                <w:sz w:val="10"/>
                <w:szCs w:val="10"/>
                <w:lang w:val="en-US"/>
              </w:rPr>
            </w:pPr>
            <w:r w:rsidRPr="007A1485">
              <w:rPr>
                <w:rFonts w:ascii="Arial" w:hAnsi="Arial" w:cs="Arial"/>
                <w:b/>
                <w:bCs/>
                <w:sz w:val="10"/>
                <w:szCs w:val="10"/>
                <w:lang w:val="en-US"/>
              </w:rPr>
              <w:t>87,300</w:t>
            </w:r>
          </w:p>
        </w:tc>
      </w:tr>
    </w:tbl>
    <w:p w:rsidR="00AB2063" w:rsidRDefault="00AB2063" w:rsidP="00F01F9E">
      <w:pPr>
        <w:pStyle w:val="Paragrafi"/>
      </w:pPr>
    </w:p>
    <w:p w:rsidR="00FB7807" w:rsidRPr="00710AC8" w:rsidRDefault="00FB7807" w:rsidP="00FB7807">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8"/>
        <w:gridCol w:w="495"/>
        <w:gridCol w:w="1845"/>
        <w:gridCol w:w="394"/>
        <w:gridCol w:w="1334"/>
        <w:gridCol w:w="522"/>
        <w:gridCol w:w="1061"/>
        <w:gridCol w:w="671"/>
        <w:gridCol w:w="606"/>
        <w:gridCol w:w="1375"/>
        <w:gridCol w:w="884"/>
        <w:gridCol w:w="1806"/>
        <w:gridCol w:w="1165"/>
        <w:gridCol w:w="1115"/>
        <w:gridCol w:w="522"/>
      </w:tblGrid>
      <w:tr w:rsidR="00842625" w:rsidRPr="00842625" w:rsidTr="00842625">
        <w:trPr>
          <w:trHeight w:val="102"/>
        </w:trPr>
        <w:tc>
          <w:tcPr>
            <w:tcW w:w="0" w:type="auto"/>
            <w:tcBorders>
              <w:top w:val="nil"/>
              <w:left w:val="nil"/>
              <w:bottom w:val="nil"/>
              <w:right w:val="nil"/>
            </w:tcBorders>
            <w:shd w:val="clear" w:color="auto" w:fill="auto"/>
            <w:noWrap/>
            <w:vAlign w:val="bottom"/>
            <w:hideMark/>
          </w:tcPr>
          <w:p w:rsidR="00842625" w:rsidRPr="00842625" w:rsidRDefault="00842625" w:rsidP="0084262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b/>
                <w:bCs/>
                <w:i/>
                <w:iCs/>
                <w:sz w:val="12"/>
                <w:szCs w:val="12"/>
                <w:lang w:val="en-US"/>
              </w:rPr>
            </w:pPr>
            <w:r w:rsidRPr="00842625">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842625" w:rsidRPr="00842625" w:rsidRDefault="00842625" w:rsidP="00842625">
            <w:pPr>
              <w:rPr>
                <w:rFonts w:ascii="Arial" w:hAnsi="Arial" w:cs="Arial"/>
                <w:sz w:val="10"/>
                <w:szCs w:val="10"/>
                <w:lang w:val="en-US"/>
              </w:rPr>
            </w:pPr>
          </w:p>
        </w:tc>
      </w:tr>
      <w:tr w:rsidR="00842625" w:rsidRPr="00842625" w:rsidTr="00842625">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842625" w:rsidRPr="00842625" w:rsidRDefault="00842625" w:rsidP="00842625">
            <w:pPr>
              <w:jc w:val="center"/>
              <w:rPr>
                <w:rFonts w:ascii="Arial" w:hAnsi="Arial" w:cs="Arial"/>
                <w:b/>
                <w:bCs/>
                <w:color w:val="000000"/>
                <w:sz w:val="10"/>
                <w:szCs w:val="10"/>
                <w:lang w:val="en-US"/>
              </w:rPr>
            </w:pPr>
            <w:r w:rsidRPr="00842625">
              <w:rPr>
                <w:rFonts w:ascii="Arial" w:hAnsi="Arial" w:cs="Arial"/>
                <w:b/>
                <w:bCs/>
                <w:color w:val="000000"/>
                <w:sz w:val="10"/>
                <w:szCs w:val="10"/>
                <w:lang w:val="en-US"/>
              </w:rPr>
              <w:t>Totali</w:t>
            </w:r>
          </w:p>
        </w:tc>
      </w:tr>
      <w:tr w:rsidR="00842625" w:rsidRPr="00842625" w:rsidTr="00842625">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 xml:space="preserve">Kontrib.e </w:t>
            </w:r>
            <w:r w:rsidRPr="00842625">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Mallra dhe</w:t>
            </w:r>
            <w:r w:rsidRPr="00842625">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Subveci-</w:t>
            </w:r>
            <w:r w:rsidRPr="00842625">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Te Tjera</w:t>
            </w:r>
            <w:r w:rsidRPr="00842625">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Transfer.</w:t>
            </w:r>
            <w:r w:rsidRPr="00842625">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Shpenzime</w:t>
            </w:r>
            <w:r w:rsidRPr="00842625">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Shpenzime</w:t>
            </w:r>
            <w:r w:rsidRPr="00842625">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Totali</w:t>
            </w:r>
          </w:p>
        </w:tc>
      </w:tr>
      <w:tr w:rsidR="00842625" w:rsidRPr="00842625" w:rsidTr="00842625">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66</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03320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b/>
                <w:bCs/>
                <w:sz w:val="10"/>
                <w:szCs w:val="10"/>
                <w:lang w:val="en-US"/>
              </w:rPr>
            </w:pPr>
            <w:r w:rsidRPr="00842625">
              <w:rPr>
                <w:rFonts w:ascii="Arial" w:hAnsi="Arial" w:cs="Arial"/>
                <w:b/>
                <w:bCs/>
                <w:sz w:val="10"/>
                <w:szCs w:val="10"/>
                <w:lang w:val="en-US"/>
              </w:rPr>
              <w:t>Sherbimi i avokatise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60,500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7,000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15,000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670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3,000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86,170</w:t>
            </w:r>
          </w:p>
        </w:tc>
      </w:tr>
      <w:tr w:rsidR="00842625" w:rsidRPr="00842625" w:rsidTr="0084262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66</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03320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r>
      <w:tr w:rsidR="00842625" w:rsidRPr="00842625" w:rsidTr="0084262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66</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03320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r>
      <w:tr w:rsidR="00842625" w:rsidRPr="00842625" w:rsidTr="00842625">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66</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03320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r>
      <w:tr w:rsidR="00842625" w:rsidRPr="00842625" w:rsidTr="00842625">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66</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03320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842625" w:rsidRPr="00842625" w:rsidRDefault="00842625" w:rsidP="00842625">
            <w:pPr>
              <w:jc w:val="right"/>
              <w:rPr>
                <w:rFonts w:ascii="Arial" w:hAnsi="Arial" w:cs="Arial"/>
                <w:sz w:val="10"/>
                <w:szCs w:val="10"/>
                <w:lang w:val="en-US"/>
              </w:rPr>
            </w:pPr>
            <w:r w:rsidRPr="00842625">
              <w:rPr>
                <w:rFonts w:ascii="Arial" w:hAnsi="Arial" w:cs="Arial"/>
                <w:sz w:val="10"/>
                <w:szCs w:val="10"/>
                <w:lang w:val="en-US"/>
              </w:rPr>
              <w:t>0</w:t>
            </w:r>
          </w:p>
        </w:tc>
      </w:tr>
      <w:tr w:rsidR="00842625" w:rsidRPr="00842625" w:rsidTr="00842625">
        <w:trPr>
          <w:trHeight w:val="10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b/>
                <w:bCs/>
                <w:sz w:val="10"/>
                <w:szCs w:val="10"/>
                <w:lang w:val="en-US"/>
              </w:rPr>
            </w:pPr>
            <w:r w:rsidRPr="00842625">
              <w:rPr>
                <w:rFonts w:ascii="Arial" w:hAnsi="Arial" w:cs="Arial"/>
                <w:b/>
                <w:bCs/>
                <w:sz w:val="10"/>
                <w:szCs w:val="10"/>
                <w:lang w:val="en-US"/>
              </w:rPr>
              <w:t>66</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b/>
                <w:bCs/>
                <w:sz w:val="10"/>
                <w:szCs w:val="10"/>
                <w:lang w:val="en-US"/>
              </w:rPr>
            </w:pPr>
            <w:r w:rsidRPr="00842625">
              <w:rPr>
                <w:rFonts w:ascii="Arial" w:hAnsi="Arial" w:cs="Arial"/>
                <w:b/>
                <w:bCs/>
                <w:sz w:val="10"/>
                <w:szCs w:val="10"/>
                <w:lang w:val="en-US"/>
              </w:rPr>
              <w:t>s</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b/>
                <w:bCs/>
                <w:sz w:val="10"/>
                <w:szCs w:val="10"/>
                <w:lang w:val="en-US"/>
              </w:rPr>
            </w:pPr>
            <w:r w:rsidRPr="00842625">
              <w:rPr>
                <w:rFonts w:ascii="Arial" w:hAnsi="Arial" w:cs="Arial"/>
                <w:b/>
                <w:bCs/>
                <w:sz w:val="10"/>
                <w:szCs w:val="10"/>
                <w:lang w:val="en-US"/>
              </w:rPr>
              <w:t>Avokati i Popullit</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center"/>
              <w:rPr>
                <w:rFonts w:ascii="Arial" w:hAnsi="Arial" w:cs="Arial"/>
                <w:sz w:val="10"/>
                <w:szCs w:val="10"/>
                <w:lang w:val="en-US"/>
              </w:rPr>
            </w:pPr>
            <w:r w:rsidRPr="00842625">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rPr>
                <w:rFonts w:ascii="Arial" w:hAnsi="Arial" w:cs="Arial"/>
                <w:sz w:val="10"/>
                <w:szCs w:val="10"/>
                <w:lang w:val="en-US"/>
              </w:rPr>
            </w:pPr>
            <w:r w:rsidRPr="00842625">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60,500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7,000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15,000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670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3,000</w:t>
            </w:r>
          </w:p>
        </w:tc>
        <w:tc>
          <w:tcPr>
            <w:tcW w:w="0" w:type="auto"/>
            <w:tcBorders>
              <w:top w:val="nil"/>
              <w:left w:val="nil"/>
              <w:bottom w:val="single" w:sz="4" w:space="0" w:color="auto"/>
              <w:right w:val="single" w:sz="8" w:space="0" w:color="auto"/>
            </w:tcBorders>
            <w:shd w:val="clear" w:color="auto" w:fill="auto"/>
            <w:noWrap/>
            <w:vAlign w:val="bottom"/>
            <w:hideMark/>
          </w:tcPr>
          <w:p w:rsidR="00842625" w:rsidRPr="00842625" w:rsidRDefault="00842625" w:rsidP="00842625">
            <w:pPr>
              <w:jc w:val="right"/>
              <w:rPr>
                <w:rFonts w:ascii="Arial" w:hAnsi="Arial" w:cs="Arial"/>
                <w:b/>
                <w:bCs/>
                <w:sz w:val="10"/>
                <w:szCs w:val="10"/>
                <w:lang w:val="en-US"/>
              </w:rPr>
            </w:pPr>
            <w:r w:rsidRPr="00842625">
              <w:rPr>
                <w:rFonts w:ascii="Arial" w:hAnsi="Arial" w:cs="Arial"/>
                <w:b/>
                <w:bCs/>
                <w:sz w:val="10"/>
                <w:szCs w:val="10"/>
                <w:lang w:val="en-US"/>
              </w:rPr>
              <w:t>86,170</w:t>
            </w:r>
          </w:p>
        </w:tc>
      </w:tr>
    </w:tbl>
    <w:p w:rsidR="00AB2063" w:rsidRDefault="00AB2063" w:rsidP="00F01F9E">
      <w:pPr>
        <w:pStyle w:val="Paragrafi"/>
      </w:pPr>
    </w:p>
    <w:p w:rsidR="00AB2063" w:rsidRDefault="00AB2063" w:rsidP="00F01F9E">
      <w:pPr>
        <w:pStyle w:val="Paragrafi"/>
      </w:pPr>
    </w:p>
    <w:p w:rsidR="00FB7807" w:rsidRDefault="00FB7807" w:rsidP="00F01F9E">
      <w:pPr>
        <w:pStyle w:val="Paragrafi"/>
      </w:pPr>
    </w:p>
    <w:p w:rsidR="00FB7807" w:rsidRPr="00710AC8" w:rsidRDefault="00FB7807" w:rsidP="00FB7807">
      <w:pPr>
        <w:pStyle w:val="Paragrafi"/>
        <w:rPr>
          <w:sz w:val="14"/>
          <w:szCs w:val="14"/>
        </w:rPr>
      </w:pPr>
      <w:r>
        <w:rPr>
          <w:sz w:val="14"/>
          <w:szCs w:val="14"/>
        </w:rPr>
        <w:t>Tab.5</w:t>
      </w:r>
    </w:p>
    <w:p w:rsidR="00FB7807" w:rsidRDefault="00FB7807" w:rsidP="00F01F9E">
      <w:pPr>
        <w:pStyle w:val="Paragrafi"/>
      </w:pPr>
    </w:p>
    <w:tbl>
      <w:tblPr>
        <w:tblW w:w="0" w:type="auto"/>
        <w:tblInd w:w="97" w:type="dxa"/>
        <w:tblLook w:val="04A0" w:firstRow="1" w:lastRow="0" w:firstColumn="1" w:lastColumn="0" w:noHBand="0" w:noVBand="1"/>
      </w:tblPr>
      <w:tblGrid>
        <w:gridCol w:w="328"/>
        <w:gridCol w:w="495"/>
        <w:gridCol w:w="2134"/>
        <w:gridCol w:w="394"/>
        <w:gridCol w:w="1334"/>
        <w:gridCol w:w="522"/>
        <w:gridCol w:w="1024"/>
        <w:gridCol w:w="668"/>
        <w:gridCol w:w="606"/>
        <w:gridCol w:w="1336"/>
        <w:gridCol w:w="856"/>
        <w:gridCol w:w="1687"/>
        <w:gridCol w:w="1129"/>
        <w:gridCol w:w="1088"/>
        <w:gridCol w:w="522"/>
      </w:tblGrid>
      <w:tr w:rsidR="00AB2063" w:rsidRPr="00AB2063" w:rsidTr="00AB2063">
        <w:trPr>
          <w:trHeight w:val="102"/>
        </w:trPr>
        <w:tc>
          <w:tcPr>
            <w:tcW w:w="0" w:type="auto"/>
            <w:tcBorders>
              <w:top w:val="nil"/>
              <w:left w:val="nil"/>
              <w:bottom w:val="nil"/>
              <w:right w:val="nil"/>
            </w:tcBorders>
            <w:shd w:val="clear" w:color="auto" w:fill="auto"/>
            <w:noWrap/>
            <w:vAlign w:val="bottom"/>
            <w:hideMark/>
          </w:tcPr>
          <w:p w:rsidR="00AB2063" w:rsidRPr="00AB2063" w:rsidRDefault="00AB2063" w:rsidP="00AB2063">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b/>
                <w:bCs/>
                <w:i/>
                <w:iCs/>
                <w:sz w:val="12"/>
                <w:szCs w:val="12"/>
                <w:lang w:val="en-US"/>
              </w:rPr>
            </w:pPr>
            <w:r w:rsidRPr="00AB2063">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AB2063" w:rsidRPr="00AB2063" w:rsidRDefault="00AB2063" w:rsidP="00AB2063">
            <w:pPr>
              <w:rPr>
                <w:rFonts w:ascii="Arial" w:hAnsi="Arial" w:cs="Arial"/>
                <w:sz w:val="10"/>
                <w:szCs w:val="10"/>
                <w:lang w:val="en-US"/>
              </w:rPr>
            </w:pPr>
          </w:p>
        </w:tc>
      </w:tr>
      <w:tr w:rsidR="00AB2063" w:rsidRPr="00AB2063" w:rsidTr="00AB2063">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AB2063" w:rsidRPr="00AB2063" w:rsidRDefault="00AB2063" w:rsidP="00AB2063">
            <w:pPr>
              <w:jc w:val="center"/>
              <w:rPr>
                <w:rFonts w:ascii="Arial" w:hAnsi="Arial" w:cs="Arial"/>
                <w:b/>
                <w:bCs/>
                <w:color w:val="000000"/>
                <w:sz w:val="10"/>
                <w:szCs w:val="10"/>
                <w:lang w:val="en-US"/>
              </w:rPr>
            </w:pPr>
            <w:r w:rsidRPr="00AB2063">
              <w:rPr>
                <w:rFonts w:ascii="Arial" w:hAnsi="Arial" w:cs="Arial"/>
                <w:b/>
                <w:bCs/>
                <w:color w:val="000000"/>
                <w:sz w:val="10"/>
                <w:szCs w:val="10"/>
                <w:lang w:val="en-US"/>
              </w:rPr>
              <w:t>Totali</w:t>
            </w:r>
          </w:p>
        </w:tc>
      </w:tr>
      <w:tr w:rsidR="00AB2063" w:rsidRPr="00AB2063" w:rsidTr="00AB2063">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 xml:space="preserve">Kontrib.e </w:t>
            </w:r>
            <w:r w:rsidRPr="00AB2063">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Mallra dhe</w:t>
            </w:r>
            <w:r w:rsidRPr="00AB2063">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Subveci-</w:t>
            </w:r>
            <w:r w:rsidRPr="00AB2063">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Te Tjera</w:t>
            </w:r>
            <w:r w:rsidRPr="00AB2063">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Transfer.</w:t>
            </w:r>
            <w:r w:rsidRPr="00AB2063">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Shpenzime</w:t>
            </w:r>
            <w:r w:rsidRPr="00AB2063">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Shpenzime</w:t>
            </w:r>
            <w:r w:rsidRPr="00AB2063">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Totali</w:t>
            </w:r>
          </w:p>
        </w:tc>
      </w:tr>
      <w:tr w:rsidR="00AB2063" w:rsidRPr="00AB2063" w:rsidTr="00AB2063">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67</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b/>
                <w:bCs/>
                <w:sz w:val="10"/>
                <w:szCs w:val="10"/>
                <w:lang w:val="en-US"/>
              </w:rPr>
            </w:pPr>
            <w:r w:rsidRPr="00AB2063">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28,500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3,500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9,418</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600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1,140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1,500</w:t>
            </w:r>
          </w:p>
        </w:tc>
        <w:tc>
          <w:tcPr>
            <w:tcW w:w="0" w:type="auto"/>
            <w:tcBorders>
              <w:top w:val="nil"/>
              <w:left w:val="nil"/>
              <w:bottom w:val="dotted" w:sz="4" w:space="0" w:color="auto"/>
              <w:right w:val="single" w:sz="8"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44,658</w:t>
            </w:r>
          </w:p>
        </w:tc>
      </w:tr>
      <w:tr w:rsidR="00AB2063" w:rsidRPr="00AB2063" w:rsidTr="00AB2063">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67</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r>
      <w:tr w:rsidR="00AB2063" w:rsidRPr="00AB2063" w:rsidTr="00AB2063">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67</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r>
      <w:tr w:rsidR="00AB2063" w:rsidRPr="00AB2063" w:rsidTr="00AB2063">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67</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r>
      <w:tr w:rsidR="00AB2063" w:rsidRPr="00AB2063" w:rsidTr="00AB2063">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67</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AB2063" w:rsidRPr="00AB2063" w:rsidRDefault="00AB2063" w:rsidP="00AB2063">
            <w:pPr>
              <w:jc w:val="right"/>
              <w:rPr>
                <w:rFonts w:ascii="Arial" w:hAnsi="Arial" w:cs="Arial"/>
                <w:sz w:val="10"/>
                <w:szCs w:val="10"/>
                <w:lang w:val="en-US"/>
              </w:rPr>
            </w:pPr>
            <w:r w:rsidRPr="00AB2063">
              <w:rPr>
                <w:rFonts w:ascii="Arial" w:hAnsi="Arial" w:cs="Arial"/>
                <w:sz w:val="10"/>
                <w:szCs w:val="10"/>
                <w:lang w:val="en-US"/>
              </w:rPr>
              <w:t>0</w:t>
            </w:r>
          </w:p>
        </w:tc>
      </w:tr>
      <w:tr w:rsidR="00AB2063" w:rsidRPr="00AB2063" w:rsidTr="00AB2063">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b/>
                <w:bCs/>
                <w:sz w:val="10"/>
                <w:szCs w:val="10"/>
                <w:lang w:val="en-US"/>
              </w:rPr>
            </w:pPr>
            <w:r w:rsidRPr="00AB2063">
              <w:rPr>
                <w:rFonts w:ascii="Arial" w:hAnsi="Arial" w:cs="Arial"/>
                <w:b/>
                <w:bCs/>
                <w:sz w:val="10"/>
                <w:szCs w:val="10"/>
                <w:lang w:val="en-US"/>
              </w:rPr>
              <w:t>67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b/>
                <w:bCs/>
                <w:sz w:val="10"/>
                <w:szCs w:val="10"/>
                <w:lang w:val="en-US"/>
              </w:rPr>
            </w:pPr>
            <w:r w:rsidRPr="00AB2063">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b/>
                <w:bCs/>
                <w:sz w:val="10"/>
                <w:szCs w:val="10"/>
                <w:lang w:val="en-US"/>
              </w:rPr>
            </w:pPr>
            <w:r w:rsidRPr="00AB2063">
              <w:rPr>
                <w:rFonts w:ascii="Arial" w:hAnsi="Arial" w:cs="Arial"/>
                <w:b/>
                <w:bCs/>
                <w:sz w:val="10"/>
                <w:szCs w:val="10"/>
                <w:lang w:val="en-US"/>
              </w:rPr>
              <w:t>Komisioni i Sherbimit Civil</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center"/>
              <w:rPr>
                <w:rFonts w:ascii="Arial" w:hAnsi="Arial" w:cs="Arial"/>
                <w:sz w:val="10"/>
                <w:szCs w:val="10"/>
                <w:lang w:val="en-US"/>
              </w:rPr>
            </w:pPr>
            <w:r w:rsidRPr="00AB2063">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rPr>
                <w:rFonts w:ascii="Arial" w:hAnsi="Arial" w:cs="Arial"/>
                <w:sz w:val="10"/>
                <w:szCs w:val="10"/>
                <w:lang w:val="en-US"/>
              </w:rPr>
            </w:pPr>
            <w:r w:rsidRPr="00AB2063">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28,500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3,500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9,418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1,140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1,500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AB2063" w:rsidRPr="00AB2063" w:rsidRDefault="00AB2063" w:rsidP="00AB2063">
            <w:pPr>
              <w:jc w:val="right"/>
              <w:rPr>
                <w:rFonts w:ascii="Arial" w:hAnsi="Arial" w:cs="Arial"/>
                <w:b/>
                <w:bCs/>
                <w:sz w:val="10"/>
                <w:szCs w:val="10"/>
                <w:lang w:val="en-US"/>
              </w:rPr>
            </w:pPr>
            <w:r w:rsidRPr="00AB2063">
              <w:rPr>
                <w:rFonts w:ascii="Arial" w:hAnsi="Arial" w:cs="Arial"/>
                <w:b/>
                <w:bCs/>
                <w:sz w:val="10"/>
                <w:szCs w:val="10"/>
                <w:lang w:val="en-US"/>
              </w:rPr>
              <w:t>44,658</w:t>
            </w:r>
          </w:p>
        </w:tc>
      </w:tr>
    </w:tbl>
    <w:p w:rsidR="00AB2063" w:rsidRDefault="00AB2063" w:rsidP="00F01F9E">
      <w:pPr>
        <w:pStyle w:val="Paragrafi"/>
      </w:pPr>
    </w:p>
    <w:p w:rsidR="00FB7807" w:rsidRPr="00710AC8" w:rsidRDefault="00FB7807" w:rsidP="00FB7807">
      <w:pPr>
        <w:pStyle w:val="Paragrafi"/>
        <w:rPr>
          <w:sz w:val="14"/>
          <w:szCs w:val="14"/>
        </w:rPr>
      </w:pPr>
      <w:r>
        <w:rPr>
          <w:sz w:val="14"/>
          <w:szCs w:val="14"/>
        </w:rPr>
        <w:t>Tab.5</w:t>
      </w:r>
    </w:p>
    <w:p w:rsidR="0017232E" w:rsidRDefault="0017232E" w:rsidP="00F01F9E">
      <w:pPr>
        <w:pStyle w:val="Paragrafi"/>
      </w:pPr>
    </w:p>
    <w:tbl>
      <w:tblPr>
        <w:tblW w:w="0" w:type="auto"/>
        <w:tblInd w:w="93" w:type="dxa"/>
        <w:tblLook w:val="04A0" w:firstRow="1" w:lastRow="0" w:firstColumn="1" w:lastColumn="0" w:noHBand="0" w:noVBand="1"/>
      </w:tblPr>
      <w:tblGrid>
        <w:gridCol w:w="328"/>
        <w:gridCol w:w="495"/>
        <w:gridCol w:w="2134"/>
        <w:gridCol w:w="394"/>
        <w:gridCol w:w="1334"/>
        <w:gridCol w:w="522"/>
        <w:gridCol w:w="1018"/>
        <w:gridCol w:w="668"/>
        <w:gridCol w:w="606"/>
        <w:gridCol w:w="1329"/>
        <w:gridCol w:w="851"/>
        <w:gridCol w:w="1665"/>
        <w:gridCol w:w="1122"/>
        <w:gridCol w:w="1083"/>
        <w:gridCol w:w="578"/>
      </w:tblGrid>
      <w:tr w:rsidR="0017232E" w:rsidRPr="0017232E" w:rsidTr="0017232E">
        <w:trPr>
          <w:trHeight w:val="102"/>
        </w:trPr>
        <w:tc>
          <w:tcPr>
            <w:tcW w:w="0" w:type="auto"/>
            <w:tcBorders>
              <w:top w:val="nil"/>
              <w:left w:val="nil"/>
              <w:bottom w:val="nil"/>
              <w:right w:val="nil"/>
            </w:tcBorders>
            <w:shd w:val="clear" w:color="auto" w:fill="auto"/>
            <w:noWrap/>
            <w:vAlign w:val="bottom"/>
            <w:hideMark/>
          </w:tcPr>
          <w:p w:rsidR="0017232E" w:rsidRPr="0017232E" w:rsidRDefault="0017232E" w:rsidP="0017232E">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b/>
                <w:bCs/>
                <w:i/>
                <w:iCs/>
                <w:sz w:val="12"/>
                <w:szCs w:val="12"/>
                <w:lang w:val="en-US"/>
              </w:rPr>
            </w:pPr>
            <w:r w:rsidRPr="0017232E">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17232E" w:rsidRPr="0017232E" w:rsidRDefault="0017232E" w:rsidP="0017232E">
            <w:pPr>
              <w:rPr>
                <w:rFonts w:ascii="Arial" w:hAnsi="Arial" w:cs="Arial"/>
                <w:sz w:val="10"/>
                <w:szCs w:val="10"/>
                <w:lang w:val="en-US"/>
              </w:rPr>
            </w:pPr>
          </w:p>
        </w:tc>
      </w:tr>
      <w:tr w:rsidR="0017232E" w:rsidRPr="0017232E" w:rsidTr="0017232E">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17232E" w:rsidRPr="0017232E" w:rsidRDefault="0017232E" w:rsidP="0017232E">
            <w:pPr>
              <w:jc w:val="center"/>
              <w:rPr>
                <w:rFonts w:ascii="Arial" w:hAnsi="Arial" w:cs="Arial"/>
                <w:b/>
                <w:bCs/>
                <w:color w:val="000000"/>
                <w:sz w:val="10"/>
                <w:szCs w:val="10"/>
                <w:lang w:val="en-US"/>
              </w:rPr>
            </w:pPr>
            <w:r w:rsidRPr="0017232E">
              <w:rPr>
                <w:rFonts w:ascii="Arial" w:hAnsi="Arial" w:cs="Arial"/>
                <w:b/>
                <w:bCs/>
                <w:color w:val="000000"/>
                <w:sz w:val="10"/>
                <w:szCs w:val="10"/>
                <w:lang w:val="en-US"/>
              </w:rPr>
              <w:t>Totali</w:t>
            </w:r>
          </w:p>
        </w:tc>
      </w:tr>
      <w:tr w:rsidR="0017232E" w:rsidRPr="0017232E" w:rsidTr="0017232E">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 xml:space="preserve">Kontrib.e </w:t>
            </w:r>
            <w:r w:rsidRPr="0017232E">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Mallra dhe</w:t>
            </w:r>
            <w:r w:rsidRPr="0017232E">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Subveci-</w:t>
            </w:r>
            <w:r w:rsidRPr="0017232E">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Te Tjera</w:t>
            </w:r>
            <w:r w:rsidRPr="0017232E">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Transfer.</w:t>
            </w:r>
            <w:r w:rsidRPr="0017232E">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Shpenzime</w:t>
            </w:r>
            <w:r w:rsidRPr="0017232E">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Shpenzime</w:t>
            </w:r>
            <w:r w:rsidRPr="0017232E">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Totali</w:t>
            </w:r>
          </w:p>
        </w:tc>
      </w:tr>
      <w:tr w:rsidR="0017232E" w:rsidRPr="0017232E" w:rsidTr="0017232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01610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b/>
                <w:bCs/>
                <w:sz w:val="10"/>
                <w:szCs w:val="10"/>
                <w:lang w:val="en-US"/>
              </w:rPr>
            </w:pPr>
            <w:r w:rsidRPr="0017232E">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68,200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8,000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19,680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200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3,120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3,000</w:t>
            </w:r>
          </w:p>
        </w:tc>
        <w:tc>
          <w:tcPr>
            <w:tcW w:w="0" w:type="auto"/>
            <w:tcBorders>
              <w:top w:val="nil"/>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102,200</w:t>
            </w:r>
          </w:p>
        </w:tc>
      </w:tr>
      <w:tr w:rsidR="0017232E" w:rsidRPr="0017232E" w:rsidTr="0017232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01610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01610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01610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01610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b/>
                <w:bCs/>
                <w:sz w:val="10"/>
                <w:szCs w:val="10"/>
                <w:lang w:val="en-US"/>
              </w:rPr>
            </w:pPr>
            <w:r w:rsidRPr="0017232E">
              <w:rPr>
                <w:rFonts w:ascii="Arial" w:hAnsi="Arial" w:cs="Arial"/>
                <w:b/>
                <w:bCs/>
                <w:sz w:val="10"/>
                <w:szCs w:val="10"/>
                <w:lang w:val="en-US"/>
              </w:rPr>
              <w:t>Zgjedhjet e pergjithshme dhe lokale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600,000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600,000</w:t>
            </w:r>
          </w:p>
        </w:tc>
      </w:tr>
      <w:tr w:rsidR="0017232E" w:rsidRPr="0017232E" w:rsidTr="0017232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01620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01620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01620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73</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01620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17232E" w:rsidRPr="0017232E" w:rsidRDefault="0017232E" w:rsidP="0017232E">
            <w:pPr>
              <w:jc w:val="right"/>
              <w:rPr>
                <w:rFonts w:ascii="Arial" w:hAnsi="Arial" w:cs="Arial"/>
                <w:sz w:val="10"/>
                <w:szCs w:val="10"/>
                <w:lang w:val="en-US"/>
              </w:rPr>
            </w:pPr>
            <w:r w:rsidRPr="0017232E">
              <w:rPr>
                <w:rFonts w:ascii="Arial" w:hAnsi="Arial" w:cs="Arial"/>
                <w:sz w:val="10"/>
                <w:szCs w:val="10"/>
                <w:lang w:val="en-US"/>
              </w:rPr>
              <w:t>0</w:t>
            </w:r>
          </w:p>
        </w:tc>
      </w:tr>
      <w:tr w:rsidR="0017232E" w:rsidRPr="0017232E" w:rsidTr="0017232E">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b/>
                <w:bCs/>
                <w:sz w:val="10"/>
                <w:szCs w:val="10"/>
                <w:lang w:val="en-US"/>
              </w:rPr>
            </w:pPr>
            <w:r w:rsidRPr="0017232E">
              <w:rPr>
                <w:rFonts w:ascii="Arial" w:hAnsi="Arial" w:cs="Arial"/>
                <w:b/>
                <w:bCs/>
                <w:sz w:val="10"/>
                <w:szCs w:val="10"/>
                <w:lang w:val="en-US"/>
              </w:rPr>
              <w:t>73</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b/>
                <w:bCs/>
                <w:sz w:val="10"/>
                <w:szCs w:val="10"/>
                <w:lang w:val="en-US"/>
              </w:rPr>
            </w:pPr>
            <w:r w:rsidRPr="0017232E">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b/>
                <w:bCs/>
                <w:sz w:val="10"/>
                <w:szCs w:val="10"/>
                <w:lang w:val="en-US"/>
              </w:rPr>
            </w:pPr>
            <w:r w:rsidRPr="0017232E">
              <w:rPr>
                <w:rFonts w:ascii="Arial" w:hAnsi="Arial" w:cs="Arial"/>
                <w:b/>
                <w:bCs/>
                <w:sz w:val="10"/>
                <w:szCs w:val="10"/>
                <w:lang w:val="en-US"/>
              </w:rPr>
              <w:t>Komisioni Qendror i Zgjedhjeve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center"/>
              <w:rPr>
                <w:rFonts w:ascii="Arial" w:hAnsi="Arial" w:cs="Arial"/>
                <w:sz w:val="10"/>
                <w:szCs w:val="10"/>
                <w:lang w:val="en-US"/>
              </w:rPr>
            </w:pPr>
            <w:r w:rsidRPr="0017232E">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rPr>
                <w:rFonts w:ascii="Arial" w:hAnsi="Arial" w:cs="Arial"/>
                <w:sz w:val="10"/>
                <w:szCs w:val="10"/>
                <w:lang w:val="en-US"/>
              </w:rPr>
            </w:pPr>
            <w:r w:rsidRPr="0017232E">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68,200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19,680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600,000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3,120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3,000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17232E" w:rsidRPr="0017232E" w:rsidRDefault="0017232E" w:rsidP="0017232E">
            <w:pPr>
              <w:jc w:val="right"/>
              <w:rPr>
                <w:rFonts w:ascii="Arial" w:hAnsi="Arial" w:cs="Arial"/>
                <w:b/>
                <w:bCs/>
                <w:sz w:val="10"/>
                <w:szCs w:val="10"/>
                <w:lang w:val="en-US"/>
              </w:rPr>
            </w:pPr>
            <w:r w:rsidRPr="0017232E">
              <w:rPr>
                <w:rFonts w:ascii="Arial" w:hAnsi="Arial" w:cs="Arial"/>
                <w:b/>
                <w:bCs/>
                <w:sz w:val="10"/>
                <w:szCs w:val="10"/>
                <w:lang w:val="en-US"/>
              </w:rPr>
              <w:t>702,200</w:t>
            </w:r>
          </w:p>
        </w:tc>
      </w:tr>
    </w:tbl>
    <w:p w:rsidR="0017232E" w:rsidRDefault="0017232E" w:rsidP="00F01F9E">
      <w:pPr>
        <w:pStyle w:val="Paragrafi"/>
      </w:pPr>
    </w:p>
    <w:p w:rsidR="00FB7807" w:rsidRPr="00710AC8" w:rsidRDefault="00FB7807" w:rsidP="00FB7807">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8"/>
        <w:gridCol w:w="495"/>
        <w:gridCol w:w="2801"/>
        <w:gridCol w:w="394"/>
        <w:gridCol w:w="1334"/>
        <w:gridCol w:w="522"/>
        <w:gridCol w:w="941"/>
        <w:gridCol w:w="662"/>
        <w:gridCol w:w="606"/>
        <w:gridCol w:w="1245"/>
        <w:gridCol w:w="791"/>
        <w:gridCol w:w="1412"/>
        <w:gridCol w:w="1044"/>
        <w:gridCol w:w="1026"/>
        <w:gridCol w:w="522"/>
      </w:tblGrid>
      <w:tr w:rsidR="00801A37" w:rsidRPr="00801A37" w:rsidTr="00801A37">
        <w:trPr>
          <w:trHeight w:val="102"/>
        </w:trPr>
        <w:tc>
          <w:tcPr>
            <w:tcW w:w="0" w:type="auto"/>
            <w:tcBorders>
              <w:top w:val="nil"/>
              <w:left w:val="nil"/>
              <w:bottom w:val="nil"/>
              <w:right w:val="nil"/>
            </w:tcBorders>
            <w:shd w:val="clear" w:color="auto" w:fill="auto"/>
            <w:noWrap/>
            <w:vAlign w:val="bottom"/>
            <w:hideMark/>
          </w:tcPr>
          <w:p w:rsidR="00801A37" w:rsidRPr="00801A37" w:rsidRDefault="00801A37" w:rsidP="00801A37">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b/>
                <w:bCs/>
                <w:i/>
                <w:iCs/>
                <w:sz w:val="12"/>
                <w:szCs w:val="12"/>
                <w:lang w:val="en-US"/>
              </w:rPr>
            </w:pPr>
            <w:r w:rsidRPr="00801A37">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801A37" w:rsidRPr="00801A37" w:rsidRDefault="00801A37" w:rsidP="00801A37">
            <w:pPr>
              <w:rPr>
                <w:rFonts w:ascii="Arial" w:hAnsi="Arial" w:cs="Arial"/>
                <w:sz w:val="10"/>
                <w:szCs w:val="10"/>
                <w:lang w:val="en-US"/>
              </w:rPr>
            </w:pPr>
          </w:p>
        </w:tc>
      </w:tr>
      <w:tr w:rsidR="00801A37" w:rsidRPr="00801A37" w:rsidTr="00801A37">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801A37" w:rsidRPr="00801A37" w:rsidRDefault="00801A37" w:rsidP="00801A37">
            <w:pPr>
              <w:jc w:val="center"/>
              <w:rPr>
                <w:rFonts w:ascii="Arial" w:hAnsi="Arial" w:cs="Arial"/>
                <w:b/>
                <w:bCs/>
                <w:color w:val="000000"/>
                <w:sz w:val="10"/>
                <w:szCs w:val="10"/>
                <w:lang w:val="en-US"/>
              </w:rPr>
            </w:pPr>
            <w:r w:rsidRPr="00801A37">
              <w:rPr>
                <w:rFonts w:ascii="Arial" w:hAnsi="Arial" w:cs="Arial"/>
                <w:b/>
                <w:bCs/>
                <w:color w:val="000000"/>
                <w:sz w:val="10"/>
                <w:szCs w:val="10"/>
                <w:lang w:val="en-US"/>
              </w:rPr>
              <w:t>Totali</w:t>
            </w:r>
          </w:p>
        </w:tc>
      </w:tr>
      <w:tr w:rsidR="00801A37" w:rsidRPr="00801A37" w:rsidTr="00801A37">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 xml:space="preserve">Kontrib.e </w:t>
            </w:r>
            <w:r w:rsidRPr="00801A37">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Mallra dhe</w:t>
            </w:r>
            <w:r w:rsidRPr="00801A37">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Subveci-</w:t>
            </w:r>
            <w:r w:rsidRPr="00801A37">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Te Tjera</w:t>
            </w:r>
            <w:r w:rsidRPr="00801A37">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Transfer.</w:t>
            </w:r>
            <w:r w:rsidRPr="00801A37">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Shpenzime</w:t>
            </w:r>
            <w:r w:rsidRPr="00801A37">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Shpenzime</w:t>
            </w:r>
            <w:r w:rsidRPr="00801A37">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Totali</w:t>
            </w:r>
          </w:p>
        </w:tc>
      </w:tr>
      <w:tr w:rsidR="00801A37" w:rsidRPr="00801A37" w:rsidTr="00801A37">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76</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b/>
                <w:bCs/>
                <w:sz w:val="10"/>
                <w:szCs w:val="10"/>
                <w:lang w:val="en-US"/>
              </w:rPr>
            </w:pPr>
            <w:r w:rsidRPr="00801A37">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55,200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7,000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20,489</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420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4,000</w:t>
            </w:r>
          </w:p>
        </w:tc>
        <w:tc>
          <w:tcPr>
            <w:tcW w:w="0" w:type="auto"/>
            <w:tcBorders>
              <w:top w:val="nil"/>
              <w:left w:val="nil"/>
              <w:bottom w:val="dotted" w:sz="4" w:space="0" w:color="auto"/>
              <w:right w:val="single" w:sz="8"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87,109</w:t>
            </w:r>
          </w:p>
        </w:tc>
      </w:tr>
      <w:tr w:rsidR="00801A37" w:rsidRPr="00801A37" w:rsidTr="00801A37">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76</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r>
      <w:tr w:rsidR="00801A37" w:rsidRPr="00801A37" w:rsidTr="00801A37">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76</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r>
      <w:tr w:rsidR="00801A37" w:rsidRPr="00801A37" w:rsidTr="00801A37">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76</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r>
      <w:tr w:rsidR="00801A37" w:rsidRPr="00801A37" w:rsidTr="00801A37">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76</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801A37" w:rsidRPr="00801A37" w:rsidRDefault="00801A37" w:rsidP="00801A37">
            <w:pPr>
              <w:jc w:val="right"/>
              <w:rPr>
                <w:rFonts w:ascii="Arial" w:hAnsi="Arial" w:cs="Arial"/>
                <w:sz w:val="10"/>
                <w:szCs w:val="10"/>
                <w:lang w:val="en-US"/>
              </w:rPr>
            </w:pPr>
            <w:r w:rsidRPr="00801A37">
              <w:rPr>
                <w:rFonts w:ascii="Arial" w:hAnsi="Arial" w:cs="Arial"/>
                <w:sz w:val="10"/>
                <w:szCs w:val="10"/>
                <w:lang w:val="en-US"/>
              </w:rPr>
              <w:t>0</w:t>
            </w:r>
          </w:p>
        </w:tc>
      </w:tr>
      <w:tr w:rsidR="00801A37" w:rsidRPr="00801A37" w:rsidTr="00801A37">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b/>
                <w:bCs/>
                <w:sz w:val="10"/>
                <w:szCs w:val="10"/>
                <w:lang w:val="en-US"/>
              </w:rPr>
            </w:pPr>
            <w:r w:rsidRPr="00801A37">
              <w:rPr>
                <w:rFonts w:ascii="Arial" w:hAnsi="Arial" w:cs="Arial"/>
                <w:b/>
                <w:bCs/>
                <w:sz w:val="10"/>
                <w:szCs w:val="10"/>
                <w:lang w:val="en-US"/>
              </w:rPr>
              <w:t>76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b/>
                <w:bCs/>
                <w:sz w:val="10"/>
                <w:szCs w:val="10"/>
                <w:lang w:val="en-US"/>
              </w:rPr>
            </w:pPr>
            <w:r w:rsidRPr="00801A37">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b/>
                <w:bCs/>
                <w:sz w:val="10"/>
                <w:szCs w:val="10"/>
                <w:lang w:val="en-US"/>
              </w:rPr>
            </w:pPr>
            <w:r w:rsidRPr="00801A37">
              <w:rPr>
                <w:rFonts w:ascii="Arial" w:hAnsi="Arial" w:cs="Arial"/>
                <w:b/>
                <w:bCs/>
                <w:sz w:val="10"/>
                <w:szCs w:val="10"/>
                <w:lang w:val="en-US"/>
              </w:rPr>
              <w:t xml:space="preserve">Inspektoriati i Larte Kontrollit te Deklarimit te Pasurise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center"/>
              <w:rPr>
                <w:rFonts w:ascii="Arial" w:hAnsi="Arial" w:cs="Arial"/>
                <w:sz w:val="10"/>
                <w:szCs w:val="10"/>
                <w:lang w:val="en-US"/>
              </w:rPr>
            </w:pPr>
            <w:r w:rsidRPr="00801A3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rPr>
                <w:rFonts w:ascii="Arial" w:hAnsi="Arial" w:cs="Arial"/>
                <w:sz w:val="10"/>
                <w:szCs w:val="10"/>
                <w:lang w:val="en-US"/>
              </w:rPr>
            </w:pPr>
            <w:r w:rsidRPr="00801A37">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55,200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20,489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420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4,000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801A37" w:rsidRPr="00801A37" w:rsidRDefault="00801A37" w:rsidP="00801A37">
            <w:pPr>
              <w:jc w:val="right"/>
              <w:rPr>
                <w:rFonts w:ascii="Arial" w:hAnsi="Arial" w:cs="Arial"/>
                <w:b/>
                <w:bCs/>
                <w:sz w:val="10"/>
                <w:szCs w:val="10"/>
                <w:lang w:val="en-US"/>
              </w:rPr>
            </w:pPr>
            <w:r w:rsidRPr="00801A37">
              <w:rPr>
                <w:rFonts w:ascii="Arial" w:hAnsi="Arial" w:cs="Arial"/>
                <w:b/>
                <w:bCs/>
                <w:sz w:val="10"/>
                <w:szCs w:val="10"/>
                <w:lang w:val="en-US"/>
              </w:rPr>
              <w:t>87,109</w:t>
            </w:r>
          </w:p>
        </w:tc>
      </w:tr>
    </w:tbl>
    <w:p w:rsidR="00801A37" w:rsidRDefault="00801A37" w:rsidP="00F01F9E">
      <w:pPr>
        <w:pStyle w:val="Paragrafi"/>
      </w:pPr>
    </w:p>
    <w:p w:rsidR="00FB7807" w:rsidRPr="00710AC8" w:rsidRDefault="00FB7807" w:rsidP="00FB7807">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9"/>
        <w:gridCol w:w="495"/>
        <w:gridCol w:w="2373"/>
        <w:gridCol w:w="394"/>
        <w:gridCol w:w="1334"/>
        <w:gridCol w:w="522"/>
        <w:gridCol w:w="988"/>
        <w:gridCol w:w="665"/>
        <w:gridCol w:w="606"/>
        <w:gridCol w:w="1296"/>
        <w:gridCol w:w="827"/>
        <w:gridCol w:w="1565"/>
        <w:gridCol w:w="1091"/>
        <w:gridCol w:w="1060"/>
        <w:gridCol w:w="578"/>
      </w:tblGrid>
      <w:tr w:rsidR="00812B08" w:rsidRPr="00812B08" w:rsidTr="00812B08">
        <w:trPr>
          <w:trHeight w:val="102"/>
        </w:trPr>
        <w:tc>
          <w:tcPr>
            <w:tcW w:w="0" w:type="auto"/>
            <w:tcBorders>
              <w:top w:val="nil"/>
              <w:left w:val="nil"/>
              <w:bottom w:val="nil"/>
              <w:right w:val="nil"/>
            </w:tcBorders>
            <w:shd w:val="clear" w:color="auto" w:fill="auto"/>
            <w:noWrap/>
            <w:vAlign w:val="bottom"/>
            <w:hideMark/>
          </w:tcPr>
          <w:p w:rsidR="00812B08" w:rsidRPr="00812B08" w:rsidRDefault="00812B08" w:rsidP="00812B08">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b/>
                <w:bCs/>
                <w:i/>
                <w:iCs/>
                <w:sz w:val="12"/>
                <w:szCs w:val="12"/>
                <w:lang w:val="en-US"/>
              </w:rPr>
            </w:pPr>
            <w:r w:rsidRPr="00812B08">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812B08" w:rsidRPr="00812B08" w:rsidRDefault="00812B08" w:rsidP="00812B08">
            <w:pPr>
              <w:rPr>
                <w:rFonts w:ascii="Arial" w:hAnsi="Arial" w:cs="Arial"/>
                <w:sz w:val="10"/>
                <w:szCs w:val="10"/>
                <w:lang w:val="en-US"/>
              </w:rPr>
            </w:pPr>
          </w:p>
        </w:tc>
      </w:tr>
      <w:tr w:rsidR="00812B08" w:rsidRPr="00812B08" w:rsidTr="00812B08">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812B08" w:rsidRPr="00812B08" w:rsidRDefault="00812B08" w:rsidP="00812B08">
            <w:pPr>
              <w:jc w:val="center"/>
              <w:rPr>
                <w:rFonts w:ascii="Arial" w:hAnsi="Arial" w:cs="Arial"/>
                <w:b/>
                <w:bCs/>
                <w:color w:val="000000"/>
                <w:sz w:val="10"/>
                <w:szCs w:val="10"/>
                <w:lang w:val="en-US"/>
              </w:rPr>
            </w:pPr>
            <w:r w:rsidRPr="00812B08">
              <w:rPr>
                <w:rFonts w:ascii="Arial" w:hAnsi="Arial" w:cs="Arial"/>
                <w:b/>
                <w:bCs/>
                <w:color w:val="000000"/>
                <w:sz w:val="10"/>
                <w:szCs w:val="10"/>
                <w:lang w:val="en-US"/>
              </w:rPr>
              <w:t>Totali</w:t>
            </w:r>
          </w:p>
        </w:tc>
      </w:tr>
      <w:tr w:rsidR="00812B08" w:rsidRPr="00812B08" w:rsidTr="00812B08">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 xml:space="preserve">Kontrib.e </w:t>
            </w:r>
            <w:r w:rsidRPr="00812B08">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Mallra dhe</w:t>
            </w:r>
            <w:r w:rsidRPr="00812B08">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Subveci-</w:t>
            </w:r>
            <w:r w:rsidRPr="00812B08">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Te Tjera</w:t>
            </w:r>
            <w:r w:rsidRPr="00812B08">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Transfer.</w:t>
            </w:r>
            <w:r w:rsidRPr="00812B08">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Shpenzime</w:t>
            </w:r>
            <w:r w:rsidRPr="00812B08">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Shpenzime</w:t>
            </w:r>
            <w:r w:rsidRPr="00812B08">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Totali</w:t>
            </w:r>
          </w:p>
        </w:tc>
      </w:tr>
      <w:tr w:rsidR="00812B08" w:rsidRPr="00812B08" w:rsidTr="00812B08">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77</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04120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b/>
                <w:bCs/>
                <w:sz w:val="10"/>
                <w:szCs w:val="10"/>
                <w:lang w:val="en-US"/>
              </w:rPr>
            </w:pPr>
            <w:r w:rsidRPr="00812B08">
              <w:rPr>
                <w:rFonts w:ascii="Arial" w:hAnsi="Arial" w:cs="Arial"/>
                <w:b/>
                <w:bCs/>
                <w:sz w:val="10"/>
                <w:szCs w:val="10"/>
                <w:lang w:val="en-US"/>
              </w:rPr>
              <w:t>Mbikqyrja e tregut &amp; Garantimi i konkurences</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42,000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5,000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9,579</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2,000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58,579</w:t>
            </w:r>
          </w:p>
        </w:tc>
      </w:tr>
      <w:tr w:rsidR="00812B08" w:rsidRPr="00812B08" w:rsidTr="00812B08">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77</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04120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100,000</w:t>
            </w:r>
          </w:p>
        </w:tc>
        <w:tc>
          <w:tcPr>
            <w:tcW w:w="0" w:type="auto"/>
            <w:tcBorders>
              <w:top w:val="nil"/>
              <w:left w:val="nil"/>
              <w:bottom w:val="dotted" w:sz="4" w:space="0" w:color="auto"/>
              <w:right w:val="single" w:sz="8"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100,000</w:t>
            </w:r>
          </w:p>
        </w:tc>
      </w:tr>
      <w:tr w:rsidR="00812B08" w:rsidRPr="00812B08" w:rsidTr="00812B08">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77</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04120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2,000</w:t>
            </w:r>
          </w:p>
        </w:tc>
        <w:tc>
          <w:tcPr>
            <w:tcW w:w="0" w:type="auto"/>
            <w:tcBorders>
              <w:top w:val="nil"/>
              <w:left w:val="nil"/>
              <w:bottom w:val="dotted" w:sz="4" w:space="0" w:color="auto"/>
              <w:right w:val="single" w:sz="8"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2,000</w:t>
            </w:r>
          </w:p>
        </w:tc>
      </w:tr>
      <w:tr w:rsidR="00812B08" w:rsidRPr="00812B08" w:rsidTr="00812B08">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77</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04120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r>
      <w:tr w:rsidR="00812B08" w:rsidRPr="00812B08" w:rsidTr="00812B08">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77</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04120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812B08" w:rsidRPr="00812B08" w:rsidRDefault="00812B08" w:rsidP="00812B08">
            <w:pPr>
              <w:jc w:val="right"/>
              <w:rPr>
                <w:rFonts w:ascii="Arial" w:hAnsi="Arial" w:cs="Arial"/>
                <w:sz w:val="10"/>
                <w:szCs w:val="10"/>
                <w:lang w:val="en-US"/>
              </w:rPr>
            </w:pPr>
            <w:r w:rsidRPr="00812B08">
              <w:rPr>
                <w:rFonts w:ascii="Arial" w:hAnsi="Arial" w:cs="Arial"/>
                <w:sz w:val="10"/>
                <w:szCs w:val="10"/>
                <w:lang w:val="en-US"/>
              </w:rPr>
              <w:t>0</w:t>
            </w:r>
          </w:p>
        </w:tc>
      </w:tr>
      <w:tr w:rsidR="00812B08" w:rsidRPr="00812B08" w:rsidTr="00812B08">
        <w:trPr>
          <w:trHeight w:val="102"/>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b/>
                <w:bCs/>
                <w:sz w:val="10"/>
                <w:szCs w:val="10"/>
                <w:lang w:val="en-US"/>
              </w:rPr>
            </w:pPr>
            <w:r w:rsidRPr="00812B08">
              <w:rPr>
                <w:rFonts w:ascii="Arial" w:hAnsi="Arial" w:cs="Arial"/>
                <w:b/>
                <w:bCs/>
                <w:sz w:val="10"/>
                <w:szCs w:val="10"/>
                <w:lang w:val="en-US"/>
              </w:rPr>
              <w:t>77</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b/>
                <w:bCs/>
                <w:sz w:val="10"/>
                <w:szCs w:val="10"/>
                <w:lang w:val="en-US"/>
              </w:rPr>
            </w:pPr>
            <w:r w:rsidRPr="00812B08">
              <w:rPr>
                <w:rFonts w:ascii="Arial" w:hAnsi="Arial" w:cs="Arial"/>
                <w:b/>
                <w:bCs/>
                <w:sz w:val="10"/>
                <w:szCs w:val="10"/>
                <w:lang w:val="en-US"/>
              </w:rPr>
              <w:t>s</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b/>
                <w:bCs/>
                <w:sz w:val="10"/>
                <w:szCs w:val="10"/>
                <w:lang w:val="en-US"/>
              </w:rPr>
            </w:pPr>
            <w:r w:rsidRPr="00812B08">
              <w:rPr>
                <w:rFonts w:ascii="Arial" w:hAnsi="Arial" w:cs="Arial"/>
                <w:b/>
                <w:bCs/>
                <w:sz w:val="10"/>
                <w:szCs w:val="10"/>
                <w:lang w:val="en-US"/>
              </w:rPr>
              <w:t>Autoriteti i Konkurences</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center"/>
              <w:rPr>
                <w:rFonts w:ascii="Arial" w:hAnsi="Arial" w:cs="Arial"/>
                <w:sz w:val="10"/>
                <w:szCs w:val="10"/>
                <w:lang w:val="en-US"/>
              </w:rPr>
            </w:pPr>
            <w:r w:rsidRPr="00812B08">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rPr>
                <w:rFonts w:ascii="Arial" w:hAnsi="Arial" w:cs="Arial"/>
                <w:sz w:val="10"/>
                <w:szCs w:val="10"/>
                <w:lang w:val="en-US"/>
              </w:rPr>
            </w:pPr>
            <w:r w:rsidRPr="00812B08">
              <w:rPr>
                <w:rFonts w:ascii="Arial" w:hAnsi="Arial" w:cs="Arial"/>
                <w:sz w:val="10"/>
                <w:szCs w:val="10"/>
                <w:lang w:val="en-US"/>
              </w:rPr>
              <w:t> </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42,000</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5,000</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9,579</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0</w:t>
            </w:r>
          </w:p>
        </w:tc>
        <w:tc>
          <w:tcPr>
            <w:tcW w:w="0" w:type="auto"/>
            <w:tcBorders>
              <w:top w:val="nil"/>
              <w:left w:val="nil"/>
              <w:bottom w:val="single" w:sz="4" w:space="0" w:color="auto"/>
              <w:right w:val="single" w:sz="4"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104,000</w:t>
            </w:r>
          </w:p>
        </w:tc>
        <w:tc>
          <w:tcPr>
            <w:tcW w:w="0" w:type="auto"/>
            <w:tcBorders>
              <w:top w:val="nil"/>
              <w:left w:val="nil"/>
              <w:bottom w:val="single" w:sz="4" w:space="0" w:color="auto"/>
              <w:right w:val="single" w:sz="8" w:space="0" w:color="auto"/>
            </w:tcBorders>
            <w:shd w:val="clear" w:color="auto" w:fill="auto"/>
            <w:noWrap/>
            <w:vAlign w:val="bottom"/>
            <w:hideMark/>
          </w:tcPr>
          <w:p w:rsidR="00812B08" w:rsidRPr="00812B08" w:rsidRDefault="00812B08" w:rsidP="00812B08">
            <w:pPr>
              <w:jc w:val="right"/>
              <w:rPr>
                <w:rFonts w:ascii="Arial" w:hAnsi="Arial" w:cs="Arial"/>
                <w:b/>
                <w:bCs/>
                <w:sz w:val="10"/>
                <w:szCs w:val="10"/>
                <w:lang w:val="en-US"/>
              </w:rPr>
            </w:pPr>
            <w:r w:rsidRPr="00812B08">
              <w:rPr>
                <w:rFonts w:ascii="Arial" w:hAnsi="Arial" w:cs="Arial"/>
                <w:b/>
                <w:bCs/>
                <w:sz w:val="10"/>
                <w:szCs w:val="10"/>
                <w:lang w:val="en-US"/>
              </w:rPr>
              <w:t>160,579</w:t>
            </w:r>
          </w:p>
        </w:tc>
      </w:tr>
    </w:tbl>
    <w:p w:rsidR="00812B08" w:rsidRDefault="00812B08" w:rsidP="00F01F9E">
      <w:pPr>
        <w:pStyle w:val="Paragrafi"/>
      </w:pPr>
    </w:p>
    <w:p w:rsidR="00D444B9" w:rsidRDefault="00D444B9" w:rsidP="00F01F9E">
      <w:pPr>
        <w:pStyle w:val="Paragrafi"/>
      </w:pPr>
    </w:p>
    <w:tbl>
      <w:tblPr>
        <w:tblW w:w="0" w:type="auto"/>
        <w:tblInd w:w="93" w:type="dxa"/>
        <w:tblLook w:val="04A0" w:firstRow="1" w:lastRow="0" w:firstColumn="1" w:lastColumn="0" w:noHBand="0" w:noVBand="1"/>
      </w:tblPr>
      <w:tblGrid>
        <w:gridCol w:w="328"/>
        <w:gridCol w:w="495"/>
        <w:gridCol w:w="2611"/>
        <w:gridCol w:w="394"/>
        <w:gridCol w:w="1334"/>
        <w:gridCol w:w="522"/>
        <w:gridCol w:w="958"/>
        <w:gridCol w:w="663"/>
        <w:gridCol w:w="606"/>
        <w:gridCol w:w="1264"/>
        <w:gridCol w:w="804"/>
        <w:gridCol w:w="1469"/>
        <w:gridCol w:w="1062"/>
        <w:gridCol w:w="1039"/>
        <w:gridCol w:w="578"/>
      </w:tblGrid>
      <w:tr w:rsidR="00D444B9" w:rsidRPr="00D444B9" w:rsidTr="00D444B9">
        <w:trPr>
          <w:trHeight w:val="102"/>
        </w:trPr>
        <w:tc>
          <w:tcPr>
            <w:tcW w:w="0" w:type="auto"/>
            <w:tcBorders>
              <w:top w:val="nil"/>
              <w:left w:val="nil"/>
              <w:bottom w:val="nil"/>
              <w:right w:val="nil"/>
            </w:tcBorders>
            <w:shd w:val="clear" w:color="auto" w:fill="auto"/>
            <w:noWrap/>
            <w:vAlign w:val="bottom"/>
            <w:hideMark/>
          </w:tcPr>
          <w:p w:rsidR="00D444B9" w:rsidRPr="00D444B9" w:rsidRDefault="00D444B9" w:rsidP="00D444B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B7807" w:rsidRPr="00710AC8" w:rsidRDefault="00FB7807" w:rsidP="00FB7807">
            <w:pPr>
              <w:pStyle w:val="Paragrafi"/>
              <w:ind w:firstLine="0"/>
              <w:rPr>
                <w:sz w:val="14"/>
                <w:szCs w:val="14"/>
              </w:rPr>
            </w:pPr>
            <w:r>
              <w:rPr>
                <w:sz w:val="14"/>
                <w:szCs w:val="14"/>
              </w:rPr>
              <w:t>Tab.5</w:t>
            </w:r>
          </w:p>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b/>
                <w:bCs/>
                <w:i/>
                <w:iCs/>
                <w:sz w:val="12"/>
                <w:szCs w:val="12"/>
                <w:lang w:val="en-US"/>
              </w:rPr>
            </w:pPr>
            <w:r w:rsidRPr="00D444B9">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D444B9" w:rsidRPr="00D444B9" w:rsidRDefault="00D444B9" w:rsidP="00D444B9">
            <w:pPr>
              <w:rPr>
                <w:rFonts w:ascii="Arial" w:hAnsi="Arial" w:cs="Arial"/>
                <w:sz w:val="10"/>
                <w:szCs w:val="10"/>
                <w:lang w:val="en-US"/>
              </w:rPr>
            </w:pPr>
          </w:p>
        </w:tc>
      </w:tr>
      <w:tr w:rsidR="00D444B9" w:rsidRPr="00D444B9" w:rsidTr="00D444B9">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D444B9" w:rsidRPr="00D444B9" w:rsidRDefault="00D444B9" w:rsidP="00D444B9">
            <w:pPr>
              <w:jc w:val="center"/>
              <w:rPr>
                <w:rFonts w:ascii="Arial" w:hAnsi="Arial" w:cs="Arial"/>
                <w:b/>
                <w:bCs/>
                <w:color w:val="000000"/>
                <w:sz w:val="10"/>
                <w:szCs w:val="10"/>
                <w:lang w:val="en-US"/>
              </w:rPr>
            </w:pPr>
            <w:r w:rsidRPr="00D444B9">
              <w:rPr>
                <w:rFonts w:ascii="Arial" w:hAnsi="Arial" w:cs="Arial"/>
                <w:b/>
                <w:bCs/>
                <w:color w:val="000000"/>
                <w:sz w:val="10"/>
                <w:szCs w:val="10"/>
                <w:lang w:val="en-US"/>
              </w:rPr>
              <w:t>Totali</w:t>
            </w:r>
          </w:p>
        </w:tc>
      </w:tr>
      <w:tr w:rsidR="00D444B9" w:rsidRPr="00D444B9" w:rsidTr="00D444B9">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 xml:space="preserve">Kontrib.e </w:t>
            </w:r>
            <w:r w:rsidRPr="00D444B9">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Mallra dhe</w:t>
            </w:r>
            <w:r w:rsidRPr="00D444B9">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Subveci-</w:t>
            </w:r>
            <w:r w:rsidRPr="00D444B9">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Te Tjera</w:t>
            </w:r>
            <w:r w:rsidRPr="00D444B9">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Transfer.</w:t>
            </w:r>
            <w:r w:rsidRPr="00D444B9">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Shpenzime</w:t>
            </w:r>
            <w:r w:rsidRPr="00D444B9">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Shpenzime</w:t>
            </w:r>
            <w:r w:rsidRPr="00D444B9">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Totali</w:t>
            </w:r>
          </w:p>
        </w:tc>
      </w:tr>
      <w:tr w:rsidR="00D444B9" w:rsidRPr="00D444B9" w:rsidTr="00D444B9">
        <w:trPr>
          <w:trHeight w:val="102"/>
        </w:trPr>
        <w:tc>
          <w:tcPr>
            <w:tcW w:w="0" w:type="auto"/>
            <w:tcBorders>
              <w:top w:val="dotted" w:sz="4" w:space="0" w:color="auto"/>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01110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Planifikimi, 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1</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Çelje nga buxheti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27,960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3,800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13,800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1,200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2,400</w:t>
            </w:r>
          </w:p>
        </w:tc>
        <w:tc>
          <w:tcPr>
            <w:tcW w:w="0" w:type="auto"/>
            <w:tcBorders>
              <w:top w:val="dotted" w:sz="4" w:space="0" w:color="auto"/>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49,160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Drejtesia dhe Tregu i Brendshem</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19,638</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2,700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7,000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29,338</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1,300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1,300</w:t>
            </w:r>
          </w:p>
        </w:tc>
      </w:tr>
      <w:tr w:rsidR="00D444B9" w:rsidRPr="00D444B9" w:rsidTr="00D444B9">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Mbeshtetja Institucionale per Procesin e Integrimit</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26,402</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3,500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37,388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67,290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167,000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167,000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30,000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30,000</w:t>
            </w:r>
          </w:p>
        </w:tc>
      </w:tr>
      <w:tr w:rsidR="00D444B9" w:rsidRPr="00D444B9" w:rsidTr="00D444B9">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1,300</w:t>
            </w:r>
          </w:p>
        </w:tc>
        <w:tc>
          <w:tcPr>
            <w:tcW w:w="0" w:type="auto"/>
            <w:tcBorders>
              <w:top w:val="nil"/>
              <w:left w:val="nil"/>
              <w:bottom w:val="dotted"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1,300</w:t>
            </w:r>
          </w:p>
        </w:tc>
      </w:tr>
      <w:tr w:rsidR="00D444B9" w:rsidRPr="00D444B9" w:rsidTr="00D444B9">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78</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01150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rPr>
                <w:rFonts w:ascii="Arial" w:hAnsi="Arial" w:cs="Arial"/>
                <w:b/>
                <w:bCs/>
                <w:sz w:val="10"/>
                <w:szCs w:val="10"/>
                <w:lang w:val="en-US"/>
              </w:rPr>
            </w:pPr>
            <w:r w:rsidRPr="00D444B9">
              <w:rPr>
                <w:rFonts w:ascii="Arial" w:hAnsi="Arial" w:cs="Arial"/>
                <w:b/>
                <w:bCs/>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D444B9" w:rsidRPr="00D444B9" w:rsidRDefault="00D444B9" w:rsidP="00D444B9">
            <w:pPr>
              <w:jc w:val="right"/>
              <w:rPr>
                <w:rFonts w:ascii="Arial" w:hAnsi="Arial" w:cs="Arial"/>
                <w:sz w:val="10"/>
                <w:szCs w:val="10"/>
                <w:lang w:val="en-US"/>
              </w:rPr>
            </w:pPr>
            <w:r w:rsidRPr="00D444B9">
              <w:rPr>
                <w:rFonts w:ascii="Arial" w:hAnsi="Arial" w:cs="Arial"/>
                <w:sz w:val="10"/>
                <w:szCs w:val="10"/>
                <w:lang w:val="en-US"/>
              </w:rPr>
              <w:t>0</w:t>
            </w:r>
          </w:p>
        </w:tc>
      </w:tr>
      <w:tr w:rsidR="00D444B9" w:rsidRPr="00D444B9" w:rsidTr="00D444B9">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b/>
                <w:bCs/>
                <w:sz w:val="10"/>
                <w:szCs w:val="10"/>
                <w:lang w:val="en-US"/>
              </w:rPr>
            </w:pPr>
            <w:r w:rsidRPr="00D444B9">
              <w:rPr>
                <w:rFonts w:ascii="Arial" w:hAnsi="Arial" w:cs="Arial"/>
                <w:b/>
                <w:bCs/>
                <w:sz w:val="10"/>
                <w:szCs w:val="10"/>
                <w:lang w:val="en-US"/>
              </w:rPr>
              <w:t>78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b/>
                <w:bCs/>
                <w:sz w:val="10"/>
                <w:szCs w:val="10"/>
                <w:lang w:val="en-US"/>
              </w:rPr>
            </w:pPr>
            <w:r w:rsidRPr="00D444B9">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b/>
                <w:bCs/>
                <w:sz w:val="10"/>
                <w:szCs w:val="10"/>
                <w:lang w:val="en-US"/>
              </w:rPr>
            </w:pPr>
            <w:r w:rsidRPr="00D444B9">
              <w:rPr>
                <w:rFonts w:ascii="Arial" w:hAnsi="Arial" w:cs="Arial"/>
                <w:b/>
                <w:bCs/>
                <w:sz w:val="10"/>
                <w:szCs w:val="10"/>
                <w:lang w:val="en-US"/>
              </w:rPr>
              <w:t>Ministria e Integrimit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center"/>
              <w:rPr>
                <w:rFonts w:ascii="Arial" w:hAnsi="Arial" w:cs="Arial"/>
                <w:sz w:val="10"/>
                <w:szCs w:val="10"/>
                <w:lang w:val="en-US"/>
              </w:rPr>
            </w:pPr>
            <w:r w:rsidRPr="00D444B9">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rPr>
                <w:rFonts w:ascii="Arial" w:hAnsi="Arial" w:cs="Arial"/>
                <w:sz w:val="10"/>
                <w:szCs w:val="10"/>
                <w:lang w:val="en-US"/>
              </w:rPr>
            </w:pPr>
            <w:r w:rsidRPr="00D444B9">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74,000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10,000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58,188</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202,000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D444B9" w:rsidRPr="00D444B9" w:rsidRDefault="00D444B9" w:rsidP="00D444B9">
            <w:pPr>
              <w:jc w:val="right"/>
              <w:rPr>
                <w:rFonts w:ascii="Arial" w:hAnsi="Arial" w:cs="Arial"/>
                <w:b/>
                <w:bCs/>
                <w:sz w:val="10"/>
                <w:szCs w:val="10"/>
                <w:lang w:val="en-US"/>
              </w:rPr>
            </w:pPr>
            <w:r w:rsidRPr="00D444B9">
              <w:rPr>
                <w:rFonts w:ascii="Arial" w:hAnsi="Arial" w:cs="Arial"/>
                <w:b/>
                <w:bCs/>
                <w:sz w:val="10"/>
                <w:szCs w:val="10"/>
                <w:lang w:val="en-US"/>
              </w:rPr>
              <w:t>345,388</w:t>
            </w:r>
          </w:p>
        </w:tc>
      </w:tr>
    </w:tbl>
    <w:p w:rsidR="00D444B9" w:rsidRDefault="00D444B9" w:rsidP="00F01F9E">
      <w:pPr>
        <w:pStyle w:val="Paragrafi"/>
      </w:pPr>
    </w:p>
    <w:p w:rsidR="00FB7807" w:rsidRDefault="00FB7807" w:rsidP="00F01F9E">
      <w:pPr>
        <w:pStyle w:val="Paragrafi"/>
      </w:pPr>
    </w:p>
    <w:p w:rsidR="00FB7807" w:rsidRPr="00710AC8" w:rsidRDefault="00FB7807" w:rsidP="00FB7807">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8"/>
        <w:gridCol w:w="495"/>
        <w:gridCol w:w="2134"/>
        <w:gridCol w:w="394"/>
        <w:gridCol w:w="1334"/>
        <w:gridCol w:w="478"/>
        <w:gridCol w:w="1030"/>
        <w:gridCol w:w="669"/>
        <w:gridCol w:w="606"/>
        <w:gridCol w:w="1342"/>
        <w:gridCol w:w="860"/>
        <w:gridCol w:w="1705"/>
        <w:gridCol w:w="1134"/>
        <w:gridCol w:w="1092"/>
        <w:gridCol w:w="522"/>
      </w:tblGrid>
      <w:tr w:rsidR="00CB73F2" w:rsidRPr="00CB73F2" w:rsidTr="00CB73F2">
        <w:trPr>
          <w:trHeight w:val="102"/>
        </w:trPr>
        <w:tc>
          <w:tcPr>
            <w:tcW w:w="0" w:type="auto"/>
            <w:tcBorders>
              <w:top w:val="nil"/>
              <w:left w:val="nil"/>
              <w:bottom w:val="nil"/>
              <w:right w:val="nil"/>
            </w:tcBorders>
            <w:shd w:val="clear" w:color="auto" w:fill="auto"/>
            <w:noWrap/>
            <w:vAlign w:val="bottom"/>
            <w:hideMark/>
          </w:tcPr>
          <w:p w:rsidR="00CB73F2" w:rsidRPr="00CB73F2" w:rsidRDefault="00CB73F2" w:rsidP="00CB73F2">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b/>
                <w:bCs/>
                <w:i/>
                <w:iCs/>
                <w:sz w:val="12"/>
                <w:szCs w:val="12"/>
                <w:lang w:val="en-US"/>
              </w:rPr>
            </w:pPr>
            <w:r w:rsidRPr="00CB73F2">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CB73F2" w:rsidRPr="00CB73F2" w:rsidRDefault="00CB73F2" w:rsidP="00CB73F2">
            <w:pPr>
              <w:rPr>
                <w:rFonts w:ascii="Arial" w:hAnsi="Arial" w:cs="Arial"/>
                <w:sz w:val="10"/>
                <w:szCs w:val="10"/>
                <w:lang w:val="en-US"/>
              </w:rPr>
            </w:pPr>
          </w:p>
        </w:tc>
      </w:tr>
      <w:tr w:rsidR="00CB73F2" w:rsidRPr="00CB73F2" w:rsidTr="00CB73F2">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CB73F2" w:rsidRPr="00CB73F2" w:rsidRDefault="00CB73F2" w:rsidP="00CB73F2">
            <w:pPr>
              <w:jc w:val="center"/>
              <w:rPr>
                <w:rFonts w:ascii="Arial" w:hAnsi="Arial" w:cs="Arial"/>
                <w:b/>
                <w:bCs/>
                <w:color w:val="000000"/>
                <w:sz w:val="10"/>
                <w:szCs w:val="10"/>
                <w:lang w:val="en-US"/>
              </w:rPr>
            </w:pPr>
            <w:r w:rsidRPr="00CB73F2">
              <w:rPr>
                <w:rFonts w:ascii="Arial" w:hAnsi="Arial" w:cs="Arial"/>
                <w:b/>
                <w:bCs/>
                <w:color w:val="000000"/>
                <w:sz w:val="10"/>
                <w:szCs w:val="10"/>
                <w:lang w:val="en-US"/>
              </w:rPr>
              <w:t>Totali</w:t>
            </w:r>
          </w:p>
        </w:tc>
      </w:tr>
      <w:tr w:rsidR="00CB73F2" w:rsidRPr="00CB73F2" w:rsidTr="00CB73F2">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 xml:space="preserve">Kontrib.e </w:t>
            </w:r>
            <w:r w:rsidRPr="00CB73F2">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Mallra dhe</w:t>
            </w:r>
            <w:r w:rsidRPr="00CB73F2">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Subveci-</w:t>
            </w:r>
            <w:r w:rsidRPr="00CB73F2">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Te Tjera</w:t>
            </w:r>
            <w:r w:rsidRPr="00CB73F2">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Transfer.</w:t>
            </w:r>
            <w:r w:rsidRPr="00CB73F2">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Shpenzime</w:t>
            </w:r>
            <w:r w:rsidRPr="00CB73F2">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Shpenzime</w:t>
            </w:r>
            <w:r w:rsidRPr="00CB73F2">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Totali</w:t>
            </w:r>
          </w:p>
        </w:tc>
      </w:tr>
      <w:tr w:rsidR="00CB73F2" w:rsidRPr="00CB73F2" w:rsidTr="00CB73F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82</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b/>
                <w:bCs/>
                <w:sz w:val="10"/>
                <w:szCs w:val="10"/>
                <w:lang w:val="en-US"/>
              </w:rPr>
            </w:pPr>
            <w:r w:rsidRPr="00CB73F2">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6,200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950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6,386</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1,000</w:t>
            </w:r>
          </w:p>
        </w:tc>
        <w:tc>
          <w:tcPr>
            <w:tcW w:w="0" w:type="auto"/>
            <w:tcBorders>
              <w:top w:val="nil"/>
              <w:left w:val="nil"/>
              <w:bottom w:val="dotted" w:sz="4" w:space="0" w:color="auto"/>
              <w:right w:val="single" w:sz="8"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14,536</w:t>
            </w:r>
          </w:p>
        </w:tc>
      </w:tr>
      <w:tr w:rsidR="00CB73F2" w:rsidRPr="00CB73F2" w:rsidTr="00CB73F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82</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r>
      <w:tr w:rsidR="00CB73F2" w:rsidRPr="00CB73F2" w:rsidTr="00CB73F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82</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r>
      <w:tr w:rsidR="00CB73F2" w:rsidRPr="00CB73F2" w:rsidTr="00CB73F2">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82</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r>
      <w:tr w:rsidR="00CB73F2" w:rsidRPr="00CB73F2" w:rsidTr="00CB73F2">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82</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CB73F2" w:rsidRPr="00CB73F2" w:rsidRDefault="00CB73F2" w:rsidP="00CB73F2">
            <w:pPr>
              <w:jc w:val="right"/>
              <w:rPr>
                <w:rFonts w:ascii="Arial" w:hAnsi="Arial" w:cs="Arial"/>
                <w:sz w:val="10"/>
                <w:szCs w:val="10"/>
                <w:lang w:val="en-US"/>
              </w:rPr>
            </w:pPr>
            <w:r w:rsidRPr="00CB73F2">
              <w:rPr>
                <w:rFonts w:ascii="Arial" w:hAnsi="Arial" w:cs="Arial"/>
                <w:sz w:val="10"/>
                <w:szCs w:val="10"/>
                <w:lang w:val="en-US"/>
              </w:rPr>
              <w:t>0</w:t>
            </w:r>
          </w:p>
        </w:tc>
      </w:tr>
      <w:tr w:rsidR="00CB73F2" w:rsidRPr="00CB73F2" w:rsidTr="00CB73F2">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b/>
                <w:bCs/>
                <w:sz w:val="10"/>
                <w:szCs w:val="10"/>
                <w:lang w:val="en-US"/>
              </w:rPr>
            </w:pPr>
            <w:r w:rsidRPr="00CB73F2">
              <w:rPr>
                <w:rFonts w:ascii="Arial" w:hAnsi="Arial" w:cs="Arial"/>
                <w:b/>
                <w:bCs/>
                <w:sz w:val="10"/>
                <w:szCs w:val="10"/>
                <w:lang w:val="en-US"/>
              </w:rPr>
              <w:t>82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b/>
                <w:bCs/>
                <w:sz w:val="10"/>
                <w:szCs w:val="10"/>
                <w:lang w:val="en-US"/>
              </w:rPr>
            </w:pPr>
            <w:r w:rsidRPr="00CB73F2">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b/>
                <w:bCs/>
                <w:sz w:val="10"/>
                <w:szCs w:val="10"/>
                <w:lang w:val="en-US"/>
              </w:rPr>
            </w:pPr>
            <w:r w:rsidRPr="00CB73F2">
              <w:rPr>
                <w:rFonts w:ascii="Arial" w:hAnsi="Arial" w:cs="Arial"/>
                <w:b/>
                <w:bCs/>
                <w:sz w:val="10"/>
                <w:szCs w:val="10"/>
                <w:lang w:val="en-US"/>
              </w:rPr>
              <w:t>Keshilli Kombetar i Kontabilitetit</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center"/>
              <w:rPr>
                <w:rFonts w:ascii="Arial" w:hAnsi="Arial" w:cs="Arial"/>
                <w:sz w:val="10"/>
                <w:szCs w:val="10"/>
                <w:lang w:val="en-US"/>
              </w:rPr>
            </w:pPr>
            <w:r w:rsidRPr="00CB73F2">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rPr>
                <w:rFonts w:ascii="Arial" w:hAnsi="Arial" w:cs="Arial"/>
                <w:sz w:val="10"/>
                <w:szCs w:val="10"/>
                <w:lang w:val="en-US"/>
              </w:rPr>
            </w:pPr>
            <w:r w:rsidRPr="00CB73F2">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6,200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950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6,386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1,000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CB73F2" w:rsidRPr="00CB73F2" w:rsidRDefault="00CB73F2" w:rsidP="00CB73F2">
            <w:pPr>
              <w:jc w:val="right"/>
              <w:rPr>
                <w:rFonts w:ascii="Arial" w:hAnsi="Arial" w:cs="Arial"/>
                <w:b/>
                <w:bCs/>
                <w:sz w:val="10"/>
                <w:szCs w:val="10"/>
                <w:lang w:val="en-US"/>
              </w:rPr>
            </w:pPr>
            <w:r w:rsidRPr="00CB73F2">
              <w:rPr>
                <w:rFonts w:ascii="Arial" w:hAnsi="Arial" w:cs="Arial"/>
                <w:b/>
                <w:bCs/>
                <w:sz w:val="10"/>
                <w:szCs w:val="10"/>
                <w:lang w:val="en-US"/>
              </w:rPr>
              <w:t>14,536</w:t>
            </w:r>
          </w:p>
        </w:tc>
      </w:tr>
    </w:tbl>
    <w:p w:rsidR="00D444B9" w:rsidRDefault="00D444B9" w:rsidP="00F01F9E">
      <w:pPr>
        <w:pStyle w:val="Paragrafi"/>
      </w:pPr>
    </w:p>
    <w:p w:rsidR="00FB7807" w:rsidRDefault="00FB7807" w:rsidP="00F01F9E">
      <w:pPr>
        <w:pStyle w:val="Paragrafi"/>
      </w:pPr>
    </w:p>
    <w:p w:rsidR="00FB7807" w:rsidRPr="00710AC8" w:rsidRDefault="00FB7807" w:rsidP="00FB7807">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8"/>
        <w:gridCol w:w="495"/>
        <w:gridCol w:w="2134"/>
        <w:gridCol w:w="394"/>
        <w:gridCol w:w="1334"/>
        <w:gridCol w:w="522"/>
        <w:gridCol w:w="1024"/>
        <w:gridCol w:w="668"/>
        <w:gridCol w:w="606"/>
        <w:gridCol w:w="1336"/>
        <w:gridCol w:w="856"/>
        <w:gridCol w:w="1687"/>
        <w:gridCol w:w="1129"/>
        <w:gridCol w:w="1088"/>
        <w:gridCol w:w="522"/>
      </w:tblGrid>
      <w:tr w:rsidR="008074AB" w:rsidRPr="008074AB" w:rsidTr="008074AB">
        <w:trPr>
          <w:trHeight w:val="102"/>
        </w:trPr>
        <w:tc>
          <w:tcPr>
            <w:tcW w:w="0" w:type="auto"/>
            <w:tcBorders>
              <w:top w:val="nil"/>
              <w:left w:val="nil"/>
              <w:bottom w:val="nil"/>
              <w:right w:val="nil"/>
            </w:tcBorders>
            <w:shd w:val="clear" w:color="auto" w:fill="auto"/>
            <w:noWrap/>
            <w:vAlign w:val="bottom"/>
            <w:hideMark/>
          </w:tcPr>
          <w:p w:rsidR="008074AB" w:rsidRPr="008074AB" w:rsidRDefault="008074AB" w:rsidP="008074AB">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b/>
                <w:bCs/>
                <w:i/>
                <w:iCs/>
                <w:sz w:val="12"/>
                <w:szCs w:val="12"/>
                <w:lang w:val="en-US"/>
              </w:rPr>
            </w:pPr>
            <w:r w:rsidRPr="008074AB">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8074AB" w:rsidRPr="008074AB" w:rsidRDefault="008074AB" w:rsidP="008074AB">
            <w:pPr>
              <w:rPr>
                <w:rFonts w:ascii="Arial" w:hAnsi="Arial" w:cs="Arial"/>
                <w:sz w:val="10"/>
                <w:szCs w:val="10"/>
                <w:lang w:val="en-US"/>
              </w:rPr>
            </w:pPr>
          </w:p>
        </w:tc>
      </w:tr>
      <w:tr w:rsidR="008074AB" w:rsidRPr="008074AB" w:rsidTr="008074AB">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8074AB" w:rsidRPr="008074AB" w:rsidRDefault="008074AB" w:rsidP="008074AB">
            <w:pPr>
              <w:jc w:val="center"/>
              <w:rPr>
                <w:rFonts w:ascii="Arial" w:hAnsi="Arial" w:cs="Arial"/>
                <w:b/>
                <w:bCs/>
                <w:color w:val="000000"/>
                <w:sz w:val="10"/>
                <w:szCs w:val="10"/>
                <w:lang w:val="en-US"/>
              </w:rPr>
            </w:pPr>
            <w:r w:rsidRPr="008074AB">
              <w:rPr>
                <w:rFonts w:ascii="Arial" w:hAnsi="Arial" w:cs="Arial"/>
                <w:b/>
                <w:bCs/>
                <w:color w:val="000000"/>
                <w:sz w:val="10"/>
                <w:szCs w:val="10"/>
                <w:lang w:val="en-US"/>
              </w:rPr>
              <w:t>Totali</w:t>
            </w:r>
          </w:p>
        </w:tc>
      </w:tr>
      <w:tr w:rsidR="008074AB" w:rsidRPr="008074AB" w:rsidTr="008074AB">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 xml:space="preserve">Kontrib.e </w:t>
            </w:r>
            <w:r w:rsidRPr="008074AB">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Mallra dhe</w:t>
            </w:r>
            <w:r w:rsidRPr="008074AB">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Subveci-</w:t>
            </w:r>
            <w:r w:rsidRPr="008074AB">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Te Tjera</w:t>
            </w:r>
            <w:r w:rsidRPr="008074AB">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Transfer.</w:t>
            </w:r>
            <w:r w:rsidRPr="008074AB">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Shpenzime</w:t>
            </w:r>
            <w:r w:rsidRPr="008074AB">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Shpenzime</w:t>
            </w:r>
            <w:r w:rsidRPr="008074AB">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Totali</w:t>
            </w:r>
          </w:p>
        </w:tc>
      </w:tr>
      <w:tr w:rsidR="008074AB" w:rsidRPr="008074AB" w:rsidTr="008074AB">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86</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b/>
                <w:bCs/>
                <w:sz w:val="10"/>
                <w:szCs w:val="10"/>
                <w:lang w:val="en-US"/>
              </w:rPr>
            </w:pPr>
            <w:r w:rsidRPr="008074AB">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18,000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2,000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4,950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390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25,340</w:t>
            </w:r>
          </w:p>
        </w:tc>
      </w:tr>
      <w:tr w:rsidR="008074AB" w:rsidRPr="008074AB" w:rsidTr="008074AB">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86</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r>
      <w:tr w:rsidR="008074AB" w:rsidRPr="008074AB" w:rsidTr="008074AB">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86</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r>
      <w:tr w:rsidR="008074AB" w:rsidRPr="008074AB" w:rsidTr="008074AB">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86</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r>
      <w:tr w:rsidR="008074AB" w:rsidRPr="008074AB" w:rsidTr="008074AB">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86</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8074AB" w:rsidRPr="008074AB" w:rsidRDefault="008074AB" w:rsidP="008074AB">
            <w:pPr>
              <w:jc w:val="right"/>
              <w:rPr>
                <w:rFonts w:ascii="Arial" w:hAnsi="Arial" w:cs="Arial"/>
                <w:sz w:val="10"/>
                <w:szCs w:val="10"/>
                <w:lang w:val="en-US"/>
              </w:rPr>
            </w:pPr>
            <w:r w:rsidRPr="008074AB">
              <w:rPr>
                <w:rFonts w:ascii="Arial" w:hAnsi="Arial" w:cs="Arial"/>
                <w:sz w:val="10"/>
                <w:szCs w:val="10"/>
                <w:lang w:val="en-US"/>
              </w:rPr>
              <w:t>0</w:t>
            </w:r>
          </w:p>
        </w:tc>
      </w:tr>
      <w:tr w:rsidR="008074AB" w:rsidRPr="008074AB" w:rsidTr="008074AB">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b/>
                <w:bCs/>
                <w:sz w:val="10"/>
                <w:szCs w:val="10"/>
                <w:lang w:val="en-US"/>
              </w:rPr>
            </w:pPr>
            <w:r w:rsidRPr="008074AB">
              <w:rPr>
                <w:rFonts w:ascii="Arial" w:hAnsi="Arial" w:cs="Arial"/>
                <w:b/>
                <w:bCs/>
                <w:sz w:val="10"/>
                <w:szCs w:val="10"/>
                <w:lang w:val="en-US"/>
              </w:rPr>
              <w:t>86</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b/>
                <w:bCs/>
                <w:sz w:val="10"/>
                <w:szCs w:val="10"/>
                <w:lang w:val="en-US"/>
              </w:rPr>
            </w:pPr>
            <w:r w:rsidRPr="008074AB">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b/>
                <w:bCs/>
                <w:sz w:val="10"/>
                <w:szCs w:val="10"/>
                <w:lang w:val="en-US"/>
              </w:rPr>
            </w:pPr>
            <w:r w:rsidRPr="008074AB">
              <w:rPr>
                <w:rFonts w:ascii="Arial" w:hAnsi="Arial" w:cs="Arial"/>
                <w:b/>
                <w:bCs/>
                <w:sz w:val="10"/>
                <w:szCs w:val="10"/>
                <w:lang w:val="en-US"/>
              </w:rPr>
              <w:t>Avokati i Prokurimeve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center"/>
              <w:rPr>
                <w:rFonts w:ascii="Arial" w:hAnsi="Arial" w:cs="Arial"/>
                <w:sz w:val="10"/>
                <w:szCs w:val="10"/>
                <w:lang w:val="en-US"/>
              </w:rPr>
            </w:pPr>
            <w:r w:rsidRPr="008074AB">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rPr>
                <w:rFonts w:ascii="Arial" w:hAnsi="Arial" w:cs="Arial"/>
                <w:sz w:val="10"/>
                <w:szCs w:val="10"/>
                <w:lang w:val="en-US"/>
              </w:rPr>
            </w:pPr>
            <w:r w:rsidRPr="008074AB">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18,000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2,000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4,950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390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8074AB" w:rsidRPr="008074AB" w:rsidRDefault="008074AB" w:rsidP="008074AB">
            <w:pPr>
              <w:jc w:val="right"/>
              <w:rPr>
                <w:rFonts w:ascii="Arial" w:hAnsi="Arial" w:cs="Arial"/>
                <w:b/>
                <w:bCs/>
                <w:sz w:val="10"/>
                <w:szCs w:val="10"/>
                <w:lang w:val="en-US"/>
              </w:rPr>
            </w:pPr>
            <w:r w:rsidRPr="008074AB">
              <w:rPr>
                <w:rFonts w:ascii="Arial" w:hAnsi="Arial" w:cs="Arial"/>
                <w:b/>
                <w:bCs/>
                <w:sz w:val="10"/>
                <w:szCs w:val="10"/>
                <w:lang w:val="en-US"/>
              </w:rPr>
              <w:t>25,340</w:t>
            </w:r>
          </w:p>
        </w:tc>
      </w:tr>
    </w:tbl>
    <w:p w:rsidR="00CB73F2" w:rsidRDefault="00CB73F2" w:rsidP="00F01F9E">
      <w:pPr>
        <w:pStyle w:val="Paragrafi"/>
      </w:pPr>
    </w:p>
    <w:p w:rsidR="00DB62C0" w:rsidRDefault="00DB62C0" w:rsidP="00F01F9E">
      <w:pPr>
        <w:pStyle w:val="Paragrafi"/>
      </w:pPr>
    </w:p>
    <w:p w:rsidR="00ED04CF" w:rsidRDefault="00ED04CF" w:rsidP="00F01F9E">
      <w:pPr>
        <w:pStyle w:val="Paragrafi"/>
      </w:pPr>
    </w:p>
    <w:p w:rsidR="00ED04CF" w:rsidRDefault="00ED04CF" w:rsidP="00F01F9E">
      <w:pPr>
        <w:pStyle w:val="Paragrafi"/>
      </w:pPr>
    </w:p>
    <w:p w:rsidR="00ED04CF" w:rsidRDefault="00ED04CF" w:rsidP="00F01F9E">
      <w:pPr>
        <w:pStyle w:val="Paragrafi"/>
      </w:pPr>
    </w:p>
    <w:p w:rsidR="00ED04CF" w:rsidRDefault="00ED04CF" w:rsidP="00F01F9E">
      <w:pPr>
        <w:pStyle w:val="Paragrafi"/>
      </w:pPr>
    </w:p>
    <w:p w:rsidR="00FB7807" w:rsidRDefault="00FB7807" w:rsidP="00F01F9E">
      <w:pPr>
        <w:pStyle w:val="Paragrafi"/>
      </w:pPr>
    </w:p>
    <w:tbl>
      <w:tblPr>
        <w:tblW w:w="0" w:type="auto"/>
        <w:tblInd w:w="97" w:type="dxa"/>
        <w:tblLook w:val="04A0" w:firstRow="1" w:lastRow="0" w:firstColumn="1" w:lastColumn="0" w:noHBand="0" w:noVBand="1"/>
      </w:tblPr>
      <w:tblGrid>
        <w:gridCol w:w="328"/>
        <w:gridCol w:w="495"/>
        <w:gridCol w:w="2289"/>
        <w:gridCol w:w="394"/>
        <w:gridCol w:w="1334"/>
        <w:gridCol w:w="578"/>
        <w:gridCol w:w="981"/>
        <w:gridCol w:w="665"/>
        <w:gridCol w:w="606"/>
        <w:gridCol w:w="1288"/>
        <w:gridCol w:w="822"/>
        <w:gridCol w:w="1543"/>
        <w:gridCol w:w="1084"/>
        <w:gridCol w:w="1055"/>
        <w:gridCol w:w="661"/>
      </w:tblGrid>
      <w:tr w:rsidR="00DB62C0" w:rsidRPr="00DB62C0" w:rsidTr="00DB62C0">
        <w:trPr>
          <w:trHeight w:val="102"/>
        </w:trPr>
        <w:tc>
          <w:tcPr>
            <w:tcW w:w="0" w:type="auto"/>
            <w:tcBorders>
              <w:top w:val="nil"/>
              <w:left w:val="nil"/>
              <w:bottom w:val="nil"/>
              <w:right w:val="nil"/>
            </w:tcBorders>
            <w:shd w:val="clear" w:color="auto" w:fill="auto"/>
            <w:noWrap/>
            <w:vAlign w:val="bottom"/>
            <w:hideMark/>
          </w:tcPr>
          <w:p w:rsidR="00DB62C0" w:rsidRPr="00DB62C0" w:rsidRDefault="00DB62C0" w:rsidP="00DB62C0">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B7807" w:rsidRPr="00710AC8" w:rsidRDefault="00FB7807" w:rsidP="00FB7807">
            <w:pPr>
              <w:pStyle w:val="Paragrafi"/>
              <w:ind w:firstLine="0"/>
              <w:rPr>
                <w:sz w:val="14"/>
                <w:szCs w:val="14"/>
              </w:rPr>
            </w:pPr>
            <w:r>
              <w:rPr>
                <w:sz w:val="14"/>
                <w:szCs w:val="14"/>
              </w:rPr>
              <w:t>Tab.5</w:t>
            </w:r>
          </w:p>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b/>
                <w:bCs/>
                <w:i/>
                <w:iCs/>
                <w:sz w:val="12"/>
                <w:szCs w:val="12"/>
                <w:lang w:val="en-US"/>
              </w:rPr>
            </w:pPr>
            <w:r w:rsidRPr="00DB62C0">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r>
      <w:tr w:rsidR="00DB62C0" w:rsidRPr="00DB62C0" w:rsidTr="00DB62C0">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Totali</w:t>
            </w:r>
          </w:p>
        </w:tc>
      </w:tr>
      <w:tr w:rsidR="00DB62C0" w:rsidRPr="00DB62C0" w:rsidTr="00DB62C0">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 xml:space="preserve">Kontrib.e </w:t>
            </w:r>
            <w:r w:rsidRPr="00DB62C0">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Mallra dhe</w:t>
            </w:r>
            <w:r w:rsidRPr="00DB62C0">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Subveci-</w:t>
            </w:r>
            <w:r w:rsidRPr="00DB62C0">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Te Tjera</w:t>
            </w:r>
            <w:r w:rsidRPr="00DB62C0">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Transfer.</w:t>
            </w:r>
            <w:r w:rsidRPr="00DB62C0">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Shpenzime</w:t>
            </w:r>
            <w:r w:rsidRPr="00DB62C0">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Shpenzime</w:t>
            </w:r>
            <w:r w:rsidRPr="00DB62C0">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Totali</w:t>
            </w:r>
          </w:p>
        </w:tc>
      </w:tr>
      <w:tr w:rsidR="00DB62C0" w:rsidRPr="00DB62C0" w:rsidTr="00DB62C0">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01320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Sherbime Qeveritare</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1</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80,000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80,000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160,000</w:t>
            </w:r>
          </w:p>
        </w:tc>
      </w:tr>
      <w:tr w:rsidR="00DB62C0" w:rsidRPr="00DB62C0" w:rsidTr="00DB62C0">
        <w:trPr>
          <w:trHeight w:val="102"/>
        </w:trPr>
        <w:tc>
          <w:tcPr>
            <w:tcW w:w="0" w:type="auto"/>
            <w:tcBorders>
              <w:top w:val="dotted" w:sz="4" w:space="0" w:color="auto"/>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01320</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2</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dotted" w:sz="4" w:space="0" w:color="auto"/>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01320</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dotted" w:sz="4" w:space="0" w:color="auto"/>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01320</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dotted" w:sz="4" w:space="0" w:color="auto"/>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01320</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dotted" w:sz="4" w:space="0" w:color="auto"/>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5</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Nga te ardhurat e veta</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Sherbimi i Prokurimit Publik</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35,200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5,700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29,100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4,515</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19,177</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93,692</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01130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01130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Sherbime per Shoqerite e Informacionit</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40,500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5,700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73,000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15,000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50,000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405,000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589,200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120,000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120,000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01140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Dash"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01140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5</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Nga te ardhurat e veta</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Dash"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Sherbime te tjera</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46,840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7,000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22,862</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3,000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79,702</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01150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dotDash" w:sz="4" w:space="0" w:color="auto"/>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01510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Sherbime per Teknologjine dhe Inovacionin</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13,300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2,000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90,000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dotDash" w:sz="4" w:space="0" w:color="auto"/>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115,500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01510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01510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01510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87</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01510</w:t>
            </w:r>
          </w:p>
        </w:tc>
        <w:tc>
          <w:tcPr>
            <w:tcW w:w="0" w:type="auto"/>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DB62C0">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b/>
                <w:bCs/>
                <w:sz w:val="10"/>
                <w:szCs w:val="10"/>
                <w:lang w:val="en-US"/>
              </w:rPr>
            </w:pPr>
            <w:r w:rsidRPr="00DB62C0">
              <w:rPr>
                <w:rFonts w:ascii="Arial" w:hAnsi="Arial" w:cs="Arial"/>
                <w:b/>
                <w:bCs/>
                <w:sz w:val="10"/>
                <w:szCs w:val="10"/>
                <w:lang w:val="en-US"/>
              </w:rPr>
              <w:t>87</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b/>
                <w:bCs/>
                <w:sz w:val="10"/>
                <w:szCs w:val="10"/>
                <w:lang w:val="en-US"/>
              </w:rPr>
            </w:pPr>
            <w:r w:rsidRPr="00DB62C0">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b/>
                <w:bCs/>
                <w:sz w:val="10"/>
                <w:szCs w:val="10"/>
                <w:lang w:val="en-US"/>
              </w:rPr>
            </w:pPr>
            <w:r w:rsidRPr="00DB62C0">
              <w:rPr>
                <w:rFonts w:ascii="Arial" w:hAnsi="Arial" w:cs="Arial"/>
                <w:b/>
                <w:bCs/>
                <w:sz w:val="10"/>
                <w:szCs w:val="10"/>
                <w:lang w:val="en-US"/>
              </w:rPr>
              <w:t>Institucione te tjera Qeveritare</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135,840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20,400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134,962</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80,000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15,200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4,515</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140,000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627,177</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1,158,094</w:t>
            </w:r>
          </w:p>
        </w:tc>
      </w:tr>
    </w:tbl>
    <w:p w:rsidR="00DB62C0" w:rsidRDefault="00DB62C0" w:rsidP="00F01F9E">
      <w:pPr>
        <w:pStyle w:val="Paragrafi"/>
      </w:pPr>
    </w:p>
    <w:p w:rsidR="00FB7807" w:rsidRPr="00710AC8" w:rsidRDefault="00FB7807" w:rsidP="00FB7807">
      <w:pPr>
        <w:pStyle w:val="Paragrafi"/>
        <w:rPr>
          <w:sz w:val="14"/>
          <w:szCs w:val="14"/>
        </w:rPr>
      </w:pPr>
      <w:r>
        <w:rPr>
          <w:sz w:val="14"/>
          <w:szCs w:val="14"/>
        </w:rPr>
        <w:t>Tab.5</w:t>
      </w:r>
    </w:p>
    <w:tbl>
      <w:tblPr>
        <w:tblW w:w="5000" w:type="pct"/>
        <w:tblLook w:val="04A0" w:firstRow="1" w:lastRow="0" w:firstColumn="1" w:lastColumn="0" w:noHBand="0" w:noVBand="1"/>
      </w:tblPr>
      <w:tblGrid>
        <w:gridCol w:w="328"/>
        <w:gridCol w:w="495"/>
        <w:gridCol w:w="3594"/>
        <w:gridCol w:w="394"/>
        <w:gridCol w:w="1334"/>
        <w:gridCol w:w="720"/>
        <w:gridCol w:w="774"/>
        <w:gridCol w:w="788"/>
        <w:gridCol w:w="776"/>
        <w:gridCol w:w="1001"/>
        <w:gridCol w:w="725"/>
        <w:gridCol w:w="776"/>
        <w:gridCol w:w="839"/>
        <w:gridCol w:w="857"/>
        <w:gridCol w:w="819"/>
      </w:tblGrid>
      <w:tr w:rsidR="00DB62C0" w:rsidRPr="00DB62C0" w:rsidTr="00ED640A">
        <w:trPr>
          <w:trHeight w:val="102"/>
        </w:trPr>
        <w:tc>
          <w:tcPr>
            <w:tcW w:w="115" w:type="pct"/>
            <w:tcBorders>
              <w:top w:val="nil"/>
              <w:left w:val="nil"/>
              <w:bottom w:val="nil"/>
              <w:right w:val="nil"/>
            </w:tcBorders>
            <w:shd w:val="clear" w:color="auto" w:fill="auto"/>
            <w:noWrap/>
            <w:vAlign w:val="bottom"/>
            <w:hideMark/>
          </w:tcPr>
          <w:p w:rsidR="00DB62C0" w:rsidRPr="00DB62C0" w:rsidRDefault="00DB62C0" w:rsidP="00DB62C0">
            <w:pPr>
              <w:jc w:val="center"/>
              <w:rPr>
                <w:rFonts w:ascii="Arial" w:hAnsi="Arial" w:cs="Arial"/>
                <w:sz w:val="10"/>
                <w:szCs w:val="10"/>
                <w:lang w:val="en-US"/>
              </w:rPr>
            </w:pPr>
          </w:p>
        </w:tc>
        <w:tc>
          <w:tcPr>
            <w:tcW w:w="174" w:type="pct"/>
            <w:tcBorders>
              <w:top w:val="nil"/>
              <w:left w:val="nil"/>
              <w:bottom w:val="nil"/>
              <w:right w:val="nil"/>
            </w:tcBorders>
            <w:shd w:val="clear" w:color="auto" w:fill="auto"/>
            <w:noWrap/>
            <w:vAlign w:val="bottom"/>
            <w:hideMark/>
          </w:tcPr>
          <w:p w:rsidR="00DB62C0" w:rsidRPr="00DB62C0" w:rsidRDefault="00DB62C0" w:rsidP="00DB62C0">
            <w:pPr>
              <w:jc w:val="center"/>
              <w:rPr>
                <w:rFonts w:ascii="Arial" w:hAnsi="Arial" w:cs="Arial"/>
                <w:sz w:val="10"/>
                <w:szCs w:val="10"/>
                <w:lang w:val="en-US"/>
              </w:rPr>
            </w:pPr>
          </w:p>
        </w:tc>
        <w:tc>
          <w:tcPr>
            <w:tcW w:w="1264"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139" w:type="pct"/>
            <w:tcBorders>
              <w:top w:val="nil"/>
              <w:left w:val="nil"/>
              <w:bottom w:val="nil"/>
              <w:right w:val="nil"/>
            </w:tcBorders>
            <w:shd w:val="clear" w:color="auto" w:fill="auto"/>
            <w:noWrap/>
            <w:vAlign w:val="bottom"/>
            <w:hideMark/>
          </w:tcPr>
          <w:p w:rsidR="00DB62C0" w:rsidRPr="00DB62C0" w:rsidRDefault="00DB62C0" w:rsidP="00DB62C0">
            <w:pPr>
              <w:jc w:val="center"/>
              <w:rPr>
                <w:rFonts w:ascii="Arial" w:hAnsi="Arial" w:cs="Arial"/>
                <w:sz w:val="10"/>
                <w:szCs w:val="10"/>
                <w:lang w:val="en-US"/>
              </w:rPr>
            </w:pPr>
          </w:p>
        </w:tc>
        <w:tc>
          <w:tcPr>
            <w:tcW w:w="469"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253"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272"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277"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273"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352"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255"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273"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295"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c>
          <w:tcPr>
            <w:tcW w:w="301"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b/>
                <w:bCs/>
                <w:i/>
                <w:iCs/>
                <w:sz w:val="12"/>
                <w:szCs w:val="12"/>
                <w:lang w:val="en-US"/>
              </w:rPr>
            </w:pPr>
            <w:r w:rsidRPr="00DB62C0">
              <w:rPr>
                <w:rFonts w:ascii="Arial" w:hAnsi="Arial" w:cs="Arial"/>
                <w:b/>
                <w:bCs/>
                <w:i/>
                <w:iCs/>
                <w:sz w:val="12"/>
                <w:szCs w:val="12"/>
                <w:lang w:val="en-US"/>
              </w:rPr>
              <w:t>ne 000/leke</w:t>
            </w:r>
          </w:p>
        </w:tc>
        <w:tc>
          <w:tcPr>
            <w:tcW w:w="288" w:type="pct"/>
            <w:tcBorders>
              <w:top w:val="nil"/>
              <w:left w:val="nil"/>
              <w:bottom w:val="nil"/>
              <w:right w:val="nil"/>
            </w:tcBorders>
            <w:shd w:val="clear" w:color="auto" w:fill="auto"/>
            <w:noWrap/>
            <w:vAlign w:val="bottom"/>
            <w:hideMark/>
          </w:tcPr>
          <w:p w:rsidR="00DB62C0" w:rsidRPr="00DB62C0" w:rsidRDefault="00DB62C0" w:rsidP="00DB62C0">
            <w:pPr>
              <w:rPr>
                <w:rFonts w:ascii="Arial" w:hAnsi="Arial" w:cs="Arial"/>
                <w:sz w:val="10"/>
                <w:szCs w:val="10"/>
                <w:lang w:val="en-US"/>
              </w:rPr>
            </w:pPr>
          </w:p>
        </w:tc>
      </w:tr>
      <w:tr w:rsidR="00DB62C0" w:rsidRPr="00DB62C0" w:rsidTr="00ED640A">
        <w:trPr>
          <w:trHeight w:val="102"/>
        </w:trPr>
        <w:tc>
          <w:tcPr>
            <w:tcW w:w="115" w:type="pct"/>
            <w:tcBorders>
              <w:top w:val="single" w:sz="8" w:space="0" w:color="auto"/>
              <w:left w:val="single" w:sz="8" w:space="0" w:color="auto"/>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174"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1264"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139"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469"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 </w:t>
            </w:r>
          </w:p>
        </w:tc>
        <w:tc>
          <w:tcPr>
            <w:tcW w:w="253"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600</w:t>
            </w:r>
          </w:p>
        </w:tc>
        <w:tc>
          <w:tcPr>
            <w:tcW w:w="272"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601</w:t>
            </w:r>
          </w:p>
        </w:tc>
        <w:tc>
          <w:tcPr>
            <w:tcW w:w="277"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602</w:t>
            </w:r>
          </w:p>
        </w:tc>
        <w:tc>
          <w:tcPr>
            <w:tcW w:w="273"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603</w:t>
            </w:r>
          </w:p>
        </w:tc>
        <w:tc>
          <w:tcPr>
            <w:tcW w:w="352"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604</w:t>
            </w:r>
          </w:p>
        </w:tc>
        <w:tc>
          <w:tcPr>
            <w:tcW w:w="255"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605</w:t>
            </w:r>
          </w:p>
        </w:tc>
        <w:tc>
          <w:tcPr>
            <w:tcW w:w="273"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606</w:t>
            </w:r>
          </w:p>
        </w:tc>
        <w:tc>
          <w:tcPr>
            <w:tcW w:w="295"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230</w:t>
            </w:r>
          </w:p>
        </w:tc>
        <w:tc>
          <w:tcPr>
            <w:tcW w:w="301" w:type="pct"/>
            <w:tcBorders>
              <w:top w:val="single" w:sz="8" w:space="0" w:color="auto"/>
              <w:left w:val="nil"/>
              <w:bottom w:val="nil"/>
              <w:right w:val="single" w:sz="4"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231</w:t>
            </w:r>
          </w:p>
        </w:tc>
        <w:tc>
          <w:tcPr>
            <w:tcW w:w="288" w:type="pct"/>
            <w:tcBorders>
              <w:top w:val="single" w:sz="8" w:space="0" w:color="auto"/>
              <w:left w:val="nil"/>
              <w:bottom w:val="nil"/>
              <w:right w:val="single" w:sz="8" w:space="0" w:color="auto"/>
            </w:tcBorders>
            <w:shd w:val="clear" w:color="auto" w:fill="auto"/>
            <w:vAlign w:val="bottom"/>
            <w:hideMark/>
          </w:tcPr>
          <w:p w:rsidR="00DB62C0" w:rsidRPr="00DB62C0" w:rsidRDefault="00DB62C0" w:rsidP="00DB62C0">
            <w:pPr>
              <w:jc w:val="center"/>
              <w:rPr>
                <w:rFonts w:ascii="Arial" w:hAnsi="Arial" w:cs="Arial"/>
                <w:b/>
                <w:bCs/>
                <w:color w:val="000000"/>
                <w:sz w:val="10"/>
                <w:szCs w:val="10"/>
                <w:lang w:val="en-US"/>
              </w:rPr>
            </w:pPr>
            <w:r w:rsidRPr="00DB62C0">
              <w:rPr>
                <w:rFonts w:ascii="Arial" w:hAnsi="Arial" w:cs="Arial"/>
                <w:b/>
                <w:bCs/>
                <w:color w:val="000000"/>
                <w:sz w:val="10"/>
                <w:szCs w:val="10"/>
                <w:lang w:val="en-US"/>
              </w:rPr>
              <w:t>Totali</w:t>
            </w:r>
          </w:p>
        </w:tc>
      </w:tr>
      <w:tr w:rsidR="00DB62C0" w:rsidRPr="00DB62C0" w:rsidTr="00ED640A">
        <w:trPr>
          <w:trHeight w:val="102"/>
        </w:trPr>
        <w:tc>
          <w:tcPr>
            <w:tcW w:w="115"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Gr</w:t>
            </w:r>
          </w:p>
        </w:tc>
        <w:tc>
          <w:tcPr>
            <w:tcW w:w="174"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Tit</w:t>
            </w:r>
          </w:p>
        </w:tc>
        <w:tc>
          <w:tcPr>
            <w:tcW w:w="1264"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Emertimi i Institucionit Buxhetor / Programit</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Kap</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Emer Kapitulli</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Pagat</w:t>
            </w:r>
          </w:p>
        </w:tc>
        <w:tc>
          <w:tcPr>
            <w:tcW w:w="272"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 xml:space="preserve">Kontrib.e </w:t>
            </w:r>
            <w:r w:rsidRPr="00DB62C0">
              <w:rPr>
                <w:rFonts w:ascii="Arial" w:hAnsi="Arial" w:cs="Arial"/>
                <w:sz w:val="10"/>
                <w:szCs w:val="10"/>
                <w:lang w:val="en-US"/>
              </w:rPr>
              <w:br/>
              <w:t>Sigurimeve Shoqerore</w:t>
            </w:r>
          </w:p>
        </w:tc>
        <w:tc>
          <w:tcPr>
            <w:tcW w:w="277"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Mallra dhe</w:t>
            </w:r>
            <w:r w:rsidRPr="00DB62C0">
              <w:rPr>
                <w:rFonts w:ascii="Arial" w:hAnsi="Arial" w:cs="Arial"/>
                <w:sz w:val="10"/>
                <w:szCs w:val="10"/>
                <w:lang w:val="en-US"/>
              </w:rPr>
              <w:br/>
              <w:t>Sherbime</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Subveci-</w:t>
            </w:r>
            <w:r w:rsidRPr="00DB62C0">
              <w:rPr>
                <w:rFonts w:ascii="Arial" w:hAnsi="Arial" w:cs="Arial"/>
                <w:sz w:val="10"/>
                <w:szCs w:val="10"/>
                <w:lang w:val="en-US"/>
              </w:rPr>
              <w:br/>
              <w:t>net</w:t>
            </w:r>
          </w:p>
        </w:tc>
        <w:tc>
          <w:tcPr>
            <w:tcW w:w="352"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Te Tjera</w:t>
            </w:r>
            <w:r w:rsidRPr="00DB62C0">
              <w:rPr>
                <w:rFonts w:ascii="Arial" w:hAnsi="Arial" w:cs="Arial"/>
                <w:sz w:val="10"/>
                <w:szCs w:val="10"/>
                <w:lang w:val="en-US"/>
              </w:rPr>
              <w:br/>
              <w:t>Transfer.Korrente Brendshme</w:t>
            </w:r>
          </w:p>
        </w:tc>
        <w:tc>
          <w:tcPr>
            <w:tcW w:w="255"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Transfer.</w:t>
            </w:r>
            <w:r w:rsidRPr="00DB62C0">
              <w:rPr>
                <w:rFonts w:ascii="Arial" w:hAnsi="Arial" w:cs="Arial"/>
                <w:sz w:val="10"/>
                <w:szCs w:val="10"/>
                <w:lang w:val="en-US"/>
              </w:rPr>
              <w:br/>
              <w:t>Korrente te Huaja</w:t>
            </w:r>
          </w:p>
        </w:tc>
        <w:tc>
          <w:tcPr>
            <w:tcW w:w="273"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Transferta per Buxhetet Familiare dhe Individet</w:t>
            </w:r>
          </w:p>
        </w:tc>
        <w:tc>
          <w:tcPr>
            <w:tcW w:w="295"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Shpenzime</w:t>
            </w:r>
            <w:r w:rsidRPr="00DB62C0">
              <w:rPr>
                <w:rFonts w:ascii="Arial" w:hAnsi="Arial" w:cs="Arial"/>
                <w:sz w:val="10"/>
                <w:szCs w:val="10"/>
                <w:lang w:val="en-US"/>
              </w:rPr>
              <w:br/>
              <w:t>Kapitale te Patrupezuara</w:t>
            </w:r>
          </w:p>
        </w:tc>
        <w:tc>
          <w:tcPr>
            <w:tcW w:w="301" w:type="pct"/>
            <w:tcBorders>
              <w:top w:val="single" w:sz="4" w:space="0" w:color="auto"/>
              <w:left w:val="nil"/>
              <w:bottom w:val="single" w:sz="4" w:space="0" w:color="auto"/>
              <w:right w:val="single" w:sz="4"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Shpenzime</w:t>
            </w:r>
            <w:r w:rsidRPr="00DB62C0">
              <w:rPr>
                <w:rFonts w:ascii="Arial" w:hAnsi="Arial" w:cs="Arial"/>
                <w:sz w:val="10"/>
                <w:szCs w:val="10"/>
                <w:lang w:val="en-US"/>
              </w:rPr>
              <w:br/>
              <w:t>Kapitale te Trupezuara</w:t>
            </w:r>
          </w:p>
        </w:tc>
        <w:tc>
          <w:tcPr>
            <w:tcW w:w="288" w:type="pct"/>
            <w:tcBorders>
              <w:top w:val="single" w:sz="4" w:space="0" w:color="auto"/>
              <w:left w:val="nil"/>
              <w:bottom w:val="single" w:sz="4" w:space="0" w:color="auto"/>
              <w:right w:val="single" w:sz="8" w:space="0" w:color="auto"/>
            </w:tcBorders>
            <w:shd w:val="clear" w:color="auto" w:fill="auto"/>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Totali</w:t>
            </w:r>
          </w:p>
        </w:tc>
      </w:tr>
      <w:tr w:rsidR="00DB62C0" w:rsidRPr="00DB62C0" w:rsidTr="00ED640A">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88</w:t>
            </w:r>
          </w:p>
        </w:tc>
        <w:tc>
          <w:tcPr>
            <w:tcW w:w="17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01110</w:t>
            </w:r>
          </w:p>
        </w:tc>
        <w:tc>
          <w:tcPr>
            <w:tcW w:w="126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Planifikimi, Menaxhimi dhe Administrimi</w:t>
            </w:r>
          </w:p>
        </w:tc>
        <w:tc>
          <w:tcPr>
            <w:tcW w:w="13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1</w:t>
            </w:r>
          </w:p>
        </w:tc>
        <w:tc>
          <w:tcPr>
            <w:tcW w:w="46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10,600</w:t>
            </w:r>
          </w:p>
        </w:tc>
        <w:tc>
          <w:tcPr>
            <w:tcW w:w="27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2,000</w:t>
            </w:r>
          </w:p>
        </w:tc>
        <w:tc>
          <w:tcPr>
            <w:tcW w:w="277"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7,000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73,340</w:t>
            </w:r>
          </w:p>
        </w:tc>
        <w:tc>
          <w:tcPr>
            <w:tcW w:w="25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2,000</w:t>
            </w:r>
          </w:p>
        </w:tc>
        <w:tc>
          <w:tcPr>
            <w:tcW w:w="288" w:type="pct"/>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94,940</w:t>
            </w:r>
          </w:p>
        </w:tc>
      </w:tr>
      <w:tr w:rsidR="00DB62C0" w:rsidRPr="00DB62C0" w:rsidTr="00ED640A">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88</w:t>
            </w:r>
          </w:p>
        </w:tc>
        <w:tc>
          <w:tcPr>
            <w:tcW w:w="17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01110</w:t>
            </w:r>
          </w:p>
        </w:tc>
        <w:tc>
          <w:tcPr>
            <w:tcW w:w="126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2</w:t>
            </w:r>
          </w:p>
        </w:tc>
        <w:tc>
          <w:tcPr>
            <w:tcW w:w="46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ED640A">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88</w:t>
            </w:r>
          </w:p>
        </w:tc>
        <w:tc>
          <w:tcPr>
            <w:tcW w:w="17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01110</w:t>
            </w:r>
          </w:p>
        </w:tc>
        <w:tc>
          <w:tcPr>
            <w:tcW w:w="126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3</w:t>
            </w:r>
          </w:p>
        </w:tc>
        <w:tc>
          <w:tcPr>
            <w:tcW w:w="46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ED640A">
        <w:trPr>
          <w:trHeight w:val="102"/>
        </w:trPr>
        <w:tc>
          <w:tcPr>
            <w:tcW w:w="115" w:type="pct"/>
            <w:tcBorders>
              <w:top w:val="nil"/>
              <w:left w:val="single" w:sz="8" w:space="0" w:color="auto"/>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88</w:t>
            </w:r>
          </w:p>
        </w:tc>
        <w:tc>
          <w:tcPr>
            <w:tcW w:w="17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01110</w:t>
            </w:r>
          </w:p>
        </w:tc>
        <w:tc>
          <w:tcPr>
            <w:tcW w:w="1264"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13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4</w:t>
            </w:r>
          </w:p>
        </w:tc>
        <w:tc>
          <w:tcPr>
            <w:tcW w:w="469"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TVSH, Detyrim doganore</w:t>
            </w:r>
          </w:p>
        </w:tc>
        <w:tc>
          <w:tcPr>
            <w:tcW w:w="25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7"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52"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5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95"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01" w:type="pct"/>
            <w:tcBorders>
              <w:top w:val="nil"/>
              <w:left w:val="nil"/>
              <w:bottom w:val="dotted"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88" w:type="pct"/>
            <w:tcBorders>
              <w:top w:val="nil"/>
              <w:left w:val="nil"/>
              <w:bottom w:val="dotted"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ED640A">
        <w:trPr>
          <w:trHeight w:val="102"/>
        </w:trPr>
        <w:tc>
          <w:tcPr>
            <w:tcW w:w="115" w:type="pct"/>
            <w:tcBorders>
              <w:top w:val="nil"/>
              <w:left w:val="single" w:sz="8" w:space="0" w:color="auto"/>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88</w:t>
            </w:r>
          </w:p>
        </w:tc>
        <w:tc>
          <w:tcPr>
            <w:tcW w:w="174"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01110</w:t>
            </w:r>
          </w:p>
        </w:tc>
        <w:tc>
          <w:tcPr>
            <w:tcW w:w="1264" w:type="pct"/>
            <w:tcBorders>
              <w:top w:val="nil"/>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b/>
                <w:bCs/>
                <w:sz w:val="10"/>
                <w:szCs w:val="10"/>
                <w:lang w:val="en-US"/>
              </w:rPr>
            </w:pPr>
            <w:r w:rsidRPr="00DB62C0">
              <w:rPr>
                <w:rFonts w:ascii="Arial" w:hAnsi="Arial" w:cs="Arial"/>
                <w:b/>
                <w:bCs/>
                <w:sz w:val="10"/>
                <w:szCs w:val="10"/>
                <w:lang w:val="en-US"/>
              </w:rPr>
              <w:t> </w:t>
            </w:r>
          </w:p>
        </w:tc>
        <w:tc>
          <w:tcPr>
            <w:tcW w:w="139"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5</w:t>
            </w:r>
          </w:p>
        </w:tc>
        <w:tc>
          <w:tcPr>
            <w:tcW w:w="469" w:type="pct"/>
            <w:tcBorders>
              <w:top w:val="nil"/>
              <w:left w:val="nil"/>
              <w:bottom w:val="nil"/>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Nga te ardhurat e veta</w:t>
            </w:r>
          </w:p>
        </w:tc>
        <w:tc>
          <w:tcPr>
            <w:tcW w:w="253"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2"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7"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52"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55"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73"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95"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301" w:type="pct"/>
            <w:tcBorders>
              <w:top w:val="nil"/>
              <w:left w:val="nil"/>
              <w:bottom w:val="nil"/>
              <w:right w:val="single" w:sz="4"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c>
          <w:tcPr>
            <w:tcW w:w="288" w:type="pct"/>
            <w:tcBorders>
              <w:top w:val="nil"/>
              <w:left w:val="nil"/>
              <w:bottom w:val="nil"/>
              <w:right w:val="single" w:sz="8" w:space="0" w:color="auto"/>
            </w:tcBorders>
            <w:shd w:val="clear" w:color="auto" w:fill="auto"/>
            <w:noWrap/>
            <w:vAlign w:val="bottom"/>
            <w:hideMark/>
          </w:tcPr>
          <w:p w:rsidR="00DB62C0" w:rsidRPr="00DB62C0" w:rsidRDefault="00DB62C0" w:rsidP="00DB62C0">
            <w:pPr>
              <w:jc w:val="right"/>
              <w:rPr>
                <w:rFonts w:ascii="Arial" w:hAnsi="Arial" w:cs="Arial"/>
                <w:sz w:val="10"/>
                <w:szCs w:val="10"/>
                <w:lang w:val="en-US"/>
              </w:rPr>
            </w:pPr>
            <w:r w:rsidRPr="00DB62C0">
              <w:rPr>
                <w:rFonts w:ascii="Arial" w:hAnsi="Arial" w:cs="Arial"/>
                <w:sz w:val="10"/>
                <w:szCs w:val="10"/>
                <w:lang w:val="en-US"/>
              </w:rPr>
              <w:t>0</w:t>
            </w:r>
          </w:p>
        </w:tc>
      </w:tr>
      <w:tr w:rsidR="00DB62C0" w:rsidRPr="00DB62C0" w:rsidTr="00ED640A">
        <w:trPr>
          <w:trHeight w:val="102"/>
        </w:trPr>
        <w:tc>
          <w:tcPr>
            <w:tcW w:w="115" w:type="pct"/>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b/>
                <w:bCs/>
                <w:sz w:val="10"/>
                <w:szCs w:val="10"/>
                <w:lang w:val="en-US"/>
              </w:rPr>
            </w:pPr>
            <w:r w:rsidRPr="00DB62C0">
              <w:rPr>
                <w:rFonts w:ascii="Arial" w:hAnsi="Arial" w:cs="Arial"/>
                <w:b/>
                <w:bCs/>
                <w:sz w:val="10"/>
                <w:szCs w:val="10"/>
                <w:lang w:val="en-US"/>
              </w:rPr>
              <w:t>88</w:t>
            </w:r>
          </w:p>
        </w:tc>
        <w:tc>
          <w:tcPr>
            <w:tcW w:w="174"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b/>
                <w:bCs/>
                <w:sz w:val="10"/>
                <w:szCs w:val="10"/>
                <w:lang w:val="en-US"/>
              </w:rPr>
            </w:pPr>
            <w:r w:rsidRPr="00DB62C0">
              <w:rPr>
                <w:rFonts w:ascii="Arial" w:hAnsi="Arial" w:cs="Arial"/>
                <w:b/>
                <w:bCs/>
                <w:sz w:val="10"/>
                <w:szCs w:val="10"/>
                <w:lang w:val="en-US"/>
              </w:rPr>
              <w:t>s</w:t>
            </w:r>
          </w:p>
        </w:tc>
        <w:tc>
          <w:tcPr>
            <w:tcW w:w="1264"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b/>
                <w:bCs/>
                <w:sz w:val="10"/>
                <w:szCs w:val="10"/>
                <w:lang w:val="en-US"/>
              </w:rPr>
            </w:pPr>
            <w:r w:rsidRPr="00DB62C0">
              <w:rPr>
                <w:rFonts w:ascii="Arial" w:hAnsi="Arial" w:cs="Arial"/>
                <w:b/>
                <w:bCs/>
                <w:sz w:val="10"/>
                <w:szCs w:val="10"/>
                <w:lang w:val="en-US"/>
              </w:rPr>
              <w:t>Mbeshtetje per Shoqerine Civile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center"/>
              <w:rPr>
                <w:rFonts w:ascii="Arial" w:hAnsi="Arial" w:cs="Arial"/>
                <w:sz w:val="10"/>
                <w:szCs w:val="10"/>
                <w:lang w:val="en-US"/>
              </w:rPr>
            </w:pPr>
            <w:r w:rsidRPr="00DB62C0">
              <w:rPr>
                <w:rFonts w:ascii="Arial" w:hAnsi="Arial" w:cs="Arial"/>
                <w:sz w:val="10"/>
                <w:szCs w:val="10"/>
                <w:lang w:val="en-US"/>
              </w:rPr>
              <w:t> </w:t>
            </w:r>
          </w:p>
        </w:tc>
        <w:tc>
          <w:tcPr>
            <w:tcW w:w="469"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rPr>
                <w:rFonts w:ascii="Arial" w:hAnsi="Arial" w:cs="Arial"/>
                <w:sz w:val="10"/>
                <w:szCs w:val="10"/>
                <w:lang w:val="en-US"/>
              </w:rPr>
            </w:pPr>
            <w:r w:rsidRPr="00DB62C0">
              <w:rPr>
                <w:rFonts w:ascii="Arial" w:hAnsi="Arial" w:cs="Arial"/>
                <w:sz w:val="10"/>
                <w:szCs w:val="10"/>
                <w:lang w:val="en-US"/>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10,600</w:t>
            </w:r>
          </w:p>
        </w:tc>
        <w:tc>
          <w:tcPr>
            <w:tcW w:w="272"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2,000</w:t>
            </w:r>
          </w:p>
        </w:tc>
        <w:tc>
          <w:tcPr>
            <w:tcW w:w="277"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7,000</w:t>
            </w:r>
          </w:p>
        </w:tc>
        <w:tc>
          <w:tcPr>
            <w:tcW w:w="273"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73,340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0</w:t>
            </w:r>
          </w:p>
        </w:tc>
        <w:tc>
          <w:tcPr>
            <w:tcW w:w="273"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0</w:t>
            </w:r>
          </w:p>
        </w:tc>
        <w:tc>
          <w:tcPr>
            <w:tcW w:w="295"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0</w:t>
            </w:r>
          </w:p>
        </w:tc>
        <w:tc>
          <w:tcPr>
            <w:tcW w:w="301" w:type="pct"/>
            <w:tcBorders>
              <w:top w:val="dotDash" w:sz="4" w:space="0" w:color="auto"/>
              <w:left w:val="nil"/>
              <w:bottom w:val="single" w:sz="4" w:space="0" w:color="auto"/>
              <w:right w:val="single" w:sz="4"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2,000</w:t>
            </w:r>
          </w:p>
        </w:tc>
        <w:tc>
          <w:tcPr>
            <w:tcW w:w="288" w:type="pct"/>
            <w:tcBorders>
              <w:top w:val="dotDash" w:sz="4" w:space="0" w:color="auto"/>
              <w:left w:val="nil"/>
              <w:bottom w:val="single" w:sz="4" w:space="0" w:color="auto"/>
              <w:right w:val="single" w:sz="8" w:space="0" w:color="auto"/>
            </w:tcBorders>
            <w:shd w:val="clear" w:color="auto" w:fill="auto"/>
            <w:noWrap/>
            <w:vAlign w:val="bottom"/>
            <w:hideMark/>
          </w:tcPr>
          <w:p w:rsidR="00DB62C0" w:rsidRPr="00DB62C0" w:rsidRDefault="00DB62C0" w:rsidP="00DB62C0">
            <w:pPr>
              <w:jc w:val="right"/>
              <w:rPr>
                <w:rFonts w:ascii="Arial" w:hAnsi="Arial" w:cs="Arial"/>
                <w:b/>
                <w:bCs/>
                <w:sz w:val="10"/>
                <w:szCs w:val="10"/>
                <w:lang w:val="en-US"/>
              </w:rPr>
            </w:pPr>
            <w:r w:rsidRPr="00DB62C0">
              <w:rPr>
                <w:rFonts w:ascii="Arial" w:hAnsi="Arial" w:cs="Arial"/>
                <w:b/>
                <w:bCs/>
                <w:sz w:val="10"/>
                <w:szCs w:val="10"/>
                <w:lang w:val="en-US"/>
              </w:rPr>
              <w:t>94,940</w:t>
            </w:r>
          </w:p>
        </w:tc>
      </w:tr>
    </w:tbl>
    <w:p w:rsidR="00DB62C0" w:rsidRDefault="00DB62C0" w:rsidP="00F01F9E">
      <w:pPr>
        <w:pStyle w:val="Paragrafi"/>
      </w:pPr>
    </w:p>
    <w:p w:rsidR="00FB7807" w:rsidRPr="00710AC8" w:rsidRDefault="00FB7807" w:rsidP="00FB7807">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8"/>
        <w:gridCol w:w="495"/>
        <w:gridCol w:w="2606"/>
        <w:gridCol w:w="394"/>
        <w:gridCol w:w="1334"/>
        <w:gridCol w:w="522"/>
        <w:gridCol w:w="966"/>
        <w:gridCol w:w="664"/>
        <w:gridCol w:w="606"/>
        <w:gridCol w:w="1271"/>
        <w:gridCol w:w="810"/>
        <w:gridCol w:w="1492"/>
        <w:gridCol w:w="1069"/>
        <w:gridCol w:w="1044"/>
        <w:gridCol w:w="522"/>
      </w:tblGrid>
      <w:tr w:rsidR="00FE44FF" w:rsidRPr="00FE44FF" w:rsidTr="00FE44FF">
        <w:trPr>
          <w:trHeight w:val="102"/>
        </w:trPr>
        <w:tc>
          <w:tcPr>
            <w:tcW w:w="0" w:type="auto"/>
            <w:tcBorders>
              <w:top w:val="nil"/>
              <w:left w:val="nil"/>
              <w:bottom w:val="nil"/>
              <w:right w:val="nil"/>
            </w:tcBorders>
            <w:shd w:val="clear" w:color="auto" w:fill="auto"/>
            <w:noWrap/>
            <w:vAlign w:val="bottom"/>
            <w:hideMark/>
          </w:tcPr>
          <w:p w:rsidR="00FE44FF" w:rsidRPr="00FE44FF" w:rsidRDefault="00FE44FF" w:rsidP="00FE44F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b/>
                <w:bCs/>
                <w:i/>
                <w:iCs/>
                <w:sz w:val="12"/>
                <w:szCs w:val="12"/>
                <w:lang w:val="en-US"/>
              </w:rPr>
            </w:pPr>
            <w:r w:rsidRPr="00FE44FF">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FE44FF" w:rsidRPr="00FE44FF" w:rsidRDefault="00FE44FF" w:rsidP="00FE44FF">
            <w:pPr>
              <w:rPr>
                <w:rFonts w:ascii="Arial" w:hAnsi="Arial" w:cs="Arial"/>
                <w:sz w:val="10"/>
                <w:szCs w:val="10"/>
                <w:lang w:val="en-US"/>
              </w:rPr>
            </w:pPr>
          </w:p>
        </w:tc>
      </w:tr>
      <w:tr w:rsidR="00FE44FF" w:rsidRPr="00FE44FF" w:rsidTr="00FE44FF">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FE44FF" w:rsidRPr="00FE44FF" w:rsidRDefault="00FE44FF" w:rsidP="00FE44FF">
            <w:pPr>
              <w:jc w:val="center"/>
              <w:rPr>
                <w:rFonts w:ascii="Arial" w:hAnsi="Arial" w:cs="Arial"/>
                <w:b/>
                <w:bCs/>
                <w:color w:val="000000"/>
                <w:sz w:val="10"/>
                <w:szCs w:val="10"/>
                <w:lang w:val="en-US"/>
              </w:rPr>
            </w:pPr>
            <w:r w:rsidRPr="00FE44FF">
              <w:rPr>
                <w:rFonts w:ascii="Arial" w:hAnsi="Arial" w:cs="Arial"/>
                <w:b/>
                <w:bCs/>
                <w:color w:val="000000"/>
                <w:sz w:val="10"/>
                <w:szCs w:val="10"/>
                <w:lang w:val="en-US"/>
              </w:rPr>
              <w:t>Totali</w:t>
            </w:r>
          </w:p>
        </w:tc>
      </w:tr>
      <w:tr w:rsidR="00FE44FF" w:rsidRPr="00FE44FF" w:rsidTr="00FE44FF">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 xml:space="preserve">Kontrib.e </w:t>
            </w:r>
            <w:r w:rsidRPr="00FE44FF">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Mallra dhe</w:t>
            </w:r>
            <w:r w:rsidRPr="00FE44FF">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Subveci-</w:t>
            </w:r>
            <w:r w:rsidRPr="00FE44FF">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Te Tjera</w:t>
            </w:r>
            <w:r w:rsidRPr="00FE44FF">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Transfer.</w:t>
            </w:r>
            <w:r w:rsidRPr="00FE44FF">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Shpenzime</w:t>
            </w:r>
            <w:r w:rsidRPr="00FE44FF">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Shpenzime</w:t>
            </w:r>
            <w:r w:rsidRPr="00FE44FF">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Totali</w:t>
            </w:r>
          </w:p>
        </w:tc>
      </w:tr>
      <w:tr w:rsidR="00FE44FF" w:rsidRPr="00FE44FF" w:rsidTr="00FE44F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89</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b/>
                <w:bCs/>
                <w:sz w:val="10"/>
                <w:szCs w:val="10"/>
                <w:lang w:val="en-US"/>
              </w:rPr>
            </w:pPr>
            <w:r w:rsidRPr="00FE44FF">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26,500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5,000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9,950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30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420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4,000</w:t>
            </w:r>
          </w:p>
        </w:tc>
        <w:tc>
          <w:tcPr>
            <w:tcW w:w="0" w:type="auto"/>
            <w:tcBorders>
              <w:top w:val="nil"/>
              <w:left w:val="nil"/>
              <w:bottom w:val="dotted" w:sz="4" w:space="0" w:color="auto"/>
              <w:right w:val="single" w:sz="8"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45,900</w:t>
            </w:r>
          </w:p>
        </w:tc>
      </w:tr>
      <w:tr w:rsidR="00FE44FF" w:rsidRPr="00FE44FF" w:rsidTr="00FE44F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89</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r>
      <w:tr w:rsidR="00FE44FF" w:rsidRPr="00FE44FF" w:rsidTr="00FE44F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89</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r>
      <w:tr w:rsidR="00FE44FF" w:rsidRPr="00FE44FF" w:rsidTr="00FE44FF">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89</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r>
      <w:tr w:rsidR="00FE44FF" w:rsidRPr="00FE44FF" w:rsidTr="00FE44FF">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89</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FE44FF" w:rsidRPr="00FE44FF" w:rsidRDefault="00FE44FF" w:rsidP="00FE44FF">
            <w:pPr>
              <w:jc w:val="right"/>
              <w:rPr>
                <w:rFonts w:ascii="Arial" w:hAnsi="Arial" w:cs="Arial"/>
                <w:sz w:val="10"/>
                <w:szCs w:val="10"/>
                <w:lang w:val="en-US"/>
              </w:rPr>
            </w:pPr>
            <w:r w:rsidRPr="00FE44FF">
              <w:rPr>
                <w:rFonts w:ascii="Arial" w:hAnsi="Arial" w:cs="Arial"/>
                <w:sz w:val="10"/>
                <w:szCs w:val="10"/>
                <w:lang w:val="en-US"/>
              </w:rPr>
              <w:t>0</w:t>
            </w:r>
          </w:p>
        </w:tc>
      </w:tr>
      <w:tr w:rsidR="00FE44FF" w:rsidRPr="00FE44FF" w:rsidTr="00FE44FF">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b/>
                <w:bCs/>
                <w:sz w:val="10"/>
                <w:szCs w:val="10"/>
                <w:lang w:val="en-US"/>
              </w:rPr>
            </w:pPr>
            <w:r w:rsidRPr="00FE44FF">
              <w:rPr>
                <w:rFonts w:ascii="Arial" w:hAnsi="Arial" w:cs="Arial"/>
                <w:b/>
                <w:bCs/>
                <w:sz w:val="10"/>
                <w:szCs w:val="10"/>
                <w:lang w:val="en-US"/>
              </w:rPr>
              <w:t>89</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b/>
                <w:bCs/>
                <w:sz w:val="10"/>
                <w:szCs w:val="10"/>
                <w:lang w:val="en-US"/>
              </w:rPr>
            </w:pPr>
            <w:r w:rsidRPr="00FE44FF">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b/>
                <w:bCs/>
                <w:sz w:val="10"/>
                <w:szCs w:val="10"/>
                <w:lang w:val="en-US"/>
              </w:rPr>
            </w:pPr>
            <w:r w:rsidRPr="00FE44FF">
              <w:rPr>
                <w:rFonts w:ascii="Arial" w:hAnsi="Arial" w:cs="Arial"/>
                <w:b/>
                <w:bCs/>
                <w:sz w:val="10"/>
                <w:szCs w:val="10"/>
                <w:lang w:val="en-US"/>
              </w:rPr>
              <w:t xml:space="preserve">Komisioneri per Mbrojtjen e te Dhenave Personale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center"/>
              <w:rPr>
                <w:rFonts w:ascii="Arial" w:hAnsi="Arial" w:cs="Arial"/>
                <w:sz w:val="10"/>
                <w:szCs w:val="10"/>
                <w:lang w:val="en-US"/>
              </w:rPr>
            </w:pPr>
            <w:r w:rsidRPr="00FE44F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rPr>
                <w:rFonts w:ascii="Arial" w:hAnsi="Arial" w:cs="Arial"/>
                <w:sz w:val="10"/>
                <w:szCs w:val="10"/>
                <w:lang w:val="en-US"/>
              </w:rPr>
            </w:pPr>
            <w:r w:rsidRPr="00FE44FF">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26,500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5,000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9,950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30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420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4,000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FE44FF" w:rsidRPr="00FE44FF" w:rsidRDefault="00FE44FF" w:rsidP="00FE44FF">
            <w:pPr>
              <w:jc w:val="right"/>
              <w:rPr>
                <w:rFonts w:ascii="Arial" w:hAnsi="Arial" w:cs="Arial"/>
                <w:b/>
                <w:bCs/>
                <w:sz w:val="10"/>
                <w:szCs w:val="10"/>
                <w:lang w:val="en-US"/>
              </w:rPr>
            </w:pPr>
            <w:r w:rsidRPr="00FE44FF">
              <w:rPr>
                <w:rFonts w:ascii="Arial" w:hAnsi="Arial" w:cs="Arial"/>
                <w:b/>
                <w:bCs/>
                <w:sz w:val="10"/>
                <w:szCs w:val="10"/>
                <w:lang w:val="en-US"/>
              </w:rPr>
              <w:t>45,900</w:t>
            </w:r>
          </w:p>
        </w:tc>
      </w:tr>
    </w:tbl>
    <w:p w:rsidR="00FE44FF" w:rsidRDefault="00FE44FF" w:rsidP="00F01F9E">
      <w:pPr>
        <w:pStyle w:val="Paragrafi"/>
      </w:pPr>
    </w:p>
    <w:p w:rsidR="00BF4496" w:rsidRDefault="00BF4496" w:rsidP="00F01F9E">
      <w:pPr>
        <w:pStyle w:val="Paragrafi"/>
      </w:pPr>
    </w:p>
    <w:p w:rsidR="007C53BF" w:rsidRDefault="007C53BF" w:rsidP="00F01F9E">
      <w:pPr>
        <w:pStyle w:val="Paragrafi"/>
      </w:pPr>
    </w:p>
    <w:p w:rsidR="007C53BF" w:rsidRPr="00710AC8" w:rsidRDefault="007C53BF" w:rsidP="007C53BF">
      <w:pPr>
        <w:pStyle w:val="Paragrafi"/>
        <w:rPr>
          <w:sz w:val="14"/>
          <w:szCs w:val="14"/>
        </w:rPr>
      </w:pPr>
      <w:r>
        <w:rPr>
          <w:sz w:val="14"/>
          <w:szCs w:val="14"/>
        </w:rPr>
        <w:t>Tab.5</w:t>
      </w:r>
    </w:p>
    <w:p w:rsidR="007C53BF" w:rsidRDefault="007C53BF" w:rsidP="00F01F9E">
      <w:pPr>
        <w:pStyle w:val="Paragrafi"/>
      </w:pPr>
    </w:p>
    <w:tbl>
      <w:tblPr>
        <w:tblW w:w="0" w:type="auto"/>
        <w:tblInd w:w="97" w:type="dxa"/>
        <w:tblLook w:val="04A0" w:firstRow="1" w:lastRow="0" w:firstColumn="1" w:lastColumn="0" w:noHBand="0" w:noVBand="1"/>
      </w:tblPr>
      <w:tblGrid>
        <w:gridCol w:w="328"/>
        <w:gridCol w:w="495"/>
        <w:gridCol w:w="2289"/>
        <w:gridCol w:w="394"/>
        <w:gridCol w:w="1334"/>
        <w:gridCol w:w="522"/>
        <w:gridCol w:w="1004"/>
        <w:gridCol w:w="667"/>
        <w:gridCol w:w="606"/>
        <w:gridCol w:w="1315"/>
        <w:gridCol w:w="841"/>
        <w:gridCol w:w="1623"/>
        <w:gridCol w:w="1109"/>
        <w:gridCol w:w="1074"/>
        <w:gridCol w:w="522"/>
      </w:tblGrid>
      <w:tr w:rsidR="00BF4496" w:rsidRPr="00BF4496" w:rsidTr="00BF4496">
        <w:trPr>
          <w:trHeight w:val="102"/>
        </w:trPr>
        <w:tc>
          <w:tcPr>
            <w:tcW w:w="0" w:type="auto"/>
            <w:tcBorders>
              <w:top w:val="nil"/>
              <w:left w:val="nil"/>
              <w:bottom w:val="nil"/>
              <w:right w:val="nil"/>
            </w:tcBorders>
            <w:shd w:val="clear" w:color="auto" w:fill="auto"/>
            <w:noWrap/>
            <w:vAlign w:val="bottom"/>
            <w:hideMark/>
          </w:tcPr>
          <w:p w:rsidR="00BF4496" w:rsidRPr="00BF4496" w:rsidRDefault="00BF4496" w:rsidP="00BF4496">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2"/>
                <w:szCs w:val="12"/>
                <w:lang w:val="en-US"/>
              </w:rPr>
            </w:pP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b/>
                <w:bCs/>
                <w:i/>
                <w:iCs/>
                <w:sz w:val="12"/>
                <w:szCs w:val="12"/>
                <w:lang w:val="en-US"/>
              </w:rPr>
            </w:pPr>
            <w:r w:rsidRPr="00BF4496">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BF4496" w:rsidRPr="00BF4496" w:rsidRDefault="00BF4496" w:rsidP="00BF4496">
            <w:pPr>
              <w:rPr>
                <w:rFonts w:ascii="Arial" w:hAnsi="Arial" w:cs="Arial"/>
                <w:sz w:val="10"/>
                <w:szCs w:val="10"/>
                <w:lang w:val="en-US"/>
              </w:rPr>
            </w:pPr>
          </w:p>
        </w:tc>
      </w:tr>
      <w:tr w:rsidR="00BF4496" w:rsidRPr="00BF4496" w:rsidTr="00BF4496">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BF4496" w:rsidRPr="00BF4496" w:rsidRDefault="00BF4496" w:rsidP="00BF4496">
            <w:pPr>
              <w:jc w:val="center"/>
              <w:rPr>
                <w:rFonts w:ascii="Arial" w:hAnsi="Arial" w:cs="Arial"/>
                <w:b/>
                <w:bCs/>
                <w:color w:val="000000"/>
                <w:sz w:val="10"/>
                <w:szCs w:val="10"/>
                <w:lang w:val="en-US"/>
              </w:rPr>
            </w:pPr>
            <w:r w:rsidRPr="00BF4496">
              <w:rPr>
                <w:rFonts w:ascii="Arial" w:hAnsi="Arial" w:cs="Arial"/>
                <w:b/>
                <w:bCs/>
                <w:color w:val="000000"/>
                <w:sz w:val="10"/>
                <w:szCs w:val="10"/>
                <w:lang w:val="en-US"/>
              </w:rPr>
              <w:t>Totali</w:t>
            </w:r>
          </w:p>
        </w:tc>
      </w:tr>
      <w:tr w:rsidR="00BF4496" w:rsidRPr="00BF4496" w:rsidTr="00BF4496">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 xml:space="preserve">Kontrib.e </w:t>
            </w:r>
            <w:r w:rsidRPr="00BF4496">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Mallra dhe</w:t>
            </w:r>
            <w:r w:rsidRPr="00BF4496">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Subveci-</w:t>
            </w:r>
            <w:r w:rsidRPr="00BF4496">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Te Tjera</w:t>
            </w:r>
            <w:r w:rsidRPr="00BF4496">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Transfer.</w:t>
            </w:r>
            <w:r w:rsidRPr="00BF4496">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Shpenzime</w:t>
            </w:r>
            <w:r w:rsidRPr="00BF4496">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Shpenzime</w:t>
            </w:r>
            <w:r w:rsidRPr="00BF4496">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Totali</w:t>
            </w:r>
          </w:p>
        </w:tc>
      </w:tr>
      <w:tr w:rsidR="00BF4496" w:rsidRPr="00BF4496" w:rsidTr="00BF449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91</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b/>
                <w:bCs/>
                <w:sz w:val="10"/>
                <w:szCs w:val="10"/>
                <w:lang w:val="en-US"/>
              </w:rPr>
            </w:pPr>
            <w:r w:rsidRPr="00BF4496">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20,350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3,600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6,000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12,500</w:t>
            </w:r>
          </w:p>
        </w:tc>
        <w:tc>
          <w:tcPr>
            <w:tcW w:w="0" w:type="auto"/>
            <w:tcBorders>
              <w:top w:val="nil"/>
              <w:left w:val="nil"/>
              <w:bottom w:val="dotted" w:sz="4" w:space="0" w:color="auto"/>
              <w:right w:val="single" w:sz="8"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42,450</w:t>
            </w:r>
          </w:p>
        </w:tc>
      </w:tr>
      <w:tr w:rsidR="00BF4496" w:rsidRPr="00BF4496" w:rsidTr="00BF449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91</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r>
      <w:tr w:rsidR="00BF4496" w:rsidRPr="00BF4496" w:rsidTr="00BF449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91</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r>
      <w:tr w:rsidR="00BF4496" w:rsidRPr="00BF4496" w:rsidTr="00BF4496">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91</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01110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r>
      <w:tr w:rsidR="00BF4496" w:rsidRPr="00BF4496" w:rsidTr="00BF4496">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91</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01110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BF4496" w:rsidRPr="00BF4496" w:rsidRDefault="00BF4496" w:rsidP="00BF4496">
            <w:pPr>
              <w:jc w:val="right"/>
              <w:rPr>
                <w:rFonts w:ascii="Arial" w:hAnsi="Arial" w:cs="Arial"/>
                <w:sz w:val="10"/>
                <w:szCs w:val="10"/>
                <w:lang w:val="en-US"/>
              </w:rPr>
            </w:pPr>
            <w:r w:rsidRPr="00BF4496">
              <w:rPr>
                <w:rFonts w:ascii="Arial" w:hAnsi="Arial" w:cs="Arial"/>
                <w:sz w:val="10"/>
                <w:szCs w:val="10"/>
                <w:lang w:val="en-US"/>
              </w:rPr>
              <w:t>0</w:t>
            </w:r>
          </w:p>
        </w:tc>
      </w:tr>
      <w:tr w:rsidR="00BF4496" w:rsidRPr="00BF4496" w:rsidTr="00BF4496">
        <w:trPr>
          <w:trHeight w:val="102"/>
        </w:trPr>
        <w:tc>
          <w:tcPr>
            <w:tcW w:w="0" w:type="auto"/>
            <w:tcBorders>
              <w:top w:val="dotDash" w:sz="4" w:space="0" w:color="auto"/>
              <w:left w:val="single" w:sz="8" w:space="0" w:color="auto"/>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b/>
                <w:bCs/>
                <w:sz w:val="10"/>
                <w:szCs w:val="10"/>
                <w:lang w:val="en-US"/>
              </w:rPr>
            </w:pPr>
            <w:r w:rsidRPr="00BF4496">
              <w:rPr>
                <w:rFonts w:ascii="Arial" w:hAnsi="Arial" w:cs="Arial"/>
                <w:b/>
                <w:bCs/>
                <w:sz w:val="10"/>
                <w:szCs w:val="10"/>
                <w:lang w:val="en-US"/>
              </w:rPr>
              <w:t>91</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b/>
                <w:bCs/>
                <w:sz w:val="10"/>
                <w:szCs w:val="10"/>
                <w:lang w:val="en-US"/>
              </w:rPr>
            </w:pPr>
            <w:r w:rsidRPr="00BF4496">
              <w:rPr>
                <w:rFonts w:ascii="Arial" w:hAnsi="Arial" w:cs="Arial"/>
                <w:b/>
                <w:bCs/>
                <w:sz w:val="10"/>
                <w:szCs w:val="10"/>
                <w:lang w:val="en-US"/>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b/>
                <w:bCs/>
                <w:sz w:val="10"/>
                <w:szCs w:val="10"/>
                <w:lang w:val="en-US"/>
              </w:rPr>
            </w:pPr>
            <w:r w:rsidRPr="00BF4496">
              <w:rPr>
                <w:rFonts w:ascii="Arial" w:hAnsi="Arial" w:cs="Arial"/>
                <w:b/>
                <w:bCs/>
                <w:sz w:val="10"/>
                <w:szCs w:val="10"/>
                <w:lang w:val="en-US"/>
              </w:rPr>
              <w:t xml:space="preserve">Komisioneri per Mbrojtjen nga Diskriminimi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center"/>
              <w:rPr>
                <w:rFonts w:ascii="Arial" w:hAnsi="Arial" w:cs="Arial"/>
                <w:sz w:val="10"/>
                <w:szCs w:val="10"/>
                <w:lang w:val="en-US"/>
              </w:rPr>
            </w:pPr>
            <w:r w:rsidRPr="00BF4496">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rPr>
                <w:rFonts w:ascii="Arial" w:hAnsi="Arial" w:cs="Arial"/>
                <w:sz w:val="10"/>
                <w:szCs w:val="10"/>
                <w:lang w:val="en-US"/>
              </w:rPr>
            </w:pPr>
            <w:r w:rsidRPr="00BF4496">
              <w:rPr>
                <w:rFonts w:ascii="Arial" w:hAnsi="Arial" w:cs="Arial"/>
                <w:sz w:val="10"/>
                <w:szCs w:val="10"/>
                <w:lang w:val="en-US"/>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20,350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3,600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6,000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12,500</w:t>
            </w:r>
          </w:p>
        </w:tc>
        <w:tc>
          <w:tcPr>
            <w:tcW w:w="0" w:type="auto"/>
            <w:tcBorders>
              <w:top w:val="dotDash" w:sz="4" w:space="0" w:color="auto"/>
              <w:left w:val="nil"/>
              <w:bottom w:val="single" w:sz="4" w:space="0" w:color="auto"/>
              <w:right w:val="single" w:sz="8" w:space="0" w:color="auto"/>
            </w:tcBorders>
            <w:shd w:val="clear" w:color="auto" w:fill="auto"/>
            <w:noWrap/>
            <w:vAlign w:val="bottom"/>
            <w:hideMark/>
          </w:tcPr>
          <w:p w:rsidR="00BF4496" w:rsidRPr="00BF4496" w:rsidRDefault="00BF4496" w:rsidP="00BF4496">
            <w:pPr>
              <w:jc w:val="right"/>
              <w:rPr>
                <w:rFonts w:ascii="Arial" w:hAnsi="Arial" w:cs="Arial"/>
                <w:b/>
                <w:bCs/>
                <w:sz w:val="10"/>
                <w:szCs w:val="10"/>
                <w:lang w:val="en-US"/>
              </w:rPr>
            </w:pPr>
            <w:r w:rsidRPr="00BF4496">
              <w:rPr>
                <w:rFonts w:ascii="Arial" w:hAnsi="Arial" w:cs="Arial"/>
                <w:b/>
                <w:bCs/>
                <w:sz w:val="10"/>
                <w:szCs w:val="10"/>
                <w:lang w:val="en-US"/>
              </w:rPr>
              <w:t>42,450</w:t>
            </w:r>
          </w:p>
        </w:tc>
      </w:tr>
    </w:tbl>
    <w:p w:rsidR="00BF4496" w:rsidRDefault="00BF4496" w:rsidP="00F01F9E">
      <w:pPr>
        <w:pStyle w:val="Paragrafi"/>
      </w:pPr>
    </w:p>
    <w:p w:rsidR="007C53BF" w:rsidRDefault="007C53BF" w:rsidP="00F01F9E">
      <w:pPr>
        <w:pStyle w:val="Paragrafi"/>
      </w:pPr>
    </w:p>
    <w:p w:rsidR="007C53BF" w:rsidRPr="00710AC8" w:rsidRDefault="007C53BF" w:rsidP="007C53BF">
      <w:pPr>
        <w:pStyle w:val="Paragrafi"/>
        <w:rPr>
          <w:sz w:val="14"/>
          <w:szCs w:val="14"/>
        </w:rPr>
      </w:pPr>
      <w:r>
        <w:rPr>
          <w:sz w:val="14"/>
          <w:szCs w:val="14"/>
        </w:rPr>
        <w:t>Tab.5</w:t>
      </w:r>
    </w:p>
    <w:tbl>
      <w:tblPr>
        <w:tblW w:w="0" w:type="auto"/>
        <w:tblInd w:w="97" w:type="dxa"/>
        <w:tblLook w:val="04A0" w:firstRow="1" w:lastRow="0" w:firstColumn="1" w:lastColumn="0" w:noHBand="0" w:noVBand="1"/>
      </w:tblPr>
      <w:tblGrid>
        <w:gridCol w:w="328"/>
        <w:gridCol w:w="495"/>
        <w:gridCol w:w="2422"/>
        <w:gridCol w:w="394"/>
        <w:gridCol w:w="1334"/>
        <w:gridCol w:w="522"/>
        <w:gridCol w:w="989"/>
        <w:gridCol w:w="665"/>
        <w:gridCol w:w="606"/>
        <w:gridCol w:w="1297"/>
        <w:gridCol w:w="828"/>
        <w:gridCol w:w="1568"/>
        <w:gridCol w:w="1092"/>
        <w:gridCol w:w="1061"/>
        <w:gridCol w:w="522"/>
      </w:tblGrid>
      <w:tr w:rsidR="00DB2ABD" w:rsidRPr="00DB2ABD" w:rsidTr="00DB2ABD">
        <w:trPr>
          <w:trHeight w:val="102"/>
        </w:trPr>
        <w:tc>
          <w:tcPr>
            <w:tcW w:w="0" w:type="auto"/>
            <w:tcBorders>
              <w:top w:val="nil"/>
              <w:left w:val="nil"/>
              <w:bottom w:val="nil"/>
              <w:right w:val="nil"/>
            </w:tcBorders>
            <w:shd w:val="clear" w:color="auto" w:fill="auto"/>
            <w:noWrap/>
            <w:vAlign w:val="bottom"/>
            <w:hideMark/>
          </w:tcPr>
          <w:p w:rsidR="00DB2ABD" w:rsidRPr="00DB2ABD" w:rsidRDefault="00DB2ABD" w:rsidP="00DB2AB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jc w:val="cente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b/>
                <w:bCs/>
                <w:i/>
                <w:iCs/>
                <w:sz w:val="12"/>
                <w:szCs w:val="12"/>
                <w:lang w:val="en-US"/>
              </w:rPr>
            </w:pPr>
            <w:r w:rsidRPr="00DB2ABD">
              <w:rPr>
                <w:rFonts w:ascii="Arial" w:hAnsi="Arial" w:cs="Arial"/>
                <w:b/>
                <w:bCs/>
                <w:i/>
                <w:iCs/>
                <w:sz w:val="12"/>
                <w:szCs w:val="12"/>
                <w:lang w:val="en-US"/>
              </w:rPr>
              <w:t>ne 000/leke</w:t>
            </w:r>
          </w:p>
        </w:tc>
        <w:tc>
          <w:tcPr>
            <w:tcW w:w="0" w:type="auto"/>
            <w:tcBorders>
              <w:top w:val="nil"/>
              <w:left w:val="nil"/>
              <w:bottom w:val="nil"/>
              <w:right w:val="nil"/>
            </w:tcBorders>
            <w:shd w:val="clear" w:color="auto" w:fill="auto"/>
            <w:noWrap/>
            <w:vAlign w:val="bottom"/>
            <w:hideMark/>
          </w:tcPr>
          <w:p w:rsidR="00DB2ABD" w:rsidRPr="00DB2ABD" w:rsidRDefault="00DB2ABD" w:rsidP="00DB2ABD">
            <w:pPr>
              <w:rPr>
                <w:rFonts w:ascii="Arial" w:hAnsi="Arial" w:cs="Arial"/>
                <w:sz w:val="10"/>
                <w:szCs w:val="10"/>
                <w:lang w:val="en-US"/>
              </w:rPr>
            </w:pPr>
          </w:p>
        </w:tc>
      </w:tr>
      <w:tr w:rsidR="00DB2ABD" w:rsidRPr="00DB2ABD" w:rsidTr="00DB2ABD">
        <w:trPr>
          <w:trHeight w:val="102"/>
        </w:trPr>
        <w:tc>
          <w:tcPr>
            <w:tcW w:w="0" w:type="auto"/>
            <w:tcBorders>
              <w:top w:val="single" w:sz="8" w:space="0" w:color="auto"/>
              <w:left w:val="single" w:sz="8" w:space="0" w:color="auto"/>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 </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600</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601</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602</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603</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604</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605</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606</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230</w:t>
            </w:r>
          </w:p>
        </w:tc>
        <w:tc>
          <w:tcPr>
            <w:tcW w:w="0" w:type="auto"/>
            <w:tcBorders>
              <w:top w:val="single" w:sz="8" w:space="0" w:color="auto"/>
              <w:left w:val="nil"/>
              <w:bottom w:val="nil"/>
              <w:right w:val="single" w:sz="4"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231</w:t>
            </w:r>
          </w:p>
        </w:tc>
        <w:tc>
          <w:tcPr>
            <w:tcW w:w="0" w:type="auto"/>
            <w:tcBorders>
              <w:top w:val="single" w:sz="8" w:space="0" w:color="auto"/>
              <w:left w:val="nil"/>
              <w:bottom w:val="nil"/>
              <w:right w:val="single" w:sz="8" w:space="0" w:color="auto"/>
            </w:tcBorders>
            <w:shd w:val="clear" w:color="auto" w:fill="auto"/>
            <w:vAlign w:val="bottom"/>
            <w:hideMark/>
          </w:tcPr>
          <w:p w:rsidR="00DB2ABD" w:rsidRPr="00DB2ABD" w:rsidRDefault="00DB2ABD" w:rsidP="00DB2ABD">
            <w:pPr>
              <w:jc w:val="center"/>
              <w:rPr>
                <w:rFonts w:ascii="Arial" w:hAnsi="Arial" w:cs="Arial"/>
                <w:b/>
                <w:bCs/>
                <w:color w:val="000000"/>
                <w:sz w:val="10"/>
                <w:szCs w:val="10"/>
                <w:lang w:val="en-US"/>
              </w:rPr>
            </w:pPr>
            <w:r w:rsidRPr="00DB2ABD">
              <w:rPr>
                <w:rFonts w:ascii="Arial" w:hAnsi="Arial" w:cs="Arial"/>
                <w:b/>
                <w:bCs/>
                <w:color w:val="000000"/>
                <w:sz w:val="10"/>
                <w:szCs w:val="10"/>
                <w:lang w:val="en-US"/>
              </w:rPr>
              <w:t>Totali</w:t>
            </w:r>
          </w:p>
        </w:tc>
      </w:tr>
      <w:tr w:rsidR="00DB2ABD" w:rsidRPr="00DB2ABD" w:rsidTr="00DB2ABD">
        <w:trPr>
          <w:trHeight w:val="102"/>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Emertimi i 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Emer Kapitulli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 xml:space="preserve">Kontrib.e </w:t>
            </w:r>
            <w:r w:rsidRPr="00DB2ABD">
              <w:rPr>
                <w:rFonts w:ascii="Arial" w:hAnsi="Arial" w:cs="Arial"/>
                <w:sz w:val="10"/>
                <w:szCs w:val="10"/>
                <w:lang w:val="en-US"/>
              </w:rPr>
              <w:br/>
              <w:t>Sigurimeve Shoqerore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Mallra dhe</w:t>
            </w:r>
            <w:r w:rsidRPr="00DB2ABD">
              <w:rPr>
                <w:rFonts w:ascii="Arial" w:hAnsi="Arial" w:cs="Arial"/>
                <w:sz w:val="10"/>
                <w:szCs w:val="10"/>
                <w:lang w:val="en-US"/>
              </w:rPr>
              <w:br/>
              <w:t>Sherbime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Subveci-</w:t>
            </w:r>
            <w:r w:rsidRPr="00DB2ABD">
              <w:rPr>
                <w:rFonts w:ascii="Arial" w:hAnsi="Arial" w:cs="Arial"/>
                <w:sz w:val="10"/>
                <w:szCs w:val="10"/>
                <w:lang w:val="en-US"/>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Te Tjera</w:t>
            </w:r>
            <w:r w:rsidRPr="00DB2ABD">
              <w:rPr>
                <w:rFonts w:ascii="Arial" w:hAnsi="Arial" w:cs="Arial"/>
                <w:sz w:val="10"/>
                <w:szCs w:val="10"/>
                <w:lang w:val="en-US"/>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Transfer.</w:t>
            </w:r>
            <w:r w:rsidRPr="00DB2ABD">
              <w:rPr>
                <w:rFonts w:ascii="Arial" w:hAnsi="Arial" w:cs="Arial"/>
                <w:sz w:val="10"/>
                <w:szCs w:val="10"/>
                <w:lang w:val="en-US"/>
              </w:rPr>
              <w:br/>
              <w:t>Korrente te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Transferta per Buxhetet Familiare dhe Individet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Shpenzime</w:t>
            </w:r>
            <w:r w:rsidRPr="00DB2ABD">
              <w:rPr>
                <w:rFonts w:ascii="Arial" w:hAnsi="Arial" w:cs="Arial"/>
                <w:sz w:val="10"/>
                <w:szCs w:val="10"/>
                <w:lang w:val="en-US"/>
              </w:rPr>
              <w:br/>
              <w:t>Kapitale te Patrupezuara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Shpenzime</w:t>
            </w:r>
            <w:r w:rsidRPr="00DB2ABD">
              <w:rPr>
                <w:rFonts w:ascii="Arial" w:hAnsi="Arial" w:cs="Arial"/>
                <w:sz w:val="10"/>
                <w:szCs w:val="10"/>
                <w:lang w:val="en-US"/>
              </w:rPr>
              <w:br/>
              <w:t>Kapitale te Trupezuara</w:t>
            </w:r>
          </w:p>
        </w:tc>
        <w:tc>
          <w:tcPr>
            <w:tcW w:w="0" w:type="auto"/>
            <w:tcBorders>
              <w:top w:val="single" w:sz="4" w:space="0" w:color="auto"/>
              <w:left w:val="nil"/>
              <w:bottom w:val="single" w:sz="4" w:space="0" w:color="auto"/>
              <w:right w:val="single" w:sz="8" w:space="0" w:color="auto"/>
            </w:tcBorders>
            <w:shd w:val="clear" w:color="auto" w:fill="auto"/>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Totali</w:t>
            </w:r>
          </w:p>
        </w:tc>
      </w:tr>
      <w:tr w:rsidR="00DB2ABD" w:rsidRPr="00DB2ABD" w:rsidTr="00DB2AB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92</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01520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b/>
                <w:bCs/>
                <w:sz w:val="10"/>
                <w:szCs w:val="10"/>
                <w:lang w:val="en-US"/>
              </w:rPr>
            </w:pPr>
            <w:r w:rsidRPr="00DB2ABD">
              <w:rPr>
                <w:rFonts w:ascii="Arial" w:hAnsi="Arial" w:cs="Arial"/>
                <w:b/>
                <w:bCs/>
                <w:sz w:val="10"/>
                <w:szCs w:val="10"/>
                <w:lang w:val="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1</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Çelje nga buxheti</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11,000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2,000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2,000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3,000</w:t>
            </w:r>
          </w:p>
        </w:tc>
        <w:tc>
          <w:tcPr>
            <w:tcW w:w="0" w:type="auto"/>
            <w:tcBorders>
              <w:top w:val="nil"/>
              <w:left w:val="nil"/>
              <w:bottom w:val="dotted" w:sz="4" w:space="0" w:color="auto"/>
              <w:right w:val="single" w:sz="8"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18,000</w:t>
            </w:r>
          </w:p>
        </w:tc>
      </w:tr>
      <w:tr w:rsidR="00DB2ABD" w:rsidRPr="00DB2ABD" w:rsidTr="00DB2AB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92</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01520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2</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Financim i huaj</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r>
      <w:tr w:rsidR="00DB2ABD" w:rsidRPr="00DB2ABD" w:rsidTr="00DB2AB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92</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01520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3</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 xml:space="preserve">Kostot lokale </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r>
      <w:tr w:rsidR="00DB2ABD" w:rsidRPr="00DB2ABD" w:rsidTr="00DB2ABD">
        <w:trPr>
          <w:trHeight w:val="102"/>
        </w:trPr>
        <w:tc>
          <w:tcPr>
            <w:tcW w:w="0" w:type="auto"/>
            <w:tcBorders>
              <w:top w:val="nil"/>
              <w:left w:val="single" w:sz="8" w:space="0" w:color="auto"/>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92</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01520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 </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4</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TVSH, Detyrim doganore</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dotted" w:sz="4" w:space="0" w:color="auto"/>
              <w:right w:val="single" w:sz="8"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r>
      <w:tr w:rsidR="00DB2ABD" w:rsidRPr="00DB2ABD" w:rsidTr="00DB2ABD">
        <w:trPr>
          <w:trHeight w:val="102"/>
        </w:trPr>
        <w:tc>
          <w:tcPr>
            <w:tcW w:w="0" w:type="auto"/>
            <w:tcBorders>
              <w:top w:val="nil"/>
              <w:left w:val="single" w:sz="8" w:space="0" w:color="auto"/>
              <w:bottom w:val="nil"/>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92</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01520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 </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5</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Nga te ardhurat e veta</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4"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c>
          <w:tcPr>
            <w:tcW w:w="0" w:type="auto"/>
            <w:tcBorders>
              <w:top w:val="nil"/>
              <w:left w:val="nil"/>
              <w:bottom w:val="nil"/>
              <w:right w:val="single" w:sz="8" w:space="0" w:color="auto"/>
            </w:tcBorders>
            <w:shd w:val="clear" w:color="auto" w:fill="auto"/>
            <w:noWrap/>
            <w:vAlign w:val="bottom"/>
            <w:hideMark/>
          </w:tcPr>
          <w:p w:rsidR="00DB2ABD" w:rsidRPr="00DB2ABD" w:rsidRDefault="00DB2ABD" w:rsidP="00DB2ABD">
            <w:pPr>
              <w:jc w:val="right"/>
              <w:rPr>
                <w:rFonts w:ascii="Arial" w:hAnsi="Arial" w:cs="Arial"/>
                <w:sz w:val="10"/>
                <w:szCs w:val="10"/>
                <w:lang w:val="en-US"/>
              </w:rPr>
            </w:pPr>
            <w:r w:rsidRPr="00DB2ABD">
              <w:rPr>
                <w:rFonts w:ascii="Arial" w:hAnsi="Arial" w:cs="Arial"/>
                <w:sz w:val="10"/>
                <w:szCs w:val="10"/>
                <w:lang w:val="en-US"/>
              </w:rPr>
              <w:t>0</w:t>
            </w:r>
          </w:p>
        </w:tc>
      </w:tr>
      <w:tr w:rsidR="00DB2ABD" w:rsidRPr="00DB2ABD" w:rsidTr="00DB2ABD">
        <w:trPr>
          <w:trHeight w:val="102"/>
        </w:trPr>
        <w:tc>
          <w:tcPr>
            <w:tcW w:w="0" w:type="auto"/>
            <w:tcBorders>
              <w:top w:val="dotDash" w:sz="4" w:space="0" w:color="auto"/>
              <w:left w:val="single" w:sz="8" w:space="0" w:color="auto"/>
              <w:bottom w:val="single" w:sz="8"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b/>
                <w:bCs/>
                <w:sz w:val="10"/>
                <w:szCs w:val="10"/>
                <w:lang w:val="en-US"/>
              </w:rPr>
            </w:pPr>
            <w:r w:rsidRPr="00DB2ABD">
              <w:rPr>
                <w:rFonts w:ascii="Arial" w:hAnsi="Arial" w:cs="Arial"/>
                <w:b/>
                <w:bCs/>
                <w:sz w:val="10"/>
                <w:szCs w:val="10"/>
                <w:lang w:val="en-US"/>
              </w:rPr>
              <w:t>92</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b/>
                <w:bCs/>
                <w:sz w:val="10"/>
                <w:szCs w:val="10"/>
                <w:lang w:val="en-US"/>
              </w:rPr>
            </w:pPr>
            <w:r w:rsidRPr="00DB2ABD">
              <w:rPr>
                <w:rFonts w:ascii="Arial" w:hAnsi="Arial" w:cs="Arial"/>
                <w:b/>
                <w:bCs/>
                <w:sz w:val="10"/>
                <w:szCs w:val="10"/>
                <w:lang w:val="en-US"/>
              </w:rPr>
              <w:t>s</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b/>
                <w:bCs/>
                <w:sz w:val="10"/>
                <w:szCs w:val="10"/>
                <w:lang w:val="en-US"/>
              </w:rPr>
            </w:pPr>
            <w:r w:rsidRPr="00DB2ABD">
              <w:rPr>
                <w:rFonts w:ascii="Arial" w:hAnsi="Arial" w:cs="Arial"/>
                <w:b/>
                <w:bCs/>
                <w:sz w:val="10"/>
                <w:szCs w:val="10"/>
                <w:lang w:val="en-US"/>
              </w:rPr>
              <w:t>Instituti i Studimeve te Krimeve te Komunizmit</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center"/>
              <w:rPr>
                <w:rFonts w:ascii="Arial" w:hAnsi="Arial" w:cs="Arial"/>
                <w:sz w:val="10"/>
                <w:szCs w:val="10"/>
                <w:lang w:val="en-US"/>
              </w:rPr>
            </w:pPr>
            <w:r w:rsidRPr="00DB2ABD">
              <w:rPr>
                <w:rFonts w:ascii="Arial" w:hAnsi="Arial" w:cs="Arial"/>
                <w:sz w:val="10"/>
                <w:szCs w:val="10"/>
                <w:lang w:val="en-US"/>
              </w:rPr>
              <w:t> </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rPr>
                <w:rFonts w:ascii="Arial" w:hAnsi="Arial" w:cs="Arial"/>
                <w:sz w:val="10"/>
                <w:szCs w:val="10"/>
                <w:lang w:val="en-US"/>
              </w:rPr>
            </w:pPr>
            <w:r w:rsidRPr="00DB2ABD">
              <w:rPr>
                <w:rFonts w:ascii="Arial" w:hAnsi="Arial" w:cs="Arial"/>
                <w:sz w:val="10"/>
                <w:szCs w:val="10"/>
                <w:lang w:val="en-US"/>
              </w:rPr>
              <w:t> </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11,000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2,000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2,000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0</w:t>
            </w:r>
          </w:p>
        </w:tc>
        <w:tc>
          <w:tcPr>
            <w:tcW w:w="0" w:type="auto"/>
            <w:tcBorders>
              <w:top w:val="dotDash" w:sz="4" w:space="0" w:color="auto"/>
              <w:left w:val="nil"/>
              <w:bottom w:val="single" w:sz="8" w:space="0" w:color="auto"/>
              <w:right w:val="single" w:sz="4"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3,000</w:t>
            </w:r>
          </w:p>
        </w:tc>
        <w:tc>
          <w:tcPr>
            <w:tcW w:w="0" w:type="auto"/>
            <w:tcBorders>
              <w:top w:val="dotDash" w:sz="4" w:space="0" w:color="auto"/>
              <w:left w:val="nil"/>
              <w:bottom w:val="single" w:sz="8" w:space="0" w:color="auto"/>
              <w:right w:val="single" w:sz="8" w:space="0" w:color="auto"/>
            </w:tcBorders>
            <w:shd w:val="clear" w:color="auto" w:fill="auto"/>
            <w:noWrap/>
            <w:vAlign w:val="bottom"/>
            <w:hideMark/>
          </w:tcPr>
          <w:p w:rsidR="00DB2ABD" w:rsidRPr="00DB2ABD" w:rsidRDefault="00DB2ABD" w:rsidP="00DB2ABD">
            <w:pPr>
              <w:jc w:val="right"/>
              <w:rPr>
                <w:rFonts w:ascii="Arial" w:hAnsi="Arial" w:cs="Arial"/>
                <w:b/>
                <w:bCs/>
                <w:sz w:val="10"/>
                <w:szCs w:val="10"/>
                <w:lang w:val="en-US"/>
              </w:rPr>
            </w:pPr>
            <w:r w:rsidRPr="00DB2ABD">
              <w:rPr>
                <w:rFonts w:ascii="Arial" w:hAnsi="Arial" w:cs="Arial"/>
                <w:b/>
                <w:bCs/>
                <w:sz w:val="10"/>
                <w:szCs w:val="10"/>
                <w:lang w:val="en-US"/>
              </w:rPr>
              <w:t>18,000</w:t>
            </w:r>
          </w:p>
        </w:tc>
      </w:tr>
    </w:tbl>
    <w:p w:rsidR="00DB2ABD" w:rsidRDefault="00DB2ABD" w:rsidP="00F01F9E">
      <w:pPr>
        <w:pStyle w:val="Paragrafi"/>
      </w:pPr>
    </w:p>
    <w:p w:rsidR="00F95FD5" w:rsidRDefault="00F95FD5" w:rsidP="00F01F9E">
      <w:pPr>
        <w:pStyle w:val="Paragrafi"/>
      </w:pPr>
    </w:p>
    <w:p w:rsidR="00F95FD5" w:rsidRDefault="00F95FD5" w:rsidP="00F01F9E">
      <w:pPr>
        <w:pStyle w:val="Paragrafi"/>
      </w:pPr>
    </w:p>
    <w:p w:rsidR="00F95FD5" w:rsidRDefault="00F95FD5" w:rsidP="00F01F9E">
      <w:pPr>
        <w:pStyle w:val="Paragrafi"/>
      </w:pPr>
    </w:p>
    <w:p w:rsidR="00F95FD5" w:rsidRDefault="00F95FD5" w:rsidP="00F01F9E">
      <w:pPr>
        <w:pStyle w:val="Paragrafi"/>
      </w:pPr>
    </w:p>
    <w:p w:rsidR="00F95FD5" w:rsidRDefault="00F95FD5" w:rsidP="00F01F9E">
      <w:pPr>
        <w:pStyle w:val="Paragrafi"/>
        <w:sectPr w:rsidR="00F95FD5" w:rsidSect="00436D23">
          <w:pgSz w:w="16840" w:h="11907" w:orient="landscape" w:code="9"/>
          <w:pgMar w:top="1418" w:right="1418" w:bottom="1418" w:left="1418" w:header="1304" w:footer="1134" w:gutter="0"/>
          <w:cols w:space="720"/>
          <w:docGrid w:linePitch="360"/>
        </w:sectPr>
      </w:pPr>
    </w:p>
    <w:p w:rsidR="00F95FD5" w:rsidRPr="007C53BF" w:rsidRDefault="007C53BF" w:rsidP="00F01F9E">
      <w:pPr>
        <w:pStyle w:val="Paragrafi"/>
        <w:rPr>
          <w:sz w:val="14"/>
          <w:szCs w:val="14"/>
        </w:rPr>
      </w:pPr>
      <w:r w:rsidRPr="007C53BF">
        <w:rPr>
          <w:sz w:val="14"/>
          <w:szCs w:val="14"/>
        </w:rPr>
        <w:t>Tab.5</w:t>
      </w:r>
    </w:p>
    <w:tbl>
      <w:tblPr>
        <w:tblW w:w="9020" w:type="dxa"/>
        <w:tblInd w:w="97" w:type="dxa"/>
        <w:tblLook w:val="04A0" w:firstRow="1" w:lastRow="0" w:firstColumn="1" w:lastColumn="0" w:noHBand="0" w:noVBand="1"/>
      </w:tblPr>
      <w:tblGrid>
        <w:gridCol w:w="7500"/>
        <w:gridCol w:w="1520"/>
      </w:tblGrid>
      <w:tr w:rsidR="007C53BF" w:rsidRPr="00F95FD5" w:rsidTr="002B63AD">
        <w:trPr>
          <w:trHeight w:val="120"/>
        </w:trPr>
        <w:tc>
          <w:tcPr>
            <w:tcW w:w="7500" w:type="dxa"/>
            <w:tcBorders>
              <w:top w:val="nil"/>
              <w:left w:val="nil"/>
              <w:bottom w:val="nil"/>
              <w:right w:val="nil"/>
            </w:tcBorders>
            <w:shd w:val="clear" w:color="auto" w:fill="auto"/>
            <w:noWrap/>
            <w:vAlign w:val="bottom"/>
            <w:hideMark/>
          </w:tcPr>
          <w:p w:rsidR="007C53BF" w:rsidRPr="00F95FD5" w:rsidRDefault="007C53BF" w:rsidP="002B63AD">
            <w:pPr>
              <w:rPr>
                <w:rFonts w:ascii="Arial" w:hAnsi="Arial" w:cs="Arial"/>
                <w:sz w:val="12"/>
                <w:szCs w:val="12"/>
                <w:lang w:val="en-US"/>
              </w:rPr>
            </w:pPr>
          </w:p>
        </w:tc>
        <w:tc>
          <w:tcPr>
            <w:tcW w:w="1520" w:type="dxa"/>
            <w:tcBorders>
              <w:top w:val="nil"/>
              <w:left w:val="nil"/>
              <w:bottom w:val="nil"/>
              <w:right w:val="nil"/>
            </w:tcBorders>
            <w:shd w:val="clear" w:color="auto" w:fill="auto"/>
            <w:noWrap/>
            <w:vAlign w:val="bottom"/>
            <w:hideMark/>
          </w:tcPr>
          <w:p w:rsidR="007C53BF" w:rsidRPr="00F95FD5" w:rsidRDefault="007C53BF" w:rsidP="002B63AD">
            <w:pPr>
              <w:rPr>
                <w:rFonts w:ascii="Arial" w:hAnsi="Arial" w:cs="Arial"/>
                <w:b/>
                <w:bCs/>
                <w:i/>
                <w:iCs/>
                <w:sz w:val="12"/>
                <w:szCs w:val="12"/>
                <w:lang w:val="en-US"/>
              </w:rPr>
            </w:pPr>
            <w:r w:rsidRPr="00F95FD5">
              <w:rPr>
                <w:rFonts w:ascii="Arial" w:hAnsi="Arial" w:cs="Arial"/>
                <w:b/>
                <w:bCs/>
                <w:i/>
                <w:iCs/>
                <w:sz w:val="12"/>
                <w:szCs w:val="12"/>
                <w:lang w:val="en-US"/>
              </w:rPr>
              <w:t>ne 000/leke</w:t>
            </w:r>
          </w:p>
        </w:tc>
      </w:tr>
      <w:tr w:rsidR="007C53BF" w:rsidRPr="00F95FD5" w:rsidTr="002B63AD">
        <w:trPr>
          <w:trHeight w:val="120"/>
        </w:trPr>
        <w:tc>
          <w:tcPr>
            <w:tcW w:w="7500" w:type="dxa"/>
            <w:tcBorders>
              <w:top w:val="double" w:sz="6" w:space="0" w:color="auto"/>
              <w:left w:val="double" w:sz="6" w:space="0" w:color="auto"/>
              <w:bottom w:val="nil"/>
              <w:right w:val="single" w:sz="4" w:space="0" w:color="auto"/>
            </w:tcBorders>
            <w:shd w:val="clear" w:color="auto" w:fill="auto"/>
            <w:vAlign w:val="bottom"/>
            <w:hideMark/>
          </w:tcPr>
          <w:p w:rsidR="007C53BF" w:rsidRPr="00F95FD5" w:rsidRDefault="007C53BF" w:rsidP="002B63AD">
            <w:pPr>
              <w:rPr>
                <w:rFonts w:ascii="Arial" w:hAnsi="Arial" w:cs="Arial"/>
                <w:b/>
                <w:bCs/>
                <w:sz w:val="12"/>
                <w:szCs w:val="12"/>
                <w:lang w:val="en-US"/>
              </w:rPr>
            </w:pPr>
            <w:r w:rsidRPr="00F95FD5">
              <w:rPr>
                <w:rFonts w:ascii="Arial" w:hAnsi="Arial" w:cs="Arial"/>
                <w:b/>
                <w:bCs/>
                <w:sz w:val="12"/>
                <w:szCs w:val="12"/>
                <w:lang w:val="en-US"/>
              </w:rPr>
              <w:t>Te tjera shpenzime te paperfshira ne buxhetet e Ministrive dhe Institucioneve</w:t>
            </w:r>
          </w:p>
        </w:tc>
        <w:tc>
          <w:tcPr>
            <w:tcW w:w="1520" w:type="dxa"/>
            <w:tcBorders>
              <w:top w:val="double" w:sz="6" w:space="0" w:color="auto"/>
              <w:left w:val="nil"/>
              <w:bottom w:val="nil"/>
              <w:right w:val="double" w:sz="6" w:space="0" w:color="auto"/>
            </w:tcBorders>
            <w:shd w:val="clear" w:color="auto" w:fill="auto"/>
            <w:noWrap/>
            <w:vAlign w:val="bottom"/>
            <w:hideMark/>
          </w:tcPr>
          <w:p w:rsidR="007C53BF" w:rsidRPr="00F95FD5" w:rsidRDefault="007C53BF" w:rsidP="002B63AD">
            <w:pPr>
              <w:jc w:val="center"/>
              <w:rPr>
                <w:rFonts w:ascii="Arial" w:hAnsi="Arial" w:cs="Arial"/>
                <w:b/>
                <w:bCs/>
                <w:sz w:val="12"/>
                <w:szCs w:val="12"/>
                <w:lang w:val="en-US"/>
              </w:rPr>
            </w:pPr>
            <w:r w:rsidRPr="00F95FD5">
              <w:rPr>
                <w:rFonts w:ascii="Arial" w:hAnsi="Arial" w:cs="Arial"/>
                <w:b/>
                <w:bCs/>
                <w:sz w:val="12"/>
                <w:szCs w:val="12"/>
                <w:lang w:val="en-US"/>
              </w:rPr>
              <w:t>Totali</w:t>
            </w:r>
          </w:p>
        </w:tc>
      </w:tr>
      <w:tr w:rsidR="007C53BF" w:rsidRPr="00F95FD5" w:rsidTr="002B63AD">
        <w:trPr>
          <w:trHeight w:val="120"/>
        </w:trPr>
        <w:tc>
          <w:tcPr>
            <w:tcW w:w="750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rsidR="007C53BF" w:rsidRPr="00F95FD5" w:rsidRDefault="007C53BF" w:rsidP="002B63AD">
            <w:pPr>
              <w:rPr>
                <w:rFonts w:ascii="Arial" w:hAnsi="Arial" w:cs="Arial"/>
                <w:b/>
                <w:bCs/>
                <w:color w:val="000000"/>
                <w:sz w:val="12"/>
                <w:szCs w:val="12"/>
                <w:lang w:val="en-US"/>
              </w:rPr>
            </w:pPr>
            <w:r w:rsidRPr="00F95FD5">
              <w:rPr>
                <w:rFonts w:ascii="Arial" w:hAnsi="Arial" w:cs="Arial"/>
                <w:b/>
                <w:bCs/>
                <w:color w:val="000000"/>
                <w:sz w:val="12"/>
                <w:szCs w:val="12"/>
                <w:lang w:val="en-US"/>
              </w:rPr>
              <w:t>Fondi Rezerve dhe Kontigjence i Keshillit te Ministrave</w:t>
            </w:r>
          </w:p>
        </w:tc>
        <w:tc>
          <w:tcPr>
            <w:tcW w:w="1520" w:type="dxa"/>
            <w:tcBorders>
              <w:top w:val="single" w:sz="4" w:space="0" w:color="auto"/>
              <w:left w:val="nil"/>
              <w:bottom w:val="dotted" w:sz="4" w:space="0" w:color="auto"/>
              <w:right w:val="double" w:sz="6" w:space="0" w:color="auto"/>
            </w:tcBorders>
            <w:shd w:val="clear" w:color="auto" w:fill="auto"/>
            <w:noWrap/>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8,680,000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Fondi Rezerve i Keshillit te Ministrave</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1,500,000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Fondi Rezerve per Politike Pagash (e pakushtezuar)</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1,495,000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Fondi Kontigjence per Politika Pensionesh</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2,038,000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Fondi Kontigjence per Ruajtjen e Deficitit</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3,647,000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b/>
                <w:bCs/>
                <w:color w:val="000000"/>
                <w:sz w:val="12"/>
                <w:szCs w:val="12"/>
                <w:lang w:val="en-US"/>
              </w:rPr>
            </w:pPr>
            <w:r w:rsidRPr="00F95FD5">
              <w:rPr>
                <w:rFonts w:ascii="Arial" w:hAnsi="Arial" w:cs="Arial"/>
                <w:b/>
                <w:bCs/>
                <w:color w:val="000000"/>
                <w:sz w:val="12"/>
                <w:szCs w:val="12"/>
                <w:lang w:val="en-US"/>
              </w:rPr>
              <w:t xml:space="preserve">Interesat </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47,838,400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 xml:space="preserve">        Per borxhin e brendshem  </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39,700,000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 xml:space="preserve">        Per borxhin e huaj  </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8,138,400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b/>
                <w:bCs/>
                <w:color w:val="000000"/>
                <w:sz w:val="12"/>
                <w:szCs w:val="12"/>
                <w:lang w:val="en-US"/>
              </w:rPr>
            </w:pPr>
            <w:r w:rsidRPr="00F95FD5">
              <w:rPr>
                <w:rFonts w:ascii="Arial" w:hAnsi="Arial" w:cs="Arial"/>
                <w:b/>
                <w:bCs/>
                <w:color w:val="000000"/>
                <w:sz w:val="12"/>
                <w:szCs w:val="12"/>
                <w:lang w:val="en-US"/>
              </w:rPr>
              <w:t>Shpenzimet e Pushtetit Vendor</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31,772,000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 xml:space="preserve">       Nga te ardhurat e veta</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17,300,000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color w:val="000000"/>
                <w:sz w:val="12"/>
                <w:szCs w:val="12"/>
                <w:lang w:val="en-US"/>
              </w:rPr>
            </w:pPr>
            <w:r w:rsidRPr="00F95FD5">
              <w:rPr>
                <w:rFonts w:ascii="Arial" w:hAnsi="Arial" w:cs="Arial"/>
                <w:color w:val="000000"/>
                <w:sz w:val="12"/>
                <w:szCs w:val="12"/>
                <w:lang w:val="en-US"/>
              </w:rPr>
              <w:t xml:space="preserve">      Granti per pushteti vendor</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right"/>
              <w:rPr>
                <w:rFonts w:ascii="Arial" w:hAnsi="Arial" w:cs="Arial"/>
                <w:i/>
                <w:iCs/>
                <w:color w:val="000000"/>
                <w:sz w:val="12"/>
                <w:szCs w:val="12"/>
                <w:lang w:val="en-US"/>
              </w:rPr>
            </w:pPr>
            <w:r w:rsidRPr="00F95FD5">
              <w:rPr>
                <w:rFonts w:ascii="Arial" w:hAnsi="Arial" w:cs="Arial"/>
                <w:i/>
                <w:iCs/>
                <w:color w:val="000000"/>
                <w:sz w:val="12"/>
                <w:szCs w:val="12"/>
                <w:lang w:val="en-US"/>
              </w:rPr>
              <w:t>14,472,000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b/>
                <w:bCs/>
                <w:color w:val="000000"/>
                <w:sz w:val="12"/>
                <w:szCs w:val="12"/>
                <w:lang w:val="en-US"/>
              </w:rPr>
            </w:pPr>
            <w:r w:rsidRPr="00F95FD5">
              <w:rPr>
                <w:rFonts w:ascii="Arial" w:hAnsi="Arial" w:cs="Arial"/>
                <w:b/>
                <w:bCs/>
                <w:color w:val="000000"/>
                <w:sz w:val="12"/>
                <w:szCs w:val="12"/>
                <w:lang w:val="en-US"/>
              </w:rPr>
              <w:t>Te ardhura jashte limitit</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b/>
                <w:bCs/>
                <w:color w:val="000000"/>
                <w:sz w:val="12"/>
                <w:szCs w:val="12"/>
                <w:lang w:val="en-US"/>
              </w:rPr>
            </w:pPr>
            <w:r w:rsidRPr="00F95FD5">
              <w:rPr>
                <w:rFonts w:ascii="Arial" w:hAnsi="Arial" w:cs="Arial"/>
                <w:b/>
                <w:bCs/>
                <w:color w:val="000000"/>
                <w:sz w:val="12"/>
                <w:szCs w:val="12"/>
                <w:lang w:val="en-US"/>
              </w:rPr>
              <w:t>Te ardhurat e Fondeve Speciale</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59,340,000</w:t>
            </w:r>
          </w:p>
        </w:tc>
      </w:tr>
      <w:tr w:rsidR="007C53BF" w:rsidRPr="00F95FD5" w:rsidTr="002B63AD">
        <w:trPr>
          <w:trHeight w:val="120"/>
        </w:trPr>
        <w:tc>
          <w:tcPr>
            <w:tcW w:w="7500" w:type="dxa"/>
            <w:tcBorders>
              <w:top w:val="nil"/>
              <w:left w:val="double" w:sz="6" w:space="0" w:color="auto"/>
              <w:bottom w:val="dotted" w:sz="4" w:space="0" w:color="auto"/>
              <w:right w:val="single" w:sz="4" w:space="0" w:color="auto"/>
            </w:tcBorders>
            <w:shd w:val="clear" w:color="auto" w:fill="auto"/>
            <w:vAlign w:val="bottom"/>
            <w:hideMark/>
          </w:tcPr>
          <w:p w:rsidR="007C53BF" w:rsidRPr="00F95FD5" w:rsidRDefault="007C53BF" w:rsidP="002B63AD">
            <w:pPr>
              <w:rPr>
                <w:rFonts w:ascii="Arial" w:hAnsi="Arial" w:cs="Arial"/>
                <w:b/>
                <w:bCs/>
                <w:color w:val="000000"/>
                <w:sz w:val="12"/>
                <w:szCs w:val="12"/>
                <w:lang w:val="en-US"/>
              </w:rPr>
            </w:pPr>
            <w:r w:rsidRPr="00F95FD5">
              <w:rPr>
                <w:rFonts w:ascii="Arial" w:hAnsi="Arial" w:cs="Arial"/>
                <w:b/>
                <w:bCs/>
                <w:color w:val="000000"/>
                <w:sz w:val="12"/>
                <w:szCs w:val="12"/>
                <w:lang w:val="en-US"/>
              </w:rPr>
              <w:t> </w:t>
            </w:r>
          </w:p>
        </w:tc>
        <w:tc>
          <w:tcPr>
            <w:tcW w:w="1520" w:type="dxa"/>
            <w:tcBorders>
              <w:top w:val="nil"/>
              <w:left w:val="nil"/>
              <w:bottom w:val="dotted" w:sz="4" w:space="0" w:color="auto"/>
              <w:right w:val="double" w:sz="6" w:space="0" w:color="auto"/>
            </w:tcBorders>
            <w:shd w:val="clear" w:color="auto" w:fill="auto"/>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 </w:t>
            </w:r>
          </w:p>
        </w:tc>
      </w:tr>
      <w:tr w:rsidR="007C53BF" w:rsidRPr="00F95FD5" w:rsidTr="002B63AD">
        <w:trPr>
          <w:trHeight w:val="120"/>
        </w:trPr>
        <w:tc>
          <w:tcPr>
            <w:tcW w:w="7500" w:type="dxa"/>
            <w:tcBorders>
              <w:top w:val="nil"/>
              <w:left w:val="double" w:sz="6" w:space="0" w:color="auto"/>
              <w:bottom w:val="double" w:sz="6" w:space="0" w:color="auto"/>
              <w:right w:val="single" w:sz="4" w:space="0" w:color="auto"/>
            </w:tcBorders>
            <w:shd w:val="clear" w:color="auto" w:fill="auto"/>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Totali</w:t>
            </w:r>
          </w:p>
        </w:tc>
        <w:tc>
          <w:tcPr>
            <w:tcW w:w="1520" w:type="dxa"/>
            <w:tcBorders>
              <w:top w:val="nil"/>
              <w:left w:val="nil"/>
              <w:bottom w:val="double" w:sz="6" w:space="0" w:color="auto"/>
              <w:right w:val="double" w:sz="6" w:space="0" w:color="auto"/>
            </w:tcBorders>
            <w:shd w:val="clear" w:color="auto" w:fill="auto"/>
            <w:vAlign w:val="bottom"/>
            <w:hideMark/>
          </w:tcPr>
          <w:p w:rsidR="007C53BF" w:rsidRPr="00F95FD5" w:rsidRDefault="007C53BF" w:rsidP="002B63AD">
            <w:pPr>
              <w:jc w:val="center"/>
              <w:rPr>
                <w:rFonts w:ascii="Arial" w:hAnsi="Arial" w:cs="Arial"/>
                <w:b/>
                <w:bCs/>
                <w:color w:val="000000"/>
                <w:sz w:val="12"/>
                <w:szCs w:val="12"/>
                <w:lang w:val="en-US"/>
              </w:rPr>
            </w:pPr>
            <w:r w:rsidRPr="00F95FD5">
              <w:rPr>
                <w:rFonts w:ascii="Arial" w:hAnsi="Arial" w:cs="Arial"/>
                <w:b/>
                <w:bCs/>
                <w:color w:val="000000"/>
                <w:sz w:val="12"/>
                <w:szCs w:val="12"/>
                <w:lang w:val="en-US"/>
              </w:rPr>
              <w:t>147,630,400</w:t>
            </w:r>
          </w:p>
        </w:tc>
      </w:tr>
    </w:tbl>
    <w:p w:rsidR="007C53BF" w:rsidRDefault="007C53BF" w:rsidP="00F01F9E">
      <w:pPr>
        <w:pStyle w:val="Paragrafi"/>
      </w:pPr>
    </w:p>
    <w:p w:rsidR="007C53BF" w:rsidRDefault="007C53BF" w:rsidP="00F01F9E">
      <w:pPr>
        <w:pStyle w:val="Paragrafi"/>
      </w:pPr>
    </w:p>
    <w:p w:rsidR="007C53BF" w:rsidRPr="007C53BF" w:rsidRDefault="007C53BF" w:rsidP="007C53BF">
      <w:pPr>
        <w:pStyle w:val="Paragrafi"/>
        <w:rPr>
          <w:sz w:val="14"/>
          <w:szCs w:val="14"/>
        </w:rPr>
      </w:pPr>
      <w:r>
        <w:rPr>
          <w:sz w:val="14"/>
          <w:szCs w:val="14"/>
        </w:rPr>
        <w:t>Tab.6</w:t>
      </w:r>
    </w:p>
    <w:p w:rsidR="007C53BF" w:rsidRDefault="007C53BF" w:rsidP="00F01F9E">
      <w:pPr>
        <w:pStyle w:val="Paragrafi"/>
      </w:pPr>
    </w:p>
    <w:p w:rsidR="00F95FD5" w:rsidRPr="00F95FD5" w:rsidRDefault="00F95FD5" w:rsidP="00F95FD5">
      <w:pPr>
        <w:jc w:val="center"/>
        <w:rPr>
          <w:rFonts w:ascii="CG Times" w:hAnsi="CG Times" w:cs="Arial"/>
          <w:sz w:val="22"/>
          <w:szCs w:val="22"/>
          <w:lang w:val="en-US"/>
        </w:rPr>
      </w:pPr>
      <w:r w:rsidRPr="00F95FD5">
        <w:rPr>
          <w:rFonts w:ascii="CG Times" w:hAnsi="CG Times" w:cs="Arial"/>
          <w:sz w:val="22"/>
          <w:szCs w:val="22"/>
          <w:lang w:val="en-US"/>
        </w:rPr>
        <w:t>TREGUESIT FISKALE TE BUXHETIT TE KONSOLIDUAR 2011</w:t>
      </w:r>
    </w:p>
    <w:p w:rsidR="00F95FD5" w:rsidRPr="00F95FD5" w:rsidRDefault="00F95FD5" w:rsidP="00F95FD5">
      <w:pPr>
        <w:pStyle w:val="Paragrafi"/>
        <w:ind w:firstLine="0"/>
        <w:jc w:val="center"/>
        <w:rPr>
          <w:szCs w:val="22"/>
        </w:rPr>
      </w:pPr>
      <w:r w:rsidRPr="00F95FD5">
        <w:rPr>
          <w:rFonts w:cs="Arial"/>
          <w:szCs w:val="22"/>
        </w:rPr>
        <w:t>(Fiscal indicators regarding consolidated budget of</w:t>
      </w:r>
      <w:r>
        <w:rPr>
          <w:rFonts w:cs="Arial"/>
          <w:szCs w:val="22"/>
        </w:rPr>
        <w:t xml:space="preserve"> </w:t>
      </w:r>
      <w:r w:rsidRPr="00F95FD5">
        <w:rPr>
          <w:rFonts w:cs="Arial"/>
          <w:szCs w:val="22"/>
        </w:rPr>
        <w:t>2011)</w:t>
      </w:r>
    </w:p>
    <w:p w:rsidR="00B30AA1" w:rsidRDefault="00B30AA1" w:rsidP="00F95FD5">
      <w:pPr>
        <w:pStyle w:val="Paragrafi"/>
        <w:jc w:val="right"/>
        <w:rPr>
          <w:sz w:val="16"/>
          <w:szCs w:val="16"/>
        </w:rPr>
      </w:pPr>
    </w:p>
    <w:p w:rsidR="00F95FD5" w:rsidRPr="00F95FD5" w:rsidRDefault="00F95FD5" w:rsidP="00F95FD5">
      <w:pPr>
        <w:pStyle w:val="Paragrafi"/>
        <w:jc w:val="right"/>
        <w:rPr>
          <w:sz w:val="16"/>
          <w:szCs w:val="16"/>
        </w:rPr>
      </w:pPr>
      <w:r w:rsidRPr="00F95FD5">
        <w:rPr>
          <w:sz w:val="16"/>
          <w:szCs w:val="16"/>
        </w:rPr>
        <w:t>ne milion leke (in million of leks)</w:t>
      </w:r>
    </w:p>
    <w:tbl>
      <w:tblPr>
        <w:tblW w:w="0" w:type="auto"/>
        <w:tblInd w:w="93" w:type="dxa"/>
        <w:tblLook w:val="04A0" w:firstRow="1" w:lastRow="0" w:firstColumn="1" w:lastColumn="0" w:noHBand="0" w:noVBand="1"/>
      </w:tblPr>
      <w:tblGrid>
        <w:gridCol w:w="452"/>
        <w:gridCol w:w="3211"/>
        <w:gridCol w:w="693"/>
        <w:gridCol w:w="559"/>
        <w:gridCol w:w="583"/>
        <w:gridCol w:w="821"/>
        <w:gridCol w:w="583"/>
        <w:gridCol w:w="2292"/>
      </w:tblGrid>
      <w:tr w:rsidR="00F95FD5" w:rsidRPr="00F95FD5" w:rsidTr="00F95FD5">
        <w:trPr>
          <w:trHeight w:val="120"/>
        </w:trPr>
        <w:tc>
          <w:tcPr>
            <w:tcW w:w="0" w:type="auto"/>
            <w:tcBorders>
              <w:top w:val="single" w:sz="12" w:space="0" w:color="auto"/>
              <w:left w:val="single" w:sz="12" w:space="0" w:color="auto"/>
              <w:bottom w:val="single" w:sz="12" w:space="0" w:color="auto"/>
              <w:right w:val="double" w:sz="6" w:space="0" w:color="auto"/>
            </w:tcBorders>
            <w:shd w:val="clear" w:color="000000" w:fill="CCFFFF"/>
            <w:vAlign w:val="center"/>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t>Nr.</w:t>
            </w:r>
          </w:p>
        </w:tc>
        <w:tc>
          <w:tcPr>
            <w:tcW w:w="0" w:type="auto"/>
            <w:tcBorders>
              <w:top w:val="single" w:sz="12" w:space="0" w:color="auto"/>
              <w:left w:val="nil"/>
              <w:bottom w:val="single" w:sz="12" w:space="0" w:color="auto"/>
              <w:right w:val="nil"/>
            </w:tcBorders>
            <w:shd w:val="clear" w:color="000000" w:fill="CCFFFF"/>
            <w:vAlign w:val="center"/>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t>E  M  E  R  T  I  M  I</w:t>
            </w:r>
          </w:p>
        </w:tc>
        <w:tc>
          <w:tcPr>
            <w:tcW w:w="0" w:type="auto"/>
            <w:tcBorders>
              <w:top w:val="single" w:sz="12" w:space="0" w:color="auto"/>
              <w:left w:val="single" w:sz="12" w:space="0" w:color="auto"/>
              <w:bottom w:val="single" w:sz="12" w:space="0" w:color="auto"/>
              <w:right w:val="double" w:sz="6" w:space="0" w:color="auto"/>
            </w:tcBorders>
            <w:shd w:val="clear" w:color="000000" w:fill="CCFFFF"/>
            <w:vAlign w:val="bottom"/>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br/>
              <w:t>Buxheti 2011</w:t>
            </w:r>
          </w:p>
        </w:tc>
        <w:tc>
          <w:tcPr>
            <w:tcW w:w="0" w:type="auto"/>
            <w:tcBorders>
              <w:top w:val="single" w:sz="12" w:space="0" w:color="auto"/>
              <w:left w:val="nil"/>
              <w:bottom w:val="single" w:sz="12" w:space="0" w:color="auto"/>
              <w:right w:val="double" w:sz="6" w:space="0" w:color="auto"/>
            </w:tcBorders>
            <w:shd w:val="clear" w:color="000000" w:fill="CCFFFF"/>
            <w:vAlign w:val="bottom"/>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br/>
              <w:t>Ne % te PBB</w:t>
            </w:r>
          </w:p>
        </w:tc>
        <w:tc>
          <w:tcPr>
            <w:tcW w:w="0" w:type="auto"/>
            <w:tcBorders>
              <w:top w:val="single" w:sz="12" w:space="0" w:color="auto"/>
              <w:left w:val="nil"/>
              <w:bottom w:val="single" w:sz="12" w:space="0" w:color="auto"/>
              <w:right w:val="double" w:sz="6" w:space="0" w:color="auto"/>
            </w:tcBorders>
            <w:shd w:val="clear" w:color="000000" w:fill="CCFFFF"/>
            <w:vAlign w:val="bottom"/>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br/>
              <w:t xml:space="preserve">Buxheti </w:t>
            </w:r>
            <w:r w:rsidRPr="00F95FD5">
              <w:rPr>
                <w:rFonts w:ascii="Arial" w:hAnsi="Arial" w:cs="Arial"/>
                <w:b/>
                <w:bCs/>
                <w:sz w:val="10"/>
                <w:szCs w:val="10"/>
                <w:lang w:val="en-US"/>
              </w:rPr>
              <w:br/>
              <w:t>i Shtetit</w:t>
            </w:r>
          </w:p>
        </w:tc>
        <w:tc>
          <w:tcPr>
            <w:tcW w:w="0" w:type="auto"/>
            <w:tcBorders>
              <w:top w:val="single" w:sz="12" w:space="0" w:color="auto"/>
              <w:left w:val="nil"/>
              <w:bottom w:val="single" w:sz="12" w:space="0" w:color="auto"/>
              <w:right w:val="double" w:sz="6" w:space="0" w:color="auto"/>
            </w:tcBorders>
            <w:shd w:val="clear" w:color="000000" w:fill="CCFFFF"/>
            <w:vAlign w:val="bottom"/>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t>Buxhetet e Fondeve Speciale</w:t>
            </w:r>
          </w:p>
        </w:tc>
        <w:tc>
          <w:tcPr>
            <w:tcW w:w="0" w:type="auto"/>
            <w:tcBorders>
              <w:top w:val="single" w:sz="12" w:space="0" w:color="auto"/>
              <w:left w:val="nil"/>
              <w:bottom w:val="single" w:sz="12" w:space="0" w:color="auto"/>
              <w:right w:val="single" w:sz="12" w:space="0" w:color="auto"/>
            </w:tcBorders>
            <w:shd w:val="clear" w:color="000000" w:fill="CCFFFF"/>
            <w:vAlign w:val="bottom"/>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br/>
              <w:t xml:space="preserve">Buxheti </w:t>
            </w:r>
            <w:r w:rsidRPr="00F95FD5">
              <w:rPr>
                <w:rFonts w:ascii="Arial" w:hAnsi="Arial" w:cs="Arial"/>
                <w:b/>
                <w:bCs/>
                <w:sz w:val="10"/>
                <w:szCs w:val="10"/>
                <w:lang w:val="en-US"/>
              </w:rPr>
              <w:br/>
              <w:t>Vendor</w:t>
            </w:r>
          </w:p>
        </w:tc>
        <w:tc>
          <w:tcPr>
            <w:tcW w:w="0" w:type="auto"/>
            <w:tcBorders>
              <w:top w:val="single" w:sz="12" w:space="0" w:color="auto"/>
              <w:left w:val="nil"/>
              <w:bottom w:val="single" w:sz="12" w:space="0" w:color="auto"/>
              <w:right w:val="single" w:sz="12" w:space="0" w:color="auto"/>
            </w:tcBorders>
            <w:shd w:val="clear" w:color="000000" w:fill="CCFFFF"/>
            <w:noWrap/>
            <w:vAlign w:val="center"/>
            <w:hideMark/>
          </w:tcPr>
          <w:p w:rsidR="00F95FD5" w:rsidRPr="00F95FD5" w:rsidRDefault="00F95FD5" w:rsidP="00F95FD5">
            <w:pPr>
              <w:jc w:val="center"/>
              <w:rPr>
                <w:rFonts w:ascii="Arial" w:hAnsi="Arial" w:cs="Arial"/>
                <w:b/>
                <w:bCs/>
                <w:sz w:val="10"/>
                <w:szCs w:val="10"/>
                <w:lang w:val="en-US"/>
              </w:rPr>
            </w:pPr>
            <w:r w:rsidRPr="00F95FD5">
              <w:rPr>
                <w:rFonts w:ascii="Arial" w:hAnsi="Arial" w:cs="Arial"/>
                <w:b/>
                <w:bCs/>
                <w:sz w:val="10"/>
                <w:szCs w:val="10"/>
                <w:lang w:val="en-US"/>
              </w:rPr>
              <w:t>I T E M 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TOTALI TE ARDHURAVE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362,223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27.1%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285,583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59,340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17,300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TOTAL REVENUE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Te ardhura nga ndihmat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8,422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0.6%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8,422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Grants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Nga kjo:Mbeshtetje buxhetore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From which: Budget Support</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II.</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Te ardhura tatimore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332,778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24.9%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256,138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Tax Revenue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II.1</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Nga Tatimet dhe Doganat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256,138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19.2%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256,138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From tax offices and customs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1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Tatimi mbi Vleren e Shtuar</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136,242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10.2%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136,242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V.A.T </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2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Tatimi mbi Fitimin</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19,252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19,252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Profit Tax</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3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Akcizat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43,659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43,659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Excise Tax</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4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Tatimi mbi te Ardhurat Personale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32,084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32,084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Personal Income Tax</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5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Taksa Nacionale dhe te tjera</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17,143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17,143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National Taxes and others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6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Taksa Doganore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7,759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7,759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Customs Duties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II.2</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Te ardhura nga Pushteti Vendor</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17,300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17,300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Local Taxes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1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Taksa Lokale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12,030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12,030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Local Taxes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2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Tatimi mbi Pasurine (ndertesat)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1,950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1,950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Property Tax</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3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Tatimi mbi Biznesin e vogel</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3,320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3,320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Small Business Tax</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II.3</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Te ardhurat nga Fondet Speciale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59,340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4.4%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59,340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Revenues from Special Funds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1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Sigurimi Shoqeror</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51,210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51,210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Social Insurance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2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Sigurimi Shendetesor</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6,730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6,730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Health insurance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3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Te ardhurat per kompensimin ne vlere te pronareve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1,400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1,400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Revenues for owners' in value-compensation </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III.</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Te ardhura Jotatimore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21,023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21,023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Nontax Revenue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1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Tran.Fitimi nga Banka e Shqiperise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6,200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6,200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Profit transfer from BOA</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2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Te ardhura nga Institucionet Buxhetore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10,323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10,323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Income of budgetary institutions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3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Dividenti</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Divident</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4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Tarifat e Sherbimeve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3,000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3,000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Services Fees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5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Te tjera</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1,000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1,000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Others</w:t>
            </w:r>
          </w:p>
        </w:tc>
      </w:tr>
      <w:tr w:rsidR="00F95FD5" w:rsidRPr="00F95FD5" w:rsidTr="00F95FD5">
        <w:trPr>
          <w:trHeight w:val="120"/>
        </w:trPr>
        <w:tc>
          <w:tcPr>
            <w:tcW w:w="0" w:type="auto"/>
            <w:tcBorders>
              <w:top w:val="double" w:sz="6" w:space="0" w:color="auto"/>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double" w:sz="6" w:space="0" w:color="auto"/>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double" w:sz="6" w:space="0" w:color="auto"/>
              <w:left w:val="single" w:sz="12" w:space="0" w:color="auto"/>
              <w:bottom w:val="nil"/>
              <w:right w:val="double" w:sz="6" w:space="0" w:color="auto"/>
            </w:tcBorders>
            <w:shd w:val="clear" w:color="000000" w:fill="CCFFFF"/>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double" w:sz="6" w:space="0" w:color="auto"/>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double" w:sz="6" w:space="0" w:color="auto"/>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double" w:sz="6" w:space="0" w:color="auto"/>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double" w:sz="6" w:space="0" w:color="auto"/>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double" w:sz="6" w:space="0" w:color="auto"/>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TOTALI I SHPENZIMEVE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409,035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30.6%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260,458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116,805</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31,772</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TOTAL EXPENDITURE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Shpenzime Korrente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321,386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24.1%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172,809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116,805</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31,772</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Current Expenditures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xml:space="preserve">1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Personeli</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69,510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69,510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Personnel expenditures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Paga</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58,956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4.4%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58,956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Wages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Kontributi per Sigurime Shoqerore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9,059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9,059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Social insurance contributions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Politikat e reja pagash</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1,495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1,495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Contingency for new policies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xml:space="preserve">2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Interesat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47,838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47,838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Interest</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xml:space="preserve"> Te Brendshme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39,700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39,700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Domestic</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xml:space="preserve"> Te Huaja</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8,138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8,138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Foreign</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xml:space="preserve">3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Shpenzime Operative Mirembajtje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32,953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32,953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Operational &amp; Maintenance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xml:space="preserve">4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Subvencionet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1,749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1,749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Subsidies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xml:space="preserve">5 </w:t>
            </w:r>
          </w:p>
        </w:tc>
        <w:tc>
          <w:tcPr>
            <w:tcW w:w="0" w:type="auto"/>
            <w:tcBorders>
              <w:top w:val="nil"/>
              <w:left w:val="nil"/>
              <w:bottom w:val="nil"/>
              <w:right w:val="nil"/>
            </w:tcBorders>
            <w:shd w:val="clear" w:color="auto" w:fill="auto"/>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Shpenzime per Fondet Speciale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116,805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8.7%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116,805</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Social insurance outlays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Sigurime Shoqerore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85,300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6.4%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85,300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Social insurance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Politika te reja pensionesh</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2,038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2,038</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Contingency for new policies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Sigurime Shendetesore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27,467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27,467</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Health insurance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Shpenzime per Kompensimin ne Vlere te Pronareve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2,000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2,000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Expenditure for owners' in value-compensation</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xml:space="preserve">6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Shpenzime per Buxhetin Vendor</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31,772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31,772</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Local Budget expenditure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Granti nga buxheti i shtetit per pushtetin vendor</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14,472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14,472</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Local Budget (Grant)</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jc w:val="right"/>
              <w:rPr>
                <w:rFonts w:ascii="Arial" w:hAnsi="Arial" w:cs="Arial"/>
                <w:i/>
                <w:iCs/>
                <w:sz w:val="10"/>
                <w:szCs w:val="10"/>
                <w:lang w:val="en-US"/>
              </w:rPr>
            </w:pPr>
            <w:r w:rsidRPr="00F95FD5">
              <w:rPr>
                <w:rFonts w:ascii="Arial" w:hAnsi="Arial" w:cs="Arial"/>
                <w:i/>
                <w:iCs/>
                <w:sz w:val="10"/>
                <w:szCs w:val="10"/>
                <w:lang w:val="en-US"/>
              </w:rPr>
              <w:t xml:space="preserve">Fond i pakushtezuar </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i/>
                <w:iCs/>
                <w:sz w:val="10"/>
                <w:szCs w:val="10"/>
                <w:lang w:val="en-US"/>
              </w:rPr>
            </w:pPr>
            <w:r w:rsidRPr="00F95FD5">
              <w:rPr>
                <w:rFonts w:ascii="Arial" w:hAnsi="Arial" w:cs="Arial"/>
                <w:i/>
                <w:iCs/>
                <w:sz w:val="10"/>
                <w:szCs w:val="10"/>
                <w:lang w:val="en-US"/>
              </w:rPr>
              <w:t>11,572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0.9%</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i/>
                <w:iCs/>
                <w:sz w:val="10"/>
                <w:szCs w:val="10"/>
                <w:lang w:val="en-US"/>
              </w:rPr>
            </w:pPr>
            <w:r w:rsidRPr="00F95FD5">
              <w:rPr>
                <w:rFonts w:ascii="Arial" w:hAnsi="Arial" w:cs="Arial"/>
                <w:i/>
                <w:iCs/>
                <w:sz w:val="10"/>
                <w:szCs w:val="10"/>
                <w:lang w:val="en-US"/>
              </w:rPr>
              <w:t>Unconditional Fund</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jc w:val="right"/>
              <w:rPr>
                <w:rFonts w:ascii="Arial" w:hAnsi="Arial" w:cs="Arial"/>
                <w:i/>
                <w:iCs/>
                <w:sz w:val="10"/>
                <w:szCs w:val="10"/>
                <w:lang w:val="en-US"/>
              </w:rPr>
            </w:pPr>
            <w:r w:rsidRPr="00F95FD5">
              <w:rPr>
                <w:rFonts w:ascii="Arial" w:hAnsi="Arial" w:cs="Arial"/>
                <w:i/>
                <w:iCs/>
                <w:sz w:val="10"/>
                <w:szCs w:val="10"/>
                <w:lang w:val="en-US"/>
              </w:rPr>
              <w:t>Fondi i Zhvillimit te Infrastruktures Rurale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i/>
                <w:iCs/>
                <w:sz w:val="10"/>
                <w:szCs w:val="10"/>
                <w:lang w:val="en-US"/>
              </w:rPr>
            </w:pPr>
            <w:r w:rsidRPr="00F95FD5">
              <w:rPr>
                <w:rFonts w:ascii="Arial" w:hAnsi="Arial" w:cs="Arial"/>
                <w:i/>
                <w:iCs/>
                <w:sz w:val="10"/>
                <w:szCs w:val="10"/>
                <w:lang w:val="en-US"/>
              </w:rPr>
              <w:t>2,900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i/>
                <w:iCs/>
                <w:sz w:val="10"/>
                <w:szCs w:val="10"/>
                <w:lang w:val="en-US"/>
              </w:rPr>
            </w:pPr>
            <w:r w:rsidRPr="00F95FD5">
              <w:rPr>
                <w:rFonts w:ascii="Arial" w:hAnsi="Arial" w:cs="Arial"/>
                <w:i/>
                <w:iCs/>
                <w:sz w:val="10"/>
                <w:szCs w:val="10"/>
                <w:lang w:val="en-US"/>
              </w:rPr>
              <w:t>Rural Infrastructure Development Fund</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Te ardhura nga taksat dhe tarifat vendore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17,300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17,300</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Local Budget (Own revenues)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xml:space="preserve">7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xml:space="preserve">Shpenzime te tjera </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20,758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1.6%</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20,758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Other expenditures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Pagesa e Papunesise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1,100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1,100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Unemployment insurance benefits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Ndihma Ekonomike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17,158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17,158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Social assistance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Kompensim per ish te perndjekurit politike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2,000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2,000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Compensation for ex political prisoners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Kompensim per energjine elektrike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500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Compensation for electricity</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II.</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Fondi Rezerve, Kontigjenca</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5,147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0.4%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5,147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Reserve fund, Contingency</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Fondi Rezerve i Keshillit te Ministrave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1,500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1,500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CoM Reserve Fund</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Fond Kontigjence per ruajtjen e deficitit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3,647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0.3%</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3,647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Contingency for deficit financing</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III.</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Shpenzime Kapitale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82,502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6.2%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82,502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Capital expenditures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Financimi Brendshem</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44,935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44,935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Domestic financing</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Financimi Huaj</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37,567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37,567</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Foreign financing</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 </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xml:space="preserve"> DEFIÇITI</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-46,812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25,125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-57,465</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-14,472</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Cash Balance</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FINANCIMI DEFIÇITIT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46,812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3.5%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-25,125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57,465</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14,472</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Financing (Cash)</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xml:space="preserve"> Brendshem</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28,518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2.1%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Domestic</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xml:space="preserve">   Te ardhura nga privatizimi</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300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0.0%</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  Privatization receipts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xml:space="preserve">   Hua-marrje e brendshme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28,218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  Domestic borrowing</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I Huaj</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18,294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1.4%</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b/>
                <w:bCs/>
                <w:sz w:val="10"/>
                <w:szCs w:val="10"/>
                <w:lang w:val="en-US"/>
              </w:rPr>
            </w:pPr>
            <w:r w:rsidRPr="00F95FD5">
              <w:rPr>
                <w:rFonts w:ascii="Arial" w:hAnsi="Arial" w:cs="Arial"/>
                <w:b/>
                <w:bCs/>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b/>
                <w:bCs/>
                <w:sz w:val="10"/>
                <w:szCs w:val="10"/>
                <w:lang w:val="en-US"/>
              </w:rPr>
            </w:pPr>
            <w:r w:rsidRPr="00F95FD5">
              <w:rPr>
                <w:rFonts w:ascii="Arial" w:hAnsi="Arial" w:cs="Arial"/>
                <w:b/>
                <w:bCs/>
                <w:sz w:val="10"/>
                <w:szCs w:val="10"/>
                <w:lang w:val="en-US"/>
              </w:rPr>
              <w:t>Foreign</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xml:space="preserve">   Hua afatgjate (e marre) per projekte</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29,145</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2.2%</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  Long-term Loan(Drawings)</w:t>
            </w:r>
          </w:p>
        </w:tc>
      </w:tr>
      <w:tr w:rsidR="00F95FD5" w:rsidRPr="00F95FD5" w:rsidTr="00F95FD5">
        <w:trPr>
          <w:trHeight w:val="120"/>
        </w:trPr>
        <w:tc>
          <w:tcPr>
            <w:tcW w:w="0" w:type="auto"/>
            <w:tcBorders>
              <w:top w:val="nil"/>
              <w:left w:val="single" w:sz="12" w:space="0" w:color="auto"/>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xml:space="preserve">   Ripagesat</w:t>
            </w:r>
          </w:p>
        </w:tc>
        <w:tc>
          <w:tcPr>
            <w:tcW w:w="0" w:type="auto"/>
            <w:tcBorders>
              <w:top w:val="nil"/>
              <w:left w:val="single" w:sz="12" w:space="0" w:color="auto"/>
              <w:bottom w:val="nil"/>
              <w:right w:val="double" w:sz="6" w:space="0" w:color="auto"/>
            </w:tcBorders>
            <w:shd w:val="clear" w:color="000000" w:fill="CCFFFF"/>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-10,851</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-0.8%</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double" w:sz="6"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rPr>
                <w:rFonts w:ascii="Arial" w:hAnsi="Arial" w:cs="Arial"/>
                <w:sz w:val="10"/>
                <w:szCs w:val="10"/>
                <w:lang w:val="en-US"/>
              </w:rPr>
            </w:pPr>
            <w:r w:rsidRPr="00F95FD5">
              <w:rPr>
                <w:rFonts w:ascii="Arial" w:hAnsi="Arial" w:cs="Arial"/>
                <w:sz w:val="10"/>
                <w:szCs w:val="10"/>
                <w:lang w:val="en-US"/>
              </w:rPr>
              <w:t> </w:t>
            </w:r>
          </w:p>
        </w:tc>
        <w:tc>
          <w:tcPr>
            <w:tcW w:w="0" w:type="auto"/>
            <w:tcBorders>
              <w:top w:val="nil"/>
              <w:left w:val="nil"/>
              <w:bottom w:val="nil"/>
              <w:right w:val="single" w:sz="12" w:space="0" w:color="auto"/>
            </w:tcBorders>
            <w:shd w:val="clear" w:color="auto" w:fill="auto"/>
            <w:noWrap/>
            <w:vAlign w:val="bottom"/>
            <w:hideMark/>
          </w:tcPr>
          <w:p w:rsidR="00F95FD5" w:rsidRPr="00F95FD5" w:rsidRDefault="00F95FD5" w:rsidP="00F95FD5">
            <w:pPr>
              <w:jc w:val="right"/>
              <w:rPr>
                <w:rFonts w:ascii="Arial" w:hAnsi="Arial" w:cs="Arial"/>
                <w:sz w:val="10"/>
                <w:szCs w:val="10"/>
                <w:lang w:val="en-US"/>
              </w:rPr>
            </w:pPr>
            <w:r w:rsidRPr="00F95FD5">
              <w:rPr>
                <w:rFonts w:ascii="Arial" w:hAnsi="Arial" w:cs="Arial"/>
                <w:sz w:val="10"/>
                <w:szCs w:val="10"/>
                <w:lang w:val="en-US"/>
              </w:rPr>
              <w:t xml:space="preserve">  Repayments</w:t>
            </w:r>
          </w:p>
        </w:tc>
      </w:tr>
      <w:tr w:rsidR="00F95FD5" w:rsidRPr="00F95FD5" w:rsidTr="00F95FD5">
        <w:trPr>
          <w:trHeight w:val="120"/>
        </w:trPr>
        <w:tc>
          <w:tcPr>
            <w:tcW w:w="0" w:type="auto"/>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F95FD5" w:rsidRPr="00F95FD5" w:rsidRDefault="00F95FD5" w:rsidP="00F95FD5">
            <w:pPr>
              <w:jc w:val="center"/>
              <w:rPr>
                <w:rFonts w:ascii="Arial" w:hAnsi="Arial" w:cs="Arial"/>
                <w:i/>
                <w:iCs/>
                <w:color w:val="000000"/>
                <w:sz w:val="10"/>
                <w:szCs w:val="10"/>
                <w:lang w:val="en-US"/>
              </w:rPr>
            </w:pPr>
            <w:r w:rsidRPr="00F95FD5">
              <w:rPr>
                <w:rFonts w:ascii="Arial" w:hAnsi="Arial" w:cs="Arial"/>
                <w:i/>
                <w:iCs/>
                <w:color w:val="000000"/>
                <w:sz w:val="10"/>
                <w:szCs w:val="10"/>
                <w:lang w:val="en-US"/>
              </w:rPr>
              <w:t> </w:t>
            </w:r>
          </w:p>
        </w:tc>
        <w:tc>
          <w:tcPr>
            <w:tcW w:w="0" w:type="auto"/>
            <w:tcBorders>
              <w:top w:val="single" w:sz="12" w:space="0" w:color="auto"/>
              <w:left w:val="nil"/>
              <w:bottom w:val="single" w:sz="12" w:space="0" w:color="auto"/>
              <w:right w:val="nil"/>
            </w:tcBorders>
            <w:shd w:val="clear" w:color="000000" w:fill="CCFFFF"/>
            <w:noWrap/>
            <w:vAlign w:val="bottom"/>
            <w:hideMark/>
          </w:tcPr>
          <w:p w:rsidR="00F95FD5" w:rsidRPr="00F95FD5" w:rsidRDefault="00F95FD5" w:rsidP="00F95FD5">
            <w:pPr>
              <w:jc w:val="center"/>
              <w:rPr>
                <w:rFonts w:ascii="Arial" w:hAnsi="Arial" w:cs="Arial"/>
                <w:b/>
                <w:bCs/>
                <w:i/>
                <w:iCs/>
                <w:color w:val="000000"/>
                <w:sz w:val="10"/>
                <w:szCs w:val="10"/>
                <w:lang w:val="en-US"/>
              </w:rPr>
            </w:pPr>
            <w:r w:rsidRPr="00F95FD5">
              <w:rPr>
                <w:rFonts w:ascii="Arial" w:hAnsi="Arial" w:cs="Arial"/>
                <w:b/>
                <w:bCs/>
                <w:i/>
                <w:iCs/>
                <w:color w:val="000000"/>
                <w:sz w:val="10"/>
                <w:szCs w:val="10"/>
                <w:lang w:val="en-US"/>
              </w:rPr>
              <w:t xml:space="preserve">Produkti i Brendshem Bruto (PBB) </w:t>
            </w:r>
          </w:p>
        </w:tc>
        <w:tc>
          <w:tcPr>
            <w:tcW w:w="0" w:type="auto"/>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F95FD5" w:rsidRPr="00F95FD5" w:rsidRDefault="00F95FD5" w:rsidP="00F95FD5">
            <w:pPr>
              <w:jc w:val="right"/>
              <w:rPr>
                <w:rFonts w:ascii="Arial" w:hAnsi="Arial" w:cs="Arial"/>
                <w:b/>
                <w:bCs/>
                <w:i/>
                <w:iCs/>
                <w:color w:val="000000"/>
                <w:sz w:val="10"/>
                <w:szCs w:val="10"/>
                <w:lang w:val="en-US"/>
              </w:rPr>
            </w:pPr>
            <w:r w:rsidRPr="00F95FD5">
              <w:rPr>
                <w:rFonts w:ascii="Arial" w:hAnsi="Arial" w:cs="Arial"/>
                <w:b/>
                <w:bCs/>
                <w:i/>
                <w:iCs/>
                <w:color w:val="000000"/>
                <w:sz w:val="10"/>
                <w:szCs w:val="10"/>
                <w:lang w:val="en-US"/>
              </w:rPr>
              <w:t>1,335,104</w:t>
            </w:r>
          </w:p>
        </w:tc>
        <w:tc>
          <w:tcPr>
            <w:tcW w:w="0" w:type="auto"/>
            <w:tcBorders>
              <w:top w:val="single" w:sz="12" w:space="0" w:color="auto"/>
              <w:left w:val="nil"/>
              <w:bottom w:val="single" w:sz="12" w:space="0" w:color="auto"/>
              <w:right w:val="double" w:sz="6" w:space="0" w:color="auto"/>
            </w:tcBorders>
            <w:shd w:val="clear" w:color="000000" w:fill="CCFFFF"/>
            <w:noWrap/>
            <w:vAlign w:val="bottom"/>
            <w:hideMark/>
          </w:tcPr>
          <w:p w:rsidR="00F95FD5" w:rsidRPr="00F95FD5" w:rsidRDefault="00F95FD5" w:rsidP="00F95FD5">
            <w:pPr>
              <w:jc w:val="center"/>
              <w:rPr>
                <w:rFonts w:ascii="Arial" w:hAnsi="Arial" w:cs="Arial"/>
                <w:b/>
                <w:bCs/>
                <w:i/>
                <w:iCs/>
                <w:color w:val="000000"/>
                <w:sz w:val="10"/>
                <w:szCs w:val="10"/>
                <w:lang w:val="en-US"/>
              </w:rPr>
            </w:pPr>
            <w:r w:rsidRPr="00F95FD5">
              <w:rPr>
                <w:rFonts w:ascii="Arial" w:hAnsi="Arial" w:cs="Arial"/>
                <w:b/>
                <w:bCs/>
                <w:i/>
                <w:iCs/>
                <w:color w:val="000000"/>
                <w:sz w:val="10"/>
                <w:szCs w:val="10"/>
                <w:lang w:val="en-US"/>
              </w:rPr>
              <w:t> </w:t>
            </w:r>
          </w:p>
        </w:tc>
        <w:tc>
          <w:tcPr>
            <w:tcW w:w="0" w:type="auto"/>
            <w:tcBorders>
              <w:top w:val="single" w:sz="12" w:space="0" w:color="auto"/>
              <w:left w:val="nil"/>
              <w:bottom w:val="single" w:sz="12" w:space="0" w:color="auto"/>
              <w:right w:val="double" w:sz="6" w:space="0" w:color="auto"/>
            </w:tcBorders>
            <w:shd w:val="clear" w:color="000000" w:fill="CCFFFF"/>
            <w:noWrap/>
            <w:vAlign w:val="bottom"/>
            <w:hideMark/>
          </w:tcPr>
          <w:p w:rsidR="00F95FD5" w:rsidRPr="00F95FD5" w:rsidRDefault="00F95FD5" w:rsidP="00F95FD5">
            <w:pPr>
              <w:jc w:val="center"/>
              <w:rPr>
                <w:rFonts w:ascii="Arial" w:hAnsi="Arial" w:cs="Arial"/>
                <w:b/>
                <w:bCs/>
                <w:i/>
                <w:iCs/>
                <w:color w:val="000000"/>
                <w:sz w:val="10"/>
                <w:szCs w:val="10"/>
                <w:lang w:val="en-US"/>
              </w:rPr>
            </w:pPr>
            <w:r w:rsidRPr="00F95FD5">
              <w:rPr>
                <w:rFonts w:ascii="Arial" w:hAnsi="Arial" w:cs="Arial"/>
                <w:b/>
                <w:bCs/>
                <w:i/>
                <w:iCs/>
                <w:color w:val="000000"/>
                <w:sz w:val="10"/>
                <w:szCs w:val="10"/>
                <w:lang w:val="en-US"/>
              </w:rPr>
              <w:t> </w:t>
            </w:r>
          </w:p>
        </w:tc>
        <w:tc>
          <w:tcPr>
            <w:tcW w:w="0" w:type="auto"/>
            <w:tcBorders>
              <w:top w:val="single" w:sz="12" w:space="0" w:color="auto"/>
              <w:left w:val="nil"/>
              <w:bottom w:val="single" w:sz="12" w:space="0" w:color="auto"/>
              <w:right w:val="double" w:sz="6" w:space="0" w:color="auto"/>
            </w:tcBorders>
            <w:shd w:val="clear" w:color="000000" w:fill="CCFFFF"/>
            <w:noWrap/>
            <w:vAlign w:val="bottom"/>
            <w:hideMark/>
          </w:tcPr>
          <w:p w:rsidR="00F95FD5" w:rsidRPr="00F95FD5" w:rsidRDefault="00F95FD5" w:rsidP="00F95FD5">
            <w:pPr>
              <w:jc w:val="center"/>
              <w:rPr>
                <w:rFonts w:ascii="Arial" w:hAnsi="Arial" w:cs="Arial"/>
                <w:b/>
                <w:bCs/>
                <w:i/>
                <w:iCs/>
                <w:color w:val="000000"/>
                <w:sz w:val="10"/>
                <w:szCs w:val="10"/>
                <w:lang w:val="en-US"/>
              </w:rPr>
            </w:pPr>
            <w:r w:rsidRPr="00F95FD5">
              <w:rPr>
                <w:rFonts w:ascii="Arial" w:hAnsi="Arial" w:cs="Arial"/>
                <w:b/>
                <w:bCs/>
                <w:i/>
                <w:iCs/>
                <w:color w:val="000000"/>
                <w:sz w:val="10"/>
                <w:szCs w:val="10"/>
                <w:lang w:val="en-US"/>
              </w:rPr>
              <w:t> </w:t>
            </w:r>
          </w:p>
        </w:tc>
        <w:tc>
          <w:tcPr>
            <w:tcW w:w="0" w:type="auto"/>
            <w:tcBorders>
              <w:top w:val="single" w:sz="12" w:space="0" w:color="auto"/>
              <w:left w:val="nil"/>
              <w:bottom w:val="single" w:sz="12" w:space="0" w:color="auto"/>
              <w:right w:val="single" w:sz="12" w:space="0" w:color="auto"/>
            </w:tcBorders>
            <w:shd w:val="clear" w:color="000000" w:fill="CCFFFF"/>
            <w:noWrap/>
            <w:vAlign w:val="bottom"/>
            <w:hideMark/>
          </w:tcPr>
          <w:p w:rsidR="00F95FD5" w:rsidRPr="00F95FD5" w:rsidRDefault="00F95FD5" w:rsidP="00F95FD5">
            <w:pPr>
              <w:jc w:val="center"/>
              <w:rPr>
                <w:rFonts w:ascii="Arial" w:hAnsi="Arial" w:cs="Arial"/>
                <w:b/>
                <w:bCs/>
                <w:i/>
                <w:iCs/>
                <w:color w:val="000000"/>
                <w:sz w:val="10"/>
                <w:szCs w:val="10"/>
                <w:lang w:val="en-US"/>
              </w:rPr>
            </w:pPr>
            <w:r w:rsidRPr="00F95FD5">
              <w:rPr>
                <w:rFonts w:ascii="Arial" w:hAnsi="Arial" w:cs="Arial"/>
                <w:b/>
                <w:bCs/>
                <w:i/>
                <w:iCs/>
                <w:color w:val="000000"/>
                <w:sz w:val="10"/>
                <w:szCs w:val="10"/>
                <w:lang w:val="en-US"/>
              </w:rPr>
              <w:t> </w:t>
            </w:r>
          </w:p>
        </w:tc>
        <w:tc>
          <w:tcPr>
            <w:tcW w:w="0" w:type="auto"/>
            <w:tcBorders>
              <w:top w:val="single" w:sz="12" w:space="0" w:color="auto"/>
              <w:left w:val="nil"/>
              <w:bottom w:val="single" w:sz="12" w:space="0" w:color="auto"/>
              <w:right w:val="single" w:sz="12" w:space="0" w:color="auto"/>
            </w:tcBorders>
            <w:shd w:val="clear" w:color="000000" w:fill="CCFFFF"/>
            <w:noWrap/>
            <w:vAlign w:val="bottom"/>
            <w:hideMark/>
          </w:tcPr>
          <w:p w:rsidR="00F95FD5" w:rsidRPr="00F95FD5" w:rsidRDefault="00F95FD5" w:rsidP="00F95FD5">
            <w:pPr>
              <w:jc w:val="right"/>
              <w:rPr>
                <w:rFonts w:ascii="Arial" w:hAnsi="Arial" w:cs="Arial"/>
                <w:i/>
                <w:iCs/>
                <w:color w:val="000000"/>
                <w:sz w:val="10"/>
                <w:szCs w:val="10"/>
                <w:lang w:val="en-US"/>
              </w:rPr>
            </w:pPr>
            <w:r w:rsidRPr="00F95FD5">
              <w:rPr>
                <w:rFonts w:ascii="Arial" w:hAnsi="Arial" w:cs="Arial"/>
                <w:i/>
                <w:iCs/>
                <w:color w:val="000000"/>
                <w:sz w:val="10"/>
                <w:szCs w:val="10"/>
                <w:lang w:val="en-US"/>
              </w:rPr>
              <w:t> </w:t>
            </w:r>
          </w:p>
        </w:tc>
      </w:tr>
      <w:tr w:rsidR="00F95FD5" w:rsidRPr="00F95FD5" w:rsidTr="00F95FD5">
        <w:trPr>
          <w:trHeight w:val="120"/>
        </w:trPr>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b/>
                <w:bCs/>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r>
      <w:tr w:rsidR="00F95FD5" w:rsidRPr="00F95FD5" w:rsidTr="00F95FD5">
        <w:trPr>
          <w:trHeight w:val="120"/>
        </w:trPr>
        <w:tc>
          <w:tcPr>
            <w:tcW w:w="0" w:type="auto"/>
            <w:gridSpan w:val="2"/>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i/>
                <w:iCs/>
                <w:sz w:val="10"/>
                <w:szCs w:val="10"/>
                <w:lang w:val="en-US"/>
              </w:rPr>
            </w:pPr>
            <w:r w:rsidRPr="00F95FD5">
              <w:rPr>
                <w:rFonts w:ascii="Arial" w:hAnsi="Arial" w:cs="Arial"/>
                <w:i/>
                <w:iCs/>
                <w:sz w:val="10"/>
                <w:szCs w:val="10"/>
                <w:lang w:val="en-US"/>
              </w:rPr>
              <w:t>Memo: Fondi per Zhvillimin e Rajoneve per vitin 2011 eshte 10.3 miliarde leke</w:t>
            </w: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c>
          <w:tcPr>
            <w:tcW w:w="0" w:type="auto"/>
            <w:tcBorders>
              <w:top w:val="nil"/>
              <w:left w:val="nil"/>
              <w:bottom w:val="nil"/>
              <w:right w:val="nil"/>
            </w:tcBorders>
            <w:shd w:val="clear" w:color="auto" w:fill="auto"/>
            <w:noWrap/>
            <w:vAlign w:val="bottom"/>
            <w:hideMark/>
          </w:tcPr>
          <w:p w:rsidR="00F95FD5" w:rsidRPr="00F95FD5" w:rsidRDefault="00F95FD5" w:rsidP="00F95FD5">
            <w:pPr>
              <w:rPr>
                <w:rFonts w:ascii="Arial" w:hAnsi="Arial" w:cs="Arial"/>
                <w:sz w:val="10"/>
                <w:szCs w:val="10"/>
                <w:lang w:val="en-US"/>
              </w:rPr>
            </w:pPr>
          </w:p>
        </w:tc>
      </w:tr>
    </w:tbl>
    <w:p w:rsidR="00C24F34" w:rsidRPr="00DA5522" w:rsidRDefault="00C24F34" w:rsidP="00C24F34">
      <w:pPr>
        <w:pStyle w:val="Akti"/>
      </w:pPr>
      <w:r w:rsidRPr="00DA5522">
        <w:t>REZOLUTË</w:t>
      </w:r>
    </w:p>
    <w:p w:rsidR="00C24F34" w:rsidRPr="00DA5522" w:rsidRDefault="00C24F34" w:rsidP="00C24F34">
      <w:pPr>
        <w:pStyle w:val="TitulliTitull"/>
      </w:pPr>
      <w:r w:rsidRPr="00DA5522">
        <w:t>PËR LUFTËN KUNDËR DHUNËS NDAJ GRUAS DHE RRITJEN E DIMENSIONIT PARLAMENTAR TË LUFTËS KUNDËR DHUNËS NË FAMILJE</w:t>
      </w:r>
    </w:p>
    <w:p w:rsidR="00C24F34" w:rsidRPr="00C24F34" w:rsidRDefault="00C24F34" w:rsidP="00C24F34">
      <w:pPr>
        <w:pStyle w:val="Paragrafi"/>
        <w:rPr>
          <w:sz w:val="10"/>
        </w:rPr>
      </w:pPr>
    </w:p>
    <w:p w:rsidR="00C24F34" w:rsidRPr="00036634" w:rsidRDefault="00C24F34" w:rsidP="00C24F34">
      <w:pPr>
        <w:pStyle w:val="Paragrafi"/>
        <w:rPr>
          <w:b/>
        </w:rPr>
      </w:pPr>
      <w:r w:rsidRPr="00036634">
        <w:rPr>
          <w:b/>
        </w:rPr>
        <w:t>Kuvendi i Shqipërisë:</w:t>
      </w:r>
    </w:p>
    <w:p w:rsidR="00C24F34" w:rsidRPr="00DA5522" w:rsidRDefault="00C24F34" w:rsidP="00C24F34">
      <w:pPr>
        <w:pStyle w:val="Paragrafi"/>
      </w:pPr>
      <w:r w:rsidRPr="00DA5522">
        <w:t>- Duke njohur detyrimin e shtetit për të promovuar dhe mbrojtur të drejtat  dhe liritë themelore të njeriut, sipas të gjitha akteve ndërkombëtare dhe legjislacionit të brendshëm;</w:t>
      </w:r>
    </w:p>
    <w:p w:rsidR="00C24F34" w:rsidRPr="00DA5522" w:rsidRDefault="00C24F34" w:rsidP="00C24F34">
      <w:pPr>
        <w:pStyle w:val="Paragrafi"/>
      </w:pPr>
      <w:r w:rsidRPr="00DA5522">
        <w:t>- Duke e trajtuar dhunën në familje si shkelje e të drejtave të njeriut dhe si një çështje që i përket gjithë shoqërisë;</w:t>
      </w:r>
    </w:p>
    <w:p w:rsidR="00C24F34" w:rsidRPr="00DA5522" w:rsidRDefault="00C24F34" w:rsidP="00C24F34">
      <w:pPr>
        <w:pStyle w:val="Paragrafi"/>
      </w:pPr>
      <w:r w:rsidRPr="00DA5522">
        <w:t xml:space="preserve">- Duke vlerësuar se dhuna ndaj gruas dhe dhuna në familje, në të gjitha format e tyre, shkaktojnë pasoja të rënda në shëndetin fizik dhe mirëqenien psikologjike të viktimave të dhunës (kryesisht grave dhe fëmijëve); </w:t>
      </w:r>
    </w:p>
    <w:p w:rsidR="00C24F34" w:rsidRPr="00DA5522" w:rsidRDefault="00C24F34" w:rsidP="00C24F34">
      <w:pPr>
        <w:pStyle w:val="Paragrafi"/>
      </w:pPr>
      <w:r w:rsidRPr="00DA5522">
        <w:t>- Duke e konsideruar dhunën ndaj grave jo vetëm si një problem që lidhet me shëndetin publik, por si shprehje e pabarazisë gjinore në familje dhe shoqëri;</w:t>
      </w:r>
    </w:p>
    <w:p w:rsidR="00C24F34" w:rsidRPr="00DA5522" w:rsidRDefault="00C24F34" w:rsidP="00C24F34">
      <w:pPr>
        <w:pStyle w:val="Paragrafi"/>
      </w:pPr>
      <w:r w:rsidRPr="00DA5522">
        <w:t>- Duke e vlerësuar dhunën si një çështje komplekse që ka nevojë për një ndërhyrje multidisiplinare dhe të vazhdueshme;</w:t>
      </w:r>
    </w:p>
    <w:p w:rsidR="00C24F34" w:rsidRPr="00DA5522" w:rsidRDefault="00C24F34" w:rsidP="00C24F34">
      <w:pPr>
        <w:pStyle w:val="Paragrafi"/>
      </w:pPr>
      <w:r w:rsidRPr="00DA5522">
        <w:t>- Duke mbështetur fuqimisht veprimtarinë e autoriteteve shtetërore përgjegjëse dhe shoqërisë civile për mbrojtjen e të drejtave të grave dhe luftën kundër dhunës në familje;</w:t>
      </w:r>
    </w:p>
    <w:p w:rsidR="00C24F34" w:rsidRPr="00036634" w:rsidRDefault="00C24F34" w:rsidP="00C24F34">
      <w:pPr>
        <w:pStyle w:val="Paragrafi"/>
        <w:rPr>
          <w:b/>
        </w:rPr>
      </w:pPr>
      <w:r w:rsidRPr="00036634">
        <w:rPr>
          <w:b/>
        </w:rPr>
        <w:t>Ripërsërit angazhimin dhe vendosmërinë:</w:t>
      </w:r>
    </w:p>
    <w:p w:rsidR="00C24F34" w:rsidRPr="00DA5522" w:rsidRDefault="00C24F34" w:rsidP="00C24F34">
      <w:pPr>
        <w:pStyle w:val="Paragrafi"/>
      </w:pPr>
      <w:r w:rsidRPr="00DA5522">
        <w:t xml:space="preserve"> - Për domosdoshmërinë e kontributit të deputetëve të Kuvendit të Shqipërisë për të përmirësuar dhe rritur efikasitetin e legjislacionit për parandalimin dhe ndëshkimin e dhunës ndaj grave e dhunës në familje dhe për të mbikëqyrur zbatimin e këtij legjislacioni që synon eliminimin e dhunës në familje;  </w:t>
      </w:r>
    </w:p>
    <w:p w:rsidR="00C24F34" w:rsidRPr="00DA5522" w:rsidRDefault="00C24F34" w:rsidP="00C24F34">
      <w:pPr>
        <w:pStyle w:val="Paragrafi"/>
      </w:pPr>
      <w:r w:rsidRPr="00DA5522">
        <w:t>- Për të rritur kontributin e Kuvendit në ndërgjegjësimin e opinionit publik, lidhur me konsiderimin e dhunës në familje si shkelje të të drejtave të njeriut.</w:t>
      </w:r>
    </w:p>
    <w:p w:rsidR="00C24F34" w:rsidRPr="00036634" w:rsidRDefault="00C24F34" w:rsidP="00C24F34">
      <w:pPr>
        <w:pStyle w:val="Paragrafi"/>
        <w:rPr>
          <w:b/>
        </w:rPr>
      </w:pPr>
      <w:r w:rsidRPr="00036634">
        <w:rPr>
          <w:b/>
        </w:rPr>
        <w:t>Thekson nevojën:</w:t>
      </w:r>
    </w:p>
    <w:p w:rsidR="00C24F34" w:rsidRPr="00DA5522" w:rsidRDefault="00C24F34" w:rsidP="00C24F34">
      <w:pPr>
        <w:pStyle w:val="Paragrafi"/>
      </w:pPr>
      <w:r w:rsidRPr="00DA5522">
        <w:t>- Për të intensifikuar përpjekjet dhe veprimtaritë e Kuvendit, në kuadër të fushatës së Këshillit të Europës “Parlamentet e bashkuara në luftën kundër dhunës  në familje”;</w:t>
      </w:r>
    </w:p>
    <w:p w:rsidR="00C24F34" w:rsidRPr="00DA5522" w:rsidRDefault="00C24F34" w:rsidP="00C24F34">
      <w:pPr>
        <w:pStyle w:val="Paragrafi"/>
      </w:pPr>
      <w:r w:rsidRPr="00DA5522">
        <w:t>- Për të nxitur shpërndarjen e  burimeve të mjaftueshme financiare, në zbatim të legjislacionit në fuqi për luftën kundër dhunës në familje;</w:t>
      </w:r>
    </w:p>
    <w:p w:rsidR="00C24F34" w:rsidRPr="00DA5522" w:rsidRDefault="00C24F34" w:rsidP="00C24F34">
      <w:pPr>
        <w:pStyle w:val="Paragrafi"/>
      </w:pPr>
      <w:r w:rsidRPr="00DA5522">
        <w:t>- Për të rritur angazhimin e të gjithë aktorëve të shoqërisë shqiptare në edukimin e vajzave dhe djemve  për një shoqëri pa dhunë;</w:t>
      </w:r>
    </w:p>
    <w:p w:rsidR="00C24F34" w:rsidRPr="00DA5522" w:rsidRDefault="00C24F34" w:rsidP="00C24F34">
      <w:pPr>
        <w:pStyle w:val="Paragrafi"/>
      </w:pPr>
      <w:r w:rsidRPr="00DA5522">
        <w:t>- Për krijimin dhe mirëfunksionimin e mekanizmave të referimit për viktimat e dhunës në familje;</w:t>
      </w:r>
    </w:p>
    <w:p w:rsidR="00C24F34" w:rsidRPr="00DA5522" w:rsidRDefault="00C24F34" w:rsidP="00C24F34">
      <w:pPr>
        <w:pStyle w:val="Paragrafi"/>
      </w:pPr>
      <w:r w:rsidRPr="00DA5522">
        <w:t>- Për hartimin e politikave sociale që adresojnë faktorët që lindin apo mbajnë gjallë dhunën në familje;</w:t>
      </w:r>
    </w:p>
    <w:p w:rsidR="00C24F34" w:rsidRPr="00DA5522" w:rsidRDefault="00C24F34" w:rsidP="00C24F34">
      <w:pPr>
        <w:pStyle w:val="Paragrafi"/>
      </w:pPr>
      <w:r w:rsidRPr="00DA5522">
        <w:t>- Për të monitoruar zbatimin e kuadrit ligjor dhe të politikave, lidhur me të drejtat e njeriut dhe luftën kundër dhunës në familje;</w:t>
      </w:r>
    </w:p>
    <w:p w:rsidR="00C24F34" w:rsidRPr="00DA5522" w:rsidRDefault="00C24F34" w:rsidP="00C24F34">
      <w:pPr>
        <w:pStyle w:val="Paragrafi"/>
      </w:pPr>
      <w:r w:rsidRPr="00DA5522">
        <w:t xml:space="preserve">- Për të rritur koordinimin e veprimtarisë së të gjithë aktorëve të shoqërisë shqiptare për parandalimin dhe eliminimin e dhunës ndaj gruas dhe dhunës në familje; </w:t>
      </w:r>
    </w:p>
    <w:p w:rsidR="00C24F34" w:rsidRPr="00DA5522" w:rsidRDefault="00C24F34" w:rsidP="00C24F34">
      <w:pPr>
        <w:pStyle w:val="Paragrafi"/>
      </w:pPr>
      <w:r w:rsidRPr="00DA5522">
        <w:t xml:space="preserve">- Për të nxitur dhe mbështetur krijimin dhe funksionimin e qendrave strehuese për viktimat e dhunës në familje. </w:t>
      </w:r>
    </w:p>
    <w:p w:rsidR="00C24F34" w:rsidRPr="00036634" w:rsidRDefault="00C24F34" w:rsidP="00C24F34">
      <w:pPr>
        <w:pStyle w:val="Paragrafi"/>
        <w:rPr>
          <w:b/>
        </w:rPr>
      </w:pPr>
      <w:r w:rsidRPr="00036634">
        <w:rPr>
          <w:b/>
        </w:rPr>
        <w:t>Kuvendi angazhohet:</w:t>
      </w:r>
      <w:r w:rsidRPr="00036634">
        <w:rPr>
          <w:b/>
        </w:rPr>
        <w:tab/>
      </w:r>
    </w:p>
    <w:p w:rsidR="00C24F34" w:rsidRPr="00DA5522" w:rsidRDefault="00C24F34" w:rsidP="00C24F34">
      <w:pPr>
        <w:pStyle w:val="Paragrafi"/>
      </w:pPr>
      <w:r w:rsidRPr="00DA5522">
        <w:t>- Të përmirësojë  legjislacionin ekzistues, duke parashikuar sanksione më të forta për dhunuesit dhe konsiderimin e  dhunës në familje si vepër penale;</w:t>
      </w:r>
    </w:p>
    <w:p w:rsidR="00C24F34" w:rsidRPr="00DA5522" w:rsidRDefault="00C24F34" w:rsidP="00C24F34">
      <w:pPr>
        <w:pStyle w:val="Paragrafi"/>
      </w:pPr>
      <w:r w:rsidRPr="00DA5522">
        <w:t>- Të organizojë një Konferencë Kombëtare Parlamentare të përvitshme që të vlerësojë zbatimin e masave kundër dhunës në familje dhe të inkurajojë bashkëpunimin mes autoriteteve shtetërore në nivel qendror e vendor dhe shoqërisë civile, me qëllimin e përbashkët minimizimin e dhunës ndaj gruas dhe dhunës në familje.</w:t>
      </w:r>
    </w:p>
    <w:p w:rsidR="00C24F34" w:rsidRPr="00C24F34" w:rsidRDefault="00C24F34" w:rsidP="00C24F34">
      <w:pPr>
        <w:pStyle w:val="Paragrafi"/>
        <w:rPr>
          <w:sz w:val="10"/>
        </w:rPr>
      </w:pPr>
    </w:p>
    <w:p w:rsidR="00C24F34" w:rsidRPr="00DA5522" w:rsidRDefault="00C24F34" w:rsidP="00C24F34">
      <w:pPr>
        <w:pStyle w:val="Paragrafi"/>
      </w:pPr>
      <w:r w:rsidRPr="00DA5522">
        <w:t>2 dhjetor 2010</w:t>
      </w:r>
    </w:p>
    <w:p w:rsidR="00C24F34" w:rsidRPr="00DA5522" w:rsidRDefault="00C24F34" w:rsidP="00C24F34">
      <w:pPr>
        <w:pStyle w:val="Autoriteti"/>
      </w:pPr>
      <w:r>
        <w:t>KRYETAR</w:t>
      </w:r>
      <w:r w:rsidRPr="00DA5522">
        <w:t>E</w:t>
      </w:r>
    </w:p>
    <w:p w:rsidR="00C24F34" w:rsidRPr="00DA5522" w:rsidRDefault="00C24F34" w:rsidP="00C24F34">
      <w:pPr>
        <w:pStyle w:val="AutoritetiEmer"/>
      </w:pPr>
      <w:r w:rsidRPr="00DA5522">
        <w:t>Jozefina Topalli (Çoba)</w:t>
      </w:r>
    </w:p>
    <w:sectPr w:rsidR="00C24F34" w:rsidRPr="00DA5522" w:rsidSect="00F95FD5">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B82" w:rsidRDefault="00AA6B82">
      <w:r>
        <w:separator/>
      </w:r>
    </w:p>
  </w:endnote>
  <w:endnote w:type="continuationSeparator" w:id="0">
    <w:p w:rsidR="00AA6B82" w:rsidRDefault="00AA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25F" w:rsidRPr="00C466F5" w:rsidRDefault="003C125F">
    <w:pPr>
      <w:pStyle w:val="Footer"/>
      <w:rPr>
        <w:rFonts w:ascii="CG Times" w:hAnsi="CG Times"/>
        <w:sz w:val="22"/>
        <w:szCs w:val="22"/>
      </w:rPr>
    </w:pPr>
    <w:r w:rsidRPr="00C466F5">
      <w:rPr>
        <w:rFonts w:ascii="CG Times" w:hAnsi="CG Times"/>
        <w:sz w:val="22"/>
        <w:szCs w:val="22"/>
      </w:rPr>
      <w:fldChar w:fldCharType="begin"/>
    </w:r>
    <w:r w:rsidRPr="00C466F5">
      <w:rPr>
        <w:rFonts w:ascii="CG Times" w:hAnsi="CG Times"/>
        <w:sz w:val="22"/>
        <w:szCs w:val="22"/>
      </w:rPr>
      <w:instrText xml:space="preserve"> PAGE   \* MERGEFORMAT </w:instrText>
    </w:r>
    <w:r w:rsidRPr="00C466F5">
      <w:rPr>
        <w:rFonts w:ascii="CG Times" w:hAnsi="CG Times"/>
        <w:sz w:val="22"/>
        <w:szCs w:val="22"/>
      </w:rPr>
      <w:fldChar w:fldCharType="separate"/>
    </w:r>
    <w:r w:rsidR="00055ACC">
      <w:rPr>
        <w:rFonts w:ascii="CG Times" w:hAnsi="CG Times"/>
        <w:noProof/>
        <w:sz w:val="22"/>
        <w:szCs w:val="22"/>
      </w:rPr>
      <w:t>8776</w:t>
    </w:r>
    <w:r w:rsidRPr="00C466F5">
      <w:rPr>
        <w:rFonts w:ascii="CG Times" w:hAnsi="CG Times"/>
        <w:sz w:val="22"/>
        <w:szCs w:val="22"/>
      </w:rPr>
      <w:fldChar w:fldCharType="end"/>
    </w:r>
  </w:p>
  <w:p w:rsidR="003C125F" w:rsidRDefault="003C12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25F" w:rsidRPr="00C466F5" w:rsidRDefault="003C125F">
    <w:pPr>
      <w:pStyle w:val="Footer"/>
      <w:jc w:val="right"/>
      <w:rPr>
        <w:rFonts w:ascii="CG Times" w:hAnsi="CG Times"/>
        <w:sz w:val="22"/>
        <w:szCs w:val="22"/>
      </w:rPr>
    </w:pPr>
    <w:r w:rsidRPr="00C466F5">
      <w:rPr>
        <w:rFonts w:ascii="CG Times" w:hAnsi="CG Times"/>
        <w:sz w:val="22"/>
        <w:szCs w:val="22"/>
      </w:rPr>
      <w:fldChar w:fldCharType="begin"/>
    </w:r>
    <w:r w:rsidRPr="00C466F5">
      <w:rPr>
        <w:rFonts w:ascii="CG Times" w:hAnsi="CG Times"/>
        <w:sz w:val="22"/>
        <w:szCs w:val="22"/>
      </w:rPr>
      <w:instrText xml:space="preserve"> PAGE   \* MERGEFORMAT </w:instrText>
    </w:r>
    <w:r w:rsidRPr="00C466F5">
      <w:rPr>
        <w:rFonts w:ascii="CG Times" w:hAnsi="CG Times"/>
        <w:sz w:val="22"/>
        <w:szCs w:val="22"/>
      </w:rPr>
      <w:fldChar w:fldCharType="separate"/>
    </w:r>
    <w:r w:rsidR="00055ACC">
      <w:rPr>
        <w:rFonts w:ascii="CG Times" w:hAnsi="CG Times"/>
        <w:noProof/>
        <w:sz w:val="22"/>
        <w:szCs w:val="22"/>
      </w:rPr>
      <w:t>8777</w:t>
    </w:r>
    <w:r w:rsidRPr="00C466F5">
      <w:rPr>
        <w:rFonts w:ascii="CG Times" w:hAnsi="CG Times"/>
        <w:sz w:val="22"/>
        <w:szCs w:val="22"/>
      </w:rPr>
      <w:fldChar w:fldCharType="end"/>
    </w:r>
  </w:p>
  <w:p w:rsidR="003C125F" w:rsidRDefault="003C12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B82" w:rsidRDefault="00AA6B82">
      <w:r>
        <w:separator/>
      </w:r>
    </w:p>
  </w:footnote>
  <w:footnote w:type="continuationSeparator" w:id="0">
    <w:p w:rsidR="00AA6B82" w:rsidRDefault="00AA6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23CD26F3"/>
    <w:multiLevelType w:val="hybridMultilevel"/>
    <w:tmpl w:val="02525E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01F9E"/>
    <w:rsid w:val="00005460"/>
    <w:rsid w:val="00016EA4"/>
    <w:rsid w:val="000277EF"/>
    <w:rsid w:val="00033AD5"/>
    <w:rsid w:val="00036634"/>
    <w:rsid w:val="000412E3"/>
    <w:rsid w:val="0004498C"/>
    <w:rsid w:val="00055ACC"/>
    <w:rsid w:val="0006760F"/>
    <w:rsid w:val="00084322"/>
    <w:rsid w:val="000878CF"/>
    <w:rsid w:val="000B21B8"/>
    <w:rsid w:val="000B6FCE"/>
    <w:rsid w:val="000C2135"/>
    <w:rsid w:val="000F13A9"/>
    <w:rsid w:val="000F2181"/>
    <w:rsid w:val="00120EF0"/>
    <w:rsid w:val="001420FF"/>
    <w:rsid w:val="00142805"/>
    <w:rsid w:val="00164D3F"/>
    <w:rsid w:val="0017232E"/>
    <w:rsid w:val="00190AC5"/>
    <w:rsid w:val="001A4CAF"/>
    <w:rsid w:val="001B1B7A"/>
    <w:rsid w:val="001B3411"/>
    <w:rsid w:val="001E6C57"/>
    <w:rsid w:val="00206D73"/>
    <w:rsid w:val="00210364"/>
    <w:rsid w:val="00252C15"/>
    <w:rsid w:val="00274F6C"/>
    <w:rsid w:val="002B16DA"/>
    <w:rsid w:val="002B63AD"/>
    <w:rsid w:val="002D2D75"/>
    <w:rsid w:val="002F581B"/>
    <w:rsid w:val="003048D7"/>
    <w:rsid w:val="00337DC6"/>
    <w:rsid w:val="00372B8F"/>
    <w:rsid w:val="00384FEF"/>
    <w:rsid w:val="0038559D"/>
    <w:rsid w:val="003B38DE"/>
    <w:rsid w:val="003C125F"/>
    <w:rsid w:val="003C4707"/>
    <w:rsid w:val="003F06B9"/>
    <w:rsid w:val="003F6A68"/>
    <w:rsid w:val="00410B8F"/>
    <w:rsid w:val="0042066E"/>
    <w:rsid w:val="00436D23"/>
    <w:rsid w:val="00443285"/>
    <w:rsid w:val="00477590"/>
    <w:rsid w:val="0048313E"/>
    <w:rsid w:val="004A533F"/>
    <w:rsid w:val="004E297F"/>
    <w:rsid w:val="00514B55"/>
    <w:rsid w:val="00517F4F"/>
    <w:rsid w:val="00532F32"/>
    <w:rsid w:val="00541050"/>
    <w:rsid w:val="00574938"/>
    <w:rsid w:val="00584373"/>
    <w:rsid w:val="005926A3"/>
    <w:rsid w:val="00595428"/>
    <w:rsid w:val="005A5A0C"/>
    <w:rsid w:val="005F7142"/>
    <w:rsid w:val="0066111B"/>
    <w:rsid w:val="006A3612"/>
    <w:rsid w:val="006B6EF7"/>
    <w:rsid w:val="006F09C3"/>
    <w:rsid w:val="0070718D"/>
    <w:rsid w:val="00710AC8"/>
    <w:rsid w:val="007673B3"/>
    <w:rsid w:val="00780E33"/>
    <w:rsid w:val="007A1485"/>
    <w:rsid w:val="007B2088"/>
    <w:rsid w:val="007C1489"/>
    <w:rsid w:val="007C53BF"/>
    <w:rsid w:val="007D006F"/>
    <w:rsid w:val="007D2224"/>
    <w:rsid w:val="007F3DB3"/>
    <w:rsid w:val="007F6793"/>
    <w:rsid w:val="00801A37"/>
    <w:rsid w:val="00802AED"/>
    <w:rsid w:val="00804698"/>
    <w:rsid w:val="008053DA"/>
    <w:rsid w:val="008074AB"/>
    <w:rsid w:val="00812B08"/>
    <w:rsid w:val="00815B9F"/>
    <w:rsid w:val="00823561"/>
    <w:rsid w:val="00842625"/>
    <w:rsid w:val="008759F1"/>
    <w:rsid w:val="00891A41"/>
    <w:rsid w:val="008B68F1"/>
    <w:rsid w:val="008E0163"/>
    <w:rsid w:val="008F28C5"/>
    <w:rsid w:val="00902856"/>
    <w:rsid w:val="00916B6A"/>
    <w:rsid w:val="00946BB9"/>
    <w:rsid w:val="0096491C"/>
    <w:rsid w:val="00971FE0"/>
    <w:rsid w:val="00984B76"/>
    <w:rsid w:val="009A01D0"/>
    <w:rsid w:val="009B4309"/>
    <w:rsid w:val="009C6CCB"/>
    <w:rsid w:val="00A020A7"/>
    <w:rsid w:val="00A03FD2"/>
    <w:rsid w:val="00A3728A"/>
    <w:rsid w:val="00A519E4"/>
    <w:rsid w:val="00A81A68"/>
    <w:rsid w:val="00A94811"/>
    <w:rsid w:val="00AA6B82"/>
    <w:rsid w:val="00AB2063"/>
    <w:rsid w:val="00AF1322"/>
    <w:rsid w:val="00AF61CF"/>
    <w:rsid w:val="00B00956"/>
    <w:rsid w:val="00B24908"/>
    <w:rsid w:val="00B30AA1"/>
    <w:rsid w:val="00B606AC"/>
    <w:rsid w:val="00B7441B"/>
    <w:rsid w:val="00B82DB4"/>
    <w:rsid w:val="00BB63F7"/>
    <w:rsid w:val="00BC3E06"/>
    <w:rsid w:val="00BE3539"/>
    <w:rsid w:val="00BE5F4D"/>
    <w:rsid w:val="00BF4496"/>
    <w:rsid w:val="00C21672"/>
    <w:rsid w:val="00C24F34"/>
    <w:rsid w:val="00C341A6"/>
    <w:rsid w:val="00C466F5"/>
    <w:rsid w:val="00C563C0"/>
    <w:rsid w:val="00C7498B"/>
    <w:rsid w:val="00C94542"/>
    <w:rsid w:val="00CB73F2"/>
    <w:rsid w:val="00CC780F"/>
    <w:rsid w:val="00CC78A7"/>
    <w:rsid w:val="00D00E9C"/>
    <w:rsid w:val="00D05720"/>
    <w:rsid w:val="00D37436"/>
    <w:rsid w:val="00D444B9"/>
    <w:rsid w:val="00D61EE6"/>
    <w:rsid w:val="00D66F53"/>
    <w:rsid w:val="00DA4696"/>
    <w:rsid w:val="00DB2ABD"/>
    <w:rsid w:val="00DB62C0"/>
    <w:rsid w:val="00DD7399"/>
    <w:rsid w:val="00DE0ED3"/>
    <w:rsid w:val="00DE6FF7"/>
    <w:rsid w:val="00E27611"/>
    <w:rsid w:val="00E613A4"/>
    <w:rsid w:val="00E80F4A"/>
    <w:rsid w:val="00E970E9"/>
    <w:rsid w:val="00EA05E2"/>
    <w:rsid w:val="00EA3F3B"/>
    <w:rsid w:val="00ED04CF"/>
    <w:rsid w:val="00ED640A"/>
    <w:rsid w:val="00EE0EBD"/>
    <w:rsid w:val="00F01F9E"/>
    <w:rsid w:val="00F0257B"/>
    <w:rsid w:val="00F163E6"/>
    <w:rsid w:val="00F31904"/>
    <w:rsid w:val="00F64255"/>
    <w:rsid w:val="00F95FD5"/>
    <w:rsid w:val="00FA498D"/>
    <w:rsid w:val="00FA6CF3"/>
    <w:rsid w:val="00FB7807"/>
    <w:rsid w:val="00FD4349"/>
    <w:rsid w:val="00FE4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6BEA244-0188-44AF-A2AC-49CE6994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F9E"/>
    <w:rPr>
      <w:rFonts w:ascii="Times New Roman" w:eastAsia="Times New Roman" w:hAnsi="Times New Roman"/>
      <w:sz w:val="24"/>
      <w:szCs w:val="24"/>
      <w:lang w:val="sq-AL"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table" w:styleId="TableGrid">
    <w:name w:val="Table Grid"/>
    <w:basedOn w:val="TableNormal"/>
    <w:uiPriority w:val="59"/>
    <w:rsid w:val="00D00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A3F3B"/>
    <w:rPr>
      <w:color w:val="0000FF"/>
      <w:u w:val="single"/>
    </w:rPr>
  </w:style>
  <w:style w:type="character" w:styleId="FollowedHyperlink">
    <w:name w:val="FollowedHyperlink"/>
    <w:basedOn w:val="DefaultParagraphFont"/>
    <w:uiPriority w:val="99"/>
    <w:semiHidden/>
    <w:unhideWhenUsed/>
    <w:rsid w:val="00EA3F3B"/>
    <w:rPr>
      <w:color w:val="800080"/>
      <w:u w:val="single"/>
    </w:rPr>
  </w:style>
  <w:style w:type="paragraph" w:customStyle="1" w:styleId="xl161">
    <w:name w:val="xl161"/>
    <w:basedOn w:val="Normal"/>
    <w:rsid w:val="00EA3F3B"/>
    <w:pPr>
      <w:spacing w:before="100" w:beforeAutospacing="1" w:after="100" w:afterAutospacing="1"/>
    </w:pPr>
    <w:rPr>
      <w:rFonts w:ascii="CG Times" w:hAnsi="CG Times"/>
      <w:sz w:val="16"/>
      <w:szCs w:val="16"/>
      <w:lang w:val="en-US"/>
    </w:rPr>
  </w:style>
  <w:style w:type="paragraph" w:customStyle="1" w:styleId="xl162">
    <w:name w:val="xl162"/>
    <w:basedOn w:val="Normal"/>
    <w:rsid w:val="00EA3F3B"/>
    <w:pPr>
      <w:spacing w:before="100" w:beforeAutospacing="1" w:after="100" w:afterAutospacing="1"/>
      <w:jc w:val="center"/>
    </w:pPr>
    <w:rPr>
      <w:rFonts w:ascii="CG Times" w:hAnsi="CG Times"/>
      <w:b/>
      <w:bCs/>
      <w:sz w:val="16"/>
      <w:szCs w:val="16"/>
      <w:lang w:val="en-US"/>
    </w:rPr>
  </w:style>
  <w:style w:type="paragraph" w:customStyle="1" w:styleId="xl163">
    <w:name w:val="xl163"/>
    <w:basedOn w:val="Normal"/>
    <w:rsid w:val="00EA3F3B"/>
    <w:pPr>
      <w:spacing w:before="100" w:beforeAutospacing="1" w:after="100" w:afterAutospacing="1"/>
      <w:jc w:val="right"/>
    </w:pPr>
    <w:rPr>
      <w:rFonts w:ascii="CG Times" w:hAnsi="CG Times"/>
      <w:b/>
      <w:bCs/>
      <w:i/>
      <w:iCs/>
      <w:sz w:val="16"/>
      <w:szCs w:val="16"/>
      <w:lang w:val="en-US"/>
    </w:rPr>
  </w:style>
  <w:style w:type="paragraph" w:customStyle="1" w:styleId="xl164">
    <w:name w:val="xl164"/>
    <w:basedOn w:val="Normal"/>
    <w:rsid w:val="00EA3F3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G Times" w:hAnsi="CG Times"/>
      <w:b/>
      <w:bCs/>
      <w:sz w:val="16"/>
      <w:szCs w:val="16"/>
      <w:lang w:val="en-US"/>
    </w:rPr>
  </w:style>
  <w:style w:type="paragraph" w:customStyle="1" w:styleId="xl165">
    <w:name w:val="xl165"/>
    <w:basedOn w:val="Normal"/>
    <w:rsid w:val="00EA3F3B"/>
    <w:pPr>
      <w:pBdr>
        <w:top w:val="single" w:sz="8" w:space="0" w:color="auto"/>
        <w:left w:val="single" w:sz="8" w:space="0" w:color="auto"/>
        <w:bottom w:val="single" w:sz="4" w:space="0" w:color="auto"/>
      </w:pBdr>
      <w:spacing w:before="100" w:beforeAutospacing="1" w:after="100" w:afterAutospacing="1"/>
      <w:jc w:val="center"/>
      <w:textAlignment w:val="center"/>
    </w:pPr>
    <w:rPr>
      <w:rFonts w:ascii="CG Times" w:hAnsi="CG Times"/>
      <w:b/>
      <w:bCs/>
      <w:sz w:val="16"/>
      <w:szCs w:val="16"/>
      <w:lang w:val="en-US"/>
    </w:rPr>
  </w:style>
  <w:style w:type="paragraph" w:customStyle="1" w:styleId="xl166">
    <w:name w:val="xl166"/>
    <w:basedOn w:val="Normal"/>
    <w:rsid w:val="00EA3F3B"/>
    <w:pPr>
      <w:pBdr>
        <w:top w:val="single" w:sz="8" w:space="0" w:color="auto"/>
        <w:left w:val="single" w:sz="8" w:space="0" w:color="auto"/>
      </w:pBdr>
      <w:spacing w:before="100" w:beforeAutospacing="1" w:after="100" w:afterAutospacing="1"/>
      <w:jc w:val="center"/>
    </w:pPr>
    <w:rPr>
      <w:rFonts w:ascii="CG Times" w:hAnsi="CG Times"/>
      <w:b/>
      <w:bCs/>
      <w:sz w:val="16"/>
      <w:szCs w:val="16"/>
      <w:lang w:val="en-US"/>
    </w:rPr>
  </w:style>
  <w:style w:type="paragraph" w:customStyle="1" w:styleId="xl167">
    <w:name w:val="xl167"/>
    <w:basedOn w:val="Normal"/>
    <w:rsid w:val="00EA3F3B"/>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lang w:val="en-US"/>
    </w:rPr>
  </w:style>
  <w:style w:type="paragraph" w:customStyle="1" w:styleId="xl168">
    <w:name w:val="xl168"/>
    <w:basedOn w:val="Normal"/>
    <w:rsid w:val="00EA3F3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G Times" w:hAnsi="CG Times"/>
      <w:b/>
      <w:bCs/>
      <w:sz w:val="16"/>
      <w:szCs w:val="16"/>
      <w:lang w:val="en-US"/>
    </w:rPr>
  </w:style>
  <w:style w:type="paragraph" w:customStyle="1" w:styleId="xl169">
    <w:name w:val="xl169"/>
    <w:basedOn w:val="Normal"/>
    <w:rsid w:val="00EA3F3B"/>
    <w:pPr>
      <w:pBdr>
        <w:top w:val="single" w:sz="4" w:space="0" w:color="auto"/>
        <w:left w:val="single" w:sz="8" w:space="0" w:color="auto"/>
        <w:bottom w:val="single" w:sz="4" w:space="0" w:color="auto"/>
      </w:pBdr>
      <w:spacing w:before="100" w:beforeAutospacing="1" w:after="100" w:afterAutospacing="1"/>
      <w:jc w:val="center"/>
      <w:textAlignment w:val="center"/>
    </w:pPr>
    <w:rPr>
      <w:rFonts w:ascii="CG Times" w:hAnsi="CG Times"/>
      <w:b/>
      <w:bCs/>
      <w:sz w:val="16"/>
      <w:szCs w:val="16"/>
      <w:lang w:val="en-US"/>
    </w:rPr>
  </w:style>
  <w:style w:type="paragraph" w:customStyle="1" w:styleId="xl170">
    <w:name w:val="xl170"/>
    <w:basedOn w:val="Normal"/>
    <w:rsid w:val="00EA3F3B"/>
    <w:pPr>
      <w:pBdr>
        <w:left w:val="single" w:sz="8" w:space="0" w:color="auto"/>
      </w:pBdr>
      <w:spacing w:before="100" w:beforeAutospacing="1" w:after="100" w:afterAutospacing="1"/>
      <w:jc w:val="center"/>
    </w:pPr>
    <w:rPr>
      <w:rFonts w:ascii="CG Times" w:hAnsi="CG Times"/>
      <w:b/>
      <w:bCs/>
      <w:sz w:val="16"/>
      <w:szCs w:val="16"/>
      <w:lang w:val="en-US"/>
    </w:rPr>
  </w:style>
  <w:style w:type="paragraph" w:customStyle="1" w:styleId="xl171">
    <w:name w:val="xl171"/>
    <w:basedOn w:val="Normal"/>
    <w:rsid w:val="00EA3F3B"/>
    <w:pPr>
      <w:pBdr>
        <w:left w:val="single" w:sz="8" w:space="0" w:color="auto"/>
        <w:right w:val="single" w:sz="8" w:space="0" w:color="auto"/>
      </w:pBdr>
      <w:spacing w:before="100" w:beforeAutospacing="1" w:after="100" w:afterAutospacing="1"/>
      <w:jc w:val="center"/>
    </w:pPr>
    <w:rPr>
      <w:rFonts w:ascii="CG Times" w:hAnsi="CG Times"/>
      <w:b/>
      <w:bCs/>
      <w:sz w:val="16"/>
      <w:szCs w:val="16"/>
      <w:lang w:val="en-US"/>
    </w:rPr>
  </w:style>
  <w:style w:type="paragraph" w:customStyle="1" w:styleId="xl172">
    <w:name w:val="xl172"/>
    <w:basedOn w:val="Normal"/>
    <w:rsid w:val="00EA3F3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G Times" w:hAnsi="CG Times"/>
      <w:b/>
      <w:bCs/>
      <w:sz w:val="16"/>
      <w:szCs w:val="16"/>
      <w:lang w:val="en-US"/>
    </w:rPr>
  </w:style>
  <w:style w:type="paragraph" w:customStyle="1" w:styleId="xl173">
    <w:name w:val="xl173"/>
    <w:basedOn w:val="Normal"/>
    <w:rsid w:val="00EA3F3B"/>
    <w:pPr>
      <w:pBdr>
        <w:top w:val="single" w:sz="4" w:space="0" w:color="auto"/>
        <w:left w:val="single" w:sz="8" w:space="0" w:color="auto"/>
        <w:bottom w:val="single" w:sz="8" w:space="0" w:color="auto"/>
      </w:pBdr>
      <w:spacing w:before="100" w:beforeAutospacing="1" w:after="100" w:afterAutospacing="1"/>
      <w:jc w:val="center"/>
      <w:textAlignment w:val="center"/>
    </w:pPr>
    <w:rPr>
      <w:rFonts w:ascii="CG Times" w:hAnsi="CG Times"/>
      <w:b/>
      <w:bCs/>
      <w:sz w:val="16"/>
      <w:szCs w:val="16"/>
      <w:lang w:val="en-US"/>
    </w:rPr>
  </w:style>
  <w:style w:type="paragraph" w:customStyle="1" w:styleId="xl174">
    <w:name w:val="xl174"/>
    <w:basedOn w:val="Normal"/>
    <w:rsid w:val="00EA3F3B"/>
    <w:pPr>
      <w:pBdr>
        <w:left w:val="single" w:sz="8" w:space="0" w:color="auto"/>
        <w:bottom w:val="single" w:sz="8" w:space="0" w:color="auto"/>
      </w:pBdr>
      <w:spacing w:before="100" w:beforeAutospacing="1" w:after="100" w:afterAutospacing="1"/>
      <w:jc w:val="center"/>
    </w:pPr>
    <w:rPr>
      <w:rFonts w:ascii="CG Times" w:hAnsi="CG Times"/>
      <w:b/>
      <w:bCs/>
      <w:sz w:val="16"/>
      <w:szCs w:val="16"/>
      <w:lang w:val="en-US"/>
    </w:rPr>
  </w:style>
  <w:style w:type="paragraph" w:customStyle="1" w:styleId="xl175">
    <w:name w:val="xl175"/>
    <w:basedOn w:val="Normal"/>
    <w:rsid w:val="00EA3F3B"/>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lang w:val="en-US"/>
    </w:rPr>
  </w:style>
  <w:style w:type="paragraph" w:customStyle="1" w:styleId="xl176">
    <w:name w:val="xl176"/>
    <w:basedOn w:val="Normal"/>
    <w:rsid w:val="00EA3F3B"/>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lang w:val="en-US"/>
    </w:rPr>
  </w:style>
  <w:style w:type="paragraph" w:customStyle="1" w:styleId="xl177">
    <w:name w:val="xl177"/>
    <w:basedOn w:val="Normal"/>
    <w:rsid w:val="00EA3F3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lang w:val="en-US"/>
    </w:rPr>
  </w:style>
  <w:style w:type="paragraph" w:customStyle="1" w:styleId="xl178">
    <w:name w:val="xl178"/>
    <w:basedOn w:val="Normal"/>
    <w:rsid w:val="00EA3F3B"/>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lang w:val="en-US"/>
    </w:rPr>
  </w:style>
  <w:style w:type="paragraph" w:customStyle="1" w:styleId="xl179">
    <w:name w:val="xl179"/>
    <w:basedOn w:val="Normal"/>
    <w:rsid w:val="00EA3F3B"/>
    <w:pPr>
      <w:pBdr>
        <w:left w:val="single" w:sz="4" w:space="0" w:color="auto"/>
        <w:bottom w:val="single" w:sz="4" w:space="0" w:color="auto"/>
        <w:right w:val="single" w:sz="4" w:space="0" w:color="auto"/>
      </w:pBdr>
      <w:spacing w:before="100" w:beforeAutospacing="1" w:after="100" w:afterAutospacing="1"/>
      <w:jc w:val="center"/>
    </w:pPr>
    <w:rPr>
      <w:rFonts w:ascii="CG Times" w:hAnsi="CG Times"/>
      <w:sz w:val="16"/>
      <w:szCs w:val="16"/>
      <w:lang w:val="en-US"/>
    </w:rPr>
  </w:style>
  <w:style w:type="paragraph" w:customStyle="1" w:styleId="xl180">
    <w:name w:val="xl180"/>
    <w:basedOn w:val="Normal"/>
    <w:rsid w:val="00EA3F3B"/>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b/>
      <w:bCs/>
      <w:sz w:val="16"/>
      <w:szCs w:val="16"/>
      <w:lang w:val="en-US"/>
    </w:rPr>
  </w:style>
  <w:style w:type="paragraph" w:customStyle="1" w:styleId="xl181">
    <w:name w:val="xl181"/>
    <w:basedOn w:val="Normal"/>
    <w:rsid w:val="00EA3F3B"/>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lang w:val="en-US"/>
    </w:rPr>
  </w:style>
  <w:style w:type="paragraph" w:customStyle="1" w:styleId="xl182">
    <w:name w:val="xl182"/>
    <w:basedOn w:val="Normal"/>
    <w:rsid w:val="00EA3F3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lang w:val="en-US"/>
    </w:rPr>
  </w:style>
  <w:style w:type="paragraph" w:customStyle="1" w:styleId="xl183">
    <w:name w:val="xl183"/>
    <w:basedOn w:val="Normal"/>
    <w:rsid w:val="00EA3F3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lang w:val="en-US"/>
    </w:rPr>
  </w:style>
  <w:style w:type="paragraph" w:customStyle="1" w:styleId="xl184">
    <w:name w:val="xl184"/>
    <w:basedOn w:val="Normal"/>
    <w:rsid w:val="00EA3F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sz w:val="16"/>
      <w:szCs w:val="16"/>
      <w:lang w:val="en-US"/>
    </w:rPr>
  </w:style>
  <w:style w:type="paragraph" w:customStyle="1" w:styleId="xl185">
    <w:name w:val="xl185"/>
    <w:basedOn w:val="Normal"/>
    <w:rsid w:val="00EA3F3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b/>
      <w:bCs/>
      <w:sz w:val="16"/>
      <w:szCs w:val="16"/>
      <w:lang w:val="en-US"/>
    </w:rPr>
  </w:style>
  <w:style w:type="paragraph" w:customStyle="1" w:styleId="xl186">
    <w:name w:val="xl186"/>
    <w:basedOn w:val="Normal"/>
    <w:rsid w:val="00EA3F3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lang w:val="en-US"/>
    </w:rPr>
  </w:style>
  <w:style w:type="paragraph" w:customStyle="1" w:styleId="xl187">
    <w:name w:val="xl187"/>
    <w:basedOn w:val="Normal"/>
    <w:rsid w:val="00EA3F3B"/>
    <w:pPr>
      <w:pBdr>
        <w:top w:val="single" w:sz="4" w:space="0" w:color="auto"/>
        <w:left w:val="single" w:sz="8" w:space="0" w:color="auto"/>
        <w:bottom w:val="single" w:sz="4" w:space="0" w:color="auto"/>
      </w:pBdr>
      <w:spacing w:before="100" w:beforeAutospacing="1" w:after="100" w:afterAutospacing="1"/>
      <w:jc w:val="center"/>
    </w:pPr>
    <w:rPr>
      <w:rFonts w:ascii="CG Times" w:hAnsi="CG Times"/>
      <w:b/>
      <w:bCs/>
      <w:sz w:val="16"/>
      <w:szCs w:val="16"/>
      <w:lang w:val="en-US"/>
    </w:rPr>
  </w:style>
  <w:style w:type="paragraph" w:customStyle="1" w:styleId="xl188">
    <w:name w:val="xl188"/>
    <w:basedOn w:val="Normal"/>
    <w:rsid w:val="00EA3F3B"/>
    <w:pPr>
      <w:pBdr>
        <w:top w:val="single" w:sz="4" w:space="0" w:color="auto"/>
        <w:bottom w:val="single" w:sz="4" w:space="0" w:color="auto"/>
      </w:pBdr>
      <w:spacing w:before="100" w:beforeAutospacing="1" w:after="100" w:afterAutospacing="1"/>
      <w:jc w:val="center"/>
    </w:pPr>
    <w:rPr>
      <w:rFonts w:ascii="CG Times" w:hAnsi="CG Times"/>
      <w:b/>
      <w:bCs/>
      <w:sz w:val="16"/>
      <w:szCs w:val="16"/>
      <w:lang w:val="en-US"/>
    </w:rPr>
  </w:style>
  <w:style w:type="paragraph" w:customStyle="1" w:styleId="xl189">
    <w:name w:val="xl189"/>
    <w:basedOn w:val="Normal"/>
    <w:rsid w:val="00EA3F3B"/>
    <w:pPr>
      <w:pBdr>
        <w:top w:val="single" w:sz="4" w:space="0" w:color="auto"/>
        <w:bottom w:val="single" w:sz="4" w:space="0" w:color="auto"/>
        <w:right w:val="single" w:sz="4" w:space="0" w:color="auto"/>
      </w:pBdr>
      <w:spacing w:before="100" w:beforeAutospacing="1" w:after="100" w:afterAutospacing="1"/>
      <w:jc w:val="center"/>
    </w:pPr>
    <w:rPr>
      <w:rFonts w:ascii="CG Times" w:hAnsi="CG Times"/>
      <w:b/>
      <w:bCs/>
      <w:sz w:val="16"/>
      <w:szCs w:val="16"/>
      <w:lang w:val="en-US"/>
    </w:rPr>
  </w:style>
  <w:style w:type="paragraph" w:customStyle="1" w:styleId="xl190">
    <w:name w:val="xl190"/>
    <w:basedOn w:val="Normal"/>
    <w:rsid w:val="00190AC5"/>
    <w:pPr>
      <w:pBdr>
        <w:top w:val="dotDash"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0"/>
      <w:szCs w:val="10"/>
      <w:lang w:val="en-US"/>
    </w:rPr>
  </w:style>
  <w:style w:type="paragraph" w:customStyle="1" w:styleId="xl191">
    <w:name w:val="xl191"/>
    <w:basedOn w:val="Normal"/>
    <w:rsid w:val="00190AC5"/>
    <w:pPr>
      <w:pBdr>
        <w:top w:val="dotDash"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0"/>
      <w:szCs w:val="10"/>
      <w:lang w:val="en-US"/>
    </w:rPr>
  </w:style>
  <w:style w:type="paragraph" w:customStyle="1" w:styleId="xl192">
    <w:name w:val="xl192"/>
    <w:basedOn w:val="Normal"/>
    <w:rsid w:val="00190AC5"/>
    <w:pPr>
      <w:pBdr>
        <w:top w:val="dotDash"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193">
    <w:name w:val="xl193"/>
    <w:basedOn w:val="Normal"/>
    <w:rsid w:val="00190AC5"/>
    <w:pPr>
      <w:pBdr>
        <w:top w:val="dotDash"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0"/>
      <w:szCs w:val="10"/>
      <w:lang w:val="en-US"/>
    </w:rPr>
  </w:style>
  <w:style w:type="paragraph" w:customStyle="1" w:styleId="xl194">
    <w:name w:val="xl194"/>
    <w:basedOn w:val="Normal"/>
    <w:rsid w:val="00190AC5"/>
    <w:pPr>
      <w:pBdr>
        <w:top w:val="dotDash"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0"/>
      <w:szCs w:val="10"/>
      <w:lang w:val="en-US"/>
    </w:rPr>
  </w:style>
  <w:style w:type="paragraph" w:customStyle="1" w:styleId="xl195">
    <w:name w:val="xl195"/>
    <w:basedOn w:val="Normal"/>
    <w:rsid w:val="00190AC5"/>
    <w:pPr>
      <w:pBdr>
        <w:top w:val="dotDash" w:sz="4"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sz w:val="10"/>
      <w:szCs w:val="10"/>
      <w:lang w:val="en-US"/>
    </w:rPr>
  </w:style>
  <w:style w:type="paragraph" w:customStyle="1" w:styleId="xl196">
    <w:name w:val="xl196"/>
    <w:basedOn w:val="Normal"/>
    <w:rsid w:val="00190AC5"/>
    <w:pPr>
      <w:pBdr>
        <w:left w:val="single" w:sz="4" w:space="0" w:color="auto"/>
        <w:right w:val="single" w:sz="4" w:space="0" w:color="auto"/>
      </w:pBdr>
      <w:spacing w:before="100" w:beforeAutospacing="1" w:after="100" w:afterAutospacing="1"/>
    </w:pPr>
    <w:rPr>
      <w:rFonts w:ascii="Arial" w:hAnsi="Arial" w:cs="Arial"/>
      <w:sz w:val="10"/>
      <w:szCs w:val="10"/>
      <w:lang w:val="en-US"/>
    </w:rPr>
  </w:style>
  <w:style w:type="paragraph" w:customStyle="1" w:styleId="xl197">
    <w:name w:val="xl197"/>
    <w:basedOn w:val="Normal"/>
    <w:rsid w:val="00190AC5"/>
    <w:pPr>
      <w:pBdr>
        <w:top w:val="dotted" w:sz="4" w:space="0" w:color="auto"/>
        <w:left w:val="single" w:sz="8" w:space="0" w:color="auto"/>
        <w:bottom w:val="dotDotDash"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198">
    <w:name w:val="xl198"/>
    <w:basedOn w:val="Normal"/>
    <w:rsid w:val="00190AC5"/>
    <w:pPr>
      <w:pBdr>
        <w:top w:val="dotted" w:sz="4" w:space="0" w:color="auto"/>
        <w:left w:val="single" w:sz="4" w:space="0" w:color="auto"/>
        <w:bottom w:val="dotDotDash"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199">
    <w:name w:val="xl199"/>
    <w:basedOn w:val="Normal"/>
    <w:rsid w:val="00190AC5"/>
    <w:pPr>
      <w:pBdr>
        <w:top w:val="dotted" w:sz="4" w:space="0" w:color="auto"/>
        <w:left w:val="single" w:sz="4" w:space="0" w:color="auto"/>
        <w:bottom w:val="dotDotDash" w:sz="4" w:space="0" w:color="auto"/>
        <w:right w:val="single" w:sz="4" w:space="0" w:color="auto"/>
      </w:pBdr>
      <w:spacing w:before="100" w:beforeAutospacing="1" w:after="100" w:afterAutospacing="1"/>
    </w:pPr>
    <w:rPr>
      <w:rFonts w:ascii="Arial" w:hAnsi="Arial" w:cs="Arial"/>
      <w:sz w:val="10"/>
      <w:szCs w:val="10"/>
      <w:lang w:val="en-US"/>
    </w:rPr>
  </w:style>
  <w:style w:type="paragraph" w:customStyle="1" w:styleId="xl200">
    <w:name w:val="xl200"/>
    <w:basedOn w:val="Normal"/>
    <w:rsid w:val="00190AC5"/>
    <w:pPr>
      <w:pBdr>
        <w:top w:val="dotted" w:sz="4" w:space="0" w:color="auto"/>
        <w:left w:val="single" w:sz="4" w:space="0" w:color="auto"/>
        <w:bottom w:val="dotDotDash"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201">
    <w:name w:val="xl201"/>
    <w:basedOn w:val="Normal"/>
    <w:rsid w:val="00190AC5"/>
    <w:pPr>
      <w:pBdr>
        <w:top w:val="dotted" w:sz="4" w:space="0" w:color="auto"/>
        <w:left w:val="single" w:sz="4" w:space="0" w:color="auto"/>
        <w:bottom w:val="dotDotDash" w:sz="4" w:space="0" w:color="auto"/>
        <w:right w:val="single" w:sz="8" w:space="0" w:color="auto"/>
      </w:pBdr>
      <w:spacing w:before="100" w:beforeAutospacing="1" w:after="100" w:afterAutospacing="1"/>
    </w:pPr>
    <w:rPr>
      <w:rFonts w:ascii="Arial" w:hAnsi="Arial" w:cs="Arial"/>
      <w:sz w:val="10"/>
      <w:szCs w:val="10"/>
      <w:lang w:val="en-US"/>
    </w:rPr>
  </w:style>
  <w:style w:type="paragraph" w:customStyle="1" w:styleId="xl202">
    <w:name w:val="xl202"/>
    <w:basedOn w:val="Normal"/>
    <w:rsid w:val="00190AC5"/>
    <w:pPr>
      <w:pBdr>
        <w:top w:val="single" w:sz="4" w:space="0" w:color="auto"/>
        <w:left w:val="single" w:sz="8" w:space="0" w:color="auto"/>
        <w:bottom w:val="dotted"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203">
    <w:name w:val="xl203"/>
    <w:basedOn w:val="Normal"/>
    <w:rsid w:val="00190AC5"/>
    <w:pPr>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204">
    <w:name w:val="xl204"/>
    <w:basedOn w:val="Normal"/>
    <w:rsid w:val="00190AC5"/>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b/>
      <w:bCs/>
      <w:sz w:val="10"/>
      <w:szCs w:val="10"/>
      <w:lang w:val="en-US"/>
    </w:rPr>
  </w:style>
  <w:style w:type="paragraph" w:customStyle="1" w:styleId="xl205">
    <w:name w:val="xl205"/>
    <w:basedOn w:val="Normal"/>
    <w:rsid w:val="00190AC5"/>
    <w:pPr>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206">
    <w:name w:val="xl206"/>
    <w:basedOn w:val="Normal"/>
    <w:rsid w:val="00190AC5"/>
    <w:pPr>
      <w:pBdr>
        <w:top w:val="single" w:sz="4" w:space="0" w:color="auto"/>
        <w:left w:val="single" w:sz="4" w:space="0" w:color="auto"/>
        <w:bottom w:val="dotted" w:sz="4" w:space="0" w:color="auto"/>
        <w:right w:val="single" w:sz="4" w:space="0" w:color="auto"/>
      </w:pBdr>
      <w:spacing w:before="100" w:beforeAutospacing="1" w:after="100" w:afterAutospacing="1"/>
    </w:pPr>
    <w:rPr>
      <w:rFonts w:ascii="Arial" w:hAnsi="Arial" w:cs="Arial"/>
      <w:sz w:val="10"/>
      <w:szCs w:val="10"/>
      <w:lang w:val="en-US"/>
    </w:rPr>
  </w:style>
  <w:style w:type="paragraph" w:customStyle="1" w:styleId="xl207">
    <w:name w:val="xl207"/>
    <w:basedOn w:val="Normal"/>
    <w:rsid w:val="00190AC5"/>
    <w:pPr>
      <w:pBdr>
        <w:top w:val="single" w:sz="4" w:space="0" w:color="auto"/>
        <w:left w:val="single" w:sz="4" w:space="0" w:color="auto"/>
        <w:bottom w:val="dotted" w:sz="4" w:space="0" w:color="auto"/>
        <w:right w:val="single" w:sz="8" w:space="0" w:color="auto"/>
      </w:pBdr>
      <w:spacing w:before="100" w:beforeAutospacing="1" w:after="100" w:afterAutospacing="1"/>
    </w:pPr>
    <w:rPr>
      <w:rFonts w:ascii="Arial" w:hAnsi="Arial" w:cs="Arial"/>
      <w:sz w:val="10"/>
      <w:szCs w:val="10"/>
      <w:lang w:val="en-US"/>
    </w:rPr>
  </w:style>
  <w:style w:type="paragraph" w:customStyle="1" w:styleId="xl208">
    <w:name w:val="xl208"/>
    <w:basedOn w:val="Normal"/>
    <w:rsid w:val="00190AC5"/>
    <w:pPr>
      <w:spacing w:before="100" w:beforeAutospacing="1" w:after="100" w:afterAutospacing="1"/>
      <w:jc w:val="center"/>
    </w:pPr>
    <w:rPr>
      <w:rFonts w:ascii="Arial" w:hAnsi="Arial" w:cs="Arial"/>
      <w:sz w:val="10"/>
      <w:szCs w:val="10"/>
      <w:lang w:val="en-US"/>
    </w:rPr>
  </w:style>
  <w:style w:type="paragraph" w:customStyle="1" w:styleId="xl209">
    <w:name w:val="xl209"/>
    <w:basedOn w:val="Normal"/>
    <w:rsid w:val="00190AC5"/>
    <w:pPr>
      <w:spacing w:before="100" w:beforeAutospacing="1" w:after="100" w:afterAutospacing="1"/>
      <w:jc w:val="center"/>
    </w:pPr>
    <w:rPr>
      <w:rFonts w:ascii="Arial" w:hAnsi="Arial" w:cs="Arial"/>
      <w:sz w:val="10"/>
      <w:szCs w:val="10"/>
      <w:lang w:val="en-US"/>
    </w:rPr>
  </w:style>
  <w:style w:type="paragraph" w:customStyle="1" w:styleId="xl210">
    <w:name w:val="xl210"/>
    <w:basedOn w:val="Normal"/>
    <w:rsid w:val="00190AC5"/>
    <w:pPr>
      <w:spacing w:before="100" w:beforeAutospacing="1" w:after="100" w:afterAutospacing="1"/>
    </w:pPr>
    <w:rPr>
      <w:rFonts w:ascii="Arial" w:hAnsi="Arial" w:cs="Arial"/>
      <w:sz w:val="10"/>
      <w:szCs w:val="10"/>
      <w:lang w:val="en-US"/>
    </w:rPr>
  </w:style>
  <w:style w:type="paragraph" w:customStyle="1" w:styleId="xl211">
    <w:name w:val="xl211"/>
    <w:basedOn w:val="Normal"/>
    <w:rsid w:val="00190AC5"/>
    <w:pPr>
      <w:spacing w:before="100" w:beforeAutospacing="1" w:after="100" w:afterAutospacing="1"/>
    </w:pPr>
    <w:rPr>
      <w:rFonts w:ascii="Arial" w:hAnsi="Arial" w:cs="Arial"/>
      <w:b/>
      <w:bCs/>
      <w:i/>
      <w:iCs/>
      <w:sz w:val="10"/>
      <w:szCs w:val="10"/>
      <w:lang w:val="en-US"/>
    </w:rPr>
  </w:style>
  <w:style w:type="paragraph" w:customStyle="1" w:styleId="xl212">
    <w:name w:val="xl212"/>
    <w:basedOn w:val="Normal"/>
    <w:rsid w:val="00190AC5"/>
    <w:pPr>
      <w:pBdr>
        <w:top w:val="dotDash" w:sz="4" w:space="0" w:color="auto"/>
        <w:left w:val="single" w:sz="4" w:space="0" w:color="auto"/>
        <w:right w:val="single" w:sz="4" w:space="0" w:color="auto"/>
      </w:pBdr>
      <w:spacing w:before="100" w:beforeAutospacing="1" w:after="100" w:afterAutospacing="1"/>
      <w:jc w:val="center"/>
    </w:pPr>
    <w:rPr>
      <w:rFonts w:ascii="Arial" w:hAnsi="Arial" w:cs="Arial"/>
      <w:sz w:val="10"/>
      <w:szCs w:val="10"/>
      <w:lang w:val="en-US"/>
    </w:rPr>
  </w:style>
  <w:style w:type="paragraph" w:customStyle="1" w:styleId="xl213">
    <w:name w:val="xl213"/>
    <w:basedOn w:val="Normal"/>
    <w:rsid w:val="00190AC5"/>
    <w:pPr>
      <w:pBdr>
        <w:top w:val="dotDash" w:sz="4" w:space="0" w:color="auto"/>
        <w:left w:val="single" w:sz="4" w:space="0" w:color="auto"/>
        <w:right w:val="single" w:sz="4" w:space="0" w:color="auto"/>
      </w:pBdr>
      <w:spacing w:before="100" w:beforeAutospacing="1" w:after="100" w:afterAutospacing="1"/>
    </w:pPr>
    <w:rPr>
      <w:rFonts w:ascii="Arial" w:hAnsi="Arial" w:cs="Arial"/>
      <w:sz w:val="10"/>
      <w:szCs w:val="10"/>
      <w:lang w:val="en-US"/>
    </w:rPr>
  </w:style>
  <w:style w:type="paragraph" w:styleId="Header">
    <w:name w:val="header"/>
    <w:basedOn w:val="Normal"/>
    <w:link w:val="HeaderChar"/>
    <w:uiPriority w:val="99"/>
    <w:semiHidden/>
    <w:unhideWhenUsed/>
    <w:rsid w:val="00C466F5"/>
    <w:pPr>
      <w:tabs>
        <w:tab w:val="center" w:pos="4680"/>
        <w:tab w:val="right" w:pos="9360"/>
      </w:tabs>
    </w:pPr>
  </w:style>
  <w:style w:type="character" w:customStyle="1" w:styleId="HeaderChar">
    <w:name w:val="Header Char"/>
    <w:basedOn w:val="DefaultParagraphFont"/>
    <w:link w:val="Header"/>
    <w:uiPriority w:val="99"/>
    <w:semiHidden/>
    <w:rsid w:val="00C466F5"/>
    <w:rPr>
      <w:rFonts w:ascii="Times New Roman" w:eastAsia="Times New Roman" w:hAnsi="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7672">
      <w:bodyDiv w:val="1"/>
      <w:marLeft w:val="0"/>
      <w:marRight w:val="0"/>
      <w:marTop w:val="0"/>
      <w:marBottom w:val="0"/>
      <w:divBdr>
        <w:top w:val="none" w:sz="0" w:space="0" w:color="auto"/>
        <w:left w:val="none" w:sz="0" w:space="0" w:color="auto"/>
        <w:bottom w:val="none" w:sz="0" w:space="0" w:color="auto"/>
        <w:right w:val="none" w:sz="0" w:space="0" w:color="auto"/>
      </w:divBdr>
    </w:div>
    <w:div w:id="23024766">
      <w:bodyDiv w:val="1"/>
      <w:marLeft w:val="0"/>
      <w:marRight w:val="0"/>
      <w:marTop w:val="0"/>
      <w:marBottom w:val="0"/>
      <w:divBdr>
        <w:top w:val="none" w:sz="0" w:space="0" w:color="auto"/>
        <w:left w:val="none" w:sz="0" w:space="0" w:color="auto"/>
        <w:bottom w:val="none" w:sz="0" w:space="0" w:color="auto"/>
        <w:right w:val="none" w:sz="0" w:space="0" w:color="auto"/>
      </w:divBdr>
    </w:div>
    <w:div w:id="24870002">
      <w:bodyDiv w:val="1"/>
      <w:marLeft w:val="0"/>
      <w:marRight w:val="0"/>
      <w:marTop w:val="0"/>
      <w:marBottom w:val="0"/>
      <w:divBdr>
        <w:top w:val="none" w:sz="0" w:space="0" w:color="auto"/>
        <w:left w:val="none" w:sz="0" w:space="0" w:color="auto"/>
        <w:bottom w:val="none" w:sz="0" w:space="0" w:color="auto"/>
        <w:right w:val="none" w:sz="0" w:space="0" w:color="auto"/>
      </w:divBdr>
    </w:div>
    <w:div w:id="45876348">
      <w:bodyDiv w:val="1"/>
      <w:marLeft w:val="0"/>
      <w:marRight w:val="0"/>
      <w:marTop w:val="0"/>
      <w:marBottom w:val="0"/>
      <w:divBdr>
        <w:top w:val="none" w:sz="0" w:space="0" w:color="auto"/>
        <w:left w:val="none" w:sz="0" w:space="0" w:color="auto"/>
        <w:bottom w:val="none" w:sz="0" w:space="0" w:color="auto"/>
        <w:right w:val="none" w:sz="0" w:space="0" w:color="auto"/>
      </w:divBdr>
    </w:div>
    <w:div w:id="59639511">
      <w:bodyDiv w:val="1"/>
      <w:marLeft w:val="0"/>
      <w:marRight w:val="0"/>
      <w:marTop w:val="0"/>
      <w:marBottom w:val="0"/>
      <w:divBdr>
        <w:top w:val="none" w:sz="0" w:space="0" w:color="auto"/>
        <w:left w:val="none" w:sz="0" w:space="0" w:color="auto"/>
        <w:bottom w:val="none" w:sz="0" w:space="0" w:color="auto"/>
        <w:right w:val="none" w:sz="0" w:space="0" w:color="auto"/>
      </w:divBdr>
    </w:div>
    <w:div w:id="105003909">
      <w:bodyDiv w:val="1"/>
      <w:marLeft w:val="0"/>
      <w:marRight w:val="0"/>
      <w:marTop w:val="0"/>
      <w:marBottom w:val="0"/>
      <w:divBdr>
        <w:top w:val="none" w:sz="0" w:space="0" w:color="auto"/>
        <w:left w:val="none" w:sz="0" w:space="0" w:color="auto"/>
        <w:bottom w:val="none" w:sz="0" w:space="0" w:color="auto"/>
        <w:right w:val="none" w:sz="0" w:space="0" w:color="auto"/>
      </w:divBdr>
    </w:div>
    <w:div w:id="133065055">
      <w:bodyDiv w:val="1"/>
      <w:marLeft w:val="0"/>
      <w:marRight w:val="0"/>
      <w:marTop w:val="0"/>
      <w:marBottom w:val="0"/>
      <w:divBdr>
        <w:top w:val="none" w:sz="0" w:space="0" w:color="auto"/>
        <w:left w:val="none" w:sz="0" w:space="0" w:color="auto"/>
        <w:bottom w:val="none" w:sz="0" w:space="0" w:color="auto"/>
        <w:right w:val="none" w:sz="0" w:space="0" w:color="auto"/>
      </w:divBdr>
    </w:div>
    <w:div w:id="148789883">
      <w:bodyDiv w:val="1"/>
      <w:marLeft w:val="0"/>
      <w:marRight w:val="0"/>
      <w:marTop w:val="0"/>
      <w:marBottom w:val="0"/>
      <w:divBdr>
        <w:top w:val="none" w:sz="0" w:space="0" w:color="auto"/>
        <w:left w:val="none" w:sz="0" w:space="0" w:color="auto"/>
        <w:bottom w:val="none" w:sz="0" w:space="0" w:color="auto"/>
        <w:right w:val="none" w:sz="0" w:space="0" w:color="auto"/>
      </w:divBdr>
    </w:div>
    <w:div w:id="182324912">
      <w:bodyDiv w:val="1"/>
      <w:marLeft w:val="0"/>
      <w:marRight w:val="0"/>
      <w:marTop w:val="0"/>
      <w:marBottom w:val="0"/>
      <w:divBdr>
        <w:top w:val="none" w:sz="0" w:space="0" w:color="auto"/>
        <w:left w:val="none" w:sz="0" w:space="0" w:color="auto"/>
        <w:bottom w:val="none" w:sz="0" w:space="0" w:color="auto"/>
        <w:right w:val="none" w:sz="0" w:space="0" w:color="auto"/>
      </w:divBdr>
    </w:div>
    <w:div w:id="204753710">
      <w:bodyDiv w:val="1"/>
      <w:marLeft w:val="0"/>
      <w:marRight w:val="0"/>
      <w:marTop w:val="0"/>
      <w:marBottom w:val="0"/>
      <w:divBdr>
        <w:top w:val="none" w:sz="0" w:space="0" w:color="auto"/>
        <w:left w:val="none" w:sz="0" w:space="0" w:color="auto"/>
        <w:bottom w:val="none" w:sz="0" w:space="0" w:color="auto"/>
        <w:right w:val="none" w:sz="0" w:space="0" w:color="auto"/>
      </w:divBdr>
    </w:div>
    <w:div w:id="224461962">
      <w:bodyDiv w:val="1"/>
      <w:marLeft w:val="0"/>
      <w:marRight w:val="0"/>
      <w:marTop w:val="0"/>
      <w:marBottom w:val="0"/>
      <w:divBdr>
        <w:top w:val="none" w:sz="0" w:space="0" w:color="auto"/>
        <w:left w:val="none" w:sz="0" w:space="0" w:color="auto"/>
        <w:bottom w:val="none" w:sz="0" w:space="0" w:color="auto"/>
        <w:right w:val="none" w:sz="0" w:space="0" w:color="auto"/>
      </w:divBdr>
    </w:div>
    <w:div w:id="276328720">
      <w:bodyDiv w:val="1"/>
      <w:marLeft w:val="0"/>
      <w:marRight w:val="0"/>
      <w:marTop w:val="0"/>
      <w:marBottom w:val="0"/>
      <w:divBdr>
        <w:top w:val="none" w:sz="0" w:space="0" w:color="auto"/>
        <w:left w:val="none" w:sz="0" w:space="0" w:color="auto"/>
        <w:bottom w:val="none" w:sz="0" w:space="0" w:color="auto"/>
        <w:right w:val="none" w:sz="0" w:space="0" w:color="auto"/>
      </w:divBdr>
    </w:div>
    <w:div w:id="311642420">
      <w:bodyDiv w:val="1"/>
      <w:marLeft w:val="0"/>
      <w:marRight w:val="0"/>
      <w:marTop w:val="0"/>
      <w:marBottom w:val="0"/>
      <w:divBdr>
        <w:top w:val="none" w:sz="0" w:space="0" w:color="auto"/>
        <w:left w:val="none" w:sz="0" w:space="0" w:color="auto"/>
        <w:bottom w:val="none" w:sz="0" w:space="0" w:color="auto"/>
        <w:right w:val="none" w:sz="0" w:space="0" w:color="auto"/>
      </w:divBdr>
    </w:div>
    <w:div w:id="313487705">
      <w:bodyDiv w:val="1"/>
      <w:marLeft w:val="0"/>
      <w:marRight w:val="0"/>
      <w:marTop w:val="0"/>
      <w:marBottom w:val="0"/>
      <w:divBdr>
        <w:top w:val="none" w:sz="0" w:space="0" w:color="auto"/>
        <w:left w:val="none" w:sz="0" w:space="0" w:color="auto"/>
        <w:bottom w:val="none" w:sz="0" w:space="0" w:color="auto"/>
        <w:right w:val="none" w:sz="0" w:space="0" w:color="auto"/>
      </w:divBdr>
    </w:div>
    <w:div w:id="315763630">
      <w:bodyDiv w:val="1"/>
      <w:marLeft w:val="0"/>
      <w:marRight w:val="0"/>
      <w:marTop w:val="0"/>
      <w:marBottom w:val="0"/>
      <w:divBdr>
        <w:top w:val="none" w:sz="0" w:space="0" w:color="auto"/>
        <w:left w:val="none" w:sz="0" w:space="0" w:color="auto"/>
        <w:bottom w:val="none" w:sz="0" w:space="0" w:color="auto"/>
        <w:right w:val="none" w:sz="0" w:space="0" w:color="auto"/>
      </w:divBdr>
    </w:div>
    <w:div w:id="335037401">
      <w:bodyDiv w:val="1"/>
      <w:marLeft w:val="0"/>
      <w:marRight w:val="0"/>
      <w:marTop w:val="0"/>
      <w:marBottom w:val="0"/>
      <w:divBdr>
        <w:top w:val="none" w:sz="0" w:space="0" w:color="auto"/>
        <w:left w:val="none" w:sz="0" w:space="0" w:color="auto"/>
        <w:bottom w:val="none" w:sz="0" w:space="0" w:color="auto"/>
        <w:right w:val="none" w:sz="0" w:space="0" w:color="auto"/>
      </w:divBdr>
    </w:div>
    <w:div w:id="345908281">
      <w:bodyDiv w:val="1"/>
      <w:marLeft w:val="0"/>
      <w:marRight w:val="0"/>
      <w:marTop w:val="0"/>
      <w:marBottom w:val="0"/>
      <w:divBdr>
        <w:top w:val="none" w:sz="0" w:space="0" w:color="auto"/>
        <w:left w:val="none" w:sz="0" w:space="0" w:color="auto"/>
        <w:bottom w:val="none" w:sz="0" w:space="0" w:color="auto"/>
        <w:right w:val="none" w:sz="0" w:space="0" w:color="auto"/>
      </w:divBdr>
    </w:div>
    <w:div w:id="353306772">
      <w:bodyDiv w:val="1"/>
      <w:marLeft w:val="0"/>
      <w:marRight w:val="0"/>
      <w:marTop w:val="0"/>
      <w:marBottom w:val="0"/>
      <w:divBdr>
        <w:top w:val="none" w:sz="0" w:space="0" w:color="auto"/>
        <w:left w:val="none" w:sz="0" w:space="0" w:color="auto"/>
        <w:bottom w:val="none" w:sz="0" w:space="0" w:color="auto"/>
        <w:right w:val="none" w:sz="0" w:space="0" w:color="auto"/>
      </w:divBdr>
    </w:div>
    <w:div w:id="416753859">
      <w:bodyDiv w:val="1"/>
      <w:marLeft w:val="0"/>
      <w:marRight w:val="0"/>
      <w:marTop w:val="0"/>
      <w:marBottom w:val="0"/>
      <w:divBdr>
        <w:top w:val="none" w:sz="0" w:space="0" w:color="auto"/>
        <w:left w:val="none" w:sz="0" w:space="0" w:color="auto"/>
        <w:bottom w:val="none" w:sz="0" w:space="0" w:color="auto"/>
        <w:right w:val="none" w:sz="0" w:space="0" w:color="auto"/>
      </w:divBdr>
    </w:div>
    <w:div w:id="434247418">
      <w:bodyDiv w:val="1"/>
      <w:marLeft w:val="0"/>
      <w:marRight w:val="0"/>
      <w:marTop w:val="0"/>
      <w:marBottom w:val="0"/>
      <w:divBdr>
        <w:top w:val="none" w:sz="0" w:space="0" w:color="auto"/>
        <w:left w:val="none" w:sz="0" w:space="0" w:color="auto"/>
        <w:bottom w:val="none" w:sz="0" w:space="0" w:color="auto"/>
        <w:right w:val="none" w:sz="0" w:space="0" w:color="auto"/>
      </w:divBdr>
    </w:div>
    <w:div w:id="436095147">
      <w:bodyDiv w:val="1"/>
      <w:marLeft w:val="0"/>
      <w:marRight w:val="0"/>
      <w:marTop w:val="0"/>
      <w:marBottom w:val="0"/>
      <w:divBdr>
        <w:top w:val="none" w:sz="0" w:space="0" w:color="auto"/>
        <w:left w:val="none" w:sz="0" w:space="0" w:color="auto"/>
        <w:bottom w:val="none" w:sz="0" w:space="0" w:color="auto"/>
        <w:right w:val="none" w:sz="0" w:space="0" w:color="auto"/>
      </w:divBdr>
    </w:div>
    <w:div w:id="545796335">
      <w:bodyDiv w:val="1"/>
      <w:marLeft w:val="0"/>
      <w:marRight w:val="0"/>
      <w:marTop w:val="0"/>
      <w:marBottom w:val="0"/>
      <w:divBdr>
        <w:top w:val="none" w:sz="0" w:space="0" w:color="auto"/>
        <w:left w:val="none" w:sz="0" w:space="0" w:color="auto"/>
        <w:bottom w:val="none" w:sz="0" w:space="0" w:color="auto"/>
        <w:right w:val="none" w:sz="0" w:space="0" w:color="auto"/>
      </w:divBdr>
    </w:div>
    <w:div w:id="569582974">
      <w:bodyDiv w:val="1"/>
      <w:marLeft w:val="0"/>
      <w:marRight w:val="0"/>
      <w:marTop w:val="0"/>
      <w:marBottom w:val="0"/>
      <w:divBdr>
        <w:top w:val="none" w:sz="0" w:space="0" w:color="auto"/>
        <w:left w:val="none" w:sz="0" w:space="0" w:color="auto"/>
        <w:bottom w:val="none" w:sz="0" w:space="0" w:color="auto"/>
        <w:right w:val="none" w:sz="0" w:space="0" w:color="auto"/>
      </w:divBdr>
    </w:div>
    <w:div w:id="578901226">
      <w:bodyDiv w:val="1"/>
      <w:marLeft w:val="0"/>
      <w:marRight w:val="0"/>
      <w:marTop w:val="0"/>
      <w:marBottom w:val="0"/>
      <w:divBdr>
        <w:top w:val="none" w:sz="0" w:space="0" w:color="auto"/>
        <w:left w:val="none" w:sz="0" w:space="0" w:color="auto"/>
        <w:bottom w:val="none" w:sz="0" w:space="0" w:color="auto"/>
        <w:right w:val="none" w:sz="0" w:space="0" w:color="auto"/>
      </w:divBdr>
    </w:div>
    <w:div w:id="655692228">
      <w:bodyDiv w:val="1"/>
      <w:marLeft w:val="0"/>
      <w:marRight w:val="0"/>
      <w:marTop w:val="0"/>
      <w:marBottom w:val="0"/>
      <w:divBdr>
        <w:top w:val="none" w:sz="0" w:space="0" w:color="auto"/>
        <w:left w:val="none" w:sz="0" w:space="0" w:color="auto"/>
        <w:bottom w:val="none" w:sz="0" w:space="0" w:color="auto"/>
        <w:right w:val="none" w:sz="0" w:space="0" w:color="auto"/>
      </w:divBdr>
    </w:div>
    <w:div w:id="724446562">
      <w:bodyDiv w:val="1"/>
      <w:marLeft w:val="0"/>
      <w:marRight w:val="0"/>
      <w:marTop w:val="0"/>
      <w:marBottom w:val="0"/>
      <w:divBdr>
        <w:top w:val="none" w:sz="0" w:space="0" w:color="auto"/>
        <w:left w:val="none" w:sz="0" w:space="0" w:color="auto"/>
        <w:bottom w:val="none" w:sz="0" w:space="0" w:color="auto"/>
        <w:right w:val="none" w:sz="0" w:space="0" w:color="auto"/>
      </w:divBdr>
    </w:div>
    <w:div w:id="754977075">
      <w:bodyDiv w:val="1"/>
      <w:marLeft w:val="0"/>
      <w:marRight w:val="0"/>
      <w:marTop w:val="0"/>
      <w:marBottom w:val="0"/>
      <w:divBdr>
        <w:top w:val="none" w:sz="0" w:space="0" w:color="auto"/>
        <w:left w:val="none" w:sz="0" w:space="0" w:color="auto"/>
        <w:bottom w:val="none" w:sz="0" w:space="0" w:color="auto"/>
        <w:right w:val="none" w:sz="0" w:space="0" w:color="auto"/>
      </w:divBdr>
    </w:div>
    <w:div w:id="771515958">
      <w:bodyDiv w:val="1"/>
      <w:marLeft w:val="0"/>
      <w:marRight w:val="0"/>
      <w:marTop w:val="0"/>
      <w:marBottom w:val="0"/>
      <w:divBdr>
        <w:top w:val="none" w:sz="0" w:space="0" w:color="auto"/>
        <w:left w:val="none" w:sz="0" w:space="0" w:color="auto"/>
        <w:bottom w:val="none" w:sz="0" w:space="0" w:color="auto"/>
        <w:right w:val="none" w:sz="0" w:space="0" w:color="auto"/>
      </w:divBdr>
    </w:div>
    <w:div w:id="795178158">
      <w:bodyDiv w:val="1"/>
      <w:marLeft w:val="0"/>
      <w:marRight w:val="0"/>
      <w:marTop w:val="0"/>
      <w:marBottom w:val="0"/>
      <w:divBdr>
        <w:top w:val="none" w:sz="0" w:space="0" w:color="auto"/>
        <w:left w:val="none" w:sz="0" w:space="0" w:color="auto"/>
        <w:bottom w:val="none" w:sz="0" w:space="0" w:color="auto"/>
        <w:right w:val="none" w:sz="0" w:space="0" w:color="auto"/>
      </w:divBdr>
    </w:div>
    <w:div w:id="827475089">
      <w:bodyDiv w:val="1"/>
      <w:marLeft w:val="0"/>
      <w:marRight w:val="0"/>
      <w:marTop w:val="0"/>
      <w:marBottom w:val="0"/>
      <w:divBdr>
        <w:top w:val="none" w:sz="0" w:space="0" w:color="auto"/>
        <w:left w:val="none" w:sz="0" w:space="0" w:color="auto"/>
        <w:bottom w:val="none" w:sz="0" w:space="0" w:color="auto"/>
        <w:right w:val="none" w:sz="0" w:space="0" w:color="auto"/>
      </w:divBdr>
    </w:div>
    <w:div w:id="837574453">
      <w:bodyDiv w:val="1"/>
      <w:marLeft w:val="0"/>
      <w:marRight w:val="0"/>
      <w:marTop w:val="0"/>
      <w:marBottom w:val="0"/>
      <w:divBdr>
        <w:top w:val="none" w:sz="0" w:space="0" w:color="auto"/>
        <w:left w:val="none" w:sz="0" w:space="0" w:color="auto"/>
        <w:bottom w:val="none" w:sz="0" w:space="0" w:color="auto"/>
        <w:right w:val="none" w:sz="0" w:space="0" w:color="auto"/>
      </w:divBdr>
    </w:div>
    <w:div w:id="854458656">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4757580">
      <w:bodyDiv w:val="1"/>
      <w:marLeft w:val="0"/>
      <w:marRight w:val="0"/>
      <w:marTop w:val="0"/>
      <w:marBottom w:val="0"/>
      <w:divBdr>
        <w:top w:val="none" w:sz="0" w:space="0" w:color="auto"/>
        <w:left w:val="none" w:sz="0" w:space="0" w:color="auto"/>
        <w:bottom w:val="none" w:sz="0" w:space="0" w:color="auto"/>
        <w:right w:val="none" w:sz="0" w:space="0" w:color="auto"/>
      </w:divBdr>
    </w:div>
    <w:div w:id="864828955">
      <w:bodyDiv w:val="1"/>
      <w:marLeft w:val="0"/>
      <w:marRight w:val="0"/>
      <w:marTop w:val="0"/>
      <w:marBottom w:val="0"/>
      <w:divBdr>
        <w:top w:val="none" w:sz="0" w:space="0" w:color="auto"/>
        <w:left w:val="none" w:sz="0" w:space="0" w:color="auto"/>
        <w:bottom w:val="none" w:sz="0" w:space="0" w:color="auto"/>
        <w:right w:val="none" w:sz="0" w:space="0" w:color="auto"/>
      </w:divBdr>
    </w:div>
    <w:div w:id="866528066">
      <w:bodyDiv w:val="1"/>
      <w:marLeft w:val="0"/>
      <w:marRight w:val="0"/>
      <w:marTop w:val="0"/>
      <w:marBottom w:val="0"/>
      <w:divBdr>
        <w:top w:val="none" w:sz="0" w:space="0" w:color="auto"/>
        <w:left w:val="none" w:sz="0" w:space="0" w:color="auto"/>
        <w:bottom w:val="none" w:sz="0" w:space="0" w:color="auto"/>
        <w:right w:val="none" w:sz="0" w:space="0" w:color="auto"/>
      </w:divBdr>
    </w:div>
    <w:div w:id="876507646">
      <w:bodyDiv w:val="1"/>
      <w:marLeft w:val="0"/>
      <w:marRight w:val="0"/>
      <w:marTop w:val="0"/>
      <w:marBottom w:val="0"/>
      <w:divBdr>
        <w:top w:val="none" w:sz="0" w:space="0" w:color="auto"/>
        <w:left w:val="none" w:sz="0" w:space="0" w:color="auto"/>
        <w:bottom w:val="none" w:sz="0" w:space="0" w:color="auto"/>
        <w:right w:val="none" w:sz="0" w:space="0" w:color="auto"/>
      </w:divBdr>
    </w:div>
    <w:div w:id="919100564">
      <w:bodyDiv w:val="1"/>
      <w:marLeft w:val="0"/>
      <w:marRight w:val="0"/>
      <w:marTop w:val="0"/>
      <w:marBottom w:val="0"/>
      <w:divBdr>
        <w:top w:val="none" w:sz="0" w:space="0" w:color="auto"/>
        <w:left w:val="none" w:sz="0" w:space="0" w:color="auto"/>
        <w:bottom w:val="none" w:sz="0" w:space="0" w:color="auto"/>
        <w:right w:val="none" w:sz="0" w:space="0" w:color="auto"/>
      </w:divBdr>
    </w:div>
    <w:div w:id="942107562">
      <w:bodyDiv w:val="1"/>
      <w:marLeft w:val="0"/>
      <w:marRight w:val="0"/>
      <w:marTop w:val="0"/>
      <w:marBottom w:val="0"/>
      <w:divBdr>
        <w:top w:val="none" w:sz="0" w:space="0" w:color="auto"/>
        <w:left w:val="none" w:sz="0" w:space="0" w:color="auto"/>
        <w:bottom w:val="none" w:sz="0" w:space="0" w:color="auto"/>
        <w:right w:val="none" w:sz="0" w:space="0" w:color="auto"/>
      </w:divBdr>
    </w:div>
    <w:div w:id="997996896">
      <w:bodyDiv w:val="1"/>
      <w:marLeft w:val="0"/>
      <w:marRight w:val="0"/>
      <w:marTop w:val="0"/>
      <w:marBottom w:val="0"/>
      <w:divBdr>
        <w:top w:val="none" w:sz="0" w:space="0" w:color="auto"/>
        <w:left w:val="none" w:sz="0" w:space="0" w:color="auto"/>
        <w:bottom w:val="none" w:sz="0" w:space="0" w:color="auto"/>
        <w:right w:val="none" w:sz="0" w:space="0" w:color="auto"/>
      </w:divBdr>
    </w:div>
    <w:div w:id="1007706192">
      <w:bodyDiv w:val="1"/>
      <w:marLeft w:val="0"/>
      <w:marRight w:val="0"/>
      <w:marTop w:val="0"/>
      <w:marBottom w:val="0"/>
      <w:divBdr>
        <w:top w:val="none" w:sz="0" w:space="0" w:color="auto"/>
        <w:left w:val="none" w:sz="0" w:space="0" w:color="auto"/>
        <w:bottom w:val="none" w:sz="0" w:space="0" w:color="auto"/>
        <w:right w:val="none" w:sz="0" w:space="0" w:color="auto"/>
      </w:divBdr>
    </w:div>
    <w:div w:id="1011681299">
      <w:bodyDiv w:val="1"/>
      <w:marLeft w:val="0"/>
      <w:marRight w:val="0"/>
      <w:marTop w:val="0"/>
      <w:marBottom w:val="0"/>
      <w:divBdr>
        <w:top w:val="none" w:sz="0" w:space="0" w:color="auto"/>
        <w:left w:val="none" w:sz="0" w:space="0" w:color="auto"/>
        <w:bottom w:val="none" w:sz="0" w:space="0" w:color="auto"/>
        <w:right w:val="none" w:sz="0" w:space="0" w:color="auto"/>
      </w:divBdr>
    </w:div>
    <w:div w:id="1021394300">
      <w:bodyDiv w:val="1"/>
      <w:marLeft w:val="0"/>
      <w:marRight w:val="0"/>
      <w:marTop w:val="0"/>
      <w:marBottom w:val="0"/>
      <w:divBdr>
        <w:top w:val="none" w:sz="0" w:space="0" w:color="auto"/>
        <w:left w:val="none" w:sz="0" w:space="0" w:color="auto"/>
        <w:bottom w:val="none" w:sz="0" w:space="0" w:color="auto"/>
        <w:right w:val="none" w:sz="0" w:space="0" w:color="auto"/>
      </w:divBdr>
    </w:div>
    <w:div w:id="1045640668">
      <w:bodyDiv w:val="1"/>
      <w:marLeft w:val="0"/>
      <w:marRight w:val="0"/>
      <w:marTop w:val="0"/>
      <w:marBottom w:val="0"/>
      <w:divBdr>
        <w:top w:val="none" w:sz="0" w:space="0" w:color="auto"/>
        <w:left w:val="none" w:sz="0" w:space="0" w:color="auto"/>
        <w:bottom w:val="none" w:sz="0" w:space="0" w:color="auto"/>
        <w:right w:val="none" w:sz="0" w:space="0" w:color="auto"/>
      </w:divBdr>
    </w:div>
    <w:div w:id="1048379706">
      <w:bodyDiv w:val="1"/>
      <w:marLeft w:val="0"/>
      <w:marRight w:val="0"/>
      <w:marTop w:val="0"/>
      <w:marBottom w:val="0"/>
      <w:divBdr>
        <w:top w:val="none" w:sz="0" w:space="0" w:color="auto"/>
        <w:left w:val="none" w:sz="0" w:space="0" w:color="auto"/>
        <w:bottom w:val="none" w:sz="0" w:space="0" w:color="auto"/>
        <w:right w:val="none" w:sz="0" w:space="0" w:color="auto"/>
      </w:divBdr>
    </w:div>
    <w:div w:id="1067535737">
      <w:bodyDiv w:val="1"/>
      <w:marLeft w:val="0"/>
      <w:marRight w:val="0"/>
      <w:marTop w:val="0"/>
      <w:marBottom w:val="0"/>
      <w:divBdr>
        <w:top w:val="none" w:sz="0" w:space="0" w:color="auto"/>
        <w:left w:val="none" w:sz="0" w:space="0" w:color="auto"/>
        <w:bottom w:val="none" w:sz="0" w:space="0" w:color="auto"/>
        <w:right w:val="none" w:sz="0" w:space="0" w:color="auto"/>
      </w:divBdr>
    </w:div>
    <w:div w:id="1106385896">
      <w:bodyDiv w:val="1"/>
      <w:marLeft w:val="0"/>
      <w:marRight w:val="0"/>
      <w:marTop w:val="0"/>
      <w:marBottom w:val="0"/>
      <w:divBdr>
        <w:top w:val="none" w:sz="0" w:space="0" w:color="auto"/>
        <w:left w:val="none" w:sz="0" w:space="0" w:color="auto"/>
        <w:bottom w:val="none" w:sz="0" w:space="0" w:color="auto"/>
        <w:right w:val="none" w:sz="0" w:space="0" w:color="auto"/>
      </w:divBdr>
    </w:div>
    <w:div w:id="1145318684">
      <w:bodyDiv w:val="1"/>
      <w:marLeft w:val="0"/>
      <w:marRight w:val="0"/>
      <w:marTop w:val="0"/>
      <w:marBottom w:val="0"/>
      <w:divBdr>
        <w:top w:val="none" w:sz="0" w:space="0" w:color="auto"/>
        <w:left w:val="none" w:sz="0" w:space="0" w:color="auto"/>
        <w:bottom w:val="none" w:sz="0" w:space="0" w:color="auto"/>
        <w:right w:val="none" w:sz="0" w:space="0" w:color="auto"/>
      </w:divBdr>
    </w:div>
    <w:div w:id="1155875107">
      <w:bodyDiv w:val="1"/>
      <w:marLeft w:val="0"/>
      <w:marRight w:val="0"/>
      <w:marTop w:val="0"/>
      <w:marBottom w:val="0"/>
      <w:divBdr>
        <w:top w:val="none" w:sz="0" w:space="0" w:color="auto"/>
        <w:left w:val="none" w:sz="0" w:space="0" w:color="auto"/>
        <w:bottom w:val="none" w:sz="0" w:space="0" w:color="auto"/>
        <w:right w:val="none" w:sz="0" w:space="0" w:color="auto"/>
      </w:divBdr>
    </w:div>
    <w:div w:id="1178353819">
      <w:bodyDiv w:val="1"/>
      <w:marLeft w:val="0"/>
      <w:marRight w:val="0"/>
      <w:marTop w:val="0"/>
      <w:marBottom w:val="0"/>
      <w:divBdr>
        <w:top w:val="none" w:sz="0" w:space="0" w:color="auto"/>
        <w:left w:val="none" w:sz="0" w:space="0" w:color="auto"/>
        <w:bottom w:val="none" w:sz="0" w:space="0" w:color="auto"/>
        <w:right w:val="none" w:sz="0" w:space="0" w:color="auto"/>
      </w:divBdr>
    </w:div>
    <w:div w:id="1211650333">
      <w:bodyDiv w:val="1"/>
      <w:marLeft w:val="0"/>
      <w:marRight w:val="0"/>
      <w:marTop w:val="0"/>
      <w:marBottom w:val="0"/>
      <w:divBdr>
        <w:top w:val="none" w:sz="0" w:space="0" w:color="auto"/>
        <w:left w:val="none" w:sz="0" w:space="0" w:color="auto"/>
        <w:bottom w:val="none" w:sz="0" w:space="0" w:color="auto"/>
        <w:right w:val="none" w:sz="0" w:space="0" w:color="auto"/>
      </w:divBdr>
    </w:div>
    <w:div w:id="1214847286">
      <w:bodyDiv w:val="1"/>
      <w:marLeft w:val="0"/>
      <w:marRight w:val="0"/>
      <w:marTop w:val="0"/>
      <w:marBottom w:val="0"/>
      <w:divBdr>
        <w:top w:val="none" w:sz="0" w:space="0" w:color="auto"/>
        <w:left w:val="none" w:sz="0" w:space="0" w:color="auto"/>
        <w:bottom w:val="none" w:sz="0" w:space="0" w:color="auto"/>
        <w:right w:val="none" w:sz="0" w:space="0" w:color="auto"/>
      </w:divBdr>
    </w:div>
    <w:div w:id="1220632850">
      <w:bodyDiv w:val="1"/>
      <w:marLeft w:val="0"/>
      <w:marRight w:val="0"/>
      <w:marTop w:val="0"/>
      <w:marBottom w:val="0"/>
      <w:divBdr>
        <w:top w:val="none" w:sz="0" w:space="0" w:color="auto"/>
        <w:left w:val="none" w:sz="0" w:space="0" w:color="auto"/>
        <w:bottom w:val="none" w:sz="0" w:space="0" w:color="auto"/>
        <w:right w:val="none" w:sz="0" w:space="0" w:color="auto"/>
      </w:divBdr>
    </w:div>
    <w:div w:id="1223756624">
      <w:bodyDiv w:val="1"/>
      <w:marLeft w:val="0"/>
      <w:marRight w:val="0"/>
      <w:marTop w:val="0"/>
      <w:marBottom w:val="0"/>
      <w:divBdr>
        <w:top w:val="none" w:sz="0" w:space="0" w:color="auto"/>
        <w:left w:val="none" w:sz="0" w:space="0" w:color="auto"/>
        <w:bottom w:val="none" w:sz="0" w:space="0" w:color="auto"/>
        <w:right w:val="none" w:sz="0" w:space="0" w:color="auto"/>
      </w:divBdr>
    </w:div>
    <w:div w:id="1268735985">
      <w:bodyDiv w:val="1"/>
      <w:marLeft w:val="0"/>
      <w:marRight w:val="0"/>
      <w:marTop w:val="0"/>
      <w:marBottom w:val="0"/>
      <w:divBdr>
        <w:top w:val="none" w:sz="0" w:space="0" w:color="auto"/>
        <w:left w:val="none" w:sz="0" w:space="0" w:color="auto"/>
        <w:bottom w:val="none" w:sz="0" w:space="0" w:color="auto"/>
        <w:right w:val="none" w:sz="0" w:space="0" w:color="auto"/>
      </w:divBdr>
    </w:div>
    <w:div w:id="1270315187">
      <w:bodyDiv w:val="1"/>
      <w:marLeft w:val="0"/>
      <w:marRight w:val="0"/>
      <w:marTop w:val="0"/>
      <w:marBottom w:val="0"/>
      <w:divBdr>
        <w:top w:val="none" w:sz="0" w:space="0" w:color="auto"/>
        <w:left w:val="none" w:sz="0" w:space="0" w:color="auto"/>
        <w:bottom w:val="none" w:sz="0" w:space="0" w:color="auto"/>
        <w:right w:val="none" w:sz="0" w:space="0" w:color="auto"/>
      </w:divBdr>
    </w:div>
    <w:div w:id="1271088429">
      <w:bodyDiv w:val="1"/>
      <w:marLeft w:val="0"/>
      <w:marRight w:val="0"/>
      <w:marTop w:val="0"/>
      <w:marBottom w:val="0"/>
      <w:divBdr>
        <w:top w:val="none" w:sz="0" w:space="0" w:color="auto"/>
        <w:left w:val="none" w:sz="0" w:space="0" w:color="auto"/>
        <w:bottom w:val="none" w:sz="0" w:space="0" w:color="auto"/>
        <w:right w:val="none" w:sz="0" w:space="0" w:color="auto"/>
      </w:divBdr>
    </w:div>
    <w:div w:id="1293705519">
      <w:bodyDiv w:val="1"/>
      <w:marLeft w:val="0"/>
      <w:marRight w:val="0"/>
      <w:marTop w:val="0"/>
      <w:marBottom w:val="0"/>
      <w:divBdr>
        <w:top w:val="none" w:sz="0" w:space="0" w:color="auto"/>
        <w:left w:val="none" w:sz="0" w:space="0" w:color="auto"/>
        <w:bottom w:val="none" w:sz="0" w:space="0" w:color="auto"/>
        <w:right w:val="none" w:sz="0" w:space="0" w:color="auto"/>
      </w:divBdr>
    </w:div>
    <w:div w:id="1314290175">
      <w:bodyDiv w:val="1"/>
      <w:marLeft w:val="0"/>
      <w:marRight w:val="0"/>
      <w:marTop w:val="0"/>
      <w:marBottom w:val="0"/>
      <w:divBdr>
        <w:top w:val="none" w:sz="0" w:space="0" w:color="auto"/>
        <w:left w:val="none" w:sz="0" w:space="0" w:color="auto"/>
        <w:bottom w:val="none" w:sz="0" w:space="0" w:color="auto"/>
        <w:right w:val="none" w:sz="0" w:space="0" w:color="auto"/>
      </w:divBdr>
    </w:div>
    <w:div w:id="1335110811">
      <w:bodyDiv w:val="1"/>
      <w:marLeft w:val="0"/>
      <w:marRight w:val="0"/>
      <w:marTop w:val="0"/>
      <w:marBottom w:val="0"/>
      <w:divBdr>
        <w:top w:val="none" w:sz="0" w:space="0" w:color="auto"/>
        <w:left w:val="none" w:sz="0" w:space="0" w:color="auto"/>
        <w:bottom w:val="none" w:sz="0" w:space="0" w:color="auto"/>
        <w:right w:val="none" w:sz="0" w:space="0" w:color="auto"/>
      </w:divBdr>
    </w:div>
    <w:div w:id="1432704271">
      <w:bodyDiv w:val="1"/>
      <w:marLeft w:val="0"/>
      <w:marRight w:val="0"/>
      <w:marTop w:val="0"/>
      <w:marBottom w:val="0"/>
      <w:divBdr>
        <w:top w:val="none" w:sz="0" w:space="0" w:color="auto"/>
        <w:left w:val="none" w:sz="0" w:space="0" w:color="auto"/>
        <w:bottom w:val="none" w:sz="0" w:space="0" w:color="auto"/>
        <w:right w:val="none" w:sz="0" w:space="0" w:color="auto"/>
      </w:divBdr>
    </w:div>
    <w:div w:id="1432824269">
      <w:bodyDiv w:val="1"/>
      <w:marLeft w:val="0"/>
      <w:marRight w:val="0"/>
      <w:marTop w:val="0"/>
      <w:marBottom w:val="0"/>
      <w:divBdr>
        <w:top w:val="none" w:sz="0" w:space="0" w:color="auto"/>
        <w:left w:val="none" w:sz="0" w:space="0" w:color="auto"/>
        <w:bottom w:val="none" w:sz="0" w:space="0" w:color="auto"/>
        <w:right w:val="none" w:sz="0" w:space="0" w:color="auto"/>
      </w:divBdr>
    </w:div>
    <w:div w:id="1506700590">
      <w:bodyDiv w:val="1"/>
      <w:marLeft w:val="0"/>
      <w:marRight w:val="0"/>
      <w:marTop w:val="0"/>
      <w:marBottom w:val="0"/>
      <w:divBdr>
        <w:top w:val="none" w:sz="0" w:space="0" w:color="auto"/>
        <w:left w:val="none" w:sz="0" w:space="0" w:color="auto"/>
        <w:bottom w:val="none" w:sz="0" w:space="0" w:color="auto"/>
        <w:right w:val="none" w:sz="0" w:space="0" w:color="auto"/>
      </w:divBdr>
    </w:div>
    <w:div w:id="1561209510">
      <w:bodyDiv w:val="1"/>
      <w:marLeft w:val="0"/>
      <w:marRight w:val="0"/>
      <w:marTop w:val="0"/>
      <w:marBottom w:val="0"/>
      <w:divBdr>
        <w:top w:val="none" w:sz="0" w:space="0" w:color="auto"/>
        <w:left w:val="none" w:sz="0" w:space="0" w:color="auto"/>
        <w:bottom w:val="none" w:sz="0" w:space="0" w:color="auto"/>
        <w:right w:val="none" w:sz="0" w:space="0" w:color="auto"/>
      </w:divBdr>
    </w:div>
    <w:div w:id="1586575300">
      <w:bodyDiv w:val="1"/>
      <w:marLeft w:val="0"/>
      <w:marRight w:val="0"/>
      <w:marTop w:val="0"/>
      <w:marBottom w:val="0"/>
      <w:divBdr>
        <w:top w:val="none" w:sz="0" w:space="0" w:color="auto"/>
        <w:left w:val="none" w:sz="0" w:space="0" w:color="auto"/>
        <w:bottom w:val="none" w:sz="0" w:space="0" w:color="auto"/>
        <w:right w:val="none" w:sz="0" w:space="0" w:color="auto"/>
      </w:divBdr>
    </w:div>
    <w:div w:id="1645088240">
      <w:bodyDiv w:val="1"/>
      <w:marLeft w:val="0"/>
      <w:marRight w:val="0"/>
      <w:marTop w:val="0"/>
      <w:marBottom w:val="0"/>
      <w:divBdr>
        <w:top w:val="none" w:sz="0" w:space="0" w:color="auto"/>
        <w:left w:val="none" w:sz="0" w:space="0" w:color="auto"/>
        <w:bottom w:val="none" w:sz="0" w:space="0" w:color="auto"/>
        <w:right w:val="none" w:sz="0" w:space="0" w:color="auto"/>
      </w:divBdr>
    </w:div>
    <w:div w:id="1686635763">
      <w:bodyDiv w:val="1"/>
      <w:marLeft w:val="0"/>
      <w:marRight w:val="0"/>
      <w:marTop w:val="0"/>
      <w:marBottom w:val="0"/>
      <w:divBdr>
        <w:top w:val="none" w:sz="0" w:space="0" w:color="auto"/>
        <w:left w:val="none" w:sz="0" w:space="0" w:color="auto"/>
        <w:bottom w:val="none" w:sz="0" w:space="0" w:color="auto"/>
        <w:right w:val="none" w:sz="0" w:space="0" w:color="auto"/>
      </w:divBdr>
    </w:div>
    <w:div w:id="1696691779">
      <w:bodyDiv w:val="1"/>
      <w:marLeft w:val="0"/>
      <w:marRight w:val="0"/>
      <w:marTop w:val="0"/>
      <w:marBottom w:val="0"/>
      <w:divBdr>
        <w:top w:val="none" w:sz="0" w:space="0" w:color="auto"/>
        <w:left w:val="none" w:sz="0" w:space="0" w:color="auto"/>
        <w:bottom w:val="none" w:sz="0" w:space="0" w:color="auto"/>
        <w:right w:val="none" w:sz="0" w:space="0" w:color="auto"/>
      </w:divBdr>
    </w:div>
    <w:div w:id="1700811368">
      <w:bodyDiv w:val="1"/>
      <w:marLeft w:val="0"/>
      <w:marRight w:val="0"/>
      <w:marTop w:val="0"/>
      <w:marBottom w:val="0"/>
      <w:divBdr>
        <w:top w:val="none" w:sz="0" w:space="0" w:color="auto"/>
        <w:left w:val="none" w:sz="0" w:space="0" w:color="auto"/>
        <w:bottom w:val="none" w:sz="0" w:space="0" w:color="auto"/>
        <w:right w:val="none" w:sz="0" w:space="0" w:color="auto"/>
      </w:divBdr>
    </w:div>
    <w:div w:id="1715234826">
      <w:bodyDiv w:val="1"/>
      <w:marLeft w:val="0"/>
      <w:marRight w:val="0"/>
      <w:marTop w:val="0"/>
      <w:marBottom w:val="0"/>
      <w:divBdr>
        <w:top w:val="none" w:sz="0" w:space="0" w:color="auto"/>
        <w:left w:val="none" w:sz="0" w:space="0" w:color="auto"/>
        <w:bottom w:val="none" w:sz="0" w:space="0" w:color="auto"/>
        <w:right w:val="none" w:sz="0" w:space="0" w:color="auto"/>
      </w:divBdr>
    </w:div>
    <w:div w:id="1729642765">
      <w:bodyDiv w:val="1"/>
      <w:marLeft w:val="0"/>
      <w:marRight w:val="0"/>
      <w:marTop w:val="0"/>
      <w:marBottom w:val="0"/>
      <w:divBdr>
        <w:top w:val="none" w:sz="0" w:space="0" w:color="auto"/>
        <w:left w:val="none" w:sz="0" w:space="0" w:color="auto"/>
        <w:bottom w:val="none" w:sz="0" w:space="0" w:color="auto"/>
        <w:right w:val="none" w:sz="0" w:space="0" w:color="auto"/>
      </w:divBdr>
    </w:div>
    <w:div w:id="1812095131">
      <w:bodyDiv w:val="1"/>
      <w:marLeft w:val="0"/>
      <w:marRight w:val="0"/>
      <w:marTop w:val="0"/>
      <w:marBottom w:val="0"/>
      <w:divBdr>
        <w:top w:val="none" w:sz="0" w:space="0" w:color="auto"/>
        <w:left w:val="none" w:sz="0" w:space="0" w:color="auto"/>
        <w:bottom w:val="none" w:sz="0" w:space="0" w:color="auto"/>
        <w:right w:val="none" w:sz="0" w:space="0" w:color="auto"/>
      </w:divBdr>
    </w:div>
    <w:div w:id="1832405746">
      <w:bodyDiv w:val="1"/>
      <w:marLeft w:val="0"/>
      <w:marRight w:val="0"/>
      <w:marTop w:val="0"/>
      <w:marBottom w:val="0"/>
      <w:divBdr>
        <w:top w:val="none" w:sz="0" w:space="0" w:color="auto"/>
        <w:left w:val="none" w:sz="0" w:space="0" w:color="auto"/>
        <w:bottom w:val="none" w:sz="0" w:space="0" w:color="auto"/>
        <w:right w:val="none" w:sz="0" w:space="0" w:color="auto"/>
      </w:divBdr>
    </w:div>
    <w:div w:id="1841579216">
      <w:bodyDiv w:val="1"/>
      <w:marLeft w:val="0"/>
      <w:marRight w:val="0"/>
      <w:marTop w:val="0"/>
      <w:marBottom w:val="0"/>
      <w:divBdr>
        <w:top w:val="none" w:sz="0" w:space="0" w:color="auto"/>
        <w:left w:val="none" w:sz="0" w:space="0" w:color="auto"/>
        <w:bottom w:val="none" w:sz="0" w:space="0" w:color="auto"/>
        <w:right w:val="none" w:sz="0" w:space="0" w:color="auto"/>
      </w:divBdr>
    </w:div>
    <w:div w:id="1862936154">
      <w:bodyDiv w:val="1"/>
      <w:marLeft w:val="0"/>
      <w:marRight w:val="0"/>
      <w:marTop w:val="0"/>
      <w:marBottom w:val="0"/>
      <w:divBdr>
        <w:top w:val="none" w:sz="0" w:space="0" w:color="auto"/>
        <w:left w:val="none" w:sz="0" w:space="0" w:color="auto"/>
        <w:bottom w:val="none" w:sz="0" w:space="0" w:color="auto"/>
        <w:right w:val="none" w:sz="0" w:space="0" w:color="auto"/>
      </w:divBdr>
    </w:div>
    <w:div w:id="1876308076">
      <w:bodyDiv w:val="1"/>
      <w:marLeft w:val="0"/>
      <w:marRight w:val="0"/>
      <w:marTop w:val="0"/>
      <w:marBottom w:val="0"/>
      <w:divBdr>
        <w:top w:val="none" w:sz="0" w:space="0" w:color="auto"/>
        <w:left w:val="none" w:sz="0" w:space="0" w:color="auto"/>
        <w:bottom w:val="none" w:sz="0" w:space="0" w:color="auto"/>
        <w:right w:val="none" w:sz="0" w:space="0" w:color="auto"/>
      </w:divBdr>
    </w:div>
    <w:div w:id="1929774463">
      <w:bodyDiv w:val="1"/>
      <w:marLeft w:val="0"/>
      <w:marRight w:val="0"/>
      <w:marTop w:val="0"/>
      <w:marBottom w:val="0"/>
      <w:divBdr>
        <w:top w:val="none" w:sz="0" w:space="0" w:color="auto"/>
        <w:left w:val="none" w:sz="0" w:space="0" w:color="auto"/>
        <w:bottom w:val="none" w:sz="0" w:space="0" w:color="auto"/>
        <w:right w:val="none" w:sz="0" w:space="0" w:color="auto"/>
      </w:divBdr>
    </w:div>
    <w:div w:id="1962951308">
      <w:bodyDiv w:val="1"/>
      <w:marLeft w:val="0"/>
      <w:marRight w:val="0"/>
      <w:marTop w:val="0"/>
      <w:marBottom w:val="0"/>
      <w:divBdr>
        <w:top w:val="none" w:sz="0" w:space="0" w:color="auto"/>
        <w:left w:val="none" w:sz="0" w:space="0" w:color="auto"/>
        <w:bottom w:val="none" w:sz="0" w:space="0" w:color="auto"/>
        <w:right w:val="none" w:sz="0" w:space="0" w:color="auto"/>
      </w:divBdr>
    </w:div>
    <w:div w:id="2000649063">
      <w:bodyDiv w:val="1"/>
      <w:marLeft w:val="0"/>
      <w:marRight w:val="0"/>
      <w:marTop w:val="0"/>
      <w:marBottom w:val="0"/>
      <w:divBdr>
        <w:top w:val="none" w:sz="0" w:space="0" w:color="auto"/>
        <w:left w:val="none" w:sz="0" w:space="0" w:color="auto"/>
        <w:bottom w:val="none" w:sz="0" w:space="0" w:color="auto"/>
        <w:right w:val="none" w:sz="0" w:space="0" w:color="auto"/>
      </w:divBdr>
    </w:div>
    <w:div w:id="2007827726">
      <w:bodyDiv w:val="1"/>
      <w:marLeft w:val="0"/>
      <w:marRight w:val="0"/>
      <w:marTop w:val="0"/>
      <w:marBottom w:val="0"/>
      <w:divBdr>
        <w:top w:val="none" w:sz="0" w:space="0" w:color="auto"/>
        <w:left w:val="none" w:sz="0" w:space="0" w:color="auto"/>
        <w:bottom w:val="none" w:sz="0" w:space="0" w:color="auto"/>
        <w:right w:val="none" w:sz="0" w:space="0" w:color="auto"/>
      </w:divBdr>
    </w:div>
    <w:div w:id="2038114376">
      <w:bodyDiv w:val="1"/>
      <w:marLeft w:val="0"/>
      <w:marRight w:val="0"/>
      <w:marTop w:val="0"/>
      <w:marBottom w:val="0"/>
      <w:divBdr>
        <w:top w:val="none" w:sz="0" w:space="0" w:color="auto"/>
        <w:left w:val="none" w:sz="0" w:space="0" w:color="auto"/>
        <w:bottom w:val="none" w:sz="0" w:space="0" w:color="auto"/>
        <w:right w:val="none" w:sz="0" w:space="0" w:color="auto"/>
      </w:divBdr>
    </w:div>
    <w:div w:id="2057701082">
      <w:bodyDiv w:val="1"/>
      <w:marLeft w:val="0"/>
      <w:marRight w:val="0"/>
      <w:marTop w:val="0"/>
      <w:marBottom w:val="0"/>
      <w:divBdr>
        <w:top w:val="none" w:sz="0" w:space="0" w:color="auto"/>
        <w:left w:val="none" w:sz="0" w:space="0" w:color="auto"/>
        <w:bottom w:val="none" w:sz="0" w:space="0" w:color="auto"/>
        <w:right w:val="none" w:sz="0" w:space="0" w:color="auto"/>
      </w:divBdr>
    </w:div>
    <w:div w:id="210275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A1B6B-846D-4CFD-953F-A367CD94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22417</Words>
  <Characters>127777</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149895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2010-12-21T09:13:00Z</cp:lastPrinted>
  <dcterms:created xsi:type="dcterms:W3CDTF">2019-02-19T14:12:00Z</dcterms:created>
  <dcterms:modified xsi:type="dcterms:W3CDTF">2019-02-19T14:12:00Z</dcterms:modified>
</cp:coreProperties>
</file>