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5899" w:rsidRPr="00AA2B35" w:rsidRDefault="00DC5899" w:rsidP="00A94B28">
      <w:pPr>
        <w:pStyle w:val="Akti"/>
        <w:keepNext w:val="0"/>
      </w:pPr>
      <w:bookmarkStart w:id="0" w:name="_GoBack"/>
      <w:bookmarkEnd w:id="0"/>
      <w:r>
        <w:t>LIG</w:t>
      </w:r>
      <w:r w:rsidRPr="00AA2B35">
        <w:t>J</w:t>
      </w:r>
    </w:p>
    <w:p w:rsidR="00DC5899" w:rsidRPr="00AA2B35" w:rsidRDefault="00DC5899" w:rsidP="00A94B28">
      <w:pPr>
        <w:pStyle w:val="NumriData"/>
        <w:keepNext w:val="0"/>
      </w:pPr>
      <w:r>
        <w:t>Nr.</w:t>
      </w:r>
      <w:r w:rsidRPr="00AA2B35">
        <w:t>10 278, datë 13.5.2010</w:t>
      </w:r>
    </w:p>
    <w:p w:rsidR="00DC5899" w:rsidRPr="00AA2B35" w:rsidRDefault="00DC5899" w:rsidP="00A94B28">
      <w:pPr>
        <w:pStyle w:val="Paragrafi"/>
        <w:rPr>
          <w:rFonts w:cs="Times New Roman"/>
        </w:rPr>
      </w:pPr>
    </w:p>
    <w:p w:rsidR="00DC5899" w:rsidRPr="00AA2B35" w:rsidRDefault="00DC5899" w:rsidP="00A94B28">
      <w:pPr>
        <w:pStyle w:val="Titulli"/>
        <w:keepNext w:val="0"/>
      </w:pPr>
      <w:r w:rsidRPr="00AA2B35">
        <w:t>PËR DISA NDRYSHIME NË LIGJIN NR. 8246, DATË 1.10.1997 “PËR INSTITUTIN E INTEGRIMIT TË TË PËRNDJEKURVE”</w:t>
      </w:r>
    </w:p>
    <w:p w:rsidR="00DC5899" w:rsidRPr="00AA2B35" w:rsidRDefault="00DC5899" w:rsidP="00A94B28">
      <w:pPr>
        <w:pStyle w:val="Paragrafi"/>
        <w:rPr>
          <w:rFonts w:cs="Times New Roman"/>
        </w:rPr>
      </w:pPr>
    </w:p>
    <w:p w:rsidR="00DC5899" w:rsidRPr="00AA2B35" w:rsidRDefault="00DC5899" w:rsidP="00A94B28">
      <w:pPr>
        <w:pStyle w:val="Paragrafi"/>
      </w:pPr>
      <w:r w:rsidRPr="00AA2B35">
        <w:t>Në mbështetje të neneve 78 dhe 83 pika 1 të Kushtetutës, me propozimin e Këshillit të Ministrave,</w:t>
      </w:r>
    </w:p>
    <w:p w:rsidR="00DC5899" w:rsidRPr="00AA2B35" w:rsidRDefault="00DC5899" w:rsidP="00A94B28">
      <w:pPr>
        <w:pStyle w:val="Paragrafi"/>
      </w:pPr>
    </w:p>
    <w:p w:rsidR="00DC5899" w:rsidRPr="00AA2B35" w:rsidRDefault="00DC5899" w:rsidP="00A94B28">
      <w:pPr>
        <w:pStyle w:val="Institucioni"/>
        <w:keepNext w:val="0"/>
      </w:pPr>
      <w:r>
        <w:t>KUVEND</w:t>
      </w:r>
      <w:r w:rsidRPr="00AA2B35">
        <w:t>I</w:t>
      </w:r>
    </w:p>
    <w:p w:rsidR="00DC5899" w:rsidRPr="00AA2B35" w:rsidRDefault="00DC5899" w:rsidP="00A94B28">
      <w:pPr>
        <w:pStyle w:val="Institucioni"/>
        <w:keepNext w:val="0"/>
      </w:pPr>
      <w:r w:rsidRPr="00AA2B35">
        <w:t>I REPUBLIKËS SË SHQIPËRISË</w:t>
      </w:r>
    </w:p>
    <w:p w:rsidR="00DC5899" w:rsidRPr="00AA2B35" w:rsidRDefault="00DC5899" w:rsidP="00A94B28">
      <w:pPr>
        <w:pStyle w:val="Paragrafi"/>
        <w:rPr>
          <w:rFonts w:cs="Times New Roman"/>
        </w:rPr>
      </w:pPr>
    </w:p>
    <w:p w:rsidR="00DC5899" w:rsidRPr="00AA2B35" w:rsidRDefault="00DC5899" w:rsidP="00A94B28">
      <w:pPr>
        <w:pStyle w:val="VENDOSI"/>
        <w:keepNext w:val="0"/>
      </w:pPr>
      <w:r>
        <w:t>VENDOS</w:t>
      </w:r>
      <w:r w:rsidRPr="00AA2B35">
        <w:t>I:</w:t>
      </w:r>
    </w:p>
    <w:p w:rsidR="00DC5899" w:rsidRPr="00AA2B35" w:rsidRDefault="00DC5899" w:rsidP="00A94B28">
      <w:pPr>
        <w:pStyle w:val="Paragrafi"/>
        <w:rPr>
          <w:rFonts w:cs="Times New Roman"/>
        </w:rPr>
      </w:pPr>
    </w:p>
    <w:p w:rsidR="00DC5899" w:rsidRPr="00AA2B35" w:rsidRDefault="00DC5899" w:rsidP="00A94B28">
      <w:pPr>
        <w:pStyle w:val="Paragrafi"/>
      </w:pPr>
      <w:r w:rsidRPr="00AA2B35">
        <w:t>Në ligjin nr. 8246, datë 1.10.1997 “Për Institutin e Integrimit të të Përndjekurve”, bëhen këto ndryshime:</w:t>
      </w:r>
    </w:p>
    <w:p w:rsidR="00DC5899" w:rsidRPr="00AA2B35" w:rsidRDefault="00DC5899" w:rsidP="00A94B28">
      <w:pPr>
        <w:pStyle w:val="Paragrafi"/>
      </w:pPr>
    </w:p>
    <w:p w:rsidR="00DC5899" w:rsidRPr="00AA2B35" w:rsidRDefault="00DC5899" w:rsidP="00A94B28">
      <w:pPr>
        <w:pStyle w:val="NeniNr"/>
        <w:keepNext w:val="0"/>
      </w:pPr>
      <w:r w:rsidRPr="00AA2B35">
        <w:t>Neni 1</w:t>
      </w:r>
    </w:p>
    <w:p w:rsidR="00DC5899" w:rsidRPr="00AA2B35" w:rsidRDefault="00DC5899" w:rsidP="00A94B28">
      <w:pPr>
        <w:pStyle w:val="Paragrafi"/>
        <w:rPr>
          <w:rFonts w:cs="Times New Roman"/>
        </w:rPr>
      </w:pPr>
    </w:p>
    <w:p w:rsidR="00DC5899" w:rsidRPr="00AA2B35" w:rsidRDefault="00DC5899" w:rsidP="00A94B28">
      <w:pPr>
        <w:pStyle w:val="Paragrafi"/>
      </w:pPr>
      <w:r w:rsidRPr="00AA2B35">
        <w:t>Neni 1 ndryshohet si më poshtë:</w:t>
      </w:r>
    </w:p>
    <w:p w:rsidR="00DC5899" w:rsidRPr="00AA2B35" w:rsidRDefault="00DC5899" w:rsidP="00A94B28">
      <w:pPr>
        <w:pStyle w:val="Paragrafi"/>
      </w:pPr>
    </w:p>
    <w:p w:rsidR="00DC5899" w:rsidRPr="00AA2B35" w:rsidRDefault="00DC5899" w:rsidP="00A94B28">
      <w:pPr>
        <w:pStyle w:val="NeniNr"/>
        <w:keepNext w:val="0"/>
      </w:pPr>
      <w:r w:rsidRPr="00AA2B35">
        <w:t>“Neni 1</w:t>
      </w:r>
    </w:p>
    <w:p w:rsidR="00DC5899" w:rsidRPr="00AA2B35" w:rsidRDefault="00DC5899" w:rsidP="00A94B28">
      <w:pPr>
        <w:pStyle w:val="Paragrafi"/>
        <w:rPr>
          <w:rFonts w:cs="Times New Roman"/>
        </w:rPr>
      </w:pPr>
    </w:p>
    <w:p w:rsidR="00DC5899" w:rsidRPr="00AA2B35" w:rsidRDefault="00DC5899" w:rsidP="00A94B28">
      <w:pPr>
        <w:pStyle w:val="Paragrafi"/>
      </w:pPr>
      <w:r w:rsidRPr="00AA2B35">
        <w:t>Instituti i Integrimit të të Përndjekurve (IIP), si institucion shtetëror, në varësi të Ministrit të Drejtësisë, ka për qëllim të marrë të gjitha masat dhe të ndjekë të gjitha çështjet që kanë të bëjnë me integrimin në jetën e shoqërisë shqiptare të ish</w:t>
      </w:r>
      <w:r>
        <w:t>-</w:t>
      </w:r>
      <w:r w:rsidRPr="00AA2B35">
        <w:t>të përndjekurve politikë nga regjimi komunist.”.</w:t>
      </w:r>
    </w:p>
    <w:p w:rsidR="00DC5899" w:rsidRPr="00AA2B35" w:rsidRDefault="00DC5899" w:rsidP="00A94B28">
      <w:pPr>
        <w:pStyle w:val="Paragrafi"/>
      </w:pPr>
    </w:p>
    <w:p w:rsidR="00DC5899" w:rsidRPr="00AA2B35" w:rsidRDefault="00DC5899" w:rsidP="00A94B28">
      <w:pPr>
        <w:pStyle w:val="NeniNr"/>
        <w:keepNext w:val="0"/>
      </w:pPr>
      <w:r w:rsidRPr="00AA2B35">
        <w:t>Neni 2</w:t>
      </w:r>
    </w:p>
    <w:p w:rsidR="00DC5899" w:rsidRPr="00AA2B35" w:rsidRDefault="00DC5899" w:rsidP="00A94B28">
      <w:pPr>
        <w:pStyle w:val="Paragrafi"/>
        <w:rPr>
          <w:rFonts w:cs="Times New Roman"/>
        </w:rPr>
      </w:pPr>
    </w:p>
    <w:p w:rsidR="00DC5899" w:rsidRPr="00AA2B35" w:rsidRDefault="00DC5899" w:rsidP="00A94B28">
      <w:pPr>
        <w:pStyle w:val="Paragrafi"/>
      </w:pPr>
      <w:r w:rsidRPr="00AA2B35">
        <w:t>Në nenin 3 bëhen këto ndryshime:</w:t>
      </w:r>
    </w:p>
    <w:p w:rsidR="00DC5899" w:rsidRPr="00AA2B35" w:rsidRDefault="00DC5899" w:rsidP="00A94B28">
      <w:pPr>
        <w:pStyle w:val="Paragrafi"/>
      </w:pPr>
      <w:r w:rsidRPr="00AA2B35">
        <w:t>a) Paragrafi i parë ndryshohet si më poshtë:</w:t>
      </w:r>
    </w:p>
    <w:p w:rsidR="00DC5899" w:rsidRPr="00AA2B35" w:rsidRDefault="00DC5899" w:rsidP="00A94B28">
      <w:pPr>
        <w:pStyle w:val="Paragrafi"/>
      </w:pPr>
      <w:r w:rsidRPr="00AA2B35">
        <w:t>“Struktura dhe organika e IIP-së miratohen me urdhër të Kryeministrit, me propozimin e Ministrit të Drejtësisë, ndërsa rregullorja e funksionimit të institutit miratohet nga Ministri i Drejtësisë.”.</w:t>
      </w:r>
    </w:p>
    <w:p w:rsidR="00DC5899" w:rsidRPr="00AA2B35" w:rsidRDefault="00DC5899" w:rsidP="00A94B28">
      <w:pPr>
        <w:pStyle w:val="Paragrafi"/>
      </w:pPr>
      <w:r w:rsidRPr="00AA2B35">
        <w:t>b) Në paragrafin e dytë, emërtimi “Këshilli i Ministrave” zëvendësohet me emërtimin “Ministri i Drejtësisë”.</w:t>
      </w:r>
    </w:p>
    <w:p w:rsidR="00DC5899" w:rsidRPr="00AA2B35" w:rsidRDefault="00DC5899" w:rsidP="00A94B28">
      <w:pPr>
        <w:pStyle w:val="Paragrafi"/>
      </w:pPr>
    </w:p>
    <w:p w:rsidR="00DC5899" w:rsidRPr="00AA2B35" w:rsidRDefault="00DC5899" w:rsidP="00A94B28">
      <w:pPr>
        <w:pStyle w:val="NeniNr"/>
        <w:keepNext w:val="0"/>
      </w:pPr>
      <w:r w:rsidRPr="00AA2B35">
        <w:t>Neni 3</w:t>
      </w:r>
    </w:p>
    <w:p w:rsidR="00DC5899" w:rsidRPr="00AA2B35" w:rsidRDefault="00DC5899" w:rsidP="00A94B28">
      <w:pPr>
        <w:pStyle w:val="Paragrafi"/>
        <w:rPr>
          <w:rFonts w:cs="Times New Roman"/>
        </w:rPr>
      </w:pPr>
    </w:p>
    <w:p w:rsidR="00DC5899" w:rsidRPr="00AA2B35" w:rsidRDefault="00DC5899" w:rsidP="00A94B28">
      <w:pPr>
        <w:pStyle w:val="Paragrafi"/>
      </w:pPr>
      <w:r w:rsidRPr="00AA2B35">
        <w:t>Në nenin 4 bëhen këto ndryshime:</w:t>
      </w:r>
    </w:p>
    <w:p w:rsidR="00DC5899" w:rsidRPr="00AA2B35" w:rsidRDefault="00DC5899" w:rsidP="00A94B28">
      <w:pPr>
        <w:pStyle w:val="Paragrafi"/>
      </w:pPr>
      <w:r w:rsidRPr="00AA2B35">
        <w:t>a)  Paragrafi i parë ndryshohet si më poshtë:</w:t>
      </w:r>
    </w:p>
    <w:p w:rsidR="00DC5899" w:rsidRPr="00AA2B35" w:rsidRDefault="00DC5899" w:rsidP="00A94B28">
      <w:pPr>
        <w:pStyle w:val="Paragrafi"/>
      </w:pPr>
      <w:r w:rsidRPr="00AA2B35">
        <w:t>“Për të siguruar veprimtarinë e tij, IIP-ja mbështetet në një fond buxhetor, i cili miratohet si zë i veçantë në buxhetin e Ministrisë së Drejtësisë.”.</w:t>
      </w:r>
    </w:p>
    <w:p w:rsidR="00DC5899" w:rsidRPr="00AA2B35" w:rsidRDefault="00DC5899" w:rsidP="00A94B28">
      <w:pPr>
        <w:pStyle w:val="Paragrafi"/>
      </w:pPr>
      <w:r w:rsidRPr="00AA2B35">
        <w:t>b) Në paragrafin e katërt, fjalët “raporton në Këshillin e Ministrave”  zëvendësohen  me  fjalët “i  raporton  Ministrit të Drejtësisë”.</w:t>
      </w:r>
    </w:p>
    <w:p w:rsidR="00DC5899" w:rsidRPr="00AA2B35" w:rsidRDefault="00DC5899" w:rsidP="00A94B28">
      <w:pPr>
        <w:pStyle w:val="Paragrafi"/>
      </w:pPr>
    </w:p>
    <w:p w:rsidR="00DC5899" w:rsidRPr="00AA2B35" w:rsidRDefault="00DC5899" w:rsidP="00A94B28">
      <w:pPr>
        <w:pStyle w:val="NeniNr"/>
        <w:keepNext w:val="0"/>
      </w:pPr>
      <w:r w:rsidRPr="00AA2B35">
        <w:t>Neni 4</w:t>
      </w:r>
    </w:p>
    <w:p w:rsidR="00DC5899" w:rsidRPr="00AA2B35" w:rsidRDefault="00DC5899" w:rsidP="00A94B28">
      <w:pPr>
        <w:pStyle w:val="NeniTitull"/>
        <w:keepNext w:val="0"/>
      </w:pPr>
      <w:r w:rsidRPr="00AA2B35">
        <w:t>Dispozita kalimtare</w:t>
      </w:r>
    </w:p>
    <w:p w:rsidR="00DC5899" w:rsidRPr="00AA2B35" w:rsidRDefault="00DC5899" w:rsidP="00A94B28">
      <w:pPr>
        <w:pStyle w:val="Paragrafi"/>
        <w:rPr>
          <w:rFonts w:cs="Times New Roman"/>
        </w:rPr>
      </w:pPr>
    </w:p>
    <w:p w:rsidR="00DC5899" w:rsidRDefault="00DC5899" w:rsidP="00A94B28">
      <w:pPr>
        <w:pStyle w:val="Paragrafi"/>
        <w:rPr>
          <w:rFonts w:cs="Times New Roman"/>
        </w:rPr>
      </w:pPr>
      <w:r w:rsidRPr="00AA2B35">
        <w:t>Aktet nënligjore, të dala në zbatim të ligjit nr. 8246, datë 1.10.1997 “Për Institutin e Integrimit të të Përndjekurve”, mbeten në fuqi deri në daljen e akteve nënligjore përkatëse, në përputhje me këtë ligj.</w:t>
      </w:r>
    </w:p>
    <w:p w:rsidR="00DC5899" w:rsidRPr="00AA2B35" w:rsidRDefault="00DC5899" w:rsidP="00A94B28">
      <w:pPr>
        <w:pStyle w:val="Paragrafi"/>
        <w:rPr>
          <w:rFonts w:cs="Times New Roman"/>
        </w:rPr>
      </w:pPr>
    </w:p>
    <w:p w:rsidR="00DC5899" w:rsidRPr="00AA2B35" w:rsidRDefault="00DC5899" w:rsidP="00A94B28">
      <w:pPr>
        <w:pStyle w:val="Paragrafi"/>
      </w:pPr>
      <w:r w:rsidRPr="00AA2B35">
        <w:t>Fondi buxhetor, i miratuar për IIP-në, për vitin 2010, mbetet sipas strukturës buxhetore ekzistuese.</w:t>
      </w:r>
    </w:p>
    <w:p w:rsidR="00DC5899" w:rsidRPr="00006972" w:rsidRDefault="00DC5899" w:rsidP="00A94B28">
      <w:pPr>
        <w:pStyle w:val="Paragrafi"/>
        <w:rPr>
          <w:rFonts w:cs="Times New Roman"/>
          <w:sz w:val="14"/>
          <w:szCs w:val="14"/>
        </w:rPr>
      </w:pPr>
    </w:p>
    <w:p w:rsidR="00DC5899" w:rsidRPr="00AA2B35" w:rsidRDefault="00DC5899" w:rsidP="00A94B28">
      <w:pPr>
        <w:pStyle w:val="NeniNr"/>
        <w:keepNext w:val="0"/>
      </w:pPr>
      <w:r w:rsidRPr="00AA2B35">
        <w:t>Neni 5</w:t>
      </w:r>
    </w:p>
    <w:p w:rsidR="00DC5899" w:rsidRPr="00126A3A" w:rsidRDefault="00DC5899" w:rsidP="00A94B28">
      <w:pPr>
        <w:pStyle w:val="Paragrafi"/>
        <w:rPr>
          <w:rFonts w:cs="Times New Roman"/>
          <w:sz w:val="16"/>
          <w:szCs w:val="16"/>
        </w:rPr>
      </w:pPr>
    </w:p>
    <w:p w:rsidR="00DC5899" w:rsidRPr="00AA2B35" w:rsidRDefault="00DC5899" w:rsidP="00A94B28">
      <w:pPr>
        <w:pStyle w:val="Paragrafi"/>
      </w:pPr>
      <w:r w:rsidRPr="00AA2B35">
        <w:t>Ky ligj hyn në fuqi 15 ditë pas botimit në Fletoren Zyrtare.</w:t>
      </w:r>
    </w:p>
    <w:p w:rsidR="00DC5899" w:rsidRPr="00AA2B35" w:rsidRDefault="00DC5899" w:rsidP="00481955">
      <w:pPr>
        <w:pStyle w:val="Paragrafi"/>
        <w:ind w:firstLine="0"/>
        <w:rPr>
          <w:rFonts w:cs="Times New Roman"/>
        </w:rPr>
      </w:pPr>
    </w:p>
    <w:p w:rsidR="00DC5899" w:rsidRPr="009E6281" w:rsidRDefault="00DC5899" w:rsidP="00A94B28">
      <w:pPr>
        <w:pStyle w:val="Paragrafi"/>
        <w:ind w:firstLine="0"/>
        <w:rPr>
          <w:rFonts w:cs="Times New Roman"/>
          <w:sz w:val="23"/>
          <w:szCs w:val="23"/>
          <w:lang w:val="sq-AL"/>
        </w:rPr>
      </w:pPr>
      <w:r>
        <w:rPr>
          <w:b/>
          <w:bCs/>
          <w:sz w:val="23"/>
          <w:szCs w:val="23"/>
          <w:lang w:val="sq-AL"/>
        </w:rPr>
        <w:t>Shpallur me dekretin nr.6578, datë 25.5</w:t>
      </w:r>
      <w:r w:rsidRPr="009E6281">
        <w:rPr>
          <w:b/>
          <w:bCs/>
          <w:sz w:val="23"/>
          <w:szCs w:val="23"/>
          <w:lang w:val="sq-AL"/>
        </w:rPr>
        <w:t>.2010 të Presidentit të Republikës së Shqipërisë, Bamir Topi</w:t>
      </w:r>
    </w:p>
    <w:p w:rsidR="00DC5899" w:rsidRDefault="00DC5899" w:rsidP="00A94B28">
      <w:pPr>
        <w:pStyle w:val="Akti"/>
        <w:keepNext w:val="0"/>
        <w:rPr>
          <w:rFonts w:cs="Times New Roman"/>
        </w:rPr>
      </w:pPr>
    </w:p>
    <w:p w:rsidR="00DC5899" w:rsidRDefault="00DC5899" w:rsidP="00A94B28">
      <w:pPr>
        <w:pStyle w:val="Akti"/>
        <w:keepNext w:val="0"/>
      </w:pPr>
      <w:r>
        <w:t>Vendim</w:t>
      </w:r>
    </w:p>
    <w:p w:rsidR="00DC5899" w:rsidRDefault="00DC5899" w:rsidP="00A94B28">
      <w:pPr>
        <w:pStyle w:val="NumriData"/>
        <w:keepNext w:val="0"/>
      </w:pPr>
      <w:r>
        <w:t>Nr.343, datë 12.5.2010</w:t>
      </w:r>
    </w:p>
    <w:p w:rsidR="00DC5899" w:rsidRPr="00126A3A" w:rsidRDefault="00DC5899" w:rsidP="00A94B28">
      <w:pPr>
        <w:pStyle w:val="Paragrafi"/>
        <w:rPr>
          <w:rFonts w:cs="Times New Roman"/>
          <w:sz w:val="14"/>
          <w:szCs w:val="14"/>
        </w:rPr>
      </w:pPr>
    </w:p>
    <w:p w:rsidR="00DC5899" w:rsidRDefault="00DC5899" w:rsidP="00A94B28">
      <w:pPr>
        <w:pStyle w:val="Titulli"/>
        <w:keepNext w:val="0"/>
      </w:pPr>
      <w:r>
        <w:t>Për mjetet motorike lundruese që lejohen të qarkullojnë në zbatim të moratoriumit “Për mjetet motorike lundruese të Republikës së shqipërisë”</w:t>
      </w:r>
    </w:p>
    <w:p w:rsidR="00DC5899" w:rsidRPr="00126A3A" w:rsidRDefault="00DC5899" w:rsidP="00A94B28">
      <w:pPr>
        <w:pStyle w:val="Paragrafi"/>
        <w:rPr>
          <w:rFonts w:cs="Times New Roman"/>
          <w:sz w:val="8"/>
          <w:szCs w:val="8"/>
        </w:rPr>
      </w:pPr>
    </w:p>
    <w:p w:rsidR="00DC5899" w:rsidRDefault="00DC5899" w:rsidP="00A94B28">
      <w:pPr>
        <w:pStyle w:val="Paragrafi"/>
      </w:pPr>
      <w:r>
        <w:t>Në mbështetje të nenit 100 të Kushtetutës, të neneve 1 e 3 të ligjit nr.10 220, datë 4.2.2010 “Për shpalljen e moratoriumit për mjetet motorike lundruese të Republikës së Shqipërisë“, të ligjit nr.9251, datë 8.7.2004 “Kodi Detar i Republikës së Shqipërisë“, të ligjit nr.9861, datë 24.1.2008 “Për kontrollin dhe mbikëqyrjen e kufirit shtetëror”, të ligjit nr.8663, datë 18.9.2000 “Për regjistrimin, klasifikimin, mënyrën e përdorimit dhe kontrollin e mjeteve lundruese me motor, me tonazh nën 20 NT”, dhe të ligjit nr.8652, datë 31.7.2000 “Për organizimin dhe funksionimin e qeverisjes vendore”, me propozimin e Ministrit të Brendshëm, Këshilli i Ministrave</w:t>
      </w:r>
    </w:p>
    <w:p w:rsidR="00DC5899" w:rsidRPr="00006972" w:rsidRDefault="00DC5899" w:rsidP="00A94B28">
      <w:pPr>
        <w:pStyle w:val="Paragrafi"/>
        <w:rPr>
          <w:rFonts w:cs="Times New Roman"/>
          <w:sz w:val="16"/>
          <w:szCs w:val="16"/>
        </w:rPr>
      </w:pPr>
    </w:p>
    <w:p w:rsidR="00DC5899" w:rsidRDefault="00DC5899" w:rsidP="00A94B28">
      <w:pPr>
        <w:pStyle w:val="VENDOSI"/>
        <w:keepNext w:val="0"/>
      </w:pPr>
      <w:r w:rsidRPr="00001118">
        <w:t>Vendosi</w:t>
      </w:r>
      <w:r>
        <w:t>:</w:t>
      </w:r>
    </w:p>
    <w:p w:rsidR="00DC5899" w:rsidRPr="00006972" w:rsidRDefault="00DC5899" w:rsidP="00A94B28">
      <w:pPr>
        <w:pStyle w:val="Paragrafi"/>
        <w:rPr>
          <w:rFonts w:cs="Times New Roman"/>
          <w:sz w:val="14"/>
          <w:szCs w:val="14"/>
        </w:rPr>
      </w:pPr>
    </w:p>
    <w:p w:rsidR="00DC5899" w:rsidRDefault="00DC5899" w:rsidP="00A94B28">
      <w:pPr>
        <w:pStyle w:val="Paragrafi"/>
      </w:pPr>
      <w:r>
        <w:t>1. Lejimin e mjeteve motorike lundruese me flamur të huaj dhe/ose në pronësi të personave a të subjekteve të huaja, si dhe të mjeteve motorike lundruese shqiptare, të përfshira në kategoritë e mëposhtme, të qarkullojnë në ujërat territoriale dhe të brendshme të Republikës së Shqipërisë.</w:t>
      </w:r>
    </w:p>
    <w:p w:rsidR="00DC5899" w:rsidRDefault="00DC5899" w:rsidP="00A94B28">
      <w:pPr>
        <w:pStyle w:val="Paragrafi"/>
      </w:pPr>
      <w:r>
        <w:t>a) Mjetet motorike lundruese, në përdorim të organeve shtetërore, si më poshtë vijon:</w:t>
      </w:r>
    </w:p>
    <w:p w:rsidR="00DC5899" w:rsidRDefault="00DC5899" w:rsidP="00A94B28">
      <w:pPr>
        <w:pStyle w:val="Paragrafi"/>
      </w:pPr>
      <w:r>
        <w:t>i) Presidentit të Republikës;</w:t>
      </w:r>
    </w:p>
    <w:p w:rsidR="00DC5899" w:rsidRDefault="00DC5899" w:rsidP="00A94B28">
      <w:pPr>
        <w:pStyle w:val="Paragrafi"/>
        <w:rPr>
          <w:rFonts w:cs="Times New Roman"/>
        </w:rPr>
      </w:pPr>
      <w:r>
        <w:t>ii) Kuvendit;</w:t>
      </w:r>
    </w:p>
    <w:p w:rsidR="00DC5899" w:rsidRDefault="00DC5899" w:rsidP="00A94B28">
      <w:pPr>
        <w:pStyle w:val="Paragrafi"/>
        <w:rPr>
          <w:rFonts w:cs="Times New Roman"/>
        </w:rPr>
      </w:pPr>
      <w:r>
        <w:t>iii) Kryeministrisë;</w:t>
      </w:r>
    </w:p>
    <w:p w:rsidR="00DC5899" w:rsidRDefault="00DC5899" w:rsidP="00A94B28">
      <w:pPr>
        <w:pStyle w:val="Paragrafi"/>
      </w:pPr>
      <w:r>
        <w:t>iv) Ministrisë së Mbrojtjes;</w:t>
      </w:r>
    </w:p>
    <w:p w:rsidR="00DC5899" w:rsidRDefault="00DC5899" w:rsidP="00A94B28">
      <w:pPr>
        <w:pStyle w:val="Paragrafi"/>
      </w:pPr>
      <w:r>
        <w:t>v) Ministrisë së Brendshme;</w:t>
      </w:r>
    </w:p>
    <w:p w:rsidR="00DC5899" w:rsidRDefault="00DC5899" w:rsidP="00A94B28">
      <w:pPr>
        <w:pStyle w:val="Paragrafi"/>
      </w:pPr>
      <w:r>
        <w:t>vi) Ministrisë së Financave;</w:t>
      </w:r>
    </w:p>
    <w:p w:rsidR="00DC5899" w:rsidRDefault="00DC5899" w:rsidP="00A94B28">
      <w:pPr>
        <w:pStyle w:val="Paragrafi"/>
      </w:pPr>
      <w:r>
        <w:t>vii) Ministrive të tjera dhe institucioneve në varësi të tyre, kur këto mjete përdoren brenda veprimtarive të lejuara në Kodin Detar dhe sipas marrëveshjeve dy ose shumëpalëshe, në të cilat Republika e Shqipërisë është palë.</w:t>
      </w:r>
    </w:p>
    <w:p w:rsidR="00DC5899" w:rsidRDefault="00DC5899" w:rsidP="00A94B28">
      <w:pPr>
        <w:pStyle w:val="Paragrafi"/>
      </w:pPr>
      <w:r>
        <w:t>b) Mjetet motorike lundruese që përdoren në shërbimin portual, ku bëjnë pjesë:</w:t>
      </w:r>
    </w:p>
    <w:p w:rsidR="00DC5899" w:rsidRDefault="00DC5899" w:rsidP="00A94B28">
      <w:pPr>
        <w:pStyle w:val="Paragrafi"/>
      </w:pPr>
      <w:r>
        <w:t>i)mjetet motorike lundruese në pronësi ose në përdorim të ndërmarrjes së mjeteve të shërbimeve detare dhe të subjekteve private, të pajisura me leje për shërbimet portuale nga Ministria e Punëve Publike dhe Transportit;</w:t>
      </w:r>
    </w:p>
    <w:p w:rsidR="00DC5899" w:rsidRDefault="00DC5899" w:rsidP="00A94B28">
      <w:pPr>
        <w:pStyle w:val="Paragrafi"/>
      </w:pPr>
      <w:r>
        <w:t>ii) mjetet në përdorim të porteve.</w:t>
      </w:r>
    </w:p>
    <w:p w:rsidR="00DC5899" w:rsidRDefault="00DC5899" w:rsidP="00A94B28">
      <w:pPr>
        <w:pStyle w:val="Paragrafi"/>
      </w:pPr>
      <w:r>
        <w:t>c) Mjetet motorike lundruese të destinuara për peshkim, ku bëjnë pjesë mjetet motorike lundruese, të cilat kanë fituar klasin si mjete peshkimi, nëpërmjet Regjistrit Detar Shqiptar, dhe që janë të regjistruara si të tilla në regjistrin e mjeteve të peshkimit, në mbështetje të ligjit nr.7908, datë 5.4.1995 “Për peshkimin dhe akuakulturën”.</w:t>
      </w:r>
    </w:p>
    <w:p w:rsidR="00DC5899" w:rsidRDefault="00DC5899" w:rsidP="00A94B28">
      <w:pPr>
        <w:pStyle w:val="Paragrafi"/>
      </w:pPr>
      <w:r>
        <w:t>ç) Mjetet motorike lundruese që shërbejnë për transport mallrash, ku bëjnë pjesë mjetet që kanë fituar klasin për transport detar mallrash, nëpërmjet Regjistrit Detar Shqiptar, dhe që janë pajisur me leje nga Ministria e Punëve Publike dhe Transportit.</w:t>
      </w:r>
    </w:p>
    <w:p w:rsidR="00DC5899" w:rsidRDefault="00DC5899" w:rsidP="00A94B28">
      <w:pPr>
        <w:pStyle w:val="Paragrafi"/>
      </w:pPr>
      <w:r>
        <w:t>d) Mjetet motorike lundruese që shërbejnë për transport pasagjerësh, të klasifikuara nga Regjistri Detar Shqiptar për transport pasagjerësh dhe të licencuara për këtë veprimtari nga Ministria e Punëve Publike dhe Transportit.</w:t>
      </w:r>
    </w:p>
    <w:p w:rsidR="00DC5899" w:rsidRDefault="00DC5899" w:rsidP="00A94B28">
      <w:pPr>
        <w:pStyle w:val="Paragrafi"/>
      </w:pPr>
      <w:r>
        <w:t>dh) Motorët e ujit, të cilët vihen në përdorim në përputhje me përcaktimet e këtij vendimi.</w:t>
      </w:r>
    </w:p>
    <w:p w:rsidR="00DC5899" w:rsidRDefault="00DC5899" w:rsidP="00A94B28">
      <w:pPr>
        <w:pStyle w:val="Paragrafi"/>
      </w:pPr>
      <w:r>
        <w:t>2. Në kuptim të shkronjës “dh” të pikës 1 të këtij vendimi “Motorët e ujit” janë mjete rekreative (çlodhëse), të cilat vihen në lëvizje me anë të një motori turbo, i përshtatshëm për të lëvizur me shpejtësi të madhe. Për këta motorë veprohet, si më poshtë vijon:</w:t>
      </w:r>
    </w:p>
    <w:p w:rsidR="00DC5899" w:rsidRDefault="00DC5899" w:rsidP="00A94B28">
      <w:pPr>
        <w:pStyle w:val="Paragrafi"/>
      </w:pPr>
      <w:r>
        <w:lastRenderedPageBreak/>
        <w:t>a) Në funksion të lejimit të përdorimit të tyre, zbatohen dispozitat e mëposhtme:</w:t>
      </w:r>
    </w:p>
    <w:p w:rsidR="00DC5899" w:rsidRDefault="00DC5899" w:rsidP="00A94B28">
      <w:pPr>
        <w:pStyle w:val="Paragrafi"/>
      </w:pPr>
      <w:r>
        <w:t>i) Këto mjete lundruese, pasi regjistrohen dhe pajisen nga kapiteneria e porteve me lejen e lundrimit, regjistrohen në Drejtorinë Rajonale të Kufirit dhe Migracionit, në Policinë e Shtetit, ku dhe pajisen me certifikatën e përdorimit të mjetit lundrues. Këto akte vërtetojnë përshtatshmërinë e gjendjes teknike të mjetit dhe plotësimin e të gjitha kritereve të përdorimit të përcaktuara në këtë vendim dhe në urdhëresën e njësisë përkatëse të qeverisjes vendore, të nxjerrë sipas shkronjës “b” të pikës 2 të këtij vendimi.</w:t>
      </w:r>
    </w:p>
    <w:p w:rsidR="00DC5899" w:rsidRDefault="00DC5899" w:rsidP="00A94B28">
      <w:pPr>
        <w:pStyle w:val="Paragrafi"/>
      </w:pPr>
      <w:r>
        <w:t>Kapiteneria e porteve, si dhe Drejtoria Rajonale e Kufirit dhe Migracionit, sa herë që lëshojnë ose refuzojnë aktet administrative të sipërpërmendura, njoftojnë institucionin tjetër, si dhe njësinë përkatëse të qeverisjes vendore të vendit ku kryhet veprimtaria, duke u dërguar bashkëlidhur kopje të praktikës dhe të vendimit të marrë.</w:t>
      </w:r>
    </w:p>
    <w:p w:rsidR="00DC5899" w:rsidRDefault="00DC5899" w:rsidP="00A94B28">
      <w:pPr>
        <w:pStyle w:val="Paragrafi"/>
      </w:pPr>
      <w:r>
        <w:t>ii)Strukturat e Kufirit dhe Migracionit në Policinë e Shtetit, si dhe ato të policisë së bashkisë/komunës përkatëse, mbikëqyrin veprimtarinë e përdorimit të mjeteve dhe, sa herë që vërejnë shkelje të kritereve të përdorimit, zbatojnë sanksionet e parashikuara me ligj, si dhe njoftojnë kapitenerinë e porteve, duke propozuar ose duke ndërmarrë, sipas kompetencave, pezullimin a revokimin e lejes së lundrimit dhe/ose të certifikatës së përdorimit.</w:t>
      </w:r>
    </w:p>
    <w:p w:rsidR="00DC5899" w:rsidRDefault="00DC5899" w:rsidP="00A94B28">
      <w:pPr>
        <w:pStyle w:val="Paragrafi"/>
      </w:pPr>
      <w:r>
        <w:t>b)Njësitë e qeverisjes vendore nxjerrin urdhëresa të posaçme për kriteret e përdorimit të motorëve të ujit, të cilat duhet të trajtojnë çështje specifike për këta motorë dhe të jenë në përputhje me rregullat e caktuara më poshtë:</w:t>
      </w:r>
    </w:p>
    <w:p w:rsidR="00DC5899" w:rsidRDefault="00DC5899" w:rsidP="00A94B28">
      <w:pPr>
        <w:pStyle w:val="Paragrafi"/>
      </w:pPr>
      <w:r>
        <w:t>i) Mjetet të përdoren nga shtetas me zotësi të plotë për të vepruar (të aftë fizikisht dhe mendërisht e që kanë mbushur moshën 18 vjeç);</w:t>
      </w:r>
    </w:p>
    <w:p w:rsidR="00DC5899" w:rsidRDefault="00DC5899" w:rsidP="00A94B28">
      <w:pPr>
        <w:pStyle w:val="Paragrafi"/>
      </w:pPr>
      <w:r>
        <w:t>ii) Të përckatohet orari i përdorimit të motorëve të ujit;</w:t>
      </w:r>
    </w:p>
    <w:p w:rsidR="00DC5899" w:rsidRDefault="00DC5899" w:rsidP="00A94B28">
      <w:pPr>
        <w:pStyle w:val="Paragrafi"/>
      </w:pPr>
      <w:r>
        <w:t>iii) Zonat (vendet) e përdorimit të motorëve të ujit të jenë të shënuara në mënyrë të dukshme me shënues të veçantë, ku të tregohen edhe korridoret e hyrjes dhe të daljes nga deti dhe distancat e ushtrimit të lundrimit;</w:t>
      </w:r>
    </w:p>
    <w:p w:rsidR="00DC5899" w:rsidRDefault="00DC5899" w:rsidP="00A94B28">
      <w:pPr>
        <w:pStyle w:val="Paragrafi"/>
      </w:pPr>
      <w:r>
        <w:t>iv) Përdorimi i motorëve të ujit të lejohet në një distancë jo më të vogël se 100-300 metra (sipas thellësisë së ujit) dhe jo më larg se 1 milje nga bregu;</w:t>
      </w:r>
    </w:p>
    <w:p w:rsidR="00DC5899" w:rsidRDefault="00DC5899" w:rsidP="00A94B28">
      <w:pPr>
        <w:pStyle w:val="Paragrafi"/>
      </w:pPr>
      <w:r>
        <w:t>v) Largimi dhe afrimi në breg të bëhet me shpejtësi të reduktuar 4 nyje;</w:t>
      </w:r>
    </w:p>
    <w:p w:rsidR="00DC5899" w:rsidRDefault="00DC5899" w:rsidP="00A94B28">
      <w:pPr>
        <w:pStyle w:val="Paragrafi"/>
      </w:pPr>
      <w:r>
        <w:t>vi) Të mos lejohet afrimi i motorëve të ujit në një distancë më të vogël se 200 metra tek mjetet e tjera lundruese që janë në lundrim, në spirancë, në radat e porteve detare etj.</w:t>
      </w:r>
    </w:p>
    <w:p w:rsidR="00DC5899" w:rsidRDefault="00DC5899" w:rsidP="00A94B28">
      <w:pPr>
        <w:pStyle w:val="Paragrafi"/>
      </w:pPr>
      <w:r>
        <w:t>vii) Personat që kanë në pronësi dhe në përdorim mjet lundrues (motor uji), mbajnë përgjegjësi për:</w:t>
      </w:r>
    </w:p>
    <w:p w:rsidR="00DC5899" w:rsidRDefault="00DC5899" w:rsidP="00A94B28">
      <w:pPr>
        <w:pStyle w:val="Paragrafi"/>
      </w:pPr>
      <w:r>
        <w:t>- bërjen të njohur përdoruesve të rregullave e të kritereve të përdorimit të mjetit;</w:t>
      </w:r>
    </w:p>
    <w:p w:rsidR="00DC5899" w:rsidRDefault="00DC5899" w:rsidP="00A94B28">
      <w:pPr>
        <w:pStyle w:val="Paragrafi"/>
      </w:pPr>
      <w:r>
        <w:t>- mbajtjen nën kontroll, si nga pikëpamja vizuale, ashtu edhe nëpërmjet komunikimit e komandimit në distancë të mjetit, gjatë gjithë kohës së lëvizjes së tij;</w:t>
      </w:r>
    </w:p>
    <w:p w:rsidR="00DC5899" w:rsidRDefault="00DC5899" w:rsidP="00A94B28">
      <w:pPr>
        <w:pStyle w:val="Paragrafi"/>
      </w:pPr>
      <w:r>
        <w:t>- pajisjen e veshjen e përdoruesve me mjetet e shpëtimit.</w:t>
      </w:r>
    </w:p>
    <w:p w:rsidR="00DC5899" w:rsidRDefault="00DC5899" w:rsidP="00A94B28">
      <w:pPr>
        <w:pStyle w:val="Paragrafi"/>
      </w:pPr>
      <w:r>
        <w:t>c) Urdhëresat e nxjerra nga njësitë e qeverisjes vendore, si dhe çdo ndryshim i bërë në to, i njoftohen kapitenerisë së porteve, Drejtorisë Rajonale të Kufirit dhe Migracionit, në Policinë e Shtetit dhe rojës bregdetare.</w:t>
      </w:r>
    </w:p>
    <w:p w:rsidR="00DC5899" w:rsidRDefault="00DC5899" w:rsidP="00A94B28">
      <w:pPr>
        <w:pStyle w:val="Paragrafi"/>
      </w:pPr>
      <w:r>
        <w:t>3. Ngarkohen Policia e Shtetit, kapiteneria e porteve, roja bregdetare dhe njësitë e qeverisjes vendore për zbatimin e këtij vendimi.</w:t>
      </w:r>
    </w:p>
    <w:p w:rsidR="00DC5899" w:rsidRDefault="00DC5899" w:rsidP="00A94B28">
      <w:pPr>
        <w:pStyle w:val="Paragrafi"/>
      </w:pPr>
      <w:r>
        <w:t>Ky vendim hyn në fuqi pas botimit në Fletoren Zyrtare.</w:t>
      </w:r>
    </w:p>
    <w:p w:rsidR="00DC5899" w:rsidRDefault="00DC5899" w:rsidP="00A94B28">
      <w:pPr>
        <w:pStyle w:val="Paragrafi"/>
      </w:pPr>
    </w:p>
    <w:p w:rsidR="00DC5899" w:rsidRDefault="00DC5899" w:rsidP="00A94B28">
      <w:pPr>
        <w:pStyle w:val="Autoriteti"/>
        <w:keepNext w:val="0"/>
      </w:pPr>
      <w:r>
        <w:t>Kryeministri</w:t>
      </w:r>
    </w:p>
    <w:p w:rsidR="00DC5899" w:rsidRDefault="00DC5899" w:rsidP="00A94B28">
      <w:pPr>
        <w:pStyle w:val="AutoritetiEmer"/>
      </w:pPr>
      <w:r>
        <w:t>Sali Berisha</w:t>
      </w:r>
    </w:p>
    <w:p w:rsidR="00DC5899" w:rsidRDefault="00DC5899" w:rsidP="00A94B28">
      <w:pPr>
        <w:pStyle w:val="Paragrafi"/>
        <w:rPr>
          <w:rFonts w:cs="Times New Roman"/>
        </w:rPr>
      </w:pPr>
    </w:p>
    <w:p w:rsidR="00DC5899" w:rsidRDefault="00DC5899" w:rsidP="00A94B28">
      <w:pPr>
        <w:pStyle w:val="Akti"/>
        <w:keepNext w:val="0"/>
        <w:rPr>
          <w:rFonts w:cs="Times New Roman"/>
        </w:rPr>
      </w:pPr>
    </w:p>
    <w:p w:rsidR="00DC5899" w:rsidRDefault="00DC5899" w:rsidP="00A94B28">
      <w:pPr>
        <w:pStyle w:val="Akti"/>
        <w:keepNext w:val="0"/>
        <w:rPr>
          <w:rFonts w:cs="Times New Roman"/>
        </w:rPr>
      </w:pPr>
    </w:p>
    <w:p w:rsidR="00DC5899" w:rsidRDefault="00DC5899" w:rsidP="00A94B28">
      <w:pPr>
        <w:pStyle w:val="Akti"/>
        <w:keepNext w:val="0"/>
        <w:rPr>
          <w:rFonts w:cs="Times New Roman"/>
        </w:rPr>
      </w:pPr>
    </w:p>
    <w:p w:rsidR="00DC5899" w:rsidRDefault="00DC5899" w:rsidP="00A94B28">
      <w:pPr>
        <w:pStyle w:val="Akti"/>
        <w:keepNext w:val="0"/>
      </w:pPr>
      <w:r>
        <w:t>Vendim</w:t>
      </w:r>
    </w:p>
    <w:p w:rsidR="00DC5899" w:rsidRDefault="00DC5899" w:rsidP="00A94B28">
      <w:pPr>
        <w:pStyle w:val="NumriData"/>
        <w:keepNext w:val="0"/>
      </w:pPr>
      <w:r>
        <w:t>Nr.360, datë 19.5.2010</w:t>
      </w:r>
    </w:p>
    <w:p w:rsidR="00DC5899" w:rsidRDefault="00DC5899" w:rsidP="00A94B28">
      <w:pPr>
        <w:pStyle w:val="Paragrafi"/>
        <w:rPr>
          <w:rFonts w:cs="Times New Roman"/>
        </w:rPr>
      </w:pPr>
    </w:p>
    <w:p w:rsidR="00DC5899" w:rsidRDefault="00DC5899" w:rsidP="00A94B28">
      <w:pPr>
        <w:pStyle w:val="Titulli"/>
        <w:keepNext w:val="0"/>
      </w:pPr>
      <w:r>
        <w:t>Për shpronËsimin për ineres publik, të pronarëve të pasurive të paluajtshme, pronË private (tokë arë dhe truall, lotet 1,2,3,4 e 5), që preken nga ndërtimi i segmentit rrugor “By pass Plepa-kavajë-Rrogozhinë“</w:t>
      </w:r>
    </w:p>
    <w:p w:rsidR="00DC5899" w:rsidRDefault="00DC5899" w:rsidP="00A94B28">
      <w:pPr>
        <w:pStyle w:val="Paragrafi"/>
        <w:rPr>
          <w:rFonts w:cs="Times New Roman"/>
        </w:rPr>
      </w:pPr>
    </w:p>
    <w:p w:rsidR="00DC5899" w:rsidRDefault="00DC5899" w:rsidP="00A94B28">
      <w:pPr>
        <w:pStyle w:val="Paragrafi"/>
      </w:pPr>
      <w:r>
        <w:t>Në mbështetje të nenit 100 të Kushtetutës, të neneve 5, pika 1, 20 e 21 të ligjit nr.8561, datë 22.12.1999 “Për shpronësimet dhe marrjen në përdorim të përkohshëm të pasurisë, pronë private, për interes publik” dhe të nenit 8 të ligjit nr.9836, datë 26.11.2007 “Për Buxhetin e Shtetit të vitit 2008”, të ndryshuar, me propozimin e Ministrit të Punëve Publike dhe Transportit, Këshilli i Ministrave</w:t>
      </w:r>
    </w:p>
    <w:p w:rsidR="00DC5899" w:rsidRDefault="00DC5899" w:rsidP="00A94B28">
      <w:pPr>
        <w:pStyle w:val="Paragrafi"/>
      </w:pPr>
    </w:p>
    <w:p w:rsidR="00DC5899" w:rsidRDefault="00DC5899" w:rsidP="00A94B28">
      <w:pPr>
        <w:pStyle w:val="VENDOSI"/>
        <w:keepNext w:val="0"/>
      </w:pPr>
      <w:r>
        <w:t>Vendosi:</w:t>
      </w:r>
    </w:p>
    <w:p w:rsidR="00DC5899" w:rsidRDefault="00DC5899" w:rsidP="00A94B28">
      <w:pPr>
        <w:pStyle w:val="Paragrafi"/>
        <w:rPr>
          <w:rFonts w:cs="Times New Roman"/>
        </w:rPr>
      </w:pPr>
    </w:p>
    <w:p w:rsidR="00DC5899" w:rsidRDefault="00DC5899" w:rsidP="00A94B28">
      <w:pPr>
        <w:pStyle w:val="Paragrafi"/>
      </w:pPr>
      <w:r>
        <w:t>1. Shpronësimin, për interes publik, të pronarëve të pasurive të paluajtshme, pronë private (tokë, arë dhe truall), që preken nga ndërtimi i segmentit rrugor “By Pass Plepa-Kavajë-Rrogozhinë”.</w:t>
      </w:r>
    </w:p>
    <w:p w:rsidR="00DC5899" w:rsidRDefault="00DC5899" w:rsidP="00A94B28">
      <w:pPr>
        <w:pStyle w:val="Paragrafi"/>
      </w:pPr>
      <w:r>
        <w:t>2. Shpronësimi të bëhet në favor të Drejtorisë së Përgjithshme të Rrugëve.</w:t>
      </w:r>
    </w:p>
    <w:p w:rsidR="00DC5899" w:rsidRDefault="00DC5899" w:rsidP="00A94B28">
      <w:pPr>
        <w:pStyle w:val="Paragrafi"/>
      </w:pPr>
      <w:r>
        <w:t>3. Pronarët e pasurive të paluajtshme, që shpronësohen, të kompensohen në vlerë të plotë, sipas masës përkatëse, që paraqitet në tabelën bashkëlidhur këtij vendimi, për pasuritë me sipërfaqe të përgjithshme 13 152 (trembëdhjetë mijë e njëqind e pesëdhjetë e dy) m</w:t>
      </w:r>
      <w:r w:rsidRPr="00052532">
        <w:rPr>
          <w:vertAlign w:val="superscript"/>
        </w:rPr>
        <w:t>2</w:t>
      </w:r>
      <w:r>
        <w:t>, me një vlerë të përgjithshme shpronësimi prej 29 820 285 (njëzet e nëntë milionë e tetëqind e njëzet mijë e dyqind e tetëdhjetë e pesë) lekësh.</w:t>
      </w:r>
    </w:p>
    <w:p w:rsidR="00DC5899" w:rsidRDefault="00DC5899" w:rsidP="00A94B28">
      <w:pPr>
        <w:pStyle w:val="Paragrafi"/>
      </w:pPr>
      <w:r>
        <w:t>4. Shpenzimet procedurale, në vlerën 184 500 (njëqind e tetëdhjetë e katër mijë e pesëqind) lekë, të përballohen nga Drejtoria e Përgjithshme e Rrugëve.</w:t>
      </w:r>
    </w:p>
    <w:p w:rsidR="00DC5899" w:rsidRDefault="00DC5899" w:rsidP="00A94B28">
      <w:pPr>
        <w:pStyle w:val="Paragrafi"/>
      </w:pPr>
      <w:r>
        <w:t>5. Vlera e përgjithshme e shpronësimit, prej 29 820 285 (njëzet e nëntë milionë e tetëqind e njëzet mijë e dyqind e tetëdhjetë e pesë) lekë, të përballohet nga “Llogaria e veçantë“ e Ministrisë së Financave pranë Bankës së Shqipërisë “Fondi i shpronësimeve”.</w:t>
      </w:r>
    </w:p>
    <w:p w:rsidR="00DC5899" w:rsidRDefault="00DC5899" w:rsidP="00A94B28">
      <w:pPr>
        <w:pStyle w:val="Paragrafi"/>
      </w:pPr>
      <w:r>
        <w:t>6. Shpronësimi të fillojë më 20.5.2010 dhe të përfundojë më 20.8.2010.</w:t>
      </w:r>
    </w:p>
    <w:p w:rsidR="00DC5899" w:rsidRDefault="00DC5899" w:rsidP="00A94B28">
      <w:pPr>
        <w:pStyle w:val="Paragrafi"/>
      </w:pPr>
      <w:r>
        <w:t>7. Pronarët e përmendur në listën që i bashkëlidhet këtij vendimi, për të cilët është bërë shënimi “Konfirmim nga ZRPP-ja”, të kompensohen, për efekt shpronësimi, pasi të kenë paraqitur dokumentacionin e plotë të pronësisë pranë Drejtorisë së Përgjithshme të Rrugëve.</w:t>
      </w:r>
    </w:p>
    <w:p w:rsidR="00DC5899" w:rsidRDefault="00DC5899" w:rsidP="00A94B28">
      <w:pPr>
        <w:pStyle w:val="Paragrafi"/>
      </w:pPr>
      <w:r>
        <w:t>8. Drejtoria e Përgjithshme e Rrugëve të kryejë likuidimin e pronarëve të pasurive, për të cilat janë bërë shërbimet “Konfirmuar nga ZRPP-ja”, në bazë të dokumentacionit të pronësisë, brenda afateve të përcaktuara në pikën 6 të këtij vendimi.</w:t>
      </w:r>
    </w:p>
    <w:p w:rsidR="00DC5899" w:rsidRDefault="00DC5899" w:rsidP="00A94B28">
      <w:pPr>
        <w:pStyle w:val="Paragrafi"/>
      </w:pPr>
      <w:r>
        <w:t>9. Ngarkohen Ministria e Punëve Publike dhe Transportit, Ministria e Financave dhe Drejtoria e Përgjithshme e Rrugëve për zbatimin e këtij vendimi.</w:t>
      </w:r>
    </w:p>
    <w:p w:rsidR="00DC5899" w:rsidRDefault="00DC5899" w:rsidP="00A94B28">
      <w:pPr>
        <w:pStyle w:val="Paragrafi"/>
      </w:pPr>
      <w:r>
        <w:t>Ky vendim hyn në fuqi menjëherë dhe botohet në Fletoren Zyrtare.</w:t>
      </w:r>
    </w:p>
    <w:p w:rsidR="00DC5899" w:rsidRDefault="00DC5899" w:rsidP="00A94B28">
      <w:pPr>
        <w:pStyle w:val="Paragrafi"/>
      </w:pPr>
    </w:p>
    <w:p w:rsidR="00DC5899" w:rsidRDefault="00DC5899" w:rsidP="00A94B28">
      <w:pPr>
        <w:pStyle w:val="Autoriteti"/>
        <w:keepNext w:val="0"/>
      </w:pPr>
      <w:r>
        <w:t>Kryeministri</w:t>
      </w:r>
    </w:p>
    <w:p w:rsidR="00DC5899" w:rsidRDefault="00DC5899" w:rsidP="00A94B28">
      <w:pPr>
        <w:pStyle w:val="AutoritetiEmer"/>
      </w:pPr>
      <w:r>
        <w:t>Sali Berisha</w:t>
      </w:r>
    </w:p>
    <w:p w:rsidR="00DC5899" w:rsidRDefault="00DC5899" w:rsidP="00A94B28">
      <w:pPr>
        <w:pStyle w:val="Paragrafi"/>
        <w:rPr>
          <w:rFonts w:eastAsia="Times New Roman" w:cs="Times New Roman"/>
          <w:b/>
          <w:bCs/>
          <w:sz w:val="16"/>
          <w:szCs w:val="16"/>
        </w:rPr>
      </w:pPr>
    </w:p>
    <w:p w:rsidR="00DC5899" w:rsidRDefault="00DC5899" w:rsidP="00A94B28">
      <w:pPr>
        <w:pStyle w:val="Paragrafi"/>
        <w:rPr>
          <w:rFonts w:eastAsia="Times New Roman" w:cs="Times New Roman"/>
          <w:b/>
          <w:bCs/>
          <w:sz w:val="16"/>
          <w:szCs w:val="16"/>
        </w:rPr>
      </w:pPr>
    </w:p>
    <w:p w:rsidR="00DC5899" w:rsidRDefault="00DC5899" w:rsidP="00A94B28">
      <w:pPr>
        <w:pStyle w:val="Paragrafi"/>
        <w:rPr>
          <w:rFonts w:eastAsia="Times New Roman" w:cs="Times New Roman"/>
          <w:b/>
          <w:bCs/>
          <w:sz w:val="16"/>
          <w:szCs w:val="16"/>
        </w:rPr>
      </w:pPr>
    </w:p>
    <w:p w:rsidR="00DC5899" w:rsidRDefault="00DC5899" w:rsidP="00A94B28">
      <w:pPr>
        <w:pStyle w:val="Paragrafi"/>
        <w:rPr>
          <w:rFonts w:eastAsia="Times New Roman" w:cs="Times New Roman"/>
          <w:b/>
          <w:bCs/>
          <w:sz w:val="16"/>
          <w:szCs w:val="16"/>
        </w:rPr>
      </w:pPr>
    </w:p>
    <w:p w:rsidR="00DC5899" w:rsidRDefault="00DC5899" w:rsidP="00A94B28">
      <w:pPr>
        <w:pStyle w:val="Paragrafi"/>
        <w:rPr>
          <w:rFonts w:eastAsia="Times New Roman" w:cs="Times New Roman"/>
          <w:b/>
          <w:bCs/>
          <w:sz w:val="16"/>
          <w:szCs w:val="16"/>
        </w:rPr>
      </w:pPr>
    </w:p>
    <w:p w:rsidR="00DC5899" w:rsidRDefault="00DC5899" w:rsidP="00A94B28">
      <w:pPr>
        <w:pStyle w:val="Paragrafi"/>
        <w:rPr>
          <w:rFonts w:eastAsia="Times New Roman" w:cs="Times New Roman"/>
          <w:b/>
          <w:bCs/>
          <w:sz w:val="16"/>
          <w:szCs w:val="16"/>
        </w:rPr>
      </w:pPr>
    </w:p>
    <w:p w:rsidR="00DC5899" w:rsidRDefault="00DC5899" w:rsidP="00A94B28">
      <w:pPr>
        <w:pStyle w:val="Paragrafi"/>
        <w:rPr>
          <w:rFonts w:eastAsia="Times New Roman" w:cs="Times New Roman"/>
          <w:b/>
          <w:bCs/>
          <w:sz w:val="16"/>
          <w:szCs w:val="16"/>
        </w:rPr>
      </w:pPr>
    </w:p>
    <w:p w:rsidR="00DC5899" w:rsidRDefault="00DC5899" w:rsidP="00A94B28">
      <w:pPr>
        <w:pStyle w:val="Paragrafi"/>
        <w:rPr>
          <w:rFonts w:eastAsia="Times New Roman" w:cs="Times New Roman"/>
          <w:b/>
          <w:bCs/>
          <w:sz w:val="16"/>
          <w:szCs w:val="16"/>
        </w:rPr>
      </w:pPr>
    </w:p>
    <w:p w:rsidR="00DC5899" w:rsidRDefault="00DC5899" w:rsidP="00A94B28">
      <w:pPr>
        <w:pStyle w:val="Paragrafi"/>
        <w:rPr>
          <w:rFonts w:eastAsia="Times New Roman" w:cs="Times New Roman"/>
          <w:b/>
          <w:bCs/>
          <w:sz w:val="16"/>
          <w:szCs w:val="16"/>
        </w:rPr>
      </w:pPr>
    </w:p>
    <w:p w:rsidR="00DC5899" w:rsidRDefault="00DC5899" w:rsidP="00A94B28">
      <w:pPr>
        <w:pStyle w:val="Paragrafi"/>
        <w:rPr>
          <w:rFonts w:eastAsia="Times New Roman" w:cs="Times New Roman"/>
          <w:b/>
          <w:bCs/>
          <w:sz w:val="16"/>
          <w:szCs w:val="16"/>
        </w:rPr>
      </w:pPr>
    </w:p>
    <w:p w:rsidR="00DC5899" w:rsidRDefault="00DC5899" w:rsidP="00A94B28">
      <w:pPr>
        <w:pStyle w:val="Paragrafi"/>
        <w:rPr>
          <w:rFonts w:eastAsia="Times New Roman" w:cs="Times New Roman"/>
          <w:b/>
          <w:bCs/>
          <w:sz w:val="16"/>
          <w:szCs w:val="16"/>
        </w:rPr>
      </w:pPr>
    </w:p>
    <w:p w:rsidR="00DC5899" w:rsidRDefault="00DC5899" w:rsidP="00A94B28">
      <w:pPr>
        <w:pStyle w:val="Paragrafi"/>
        <w:rPr>
          <w:rFonts w:eastAsia="Times New Roman" w:cs="Times New Roman"/>
          <w:b/>
          <w:bCs/>
          <w:sz w:val="16"/>
          <w:szCs w:val="16"/>
        </w:rPr>
      </w:pPr>
    </w:p>
    <w:p w:rsidR="00DC5899" w:rsidRDefault="00DC5899" w:rsidP="00A94B28">
      <w:pPr>
        <w:pStyle w:val="Paragrafi"/>
        <w:rPr>
          <w:rFonts w:eastAsia="Times New Roman" w:cs="Times New Roman"/>
          <w:b/>
          <w:bCs/>
          <w:sz w:val="16"/>
          <w:szCs w:val="16"/>
        </w:rPr>
      </w:pPr>
    </w:p>
    <w:p w:rsidR="00DC5899" w:rsidRPr="00D25E09" w:rsidRDefault="00DC5899" w:rsidP="00A94B28">
      <w:pPr>
        <w:pStyle w:val="TitulliTitull"/>
        <w:keepNext w:val="0"/>
        <w:rPr>
          <w:sz w:val="20"/>
          <w:szCs w:val="20"/>
        </w:rPr>
      </w:pPr>
      <w:r w:rsidRPr="00D25E09">
        <w:rPr>
          <w:sz w:val="20"/>
          <w:szCs w:val="20"/>
        </w:rPr>
        <w:t>Lista e  pasurive qË shpronËsohen nga ndËrtimi i By-Pass "Plepa-KavajË-RrogozhinË” Loti 1,2,3,4,5</w:t>
      </w:r>
    </w:p>
    <w:p w:rsidR="00DC5899" w:rsidRDefault="00DC5899" w:rsidP="00A94B28">
      <w:pPr>
        <w:pStyle w:val="Paragrafi"/>
        <w:rPr>
          <w:rFonts w:cs="Times New Roman"/>
        </w:rPr>
      </w:pPr>
    </w:p>
    <w:tbl>
      <w:tblPr>
        <w:tblW w:w="5569" w:type="pct"/>
        <w:jc w:val="center"/>
        <w:tblLook w:val="0000" w:firstRow="0" w:lastRow="0" w:firstColumn="0" w:lastColumn="0" w:noHBand="0" w:noVBand="0"/>
      </w:tblPr>
      <w:tblGrid>
        <w:gridCol w:w="456"/>
        <w:gridCol w:w="1550"/>
        <w:gridCol w:w="641"/>
        <w:gridCol w:w="889"/>
        <w:gridCol w:w="571"/>
        <w:gridCol w:w="748"/>
        <w:gridCol w:w="750"/>
        <w:gridCol w:w="792"/>
        <w:gridCol w:w="685"/>
        <w:gridCol w:w="854"/>
        <w:gridCol w:w="792"/>
        <w:gridCol w:w="1695"/>
      </w:tblGrid>
      <w:tr w:rsidR="00DC5899" w:rsidRPr="005B0A26">
        <w:trPr>
          <w:trHeight w:val="162"/>
          <w:jc w:val="center"/>
        </w:trPr>
        <w:tc>
          <w:tcPr>
            <w:tcW w:w="220" w:type="pct"/>
            <w:vMerge w:val="restart"/>
            <w:tcBorders>
              <w:top w:val="single" w:sz="4" w:space="0" w:color="auto"/>
              <w:left w:val="single" w:sz="4" w:space="0" w:color="auto"/>
              <w:bottom w:val="nil"/>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b/>
                <w:bCs/>
                <w:sz w:val="16"/>
                <w:szCs w:val="16"/>
              </w:rPr>
            </w:pPr>
            <w:r w:rsidRPr="005B0A26">
              <w:rPr>
                <w:rFonts w:ascii="CG Times" w:hAnsi="CG Times" w:cs="CG Times"/>
                <w:b/>
                <w:bCs/>
                <w:sz w:val="16"/>
                <w:szCs w:val="16"/>
              </w:rPr>
              <w:t>Nr.</w:t>
            </w:r>
          </w:p>
        </w:tc>
        <w:tc>
          <w:tcPr>
            <w:tcW w:w="1489" w:type="pct"/>
            <w:gridSpan w:val="3"/>
            <w:tcBorders>
              <w:top w:val="single" w:sz="4" w:space="0" w:color="auto"/>
              <w:left w:val="nil"/>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b/>
                <w:bCs/>
                <w:sz w:val="16"/>
                <w:szCs w:val="16"/>
              </w:rPr>
            </w:pPr>
            <w:r w:rsidRPr="005B0A26">
              <w:rPr>
                <w:rFonts w:ascii="CG Times" w:hAnsi="CG Times" w:cs="CG Times"/>
                <w:b/>
                <w:bCs/>
                <w:sz w:val="16"/>
                <w:szCs w:val="16"/>
              </w:rPr>
              <w:t>Pronari</w:t>
            </w:r>
          </w:p>
        </w:tc>
        <w:tc>
          <w:tcPr>
            <w:tcW w:w="276" w:type="pct"/>
            <w:vMerge w:val="restart"/>
            <w:tcBorders>
              <w:top w:val="single" w:sz="4" w:space="0" w:color="auto"/>
              <w:left w:val="single" w:sz="4" w:space="0" w:color="auto"/>
              <w:bottom w:val="single" w:sz="4" w:space="0" w:color="auto"/>
              <w:right w:val="single" w:sz="4" w:space="0" w:color="auto"/>
            </w:tcBorders>
            <w:shd w:val="clear" w:color="auto" w:fill="C0C0C0"/>
            <w:vAlign w:val="bottom"/>
          </w:tcPr>
          <w:p w:rsidR="00DC5899" w:rsidRPr="005B0A26" w:rsidRDefault="00DC5899" w:rsidP="00A94B28">
            <w:pPr>
              <w:widowControl w:val="0"/>
              <w:jc w:val="center"/>
              <w:rPr>
                <w:rFonts w:ascii="CG Times" w:hAnsi="CG Times" w:cs="CG Times"/>
                <w:b/>
                <w:bCs/>
                <w:sz w:val="16"/>
                <w:szCs w:val="16"/>
              </w:rPr>
            </w:pPr>
            <w:r w:rsidRPr="005B0A26">
              <w:rPr>
                <w:rFonts w:ascii="CG Times" w:hAnsi="CG Times" w:cs="CG Times"/>
                <w:b/>
                <w:bCs/>
                <w:sz w:val="16"/>
                <w:szCs w:val="16"/>
              </w:rPr>
              <w:t xml:space="preserve">              Zona kad.      </w:t>
            </w:r>
          </w:p>
        </w:tc>
        <w:tc>
          <w:tcPr>
            <w:tcW w:w="362" w:type="pct"/>
            <w:vMerge w:val="restart"/>
            <w:tcBorders>
              <w:top w:val="single" w:sz="4" w:space="0" w:color="auto"/>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b/>
                <w:bCs/>
                <w:sz w:val="16"/>
                <w:szCs w:val="16"/>
              </w:rPr>
            </w:pPr>
            <w:r w:rsidRPr="005B0A26">
              <w:rPr>
                <w:rFonts w:ascii="CG Times" w:hAnsi="CG Times" w:cs="CG Times"/>
                <w:b/>
                <w:bCs/>
                <w:sz w:val="16"/>
                <w:szCs w:val="16"/>
              </w:rPr>
              <w:t>Nr /pas</w:t>
            </w:r>
          </w:p>
        </w:tc>
        <w:tc>
          <w:tcPr>
            <w:tcW w:w="363" w:type="pct"/>
            <w:vMerge w:val="restart"/>
            <w:tcBorders>
              <w:top w:val="single" w:sz="4" w:space="0" w:color="auto"/>
              <w:left w:val="single" w:sz="4" w:space="0" w:color="auto"/>
              <w:bottom w:val="nil"/>
              <w:right w:val="single" w:sz="4" w:space="0" w:color="auto"/>
            </w:tcBorders>
            <w:shd w:val="clear" w:color="auto" w:fill="C0C0C0"/>
            <w:noWrap/>
            <w:vAlign w:val="bottom"/>
          </w:tcPr>
          <w:p w:rsidR="00DC5899" w:rsidRPr="005B0A26" w:rsidRDefault="00DC5899" w:rsidP="00A94B28">
            <w:pPr>
              <w:widowControl w:val="0"/>
              <w:jc w:val="right"/>
              <w:rPr>
                <w:rFonts w:ascii="CG Times" w:hAnsi="CG Times" w:cs="CG Times"/>
                <w:b/>
                <w:bCs/>
                <w:sz w:val="16"/>
                <w:szCs w:val="16"/>
              </w:rPr>
            </w:pPr>
            <w:r w:rsidRPr="005B0A26">
              <w:rPr>
                <w:rFonts w:ascii="CG Times" w:hAnsi="CG Times" w:cs="CG Times"/>
                <w:b/>
                <w:bCs/>
                <w:sz w:val="16"/>
                <w:szCs w:val="16"/>
              </w:rPr>
              <w:t>Sip. m2</w:t>
            </w:r>
          </w:p>
        </w:tc>
        <w:tc>
          <w:tcPr>
            <w:tcW w:w="383" w:type="pct"/>
            <w:vMerge w:val="restart"/>
            <w:tcBorders>
              <w:top w:val="single" w:sz="4" w:space="0" w:color="auto"/>
              <w:left w:val="single" w:sz="4" w:space="0" w:color="auto"/>
              <w:bottom w:val="single" w:sz="4" w:space="0" w:color="auto"/>
              <w:right w:val="single" w:sz="4" w:space="0" w:color="auto"/>
            </w:tcBorders>
            <w:shd w:val="clear" w:color="auto" w:fill="C0C0C0"/>
            <w:vAlign w:val="bottom"/>
          </w:tcPr>
          <w:p w:rsidR="00DC5899" w:rsidRPr="005B0A26" w:rsidRDefault="00DC5899" w:rsidP="00A94B28">
            <w:pPr>
              <w:widowControl w:val="0"/>
              <w:jc w:val="center"/>
              <w:rPr>
                <w:rFonts w:ascii="CG Times" w:hAnsi="CG Times" w:cs="CG Times"/>
                <w:b/>
                <w:bCs/>
                <w:sz w:val="16"/>
                <w:szCs w:val="16"/>
              </w:rPr>
            </w:pPr>
            <w:r w:rsidRPr="005B0A26">
              <w:rPr>
                <w:rFonts w:ascii="CG Times" w:hAnsi="CG Times" w:cs="CG Times"/>
                <w:b/>
                <w:bCs/>
                <w:sz w:val="16"/>
                <w:szCs w:val="16"/>
              </w:rPr>
              <w:t>Lloji Pasurise</w:t>
            </w:r>
          </w:p>
        </w:tc>
        <w:tc>
          <w:tcPr>
            <w:tcW w:w="331" w:type="pct"/>
            <w:vMerge w:val="restart"/>
            <w:tcBorders>
              <w:top w:val="single" w:sz="4" w:space="0" w:color="auto"/>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b/>
                <w:bCs/>
                <w:sz w:val="16"/>
                <w:szCs w:val="16"/>
              </w:rPr>
            </w:pPr>
            <w:r w:rsidRPr="005B0A26">
              <w:rPr>
                <w:rFonts w:ascii="CG Times" w:hAnsi="CG Times" w:cs="CG Times"/>
                <w:b/>
                <w:bCs/>
                <w:sz w:val="16"/>
                <w:szCs w:val="16"/>
              </w:rPr>
              <w:t>Çmimi</w:t>
            </w:r>
          </w:p>
        </w:tc>
        <w:tc>
          <w:tcPr>
            <w:tcW w:w="374" w:type="pct"/>
            <w:vMerge w:val="restart"/>
            <w:tcBorders>
              <w:top w:val="single" w:sz="4" w:space="0" w:color="auto"/>
              <w:left w:val="single" w:sz="4" w:space="0" w:color="auto"/>
              <w:bottom w:val="nil"/>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b/>
                <w:bCs/>
                <w:sz w:val="16"/>
                <w:szCs w:val="16"/>
              </w:rPr>
            </w:pPr>
            <w:r w:rsidRPr="005B0A26">
              <w:rPr>
                <w:rFonts w:ascii="CG Times" w:hAnsi="CG Times" w:cs="CG Times"/>
                <w:b/>
                <w:bCs/>
                <w:sz w:val="16"/>
                <w:szCs w:val="16"/>
              </w:rPr>
              <w:t>Vlera</w:t>
            </w:r>
          </w:p>
        </w:tc>
        <w:tc>
          <w:tcPr>
            <w:tcW w:w="383" w:type="pct"/>
            <w:vMerge w:val="restart"/>
            <w:tcBorders>
              <w:top w:val="single" w:sz="4" w:space="0" w:color="auto"/>
              <w:left w:val="single" w:sz="4" w:space="0" w:color="auto"/>
              <w:bottom w:val="nil"/>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b/>
                <w:bCs/>
                <w:sz w:val="16"/>
                <w:szCs w:val="16"/>
              </w:rPr>
            </w:pPr>
            <w:r w:rsidRPr="005B0A26">
              <w:rPr>
                <w:rFonts w:ascii="CG Times" w:hAnsi="CG Times" w:cs="CG Times"/>
                <w:b/>
                <w:bCs/>
                <w:sz w:val="16"/>
                <w:szCs w:val="16"/>
              </w:rPr>
              <w:t>Loti</w:t>
            </w:r>
          </w:p>
        </w:tc>
        <w:tc>
          <w:tcPr>
            <w:tcW w:w="819" w:type="pct"/>
            <w:vMerge w:val="restart"/>
            <w:tcBorders>
              <w:top w:val="single" w:sz="4" w:space="0" w:color="auto"/>
              <w:left w:val="single" w:sz="4" w:space="0" w:color="auto"/>
              <w:bottom w:val="nil"/>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b/>
                <w:bCs/>
                <w:sz w:val="16"/>
                <w:szCs w:val="16"/>
              </w:rPr>
            </w:pPr>
            <w:r w:rsidRPr="005B0A26">
              <w:rPr>
                <w:rFonts w:ascii="CG Times" w:hAnsi="CG Times" w:cs="CG Times"/>
                <w:b/>
                <w:bCs/>
                <w:sz w:val="16"/>
                <w:szCs w:val="16"/>
              </w:rPr>
              <w:t xml:space="preserve">Shenime </w:t>
            </w:r>
          </w:p>
        </w:tc>
      </w:tr>
      <w:tr w:rsidR="00DC5899" w:rsidRPr="005B0A26">
        <w:trPr>
          <w:trHeight w:val="162"/>
          <w:jc w:val="center"/>
        </w:trPr>
        <w:tc>
          <w:tcPr>
            <w:tcW w:w="220" w:type="pct"/>
            <w:vMerge/>
            <w:tcBorders>
              <w:top w:val="single" w:sz="4" w:space="0" w:color="auto"/>
              <w:left w:val="single" w:sz="4" w:space="0" w:color="auto"/>
              <w:bottom w:val="nil"/>
              <w:right w:val="single" w:sz="4" w:space="0" w:color="auto"/>
            </w:tcBorders>
            <w:vAlign w:val="center"/>
          </w:tcPr>
          <w:p w:rsidR="00DC5899" w:rsidRPr="005B0A26" w:rsidRDefault="00DC5899" w:rsidP="00A94B28">
            <w:pPr>
              <w:widowControl w:val="0"/>
              <w:rPr>
                <w:rFonts w:ascii="CG Times" w:hAnsi="CG Times" w:cs="CG Times"/>
                <w:b/>
                <w:bCs/>
                <w:sz w:val="16"/>
                <w:szCs w:val="16"/>
              </w:rPr>
            </w:pPr>
          </w:p>
        </w:tc>
        <w:tc>
          <w:tcPr>
            <w:tcW w:w="749" w:type="pct"/>
            <w:tcBorders>
              <w:top w:val="nil"/>
              <w:left w:val="nil"/>
              <w:bottom w:val="nil"/>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b/>
                <w:bCs/>
                <w:sz w:val="16"/>
                <w:szCs w:val="16"/>
              </w:rPr>
            </w:pPr>
            <w:r w:rsidRPr="005B0A26">
              <w:rPr>
                <w:rFonts w:ascii="CG Times" w:hAnsi="CG Times" w:cs="CG Times"/>
                <w:b/>
                <w:bCs/>
                <w:sz w:val="16"/>
                <w:szCs w:val="16"/>
              </w:rPr>
              <w:t>Emri</w:t>
            </w:r>
          </w:p>
        </w:tc>
        <w:tc>
          <w:tcPr>
            <w:tcW w:w="310" w:type="pct"/>
            <w:tcBorders>
              <w:top w:val="nil"/>
              <w:left w:val="nil"/>
              <w:bottom w:val="nil"/>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b/>
                <w:bCs/>
                <w:sz w:val="16"/>
                <w:szCs w:val="16"/>
              </w:rPr>
            </w:pPr>
            <w:r w:rsidRPr="005B0A26">
              <w:rPr>
                <w:rFonts w:ascii="CG Times" w:hAnsi="CG Times" w:cs="CG Times"/>
                <w:b/>
                <w:bCs/>
                <w:sz w:val="16"/>
                <w:szCs w:val="16"/>
              </w:rPr>
              <w:t>Atesia</w:t>
            </w:r>
          </w:p>
        </w:tc>
        <w:tc>
          <w:tcPr>
            <w:tcW w:w="430" w:type="pct"/>
            <w:tcBorders>
              <w:top w:val="nil"/>
              <w:left w:val="nil"/>
              <w:bottom w:val="nil"/>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b/>
                <w:bCs/>
                <w:sz w:val="16"/>
                <w:szCs w:val="16"/>
              </w:rPr>
            </w:pPr>
            <w:r w:rsidRPr="005B0A26">
              <w:rPr>
                <w:rFonts w:ascii="CG Times" w:hAnsi="CG Times" w:cs="CG Times"/>
                <w:b/>
                <w:bCs/>
                <w:sz w:val="16"/>
                <w:szCs w:val="16"/>
              </w:rPr>
              <w:t>Mbiemri</w:t>
            </w:r>
          </w:p>
        </w:tc>
        <w:tc>
          <w:tcPr>
            <w:tcW w:w="276" w:type="pct"/>
            <w:vMerge/>
            <w:tcBorders>
              <w:top w:val="single" w:sz="4" w:space="0" w:color="auto"/>
              <w:left w:val="single" w:sz="4" w:space="0" w:color="auto"/>
              <w:bottom w:val="single" w:sz="4" w:space="0" w:color="auto"/>
              <w:right w:val="single" w:sz="4" w:space="0" w:color="auto"/>
            </w:tcBorders>
            <w:vAlign w:val="center"/>
          </w:tcPr>
          <w:p w:rsidR="00DC5899" w:rsidRPr="005B0A26" w:rsidRDefault="00DC5899" w:rsidP="00A94B28">
            <w:pPr>
              <w:widowControl w:val="0"/>
              <w:rPr>
                <w:rFonts w:ascii="CG Times" w:hAnsi="CG Times" w:cs="CG Times"/>
                <w:b/>
                <w:bCs/>
                <w:sz w:val="16"/>
                <w:szCs w:val="16"/>
              </w:rPr>
            </w:pPr>
          </w:p>
        </w:tc>
        <w:tc>
          <w:tcPr>
            <w:tcW w:w="362" w:type="pct"/>
            <w:vMerge/>
            <w:tcBorders>
              <w:top w:val="single" w:sz="4" w:space="0" w:color="auto"/>
              <w:left w:val="single" w:sz="4" w:space="0" w:color="auto"/>
              <w:bottom w:val="single" w:sz="4" w:space="0" w:color="auto"/>
              <w:right w:val="single" w:sz="4" w:space="0" w:color="auto"/>
            </w:tcBorders>
            <w:vAlign w:val="center"/>
          </w:tcPr>
          <w:p w:rsidR="00DC5899" w:rsidRPr="005B0A26" w:rsidRDefault="00DC5899" w:rsidP="00A94B28">
            <w:pPr>
              <w:widowControl w:val="0"/>
              <w:rPr>
                <w:rFonts w:ascii="CG Times" w:hAnsi="CG Times" w:cs="CG Times"/>
                <w:b/>
                <w:bCs/>
                <w:sz w:val="16"/>
                <w:szCs w:val="16"/>
              </w:rPr>
            </w:pPr>
          </w:p>
        </w:tc>
        <w:tc>
          <w:tcPr>
            <w:tcW w:w="363" w:type="pct"/>
            <w:vMerge/>
            <w:tcBorders>
              <w:top w:val="single" w:sz="4" w:space="0" w:color="auto"/>
              <w:left w:val="single" w:sz="4" w:space="0" w:color="auto"/>
              <w:bottom w:val="nil"/>
              <w:right w:val="single" w:sz="4" w:space="0" w:color="auto"/>
            </w:tcBorders>
            <w:vAlign w:val="center"/>
          </w:tcPr>
          <w:p w:rsidR="00DC5899" w:rsidRPr="005B0A26" w:rsidRDefault="00DC5899" w:rsidP="00A94B28">
            <w:pPr>
              <w:widowControl w:val="0"/>
              <w:rPr>
                <w:rFonts w:ascii="CG Times" w:hAnsi="CG Times" w:cs="CG Times"/>
                <w:b/>
                <w:bCs/>
                <w:sz w:val="16"/>
                <w:szCs w:val="16"/>
              </w:rPr>
            </w:pPr>
          </w:p>
        </w:tc>
        <w:tc>
          <w:tcPr>
            <w:tcW w:w="383" w:type="pct"/>
            <w:vMerge/>
            <w:tcBorders>
              <w:top w:val="single" w:sz="4" w:space="0" w:color="auto"/>
              <w:left w:val="single" w:sz="4" w:space="0" w:color="auto"/>
              <w:bottom w:val="single" w:sz="4" w:space="0" w:color="auto"/>
              <w:right w:val="single" w:sz="4" w:space="0" w:color="auto"/>
            </w:tcBorders>
            <w:vAlign w:val="center"/>
          </w:tcPr>
          <w:p w:rsidR="00DC5899" w:rsidRPr="005B0A26" w:rsidRDefault="00DC5899" w:rsidP="00A94B28">
            <w:pPr>
              <w:widowControl w:val="0"/>
              <w:rPr>
                <w:rFonts w:ascii="CG Times" w:hAnsi="CG Times" w:cs="CG Times"/>
                <w:b/>
                <w:bCs/>
                <w:sz w:val="16"/>
                <w:szCs w:val="16"/>
              </w:rPr>
            </w:pPr>
          </w:p>
        </w:tc>
        <w:tc>
          <w:tcPr>
            <w:tcW w:w="331" w:type="pct"/>
            <w:vMerge/>
            <w:tcBorders>
              <w:top w:val="single" w:sz="4" w:space="0" w:color="auto"/>
              <w:left w:val="single" w:sz="4" w:space="0" w:color="auto"/>
              <w:bottom w:val="single" w:sz="4" w:space="0" w:color="auto"/>
              <w:right w:val="single" w:sz="4" w:space="0" w:color="auto"/>
            </w:tcBorders>
            <w:vAlign w:val="center"/>
          </w:tcPr>
          <w:p w:rsidR="00DC5899" w:rsidRPr="005B0A26" w:rsidRDefault="00DC5899" w:rsidP="00A94B28">
            <w:pPr>
              <w:widowControl w:val="0"/>
              <w:rPr>
                <w:rFonts w:ascii="CG Times" w:hAnsi="CG Times" w:cs="CG Times"/>
                <w:b/>
                <w:bCs/>
                <w:sz w:val="16"/>
                <w:szCs w:val="16"/>
              </w:rPr>
            </w:pPr>
          </w:p>
        </w:tc>
        <w:tc>
          <w:tcPr>
            <w:tcW w:w="374" w:type="pct"/>
            <w:vMerge/>
            <w:tcBorders>
              <w:top w:val="single" w:sz="4" w:space="0" w:color="auto"/>
              <w:left w:val="single" w:sz="4" w:space="0" w:color="auto"/>
              <w:bottom w:val="nil"/>
              <w:right w:val="single" w:sz="4" w:space="0" w:color="auto"/>
            </w:tcBorders>
            <w:vAlign w:val="center"/>
          </w:tcPr>
          <w:p w:rsidR="00DC5899" w:rsidRPr="005B0A26" w:rsidRDefault="00DC5899" w:rsidP="00A94B28">
            <w:pPr>
              <w:widowControl w:val="0"/>
              <w:rPr>
                <w:rFonts w:ascii="CG Times" w:hAnsi="CG Times" w:cs="CG Times"/>
                <w:b/>
                <w:bCs/>
                <w:sz w:val="16"/>
                <w:szCs w:val="16"/>
              </w:rPr>
            </w:pPr>
          </w:p>
        </w:tc>
        <w:tc>
          <w:tcPr>
            <w:tcW w:w="383" w:type="pct"/>
            <w:vMerge/>
            <w:tcBorders>
              <w:top w:val="single" w:sz="4" w:space="0" w:color="auto"/>
              <w:left w:val="single" w:sz="4" w:space="0" w:color="auto"/>
              <w:bottom w:val="nil"/>
              <w:right w:val="single" w:sz="4" w:space="0" w:color="auto"/>
            </w:tcBorders>
            <w:vAlign w:val="center"/>
          </w:tcPr>
          <w:p w:rsidR="00DC5899" w:rsidRPr="005B0A26" w:rsidRDefault="00DC5899" w:rsidP="00A94B28">
            <w:pPr>
              <w:widowControl w:val="0"/>
              <w:rPr>
                <w:rFonts w:ascii="CG Times" w:hAnsi="CG Times" w:cs="CG Times"/>
                <w:b/>
                <w:bCs/>
                <w:sz w:val="16"/>
                <w:szCs w:val="16"/>
              </w:rPr>
            </w:pPr>
          </w:p>
        </w:tc>
        <w:tc>
          <w:tcPr>
            <w:tcW w:w="819" w:type="pct"/>
            <w:vMerge/>
            <w:tcBorders>
              <w:top w:val="single" w:sz="4" w:space="0" w:color="auto"/>
              <w:left w:val="single" w:sz="4" w:space="0" w:color="auto"/>
              <w:bottom w:val="nil"/>
              <w:right w:val="single" w:sz="4" w:space="0" w:color="auto"/>
            </w:tcBorders>
            <w:vAlign w:val="center"/>
          </w:tcPr>
          <w:p w:rsidR="00DC5899" w:rsidRPr="005B0A26" w:rsidRDefault="00DC5899" w:rsidP="00A94B28">
            <w:pPr>
              <w:widowControl w:val="0"/>
              <w:rPr>
                <w:rFonts w:ascii="CG Times" w:hAnsi="CG Times" w:cs="CG Times"/>
                <w:b/>
                <w:bCs/>
                <w:sz w:val="16"/>
                <w:szCs w:val="16"/>
              </w:rPr>
            </w:pPr>
          </w:p>
        </w:tc>
      </w:tr>
      <w:tr w:rsidR="00DC5899" w:rsidRPr="005B0A26">
        <w:trPr>
          <w:trHeight w:val="162"/>
          <w:jc w:val="center"/>
        </w:trPr>
        <w:tc>
          <w:tcPr>
            <w:tcW w:w="220" w:type="pct"/>
            <w:tcBorders>
              <w:top w:val="single" w:sz="4" w:space="0" w:color="auto"/>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w:t>
            </w:r>
          </w:p>
        </w:tc>
        <w:tc>
          <w:tcPr>
            <w:tcW w:w="749" w:type="pct"/>
            <w:tcBorders>
              <w:top w:val="single" w:sz="4" w:space="0" w:color="auto"/>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Ymer</w:t>
            </w:r>
          </w:p>
        </w:tc>
        <w:tc>
          <w:tcPr>
            <w:tcW w:w="310" w:type="pct"/>
            <w:tcBorders>
              <w:top w:val="single" w:sz="4" w:space="0" w:color="auto"/>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 </w:t>
            </w:r>
          </w:p>
        </w:tc>
        <w:tc>
          <w:tcPr>
            <w:tcW w:w="430" w:type="pct"/>
            <w:tcBorders>
              <w:top w:val="single" w:sz="4" w:space="0" w:color="auto"/>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Lushakaj</w:t>
            </w:r>
          </w:p>
        </w:tc>
        <w:tc>
          <w:tcPr>
            <w:tcW w:w="276" w:type="pct"/>
            <w:tcBorders>
              <w:top w:val="single" w:sz="4" w:space="0" w:color="auto"/>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2291</w:t>
            </w:r>
          </w:p>
        </w:tc>
        <w:tc>
          <w:tcPr>
            <w:tcW w:w="362" w:type="pct"/>
            <w:tcBorders>
              <w:top w:val="single" w:sz="4" w:space="0" w:color="auto"/>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373/1</w:t>
            </w:r>
          </w:p>
        </w:tc>
        <w:tc>
          <w:tcPr>
            <w:tcW w:w="363" w:type="pct"/>
            <w:tcBorders>
              <w:top w:val="single" w:sz="4" w:space="0" w:color="auto"/>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127</w:t>
            </w:r>
          </w:p>
        </w:tc>
        <w:tc>
          <w:tcPr>
            <w:tcW w:w="383" w:type="pct"/>
            <w:tcBorders>
              <w:top w:val="single" w:sz="4" w:space="0" w:color="auto"/>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single" w:sz="4" w:space="0" w:color="auto"/>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554</w:t>
            </w:r>
          </w:p>
        </w:tc>
        <w:tc>
          <w:tcPr>
            <w:tcW w:w="374" w:type="pct"/>
            <w:tcBorders>
              <w:top w:val="single" w:sz="4" w:space="0" w:color="auto"/>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70358</w:t>
            </w:r>
          </w:p>
        </w:tc>
        <w:tc>
          <w:tcPr>
            <w:tcW w:w="383" w:type="pct"/>
            <w:tcBorders>
              <w:top w:val="single" w:sz="4" w:space="0" w:color="auto"/>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 xml:space="preserve">Loti 3 </w:t>
            </w:r>
          </w:p>
        </w:tc>
        <w:tc>
          <w:tcPr>
            <w:tcW w:w="819" w:type="pct"/>
            <w:tcBorders>
              <w:top w:val="single" w:sz="4" w:space="0" w:color="auto"/>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2</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 xml:space="preserve">Agim&amp;Xhaferr   </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Kraja</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2291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373/45</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160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truall</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1257</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201120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3</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3</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Engjell</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Burimi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2291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373/49</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112</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554</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62048</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3</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4</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Engjell</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Burimi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2291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373/46</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80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554</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44320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3</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5</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 xml:space="preserve">Rexhep </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Dedej</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2291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373/54</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307</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554</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170078</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3</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6</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 xml:space="preserve">Sabri </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Dedej</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2291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373/61</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279</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554</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154566</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3</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7</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Kujtim</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Dedej</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2291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373/60</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550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554</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304700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 xml:space="preserve">Loti 3 </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8</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Agron</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Dervishi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2291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104/131</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105</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554</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58170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3</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9</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Iliaz</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Dervishi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2291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104/80</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98</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554</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54292</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3</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10</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B/p Halil</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Pilavi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2291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104/4</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37</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554</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20498</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3</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11</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Haqif</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Dervishi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2291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104/3</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77</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554</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42658</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3</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12</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B/Pr Haki, Islam</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Dervishi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2291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104/2</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97</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554</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53738</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3</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13</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Qemal</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Dervishi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2291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104/1</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53</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554</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29362</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3</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14</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Ahmet</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Koka</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2291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117/71</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64</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554</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35456</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3</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15</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Lulzim</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Koka</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2291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117/53</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130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554</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72020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3</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16</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B/pronare</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Sinarezi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2291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122/4</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62</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554</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34348</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3</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17</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Xhavit</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Sinarezi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2291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122/5</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47</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554</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26038</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3</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18</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Nazmi</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Sinarezi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2291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122/6</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33</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554</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18282</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3</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19</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Musa</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Reshka</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71/1</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61</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20740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20</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B/Pr Flutura</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Malaj</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71/5</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90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30600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21</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Halil</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Malaj</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71/2</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95</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32300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22</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Manushaqe</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Malaj</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71/3</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51</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17340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23</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Adem</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Malaj</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71/4</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85</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28900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24</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Xhavit</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Halilaj</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71/7</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66</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22440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25</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Hajdar</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Halilaj</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71/8</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120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40800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26</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Agim</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Halilaj</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71/9</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74</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25160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27</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Edlir</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Habili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71/10</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95</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32300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28</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Ermira</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Musej</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71/11</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47</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15980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29</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Fatmir</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Habili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71/12</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118</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40120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30</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Bujar</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Habili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71/13</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93</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31620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31</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Hanke</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Murati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89/1</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71</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24140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32</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Stavro</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Nano</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89/2</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32</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10880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33</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Agim</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Murati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89/3</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84</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28560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34</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Hava</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Ajazi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89/4</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55</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18700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35</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Fatmir</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Ajazi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89/5</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63</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21420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36</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Gazeli</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Sheme</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89/6</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73</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24820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37</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Zhaneta</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Sheme</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89/7</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58</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19720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38</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Resul</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Sheme</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89/8</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56</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19040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39</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Luan</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Xhevizi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89/9</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71</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24140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40</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Rakip</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Dedja</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89/10</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71</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24140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41</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Sami</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Dedja</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89/11</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81</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27540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42</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Shefqet</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Copa</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89/19</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62</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21080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43</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Teuta</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Dalipi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89/20</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64</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21760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44</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Resmi</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Shemaj</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89/21</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66</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22440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45</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Lumturi</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Telahu</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89/22</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84</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28560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46</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Flamur</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Baci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89/23</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67</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22780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47</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Malko</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Muho</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89/27</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99</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33660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48</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Tahir</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Muho</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89/28</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83</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28220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49</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Latif</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Muho</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89/29</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63</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21420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50</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Aferdita</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Nilaj</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89/30</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25</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8500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51</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Hysen</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Myseni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89/31</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85</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28900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52</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Artur</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Myseni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89/32</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69</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23460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53</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Perparim</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Myseni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89/33</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80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27200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54</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Syrja</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Myseni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89/34</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60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20400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55</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B/pr Ilirian</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Caci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89/37</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28</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9520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56</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Vangjel</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Dhrami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89/38</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32</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10880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57</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Alqi</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Dhrami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89/39</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74</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25160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58</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Gjik</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xml:space="preserve">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Gjipali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89/40</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59</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20060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59</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 xml:space="preserve"> B/Pr Naile</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Skenderi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89/41</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46</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15640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60</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Naim</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Skenderi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89/42</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53</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18020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61</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Ndricime</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Skenderi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89/43</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69</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23460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62</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Metan</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Skenderi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89/44</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79</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26860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single" w:sz="4" w:space="0" w:color="auto"/>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63</w:t>
            </w:r>
          </w:p>
        </w:tc>
        <w:tc>
          <w:tcPr>
            <w:tcW w:w="749" w:type="pct"/>
            <w:tcBorders>
              <w:top w:val="single" w:sz="4" w:space="0" w:color="auto"/>
              <w:left w:val="single" w:sz="4" w:space="0" w:color="auto"/>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Bukurie</w:t>
            </w:r>
          </w:p>
        </w:tc>
        <w:tc>
          <w:tcPr>
            <w:tcW w:w="310" w:type="pct"/>
            <w:tcBorders>
              <w:top w:val="single" w:sz="4" w:space="0" w:color="auto"/>
              <w:left w:val="single" w:sz="4" w:space="0" w:color="auto"/>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single" w:sz="4" w:space="0" w:color="auto"/>
              <w:left w:val="single" w:sz="4" w:space="0" w:color="auto"/>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Skenderi</w:t>
            </w:r>
          </w:p>
        </w:tc>
        <w:tc>
          <w:tcPr>
            <w:tcW w:w="276" w:type="pct"/>
            <w:tcBorders>
              <w:top w:val="single" w:sz="4" w:space="0" w:color="auto"/>
              <w:left w:val="single" w:sz="4" w:space="0" w:color="auto"/>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single" w:sz="4" w:space="0" w:color="auto"/>
              <w:left w:val="single" w:sz="4" w:space="0" w:color="auto"/>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89/45</w:t>
            </w:r>
          </w:p>
        </w:tc>
        <w:tc>
          <w:tcPr>
            <w:tcW w:w="363" w:type="pct"/>
            <w:tcBorders>
              <w:top w:val="single" w:sz="4" w:space="0" w:color="auto"/>
              <w:left w:val="single" w:sz="4" w:space="0" w:color="auto"/>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73</w:t>
            </w:r>
          </w:p>
        </w:tc>
        <w:tc>
          <w:tcPr>
            <w:tcW w:w="383" w:type="pct"/>
            <w:tcBorders>
              <w:top w:val="single" w:sz="4" w:space="0" w:color="auto"/>
              <w:left w:val="single" w:sz="4" w:space="0" w:color="auto"/>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single" w:sz="4" w:space="0" w:color="auto"/>
              <w:left w:val="single" w:sz="4" w:space="0" w:color="auto"/>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single" w:sz="4" w:space="0" w:color="auto"/>
              <w:left w:val="single" w:sz="4" w:space="0" w:color="auto"/>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24820</w:t>
            </w:r>
          </w:p>
        </w:tc>
        <w:tc>
          <w:tcPr>
            <w:tcW w:w="383" w:type="pct"/>
            <w:tcBorders>
              <w:top w:val="single" w:sz="4" w:space="0" w:color="auto"/>
              <w:left w:val="single" w:sz="4" w:space="0" w:color="auto"/>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single" w:sz="4" w:space="0" w:color="auto"/>
              <w:left w:val="single" w:sz="4" w:space="0" w:color="auto"/>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single" w:sz="4" w:space="0" w:color="auto"/>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64</w:t>
            </w:r>
          </w:p>
        </w:tc>
        <w:tc>
          <w:tcPr>
            <w:tcW w:w="749" w:type="pct"/>
            <w:tcBorders>
              <w:top w:val="single" w:sz="4" w:space="0" w:color="auto"/>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Shqipe</w:t>
            </w:r>
          </w:p>
        </w:tc>
        <w:tc>
          <w:tcPr>
            <w:tcW w:w="310" w:type="pct"/>
            <w:tcBorders>
              <w:top w:val="single" w:sz="4" w:space="0" w:color="auto"/>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single" w:sz="4" w:space="0" w:color="auto"/>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Mehja</w:t>
            </w:r>
          </w:p>
        </w:tc>
        <w:tc>
          <w:tcPr>
            <w:tcW w:w="276" w:type="pct"/>
            <w:tcBorders>
              <w:top w:val="single" w:sz="4" w:space="0" w:color="auto"/>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single" w:sz="4" w:space="0" w:color="auto"/>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89/46</w:t>
            </w:r>
          </w:p>
        </w:tc>
        <w:tc>
          <w:tcPr>
            <w:tcW w:w="363" w:type="pct"/>
            <w:tcBorders>
              <w:top w:val="single" w:sz="4" w:space="0" w:color="auto"/>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45</w:t>
            </w:r>
          </w:p>
        </w:tc>
        <w:tc>
          <w:tcPr>
            <w:tcW w:w="383" w:type="pct"/>
            <w:tcBorders>
              <w:top w:val="single" w:sz="4" w:space="0" w:color="auto"/>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single" w:sz="4" w:space="0" w:color="auto"/>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single" w:sz="4" w:space="0" w:color="auto"/>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15300</w:t>
            </w:r>
          </w:p>
        </w:tc>
        <w:tc>
          <w:tcPr>
            <w:tcW w:w="383" w:type="pct"/>
            <w:tcBorders>
              <w:top w:val="single" w:sz="4" w:space="0" w:color="auto"/>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single" w:sz="4" w:space="0" w:color="auto"/>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65</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Artan</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Mehja</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89/47</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40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13600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66</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Vuksan</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Vojvoda</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89/50</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111</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37740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67</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Muhamet</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Ura</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89/51</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84</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28560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68</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Seid</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Ura</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89/52</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118</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40120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69</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Ismet</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Ura</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89/53</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112</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38080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70</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Adem</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Ura</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89/54</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62</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21080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71</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B/pronare Gjocaj</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89/55</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68</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23120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72</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B/pronare Gjocaj</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89/56</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84</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28560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73</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Gani</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Margjokaj</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89/57</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84</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28560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74</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Hasan</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Reci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89/86</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55</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18700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75</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Luftar</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Zylyftari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nil"/>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89/59</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64</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21760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76</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Petrit</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Odobashi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single" w:sz="4" w:space="0" w:color="auto"/>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89/60</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47</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15980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77</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Aferdita</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Plaku</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89/62</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48</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16320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78</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Reshat</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Rako</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89/65</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35</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11900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79</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Arben</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Rako</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89/66</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42</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14280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80</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Pali</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Allkanjari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89/67</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57</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19380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81</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Dhimiter</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Allkanjari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89/68</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30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10200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82</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Bujar</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Vrioni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89/69</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108</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36720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83</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Kadrie</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Leka</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89/70</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75</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25500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84</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Lorenc</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Manahasa</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110/1</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40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13600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85</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Xhevit, Ndricim</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Elezi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110/2</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72</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24480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86</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Xhevit, Ndricim</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Elezi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110/3</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34</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11560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87</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Xhevit, Ndricim</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Elezi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110/4</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32</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10880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88</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Ramiz</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Lila</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110/5</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55</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18700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89</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Gezim</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Lila</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110/6</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51</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17340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90</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Ilir</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Lila</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110/7</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52</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17680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91</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Fatbardh</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Banushi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110/8</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55</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18700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92</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 xml:space="preserve">B/pronare  </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Banushi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110/9</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40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13600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93</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Fatbardh</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Banushi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110/10</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49</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16660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94</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Fatbardh</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Banushi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110/11</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48</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16320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95</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Nusret</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Banushi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110/12</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71</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24140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96</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Mustafa</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Banushi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110/13</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44</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14960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97</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Elinor+Zegjine</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Paja</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110/16</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56</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19040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98</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Skender</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Kalbaj</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110/17</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32</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10880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99</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Qerim</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Ismaili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110/18</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116</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39440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100</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Selman</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Ismaili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110/19</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103</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35020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101</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Muhamet</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Isufi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110/20</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39</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13260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102</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Pellumb</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Resuli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110/21</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38</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12920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103</w:t>
            </w:r>
          </w:p>
        </w:tc>
        <w:tc>
          <w:tcPr>
            <w:tcW w:w="749" w:type="pct"/>
            <w:tcBorders>
              <w:top w:val="nil"/>
              <w:left w:val="nil"/>
              <w:bottom w:val="single" w:sz="4" w:space="0" w:color="auto"/>
              <w:right w:val="single" w:sz="4" w:space="0" w:color="auto"/>
            </w:tcBorders>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B/pr Subashi, Xhemalaj, Jashari, Gosnishti, etj.</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xml:space="preserve"> </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110/22</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21</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7140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104</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Gezim</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Isufi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110/23</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30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10200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105</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Shahe</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Isufi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110/24</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38</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12920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106</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Sabaudin</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Isufi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110/25</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32</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10880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107</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Hava</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Kala</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110/26</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33</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11220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108</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Beqir</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Vrapi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110/45</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48</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16320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109</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Ymer</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Metani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110/50</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43</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14620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110</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Muharrem</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Metani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110/51</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31</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10540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111</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Agim</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Metani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110/52</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43</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14620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112</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Fatmir</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Belba</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110/53</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26</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8840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113</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Zija</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Lika</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110/54</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29</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9860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114</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B/pronare Lila</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110/55</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54</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18360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115</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Neim</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Lila</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110/56</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43</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14620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116</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Albert</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Alimeri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110/57</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45</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15300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117</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Mecan</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Alimeri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110/58</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33</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11220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118</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Hasan</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Jaho</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110/112</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23</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7820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119</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Hasan</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Jaho</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110/114</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29</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9860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120</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Gani</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Jaho</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110/61</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54</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18360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121</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Fatmir</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Avdiu</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110/62</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19</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6460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122</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Mustafa</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Jaho</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110/63</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32</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10880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123</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Shefqet</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Jaho</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110/66</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42</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14280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124</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B/Pr Athina</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Talo</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110/68</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25</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8500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125</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Hamide</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Hoxha</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110/69</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19</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6460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126</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Tefik</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Rakipi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110/110</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104</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35360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127</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Vasil</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Blloshmi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110/73</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47</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15980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128</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Vasil</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Blloshmi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110/72</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56</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19040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4,6</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129</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Vasil</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Blloshmi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110/74</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24</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8160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single" w:sz="4" w:space="0" w:color="auto"/>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130</w:t>
            </w:r>
          </w:p>
        </w:tc>
        <w:tc>
          <w:tcPr>
            <w:tcW w:w="749" w:type="pct"/>
            <w:tcBorders>
              <w:top w:val="single" w:sz="4" w:space="0" w:color="auto"/>
              <w:left w:val="single" w:sz="4" w:space="0" w:color="auto"/>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Murat</w:t>
            </w:r>
          </w:p>
        </w:tc>
        <w:tc>
          <w:tcPr>
            <w:tcW w:w="310" w:type="pct"/>
            <w:tcBorders>
              <w:top w:val="single" w:sz="4" w:space="0" w:color="auto"/>
              <w:left w:val="single" w:sz="4" w:space="0" w:color="auto"/>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single" w:sz="4" w:space="0" w:color="auto"/>
              <w:left w:val="single" w:sz="4" w:space="0" w:color="auto"/>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Arifi</w:t>
            </w:r>
          </w:p>
        </w:tc>
        <w:tc>
          <w:tcPr>
            <w:tcW w:w="276" w:type="pct"/>
            <w:tcBorders>
              <w:top w:val="single" w:sz="4" w:space="0" w:color="auto"/>
              <w:left w:val="single" w:sz="4" w:space="0" w:color="auto"/>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single" w:sz="4" w:space="0" w:color="auto"/>
              <w:left w:val="single" w:sz="4" w:space="0" w:color="auto"/>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132/72</w:t>
            </w:r>
          </w:p>
        </w:tc>
        <w:tc>
          <w:tcPr>
            <w:tcW w:w="363" w:type="pct"/>
            <w:tcBorders>
              <w:top w:val="single" w:sz="4" w:space="0" w:color="auto"/>
              <w:left w:val="single" w:sz="4" w:space="0" w:color="auto"/>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228</w:t>
            </w:r>
          </w:p>
        </w:tc>
        <w:tc>
          <w:tcPr>
            <w:tcW w:w="383" w:type="pct"/>
            <w:tcBorders>
              <w:top w:val="single" w:sz="4" w:space="0" w:color="auto"/>
              <w:left w:val="single" w:sz="4" w:space="0" w:color="auto"/>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single" w:sz="4" w:space="0" w:color="auto"/>
              <w:left w:val="single" w:sz="4" w:space="0" w:color="auto"/>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single" w:sz="4" w:space="0" w:color="auto"/>
              <w:left w:val="single" w:sz="4" w:space="0" w:color="auto"/>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77520</w:t>
            </w:r>
          </w:p>
        </w:tc>
        <w:tc>
          <w:tcPr>
            <w:tcW w:w="383" w:type="pct"/>
            <w:tcBorders>
              <w:top w:val="single" w:sz="4" w:space="0" w:color="auto"/>
              <w:left w:val="single" w:sz="4" w:space="0" w:color="auto"/>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single" w:sz="4" w:space="0" w:color="auto"/>
              <w:left w:val="single" w:sz="4" w:space="0" w:color="auto"/>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single" w:sz="4" w:space="0" w:color="auto"/>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131</w:t>
            </w:r>
          </w:p>
        </w:tc>
        <w:tc>
          <w:tcPr>
            <w:tcW w:w="749" w:type="pct"/>
            <w:tcBorders>
              <w:top w:val="single" w:sz="4" w:space="0" w:color="auto"/>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Luan</w:t>
            </w:r>
          </w:p>
        </w:tc>
        <w:tc>
          <w:tcPr>
            <w:tcW w:w="310" w:type="pct"/>
            <w:tcBorders>
              <w:top w:val="single" w:sz="4" w:space="0" w:color="auto"/>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single" w:sz="4" w:space="0" w:color="auto"/>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Jaho</w:t>
            </w:r>
          </w:p>
        </w:tc>
        <w:tc>
          <w:tcPr>
            <w:tcW w:w="276" w:type="pct"/>
            <w:tcBorders>
              <w:top w:val="single" w:sz="4" w:space="0" w:color="auto"/>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single" w:sz="4" w:space="0" w:color="auto"/>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110/65</w:t>
            </w:r>
          </w:p>
        </w:tc>
        <w:tc>
          <w:tcPr>
            <w:tcW w:w="363" w:type="pct"/>
            <w:tcBorders>
              <w:top w:val="single" w:sz="4" w:space="0" w:color="auto"/>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35</w:t>
            </w:r>
          </w:p>
        </w:tc>
        <w:tc>
          <w:tcPr>
            <w:tcW w:w="383" w:type="pct"/>
            <w:tcBorders>
              <w:top w:val="single" w:sz="4" w:space="0" w:color="auto"/>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single" w:sz="4" w:space="0" w:color="auto"/>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single" w:sz="4" w:space="0" w:color="auto"/>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11900</w:t>
            </w:r>
          </w:p>
        </w:tc>
        <w:tc>
          <w:tcPr>
            <w:tcW w:w="383" w:type="pct"/>
            <w:tcBorders>
              <w:top w:val="single" w:sz="4" w:space="0" w:color="auto"/>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single" w:sz="4" w:space="0" w:color="auto"/>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132</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Isa</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Kumrija</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110/75</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33</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11220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133</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Isa</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Kumrija</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110/189</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99</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33660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134</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Vuksan</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Vojvoda</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110/79</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67</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22780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135</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Durim</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Jonuzi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110/80</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38</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12920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136</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Durim</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Jonuzi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110/118</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38</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12920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137</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Durim</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Jonuzi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110/120</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68</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23120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138</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Enver</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Troka</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110/95</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41</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13940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139</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Ibrahim</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Krasniqi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110/130</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44</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14960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140</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Ibrahim</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Krasniqi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110/132</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236</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80240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141</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D.Kuli R.Treni</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132/65</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101</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34340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142</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Diogjeni</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Barko</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 </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132/26</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3400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4,6</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143</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Suat</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Babani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 </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132/27</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11</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3740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4,7</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144</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Ermira</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Hydi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 </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132/28</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29</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9860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4,8</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145</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Jalldiz</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Hydi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132/29</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6800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146</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Mendel+Mimoza</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Kosturi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132/30</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22</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7480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147</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Mendel</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Kosturi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132/31</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76</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25840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148</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B/Pronare</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Zavalani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132/32</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51</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17340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149</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Armand</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Zavalani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132/33</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65</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22100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150</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Sulce</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Licaj</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132/34</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24</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8160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151</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B/Pr Arben</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Rako</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132/35</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37</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12580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152</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B/ponare sipas listes</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xml:space="preserve"> </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132/36</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60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20400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153</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Enver</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Banushi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132/37</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60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20400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154</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Vanina</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Banushi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1791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132/38</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46</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340</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15640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155</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Ramazan</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Hasa</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3101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90/11</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103</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336</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34608</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156</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Bore</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Vila</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3101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90/34</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63</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336</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21168</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157</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Bore</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Vila</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3101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90/37</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64</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336</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21504</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158</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Xhemal</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Berisha</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3101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90/15</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197</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336</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66192</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159</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Sherif</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Berisha</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3101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90/16</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225</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336</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75600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160</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Latif</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Berisha</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3101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90/17</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235</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336</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78960</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161</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Rifije</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Kuli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3101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90/39</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162</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336</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54432</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162</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Shkelqim</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Gjuzi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3101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90/40</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81</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336</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27216</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163</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Saimir</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Gjuzi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3101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90/41</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87</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336</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29232</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164</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Dashnor</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Kaziu</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3101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90/43</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93</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336</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31248</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165</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Ardian</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Gjuzi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3101</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90/44</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89</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are</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336</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29904</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loti 4,5</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166</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Familja</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 xml:space="preserve">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Dakoli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8518</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59/67</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12</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truall</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20167</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242004</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 xml:space="preserve"> Loti 1,2</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167</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 xml:space="preserve">Myftar </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 xml:space="preserve">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Persi</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8518</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59/16</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209</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truall</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20167</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4214903</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 xml:space="preserve"> Loti 1,2</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168</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Ramazan</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 xml:space="preserve">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Dollaku</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8518</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59/68</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16</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truall</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20167</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322672</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 xml:space="preserve"> Loti 1,2</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169</w:t>
            </w:r>
          </w:p>
        </w:tc>
        <w:tc>
          <w:tcPr>
            <w:tcW w:w="749" w:type="pct"/>
            <w:tcBorders>
              <w:top w:val="nil"/>
              <w:left w:val="nil"/>
              <w:bottom w:val="single" w:sz="4" w:space="0" w:color="auto"/>
              <w:right w:val="single" w:sz="4" w:space="0" w:color="auto"/>
            </w:tcBorders>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Ramazan &amp; Lumturie</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 xml:space="preserve">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Dollaku</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8518</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59/69</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41</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truall</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20167</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826847</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 xml:space="preserve"> Loti 1,2</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170</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Mustafa</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 xml:space="preserve">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Koka</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8518</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60/108</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294</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truall</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20167</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color w:val="000000"/>
                <w:sz w:val="16"/>
                <w:szCs w:val="16"/>
              </w:rPr>
            </w:pPr>
            <w:r w:rsidRPr="005B0A26">
              <w:rPr>
                <w:rFonts w:ascii="CG Times" w:hAnsi="CG Times" w:cs="CG Times"/>
                <w:color w:val="000000"/>
                <w:sz w:val="16"/>
                <w:szCs w:val="16"/>
              </w:rPr>
              <w:t>5929098</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 xml:space="preserve"> Loti 1,2</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171</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Mustafa</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 xml:space="preserve">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sz w:val="16"/>
                <w:szCs w:val="16"/>
              </w:rPr>
            </w:pPr>
            <w:r w:rsidRPr="005B0A26">
              <w:rPr>
                <w:rFonts w:ascii="CG Times" w:hAnsi="CG Times" w:cs="CG Times"/>
                <w:sz w:val="16"/>
                <w:szCs w:val="16"/>
              </w:rPr>
              <w:t>Koka</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8518</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60/107</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675</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sz w:val="16"/>
                <w:szCs w:val="16"/>
              </w:rPr>
            </w:pPr>
            <w:r w:rsidRPr="005B0A26">
              <w:rPr>
                <w:rFonts w:ascii="CG Times" w:hAnsi="CG Times" w:cs="CG Times"/>
                <w:sz w:val="16"/>
                <w:szCs w:val="16"/>
              </w:rPr>
              <w:t>truall</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sz w:val="16"/>
                <w:szCs w:val="16"/>
              </w:rPr>
            </w:pPr>
            <w:r w:rsidRPr="005B0A26">
              <w:rPr>
                <w:rFonts w:ascii="CG Times" w:hAnsi="CG Times" w:cs="CG Times"/>
                <w:sz w:val="16"/>
                <w:szCs w:val="16"/>
              </w:rPr>
              <w:t>20167</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Pr>
                <w:rFonts w:ascii="CG Times" w:hAnsi="CG Times" w:cs="CG Times"/>
                <w:color w:val="000000"/>
                <w:sz w:val="16"/>
                <w:szCs w:val="16"/>
              </w:rPr>
              <w:t>13612725</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 xml:space="preserve"> Loti 1,2</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r w:rsidR="00DC5899" w:rsidRPr="005B0A26">
        <w:trPr>
          <w:trHeight w:val="162"/>
          <w:jc w:val="center"/>
        </w:trPr>
        <w:tc>
          <w:tcPr>
            <w:tcW w:w="220" w:type="pct"/>
            <w:tcBorders>
              <w:top w:val="nil"/>
              <w:left w:val="single" w:sz="4" w:space="0" w:color="auto"/>
              <w:bottom w:val="single" w:sz="4" w:space="0" w:color="auto"/>
              <w:right w:val="single" w:sz="4" w:space="0" w:color="auto"/>
            </w:tcBorders>
            <w:shd w:val="clear" w:color="auto" w:fill="C0C0C0"/>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 </w:t>
            </w:r>
          </w:p>
        </w:tc>
        <w:tc>
          <w:tcPr>
            <w:tcW w:w="74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b/>
                <w:bCs/>
                <w:sz w:val="16"/>
                <w:szCs w:val="16"/>
              </w:rPr>
            </w:pPr>
            <w:r w:rsidRPr="005B0A26">
              <w:rPr>
                <w:rFonts w:ascii="CG Times" w:hAnsi="CG Times" w:cs="CG Times"/>
                <w:b/>
                <w:bCs/>
                <w:sz w:val="16"/>
                <w:szCs w:val="16"/>
              </w:rPr>
              <w:t>SHUMA</w:t>
            </w:r>
          </w:p>
        </w:tc>
        <w:tc>
          <w:tcPr>
            <w:tcW w:w="31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b/>
                <w:bCs/>
                <w:color w:val="000000"/>
                <w:sz w:val="16"/>
                <w:szCs w:val="16"/>
              </w:rPr>
            </w:pPr>
            <w:r w:rsidRPr="005B0A26">
              <w:rPr>
                <w:rFonts w:ascii="CG Times" w:hAnsi="CG Times" w:cs="CG Times"/>
                <w:b/>
                <w:bCs/>
                <w:color w:val="000000"/>
                <w:sz w:val="16"/>
                <w:szCs w:val="16"/>
              </w:rPr>
              <w:t> </w:t>
            </w:r>
          </w:p>
        </w:tc>
        <w:tc>
          <w:tcPr>
            <w:tcW w:w="430"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b/>
                <w:bCs/>
                <w:color w:val="000000"/>
                <w:sz w:val="16"/>
                <w:szCs w:val="16"/>
              </w:rPr>
            </w:pPr>
            <w:r w:rsidRPr="005B0A26">
              <w:rPr>
                <w:rFonts w:ascii="CG Times" w:hAnsi="CG Times" w:cs="CG Times"/>
                <w:b/>
                <w:bCs/>
                <w:color w:val="000000"/>
                <w:sz w:val="16"/>
                <w:szCs w:val="16"/>
              </w:rPr>
              <w:t> </w:t>
            </w:r>
          </w:p>
        </w:tc>
        <w:tc>
          <w:tcPr>
            <w:tcW w:w="276"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b/>
                <w:bCs/>
                <w:sz w:val="16"/>
                <w:szCs w:val="16"/>
              </w:rPr>
            </w:pPr>
            <w:r w:rsidRPr="005B0A26">
              <w:rPr>
                <w:rFonts w:ascii="CG Times" w:hAnsi="CG Times" w:cs="CG Times"/>
                <w:b/>
                <w:bCs/>
                <w:sz w:val="16"/>
                <w:szCs w:val="16"/>
              </w:rPr>
              <w:t> </w:t>
            </w:r>
          </w:p>
        </w:tc>
        <w:tc>
          <w:tcPr>
            <w:tcW w:w="362"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b/>
                <w:bCs/>
                <w:sz w:val="16"/>
                <w:szCs w:val="16"/>
              </w:rPr>
            </w:pPr>
            <w:r w:rsidRPr="005B0A26">
              <w:rPr>
                <w:rFonts w:ascii="CG Times" w:hAnsi="CG Times" w:cs="CG Times"/>
                <w:b/>
                <w:bCs/>
                <w:sz w:val="16"/>
                <w:szCs w:val="16"/>
              </w:rPr>
              <w:t> </w:t>
            </w:r>
          </w:p>
        </w:tc>
        <w:tc>
          <w:tcPr>
            <w:tcW w:w="36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b/>
                <w:bCs/>
                <w:color w:val="000000"/>
                <w:sz w:val="16"/>
                <w:szCs w:val="16"/>
              </w:rPr>
            </w:pPr>
            <w:r w:rsidRPr="005B0A26">
              <w:rPr>
                <w:rFonts w:ascii="CG Times" w:hAnsi="CG Times" w:cs="CG Times"/>
                <w:b/>
                <w:bCs/>
                <w:color w:val="000000"/>
                <w:sz w:val="16"/>
                <w:szCs w:val="16"/>
              </w:rPr>
              <w:t>13152</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b/>
                <w:bCs/>
                <w:sz w:val="16"/>
                <w:szCs w:val="16"/>
              </w:rPr>
            </w:pPr>
            <w:r w:rsidRPr="005B0A26">
              <w:rPr>
                <w:rFonts w:ascii="CG Times" w:hAnsi="CG Times" w:cs="CG Times"/>
                <w:b/>
                <w:bCs/>
                <w:sz w:val="16"/>
                <w:szCs w:val="16"/>
              </w:rPr>
              <w:t> </w:t>
            </w:r>
          </w:p>
        </w:tc>
        <w:tc>
          <w:tcPr>
            <w:tcW w:w="331"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b/>
                <w:bCs/>
                <w:sz w:val="16"/>
                <w:szCs w:val="16"/>
              </w:rPr>
            </w:pPr>
            <w:r w:rsidRPr="005B0A26">
              <w:rPr>
                <w:rFonts w:ascii="CG Times" w:hAnsi="CG Times" w:cs="CG Times"/>
                <w:b/>
                <w:bCs/>
                <w:sz w:val="16"/>
                <w:szCs w:val="16"/>
              </w:rPr>
              <w:t> </w:t>
            </w:r>
          </w:p>
        </w:tc>
        <w:tc>
          <w:tcPr>
            <w:tcW w:w="374"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right"/>
              <w:rPr>
                <w:rFonts w:ascii="CG Times" w:hAnsi="CG Times" w:cs="CG Times"/>
                <w:b/>
                <w:bCs/>
                <w:color w:val="000000"/>
                <w:sz w:val="16"/>
                <w:szCs w:val="16"/>
              </w:rPr>
            </w:pPr>
            <w:r>
              <w:rPr>
                <w:rFonts w:ascii="CG Times" w:hAnsi="CG Times" w:cs="CG Times"/>
                <w:b/>
                <w:bCs/>
                <w:color w:val="000000"/>
                <w:sz w:val="16"/>
                <w:szCs w:val="16"/>
              </w:rPr>
              <w:t>29820285</w:t>
            </w:r>
          </w:p>
        </w:tc>
        <w:tc>
          <w:tcPr>
            <w:tcW w:w="383" w:type="pct"/>
            <w:tcBorders>
              <w:top w:val="nil"/>
              <w:left w:val="nil"/>
              <w:bottom w:val="single" w:sz="4" w:space="0" w:color="auto"/>
              <w:right w:val="single" w:sz="4" w:space="0" w:color="auto"/>
            </w:tcBorders>
            <w:noWrap/>
            <w:vAlign w:val="bottom"/>
          </w:tcPr>
          <w:p w:rsidR="00DC5899" w:rsidRPr="005B0A26" w:rsidRDefault="00DC5899" w:rsidP="00A94B28">
            <w:pPr>
              <w:widowControl w:val="0"/>
              <w:jc w:val="center"/>
              <w:rPr>
                <w:rFonts w:ascii="CG Times" w:hAnsi="CG Times" w:cs="CG Times"/>
                <w:color w:val="000000"/>
                <w:sz w:val="16"/>
                <w:szCs w:val="16"/>
              </w:rPr>
            </w:pPr>
            <w:r w:rsidRPr="005B0A26">
              <w:rPr>
                <w:rFonts w:ascii="CG Times" w:hAnsi="CG Times" w:cs="CG Times"/>
                <w:color w:val="000000"/>
                <w:sz w:val="16"/>
                <w:szCs w:val="16"/>
              </w:rPr>
              <w:t> </w:t>
            </w:r>
          </w:p>
        </w:tc>
        <w:tc>
          <w:tcPr>
            <w:tcW w:w="819" w:type="pct"/>
            <w:tcBorders>
              <w:top w:val="nil"/>
              <w:left w:val="nil"/>
              <w:bottom w:val="single" w:sz="4" w:space="0" w:color="auto"/>
              <w:right w:val="single" w:sz="4" w:space="0" w:color="auto"/>
            </w:tcBorders>
            <w:noWrap/>
            <w:vAlign w:val="bottom"/>
          </w:tcPr>
          <w:p w:rsidR="00DC5899" w:rsidRPr="005B0A26" w:rsidRDefault="00DC5899" w:rsidP="00A94B28">
            <w:pPr>
              <w:widowControl w:val="0"/>
              <w:rPr>
                <w:rFonts w:ascii="CG Times" w:hAnsi="CG Times" w:cs="CG Times"/>
                <w:color w:val="000000"/>
                <w:sz w:val="16"/>
                <w:szCs w:val="16"/>
              </w:rPr>
            </w:pPr>
            <w:r w:rsidRPr="005B0A26">
              <w:rPr>
                <w:rFonts w:ascii="CG Times" w:hAnsi="CG Times" w:cs="CG Times"/>
                <w:color w:val="000000"/>
                <w:sz w:val="16"/>
                <w:szCs w:val="16"/>
              </w:rPr>
              <w:t>Konfirmuar nga ZRPP</w:t>
            </w:r>
          </w:p>
        </w:tc>
      </w:tr>
    </w:tbl>
    <w:p w:rsidR="00DC5899" w:rsidRDefault="00DC5899" w:rsidP="00A94B28">
      <w:pPr>
        <w:pStyle w:val="Akti"/>
        <w:keepNext w:val="0"/>
        <w:jc w:val="both"/>
        <w:rPr>
          <w:rFonts w:cs="Times New Roman"/>
        </w:rPr>
      </w:pPr>
    </w:p>
    <w:p w:rsidR="00DC5899" w:rsidRDefault="00DC5899" w:rsidP="00A94B28">
      <w:pPr>
        <w:pStyle w:val="Akti"/>
        <w:keepNext w:val="0"/>
        <w:rPr>
          <w:rFonts w:cs="Times New Roman"/>
        </w:rPr>
      </w:pPr>
    </w:p>
    <w:p w:rsidR="00DC5899" w:rsidRDefault="00DC5899" w:rsidP="00A94B28">
      <w:pPr>
        <w:pStyle w:val="Akti"/>
        <w:keepNext w:val="0"/>
      </w:pPr>
      <w:r>
        <w:t>Vendim</w:t>
      </w:r>
    </w:p>
    <w:p w:rsidR="00DC5899" w:rsidRDefault="00DC5899" w:rsidP="00A94B28">
      <w:pPr>
        <w:pStyle w:val="NumriData"/>
        <w:keepNext w:val="0"/>
      </w:pPr>
      <w:r>
        <w:t>Nr.361, datë 12.5.2010</w:t>
      </w:r>
    </w:p>
    <w:p w:rsidR="00DC5899" w:rsidRDefault="00DC5899" w:rsidP="00A94B28">
      <w:pPr>
        <w:pStyle w:val="Paragrafi"/>
        <w:rPr>
          <w:rFonts w:cs="Times New Roman"/>
        </w:rPr>
      </w:pPr>
    </w:p>
    <w:p w:rsidR="00DC5899" w:rsidRDefault="00DC5899" w:rsidP="00A94B28">
      <w:pPr>
        <w:pStyle w:val="Titulli"/>
        <w:keepNext w:val="0"/>
      </w:pPr>
      <w:r>
        <w:t>Për miratimin e tarifave të shërbimeve profesionale që kryhen në fondin pyjor e kullosor publik</w:t>
      </w:r>
    </w:p>
    <w:p w:rsidR="00DC5899" w:rsidRDefault="00DC5899" w:rsidP="00A94B28">
      <w:pPr>
        <w:pStyle w:val="Paragrafi"/>
        <w:rPr>
          <w:rFonts w:cs="Times New Roman"/>
        </w:rPr>
      </w:pPr>
    </w:p>
    <w:p w:rsidR="00DC5899" w:rsidRDefault="00DC5899" w:rsidP="00A94B28">
      <w:pPr>
        <w:pStyle w:val="Paragrafi"/>
      </w:pPr>
      <w:r>
        <w:t>Në mbështetje të nenit 100 të Kushtetutës dhe të pikës 1 të nenit 34 të ligjit nr.9385, datë 4.5.2005 “Për pyjet dhe shërbimin pyjor”, të ndryshuar, me propozimin e Ministrit të Mjedisit, Pyjeve dhe Administrimit të Ujërave, Këshilli i Ministrave</w:t>
      </w:r>
    </w:p>
    <w:p w:rsidR="00DC5899" w:rsidRDefault="00DC5899" w:rsidP="00A94B28">
      <w:pPr>
        <w:pStyle w:val="Paragrafi"/>
      </w:pPr>
    </w:p>
    <w:p w:rsidR="00DC5899" w:rsidRDefault="00DC5899" w:rsidP="00A94B28">
      <w:pPr>
        <w:pStyle w:val="VENDOSI"/>
        <w:keepNext w:val="0"/>
      </w:pPr>
      <w:r>
        <w:t>Vendosi:</w:t>
      </w:r>
    </w:p>
    <w:p w:rsidR="00DC5899" w:rsidRDefault="00DC5899" w:rsidP="00A94B28">
      <w:pPr>
        <w:pStyle w:val="Paragrafi"/>
        <w:rPr>
          <w:rFonts w:cs="Times New Roman"/>
        </w:rPr>
      </w:pPr>
    </w:p>
    <w:p w:rsidR="00DC5899" w:rsidRDefault="00DC5899" w:rsidP="00A94B28">
      <w:pPr>
        <w:pStyle w:val="Paragrafi"/>
      </w:pPr>
      <w:r>
        <w:t>1.Miratimin e tarifave të shërbimeve profesionale që kryhen në fondin pyjor e kullosor publik, për veprimtaritë e shërbimeve të ekspertizës, të studimit, të projektimit dhe të zbatimit, sipas shtojcës 1, që i bashkëlidhet këtij vendimi.</w:t>
      </w:r>
    </w:p>
    <w:p w:rsidR="00DC5899" w:rsidRDefault="00DC5899" w:rsidP="00A94B28">
      <w:pPr>
        <w:pStyle w:val="Paragrafi"/>
      </w:pPr>
      <w:r>
        <w:t>2.Këto tarifa zbatohen për personat fizikë ose juridikë, vendas apo të huaj, të licencuar, të cilët ushtrojnë veprimtaritë e shërbimeve profesionale, sipas pikës 3 të këtij vendimi.</w:t>
      </w:r>
    </w:p>
    <w:p w:rsidR="00DC5899" w:rsidRDefault="00DC5899" w:rsidP="00A94B28">
      <w:pPr>
        <w:pStyle w:val="Paragrafi"/>
      </w:pPr>
      <w:r>
        <w:t>3. Veprimtaritë e shërbimeve profesionale në pyje dhe kullota katagorizohen në:</w:t>
      </w:r>
    </w:p>
    <w:p w:rsidR="00DC5899" w:rsidRDefault="00DC5899" w:rsidP="00A94B28">
      <w:pPr>
        <w:pStyle w:val="Paragrafi"/>
      </w:pPr>
      <w:r>
        <w:t>a) veprimtari për shërbime të ekspertizës, për studime profesionale dhe për projektime:</w:t>
      </w:r>
    </w:p>
    <w:p w:rsidR="00DC5899" w:rsidRDefault="00DC5899" w:rsidP="00A94B28">
      <w:pPr>
        <w:pStyle w:val="Paragrafi"/>
      </w:pPr>
      <w:r>
        <w:t>i) supervizim (mbikëqyrje) dhe kolaudime.</w:t>
      </w:r>
    </w:p>
    <w:p w:rsidR="00DC5899" w:rsidRDefault="00DC5899" w:rsidP="00A94B28">
      <w:pPr>
        <w:pStyle w:val="Paragrafi"/>
      </w:pPr>
      <w:r>
        <w:t>ii) certifikim.</w:t>
      </w:r>
    </w:p>
    <w:p w:rsidR="00DC5899" w:rsidRDefault="00DC5899" w:rsidP="00A94B28">
      <w:pPr>
        <w:pStyle w:val="Paragrafi"/>
      </w:pPr>
      <w:r>
        <w:t>b)Veprimtari për shërbime profesionle në projektime;</w:t>
      </w:r>
    </w:p>
    <w:p w:rsidR="00DC5899" w:rsidRDefault="00DC5899" w:rsidP="00A94B28">
      <w:pPr>
        <w:pStyle w:val="Paragrafi"/>
      </w:pPr>
      <w:r>
        <w:t>c) Veprimtari për shërbime profesionale në zbatime.</w:t>
      </w:r>
    </w:p>
    <w:p w:rsidR="00DC5899" w:rsidRDefault="00DC5899" w:rsidP="00A94B28">
      <w:pPr>
        <w:pStyle w:val="Paragrafi"/>
      </w:pPr>
      <w:r>
        <w:t>4. Ngarkohet Ministria e Mjedisit, Pyjeve dhe Administrimit të Ujërave për zbatimin e këtij vendimi.</w:t>
      </w:r>
    </w:p>
    <w:p w:rsidR="00DC5899" w:rsidRDefault="00DC5899" w:rsidP="00A94B28">
      <w:pPr>
        <w:pStyle w:val="Paragrafi"/>
      </w:pPr>
      <w:r>
        <w:t>Ky vendim hyn në fuqi pas botimit në Fletoren Zyrtare.</w:t>
      </w:r>
    </w:p>
    <w:p w:rsidR="00DC5899" w:rsidRDefault="00DC5899" w:rsidP="00A94B28">
      <w:pPr>
        <w:pStyle w:val="Paragrafi"/>
      </w:pPr>
    </w:p>
    <w:p w:rsidR="00DC5899" w:rsidRDefault="00DC5899" w:rsidP="00A94B28">
      <w:pPr>
        <w:pStyle w:val="Autoriteti"/>
        <w:keepNext w:val="0"/>
      </w:pPr>
      <w:r>
        <w:t>Kryeministri</w:t>
      </w:r>
    </w:p>
    <w:p w:rsidR="00DC5899" w:rsidRDefault="00DC5899" w:rsidP="00A94B28">
      <w:pPr>
        <w:pStyle w:val="AutoritetiEmer"/>
      </w:pPr>
      <w:r>
        <w:t>Sali Berisha</w:t>
      </w:r>
    </w:p>
    <w:p w:rsidR="00DC5899" w:rsidRDefault="00DC5899" w:rsidP="00A94B28">
      <w:pPr>
        <w:pStyle w:val="Paragrafi"/>
        <w:rPr>
          <w:rFonts w:cs="Times New Roman"/>
        </w:rPr>
      </w:pPr>
    </w:p>
    <w:p w:rsidR="00DC5899" w:rsidRDefault="00DC5899" w:rsidP="00A94B28">
      <w:pPr>
        <w:pStyle w:val="Paragrafi"/>
      </w:pPr>
      <w:r>
        <w:t>Shtoca 1</w:t>
      </w:r>
    </w:p>
    <w:p w:rsidR="00DC5899" w:rsidRDefault="00DC5899" w:rsidP="00A94B28">
      <w:pPr>
        <w:pStyle w:val="Paragrafi"/>
      </w:pPr>
      <w:r>
        <w:t>1.Tarifat për veprimtarinë e shërbimeve të ekspertizës</w:t>
      </w:r>
    </w:p>
    <w:p w:rsidR="00DC5899" w:rsidRDefault="00DC5899" w:rsidP="00A94B28">
      <w:pPr>
        <w:pStyle w:val="Paragrafi"/>
        <w:numPr>
          <w:ilvl w:val="0"/>
          <w:numId w:val="16"/>
        </w:numPr>
      </w:pPr>
      <w:r>
        <w:t>Supervizim (mbikëqyrje) dhe kolaudime</w:t>
      </w:r>
    </w:p>
    <w:p w:rsidR="00DC5899" w:rsidRDefault="00DC5899" w:rsidP="00A94B28">
      <w:pPr>
        <w:pStyle w:val="Paragrafi"/>
        <w:ind w:left="720" w:firstLine="0"/>
        <w:rPr>
          <w:rFonts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3"/>
        <w:gridCol w:w="3096"/>
      </w:tblGrid>
      <w:tr w:rsidR="00DC5899">
        <w:trPr>
          <w:jc w:val="center"/>
        </w:trPr>
        <w:tc>
          <w:tcPr>
            <w:tcW w:w="5363" w:type="dxa"/>
          </w:tcPr>
          <w:p w:rsidR="00DC5899" w:rsidRDefault="00DC5899" w:rsidP="00A94B28">
            <w:pPr>
              <w:pStyle w:val="Paragrafi"/>
              <w:ind w:firstLine="0"/>
            </w:pPr>
            <w:r>
              <w:t>a.1 Për kryerjen e punimeve të terrenit të Inventarit Kombëtar të pyjeve dhe kullotave</w:t>
            </w:r>
          </w:p>
        </w:tc>
        <w:tc>
          <w:tcPr>
            <w:tcW w:w="3096" w:type="dxa"/>
          </w:tcPr>
          <w:p w:rsidR="00DC5899" w:rsidRDefault="00DC5899" w:rsidP="00A94B28">
            <w:pPr>
              <w:pStyle w:val="Paragrafi"/>
              <w:ind w:firstLine="0"/>
            </w:pPr>
            <w:r>
              <w:t>2% e vlerës totale të inventarit</w:t>
            </w:r>
          </w:p>
        </w:tc>
      </w:tr>
      <w:tr w:rsidR="00DC5899">
        <w:trPr>
          <w:jc w:val="center"/>
        </w:trPr>
        <w:tc>
          <w:tcPr>
            <w:tcW w:w="5363" w:type="dxa"/>
          </w:tcPr>
          <w:p w:rsidR="00DC5899" w:rsidRDefault="00DC5899" w:rsidP="00A94B28">
            <w:pPr>
              <w:pStyle w:val="Paragrafi"/>
              <w:ind w:firstLine="0"/>
            </w:pPr>
            <w:r>
              <w:t>a.2 Për kryerjen e punimeve të terrenit gjatë periudhës së hartimit të planit të mbarështimit të pyjeve dhe kullotave</w:t>
            </w:r>
          </w:p>
        </w:tc>
        <w:tc>
          <w:tcPr>
            <w:tcW w:w="3096" w:type="dxa"/>
          </w:tcPr>
          <w:p w:rsidR="00DC5899" w:rsidRDefault="00DC5899" w:rsidP="00A94B28">
            <w:pPr>
              <w:pStyle w:val="Paragrafi"/>
              <w:ind w:firstLine="0"/>
            </w:pPr>
            <w:r>
              <w:t>5% e vlerës totale të planit të mbarështimit</w:t>
            </w:r>
          </w:p>
        </w:tc>
      </w:tr>
      <w:tr w:rsidR="00DC5899">
        <w:trPr>
          <w:jc w:val="center"/>
        </w:trPr>
        <w:tc>
          <w:tcPr>
            <w:tcW w:w="5363" w:type="dxa"/>
          </w:tcPr>
          <w:p w:rsidR="00DC5899" w:rsidRDefault="00DC5899" w:rsidP="00A94B28">
            <w:pPr>
              <w:pStyle w:val="Paragrafi"/>
              <w:ind w:firstLine="0"/>
            </w:pPr>
            <w:r>
              <w:t>a.3 Për zbatimin e projekteve komplekse të menaxhimit të pellgjeve ujëmbledhëse dhe planeve të mbarështimit të pyjeve, kullotave, florës dhe faunës (revizionimet e pjesshme ose vjetore)</w:t>
            </w:r>
          </w:p>
        </w:tc>
        <w:tc>
          <w:tcPr>
            <w:tcW w:w="3096" w:type="dxa"/>
          </w:tcPr>
          <w:p w:rsidR="00DC5899" w:rsidRDefault="00DC5899" w:rsidP="00A94B28">
            <w:pPr>
              <w:pStyle w:val="Paragrafi"/>
              <w:ind w:firstLine="0"/>
            </w:pPr>
            <w:r>
              <w:t>4% e vlerës totale të projektit</w:t>
            </w:r>
          </w:p>
        </w:tc>
      </w:tr>
      <w:tr w:rsidR="00DC5899">
        <w:trPr>
          <w:jc w:val="center"/>
        </w:trPr>
        <w:tc>
          <w:tcPr>
            <w:tcW w:w="5363" w:type="dxa"/>
          </w:tcPr>
          <w:p w:rsidR="00DC5899" w:rsidRDefault="00DC5899" w:rsidP="00A94B28">
            <w:pPr>
              <w:pStyle w:val="Paragrafi"/>
              <w:ind w:firstLine="0"/>
            </w:pPr>
            <w:r>
              <w:t>a.4 Për zbatimin e projekteve të pyllëzimeve, ripërtëritjes, fidanishteve, projekteve për trajtimin e pyjeve me prerje paratregtare e tregtare, projekteve të sistemimeve malore etj.</w:t>
            </w:r>
          </w:p>
        </w:tc>
        <w:tc>
          <w:tcPr>
            <w:tcW w:w="3096" w:type="dxa"/>
          </w:tcPr>
          <w:p w:rsidR="00DC5899" w:rsidRDefault="00DC5899" w:rsidP="00A94B28">
            <w:pPr>
              <w:pStyle w:val="Paragrafi"/>
              <w:ind w:firstLine="0"/>
            </w:pPr>
            <w:r>
              <w:t>3% e vlerës totale të projektit</w:t>
            </w:r>
          </w:p>
        </w:tc>
      </w:tr>
      <w:tr w:rsidR="00DC5899">
        <w:trPr>
          <w:jc w:val="center"/>
        </w:trPr>
        <w:tc>
          <w:tcPr>
            <w:tcW w:w="5363" w:type="dxa"/>
          </w:tcPr>
          <w:p w:rsidR="00DC5899" w:rsidRDefault="00DC5899" w:rsidP="00A94B28">
            <w:pPr>
              <w:pStyle w:val="Paragrafi"/>
              <w:ind w:firstLine="0"/>
            </w:pPr>
            <w:r>
              <w:t>a.5 Për zbatimin e projekteve të përmirësimit të kullotave dhe veprave ujëpirëse në to, projekteve të mbrritshmërisë dhe ndërtimit të rrugëve pyjore</w:t>
            </w:r>
          </w:p>
        </w:tc>
        <w:tc>
          <w:tcPr>
            <w:tcW w:w="3096" w:type="dxa"/>
          </w:tcPr>
          <w:p w:rsidR="00DC5899" w:rsidRDefault="00DC5899" w:rsidP="00A94B28">
            <w:pPr>
              <w:pStyle w:val="Paragrafi"/>
              <w:ind w:firstLine="0"/>
            </w:pPr>
            <w:r>
              <w:t>2.5% e vlerës totale të projektit</w:t>
            </w:r>
          </w:p>
        </w:tc>
      </w:tr>
      <w:tr w:rsidR="00DC5899">
        <w:trPr>
          <w:jc w:val="center"/>
        </w:trPr>
        <w:tc>
          <w:tcPr>
            <w:tcW w:w="5363" w:type="dxa"/>
          </w:tcPr>
          <w:p w:rsidR="00DC5899" w:rsidRDefault="00DC5899" w:rsidP="00A94B28">
            <w:pPr>
              <w:pStyle w:val="Paragrafi"/>
              <w:ind w:firstLine="0"/>
            </w:pPr>
            <w:r>
              <w:t>a.6 Kolaudime të prerjeve vjetore të lejuara (parcelave të shfrytëzimit)</w:t>
            </w:r>
          </w:p>
        </w:tc>
        <w:tc>
          <w:tcPr>
            <w:tcW w:w="3096" w:type="dxa"/>
          </w:tcPr>
          <w:p w:rsidR="00DC5899" w:rsidRDefault="00DC5899" w:rsidP="00A94B28">
            <w:pPr>
              <w:pStyle w:val="Paragrafi"/>
              <w:ind w:firstLine="0"/>
            </w:pPr>
            <w:r>
              <w:t>3% vlerës totale të projektit të shfrytëzimit</w:t>
            </w:r>
          </w:p>
        </w:tc>
      </w:tr>
      <w:tr w:rsidR="00DC5899">
        <w:trPr>
          <w:jc w:val="center"/>
        </w:trPr>
        <w:tc>
          <w:tcPr>
            <w:tcW w:w="5363" w:type="dxa"/>
          </w:tcPr>
          <w:p w:rsidR="00DC5899" w:rsidRDefault="00DC5899" w:rsidP="00A94B28">
            <w:pPr>
              <w:pStyle w:val="Paragrafi"/>
              <w:ind w:firstLine="0"/>
            </w:pPr>
            <w:r>
              <w:t>a.7 Kolaudime të ndërtimit të veprave hidroteknike (private të llojeve të ndryshme, mureve mbajtës, lerave të llojeve të ndryshme, çezmave, koritave, tombinove, urave dhe rrugëve pyjore)</w:t>
            </w:r>
          </w:p>
        </w:tc>
        <w:tc>
          <w:tcPr>
            <w:tcW w:w="3096" w:type="dxa"/>
          </w:tcPr>
          <w:p w:rsidR="00DC5899" w:rsidRDefault="00DC5899" w:rsidP="00A94B28">
            <w:pPr>
              <w:pStyle w:val="Paragrafi"/>
              <w:ind w:firstLine="0"/>
            </w:pPr>
            <w:r>
              <w:t>4% e vlerës totale të tprojektit</w:t>
            </w:r>
          </w:p>
        </w:tc>
      </w:tr>
      <w:tr w:rsidR="00DC5899">
        <w:trPr>
          <w:jc w:val="center"/>
        </w:trPr>
        <w:tc>
          <w:tcPr>
            <w:tcW w:w="5363" w:type="dxa"/>
          </w:tcPr>
          <w:p w:rsidR="00DC5899" w:rsidRDefault="00DC5899" w:rsidP="00A94B28">
            <w:pPr>
              <w:pStyle w:val="Paragrafi"/>
              <w:ind w:firstLine="0"/>
            </w:pPr>
            <w:r>
              <w:t>a.8 Kolaudime në objektet e pyllëzimeve të reja dhe/ose verifikimin e zënieve të fidanëve pyjorë që janë mbjellë</w:t>
            </w:r>
          </w:p>
        </w:tc>
        <w:tc>
          <w:tcPr>
            <w:tcW w:w="3096" w:type="dxa"/>
          </w:tcPr>
          <w:p w:rsidR="00DC5899" w:rsidRDefault="00DC5899" w:rsidP="00A94B28">
            <w:pPr>
              <w:pStyle w:val="Paragrafi"/>
              <w:ind w:firstLine="0"/>
            </w:pPr>
            <w:r>
              <w:t>5% e vlerës totale të objektit</w:t>
            </w:r>
          </w:p>
        </w:tc>
      </w:tr>
    </w:tbl>
    <w:p w:rsidR="00DC5899" w:rsidRDefault="00DC5899" w:rsidP="00A94B28">
      <w:pPr>
        <w:pStyle w:val="Paragrafi"/>
        <w:rPr>
          <w:rFonts w:cs="Times New Roman"/>
        </w:rPr>
      </w:pPr>
    </w:p>
    <w:p w:rsidR="00DC5899" w:rsidRDefault="00DC5899" w:rsidP="00A94B28">
      <w:pPr>
        <w:pStyle w:val="Paragrafi"/>
        <w:rPr>
          <w:rFonts w:cs="Times New Roman"/>
        </w:rPr>
      </w:pPr>
    </w:p>
    <w:p w:rsidR="00DC5899" w:rsidRDefault="00DC5899" w:rsidP="00A94B28">
      <w:pPr>
        <w:pStyle w:val="Paragrafi"/>
        <w:rPr>
          <w:rFonts w:cs="Times New Roman"/>
        </w:rPr>
      </w:pPr>
    </w:p>
    <w:p w:rsidR="00DC5899" w:rsidRDefault="00DC5899" w:rsidP="00A94B28">
      <w:pPr>
        <w:pStyle w:val="Paragrafi"/>
        <w:rPr>
          <w:rFonts w:cs="Times New Roman"/>
        </w:rPr>
      </w:pPr>
    </w:p>
    <w:p w:rsidR="00DC5899" w:rsidRDefault="00DC5899" w:rsidP="00A94B28">
      <w:pPr>
        <w:pStyle w:val="Paragrafi"/>
        <w:rPr>
          <w:rFonts w:cs="Times New Roman"/>
        </w:rPr>
      </w:pPr>
    </w:p>
    <w:p w:rsidR="00DC5899" w:rsidRDefault="00DC5899" w:rsidP="00A94B28">
      <w:pPr>
        <w:pStyle w:val="Paragrafi"/>
        <w:rPr>
          <w:rFonts w:cs="Times New Roman"/>
        </w:rPr>
      </w:pPr>
    </w:p>
    <w:p w:rsidR="00DC5899" w:rsidRDefault="00DC5899" w:rsidP="00A94B28">
      <w:pPr>
        <w:pStyle w:val="Paragrafi"/>
        <w:rPr>
          <w:rFonts w:cs="Times New Roman"/>
        </w:rPr>
      </w:pPr>
    </w:p>
    <w:p w:rsidR="00DC5899" w:rsidRDefault="00DC5899" w:rsidP="00A94B28">
      <w:pPr>
        <w:pStyle w:val="Paragrafi"/>
        <w:rPr>
          <w:rFonts w:cs="Times New Roman"/>
        </w:rPr>
      </w:pPr>
    </w:p>
    <w:p w:rsidR="00DC5899" w:rsidRDefault="00DC5899" w:rsidP="00A94B28">
      <w:pPr>
        <w:pStyle w:val="Paragrafi"/>
        <w:rPr>
          <w:rFonts w:cs="Times New Roman"/>
        </w:rPr>
      </w:pPr>
    </w:p>
    <w:p w:rsidR="00DC5899" w:rsidRDefault="00DC5899" w:rsidP="00A94B28">
      <w:pPr>
        <w:pStyle w:val="Paragrafi"/>
        <w:rPr>
          <w:rFonts w:cs="Times New Roman"/>
        </w:rPr>
      </w:pPr>
    </w:p>
    <w:p w:rsidR="00DC5899" w:rsidRDefault="00DC5899" w:rsidP="00A94B28">
      <w:pPr>
        <w:pStyle w:val="Paragrafi"/>
        <w:rPr>
          <w:rFonts w:cs="Times New Roman"/>
        </w:rPr>
      </w:pPr>
    </w:p>
    <w:p w:rsidR="00DC5899" w:rsidRDefault="00DC5899" w:rsidP="00A94B28">
      <w:pPr>
        <w:pStyle w:val="Paragrafi"/>
      </w:pPr>
      <w:r>
        <w:t>b.Certifikime</w:t>
      </w:r>
    </w:p>
    <w:p w:rsidR="00DC5899" w:rsidRPr="00BB1331" w:rsidRDefault="00DC5899" w:rsidP="00A94B28">
      <w:pPr>
        <w:pStyle w:val="Paragrafi"/>
        <w:rPr>
          <w:rFonts w:cs="Times New Roman"/>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3"/>
        <w:gridCol w:w="3096"/>
      </w:tblGrid>
      <w:tr w:rsidR="00DC5899">
        <w:trPr>
          <w:jc w:val="center"/>
        </w:trPr>
        <w:tc>
          <w:tcPr>
            <w:tcW w:w="5363" w:type="dxa"/>
          </w:tcPr>
          <w:p w:rsidR="00DC5899" w:rsidRDefault="00DC5899" w:rsidP="00A94B28">
            <w:pPr>
              <w:pStyle w:val="Paragrafi"/>
              <w:ind w:firstLine="0"/>
            </w:pPr>
            <w:r>
              <w:t>b.1 Cerfifikim të hartimit të metodologjive të ndryshme, udhëzuesve/manualeve e përmbajtje thellësisht teknike dhe studimeve të të gjitha llojeve (për kadastrën, përdorimit e territorit, zhvillimin e qëndrueshëm të fondit pyjor dhe kullosor dhe vlerësimin e peizazheve, biodiversitetin, zonat e mbrojtura, parqet kombëtare, florën spontane (bimët aromatike mjekësore e tanifere), faunën e egër, të rrjetit të burimeve gjenetike, konservimit të germoplazmës, parandalimit të rrezikut të zjarreve, studime/vlerësime ekonomike dhe fizibiliteti të pyjeve e kullotave etj.</w:t>
            </w:r>
          </w:p>
        </w:tc>
        <w:tc>
          <w:tcPr>
            <w:tcW w:w="3096" w:type="dxa"/>
          </w:tcPr>
          <w:p w:rsidR="00DC5899" w:rsidRDefault="00DC5899" w:rsidP="00A94B28">
            <w:pPr>
              <w:pStyle w:val="Paragrafi"/>
              <w:ind w:firstLine="0"/>
            </w:pPr>
            <w:r>
              <w:t>30 000 lekë</w:t>
            </w:r>
          </w:p>
        </w:tc>
      </w:tr>
      <w:tr w:rsidR="00DC5899">
        <w:trPr>
          <w:jc w:val="center"/>
        </w:trPr>
        <w:tc>
          <w:tcPr>
            <w:tcW w:w="5363" w:type="dxa"/>
          </w:tcPr>
          <w:p w:rsidR="00DC5899" w:rsidRDefault="00DC5899" w:rsidP="00A94B28">
            <w:pPr>
              <w:pStyle w:val="Paragrafi"/>
              <w:ind w:firstLine="0"/>
            </w:pPr>
            <w:r>
              <w:t>b.2 Certifikim të inventarit kombëtar të pyjeve dhe kullotave, planit të mbarështimit të pyjeve dhe kullotave, planit të menaxhimit të pellgut ujëmbledhës</w:t>
            </w:r>
          </w:p>
        </w:tc>
        <w:tc>
          <w:tcPr>
            <w:tcW w:w="3096" w:type="dxa"/>
          </w:tcPr>
          <w:p w:rsidR="00DC5899" w:rsidRDefault="00DC5899" w:rsidP="00A94B28">
            <w:pPr>
              <w:pStyle w:val="Paragrafi"/>
              <w:ind w:firstLine="0"/>
            </w:pPr>
            <w:r>
              <w:t>100 000 lekë/për çdo ekspert</w:t>
            </w:r>
          </w:p>
        </w:tc>
      </w:tr>
      <w:tr w:rsidR="00DC5899">
        <w:trPr>
          <w:jc w:val="center"/>
        </w:trPr>
        <w:tc>
          <w:tcPr>
            <w:tcW w:w="5363" w:type="dxa"/>
          </w:tcPr>
          <w:p w:rsidR="00DC5899" w:rsidRDefault="00DC5899" w:rsidP="00A94B28">
            <w:pPr>
              <w:pStyle w:val="Paragrafi"/>
              <w:ind w:firstLine="0"/>
            </w:pPr>
            <w:r>
              <w:t>b.3 Certifikim të projekteve të pyllëzimeve, ripërtëritjes, fidanishteve, projekteve për trajtimin e pyjeve me prerje parakomerciale e komerciale, projekteve të sistemimeve malore, projekteve të përmirësimit të kullotave dhe veprave ujëpirëse në to, projekteve të mbrritshmërisë dhe ndërtimit të rrugëve pyjore</w:t>
            </w:r>
          </w:p>
        </w:tc>
        <w:tc>
          <w:tcPr>
            <w:tcW w:w="3096" w:type="dxa"/>
          </w:tcPr>
          <w:p w:rsidR="00DC5899" w:rsidRDefault="00DC5899" w:rsidP="00A94B28">
            <w:pPr>
              <w:pStyle w:val="Paragrafi"/>
              <w:ind w:firstLine="0"/>
            </w:pPr>
            <w:r>
              <w:t>30 000 lekë/për çdo ekspert</w:t>
            </w:r>
          </w:p>
        </w:tc>
      </w:tr>
      <w:tr w:rsidR="00DC5899">
        <w:trPr>
          <w:jc w:val="center"/>
        </w:trPr>
        <w:tc>
          <w:tcPr>
            <w:tcW w:w="5363" w:type="dxa"/>
          </w:tcPr>
          <w:p w:rsidR="00DC5899" w:rsidRDefault="00DC5899" w:rsidP="00A94B28">
            <w:pPr>
              <w:pStyle w:val="Paragrafi"/>
              <w:ind w:firstLine="0"/>
            </w:pPr>
            <w:r>
              <w:t>b.4 Certifikim të prodhimit dhe/ose tregtimit të farave, kalemave dhe fidanëve pyjorë (materialit mbjellës) etj.</w:t>
            </w:r>
          </w:p>
        </w:tc>
        <w:tc>
          <w:tcPr>
            <w:tcW w:w="3096" w:type="dxa"/>
          </w:tcPr>
          <w:p w:rsidR="00DC5899" w:rsidRDefault="00DC5899" w:rsidP="00A94B28">
            <w:pPr>
              <w:pStyle w:val="Paragrafi"/>
              <w:ind w:firstLine="0"/>
            </w:pPr>
            <w:r>
              <w:t>20 000 lekë/çdo parti të certifikuar</w:t>
            </w:r>
          </w:p>
        </w:tc>
      </w:tr>
    </w:tbl>
    <w:p w:rsidR="00DC5899" w:rsidRPr="00BB1331" w:rsidRDefault="00DC5899" w:rsidP="00A94B28">
      <w:pPr>
        <w:pStyle w:val="Paragrafi"/>
        <w:ind w:firstLine="0"/>
        <w:rPr>
          <w:rFonts w:cs="Times New Roman"/>
          <w:sz w:val="16"/>
          <w:szCs w:val="16"/>
        </w:rPr>
      </w:pPr>
    </w:p>
    <w:p w:rsidR="00DC5899" w:rsidRDefault="00DC5899" w:rsidP="00205414">
      <w:pPr>
        <w:pStyle w:val="Paragrafi"/>
      </w:pPr>
      <w:r>
        <w:t>2.Tarifat për veprimtarinë shërbime profesionale për projektime:</w:t>
      </w:r>
    </w:p>
    <w:p w:rsidR="00DC5899" w:rsidRDefault="00DC5899" w:rsidP="00205414">
      <w:pPr>
        <w:pStyle w:val="Paragrafi"/>
      </w:pPr>
      <w:r>
        <w:t>a) hartim i planit 10-vjeçare të mbarështimit të pyjeve dhe kullotave publike për:</w:t>
      </w:r>
    </w:p>
    <w:p w:rsidR="00DC5899" w:rsidRDefault="00DC5899" w:rsidP="00A94B28">
      <w:pPr>
        <w:pStyle w:val="Paragrafi"/>
        <w:ind w:firstLine="0"/>
        <w:rPr>
          <w:rFonts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3"/>
        <w:gridCol w:w="3096"/>
      </w:tblGrid>
      <w:tr w:rsidR="00DC5899">
        <w:trPr>
          <w:jc w:val="center"/>
        </w:trPr>
        <w:tc>
          <w:tcPr>
            <w:tcW w:w="5363" w:type="dxa"/>
          </w:tcPr>
          <w:p w:rsidR="00DC5899" w:rsidRDefault="00DC5899" w:rsidP="00A94B28">
            <w:pPr>
              <w:pStyle w:val="Paragrafi"/>
              <w:ind w:firstLine="0"/>
            </w:pPr>
            <w:r>
              <w:t>a.1 Pyjet e larta (Trungishtet klasa e IV e lart e moshës</w:t>
            </w:r>
          </w:p>
        </w:tc>
        <w:tc>
          <w:tcPr>
            <w:tcW w:w="3096" w:type="dxa"/>
          </w:tcPr>
          <w:p w:rsidR="00DC5899" w:rsidRDefault="00DC5899" w:rsidP="00A94B28">
            <w:pPr>
              <w:pStyle w:val="Paragrafi"/>
              <w:ind w:firstLine="0"/>
            </w:pPr>
            <w:r>
              <w:t>4000 lekë/ha</w:t>
            </w:r>
          </w:p>
        </w:tc>
      </w:tr>
      <w:tr w:rsidR="00DC5899">
        <w:trPr>
          <w:jc w:val="center"/>
        </w:trPr>
        <w:tc>
          <w:tcPr>
            <w:tcW w:w="5363" w:type="dxa"/>
          </w:tcPr>
          <w:p w:rsidR="00DC5899" w:rsidRDefault="00DC5899" w:rsidP="00A94B28">
            <w:pPr>
              <w:pStyle w:val="Paragrafi"/>
              <w:ind w:firstLine="0"/>
            </w:pPr>
            <w:r>
              <w:t>a.2 Pyjet e larta (Trungishtet klasa e I deri e III e moshës</w:t>
            </w:r>
          </w:p>
        </w:tc>
        <w:tc>
          <w:tcPr>
            <w:tcW w:w="3096" w:type="dxa"/>
          </w:tcPr>
          <w:p w:rsidR="00DC5899" w:rsidRDefault="00DC5899" w:rsidP="00A94B28">
            <w:pPr>
              <w:pStyle w:val="Paragrafi"/>
              <w:ind w:firstLine="0"/>
            </w:pPr>
            <w:r>
              <w:t>3000 lekë/ha</w:t>
            </w:r>
          </w:p>
        </w:tc>
      </w:tr>
      <w:tr w:rsidR="00DC5899">
        <w:trPr>
          <w:jc w:val="center"/>
        </w:trPr>
        <w:tc>
          <w:tcPr>
            <w:tcW w:w="5363" w:type="dxa"/>
          </w:tcPr>
          <w:p w:rsidR="00DC5899" w:rsidRDefault="00DC5899" w:rsidP="00A94B28">
            <w:pPr>
              <w:pStyle w:val="Paragrafi"/>
              <w:ind w:firstLine="0"/>
            </w:pPr>
            <w:r>
              <w:t>a.3 Pyjet e ulëta (Cungishtet)</w:t>
            </w:r>
          </w:p>
        </w:tc>
        <w:tc>
          <w:tcPr>
            <w:tcW w:w="3096" w:type="dxa"/>
          </w:tcPr>
          <w:p w:rsidR="00DC5899" w:rsidRDefault="00DC5899" w:rsidP="00A94B28">
            <w:pPr>
              <w:pStyle w:val="Paragrafi"/>
              <w:ind w:firstLine="0"/>
            </w:pPr>
            <w:r>
              <w:t>2500 lekë/ha</w:t>
            </w:r>
          </w:p>
        </w:tc>
      </w:tr>
      <w:tr w:rsidR="00DC5899">
        <w:trPr>
          <w:jc w:val="center"/>
        </w:trPr>
        <w:tc>
          <w:tcPr>
            <w:tcW w:w="5363" w:type="dxa"/>
          </w:tcPr>
          <w:p w:rsidR="00DC5899" w:rsidRDefault="00DC5899" w:rsidP="00A94B28">
            <w:pPr>
              <w:pStyle w:val="Paragrafi"/>
              <w:ind w:firstLine="0"/>
            </w:pPr>
            <w:r>
              <w:t>a.4 Shkurret</w:t>
            </w:r>
          </w:p>
        </w:tc>
        <w:tc>
          <w:tcPr>
            <w:tcW w:w="3096" w:type="dxa"/>
          </w:tcPr>
          <w:p w:rsidR="00DC5899" w:rsidRDefault="00DC5899" w:rsidP="00A94B28">
            <w:pPr>
              <w:pStyle w:val="Paragrafi"/>
              <w:ind w:firstLine="0"/>
            </w:pPr>
            <w:r>
              <w:t>2000 lekë/ha</w:t>
            </w:r>
          </w:p>
        </w:tc>
      </w:tr>
      <w:tr w:rsidR="00DC5899">
        <w:trPr>
          <w:jc w:val="center"/>
        </w:trPr>
        <w:tc>
          <w:tcPr>
            <w:tcW w:w="5363" w:type="dxa"/>
          </w:tcPr>
          <w:p w:rsidR="00DC5899" w:rsidRDefault="00DC5899" w:rsidP="00A94B28">
            <w:pPr>
              <w:pStyle w:val="Paragrafi"/>
              <w:ind w:firstLine="0"/>
            </w:pPr>
            <w:r>
              <w:t>a.5 Sipërfaqet me bimësi pyjore, djerr etj.</w:t>
            </w:r>
          </w:p>
        </w:tc>
        <w:tc>
          <w:tcPr>
            <w:tcW w:w="3096" w:type="dxa"/>
          </w:tcPr>
          <w:p w:rsidR="00DC5899" w:rsidRDefault="00DC5899" w:rsidP="00A94B28">
            <w:pPr>
              <w:pStyle w:val="Paragrafi"/>
              <w:ind w:firstLine="0"/>
            </w:pPr>
            <w:r>
              <w:t>1000 lekë/ha</w:t>
            </w:r>
          </w:p>
        </w:tc>
      </w:tr>
      <w:tr w:rsidR="00DC5899">
        <w:trPr>
          <w:jc w:val="center"/>
        </w:trPr>
        <w:tc>
          <w:tcPr>
            <w:tcW w:w="5363" w:type="dxa"/>
          </w:tcPr>
          <w:p w:rsidR="00DC5899" w:rsidRDefault="00DC5899" w:rsidP="00A94B28">
            <w:pPr>
              <w:pStyle w:val="Paragrafi"/>
              <w:ind w:firstLine="0"/>
            </w:pPr>
            <w:r>
              <w:t>a.6 Kullotat dhe livadhet</w:t>
            </w:r>
          </w:p>
        </w:tc>
        <w:tc>
          <w:tcPr>
            <w:tcW w:w="3096" w:type="dxa"/>
          </w:tcPr>
          <w:p w:rsidR="00DC5899" w:rsidRDefault="00DC5899" w:rsidP="00A94B28">
            <w:pPr>
              <w:pStyle w:val="Paragrafi"/>
              <w:ind w:firstLine="0"/>
            </w:pPr>
            <w:r>
              <w:t>2500 lekë/ha</w:t>
            </w:r>
          </w:p>
        </w:tc>
      </w:tr>
    </w:tbl>
    <w:p w:rsidR="00DC5899" w:rsidRPr="00BB1331" w:rsidRDefault="00DC5899" w:rsidP="00A94B28">
      <w:pPr>
        <w:pStyle w:val="Paragrafi"/>
        <w:ind w:firstLine="0"/>
        <w:rPr>
          <w:rFonts w:cs="Times New Roman"/>
          <w:sz w:val="16"/>
          <w:szCs w:val="16"/>
        </w:rPr>
      </w:pPr>
    </w:p>
    <w:p w:rsidR="00DC5899" w:rsidRDefault="00DC5899" w:rsidP="00205414">
      <w:pPr>
        <w:pStyle w:val="Paragrafi"/>
      </w:pPr>
      <w:r>
        <w:t>b. Hartimi i projektit:</w:t>
      </w:r>
    </w:p>
    <w:p w:rsidR="00DC5899" w:rsidRPr="00BB1331" w:rsidRDefault="00DC5899" w:rsidP="00A94B28">
      <w:pPr>
        <w:pStyle w:val="Paragrafi"/>
        <w:ind w:firstLine="0"/>
        <w:rPr>
          <w:rFonts w:cs="Times New Roman"/>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3"/>
        <w:gridCol w:w="3096"/>
      </w:tblGrid>
      <w:tr w:rsidR="00DC5899">
        <w:trPr>
          <w:jc w:val="center"/>
        </w:trPr>
        <w:tc>
          <w:tcPr>
            <w:tcW w:w="5363" w:type="dxa"/>
          </w:tcPr>
          <w:p w:rsidR="00DC5899" w:rsidRDefault="00DC5899" w:rsidP="00A94B28">
            <w:pPr>
              <w:pStyle w:val="Paragrafi"/>
              <w:ind w:firstLine="0"/>
            </w:pPr>
            <w:r>
              <w:t>b.1 Për pyllëzim, ripërtëritje+fidanishte</w:t>
            </w:r>
          </w:p>
        </w:tc>
        <w:tc>
          <w:tcPr>
            <w:tcW w:w="3096" w:type="dxa"/>
          </w:tcPr>
          <w:p w:rsidR="00DC5899" w:rsidRDefault="00DC5899" w:rsidP="00A94B28">
            <w:pPr>
              <w:pStyle w:val="Paragrafi"/>
              <w:ind w:firstLine="0"/>
            </w:pPr>
            <w:r>
              <w:t>5000 lekë/ha</w:t>
            </w:r>
          </w:p>
        </w:tc>
      </w:tr>
      <w:tr w:rsidR="00DC5899">
        <w:trPr>
          <w:jc w:val="center"/>
        </w:trPr>
        <w:tc>
          <w:tcPr>
            <w:tcW w:w="5363" w:type="dxa"/>
          </w:tcPr>
          <w:p w:rsidR="00DC5899" w:rsidRDefault="00DC5899" w:rsidP="00A94B28">
            <w:pPr>
              <w:pStyle w:val="Paragrafi"/>
              <w:ind w:firstLine="0"/>
            </w:pPr>
            <w:r>
              <w:t>b.2 Për krijimin e rezervateve/kopshteve faror</w:t>
            </w:r>
          </w:p>
        </w:tc>
        <w:tc>
          <w:tcPr>
            <w:tcW w:w="3096" w:type="dxa"/>
          </w:tcPr>
          <w:p w:rsidR="00DC5899" w:rsidRDefault="00DC5899" w:rsidP="00A94B28">
            <w:pPr>
              <w:pStyle w:val="Paragrafi"/>
              <w:ind w:firstLine="0"/>
            </w:pPr>
            <w:r>
              <w:t>5500 lekë/ha</w:t>
            </w:r>
          </w:p>
        </w:tc>
      </w:tr>
      <w:tr w:rsidR="00DC5899">
        <w:trPr>
          <w:jc w:val="center"/>
        </w:trPr>
        <w:tc>
          <w:tcPr>
            <w:tcW w:w="5363" w:type="dxa"/>
          </w:tcPr>
          <w:p w:rsidR="00DC5899" w:rsidRDefault="00DC5899" w:rsidP="00A94B28">
            <w:pPr>
              <w:pStyle w:val="Paragrafi"/>
              <w:ind w:firstLine="0"/>
            </w:pPr>
            <w:r>
              <w:t>b.3 Për masat që merren ndaj erozionit në pellgjet ujëmbledhëse</w:t>
            </w:r>
          </w:p>
        </w:tc>
        <w:tc>
          <w:tcPr>
            <w:tcW w:w="3096" w:type="dxa"/>
          </w:tcPr>
          <w:p w:rsidR="00DC5899" w:rsidRPr="000B26DF" w:rsidRDefault="00DC5899" w:rsidP="00A94B28">
            <w:pPr>
              <w:pStyle w:val="Paragrafi"/>
              <w:ind w:firstLine="0"/>
              <w:rPr>
                <w:rFonts w:cs="Times New Roman"/>
              </w:rPr>
            </w:pPr>
            <w:r>
              <w:t>3000 lekë/ha</w:t>
            </w:r>
          </w:p>
        </w:tc>
      </w:tr>
      <w:tr w:rsidR="00DC5899">
        <w:trPr>
          <w:jc w:val="center"/>
        </w:trPr>
        <w:tc>
          <w:tcPr>
            <w:tcW w:w="5363" w:type="dxa"/>
          </w:tcPr>
          <w:p w:rsidR="00DC5899" w:rsidRDefault="00DC5899" w:rsidP="00A94B28">
            <w:pPr>
              <w:pStyle w:val="Paragrafi"/>
              <w:ind w:firstLine="0"/>
            </w:pPr>
            <w:r>
              <w:t>b.4 Për trajtimin e pyjeve me prerje komerciale e parakomerciale</w:t>
            </w:r>
          </w:p>
        </w:tc>
        <w:tc>
          <w:tcPr>
            <w:tcW w:w="3096" w:type="dxa"/>
          </w:tcPr>
          <w:p w:rsidR="00DC5899" w:rsidRDefault="00DC5899" w:rsidP="00A94B28">
            <w:pPr>
              <w:pStyle w:val="Paragrafi"/>
              <w:ind w:firstLine="0"/>
            </w:pPr>
            <w:r>
              <w:t>2500 lekë/ha</w:t>
            </w:r>
          </w:p>
        </w:tc>
      </w:tr>
      <w:tr w:rsidR="00DC5899">
        <w:trPr>
          <w:jc w:val="center"/>
        </w:trPr>
        <w:tc>
          <w:tcPr>
            <w:tcW w:w="5363" w:type="dxa"/>
          </w:tcPr>
          <w:p w:rsidR="00DC5899" w:rsidRDefault="00DC5899" w:rsidP="00A94B28">
            <w:pPr>
              <w:pStyle w:val="Paragrafi"/>
              <w:ind w:firstLine="0"/>
              <w:rPr>
                <w:rFonts w:cs="Times New Roman"/>
              </w:rPr>
            </w:pPr>
            <w:r>
              <w:t>b.5 Për rehabilitimin e pyjeve të degraduara</w:t>
            </w:r>
          </w:p>
        </w:tc>
        <w:tc>
          <w:tcPr>
            <w:tcW w:w="3096" w:type="dxa"/>
          </w:tcPr>
          <w:p w:rsidR="00DC5899" w:rsidRDefault="00DC5899" w:rsidP="00A94B28">
            <w:pPr>
              <w:pStyle w:val="Paragrafi"/>
              <w:ind w:firstLine="0"/>
            </w:pPr>
            <w:r>
              <w:t>4500 lekë/ha</w:t>
            </w:r>
          </w:p>
        </w:tc>
      </w:tr>
      <w:tr w:rsidR="00DC5899">
        <w:trPr>
          <w:jc w:val="center"/>
        </w:trPr>
        <w:tc>
          <w:tcPr>
            <w:tcW w:w="5363" w:type="dxa"/>
          </w:tcPr>
          <w:p w:rsidR="00DC5899" w:rsidRDefault="00DC5899" w:rsidP="00A94B28">
            <w:pPr>
              <w:pStyle w:val="Paragrafi"/>
              <w:ind w:firstLine="0"/>
            </w:pPr>
            <w:r>
              <w:t>b.6 Projekti teknologjik për shfrytëzimin e pyjeve</w:t>
            </w:r>
          </w:p>
        </w:tc>
        <w:tc>
          <w:tcPr>
            <w:tcW w:w="3096" w:type="dxa"/>
          </w:tcPr>
          <w:p w:rsidR="00DC5899" w:rsidRDefault="00DC5899" w:rsidP="00A94B28">
            <w:pPr>
              <w:pStyle w:val="Paragrafi"/>
              <w:ind w:firstLine="0"/>
            </w:pPr>
            <w:r>
              <w:t>2500 lekë/ha</w:t>
            </w:r>
          </w:p>
        </w:tc>
      </w:tr>
      <w:tr w:rsidR="00DC5899">
        <w:trPr>
          <w:jc w:val="center"/>
        </w:trPr>
        <w:tc>
          <w:tcPr>
            <w:tcW w:w="5363" w:type="dxa"/>
          </w:tcPr>
          <w:p w:rsidR="00DC5899" w:rsidRDefault="00DC5899" w:rsidP="00A94B28">
            <w:pPr>
              <w:pStyle w:val="Paragrafi"/>
              <w:ind w:firstLine="0"/>
            </w:pPr>
            <w:r>
              <w:t>b.7 Projekt për konservimin “insitu” dhe “exsitu” të burimeve gjenetike pyjore e kullosore</w:t>
            </w:r>
          </w:p>
        </w:tc>
        <w:tc>
          <w:tcPr>
            <w:tcW w:w="3096" w:type="dxa"/>
          </w:tcPr>
          <w:p w:rsidR="00DC5899" w:rsidRDefault="00DC5899" w:rsidP="00A94B28">
            <w:pPr>
              <w:pStyle w:val="Paragrafi"/>
              <w:ind w:firstLine="0"/>
            </w:pPr>
            <w:r>
              <w:t>7500 lekë/ha</w:t>
            </w:r>
          </w:p>
        </w:tc>
      </w:tr>
      <w:tr w:rsidR="00DC5899">
        <w:trPr>
          <w:jc w:val="center"/>
        </w:trPr>
        <w:tc>
          <w:tcPr>
            <w:tcW w:w="5363" w:type="dxa"/>
          </w:tcPr>
          <w:p w:rsidR="00DC5899" w:rsidRDefault="00DC5899" w:rsidP="00A94B28">
            <w:pPr>
              <w:pStyle w:val="Paragrafi"/>
              <w:ind w:firstLine="0"/>
            </w:pPr>
            <w:r>
              <w:t xml:space="preserve">b.8 Projekt për përmirësimet rrënjësore dhe sezonale të kullotave e livadheve </w:t>
            </w:r>
          </w:p>
        </w:tc>
        <w:tc>
          <w:tcPr>
            <w:tcW w:w="3096" w:type="dxa"/>
          </w:tcPr>
          <w:p w:rsidR="00DC5899" w:rsidRDefault="00DC5899" w:rsidP="00A94B28">
            <w:pPr>
              <w:pStyle w:val="Paragrafi"/>
              <w:ind w:firstLine="0"/>
            </w:pPr>
            <w:r>
              <w:t>1500 lekë/ha</w:t>
            </w:r>
          </w:p>
        </w:tc>
      </w:tr>
      <w:tr w:rsidR="00DC5899">
        <w:trPr>
          <w:jc w:val="center"/>
        </w:trPr>
        <w:tc>
          <w:tcPr>
            <w:tcW w:w="5363" w:type="dxa"/>
          </w:tcPr>
          <w:p w:rsidR="00DC5899" w:rsidRDefault="00DC5899" w:rsidP="00A94B28">
            <w:pPr>
              <w:pStyle w:val="Paragrafi"/>
              <w:ind w:firstLine="0"/>
            </w:pPr>
            <w:r>
              <w:t xml:space="preserve">b.9 Projekt për ndërtimin e veprave ujëpirëse për blegtorinë në kullota e livadhe </w:t>
            </w:r>
          </w:p>
        </w:tc>
        <w:tc>
          <w:tcPr>
            <w:tcW w:w="3096" w:type="dxa"/>
          </w:tcPr>
          <w:p w:rsidR="00DC5899" w:rsidRDefault="00DC5899" w:rsidP="00A94B28">
            <w:pPr>
              <w:pStyle w:val="Paragrafi"/>
              <w:ind w:firstLine="0"/>
            </w:pPr>
            <w:r>
              <w:t>5% e vlerës projektit</w:t>
            </w:r>
          </w:p>
        </w:tc>
      </w:tr>
      <w:tr w:rsidR="00DC5899">
        <w:trPr>
          <w:jc w:val="center"/>
        </w:trPr>
        <w:tc>
          <w:tcPr>
            <w:tcW w:w="5363" w:type="dxa"/>
          </w:tcPr>
          <w:p w:rsidR="00DC5899" w:rsidRDefault="00DC5899" w:rsidP="00A94B28">
            <w:pPr>
              <w:pStyle w:val="Paragrafi"/>
              <w:ind w:firstLine="0"/>
            </w:pPr>
            <w:r>
              <w:t>b.10 Projekt për luftimin e sëmundjeve e dëmtuesve në pyje</w:t>
            </w:r>
          </w:p>
        </w:tc>
        <w:tc>
          <w:tcPr>
            <w:tcW w:w="3096" w:type="dxa"/>
          </w:tcPr>
          <w:p w:rsidR="00DC5899" w:rsidRDefault="00DC5899" w:rsidP="00A94B28">
            <w:pPr>
              <w:pStyle w:val="Paragrafi"/>
              <w:ind w:firstLine="0"/>
            </w:pPr>
            <w:r>
              <w:t>1500 lekë/ha</w:t>
            </w:r>
          </w:p>
        </w:tc>
      </w:tr>
      <w:tr w:rsidR="00DC5899">
        <w:trPr>
          <w:jc w:val="center"/>
        </w:trPr>
        <w:tc>
          <w:tcPr>
            <w:tcW w:w="5363" w:type="dxa"/>
          </w:tcPr>
          <w:p w:rsidR="00DC5899" w:rsidRDefault="00DC5899" w:rsidP="00A94B28">
            <w:pPr>
              <w:pStyle w:val="Paragrafi"/>
              <w:ind w:firstLine="0"/>
            </w:pPr>
            <w:r>
              <w:t>b.11 Projekt për kontrolin dhe masat për parandalimin e zjarreve në pyje</w:t>
            </w:r>
          </w:p>
        </w:tc>
        <w:tc>
          <w:tcPr>
            <w:tcW w:w="3096" w:type="dxa"/>
          </w:tcPr>
          <w:p w:rsidR="00DC5899" w:rsidRDefault="00DC5899" w:rsidP="00A94B28">
            <w:pPr>
              <w:pStyle w:val="Paragrafi"/>
              <w:ind w:firstLine="0"/>
            </w:pPr>
            <w:r>
              <w:t>2200 lekë/ha</w:t>
            </w:r>
          </w:p>
        </w:tc>
      </w:tr>
      <w:tr w:rsidR="00DC5899">
        <w:trPr>
          <w:jc w:val="center"/>
        </w:trPr>
        <w:tc>
          <w:tcPr>
            <w:tcW w:w="5363" w:type="dxa"/>
          </w:tcPr>
          <w:p w:rsidR="00DC5899" w:rsidRDefault="00DC5899" w:rsidP="00A94B28">
            <w:pPr>
              <w:pStyle w:val="Paragrafi"/>
              <w:ind w:firstLine="0"/>
            </w:pPr>
            <w:r>
              <w:t>b.12 Projekt për hapjen e rrugëve autopyjore</w:t>
            </w:r>
          </w:p>
        </w:tc>
        <w:tc>
          <w:tcPr>
            <w:tcW w:w="3096" w:type="dxa"/>
          </w:tcPr>
          <w:p w:rsidR="00DC5899" w:rsidRDefault="00DC5899" w:rsidP="00A94B28">
            <w:pPr>
              <w:pStyle w:val="Paragrafi"/>
              <w:ind w:firstLine="0"/>
            </w:pPr>
            <w:r>
              <w:t>3% lekë/km</w:t>
            </w:r>
          </w:p>
        </w:tc>
      </w:tr>
      <w:tr w:rsidR="00DC5899">
        <w:trPr>
          <w:jc w:val="center"/>
        </w:trPr>
        <w:tc>
          <w:tcPr>
            <w:tcW w:w="5363" w:type="dxa"/>
          </w:tcPr>
          <w:p w:rsidR="00DC5899" w:rsidRDefault="00DC5899" w:rsidP="00A94B28">
            <w:pPr>
              <w:pStyle w:val="Paragrafi"/>
              <w:ind w:firstLine="0"/>
            </w:pPr>
            <w:r>
              <w:t>b.13 Projekt për mirëmbajtjen e rrugëve autopyjore</w:t>
            </w:r>
          </w:p>
        </w:tc>
        <w:tc>
          <w:tcPr>
            <w:tcW w:w="3096" w:type="dxa"/>
          </w:tcPr>
          <w:p w:rsidR="00DC5899" w:rsidRDefault="00DC5899" w:rsidP="00A94B28">
            <w:pPr>
              <w:pStyle w:val="Paragrafi"/>
              <w:ind w:firstLine="0"/>
            </w:pPr>
            <w:r>
              <w:t>4% lekë/km</w:t>
            </w:r>
          </w:p>
        </w:tc>
      </w:tr>
      <w:tr w:rsidR="00DC5899">
        <w:trPr>
          <w:jc w:val="center"/>
        </w:trPr>
        <w:tc>
          <w:tcPr>
            <w:tcW w:w="5363" w:type="dxa"/>
          </w:tcPr>
          <w:p w:rsidR="00DC5899" w:rsidRDefault="00DC5899" w:rsidP="00A94B28">
            <w:pPr>
              <w:pStyle w:val="Paragrafi"/>
              <w:ind w:firstLine="0"/>
            </w:pPr>
            <w:r>
              <w:t>b.14 Projekt për rivitalizimin e sipërfaqeve të rrëshqitshme, sipërfaqeve të shfrytëzuara për gurore, kavo zhavorri, dherave të hedhura etj.</w:t>
            </w:r>
          </w:p>
        </w:tc>
        <w:tc>
          <w:tcPr>
            <w:tcW w:w="3096" w:type="dxa"/>
          </w:tcPr>
          <w:p w:rsidR="00DC5899" w:rsidRDefault="00DC5899" w:rsidP="00A94B28">
            <w:pPr>
              <w:pStyle w:val="Paragrafi"/>
              <w:ind w:firstLine="0"/>
            </w:pPr>
            <w:r>
              <w:t>5000 lekë/ha</w:t>
            </w:r>
          </w:p>
        </w:tc>
      </w:tr>
    </w:tbl>
    <w:p w:rsidR="00DC5899" w:rsidRDefault="00DC5899" w:rsidP="00A94B28">
      <w:pPr>
        <w:pStyle w:val="Paragrafi"/>
        <w:ind w:firstLine="0"/>
        <w:rPr>
          <w:rFonts w:cs="Times New Roman"/>
        </w:rPr>
      </w:pPr>
    </w:p>
    <w:p w:rsidR="00DC5899" w:rsidRDefault="00DC5899" w:rsidP="002703C8">
      <w:pPr>
        <w:pStyle w:val="Paragrafi"/>
        <w:ind w:left="720" w:firstLine="0"/>
      </w:pPr>
      <w:r>
        <w:t>3.Tarifat për veprimtarinë shërbime profesionale në monitorim, damkime dhe zbatime teknike:</w:t>
      </w:r>
    </w:p>
    <w:p w:rsidR="00DC5899" w:rsidRDefault="00DC5899" w:rsidP="00A94B28">
      <w:pPr>
        <w:pStyle w:val="Paragrafi"/>
        <w:rPr>
          <w:rFonts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3"/>
        <w:gridCol w:w="3096"/>
      </w:tblGrid>
      <w:tr w:rsidR="00DC5899">
        <w:trPr>
          <w:jc w:val="center"/>
        </w:trPr>
        <w:tc>
          <w:tcPr>
            <w:tcW w:w="5363" w:type="dxa"/>
          </w:tcPr>
          <w:p w:rsidR="00DC5899" w:rsidRDefault="00DC5899" w:rsidP="00A94B28">
            <w:pPr>
              <w:pStyle w:val="Paragrafi"/>
              <w:ind w:firstLine="0"/>
            </w:pPr>
            <w:r>
              <w:t>a.Monitorim i treguesve dhe/ose objektivave të veçanta të planit të mbarështimit të pyjeve dhe kullotave</w:t>
            </w:r>
          </w:p>
        </w:tc>
        <w:tc>
          <w:tcPr>
            <w:tcW w:w="3096" w:type="dxa"/>
          </w:tcPr>
          <w:p w:rsidR="00DC5899" w:rsidRDefault="00DC5899" w:rsidP="00A94B28">
            <w:pPr>
              <w:pStyle w:val="Paragrafi"/>
              <w:ind w:firstLine="0"/>
            </w:pPr>
            <w:r>
              <w:t>100 lekë/ha</w:t>
            </w:r>
          </w:p>
        </w:tc>
      </w:tr>
      <w:tr w:rsidR="00DC5899">
        <w:trPr>
          <w:jc w:val="center"/>
        </w:trPr>
        <w:tc>
          <w:tcPr>
            <w:tcW w:w="5363" w:type="dxa"/>
          </w:tcPr>
          <w:p w:rsidR="00DC5899" w:rsidRDefault="00DC5899" w:rsidP="00A94B28">
            <w:pPr>
              <w:pStyle w:val="Paragrafi"/>
              <w:ind w:firstLine="0"/>
            </w:pPr>
            <w:r>
              <w:t>b. Rilevime të sipërfaqeve pyjore e kullosore dhe/ose përcaktim koordinatash me GPS për pasqyrim të ndryshimeve kadastrale, ndryshim destinacioni ose kategori përdorimi në sistemin GIS</w:t>
            </w:r>
          </w:p>
        </w:tc>
        <w:tc>
          <w:tcPr>
            <w:tcW w:w="3096" w:type="dxa"/>
          </w:tcPr>
          <w:p w:rsidR="00DC5899" w:rsidRDefault="00DC5899" w:rsidP="00A94B28">
            <w:pPr>
              <w:pStyle w:val="Paragrafi"/>
              <w:ind w:firstLine="0"/>
            </w:pPr>
            <w:r>
              <w:t>500 lekë/ha</w:t>
            </w:r>
          </w:p>
        </w:tc>
      </w:tr>
      <w:tr w:rsidR="00DC5899">
        <w:trPr>
          <w:jc w:val="center"/>
        </w:trPr>
        <w:tc>
          <w:tcPr>
            <w:tcW w:w="5363" w:type="dxa"/>
          </w:tcPr>
          <w:p w:rsidR="00DC5899" w:rsidRDefault="00DC5899" w:rsidP="00A94B28">
            <w:pPr>
              <w:pStyle w:val="Paragrafi"/>
              <w:ind w:firstLine="0"/>
            </w:pPr>
            <w:r>
              <w:t>c.Për zgjedhjen dhe damkimin e drurëve të klasifikuar për dru zjarri, shkurre</w:t>
            </w:r>
          </w:p>
        </w:tc>
        <w:tc>
          <w:tcPr>
            <w:tcW w:w="3096" w:type="dxa"/>
          </w:tcPr>
          <w:p w:rsidR="00DC5899" w:rsidRDefault="00DC5899" w:rsidP="00A94B28">
            <w:pPr>
              <w:pStyle w:val="Paragrafi"/>
              <w:ind w:firstLine="0"/>
              <w:rPr>
                <w:rFonts w:cs="Times New Roman"/>
              </w:rPr>
            </w:pPr>
            <w:r>
              <w:t>100 lekë/m</w:t>
            </w:r>
            <w:r w:rsidRPr="00CF76D3">
              <w:rPr>
                <w:vertAlign w:val="superscript"/>
              </w:rPr>
              <w:t>3</w:t>
            </w:r>
          </w:p>
        </w:tc>
      </w:tr>
      <w:tr w:rsidR="00DC5899">
        <w:trPr>
          <w:jc w:val="center"/>
        </w:trPr>
        <w:tc>
          <w:tcPr>
            <w:tcW w:w="5363" w:type="dxa"/>
          </w:tcPr>
          <w:p w:rsidR="00DC5899" w:rsidRDefault="00DC5899" w:rsidP="00A94B28">
            <w:pPr>
              <w:pStyle w:val="Paragrafi"/>
              <w:ind w:firstLine="0"/>
            </w:pPr>
            <w:r>
              <w:t>d.Përzgjedhje dhe damkimi i drurëve që do të priten në parcelat e lejuara për shfrytëzim, trungishte dhe cungishte</w:t>
            </w:r>
          </w:p>
        </w:tc>
        <w:tc>
          <w:tcPr>
            <w:tcW w:w="3096" w:type="dxa"/>
          </w:tcPr>
          <w:p w:rsidR="00DC5899" w:rsidRDefault="00DC5899" w:rsidP="00A94B28">
            <w:pPr>
              <w:pStyle w:val="Paragrafi"/>
              <w:ind w:firstLine="0"/>
              <w:rPr>
                <w:rFonts w:cs="Times New Roman"/>
              </w:rPr>
            </w:pPr>
            <w:r>
              <w:t>350 lekë/m</w:t>
            </w:r>
            <w:r w:rsidRPr="0038080F">
              <w:rPr>
                <w:vertAlign w:val="superscript"/>
              </w:rPr>
              <w:t>3</w:t>
            </w:r>
          </w:p>
        </w:tc>
      </w:tr>
      <w:tr w:rsidR="00DC5899">
        <w:trPr>
          <w:jc w:val="center"/>
        </w:trPr>
        <w:tc>
          <w:tcPr>
            <w:tcW w:w="5363" w:type="dxa"/>
          </w:tcPr>
          <w:p w:rsidR="00DC5899" w:rsidRDefault="00DC5899" w:rsidP="00A94B28">
            <w:pPr>
              <w:pStyle w:val="Paragrafi"/>
              <w:ind w:firstLine="0"/>
            </w:pPr>
            <w:r>
              <w:t>e.Përzgjedhja dhe shënimi i drurëve që do të priten në parcelat e planifikuara për trajtim me prerje tregtare e paratregtare</w:t>
            </w:r>
          </w:p>
        </w:tc>
        <w:tc>
          <w:tcPr>
            <w:tcW w:w="3096" w:type="dxa"/>
          </w:tcPr>
          <w:p w:rsidR="00DC5899" w:rsidRDefault="00DC5899" w:rsidP="00A94B28">
            <w:pPr>
              <w:pStyle w:val="Paragrafi"/>
              <w:ind w:firstLine="0"/>
              <w:rPr>
                <w:rFonts w:cs="Times New Roman"/>
              </w:rPr>
            </w:pPr>
            <w:r>
              <w:t>500 lekë/m</w:t>
            </w:r>
            <w:r w:rsidRPr="0038080F">
              <w:rPr>
                <w:vertAlign w:val="superscript"/>
              </w:rPr>
              <w:t>3</w:t>
            </w:r>
          </w:p>
        </w:tc>
      </w:tr>
      <w:tr w:rsidR="00DC5899">
        <w:trPr>
          <w:jc w:val="center"/>
        </w:trPr>
        <w:tc>
          <w:tcPr>
            <w:tcW w:w="5363" w:type="dxa"/>
          </w:tcPr>
          <w:p w:rsidR="00DC5899" w:rsidRDefault="00DC5899" w:rsidP="00A94B28">
            <w:pPr>
              <w:pStyle w:val="Paragrafi"/>
              <w:ind w:firstLine="0"/>
            </w:pPr>
            <w:r>
              <w:t>f.Vlerësimi dhe/ose llogaritja e vlerës së tokës, pyjeve dhe kullotave në rastet e dëmtimit dhe/ose ndryshimit të destinacionit (kategorisë së përdorimit, hartim raporti teknik)</w:t>
            </w:r>
          </w:p>
        </w:tc>
        <w:tc>
          <w:tcPr>
            <w:tcW w:w="3096" w:type="dxa"/>
          </w:tcPr>
          <w:p w:rsidR="00DC5899" w:rsidRDefault="00DC5899" w:rsidP="00A94B28">
            <w:pPr>
              <w:pStyle w:val="Paragrafi"/>
              <w:ind w:firstLine="0"/>
            </w:pPr>
            <w:r>
              <w:t>30 000 lekë/njësi mbarështimi</w:t>
            </w:r>
          </w:p>
        </w:tc>
      </w:tr>
      <w:tr w:rsidR="00DC5899">
        <w:trPr>
          <w:jc w:val="center"/>
        </w:trPr>
        <w:tc>
          <w:tcPr>
            <w:tcW w:w="5363" w:type="dxa"/>
          </w:tcPr>
          <w:p w:rsidR="00DC5899" w:rsidRDefault="00DC5899" w:rsidP="00A94B28">
            <w:pPr>
              <w:pStyle w:val="Paragrafi"/>
              <w:ind w:firstLine="0"/>
            </w:pPr>
            <w:r>
              <w:t>g.Përpilimi e listës damkës dhe/ose llogaritja e volumit drusor, në parcelat e pyjeve në rastet e aplikimit të prerjeve të lejuara, pyjet private</w:t>
            </w:r>
          </w:p>
        </w:tc>
        <w:tc>
          <w:tcPr>
            <w:tcW w:w="3096" w:type="dxa"/>
          </w:tcPr>
          <w:p w:rsidR="00DC5899" w:rsidRDefault="00DC5899" w:rsidP="00A94B28">
            <w:pPr>
              <w:pStyle w:val="Paragrafi"/>
              <w:ind w:firstLine="0"/>
            </w:pPr>
            <w:r>
              <w:t>5000 lekë/njësi mbarështimi</w:t>
            </w:r>
          </w:p>
        </w:tc>
      </w:tr>
    </w:tbl>
    <w:p w:rsidR="00DC5899" w:rsidRDefault="00DC5899" w:rsidP="00032017">
      <w:pPr>
        <w:pStyle w:val="Paragrafi"/>
        <w:ind w:firstLine="0"/>
        <w:rPr>
          <w:rFonts w:cs="Times New Roman"/>
        </w:rPr>
      </w:pPr>
    </w:p>
    <w:p w:rsidR="00DC5899" w:rsidRDefault="00DC5899" w:rsidP="00A94B28">
      <w:pPr>
        <w:pStyle w:val="Akti"/>
        <w:keepNext w:val="0"/>
      </w:pPr>
      <w:r>
        <w:t>Vendim</w:t>
      </w:r>
    </w:p>
    <w:p w:rsidR="00DC5899" w:rsidRDefault="00DC5899" w:rsidP="00A94B28">
      <w:pPr>
        <w:pStyle w:val="NumriData"/>
        <w:keepNext w:val="0"/>
      </w:pPr>
      <w:r>
        <w:t>Nr.362, datë 19.5.2010</w:t>
      </w:r>
    </w:p>
    <w:p w:rsidR="00DC5899" w:rsidRDefault="00DC5899" w:rsidP="00A94B28">
      <w:pPr>
        <w:pStyle w:val="Paragrafi"/>
        <w:rPr>
          <w:rFonts w:cs="Times New Roman"/>
        </w:rPr>
      </w:pPr>
    </w:p>
    <w:p w:rsidR="00DC5899" w:rsidRDefault="00DC5899" w:rsidP="00A94B28">
      <w:pPr>
        <w:pStyle w:val="Titulli"/>
        <w:keepNext w:val="0"/>
      </w:pPr>
      <w:r>
        <w:t>Për akordim fondi komunës mbrostar të qarkut të fierit për dhënie ndihme financiare familjes së shtetasit edmond Moçka, punonjës policie, zjarrfikës, i cili ra në krye të detyrës për të shpëtuar jetët e njerëzve</w:t>
      </w:r>
    </w:p>
    <w:p w:rsidR="00DC5899" w:rsidRDefault="00DC5899" w:rsidP="00A94B28">
      <w:pPr>
        <w:pStyle w:val="Paragrafi"/>
        <w:rPr>
          <w:rFonts w:cs="Times New Roman"/>
        </w:rPr>
      </w:pPr>
    </w:p>
    <w:p w:rsidR="00DC5899" w:rsidRDefault="00DC5899" w:rsidP="00A94B28">
      <w:pPr>
        <w:pStyle w:val="Paragrafi"/>
      </w:pPr>
      <w:r>
        <w:t>Në mbështetje të nenit 100 të Kushtetutës, të neneve 5 e 45 të ligjit nr.9936, datë 26.6.2008 “Për menaxhimin e sistemit buxhetor në Republikën e Shqipërisë”, dhe të nenit 13 të ligjit nr.10 190, datë 26.11.2009 “Për buxhetin e vitit 2010”, me propozimin e Ministrit të Brendshëm, Këshilli i Ministrave</w:t>
      </w:r>
    </w:p>
    <w:p w:rsidR="00DC5899" w:rsidRPr="002703C8" w:rsidRDefault="00DC5899" w:rsidP="00A94B28">
      <w:pPr>
        <w:pStyle w:val="Paragrafi"/>
        <w:rPr>
          <w:rFonts w:cs="Times New Roman"/>
          <w:sz w:val="16"/>
          <w:szCs w:val="16"/>
        </w:rPr>
      </w:pPr>
    </w:p>
    <w:p w:rsidR="00DC5899" w:rsidRDefault="00DC5899" w:rsidP="00A94B28">
      <w:pPr>
        <w:pStyle w:val="VENDOSI"/>
        <w:keepNext w:val="0"/>
      </w:pPr>
      <w:r>
        <w:t>Vendosi:</w:t>
      </w:r>
    </w:p>
    <w:p w:rsidR="00DC5899" w:rsidRPr="002703C8" w:rsidRDefault="00DC5899" w:rsidP="00A94B28">
      <w:pPr>
        <w:pStyle w:val="Paragrafi"/>
        <w:rPr>
          <w:rFonts w:cs="Times New Roman"/>
          <w:sz w:val="16"/>
          <w:szCs w:val="16"/>
        </w:rPr>
      </w:pPr>
    </w:p>
    <w:p w:rsidR="00DC5899" w:rsidRDefault="00DC5899" w:rsidP="00A94B28">
      <w:pPr>
        <w:pStyle w:val="Paragrafi"/>
      </w:pPr>
      <w:r>
        <w:t>1.Komunës Mbrostar të qarkut të Fierit, në buxhetin  e vitit 2010, t’i akordohet  fondi  prej 2 000 000 (dy milionë) lekësh, për t’iu dhënë si ndihmë financiare familjes së shtetasit Edmond Moçka, punonjës policie, zjarrfikës, i cili ra në krye të detyrës për të shpëtuar jetët njerëzore, në datën 11.5.2010.</w:t>
      </w:r>
    </w:p>
    <w:p w:rsidR="00DC5899" w:rsidRDefault="00DC5899" w:rsidP="00A94B28">
      <w:pPr>
        <w:pStyle w:val="Paragrafi"/>
      </w:pPr>
      <w:r>
        <w:t>2.Ky fond të përballohet nga fondi rezervë i Buxhetit të Shtetit.</w:t>
      </w:r>
    </w:p>
    <w:p w:rsidR="00DC5899" w:rsidRDefault="00DC5899" w:rsidP="00A94B28">
      <w:pPr>
        <w:pStyle w:val="Paragrafi"/>
      </w:pPr>
      <w:r>
        <w:t>3.Ngarkohen Ministri i Financave, Ministri i Brendshëm, prefekti i qarkut të Fierit dhe komuna Mbrostar për zbatimin e këtij vendimi.</w:t>
      </w:r>
    </w:p>
    <w:p w:rsidR="00DC5899" w:rsidRDefault="00DC5899" w:rsidP="00A94B28">
      <w:pPr>
        <w:pStyle w:val="Paragrafi"/>
      </w:pPr>
      <w:r>
        <w:t>Ky vendim hyn në fuqi menjëherë.</w:t>
      </w:r>
    </w:p>
    <w:p w:rsidR="00DC5899" w:rsidRDefault="00DC5899" w:rsidP="00A94B28">
      <w:pPr>
        <w:pStyle w:val="Autoriteti"/>
        <w:keepNext w:val="0"/>
      </w:pPr>
      <w:r>
        <w:t>Kryeministri</w:t>
      </w:r>
    </w:p>
    <w:p w:rsidR="00DC5899" w:rsidRDefault="00DC5899" w:rsidP="00A94B28">
      <w:pPr>
        <w:pStyle w:val="AutoritetiEmer"/>
      </w:pPr>
      <w:r>
        <w:t>Sali Berisha</w:t>
      </w:r>
    </w:p>
    <w:p w:rsidR="00DC5899" w:rsidRDefault="00DC5899" w:rsidP="00A94B28">
      <w:pPr>
        <w:pStyle w:val="Paragrafi"/>
        <w:rPr>
          <w:rFonts w:cs="Times New Roman"/>
        </w:rPr>
      </w:pPr>
    </w:p>
    <w:p w:rsidR="00DC5899" w:rsidRDefault="00DC5899" w:rsidP="00A94B28">
      <w:pPr>
        <w:pStyle w:val="Paragrafi"/>
        <w:rPr>
          <w:rFonts w:cs="Times New Roman"/>
        </w:rPr>
      </w:pPr>
    </w:p>
    <w:p w:rsidR="00DC5899" w:rsidRDefault="00DC5899" w:rsidP="00A94B28">
      <w:pPr>
        <w:pStyle w:val="Akti"/>
        <w:keepNext w:val="0"/>
      </w:pPr>
      <w:r>
        <w:t>Vendim</w:t>
      </w:r>
    </w:p>
    <w:p w:rsidR="00DC5899" w:rsidRDefault="00DC5899" w:rsidP="00A94B28">
      <w:pPr>
        <w:pStyle w:val="NumriData"/>
        <w:keepNext w:val="0"/>
      </w:pPr>
      <w:r>
        <w:t>Nr.365, datë 19.5.2010</w:t>
      </w:r>
    </w:p>
    <w:p w:rsidR="00DC5899" w:rsidRPr="00032017" w:rsidRDefault="00DC5899" w:rsidP="00A94B28">
      <w:pPr>
        <w:pStyle w:val="Paragrafi"/>
        <w:rPr>
          <w:rFonts w:cs="Times New Roman"/>
          <w:sz w:val="12"/>
          <w:szCs w:val="12"/>
        </w:rPr>
      </w:pPr>
    </w:p>
    <w:p w:rsidR="00DC5899" w:rsidRDefault="00DC5899" w:rsidP="00A94B28">
      <w:pPr>
        <w:pStyle w:val="Titulli"/>
        <w:keepNext w:val="0"/>
      </w:pPr>
      <w:r>
        <w:t>Për një shtesë në vendimin nr.362, datë 1.4.2009 të Këshillit të Ministrave “Për përcaktimin e kritereve, të procedurave dhe të dokumentacionit për hyrjen, qëndrimin dhe trajtimin e të huajve në republikën e shqipërisë“, të ndryshuar</w:t>
      </w:r>
    </w:p>
    <w:p w:rsidR="00DC5899" w:rsidRPr="00032017" w:rsidRDefault="00DC5899" w:rsidP="00A94B28">
      <w:pPr>
        <w:pStyle w:val="Paragrafi"/>
        <w:rPr>
          <w:rFonts w:cs="Times New Roman"/>
          <w:sz w:val="16"/>
          <w:szCs w:val="16"/>
        </w:rPr>
      </w:pPr>
    </w:p>
    <w:p w:rsidR="00DC5899" w:rsidRDefault="00DC5899" w:rsidP="00A94B28">
      <w:pPr>
        <w:pStyle w:val="Paragrafi"/>
      </w:pPr>
      <w:r>
        <w:t>Në mbështetje të nenit 100 të Kushtetutës dhe të neneve 13, pika 2, e 20 të ligjit nr.9959, datë 17.7.2008 “Për të huajt”, me propozimin e zëvendëskryeministrit dhe Ministër i Punëve të Jashtme dhe të Ministrit të Brendshëm, Këshilli i Ministrave</w:t>
      </w:r>
    </w:p>
    <w:p w:rsidR="00DC5899" w:rsidRPr="00032017" w:rsidRDefault="00DC5899" w:rsidP="00A94B28">
      <w:pPr>
        <w:pStyle w:val="Paragrafi"/>
        <w:rPr>
          <w:rFonts w:cs="Times New Roman"/>
          <w:sz w:val="16"/>
          <w:szCs w:val="16"/>
        </w:rPr>
      </w:pPr>
    </w:p>
    <w:p w:rsidR="00DC5899" w:rsidRDefault="00DC5899" w:rsidP="00A94B28">
      <w:pPr>
        <w:pStyle w:val="VENDOSI"/>
        <w:keepNext w:val="0"/>
      </w:pPr>
      <w:r>
        <w:t>Vendosi:</w:t>
      </w:r>
    </w:p>
    <w:p w:rsidR="00DC5899" w:rsidRPr="00032017" w:rsidRDefault="00DC5899" w:rsidP="00A94B28">
      <w:pPr>
        <w:pStyle w:val="Paragrafi"/>
        <w:rPr>
          <w:rFonts w:cs="Times New Roman"/>
          <w:sz w:val="14"/>
          <w:szCs w:val="14"/>
        </w:rPr>
      </w:pPr>
    </w:p>
    <w:p w:rsidR="00DC5899" w:rsidRDefault="00DC5899" w:rsidP="00A94B28">
      <w:pPr>
        <w:pStyle w:val="Paragrafi"/>
      </w:pPr>
      <w:r>
        <w:t>Në lidhjen “Formati tip nr.5-Lista e vendeve, shtetasit e të cilave hyjnë pa vizë në Republikën e Shqipërisë dhe çfarë dokumenti duhet të paraqesin”, të përmendur në pikën 9 të kreut II “Kriteret, procedurat dhe dokumentacioni për pajisjen me vizë”, të vendimit nr.362, datë 1.4.2009 të Këshillit të Ministrave, të ndryshuar, shtohen edhe:</w:t>
      </w:r>
    </w:p>
    <w:p w:rsidR="00DC5899" w:rsidRDefault="00DC5899" w:rsidP="00A94B28">
      <w:pPr>
        <w:pStyle w:val="Paragrafi"/>
      </w:pPr>
      <w:r>
        <w:t>“…Rusia dhe Ukraina me dokumentin pasaportë, për periudhën 30 maj deri në 31 tetor 2010…”.</w:t>
      </w:r>
    </w:p>
    <w:p w:rsidR="00DC5899" w:rsidRDefault="00DC5899" w:rsidP="00A94B28">
      <w:pPr>
        <w:pStyle w:val="Paragrafi"/>
      </w:pPr>
      <w:r>
        <w:t>Ky vendim hyn në fuqi menjëherë dhe botohet në Fletoren Zyrtare.</w:t>
      </w:r>
    </w:p>
    <w:p w:rsidR="00DC5899" w:rsidRDefault="00DC5899" w:rsidP="00A94B28">
      <w:pPr>
        <w:pStyle w:val="Autoriteti"/>
        <w:keepNext w:val="0"/>
      </w:pPr>
      <w:r>
        <w:t>Kryeministri</w:t>
      </w:r>
    </w:p>
    <w:p w:rsidR="00DC5899" w:rsidRDefault="00DC5899" w:rsidP="00A94B28">
      <w:pPr>
        <w:pStyle w:val="AutoritetiEmer"/>
      </w:pPr>
      <w:r>
        <w:t>Sali Berisha</w:t>
      </w:r>
    </w:p>
    <w:p w:rsidR="00DC5899" w:rsidRDefault="00DC5899" w:rsidP="00A94B28">
      <w:pPr>
        <w:pStyle w:val="Paragrafi"/>
        <w:rPr>
          <w:rFonts w:cs="Times New Roman"/>
        </w:rPr>
      </w:pPr>
    </w:p>
    <w:p w:rsidR="00DC5899" w:rsidRDefault="00DC5899" w:rsidP="00A94B28">
      <w:pPr>
        <w:pStyle w:val="Akti"/>
        <w:keepNext w:val="0"/>
      </w:pPr>
      <w:r>
        <w:t>Vendim</w:t>
      </w:r>
    </w:p>
    <w:p w:rsidR="00DC5899" w:rsidRDefault="00DC5899" w:rsidP="00A94B28">
      <w:pPr>
        <w:pStyle w:val="NumriData"/>
        <w:keepNext w:val="0"/>
      </w:pPr>
      <w:r>
        <w:t>Nr.366, datë 10.5.2010</w:t>
      </w:r>
    </w:p>
    <w:p w:rsidR="00DC5899" w:rsidRDefault="00DC5899" w:rsidP="00A94B28">
      <w:pPr>
        <w:pStyle w:val="Paragrafi"/>
        <w:rPr>
          <w:rFonts w:cs="Times New Roman"/>
        </w:rPr>
      </w:pPr>
    </w:p>
    <w:p w:rsidR="00DC5899" w:rsidRDefault="00DC5899" w:rsidP="00A94B28">
      <w:pPr>
        <w:pStyle w:val="Titulli"/>
        <w:keepNext w:val="0"/>
      </w:pPr>
      <w:r>
        <w:t>Për një shtesë fondi në buxhetin e vitit 2010, miratuar për ministrinë e brendshme, në funksion të realizimit të një spoti publicitar për informimin e shtetasve shqiptarë në kuadër të procesit të liberalizimit të vizave</w:t>
      </w:r>
    </w:p>
    <w:p w:rsidR="00DC5899" w:rsidRPr="00032017" w:rsidRDefault="00DC5899" w:rsidP="00A94B28">
      <w:pPr>
        <w:pStyle w:val="Paragrafi"/>
        <w:rPr>
          <w:rFonts w:cs="Times New Roman"/>
          <w:sz w:val="16"/>
          <w:szCs w:val="16"/>
        </w:rPr>
      </w:pPr>
    </w:p>
    <w:p w:rsidR="00DC5899" w:rsidRDefault="00DC5899" w:rsidP="00A94B28">
      <w:pPr>
        <w:pStyle w:val="Paragrafi"/>
      </w:pPr>
      <w:r>
        <w:t>Në mbështetje të nenit 100 të Kushtetutës, të neneve 5 e 44 të ligjit nr.9936, datë 26.6.2008 “Për menaxhimin e sistemit buxhetor në Republikën e Shqipërisë“ dhe të nenit 13 të ligjt nr.10 190, datë 26.11.2009 “Për buxhetin e vitit 2010”, me propozimin e Ministrit të Brendshëm, Këshilli i Ministrave</w:t>
      </w:r>
    </w:p>
    <w:p w:rsidR="00DC5899" w:rsidRPr="00032017" w:rsidRDefault="00DC5899" w:rsidP="00A94B28">
      <w:pPr>
        <w:pStyle w:val="Paragrafi"/>
        <w:rPr>
          <w:rFonts w:cs="Times New Roman"/>
          <w:sz w:val="16"/>
          <w:szCs w:val="16"/>
        </w:rPr>
      </w:pPr>
    </w:p>
    <w:p w:rsidR="00DC5899" w:rsidRDefault="00DC5899" w:rsidP="00A94B28">
      <w:pPr>
        <w:pStyle w:val="VENDOSI"/>
        <w:keepNext w:val="0"/>
      </w:pPr>
      <w:r>
        <w:t>Vendosi:</w:t>
      </w:r>
    </w:p>
    <w:p w:rsidR="00DC5899" w:rsidRPr="00032017" w:rsidRDefault="00DC5899" w:rsidP="00A94B28">
      <w:pPr>
        <w:pStyle w:val="Paragrafi"/>
        <w:rPr>
          <w:rFonts w:cs="Times New Roman"/>
          <w:sz w:val="18"/>
          <w:szCs w:val="18"/>
        </w:rPr>
      </w:pPr>
    </w:p>
    <w:p w:rsidR="00DC5899" w:rsidRDefault="00DC5899" w:rsidP="00A94B28">
      <w:pPr>
        <w:pStyle w:val="Paragrafi"/>
      </w:pPr>
      <w:r>
        <w:t>1.Ministrisë së Brendshme, në buxhetin e miratuar për vitin 2010, për programin “Policia e Shtetit”, t’i shtohet një fond në shumën 50 000 000 (pesëdhjetë milionë) lekë, për mbulimin e shpenzimeve të realizimit të një spoti publicitar për informimin e shtetasve shqiptarë në kuadër të procesit të liberalizimit të vizave.</w:t>
      </w:r>
    </w:p>
    <w:p w:rsidR="00DC5899" w:rsidRDefault="00DC5899" w:rsidP="00A94B28">
      <w:pPr>
        <w:pStyle w:val="Paragrafi"/>
      </w:pPr>
      <w:r>
        <w:t>2.Ky fond të përballohet nga fondi rezervë i Buxhetit të Shtetit.</w:t>
      </w:r>
    </w:p>
    <w:p w:rsidR="00DC5899" w:rsidRDefault="00DC5899" w:rsidP="00A94B28">
      <w:pPr>
        <w:pStyle w:val="Paragrafi"/>
      </w:pPr>
      <w:r>
        <w:t>3.Ngarkohen Ministri i Financave dhe Ministri i Brendshëm për zbatimin e këtij vendimi.</w:t>
      </w:r>
    </w:p>
    <w:p w:rsidR="00DC5899" w:rsidRDefault="00DC5899" w:rsidP="00A94B28">
      <w:pPr>
        <w:pStyle w:val="Paragrafi"/>
      </w:pPr>
      <w:r>
        <w:t>Ky vendim hyn në fuqi menjëherë.</w:t>
      </w:r>
    </w:p>
    <w:p w:rsidR="00DC5899" w:rsidRDefault="00DC5899" w:rsidP="00A94B28">
      <w:pPr>
        <w:pStyle w:val="Autoriteti"/>
        <w:keepNext w:val="0"/>
      </w:pPr>
      <w:r>
        <w:t>Kryeministri</w:t>
      </w:r>
    </w:p>
    <w:p w:rsidR="00DC5899" w:rsidRDefault="00DC5899" w:rsidP="00A94B28">
      <w:pPr>
        <w:pStyle w:val="AutoritetiEmer"/>
      </w:pPr>
      <w:r>
        <w:t>Sali Berisha</w:t>
      </w:r>
    </w:p>
    <w:p w:rsidR="00DC5899" w:rsidRDefault="00DC5899" w:rsidP="00A94B28">
      <w:pPr>
        <w:pStyle w:val="Akti"/>
        <w:keepNext w:val="0"/>
      </w:pPr>
      <w:r>
        <w:t>Kërkesë</w:t>
      </w:r>
    </w:p>
    <w:p w:rsidR="00DC5899" w:rsidRDefault="00DC5899" w:rsidP="00A94B28">
      <w:pPr>
        <w:pStyle w:val="NumriData"/>
        <w:keepNext w:val="0"/>
      </w:pPr>
      <w:r w:rsidRPr="008E540F">
        <w:t>Nr</w:t>
      </w:r>
      <w:r>
        <w:t>.3379, datë 1.6.2010</w:t>
      </w:r>
    </w:p>
    <w:p w:rsidR="00DC5899" w:rsidRDefault="00DC5899" w:rsidP="00A94B28">
      <w:pPr>
        <w:pStyle w:val="Paragrafi"/>
        <w:rPr>
          <w:rFonts w:cs="Times New Roman"/>
        </w:rPr>
      </w:pPr>
    </w:p>
    <w:p w:rsidR="00DC5899" w:rsidRDefault="00DC5899" w:rsidP="00A94B28">
      <w:pPr>
        <w:pStyle w:val="Titulli"/>
        <w:keepNext w:val="0"/>
      </w:pPr>
      <w:r>
        <w:t>Për shpronësim publik</w:t>
      </w:r>
    </w:p>
    <w:p w:rsidR="00DC5899" w:rsidRDefault="00DC5899" w:rsidP="00A94B28">
      <w:pPr>
        <w:pStyle w:val="Paragrafi"/>
        <w:rPr>
          <w:rFonts w:cs="Times New Roman"/>
        </w:rPr>
      </w:pPr>
    </w:p>
    <w:p w:rsidR="00DC5899" w:rsidRDefault="00DC5899" w:rsidP="00A94B28">
      <w:pPr>
        <w:pStyle w:val="Paragrafi"/>
      </w:pPr>
      <w:r>
        <w:t>Ministria e Punëve Publike dhe Transportit shpall kërkesën për shpronësim për interes publik të pasurive të paluajtshme, pronë private, që preken nga ndërtimi i segmentit rrugor Dhërmi-Vuno.</w:t>
      </w:r>
    </w:p>
    <w:p w:rsidR="00DC5899" w:rsidRDefault="00DC5899" w:rsidP="00A94B28">
      <w:pPr>
        <w:pStyle w:val="Paragrafi"/>
      </w:pPr>
      <w:r>
        <w:t>Subjekti kërkues i këtij objekti është Drejtoria e Përgjithshme e Rrugëve. Me anë të këtij publikimi në shtyp kërkojmë të vëmë në dijeni personat të cilët preken nga ky shpronësim. Vënia në dijeni konsiston në masën e vlerësimit të llogaritur nga komisioni i posaçëm i shpronësimit pranë Ministrisë së Punëve Publike dhe Transportit, për pronarët sipas listës emërore bashkëlidhur.</w:t>
      </w:r>
    </w:p>
    <w:p w:rsidR="00DC5899" w:rsidRDefault="00DC5899" w:rsidP="00A94B28">
      <w:pPr>
        <w:pStyle w:val="Paragrafi"/>
      </w:pPr>
      <w: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Punëve Publike, Transportit dhe Telekomunikacionit).</w:t>
      </w:r>
    </w:p>
    <w:p w:rsidR="00DC5899" w:rsidRDefault="00DC5899" w:rsidP="00A94B28">
      <w:pPr>
        <w:pStyle w:val="Paragrafi"/>
      </w:pPr>
      <w:r>
        <w:t>Pronarët për të cilët në kolonën shënime në tabelën e publikuar, është bërë shënimi “Konfirmuar nga ZRPP, do të kompensohen për efekt shpronësimi pas miratimit të kërkesës për shpronësim nga Këshilli i Ministrave dhe pasi të kenë paraqitur dokumentacionin respektiv të pronësisë pranë Drejtorisë së Përgjithshme të Rrugëve (subjekti kërkues në bazë të ligjit nr.8561, datë 22.12.1999 “Për shpronësimin dhe marrjen në përdorim të përkohshëm, të pasurisë pronë private për interes publik”).</w:t>
      </w:r>
    </w:p>
    <w:p w:rsidR="00DC5899" w:rsidRDefault="00DC5899" w:rsidP="00A94B28">
      <w:pPr>
        <w:pStyle w:val="Paragrafi"/>
      </w:pPr>
      <w:r>
        <w:t>Vlera totale e këtij shpronësimi është 507 465 (pesëqind e shtatë mijë e katërqind e gjashtëdhjetë e pesë) lekë.</w:t>
      </w:r>
    </w:p>
    <w:p w:rsidR="00DC5899" w:rsidRDefault="00DC5899" w:rsidP="00A94B28">
      <w:pPr>
        <w:pStyle w:val="Paragrafi"/>
      </w:pPr>
    </w:p>
    <w:p w:rsidR="00DC5899" w:rsidRDefault="00DC5899" w:rsidP="00A94B28">
      <w:pPr>
        <w:pStyle w:val="TitulliTitull"/>
        <w:keepNext w:val="0"/>
      </w:pPr>
      <w:r>
        <w:t>Lista e pronarëve që shpronësohen nga ndërtimi i segmentit rrugor Dhërmi-Vuno</w:t>
      </w:r>
    </w:p>
    <w:p w:rsidR="00DC5899" w:rsidRDefault="00DC5899" w:rsidP="00205414">
      <w:pPr>
        <w:pStyle w:val="Paragrafi"/>
        <w:ind w:firstLine="0"/>
        <w:rPr>
          <w:rFonts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
        <w:gridCol w:w="2079"/>
        <w:gridCol w:w="575"/>
        <w:gridCol w:w="1689"/>
        <w:gridCol w:w="706"/>
        <w:gridCol w:w="1246"/>
        <w:gridCol w:w="963"/>
        <w:gridCol w:w="1554"/>
      </w:tblGrid>
      <w:tr w:rsidR="00DC5899" w:rsidRPr="00676205">
        <w:trPr>
          <w:jc w:val="center"/>
        </w:trPr>
        <w:tc>
          <w:tcPr>
            <w:tcW w:w="0" w:type="auto"/>
            <w:vMerge w:val="restart"/>
          </w:tcPr>
          <w:p w:rsidR="00DC5899" w:rsidRPr="00676205" w:rsidRDefault="00DC5899" w:rsidP="00A94B28">
            <w:pPr>
              <w:pStyle w:val="Tabele"/>
              <w:widowControl w:val="0"/>
              <w:rPr>
                <w:sz w:val="18"/>
                <w:szCs w:val="18"/>
              </w:rPr>
            </w:pPr>
            <w:r w:rsidRPr="00676205">
              <w:rPr>
                <w:sz w:val="18"/>
                <w:szCs w:val="18"/>
              </w:rPr>
              <w:t>Nr.</w:t>
            </w:r>
          </w:p>
        </w:tc>
        <w:tc>
          <w:tcPr>
            <w:tcW w:w="0" w:type="auto"/>
          </w:tcPr>
          <w:p w:rsidR="00DC5899" w:rsidRPr="00676205" w:rsidRDefault="00DC5899" w:rsidP="00A94B28">
            <w:pPr>
              <w:pStyle w:val="Tabele"/>
              <w:widowControl w:val="0"/>
              <w:rPr>
                <w:sz w:val="18"/>
                <w:szCs w:val="18"/>
              </w:rPr>
            </w:pPr>
            <w:r w:rsidRPr="00676205">
              <w:rPr>
                <w:sz w:val="18"/>
                <w:szCs w:val="18"/>
              </w:rPr>
              <w:t>Pronari</w:t>
            </w:r>
          </w:p>
        </w:tc>
        <w:tc>
          <w:tcPr>
            <w:tcW w:w="0" w:type="auto"/>
            <w:vMerge w:val="restart"/>
          </w:tcPr>
          <w:p w:rsidR="00DC5899" w:rsidRPr="00676205" w:rsidRDefault="00DC5899" w:rsidP="00A94B28">
            <w:pPr>
              <w:pStyle w:val="Tabele"/>
              <w:widowControl w:val="0"/>
              <w:rPr>
                <w:sz w:val="18"/>
                <w:szCs w:val="18"/>
              </w:rPr>
            </w:pPr>
            <w:r w:rsidRPr="00676205">
              <w:rPr>
                <w:sz w:val="18"/>
                <w:szCs w:val="18"/>
              </w:rPr>
              <w:t>ZK</w:t>
            </w:r>
          </w:p>
        </w:tc>
        <w:tc>
          <w:tcPr>
            <w:tcW w:w="0" w:type="auto"/>
            <w:vMerge w:val="restart"/>
          </w:tcPr>
          <w:p w:rsidR="00DC5899" w:rsidRPr="00676205" w:rsidRDefault="00DC5899" w:rsidP="00A94B28">
            <w:pPr>
              <w:pStyle w:val="Tabele"/>
              <w:widowControl w:val="0"/>
              <w:rPr>
                <w:sz w:val="18"/>
                <w:szCs w:val="18"/>
              </w:rPr>
            </w:pPr>
            <w:r w:rsidRPr="00676205">
              <w:rPr>
                <w:sz w:val="18"/>
                <w:szCs w:val="18"/>
              </w:rPr>
              <w:t>Nr.regjistri hipotekor</w:t>
            </w:r>
          </w:p>
        </w:tc>
        <w:tc>
          <w:tcPr>
            <w:tcW w:w="0" w:type="auto"/>
            <w:gridSpan w:val="3"/>
          </w:tcPr>
          <w:p w:rsidR="00DC5899" w:rsidRPr="00676205" w:rsidRDefault="00DC5899" w:rsidP="00A94B28">
            <w:pPr>
              <w:pStyle w:val="Tabele"/>
              <w:widowControl w:val="0"/>
              <w:rPr>
                <w:sz w:val="18"/>
                <w:szCs w:val="18"/>
              </w:rPr>
            </w:pPr>
            <w:r w:rsidRPr="00676205">
              <w:rPr>
                <w:sz w:val="18"/>
                <w:szCs w:val="18"/>
              </w:rPr>
              <w:t>Kullotë</w:t>
            </w:r>
          </w:p>
        </w:tc>
        <w:tc>
          <w:tcPr>
            <w:tcW w:w="1554" w:type="dxa"/>
          </w:tcPr>
          <w:p w:rsidR="00DC5899" w:rsidRPr="00676205" w:rsidRDefault="00DC5899" w:rsidP="00A94B28">
            <w:pPr>
              <w:pStyle w:val="Tabele"/>
              <w:widowControl w:val="0"/>
              <w:rPr>
                <w:sz w:val="18"/>
                <w:szCs w:val="18"/>
              </w:rPr>
            </w:pPr>
          </w:p>
        </w:tc>
      </w:tr>
      <w:tr w:rsidR="00DC5899" w:rsidRPr="00676205">
        <w:trPr>
          <w:jc w:val="center"/>
        </w:trPr>
        <w:tc>
          <w:tcPr>
            <w:tcW w:w="0" w:type="auto"/>
            <w:vMerge/>
          </w:tcPr>
          <w:p w:rsidR="00DC5899" w:rsidRPr="00676205" w:rsidRDefault="00DC5899" w:rsidP="00A94B28">
            <w:pPr>
              <w:pStyle w:val="Tabele"/>
              <w:widowControl w:val="0"/>
              <w:rPr>
                <w:rFonts w:cs="Times New Roman"/>
                <w:sz w:val="18"/>
                <w:szCs w:val="18"/>
              </w:rPr>
            </w:pPr>
          </w:p>
        </w:tc>
        <w:tc>
          <w:tcPr>
            <w:tcW w:w="0" w:type="auto"/>
          </w:tcPr>
          <w:p w:rsidR="00DC5899" w:rsidRPr="00676205" w:rsidRDefault="00DC5899" w:rsidP="00A94B28">
            <w:pPr>
              <w:pStyle w:val="Tabele"/>
              <w:widowControl w:val="0"/>
              <w:rPr>
                <w:sz w:val="18"/>
                <w:szCs w:val="18"/>
              </w:rPr>
            </w:pPr>
            <w:r w:rsidRPr="00676205">
              <w:rPr>
                <w:sz w:val="18"/>
                <w:szCs w:val="18"/>
              </w:rPr>
              <w:t>Emri</w:t>
            </w:r>
          </w:p>
        </w:tc>
        <w:tc>
          <w:tcPr>
            <w:tcW w:w="0" w:type="auto"/>
            <w:vMerge/>
          </w:tcPr>
          <w:p w:rsidR="00DC5899" w:rsidRPr="00676205" w:rsidRDefault="00DC5899" w:rsidP="00A94B28">
            <w:pPr>
              <w:pStyle w:val="Tabele"/>
              <w:widowControl w:val="0"/>
              <w:rPr>
                <w:sz w:val="18"/>
                <w:szCs w:val="18"/>
              </w:rPr>
            </w:pPr>
          </w:p>
        </w:tc>
        <w:tc>
          <w:tcPr>
            <w:tcW w:w="0" w:type="auto"/>
            <w:vMerge/>
          </w:tcPr>
          <w:p w:rsidR="00DC5899" w:rsidRPr="00676205" w:rsidRDefault="00DC5899" w:rsidP="00A94B28">
            <w:pPr>
              <w:pStyle w:val="Tabele"/>
              <w:widowControl w:val="0"/>
              <w:rPr>
                <w:sz w:val="18"/>
                <w:szCs w:val="18"/>
              </w:rPr>
            </w:pPr>
          </w:p>
        </w:tc>
        <w:tc>
          <w:tcPr>
            <w:tcW w:w="0" w:type="auto"/>
          </w:tcPr>
          <w:p w:rsidR="00DC5899" w:rsidRPr="00676205" w:rsidRDefault="00DC5899" w:rsidP="00A94B28">
            <w:pPr>
              <w:pStyle w:val="Tabele"/>
              <w:widowControl w:val="0"/>
              <w:rPr>
                <w:rFonts w:cs="Times New Roman"/>
                <w:sz w:val="18"/>
                <w:szCs w:val="18"/>
              </w:rPr>
            </w:pPr>
            <w:r w:rsidRPr="00676205">
              <w:rPr>
                <w:sz w:val="18"/>
                <w:szCs w:val="18"/>
              </w:rPr>
              <w:t>Sip.m</w:t>
            </w:r>
            <w:r w:rsidRPr="00676205">
              <w:rPr>
                <w:sz w:val="18"/>
                <w:szCs w:val="18"/>
                <w:vertAlign w:val="superscript"/>
              </w:rPr>
              <w:t>2</w:t>
            </w:r>
          </w:p>
        </w:tc>
        <w:tc>
          <w:tcPr>
            <w:tcW w:w="0" w:type="auto"/>
          </w:tcPr>
          <w:p w:rsidR="00DC5899" w:rsidRPr="00676205" w:rsidRDefault="00DC5899" w:rsidP="00A94B28">
            <w:pPr>
              <w:pStyle w:val="Tabele"/>
              <w:widowControl w:val="0"/>
              <w:rPr>
                <w:rFonts w:cs="Times New Roman"/>
                <w:sz w:val="18"/>
                <w:szCs w:val="18"/>
              </w:rPr>
            </w:pPr>
            <w:r w:rsidRPr="00676205">
              <w:rPr>
                <w:sz w:val="18"/>
                <w:szCs w:val="18"/>
              </w:rPr>
              <w:t>Çmimi lekë/m</w:t>
            </w:r>
            <w:r w:rsidRPr="00676205">
              <w:rPr>
                <w:sz w:val="18"/>
                <w:szCs w:val="18"/>
                <w:vertAlign w:val="superscript"/>
              </w:rPr>
              <w:t>2</w:t>
            </w:r>
          </w:p>
        </w:tc>
        <w:tc>
          <w:tcPr>
            <w:tcW w:w="0" w:type="auto"/>
          </w:tcPr>
          <w:p w:rsidR="00DC5899" w:rsidRPr="00676205" w:rsidRDefault="00DC5899" w:rsidP="00A94B28">
            <w:pPr>
              <w:pStyle w:val="Tabele"/>
              <w:widowControl w:val="0"/>
              <w:rPr>
                <w:sz w:val="18"/>
                <w:szCs w:val="18"/>
              </w:rPr>
            </w:pPr>
            <w:r w:rsidRPr="00676205">
              <w:rPr>
                <w:sz w:val="18"/>
                <w:szCs w:val="18"/>
              </w:rPr>
              <w:t>Vlera lekë</w:t>
            </w:r>
          </w:p>
        </w:tc>
        <w:tc>
          <w:tcPr>
            <w:tcW w:w="1554" w:type="dxa"/>
          </w:tcPr>
          <w:p w:rsidR="00DC5899" w:rsidRPr="00676205" w:rsidRDefault="00DC5899" w:rsidP="00A94B28">
            <w:pPr>
              <w:pStyle w:val="Tabele"/>
              <w:widowControl w:val="0"/>
              <w:rPr>
                <w:sz w:val="18"/>
                <w:szCs w:val="18"/>
              </w:rPr>
            </w:pPr>
            <w:r w:rsidRPr="00676205">
              <w:rPr>
                <w:sz w:val="18"/>
                <w:szCs w:val="18"/>
              </w:rPr>
              <w:t>Shënime</w:t>
            </w:r>
          </w:p>
        </w:tc>
      </w:tr>
      <w:tr w:rsidR="00DC5899" w:rsidRPr="00676205">
        <w:trPr>
          <w:jc w:val="center"/>
        </w:trPr>
        <w:tc>
          <w:tcPr>
            <w:tcW w:w="0" w:type="auto"/>
          </w:tcPr>
          <w:p w:rsidR="00DC5899" w:rsidRPr="00676205" w:rsidRDefault="00DC5899" w:rsidP="00A94B28">
            <w:pPr>
              <w:pStyle w:val="Tabele"/>
              <w:widowControl w:val="0"/>
              <w:rPr>
                <w:rFonts w:cs="Times New Roman"/>
                <w:sz w:val="18"/>
                <w:szCs w:val="18"/>
              </w:rPr>
            </w:pPr>
          </w:p>
        </w:tc>
        <w:tc>
          <w:tcPr>
            <w:tcW w:w="0" w:type="auto"/>
          </w:tcPr>
          <w:p w:rsidR="00DC5899" w:rsidRPr="00676205" w:rsidRDefault="00DC5899" w:rsidP="00A94B28">
            <w:pPr>
              <w:pStyle w:val="Tabele"/>
              <w:widowControl w:val="0"/>
              <w:rPr>
                <w:sz w:val="18"/>
                <w:szCs w:val="18"/>
              </w:rPr>
            </w:pPr>
            <w:r w:rsidRPr="00676205">
              <w:rPr>
                <w:sz w:val="18"/>
                <w:szCs w:val="18"/>
              </w:rPr>
              <w:t>Guliem Petro Trola</w:t>
            </w:r>
          </w:p>
        </w:tc>
        <w:tc>
          <w:tcPr>
            <w:tcW w:w="0" w:type="auto"/>
          </w:tcPr>
          <w:p w:rsidR="00DC5899" w:rsidRPr="00676205" w:rsidRDefault="00DC5899" w:rsidP="00A94B28">
            <w:pPr>
              <w:pStyle w:val="Tabele"/>
              <w:widowControl w:val="0"/>
              <w:rPr>
                <w:sz w:val="18"/>
                <w:szCs w:val="18"/>
              </w:rPr>
            </w:pPr>
          </w:p>
        </w:tc>
        <w:tc>
          <w:tcPr>
            <w:tcW w:w="0" w:type="auto"/>
          </w:tcPr>
          <w:p w:rsidR="00DC5899" w:rsidRPr="00676205" w:rsidRDefault="00DC5899" w:rsidP="00A94B28">
            <w:pPr>
              <w:pStyle w:val="Tabele"/>
              <w:widowControl w:val="0"/>
              <w:rPr>
                <w:sz w:val="18"/>
                <w:szCs w:val="18"/>
              </w:rPr>
            </w:pPr>
          </w:p>
        </w:tc>
        <w:tc>
          <w:tcPr>
            <w:tcW w:w="0" w:type="auto"/>
          </w:tcPr>
          <w:p w:rsidR="00DC5899" w:rsidRPr="00676205" w:rsidRDefault="00DC5899" w:rsidP="00A94B28">
            <w:pPr>
              <w:pStyle w:val="Tabele"/>
              <w:widowControl w:val="0"/>
              <w:rPr>
                <w:sz w:val="18"/>
                <w:szCs w:val="18"/>
              </w:rPr>
            </w:pPr>
          </w:p>
        </w:tc>
        <w:tc>
          <w:tcPr>
            <w:tcW w:w="0" w:type="auto"/>
          </w:tcPr>
          <w:p w:rsidR="00DC5899" w:rsidRPr="00676205" w:rsidRDefault="00DC5899" w:rsidP="00A94B28">
            <w:pPr>
              <w:pStyle w:val="Tabele"/>
              <w:widowControl w:val="0"/>
              <w:rPr>
                <w:sz w:val="18"/>
                <w:szCs w:val="18"/>
              </w:rPr>
            </w:pPr>
          </w:p>
        </w:tc>
        <w:tc>
          <w:tcPr>
            <w:tcW w:w="0" w:type="auto"/>
          </w:tcPr>
          <w:p w:rsidR="00DC5899" w:rsidRPr="00676205" w:rsidRDefault="00DC5899" w:rsidP="00A94B28">
            <w:pPr>
              <w:pStyle w:val="Tabele"/>
              <w:widowControl w:val="0"/>
              <w:rPr>
                <w:sz w:val="18"/>
                <w:szCs w:val="18"/>
              </w:rPr>
            </w:pPr>
          </w:p>
        </w:tc>
        <w:tc>
          <w:tcPr>
            <w:tcW w:w="1554" w:type="dxa"/>
          </w:tcPr>
          <w:p w:rsidR="00DC5899" w:rsidRPr="00676205" w:rsidRDefault="00DC5899" w:rsidP="00A94B28">
            <w:pPr>
              <w:pStyle w:val="Tabele"/>
              <w:widowControl w:val="0"/>
              <w:rPr>
                <w:sz w:val="18"/>
                <w:szCs w:val="18"/>
              </w:rPr>
            </w:pPr>
          </w:p>
        </w:tc>
      </w:tr>
      <w:tr w:rsidR="00DC5899" w:rsidRPr="00676205">
        <w:trPr>
          <w:jc w:val="center"/>
        </w:trPr>
        <w:tc>
          <w:tcPr>
            <w:tcW w:w="0" w:type="auto"/>
          </w:tcPr>
          <w:p w:rsidR="00DC5899" w:rsidRPr="00676205" w:rsidRDefault="00DC5899" w:rsidP="00A94B28">
            <w:pPr>
              <w:pStyle w:val="Tabele"/>
              <w:widowControl w:val="0"/>
              <w:rPr>
                <w:rFonts w:cs="Times New Roman"/>
                <w:sz w:val="18"/>
                <w:szCs w:val="18"/>
              </w:rPr>
            </w:pPr>
          </w:p>
        </w:tc>
        <w:tc>
          <w:tcPr>
            <w:tcW w:w="0" w:type="auto"/>
          </w:tcPr>
          <w:p w:rsidR="00DC5899" w:rsidRPr="00676205" w:rsidRDefault="00DC5899" w:rsidP="00A94B28">
            <w:pPr>
              <w:pStyle w:val="Tabele"/>
              <w:widowControl w:val="0"/>
              <w:rPr>
                <w:sz w:val="18"/>
                <w:szCs w:val="18"/>
              </w:rPr>
            </w:pPr>
            <w:r w:rsidRPr="00676205">
              <w:rPr>
                <w:sz w:val="18"/>
                <w:szCs w:val="18"/>
              </w:rPr>
              <w:t>Vasilika Petro Gjini (Trola)</w:t>
            </w:r>
          </w:p>
        </w:tc>
        <w:tc>
          <w:tcPr>
            <w:tcW w:w="0" w:type="auto"/>
          </w:tcPr>
          <w:p w:rsidR="00DC5899" w:rsidRPr="00676205" w:rsidRDefault="00DC5899" w:rsidP="00A94B28">
            <w:pPr>
              <w:pStyle w:val="Tabele"/>
              <w:widowControl w:val="0"/>
              <w:rPr>
                <w:sz w:val="18"/>
                <w:szCs w:val="18"/>
              </w:rPr>
            </w:pPr>
          </w:p>
        </w:tc>
        <w:tc>
          <w:tcPr>
            <w:tcW w:w="0" w:type="auto"/>
          </w:tcPr>
          <w:p w:rsidR="00DC5899" w:rsidRPr="00676205" w:rsidRDefault="00DC5899" w:rsidP="00A94B28">
            <w:pPr>
              <w:pStyle w:val="Tabele"/>
              <w:widowControl w:val="0"/>
              <w:rPr>
                <w:sz w:val="18"/>
                <w:szCs w:val="18"/>
              </w:rPr>
            </w:pPr>
          </w:p>
        </w:tc>
        <w:tc>
          <w:tcPr>
            <w:tcW w:w="0" w:type="auto"/>
          </w:tcPr>
          <w:p w:rsidR="00DC5899" w:rsidRPr="00676205" w:rsidRDefault="00DC5899" w:rsidP="00A94B28">
            <w:pPr>
              <w:pStyle w:val="Tabele"/>
              <w:widowControl w:val="0"/>
              <w:rPr>
                <w:sz w:val="18"/>
                <w:szCs w:val="18"/>
              </w:rPr>
            </w:pPr>
          </w:p>
        </w:tc>
        <w:tc>
          <w:tcPr>
            <w:tcW w:w="0" w:type="auto"/>
          </w:tcPr>
          <w:p w:rsidR="00DC5899" w:rsidRPr="00676205" w:rsidRDefault="00DC5899" w:rsidP="00A94B28">
            <w:pPr>
              <w:pStyle w:val="Tabele"/>
              <w:widowControl w:val="0"/>
              <w:rPr>
                <w:sz w:val="18"/>
                <w:szCs w:val="18"/>
              </w:rPr>
            </w:pPr>
          </w:p>
        </w:tc>
        <w:tc>
          <w:tcPr>
            <w:tcW w:w="0" w:type="auto"/>
          </w:tcPr>
          <w:p w:rsidR="00DC5899" w:rsidRPr="00676205" w:rsidRDefault="00DC5899" w:rsidP="00A94B28">
            <w:pPr>
              <w:pStyle w:val="Tabele"/>
              <w:widowControl w:val="0"/>
              <w:rPr>
                <w:sz w:val="18"/>
                <w:szCs w:val="18"/>
              </w:rPr>
            </w:pPr>
          </w:p>
        </w:tc>
        <w:tc>
          <w:tcPr>
            <w:tcW w:w="1554" w:type="dxa"/>
          </w:tcPr>
          <w:p w:rsidR="00DC5899" w:rsidRPr="00676205" w:rsidRDefault="00DC5899" w:rsidP="00A94B28">
            <w:pPr>
              <w:pStyle w:val="Tabele"/>
              <w:widowControl w:val="0"/>
              <w:rPr>
                <w:sz w:val="18"/>
                <w:szCs w:val="18"/>
              </w:rPr>
            </w:pPr>
          </w:p>
        </w:tc>
      </w:tr>
      <w:tr w:rsidR="00DC5899" w:rsidRPr="00676205">
        <w:trPr>
          <w:jc w:val="center"/>
        </w:trPr>
        <w:tc>
          <w:tcPr>
            <w:tcW w:w="0" w:type="auto"/>
          </w:tcPr>
          <w:p w:rsidR="00DC5899" w:rsidRPr="00676205" w:rsidRDefault="00DC5899" w:rsidP="00A94B28">
            <w:pPr>
              <w:pStyle w:val="Tabele"/>
              <w:widowControl w:val="0"/>
              <w:rPr>
                <w:rFonts w:cs="Times New Roman"/>
                <w:sz w:val="18"/>
                <w:szCs w:val="18"/>
              </w:rPr>
            </w:pPr>
          </w:p>
        </w:tc>
        <w:tc>
          <w:tcPr>
            <w:tcW w:w="0" w:type="auto"/>
          </w:tcPr>
          <w:p w:rsidR="00DC5899" w:rsidRPr="00676205" w:rsidRDefault="00DC5899" w:rsidP="00A94B28">
            <w:pPr>
              <w:pStyle w:val="Tabele"/>
              <w:widowControl w:val="0"/>
              <w:rPr>
                <w:sz w:val="18"/>
                <w:szCs w:val="18"/>
              </w:rPr>
            </w:pPr>
            <w:r w:rsidRPr="00676205">
              <w:rPr>
                <w:sz w:val="18"/>
                <w:szCs w:val="18"/>
              </w:rPr>
              <w:t>Liri Petro Kora (Trola)</w:t>
            </w:r>
          </w:p>
        </w:tc>
        <w:tc>
          <w:tcPr>
            <w:tcW w:w="0" w:type="auto"/>
          </w:tcPr>
          <w:p w:rsidR="00DC5899" w:rsidRPr="00676205" w:rsidRDefault="00DC5899" w:rsidP="00A94B28">
            <w:pPr>
              <w:pStyle w:val="Tabele"/>
              <w:widowControl w:val="0"/>
              <w:rPr>
                <w:sz w:val="18"/>
                <w:szCs w:val="18"/>
              </w:rPr>
            </w:pPr>
          </w:p>
        </w:tc>
        <w:tc>
          <w:tcPr>
            <w:tcW w:w="0" w:type="auto"/>
          </w:tcPr>
          <w:p w:rsidR="00DC5899" w:rsidRPr="00676205" w:rsidRDefault="00DC5899" w:rsidP="00A94B28">
            <w:pPr>
              <w:pStyle w:val="Tabele"/>
              <w:widowControl w:val="0"/>
              <w:rPr>
                <w:sz w:val="18"/>
                <w:szCs w:val="18"/>
              </w:rPr>
            </w:pPr>
          </w:p>
        </w:tc>
        <w:tc>
          <w:tcPr>
            <w:tcW w:w="0" w:type="auto"/>
          </w:tcPr>
          <w:p w:rsidR="00DC5899" w:rsidRPr="00676205" w:rsidRDefault="00DC5899" w:rsidP="00A94B28">
            <w:pPr>
              <w:pStyle w:val="Tabele"/>
              <w:widowControl w:val="0"/>
              <w:rPr>
                <w:sz w:val="18"/>
                <w:szCs w:val="18"/>
              </w:rPr>
            </w:pPr>
          </w:p>
        </w:tc>
        <w:tc>
          <w:tcPr>
            <w:tcW w:w="0" w:type="auto"/>
          </w:tcPr>
          <w:p w:rsidR="00DC5899" w:rsidRPr="00676205" w:rsidRDefault="00DC5899" w:rsidP="00A94B28">
            <w:pPr>
              <w:pStyle w:val="Tabele"/>
              <w:widowControl w:val="0"/>
              <w:rPr>
                <w:sz w:val="18"/>
                <w:szCs w:val="18"/>
              </w:rPr>
            </w:pPr>
          </w:p>
        </w:tc>
        <w:tc>
          <w:tcPr>
            <w:tcW w:w="0" w:type="auto"/>
          </w:tcPr>
          <w:p w:rsidR="00DC5899" w:rsidRPr="00676205" w:rsidRDefault="00DC5899" w:rsidP="00A94B28">
            <w:pPr>
              <w:pStyle w:val="Tabele"/>
              <w:widowControl w:val="0"/>
              <w:rPr>
                <w:sz w:val="18"/>
                <w:szCs w:val="18"/>
              </w:rPr>
            </w:pPr>
          </w:p>
        </w:tc>
        <w:tc>
          <w:tcPr>
            <w:tcW w:w="1554" w:type="dxa"/>
          </w:tcPr>
          <w:p w:rsidR="00DC5899" w:rsidRPr="00676205" w:rsidRDefault="00DC5899" w:rsidP="00A94B28">
            <w:pPr>
              <w:pStyle w:val="Tabele"/>
              <w:widowControl w:val="0"/>
              <w:rPr>
                <w:sz w:val="18"/>
                <w:szCs w:val="18"/>
              </w:rPr>
            </w:pPr>
          </w:p>
        </w:tc>
      </w:tr>
      <w:tr w:rsidR="00DC5899" w:rsidRPr="00676205">
        <w:trPr>
          <w:jc w:val="center"/>
        </w:trPr>
        <w:tc>
          <w:tcPr>
            <w:tcW w:w="0" w:type="auto"/>
          </w:tcPr>
          <w:p w:rsidR="00DC5899" w:rsidRPr="00676205" w:rsidRDefault="00DC5899" w:rsidP="00A94B28">
            <w:pPr>
              <w:pStyle w:val="Tabele"/>
              <w:widowControl w:val="0"/>
              <w:rPr>
                <w:rFonts w:cs="Times New Roman"/>
                <w:sz w:val="18"/>
                <w:szCs w:val="18"/>
              </w:rPr>
            </w:pPr>
          </w:p>
        </w:tc>
        <w:tc>
          <w:tcPr>
            <w:tcW w:w="0" w:type="auto"/>
          </w:tcPr>
          <w:p w:rsidR="00DC5899" w:rsidRPr="00676205" w:rsidRDefault="00DC5899" w:rsidP="00A94B28">
            <w:pPr>
              <w:pStyle w:val="Tabele"/>
              <w:widowControl w:val="0"/>
              <w:rPr>
                <w:sz w:val="18"/>
                <w:szCs w:val="18"/>
              </w:rPr>
            </w:pPr>
            <w:r w:rsidRPr="00676205">
              <w:rPr>
                <w:sz w:val="18"/>
                <w:szCs w:val="18"/>
              </w:rPr>
              <w:t>Spiro Petro Trola</w:t>
            </w:r>
          </w:p>
        </w:tc>
        <w:tc>
          <w:tcPr>
            <w:tcW w:w="0" w:type="auto"/>
          </w:tcPr>
          <w:p w:rsidR="00DC5899" w:rsidRPr="00676205" w:rsidRDefault="00DC5899" w:rsidP="00A94B28">
            <w:pPr>
              <w:pStyle w:val="Tabele"/>
              <w:widowControl w:val="0"/>
              <w:rPr>
                <w:sz w:val="18"/>
                <w:szCs w:val="18"/>
              </w:rPr>
            </w:pPr>
          </w:p>
        </w:tc>
        <w:tc>
          <w:tcPr>
            <w:tcW w:w="0" w:type="auto"/>
          </w:tcPr>
          <w:p w:rsidR="00DC5899" w:rsidRPr="00676205" w:rsidRDefault="00DC5899" w:rsidP="00A94B28">
            <w:pPr>
              <w:pStyle w:val="Tabele"/>
              <w:widowControl w:val="0"/>
              <w:rPr>
                <w:sz w:val="18"/>
                <w:szCs w:val="18"/>
              </w:rPr>
            </w:pPr>
          </w:p>
        </w:tc>
        <w:tc>
          <w:tcPr>
            <w:tcW w:w="0" w:type="auto"/>
          </w:tcPr>
          <w:p w:rsidR="00DC5899" w:rsidRPr="00676205" w:rsidRDefault="00DC5899" w:rsidP="00A94B28">
            <w:pPr>
              <w:pStyle w:val="Tabele"/>
              <w:widowControl w:val="0"/>
              <w:rPr>
                <w:sz w:val="18"/>
                <w:szCs w:val="18"/>
              </w:rPr>
            </w:pPr>
          </w:p>
        </w:tc>
        <w:tc>
          <w:tcPr>
            <w:tcW w:w="0" w:type="auto"/>
          </w:tcPr>
          <w:p w:rsidR="00DC5899" w:rsidRPr="00676205" w:rsidRDefault="00DC5899" w:rsidP="00A94B28">
            <w:pPr>
              <w:pStyle w:val="Tabele"/>
              <w:widowControl w:val="0"/>
              <w:rPr>
                <w:sz w:val="18"/>
                <w:szCs w:val="18"/>
              </w:rPr>
            </w:pPr>
          </w:p>
        </w:tc>
        <w:tc>
          <w:tcPr>
            <w:tcW w:w="0" w:type="auto"/>
          </w:tcPr>
          <w:p w:rsidR="00DC5899" w:rsidRPr="00676205" w:rsidRDefault="00DC5899" w:rsidP="00A94B28">
            <w:pPr>
              <w:pStyle w:val="Tabele"/>
              <w:widowControl w:val="0"/>
              <w:rPr>
                <w:sz w:val="18"/>
                <w:szCs w:val="18"/>
              </w:rPr>
            </w:pPr>
          </w:p>
        </w:tc>
        <w:tc>
          <w:tcPr>
            <w:tcW w:w="1554" w:type="dxa"/>
          </w:tcPr>
          <w:p w:rsidR="00DC5899" w:rsidRPr="00676205" w:rsidRDefault="00DC5899" w:rsidP="00A94B28">
            <w:pPr>
              <w:pStyle w:val="Tabele"/>
              <w:widowControl w:val="0"/>
              <w:rPr>
                <w:sz w:val="18"/>
                <w:szCs w:val="18"/>
              </w:rPr>
            </w:pPr>
          </w:p>
        </w:tc>
      </w:tr>
      <w:tr w:rsidR="00DC5899" w:rsidRPr="00676205">
        <w:trPr>
          <w:jc w:val="center"/>
        </w:trPr>
        <w:tc>
          <w:tcPr>
            <w:tcW w:w="0" w:type="auto"/>
          </w:tcPr>
          <w:p w:rsidR="00DC5899" w:rsidRPr="00676205" w:rsidRDefault="00DC5899" w:rsidP="00A94B28">
            <w:pPr>
              <w:pStyle w:val="Tabele"/>
              <w:widowControl w:val="0"/>
              <w:rPr>
                <w:rFonts w:cs="Times New Roman"/>
                <w:sz w:val="18"/>
                <w:szCs w:val="18"/>
              </w:rPr>
            </w:pPr>
          </w:p>
        </w:tc>
        <w:tc>
          <w:tcPr>
            <w:tcW w:w="0" w:type="auto"/>
          </w:tcPr>
          <w:p w:rsidR="00DC5899" w:rsidRPr="00676205" w:rsidRDefault="00DC5899" w:rsidP="00A94B28">
            <w:pPr>
              <w:pStyle w:val="Tabele"/>
              <w:widowControl w:val="0"/>
              <w:rPr>
                <w:sz w:val="18"/>
                <w:szCs w:val="18"/>
              </w:rPr>
            </w:pPr>
            <w:r w:rsidRPr="00676205">
              <w:rPr>
                <w:sz w:val="18"/>
                <w:szCs w:val="18"/>
              </w:rPr>
              <w:t>Kristina Petro Trola</w:t>
            </w:r>
          </w:p>
        </w:tc>
        <w:tc>
          <w:tcPr>
            <w:tcW w:w="0" w:type="auto"/>
          </w:tcPr>
          <w:p w:rsidR="00DC5899" w:rsidRPr="00676205" w:rsidRDefault="00DC5899" w:rsidP="00A94B28">
            <w:pPr>
              <w:pStyle w:val="Tabele"/>
              <w:widowControl w:val="0"/>
              <w:rPr>
                <w:sz w:val="18"/>
                <w:szCs w:val="18"/>
              </w:rPr>
            </w:pPr>
          </w:p>
        </w:tc>
        <w:tc>
          <w:tcPr>
            <w:tcW w:w="0" w:type="auto"/>
          </w:tcPr>
          <w:p w:rsidR="00DC5899" w:rsidRPr="00676205" w:rsidRDefault="00DC5899" w:rsidP="00A94B28">
            <w:pPr>
              <w:pStyle w:val="Tabele"/>
              <w:widowControl w:val="0"/>
              <w:rPr>
                <w:sz w:val="18"/>
                <w:szCs w:val="18"/>
              </w:rPr>
            </w:pPr>
          </w:p>
        </w:tc>
        <w:tc>
          <w:tcPr>
            <w:tcW w:w="0" w:type="auto"/>
          </w:tcPr>
          <w:p w:rsidR="00DC5899" w:rsidRPr="00676205" w:rsidRDefault="00DC5899" w:rsidP="00A94B28">
            <w:pPr>
              <w:pStyle w:val="Tabele"/>
              <w:widowControl w:val="0"/>
              <w:rPr>
                <w:sz w:val="18"/>
                <w:szCs w:val="18"/>
              </w:rPr>
            </w:pPr>
          </w:p>
        </w:tc>
        <w:tc>
          <w:tcPr>
            <w:tcW w:w="0" w:type="auto"/>
          </w:tcPr>
          <w:p w:rsidR="00DC5899" w:rsidRPr="00676205" w:rsidRDefault="00DC5899" w:rsidP="00A94B28">
            <w:pPr>
              <w:pStyle w:val="Tabele"/>
              <w:widowControl w:val="0"/>
              <w:rPr>
                <w:sz w:val="18"/>
                <w:szCs w:val="18"/>
              </w:rPr>
            </w:pPr>
          </w:p>
        </w:tc>
        <w:tc>
          <w:tcPr>
            <w:tcW w:w="0" w:type="auto"/>
          </w:tcPr>
          <w:p w:rsidR="00DC5899" w:rsidRPr="00676205" w:rsidRDefault="00DC5899" w:rsidP="00A94B28">
            <w:pPr>
              <w:pStyle w:val="Tabele"/>
              <w:widowControl w:val="0"/>
              <w:rPr>
                <w:sz w:val="18"/>
                <w:szCs w:val="18"/>
              </w:rPr>
            </w:pPr>
          </w:p>
        </w:tc>
        <w:tc>
          <w:tcPr>
            <w:tcW w:w="1554" w:type="dxa"/>
          </w:tcPr>
          <w:p w:rsidR="00DC5899" w:rsidRPr="00676205" w:rsidRDefault="00DC5899" w:rsidP="00A94B28">
            <w:pPr>
              <w:pStyle w:val="Tabele"/>
              <w:widowControl w:val="0"/>
              <w:rPr>
                <w:sz w:val="18"/>
                <w:szCs w:val="18"/>
              </w:rPr>
            </w:pPr>
          </w:p>
        </w:tc>
      </w:tr>
      <w:tr w:rsidR="00DC5899" w:rsidRPr="00676205">
        <w:trPr>
          <w:jc w:val="center"/>
        </w:trPr>
        <w:tc>
          <w:tcPr>
            <w:tcW w:w="0" w:type="auto"/>
          </w:tcPr>
          <w:p w:rsidR="00DC5899" w:rsidRPr="00676205" w:rsidRDefault="00DC5899" w:rsidP="00A94B28">
            <w:pPr>
              <w:pStyle w:val="Tabele"/>
              <w:widowControl w:val="0"/>
              <w:rPr>
                <w:rFonts w:cs="Times New Roman"/>
                <w:sz w:val="18"/>
                <w:szCs w:val="18"/>
              </w:rPr>
            </w:pPr>
          </w:p>
        </w:tc>
        <w:tc>
          <w:tcPr>
            <w:tcW w:w="0" w:type="auto"/>
          </w:tcPr>
          <w:p w:rsidR="00DC5899" w:rsidRPr="00676205" w:rsidRDefault="00DC5899" w:rsidP="00A94B28">
            <w:pPr>
              <w:pStyle w:val="Tabele"/>
              <w:widowControl w:val="0"/>
              <w:rPr>
                <w:sz w:val="18"/>
                <w:szCs w:val="18"/>
              </w:rPr>
            </w:pPr>
            <w:r w:rsidRPr="00676205">
              <w:rPr>
                <w:sz w:val="18"/>
                <w:szCs w:val="18"/>
              </w:rPr>
              <w:t>Polikseni Trola</w:t>
            </w:r>
          </w:p>
        </w:tc>
        <w:tc>
          <w:tcPr>
            <w:tcW w:w="0" w:type="auto"/>
          </w:tcPr>
          <w:p w:rsidR="00DC5899" w:rsidRPr="00676205" w:rsidRDefault="00DC5899" w:rsidP="00A94B28">
            <w:pPr>
              <w:pStyle w:val="Tabele"/>
              <w:widowControl w:val="0"/>
              <w:rPr>
                <w:sz w:val="18"/>
                <w:szCs w:val="18"/>
              </w:rPr>
            </w:pPr>
          </w:p>
        </w:tc>
        <w:tc>
          <w:tcPr>
            <w:tcW w:w="0" w:type="auto"/>
          </w:tcPr>
          <w:p w:rsidR="00DC5899" w:rsidRPr="00676205" w:rsidRDefault="00DC5899" w:rsidP="00A94B28">
            <w:pPr>
              <w:pStyle w:val="Tabele"/>
              <w:widowControl w:val="0"/>
              <w:rPr>
                <w:sz w:val="18"/>
                <w:szCs w:val="18"/>
              </w:rPr>
            </w:pPr>
          </w:p>
        </w:tc>
        <w:tc>
          <w:tcPr>
            <w:tcW w:w="0" w:type="auto"/>
          </w:tcPr>
          <w:p w:rsidR="00DC5899" w:rsidRPr="00676205" w:rsidRDefault="00DC5899" w:rsidP="00A94B28">
            <w:pPr>
              <w:pStyle w:val="Tabele"/>
              <w:widowControl w:val="0"/>
              <w:rPr>
                <w:sz w:val="18"/>
                <w:szCs w:val="18"/>
              </w:rPr>
            </w:pPr>
          </w:p>
        </w:tc>
        <w:tc>
          <w:tcPr>
            <w:tcW w:w="0" w:type="auto"/>
          </w:tcPr>
          <w:p w:rsidR="00DC5899" w:rsidRPr="00676205" w:rsidRDefault="00DC5899" w:rsidP="00A94B28">
            <w:pPr>
              <w:pStyle w:val="Tabele"/>
              <w:widowControl w:val="0"/>
              <w:rPr>
                <w:sz w:val="18"/>
                <w:szCs w:val="18"/>
              </w:rPr>
            </w:pPr>
          </w:p>
        </w:tc>
        <w:tc>
          <w:tcPr>
            <w:tcW w:w="0" w:type="auto"/>
          </w:tcPr>
          <w:p w:rsidR="00DC5899" w:rsidRPr="00676205" w:rsidRDefault="00DC5899" w:rsidP="00A94B28">
            <w:pPr>
              <w:pStyle w:val="Tabele"/>
              <w:widowControl w:val="0"/>
              <w:rPr>
                <w:sz w:val="18"/>
                <w:szCs w:val="18"/>
              </w:rPr>
            </w:pPr>
          </w:p>
        </w:tc>
        <w:tc>
          <w:tcPr>
            <w:tcW w:w="1554" w:type="dxa"/>
          </w:tcPr>
          <w:p w:rsidR="00DC5899" w:rsidRPr="00676205" w:rsidRDefault="00DC5899" w:rsidP="00A94B28">
            <w:pPr>
              <w:pStyle w:val="Tabele"/>
              <w:widowControl w:val="0"/>
              <w:rPr>
                <w:sz w:val="18"/>
                <w:szCs w:val="18"/>
              </w:rPr>
            </w:pPr>
          </w:p>
        </w:tc>
      </w:tr>
      <w:tr w:rsidR="00DC5899" w:rsidRPr="00676205">
        <w:trPr>
          <w:jc w:val="center"/>
        </w:trPr>
        <w:tc>
          <w:tcPr>
            <w:tcW w:w="0" w:type="auto"/>
          </w:tcPr>
          <w:p w:rsidR="00DC5899" w:rsidRPr="00676205" w:rsidRDefault="00DC5899" w:rsidP="00A94B28">
            <w:pPr>
              <w:pStyle w:val="Tabele"/>
              <w:widowControl w:val="0"/>
              <w:rPr>
                <w:rFonts w:cs="Times New Roman"/>
                <w:sz w:val="18"/>
                <w:szCs w:val="18"/>
              </w:rPr>
            </w:pPr>
          </w:p>
        </w:tc>
        <w:tc>
          <w:tcPr>
            <w:tcW w:w="0" w:type="auto"/>
          </w:tcPr>
          <w:p w:rsidR="00DC5899" w:rsidRPr="00676205" w:rsidRDefault="00DC5899" w:rsidP="00A94B28">
            <w:pPr>
              <w:pStyle w:val="Tabele"/>
              <w:widowControl w:val="0"/>
              <w:rPr>
                <w:sz w:val="18"/>
                <w:szCs w:val="18"/>
              </w:rPr>
            </w:pPr>
            <w:r w:rsidRPr="00676205">
              <w:rPr>
                <w:sz w:val="18"/>
                <w:szCs w:val="18"/>
              </w:rPr>
              <w:t>Edmond Foto Trola</w:t>
            </w:r>
          </w:p>
        </w:tc>
        <w:tc>
          <w:tcPr>
            <w:tcW w:w="0" w:type="auto"/>
          </w:tcPr>
          <w:p w:rsidR="00DC5899" w:rsidRPr="00676205" w:rsidRDefault="00DC5899" w:rsidP="00A94B28">
            <w:pPr>
              <w:pStyle w:val="Tabele"/>
              <w:widowControl w:val="0"/>
              <w:rPr>
                <w:sz w:val="18"/>
                <w:szCs w:val="18"/>
              </w:rPr>
            </w:pPr>
          </w:p>
        </w:tc>
        <w:tc>
          <w:tcPr>
            <w:tcW w:w="0" w:type="auto"/>
          </w:tcPr>
          <w:p w:rsidR="00DC5899" w:rsidRPr="00676205" w:rsidRDefault="00DC5899" w:rsidP="00A94B28">
            <w:pPr>
              <w:pStyle w:val="Tabele"/>
              <w:widowControl w:val="0"/>
              <w:rPr>
                <w:sz w:val="18"/>
                <w:szCs w:val="18"/>
              </w:rPr>
            </w:pPr>
          </w:p>
        </w:tc>
        <w:tc>
          <w:tcPr>
            <w:tcW w:w="0" w:type="auto"/>
          </w:tcPr>
          <w:p w:rsidR="00DC5899" w:rsidRPr="00676205" w:rsidRDefault="00DC5899" w:rsidP="00A94B28">
            <w:pPr>
              <w:pStyle w:val="Tabele"/>
              <w:widowControl w:val="0"/>
              <w:rPr>
                <w:sz w:val="18"/>
                <w:szCs w:val="18"/>
              </w:rPr>
            </w:pPr>
          </w:p>
        </w:tc>
        <w:tc>
          <w:tcPr>
            <w:tcW w:w="0" w:type="auto"/>
          </w:tcPr>
          <w:p w:rsidR="00DC5899" w:rsidRPr="00676205" w:rsidRDefault="00DC5899" w:rsidP="00A94B28">
            <w:pPr>
              <w:pStyle w:val="Tabele"/>
              <w:widowControl w:val="0"/>
              <w:rPr>
                <w:sz w:val="18"/>
                <w:szCs w:val="18"/>
              </w:rPr>
            </w:pPr>
          </w:p>
        </w:tc>
        <w:tc>
          <w:tcPr>
            <w:tcW w:w="0" w:type="auto"/>
          </w:tcPr>
          <w:p w:rsidR="00DC5899" w:rsidRPr="00676205" w:rsidRDefault="00DC5899" w:rsidP="00A94B28">
            <w:pPr>
              <w:pStyle w:val="Tabele"/>
              <w:widowControl w:val="0"/>
              <w:rPr>
                <w:sz w:val="18"/>
                <w:szCs w:val="18"/>
              </w:rPr>
            </w:pPr>
          </w:p>
        </w:tc>
        <w:tc>
          <w:tcPr>
            <w:tcW w:w="1554" w:type="dxa"/>
          </w:tcPr>
          <w:p w:rsidR="00DC5899" w:rsidRPr="00676205" w:rsidRDefault="00DC5899" w:rsidP="00A94B28">
            <w:pPr>
              <w:pStyle w:val="Tabele"/>
              <w:widowControl w:val="0"/>
              <w:rPr>
                <w:sz w:val="18"/>
                <w:szCs w:val="18"/>
              </w:rPr>
            </w:pPr>
          </w:p>
        </w:tc>
      </w:tr>
      <w:tr w:rsidR="00DC5899" w:rsidRPr="00676205">
        <w:trPr>
          <w:jc w:val="center"/>
        </w:trPr>
        <w:tc>
          <w:tcPr>
            <w:tcW w:w="0" w:type="auto"/>
          </w:tcPr>
          <w:p w:rsidR="00DC5899" w:rsidRPr="00676205" w:rsidRDefault="00DC5899" w:rsidP="00A94B28">
            <w:pPr>
              <w:pStyle w:val="Tabele"/>
              <w:widowControl w:val="0"/>
              <w:rPr>
                <w:rFonts w:cs="Times New Roman"/>
                <w:sz w:val="18"/>
                <w:szCs w:val="18"/>
              </w:rPr>
            </w:pPr>
          </w:p>
        </w:tc>
        <w:tc>
          <w:tcPr>
            <w:tcW w:w="0" w:type="auto"/>
          </w:tcPr>
          <w:p w:rsidR="00DC5899" w:rsidRPr="00676205" w:rsidRDefault="00DC5899" w:rsidP="00A94B28">
            <w:pPr>
              <w:pStyle w:val="Tabele"/>
              <w:widowControl w:val="0"/>
              <w:rPr>
                <w:sz w:val="18"/>
                <w:szCs w:val="18"/>
              </w:rPr>
            </w:pPr>
            <w:r w:rsidRPr="00676205">
              <w:rPr>
                <w:sz w:val="18"/>
                <w:szCs w:val="18"/>
              </w:rPr>
              <w:t>Aleksandra Foto Trola</w:t>
            </w:r>
          </w:p>
        </w:tc>
        <w:tc>
          <w:tcPr>
            <w:tcW w:w="0" w:type="auto"/>
          </w:tcPr>
          <w:p w:rsidR="00DC5899" w:rsidRPr="00676205" w:rsidRDefault="00DC5899" w:rsidP="00A94B28">
            <w:pPr>
              <w:pStyle w:val="Tabele"/>
              <w:widowControl w:val="0"/>
              <w:rPr>
                <w:sz w:val="18"/>
                <w:szCs w:val="18"/>
              </w:rPr>
            </w:pPr>
          </w:p>
        </w:tc>
        <w:tc>
          <w:tcPr>
            <w:tcW w:w="0" w:type="auto"/>
          </w:tcPr>
          <w:p w:rsidR="00DC5899" w:rsidRPr="00676205" w:rsidRDefault="00DC5899" w:rsidP="00A94B28">
            <w:pPr>
              <w:pStyle w:val="Tabele"/>
              <w:widowControl w:val="0"/>
              <w:rPr>
                <w:sz w:val="18"/>
                <w:szCs w:val="18"/>
              </w:rPr>
            </w:pPr>
          </w:p>
        </w:tc>
        <w:tc>
          <w:tcPr>
            <w:tcW w:w="0" w:type="auto"/>
          </w:tcPr>
          <w:p w:rsidR="00DC5899" w:rsidRPr="00676205" w:rsidRDefault="00DC5899" w:rsidP="00A94B28">
            <w:pPr>
              <w:pStyle w:val="Tabele"/>
              <w:widowControl w:val="0"/>
              <w:rPr>
                <w:sz w:val="18"/>
                <w:szCs w:val="18"/>
              </w:rPr>
            </w:pPr>
          </w:p>
        </w:tc>
        <w:tc>
          <w:tcPr>
            <w:tcW w:w="0" w:type="auto"/>
          </w:tcPr>
          <w:p w:rsidR="00DC5899" w:rsidRPr="00676205" w:rsidRDefault="00DC5899" w:rsidP="00A94B28">
            <w:pPr>
              <w:pStyle w:val="Tabele"/>
              <w:widowControl w:val="0"/>
              <w:rPr>
                <w:sz w:val="18"/>
                <w:szCs w:val="18"/>
              </w:rPr>
            </w:pPr>
          </w:p>
        </w:tc>
        <w:tc>
          <w:tcPr>
            <w:tcW w:w="0" w:type="auto"/>
          </w:tcPr>
          <w:p w:rsidR="00DC5899" w:rsidRPr="00676205" w:rsidRDefault="00DC5899" w:rsidP="00A94B28">
            <w:pPr>
              <w:pStyle w:val="Tabele"/>
              <w:widowControl w:val="0"/>
              <w:rPr>
                <w:sz w:val="18"/>
                <w:szCs w:val="18"/>
              </w:rPr>
            </w:pPr>
          </w:p>
        </w:tc>
        <w:tc>
          <w:tcPr>
            <w:tcW w:w="1554" w:type="dxa"/>
          </w:tcPr>
          <w:p w:rsidR="00DC5899" w:rsidRPr="00676205" w:rsidRDefault="00DC5899" w:rsidP="00A94B28">
            <w:pPr>
              <w:pStyle w:val="Tabele"/>
              <w:widowControl w:val="0"/>
              <w:rPr>
                <w:sz w:val="18"/>
                <w:szCs w:val="18"/>
              </w:rPr>
            </w:pPr>
          </w:p>
        </w:tc>
      </w:tr>
      <w:tr w:rsidR="00DC5899" w:rsidRPr="00676205">
        <w:trPr>
          <w:jc w:val="center"/>
        </w:trPr>
        <w:tc>
          <w:tcPr>
            <w:tcW w:w="0" w:type="auto"/>
          </w:tcPr>
          <w:p w:rsidR="00DC5899" w:rsidRPr="00676205" w:rsidRDefault="00DC5899" w:rsidP="00A94B28">
            <w:pPr>
              <w:pStyle w:val="Tabele"/>
              <w:widowControl w:val="0"/>
              <w:rPr>
                <w:rFonts w:cs="Times New Roman"/>
                <w:sz w:val="18"/>
                <w:szCs w:val="18"/>
              </w:rPr>
            </w:pPr>
          </w:p>
        </w:tc>
        <w:tc>
          <w:tcPr>
            <w:tcW w:w="0" w:type="auto"/>
          </w:tcPr>
          <w:p w:rsidR="00DC5899" w:rsidRPr="00676205" w:rsidRDefault="00DC5899" w:rsidP="00A94B28">
            <w:pPr>
              <w:pStyle w:val="Tabele"/>
              <w:widowControl w:val="0"/>
              <w:rPr>
                <w:sz w:val="18"/>
                <w:szCs w:val="18"/>
              </w:rPr>
            </w:pPr>
            <w:r w:rsidRPr="00676205">
              <w:rPr>
                <w:sz w:val="18"/>
                <w:szCs w:val="18"/>
              </w:rPr>
              <w:t>Agron Foto Trola</w:t>
            </w:r>
          </w:p>
        </w:tc>
        <w:tc>
          <w:tcPr>
            <w:tcW w:w="0" w:type="auto"/>
          </w:tcPr>
          <w:p w:rsidR="00DC5899" w:rsidRPr="00676205" w:rsidRDefault="00DC5899" w:rsidP="00A94B28">
            <w:pPr>
              <w:pStyle w:val="Tabele"/>
              <w:widowControl w:val="0"/>
              <w:rPr>
                <w:sz w:val="18"/>
                <w:szCs w:val="18"/>
              </w:rPr>
            </w:pPr>
            <w:r w:rsidRPr="00676205">
              <w:rPr>
                <w:sz w:val="18"/>
                <w:szCs w:val="18"/>
              </w:rPr>
              <w:t>3844</w:t>
            </w:r>
          </w:p>
        </w:tc>
        <w:tc>
          <w:tcPr>
            <w:tcW w:w="0" w:type="auto"/>
          </w:tcPr>
          <w:p w:rsidR="00DC5899" w:rsidRPr="00676205" w:rsidRDefault="00DC5899" w:rsidP="00A94B28">
            <w:pPr>
              <w:pStyle w:val="Tabele"/>
              <w:widowControl w:val="0"/>
              <w:rPr>
                <w:sz w:val="18"/>
                <w:szCs w:val="18"/>
              </w:rPr>
            </w:pPr>
            <w:r w:rsidRPr="00676205">
              <w:rPr>
                <w:sz w:val="18"/>
                <w:szCs w:val="18"/>
              </w:rPr>
              <w:t>52</w:t>
            </w:r>
          </w:p>
        </w:tc>
        <w:tc>
          <w:tcPr>
            <w:tcW w:w="0" w:type="auto"/>
          </w:tcPr>
          <w:p w:rsidR="00DC5899" w:rsidRPr="00676205" w:rsidRDefault="00DC5899" w:rsidP="00A94B28">
            <w:pPr>
              <w:pStyle w:val="Tabele"/>
              <w:widowControl w:val="0"/>
              <w:rPr>
                <w:sz w:val="18"/>
                <w:szCs w:val="18"/>
              </w:rPr>
            </w:pPr>
            <w:r w:rsidRPr="00676205">
              <w:rPr>
                <w:sz w:val="18"/>
                <w:szCs w:val="18"/>
              </w:rPr>
              <w:t>2531</w:t>
            </w:r>
          </w:p>
        </w:tc>
        <w:tc>
          <w:tcPr>
            <w:tcW w:w="0" w:type="auto"/>
          </w:tcPr>
          <w:p w:rsidR="00DC5899" w:rsidRPr="00676205" w:rsidRDefault="00DC5899" w:rsidP="00A94B28">
            <w:pPr>
              <w:pStyle w:val="Tabele"/>
              <w:widowControl w:val="0"/>
              <w:rPr>
                <w:sz w:val="18"/>
                <w:szCs w:val="18"/>
              </w:rPr>
            </w:pPr>
            <w:r w:rsidRPr="00676205">
              <w:rPr>
                <w:sz w:val="18"/>
                <w:szCs w:val="18"/>
              </w:rPr>
              <w:t>200.5</w:t>
            </w:r>
          </w:p>
        </w:tc>
        <w:tc>
          <w:tcPr>
            <w:tcW w:w="0" w:type="auto"/>
          </w:tcPr>
          <w:p w:rsidR="00DC5899" w:rsidRPr="00676205" w:rsidRDefault="00DC5899" w:rsidP="00A94B28">
            <w:pPr>
              <w:pStyle w:val="Tabele"/>
              <w:widowControl w:val="0"/>
              <w:rPr>
                <w:sz w:val="18"/>
                <w:szCs w:val="18"/>
              </w:rPr>
            </w:pPr>
            <w:r w:rsidRPr="00676205">
              <w:rPr>
                <w:sz w:val="18"/>
                <w:szCs w:val="18"/>
              </w:rPr>
              <w:t>507465.5</w:t>
            </w:r>
          </w:p>
        </w:tc>
        <w:tc>
          <w:tcPr>
            <w:tcW w:w="1554" w:type="dxa"/>
          </w:tcPr>
          <w:p w:rsidR="00DC5899" w:rsidRPr="00676205" w:rsidRDefault="00DC5899" w:rsidP="00A94B28">
            <w:pPr>
              <w:pStyle w:val="Tabele"/>
              <w:widowControl w:val="0"/>
              <w:rPr>
                <w:sz w:val="18"/>
                <w:szCs w:val="18"/>
              </w:rPr>
            </w:pPr>
            <w:r w:rsidRPr="00676205">
              <w:rPr>
                <w:sz w:val="18"/>
                <w:szCs w:val="18"/>
              </w:rPr>
              <w:t>Konfirmuar nga ZRPP Vlorë</w:t>
            </w:r>
          </w:p>
          <w:p w:rsidR="00DC5899" w:rsidRPr="00676205" w:rsidRDefault="00DC5899" w:rsidP="00A94B28">
            <w:pPr>
              <w:pStyle w:val="Tabele"/>
              <w:widowControl w:val="0"/>
              <w:rPr>
                <w:sz w:val="18"/>
                <w:szCs w:val="18"/>
              </w:rPr>
            </w:pPr>
            <w:r w:rsidRPr="00676205">
              <w:rPr>
                <w:sz w:val="18"/>
                <w:szCs w:val="18"/>
              </w:rPr>
              <w:t>Bashkëpronësi</w:t>
            </w:r>
          </w:p>
        </w:tc>
      </w:tr>
      <w:tr w:rsidR="00DC5899" w:rsidRPr="00676205">
        <w:trPr>
          <w:jc w:val="center"/>
        </w:trPr>
        <w:tc>
          <w:tcPr>
            <w:tcW w:w="0" w:type="auto"/>
          </w:tcPr>
          <w:p w:rsidR="00DC5899" w:rsidRPr="00676205" w:rsidRDefault="00DC5899" w:rsidP="00A94B28">
            <w:pPr>
              <w:pStyle w:val="Tabele"/>
              <w:widowControl w:val="0"/>
              <w:rPr>
                <w:rFonts w:cs="Times New Roman"/>
                <w:sz w:val="18"/>
                <w:szCs w:val="18"/>
              </w:rPr>
            </w:pPr>
          </w:p>
        </w:tc>
        <w:tc>
          <w:tcPr>
            <w:tcW w:w="0" w:type="auto"/>
          </w:tcPr>
          <w:p w:rsidR="00DC5899" w:rsidRPr="00676205" w:rsidRDefault="00DC5899" w:rsidP="00A94B28">
            <w:pPr>
              <w:pStyle w:val="Tabele"/>
              <w:widowControl w:val="0"/>
              <w:rPr>
                <w:sz w:val="18"/>
                <w:szCs w:val="18"/>
              </w:rPr>
            </w:pPr>
            <w:r w:rsidRPr="00676205">
              <w:rPr>
                <w:sz w:val="18"/>
                <w:szCs w:val="18"/>
              </w:rPr>
              <w:t>Totali</w:t>
            </w:r>
          </w:p>
        </w:tc>
        <w:tc>
          <w:tcPr>
            <w:tcW w:w="0" w:type="auto"/>
          </w:tcPr>
          <w:p w:rsidR="00DC5899" w:rsidRPr="00676205" w:rsidRDefault="00DC5899" w:rsidP="00A94B28">
            <w:pPr>
              <w:pStyle w:val="Tabele"/>
              <w:widowControl w:val="0"/>
              <w:rPr>
                <w:sz w:val="18"/>
                <w:szCs w:val="18"/>
              </w:rPr>
            </w:pPr>
          </w:p>
        </w:tc>
        <w:tc>
          <w:tcPr>
            <w:tcW w:w="0" w:type="auto"/>
          </w:tcPr>
          <w:p w:rsidR="00DC5899" w:rsidRPr="00676205" w:rsidRDefault="00DC5899" w:rsidP="00A94B28">
            <w:pPr>
              <w:pStyle w:val="Tabele"/>
              <w:widowControl w:val="0"/>
              <w:rPr>
                <w:sz w:val="18"/>
                <w:szCs w:val="18"/>
              </w:rPr>
            </w:pPr>
          </w:p>
        </w:tc>
        <w:tc>
          <w:tcPr>
            <w:tcW w:w="0" w:type="auto"/>
          </w:tcPr>
          <w:p w:rsidR="00DC5899" w:rsidRPr="00676205" w:rsidRDefault="00DC5899" w:rsidP="00A94B28">
            <w:pPr>
              <w:pStyle w:val="Tabele"/>
              <w:widowControl w:val="0"/>
              <w:rPr>
                <w:rFonts w:cs="Times New Roman"/>
                <w:sz w:val="18"/>
                <w:szCs w:val="18"/>
              </w:rPr>
            </w:pPr>
            <w:r w:rsidRPr="00676205">
              <w:rPr>
                <w:sz w:val="18"/>
                <w:szCs w:val="18"/>
              </w:rPr>
              <w:t>2531</w:t>
            </w:r>
          </w:p>
        </w:tc>
        <w:tc>
          <w:tcPr>
            <w:tcW w:w="0" w:type="auto"/>
          </w:tcPr>
          <w:p w:rsidR="00DC5899" w:rsidRPr="00676205" w:rsidRDefault="00DC5899" w:rsidP="00A94B28">
            <w:pPr>
              <w:pStyle w:val="Tabele"/>
              <w:widowControl w:val="0"/>
              <w:rPr>
                <w:rFonts w:cs="Times New Roman"/>
                <w:sz w:val="18"/>
                <w:szCs w:val="18"/>
              </w:rPr>
            </w:pPr>
          </w:p>
        </w:tc>
        <w:tc>
          <w:tcPr>
            <w:tcW w:w="0" w:type="auto"/>
          </w:tcPr>
          <w:p w:rsidR="00DC5899" w:rsidRPr="00676205" w:rsidRDefault="00DC5899" w:rsidP="00A94B28">
            <w:pPr>
              <w:pStyle w:val="Tabele"/>
              <w:widowControl w:val="0"/>
              <w:rPr>
                <w:sz w:val="18"/>
                <w:szCs w:val="18"/>
              </w:rPr>
            </w:pPr>
            <w:r w:rsidRPr="00676205">
              <w:rPr>
                <w:sz w:val="18"/>
                <w:szCs w:val="18"/>
              </w:rPr>
              <w:t>507465.5</w:t>
            </w:r>
          </w:p>
        </w:tc>
        <w:tc>
          <w:tcPr>
            <w:tcW w:w="1554" w:type="dxa"/>
          </w:tcPr>
          <w:p w:rsidR="00DC5899" w:rsidRPr="00676205" w:rsidRDefault="00DC5899" w:rsidP="00A94B28">
            <w:pPr>
              <w:pStyle w:val="Tabele"/>
              <w:widowControl w:val="0"/>
              <w:rPr>
                <w:sz w:val="18"/>
                <w:szCs w:val="18"/>
              </w:rPr>
            </w:pPr>
          </w:p>
        </w:tc>
      </w:tr>
    </w:tbl>
    <w:p w:rsidR="00DC5899" w:rsidRDefault="00DC5899" w:rsidP="00A94B28">
      <w:pPr>
        <w:pStyle w:val="Akti"/>
        <w:keepNext w:val="0"/>
        <w:rPr>
          <w:rFonts w:cs="Times New Roman"/>
        </w:rPr>
      </w:pPr>
    </w:p>
    <w:p w:rsidR="00DC5899" w:rsidRDefault="00DC5899" w:rsidP="00A94B28">
      <w:pPr>
        <w:pStyle w:val="Akti"/>
        <w:keepNext w:val="0"/>
        <w:rPr>
          <w:rFonts w:cs="Times New Roman"/>
        </w:rPr>
      </w:pPr>
    </w:p>
    <w:p w:rsidR="00DC5899" w:rsidRDefault="00DC5899" w:rsidP="00A94B28">
      <w:pPr>
        <w:pStyle w:val="Akti"/>
        <w:keepNext w:val="0"/>
        <w:rPr>
          <w:rFonts w:cs="Times New Roman"/>
        </w:rPr>
      </w:pPr>
    </w:p>
    <w:p w:rsidR="00DC5899" w:rsidRDefault="00DC5899" w:rsidP="00A94B28">
      <w:pPr>
        <w:pStyle w:val="Akti"/>
        <w:keepNext w:val="0"/>
        <w:rPr>
          <w:rFonts w:cs="Times New Roman"/>
        </w:rPr>
      </w:pPr>
    </w:p>
    <w:p w:rsidR="00DC5899" w:rsidRDefault="00DC5899" w:rsidP="00A94B28">
      <w:pPr>
        <w:pStyle w:val="Akti"/>
        <w:keepNext w:val="0"/>
        <w:rPr>
          <w:rFonts w:cs="Times New Roman"/>
        </w:rPr>
      </w:pPr>
    </w:p>
    <w:p w:rsidR="00DC5899" w:rsidRDefault="00DC5899" w:rsidP="00A94B28">
      <w:pPr>
        <w:pStyle w:val="Akti"/>
        <w:keepNext w:val="0"/>
        <w:rPr>
          <w:rFonts w:cs="Times New Roman"/>
        </w:rPr>
      </w:pPr>
    </w:p>
    <w:p w:rsidR="00DC5899" w:rsidRDefault="00DC5899" w:rsidP="00A94B28">
      <w:pPr>
        <w:pStyle w:val="Akti"/>
        <w:keepNext w:val="0"/>
        <w:rPr>
          <w:rFonts w:cs="Times New Roman"/>
        </w:rPr>
      </w:pPr>
    </w:p>
    <w:p w:rsidR="00DC5899" w:rsidRDefault="00DC5899" w:rsidP="00A94B28">
      <w:pPr>
        <w:pStyle w:val="Akti"/>
        <w:keepNext w:val="0"/>
        <w:rPr>
          <w:rFonts w:cs="Times New Roman"/>
        </w:rPr>
      </w:pPr>
    </w:p>
    <w:p w:rsidR="00DC5899" w:rsidRDefault="00DC5899" w:rsidP="00A94B28">
      <w:pPr>
        <w:pStyle w:val="Akti"/>
        <w:keepNext w:val="0"/>
        <w:rPr>
          <w:rFonts w:cs="Times New Roman"/>
        </w:rPr>
      </w:pPr>
    </w:p>
    <w:p w:rsidR="00DC5899" w:rsidRDefault="00DC5899" w:rsidP="00A94B28">
      <w:pPr>
        <w:pStyle w:val="Akti"/>
        <w:keepNext w:val="0"/>
        <w:rPr>
          <w:rFonts w:cs="Times New Roman"/>
        </w:rPr>
      </w:pPr>
    </w:p>
    <w:p w:rsidR="00DC5899" w:rsidRDefault="00DC5899" w:rsidP="00A94B28">
      <w:pPr>
        <w:pStyle w:val="Akti"/>
        <w:keepNext w:val="0"/>
      </w:pPr>
      <w:r>
        <w:t>Vendim</w:t>
      </w:r>
    </w:p>
    <w:p w:rsidR="00DC5899" w:rsidRDefault="00DC5899" w:rsidP="00A94B28">
      <w:pPr>
        <w:pStyle w:val="Paragrafi"/>
      </w:pPr>
      <w:r>
        <w:t xml:space="preserve">                                                  (i shkurtuar)</w:t>
      </w:r>
    </w:p>
    <w:p w:rsidR="00DC5899" w:rsidRDefault="00DC5899" w:rsidP="00A94B28">
      <w:pPr>
        <w:pStyle w:val="Paragrafi"/>
      </w:pPr>
    </w:p>
    <w:p w:rsidR="00DC5899" w:rsidRDefault="00DC5899" w:rsidP="00A94B28">
      <w:pPr>
        <w:pStyle w:val="Paragrafi"/>
      </w:pPr>
      <w:r>
        <w:t>Gjykata e Rrethit Gjyqësor Gjirokastër, me vendimin nr.525, datë 8.4.2010, vendosi shpalljen e zhdukjes së shtetasit Talat Karagjozi, i datëlindjes 22.4.1922 dhe caktimin e shtetasit Bujar Karagjozi si kujdestar për administrimin e pasurisë së tij.</w:t>
      </w:r>
    </w:p>
    <w:p w:rsidR="00DC5899" w:rsidRDefault="00DC5899" w:rsidP="00A94B28">
      <w:pPr>
        <w:pStyle w:val="Paragrafi"/>
      </w:pPr>
    </w:p>
    <w:p w:rsidR="00DC5899" w:rsidRDefault="00DC5899" w:rsidP="00A94B28">
      <w:pPr>
        <w:pStyle w:val="Akti"/>
        <w:keepNext w:val="0"/>
        <w:rPr>
          <w:rFonts w:cs="Times New Roman"/>
        </w:rPr>
      </w:pPr>
    </w:p>
    <w:p w:rsidR="00DC5899" w:rsidRDefault="00DC5899" w:rsidP="00A94B28">
      <w:pPr>
        <w:pStyle w:val="Akti"/>
        <w:keepNext w:val="0"/>
      </w:pPr>
      <w:r>
        <w:t>Kërkesë</w:t>
      </w:r>
    </w:p>
    <w:p w:rsidR="00DC5899" w:rsidRDefault="00DC5899" w:rsidP="00A94B28">
      <w:pPr>
        <w:pStyle w:val="Paragrafi"/>
        <w:rPr>
          <w:rFonts w:cs="Times New Roman"/>
        </w:rPr>
      </w:pPr>
    </w:p>
    <w:p w:rsidR="00DC5899" w:rsidRDefault="00DC5899" w:rsidP="00A94B28">
      <w:pPr>
        <w:pStyle w:val="Paragrafi"/>
      </w:pPr>
      <w:r>
        <w:t>Shtetasja Behixhe Elezi, e datëlindjes 10.3.1938, banuese në Kavajë kërkon pranë Gjykatës së Rrethit Gjyqësor Kavajë, shpalljen të zhdukur të shtetasit Demir Biduli dhe caktimin e saj si kujdestare të pasurisë së tij.</w:t>
      </w:r>
    </w:p>
    <w:p w:rsidR="00DC5899" w:rsidRDefault="00DC5899" w:rsidP="00A94B28">
      <w:pPr>
        <w:pStyle w:val="Paragrafi"/>
      </w:pPr>
    </w:p>
    <w:p w:rsidR="00DC5899" w:rsidRDefault="00DC5899" w:rsidP="00A94B28">
      <w:pPr>
        <w:pStyle w:val="Autoriteti"/>
        <w:keepNext w:val="0"/>
      </w:pPr>
      <w:r>
        <w:t>Kërkuesja</w:t>
      </w:r>
    </w:p>
    <w:p w:rsidR="00DC5899" w:rsidRPr="00E22222" w:rsidRDefault="00DC5899" w:rsidP="00A94B28">
      <w:pPr>
        <w:pStyle w:val="AutoritetiEmer"/>
        <w:rPr>
          <w:rFonts w:cs="Times New Roman"/>
        </w:rPr>
      </w:pPr>
      <w:r>
        <w:t>Behixhe Elezi</w:t>
      </w:r>
    </w:p>
    <w:sectPr w:rsidR="00DC5899" w:rsidRPr="00E22222" w:rsidSect="003D2EDF">
      <w:footerReference w:type="default" r:id="rId7"/>
      <w:pgSz w:w="11907" w:h="16840" w:code="9"/>
      <w:pgMar w:top="1418" w:right="1418" w:bottom="1418" w:left="1418" w:header="1304" w:footer="1134" w:gutter="0"/>
      <w:pgNumType w:start="317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3335" w:rsidRDefault="00F83335" w:rsidP="00AD62D9">
      <w:pPr>
        <w:pStyle w:val="Paragrafi"/>
        <w:rPr>
          <w:rFonts w:cs="Times New Roman"/>
        </w:rPr>
      </w:pPr>
      <w:r>
        <w:rPr>
          <w:rFonts w:cs="Times New Roman"/>
        </w:rPr>
        <w:separator/>
      </w:r>
    </w:p>
  </w:endnote>
  <w:endnote w:type="continuationSeparator" w:id="0">
    <w:p w:rsidR="00F83335" w:rsidRDefault="00F83335" w:rsidP="00AD62D9">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899" w:rsidRPr="003D2EDF" w:rsidRDefault="00DC5899" w:rsidP="007015F3">
    <w:pPr>
      <w:pStyle w:val="Footer"/>
      <w:framePr w:wrap="auto" w:vAnchor="text" w:hAnchor="margin" w:xAlign="outside" w:y="1"/>
      <w:rPr>
        <w:rStyle w:val="PageNumber"/>
        <w:rFonts w:ascii="CG Times" w:hAnsi="CG Times" w:cs="CG Times"/>
        <w:sz w:val="22"/>
        <w:szCs w:val="22"/>
      </w:rPr>
    </w:pPr>
    <w:r w:rsidRPr="003D2EDF">
      <w:rPr>
        <w:rStyle w:val="PageNumber"/>
        <w:rFonts w:ascii="CG Times" w:hAnsi="CG Times" w:cs="CG Times"/>
        <w:sz w:val="22"/>
        <w:szCs w:val="22"/>
      </w:rPr>
      <w:fldChar w:fldCharType="begin"/>
    </w:r>
    <w:r w:rsidRPr="003D2EDF">
      <w:rPr>
        <w:rStyle w:val="PageNumber"/>
        <w:rFonts w:ascii="CG Times" w:hAnsi="CG Times" w:cs="CG Times"/>
        <w:sz w:val="22"/>
        <w:szCs w:val="22"/>
      </w:rPr>
      <w:instrText xml:space="preserve">PAGE  </w:instrText>
    </w:r>
    <w:r w:rsidRPr="003D2EDF">
      <w:rPr>
        <w:rStyle w:val="PageNumber"/>
        <w:rFonts w:ascii="CG Times" w:hAnsi="CG Times" w:cs="CG Times"/>
        <w:sz w:val="22"/>
        <w:szCs w:val="22"/>
      </w:rPr>
      <w:fldChar w:fldCharType="separate"/>
    </w:r>
    <w:r w:rsidR="006F5F6C">
      <w:rPr>
        <w:rStyle w:val="PageNumber"/>
        <w:rFonts w:ascii="CG Times" w:hAnsi="CG Times" w:cs="CG Times"/>
        <w:noProof/>
        <w:sz w:val="22"/>
        <w:szCs w:val="22"/>
      </w:rPr>
      <w:t>3180</w:t>
    </w:r>
    <w:r w:rsidRPr="003D2EDF">
      <w:rPr>
        <w:rStyle w:val="PageNumber"/>
        <w:rFonts w:ascii="CG Times" w:hAnsi="CG Times" w:cs="CG Times"/>
        <w:sz w:val="22"/>
        <w:szCs w:val="22"/>
      </w:rPr>
      <w:fldChar w:fldCharType="end"/>
    </w:r>
  </w:p>
  <w:p w:rsidR="00DC5899" w:rsidRDefault="00DC5899" w:rsidP="0093751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3335" w:rsidRDefault="00F83335" w:rsidP="00AD62D9">
      <w:pPr>
        <w:pStyle w:val="Paragrafi"/>
        <w:rPr>
          <w:rFonts w:cs="Times New Roman"/>
        </w:rPr>
      </w:pPr>
      <w:r>
        <w:rPr>
          <w:rFonts w:cs="Times New Roman"/>
        </w:rPr>
        <w:separator/>
      </w:r>
    </w:p>
  </w:footnote>
  <w:footnote w:type="continuationSeparator" w:id="0">
    <w:p w:rsidR="00F83335" w:rsidRDefault="00F83335" w:rsidP="00AD62D9">
      <w:pPr>
        <w:pStyle w:val="Paragrafi"/>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CEC5C04"/>
    <w:lvl w:ilvl="0">
      <w:start w:val="1"/>
      <w:numFmt w:val="decimal"/>
      <w:lvlText w:val="%1."/>
      <w:lvlJc w:val="left"/>
      <w:pPr>
        <w:tabs>
          <w:tab w:val="num" w:pos="1800"/>
        </w:tabs>
        <w:ind w:left="1800" w:hanging="360"/>
      </w:pPr>
    </w:lvl>
  </w:abstractNum>
  <w:abstractNum w:abstractNumId="1">
    <w:nsid w:val="FFFFFF7D"/>
    <w:multiLevelType w:val="singleLevel"/>
    <w:tmpl w:val="E910B2EC"/>
    <w:lvl w:ilvl="0">
      <w:start w:val="1"/>
      <w:numFmt w:val="decimal"/>
      <w:lvlText w:val="%1."/>
      <w:lvlJc w:val="left"/>
      <w:pPr>
        <w:tabs>
          <w:tab w:val="num" w:pos="1440"/>
        </w:tabs>
        <w:ind w:left="1440" w:hanging="360"/>
      </w:pPr>
    </w:lvl>
  </w:abstractNum>
  <w:abstractNum w:abstractNumId="2">
    <w:nsid w:val="FFFFFF7E"/>
    <w:multiLevelType w:val="singleLevel"/>
    <w:tmpl w:val="D58E4124"/>
    <w:lvl w:ilvl="0">
      <w:start w:val="1"/>
      <w:numFmt w:val="decimal"/>
      <w:lvlText w:val="%1."/>
      <w:lvlJc w:val="left"/>
      <w:pPr>
        <w:tabs>
          <w:tab w:val="num" w:pos="1080"/>
        </w:tabs>
        <w:ind w:left="1080" w:hanging="360"/>
      </w:pPr>
    </w:lvl>
  </w:abstractNum>
  <w:abstractNum w:abstractNumId="3">
    <w:nsid w:val="FFFFFF7F"/>
    <w:multiLevelType w:val="singleLevel"/>
    <w:tmpl w:val="53A40D4A"/>
    <w:lvl w:ilvl="0">
      <w:start w:val="1"/>
      <w:numFmt w:val="decimal"/>
      <w:lvlText w:val="%1."/>
      <w:lvlJc w:val="left"/>
      <w:pPr>
        <w:tabs>
          <w:tab w:val="num" w:pos="720"/>
        </w:tabs>
        <w:ind w:left="720" w:hanging="360"/>
      </w:pPr>
    </w:lvl>
  </w:abstractNum>
  <w:abstractNum w:abstractNumId="4">
    <w:nsid w:val="FFFFFF80"/>
    <w:multiLevelType w:val="singleLevel"/>
    <w:tmpl w:val="166CB67A"/>
    <w:lvl w:ilvl="0">
      <w:start w:val="1"/>
      <w:numFmt w:val="bullet"/>
      <w:lvlText w:val=""/>
      <w:lvlJc w:val="left"/>
      <w:pPr>
        <w:tabs>
          <w:tab w:val="num" w:pos="1800"/>
        </w:tabs>
        <w:ind w:left="1800" w:hanging="360"/>
      </w:pPr>
      <w:rPr>
        <w:rFonts w:ascii="Symbol" w:hAnsi="Symbol" w:cs="Symbol" w:hint="default"/>
      </w:rPr>
    </w:lvl>
  </w:abstractNum>
  <w:abstractNum w:abstractNumId="5">
    <w:nsid w:val="FFFFFF81"/>
    <w:multiLevelType w:val="singleLevel"/>
    <w:tmpl w:val="5EEE306E"/>
    <w:lvl w:ilvl="0">
      <w:start w:val="1"/>
      <w:numFmt w:val="bullet"/>
      <w:lvlText w:val=""/>
      <w:lvlJc w:val="left"/>
      <w:pPr>
        <w:tabs>
          <w:tab w:val="num" w:pos="1440"/>
        </w:tabs>
        <w:ind w:left="1440" w:hanging="360"/>
      </w:pPr>
      <w:rPr>
        <w:rFonts w:ascii="Symbol" w:hAnsi="Symbol" w:cs="Symbol" w:hint="default"/>
      </w:rPr>
    </w:lvl>
  </w:abstractNum>
  <w:abstractNum w:abstractNumId="6">
    <w:nsid w:val="FFFFFF82"/>
    <w:multiLevelType w:val="singleLevel"/>
    <w:tmpl w:val="A9467A70"/>
    <w:lvl w:ilvl="0">
      <w:start w:val="1"/>
      <w:numFmt w:val="bullet"/>
      <w:lvlText w:val=""/>
      <w:lvlJc w:val="left"/>
      <w:pPr>
        <w:tabs>
          <w:tab w:val="num" w:pos="1080"/>
        </w:tabs>
        <w:ind w:left="1080" w:hanging="360"/>
      </w:pPr>
      <w:rPr>
        <w:rFonts w:ascii="Symbol" w:hAnsi="Symbol" w:cs="Symbol" w:hint="default"/>
      </w:rPr>
    </w:lvl>
  </w:abstractNum>
  <w:abstractNum w:abstractNumId="7">
    <w:nsid w:val="FFFFFF83"/>
    <w:multiLevelType w:val="singleLevel"/>
    <w:tmpl w:val="1AFE0C0A"/>
    <w:lvl w:ilvl="0">
      <w:start w:val="1"/>
      <w:numFmt w:val="bullet"/>
      <w:lvlText w:val=""/>
      <w:lvlJc w:val="left"/>
      <w:pPr>
        <w:tabs>
          <w:tab w:val="num" w:pos="720"/>
        </w:tabs>
        <w:ind w:left="720" w:hanging="360"/>
      </w:pPr>
      <w:rPr>
        <w:rFonts w:ascii="Symbol" w:hAnsi="Symbol" w:cs="Symbol" w:hint="default"/>
      </w:rPr>
    </w:lvl>
  </w:abstractNum>
  <w:abstractNum w:abstractNumId="8">
    <w:nsid w:val="FFFFFF88"/>
    <w:multiLevelType w:val="singleLevel"/>
    <w:tmpl w:val="1ADE1AE0"/>
    <w:lvl w:ilvl="0">
      <w:start w:val="1"/>
      <w:numFmt w:val="decimal"/>
      <w:lvlText w:val="%1."/>
      <w:lvlJc w:val="left"/>
      <w:pPr>
        <w:tabs>
          <w:tab w:val="num" w:pos="360"/>
        </w:tabs>
        <w:ind w:left="360" w:hanging="360"/>
      </w:pPr>
    </w:lvl>
  </w:abstractNum>
  <w:abstractNum w:abstractNumId="9">
    <w:nsid w:val="FFFFFF89"/>
    <w:multiLevelType w:val="singleLevel"/>
    <w:tmpl w:val="11F8D17C"/>
    <w:lvl w:ilvl="0">
      <w:start w:val="1"/>
      <w:numFmt w:val="bullet"/>
      <w:lvlText w:val=""/>
      <w:lvlJc w:val="left"/>
      <w:pPr>
        <w:tabs>
          <w:tab w:val="num" w:pos="360"/>
        </w:tabs>
        <w:ind w:left="360" w:hanging="360"/>
      </w:pPr>
      <w:rPr>
        <w:rFonts w:ascii="Symbol" w:hAnsi="Symbol" w:cs="Symbol" w:hint="default"/>
      </w:rPr>
    </w:lvl>
  </w:abstractNum>
  <w:abstractNum w:abstractNumId="10">
    <w:nsid w:val="19C41EA0"/>
    <w:multiLevelType w:val="hybridMultilevel"/>
    <w:tmpl w:val="92E029D6"/>
    <w:lvl w:ilvl="0" w:tplc="4F12FE7C">
      <w:start w:val="2"/>
      <w:numFmt w:val="bullet"/>
      <w:lvlText w:val="-"/>
      <w:lvlJc w:val="left"/>
      <w:pPr>
        <w:tabs>
          <w:tab w:val="num" w:pos="1590"/>
        </w:tabs>
        <w:ind w:left="1590" w:hanging="870"/>
      </w:pPr>
      <w:rPr>
        <w:rFonts w:ascii="CG Times" w:eastAsia="Times New Roman" w:hAnsi="CG Time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11">
    <w:nsid w:val="225711F6"/>
    <w:multiLevelType w:val="hybridMultilevel"/>
    <w:tmpl w:val="6CB6F2D4"/>
    <w:lvl w:ilvl="0" w:tplc="B99C374A">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2">
    <w:nsid w:val="3D9B2B10"/>
    <w:multiLevelType w:val="hybridMultilevel"/>
    <w:tmpl w:val="52CCD8D6"/>
    <w:lvl w:ilvl="0" w:tplc="38E29C0E">
      <w:start w:val="1"/>
      <w:numFmt w:val="lowerRoman"/>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3">
    <w:nsid w:val="58C003D0"/>
    <w:multiLevelType w:val="hybridMultilevel"/>
    <w:tmpl w:val="A658EFAC"/>
    <w:lvl w:ilvl="0" w:tplc="1F64C9F8">
      <w:start w:val="1"/>
      <w:numFmt w:val="decimal"/>
      <w:lvlText w:val="%1."/>
      <w:lvlJc w:val="left"/>
      <w:pPr>
        <w:tabs>
          <w:tab w:val="num" w:pos="1695"/>
        </w:tabs>
        <w:ind w:left="1695" w:hanging="975"/>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7"/>
  </w:num>
  <w:num w:numId="2">
    <w:abstractNumId w:val="7"/>
  </w:num>
  <w:num w:numId="3">
    <w:abstractNumId w:val="7"/>
  </w:num>
  <w:num w:numId="4">
    <w:abstractNumId w:val="13"/>
  </w:num>
  <w:num w:numId="5">
    <w:abstractNumId w:val="12"/>
  </w:num>
  <w:num w:numId="6">
    <w:abstractNumId w:val="10"/>
  </w:num>
  <w:num w:numId="7">
    <w:abstractNumId w:val="9"/>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3D7"/>
    <w:rsid w:val="000004A4"/>
    <w:rsid w:val="00001118"/>
    <w:rsid w:val="00006972"/>
    <w:rsid w:val="00006D45"/>
    <w:rsid w:val="00007EEC"/>
    <w:rsid w:val="00010028"/>
    <w:rsid w:val="000117D4"/>
    <w:rsid w:val="00011C94"/>
    <w:rsid w:val="00012F61"/>
    <w:rsid w:val="000148FD"/>
    <w:rsid w:val="00015211"/>
    <w:rsid w:val="00015556"/>
    <w:rsid w:val="00015B89"/>
    <w:rsid w:val="00016727"/>
    <w:rsid w:val="00016CFD"/>
    <w:rsid w:val="00016F9B"/>
    <w:rsid w:val="00017420"/>
    <w:rsid w:val="00017DD0"/>
    <w:rsid w:val="00017E05"/>
    <w:rsid w:val="000200D2"/>
    <w:rsid w:val="00020A6C"/>
    <w:rsid w:val="00021275"/>
    <w:rsid w:val="0002127E"/>
    <w:rsid w:val="00021A8D"/>
    <w:rsid w:val="0002369F"/>
    <w:rsid w:val="0002384F"/>
    <w:rsid w:val="00024F21"/>
    <w:rsid w:val="000257A5"/>
    <w:rsid w:val="000261DF"/>
    <w:rsid w:val="000264C6"/>
    <w:rsid w:val="0002723C"/>
    <w:rsid w:val="00027B41"/>
    <w:rsid w:val="00030B7B"/>
    <w:rsid w:val="00031B7D"/>
    <w:rsid w:val="00032017"/>
    <w:rsid w:val="00032027"/>
    <w:rsid w:val="000342C6"/>
    <w:rsid w:val="0003529A"/>
    <w:rsid w:val="00036D8E"/>
    <w:rsid w:val="00036E58"/>
    <w:rsid w:val="00037BED"/>
    <w:rsid w:val="000433E0"/>
    <w:rsid w:val="00047FB6"/>
    <w:rsid w:val="000502B6"/>
    <w:rsid w:val="000510D4"/>
    <w:rsid w:val="00051C0B"/>
    <w:rsid w:val="00052247"/>
    <w:rsid w:val="00052532"/>
    <w:rsid w:val="00052A16"/>
    <w:rsid w:val="00052CF7"/>
    <w:rsid w:val="00053D2C"/>
    <w:rsid w:val="000547B1"/>
    <w:rsid w:val="00056F8F"/>
    <w:rsid w:val="000610EC"/>
    <w:rsid w:val="000614DC"/>
    <w:rsid w:val="00061FA7"/>
    <w:rsid w:val="00065258"/>
    <w:rsid w:val="000667DC"/>
    <w:rsid w:val="00066980"/>
    <w:rsid w:val="00067664"/>
    <w:rsid w:val="0007110D"/>
    <w:rsid w:val="0007140D"/>
    <w:rsid w:val="00071F48"/>
    <w:rsid w:val="0007339E"/>
    <w:rsid w:val="00073D71"/>
    <w:rsid w:val="000743CE"/>
    <w:rsid w:val="0007466A"/>
    <w:rsid w:val="00076313"/>
    <w:rsid w:val="00077285"/>
    <w:rsid w:val="000813A6"/>
    <w:rsid w:val="000818A3"/>
    <w:rsid w:val="000818AF"/>
    <w:rsid w:val="00082410"/>
    <w:rsid w:val="00082484"/>
    <w:rsid w:val="00085022"/>
    <w:rsid w:val="00085C6C"/>
    <w:rsid w:val="00085DC1"/>
    <w:rsid w:val="000864B8"/>
    <w:rsid w:val="0008701B"/>
    <w:rsid w:val="0008747D"/>
    <w:rsid w:val="0008773D"/>
    <w:rsid w:val="000877B7"/>
    <w:rsid w:val="0009015C"/>
    <w:rsid w:val="0009140A"/>
    <w:rsid w:val="0009280E"/>
    <w:rsid w:val="00093E1F"/>
    <w:rsid w:val="00093EF9"/>
    <w:rsid w:val="000946FC"/>
    <w:rsid w:val="00094A21"/>
    <w:rsid w:val="00095608"/>
    <w:rsid w:val="000965F2"/>
    <w:rsid w:val="000969DE"/>
    <w:rsid w:val="000A0139"/>
    <w:rsid w:val="000A065C"/>
    <w:rsid w:val="000A217F"/>
    <w:rsid w:val="000A2F9A"/>
    <w:rsid w:val="000A3790"/>
    <w:rsid w:val="000A4212"/>
    <w:rsid w:val="000A4BFB"/>
    <w:rsid w:val="000A609A"/>
    <w:rsid w:val="000A7823"/>
    <w:rsid w:val="000B07CB"/>
    <w:rsid w:val="000B1E84"/>
    <w:rsid w:val="000B26A8"/>
    <w:rsid w:val="000B26C8"/>
    <w:rsid w:val="000B26DF"/>
    <w:rsid w:val="000B2AD4"/>
    <w:rsid w:val="000B4962"/>
    <w:rsid w:val="000B53F1"/>
    <w:rsid w:val="000B5B5B"/>
    <w:rsid w:val="000B5C49"/>
    <w:rsid w:val="000B64D1"/>
    <w:rsid w:val="000B6C3B"/>
    <w:rsid w:val="000B6ED5"/>
    <w:rsid w:val="000C049D"/>
    <w:rsid w:val="000C1BDE"/>
    <w:rsid w:val="000C23C4"/>
    <w:rsid w:val="000C2C33"/>
    <w:rsid w:val="000C3156"/>
    <w:rsid w:val="000C319A"/>
    <w:rsid w:val="000C4423"/>
    <w:rsid w:val="000C4F55"/>
    <w:rsid w:val="000C6C2E"/>
    <w:rsid w:val="000C73C6"/>
    <w:rsid w:val="000C7D9F"/>
    <w:rsid w:val="000D0B28"/>
    <w:rsid w:val="000D13E3"/>
    <w:rsid w:val="000D3552"/>
    <w:rsid w:val="000D38B7"/>
    <w:rsid w:val="000D3B7D"/>
    <w:rsid w:val="000D3BB1"/>
    <w:rsid w:val="000D46B5"/>
    <w:rsid w:val="000D4790"/>
    <w:rsid w:val="000D513C"/>
    <w:rsid w:val="000D5827"/>
    <w:rsid w:val="000D6135"/>
    <w:rsid w:val="000E1782"/>
    <w:rsid w:val="000E503F"/>
    <w:rsid w:val="000E5284"/>
    <w:rsid w:val="000E541D"/>
    <w:rsid w:val="000E5DC7"/>
    <w:rsid w:val="000E5FE0"/>
    <w:rsid w:val="000E6710"/>
    <w:rsid w:val="000E78C1"/>
    <w:rsid w:val="000F01B9"/>
    <w:rsid w:val="000F079D"/>
    <w:rsid w:val="000F10D0"/>
    <w:rsid w:val="000F28D4"/>
    <w:rsid w:val="000F400C"/>
    <w:rsid w:val="000F51FE"/>
    <w:rsid w:val="000F6271"/>
    <w:rsid w:val="000F67E6"/>
    <w:rsid w:val="000F6BF1"/>
    <w:rsid w:val="000F6D05"/>
    <w:rsid w:val="000F7991"/>
    <w:rsid w:val="00100479"/>
    <w:rsid w:val="001005D1"/>
    <w:rsid w:val="00101273"/>
    <w:rsid w:val="001017DC"/>
    <w:rsid w:val="001023B1"/>
    <w:rsid w:val="00102470"/>
    <w:rsid w:val="001025CF"/>
    <w:rsid w:val="001032E5"/>
    <w:rsid w:val="00103AF2"/>
    <w:rsid w:val="00104115"/>
    <w:rsid w:val="001053C7"/>
    <w:rsid w:val="0010600A"/>
    <w:rsid w:val="00106D15"/>
    <w:rsid w:val="001071A9"/>
    <w:rsid w:val="00110512"/>
    <w:rsid w:val="00110900"/>
    <w:rsid w:val="00111293"/>
    <w:rsid w:val="0011167F"/>
    <w:rsid w:val="00111E5A"/>
    <w:rsid w:val="00112024"/>
    <w:rsid w:val="00114168"/>
    <w:rsid w:val="001149FF"/>
    <w:rsid w:val="00114F9A"/>
    <w:rsid w:val="00115F90"/>
    <w:rsid w:val="00117557"/>
    <w:rsid w:val="00120898"/>
    <w:rsid w:val="00120E72"/>
    <w:rsid w:val="00121CF2"/>
    <w:rsid w:val="00121E5E"/>
    <w:rsid w:val="00122E85"/>
    <w:rsid w:val="001231F9"/>
    <w:rsid w:val="00123E68"/>
    <w:rsid w:val="001251C9"/>
    <w:rsid w:val="00125907"/>
    <w:rsid w:val="00125FF5"/>
    <w:rsid w:val="00126A3A"/>
    <w:rsid w:val="00126B20"/>
    <w:rsid w:val="00126E2A"/>
    <w:rsid w:val="00130575"/>
    <w:rsid w:val="0013108F"/>
    <w:rsid w:val="00131D19"/>
    <w:rsid w:val="00131D84"/>
    <w:rsid w:val="00131F6A"/>
    <w:rsid w:val="001327D8"/>
    <w:rsid w:val="00134633"/>
    <w:rsid w:val="00135D17"/>
    <w:rsid w:val="00135EF0"/>
    <w:rsid w:val="001363CD"/>
    <w:rsid w:val="00136660"/>
    <w:rsid w:val="00140630"/>
    <w:rsid w:val="001411CC"/>
    <w:rsid w:val="00144C6C"/>
    <w:rsid w:val="00146B9D"/>
    <w:rsid w:val="00151753"/>
    <w:rsid w:val="00151852"/>
    <w:rsid w:val="001519CA"/>
    <w:rsid w:val="00151F2F"/>
    <w:rsid w:val="0015214D"/>
    <w:rsid w:val="00153643"/>
    <w:rsid w:val="001547AE"/>
    <w:rsid w:val="00155111"/>
    <w:rsid w:val="00155C6C"/>
    <w:rsid w:val="0015666B"/>
    <w:rsid w:val="001633E2"/>
    <w:rsid w:val="001633F2"/>
    <w:rsid w:val="0016354D"/>
    <w:rsid w:val="00166282"/>
    <w:rsid w:val="00171195"/>
    <w:rsid w:val="0017172E"/>
    <w:rsid w:val="0017228D"/>
    <w:rsid w:val="00173094"/>
    <w:rsid w:val="00175588"/>
    <w:rsid w:val="00175805"/>
    <w:rsid w:val="00176FAD"/>
    <w:rsid w:val="00177208"/>
    <w:rsid w:val="001779B0"/>
    <w:rsid w:val="00182ED0"/>
    <w:rsid w:val="00183C46"/>
    <w:rsid w:val="00183C54"/>
    <w:rsid w:val="0018412E"/>
    <w:rsid w:val="00184544"/>
    <w:rsid w:val="00185036"/>
    <w:rsid w:val="00187311"/>
    <w:rsid w:val="00187881"/>
    <w:rsid w:val="001903A3"/>
    <w:rsid w:val="00192DA7"/>
    <w:rsid w:val="001938A0"/>
    <w:rsid w:val="00193CAA"/>
    <w:rsid w:val="00194F14"/>
    <w:rsid w:val="00195779"/>
    <w:rsid w:val="001958EC"/>
    <w:rsid w:val="00196E14"/>
    <w:rsid w:val="001978FF"/>
    <w:rsid w:val="001A1387"/>
    <w:rsid w:val="001A26AC"/>
    <w:rsid w:val="001A4FC8"/>
    <w:rsid w:val="001A50EA"/>
    <w:rsid w:val="001A54D7"/>
    <w:rsid w:val="001A575C"/>
    <w:rsid w:val="001A7059"/>
    <w:rsid w:val="001A7EC4"/>
    <w:rsid w:val="001B0C4E"/>
    <w:rsid w:val="001B15A4"/>
    <w:rsid w:val="001B19DB"/>
    <w:rsid w:val="001B1FA9"/>
    <w:rsid w:val="001B2541"/>
    <w:rsid w:val="001B2CC8"/>
    <w:rsid w:val="001B3DDC"/>
    <w:rsid w:val="001B567D"/>
    <w:rsid w:val="001B7BA6"/>
    <w:rsid w:val="001C1AA6"/>
    <w:rsid w:val="001C1FB8"/>
    <w:rsid w:val="001C2C7E"/>
    <w:rsid w:val="001C2C95"/>
    <w:rsid w:val="001C3861"/>
    <w:rsid w:val="001C38C5"/>
    <w:rsid w:val="001C40CA"/>
    <w:rsid w:val="001C4423"/>
    <w:rsid w:val="001C4513"/>
    <w:rsid w:val="001D2069"/>
    <w:rsid w:val="001D31F9"/>
    <w:rsid w:val="001D366E"/>
    <w:rsid w:val="001D4C3C"/>
    <w:rsid w:val="001D55C8"/>
    <w:rsid w:val="001D7DCD"/>
    <w:rsid w:val="001E13D6"/>
    <w:rsid w:val="001E285A"/>
    <w:rsid w:val="001E292F"/>
    <w:rsid w:val="001E32CB"/>
    <w:rsid w:val="001E5AE3"/>
    <w:rsid w:val="001E5B90"/>
    <w:rsid w:val="001E6532"/>
    <w:rsid w:val="001E7E3F"/>
    <w:rsid w:val="001F0E05"/>
    <w:rsid w:val="001F331A"/>
    <w:rsid w:val="001F3882"/>
    <w:rsid w:val="001F3CBF"/>
    <w:rsid w:val="001F4225"/>
    <w:rsid w:val="001F6332"/>
    <w:rsid w:val="001F78C3"/>
    <w:rsid w:val="0020010B"/>
    <w:rsid w:val="002011EF"/>
    <w:rsid w:val="0020194E"/>
    <w:rsid w:val="0020222C"/>
    <w:rsid w:val="0020281D"/>
    <w:rsid w:val="00203E3B"/>
    <w:rsid w:val="0020440A"/>
    <w:rsid w:val="00204A7C"/>
    <w:rsid w:val="00205414"/>
    <w:rsid w:val="00205886"/>
    <w:rsid w:val="00210DE6"/>
    <w:rsid w:val="002114A0"/>
    <w:rsid w:val="00211B46"/>
    <w:rsid w:val="002137D5"/>
    <w:rsid w:val="00213B5A"/>
    <w:rsid w:val="0021489E"/>
    <w:rsid w:val="00214B91"/>
    <w:rsid w:val="00214D2C"/>
    <w:rsid w:val="00214F57"/>
    <w:rsid w:val="002153FD"/>
    <w:rsid w:val="00217142"/>
    <w:rsid w:val="0022158E"/>
    <w:rsid w:val="00221C6A"/>
    <w:rsid w:val="00223226"/>
    <w:rsid w:val="002232C5"/>
    <w:rsid w:val="002242C7"/>
    <w:rsid w:val="002244D8"/>
    <w:rsid w:val="00224751"/>
    <w:rsid w:val="00226753"/>
    <w:rsid w:val="00226FBF"/>
    <w:rsid w:val="002274D9"/>
    <w:rsid w:val="0023185F"/>
    <w:rsid w:val="002322C2"/>
    <w:rsid w:val="002326B6"/>
    <w:rsid w:val="00233B49"/>
    <w:rsid w:val="0023634D"/>
    <w:rsid w:val="0023653B"/>
    <w:rsid w:val="00236C8D"/>
    <w:rsid w:val="0024001F"/>
    <w:rsid w:val="002407E9"/>
    <w:rsid w:val="002409A4"/>
    <w:rsid w:val="00242093"/>
    <w:rsid w:val="00242BF7"/>
    <w:rsid w:val="00245BE8"/>
    <w:rsid w:val="00246D12"/>
    <w:rsid w:val="00246F73"/>
    <w:rsid w:val="00247D0A"/>
    <w:rsid w:val="0025006D"/>
    <w:rsid w:val="00250693"/>
    <w:rsid w:val="00252049"/>
    <w:rsid w:val="00253CB7"/>
    <w:rsid w:val="0025438E"/>
    <w:rsid w:val="002547DE"/>
    <w:rsid w:val="00256452"/>
    <w:rsid w:val="00257434"/>
    <w:rsid w:val="0025754A"/>
    <w:rsid w:val="00260E0D"/>
    <w:rsid w:val="002625ED"/>
    <w:rsid w:val="002626FE"/>
    <w:rsid w:val="00262C86"/>
    <w:rsid w:val="00263055"/>
    <w:rsid w:val="00263ECA"/>
    <w:rsid w:val="00264448"/>
    <w:rsid w:val="00266F59"/>
    <w:rsid w:val="002672DA"/>
    <w:rsid w:val="00267393"/>
    <w:rsid w:val="002677FD"/>
    <w:rsid w:val="002703C8"/>
    <w:rsid w:val="00271F82"/>
    <w:rsid w:val="00272003"/>
    <w:rsid w:val="002731D2"/>
    <w:rsid w:val="00273316"/>
    <w:rsid w:val="00273FA8"/>
    <w:rsid w:val="00274B03"/>
    <w:rsid w:val="002751C4"/>
    <w:rsid w:val="00275963"/>
    <w:rsid w:val="00275A25"/>
    <w:rsid w:val="002766DE"/>
    <w:rsid w:val="00281F3D"/>
    <w:rsid w:val="00282C2D"/>
    <w:rsid w:val="002836D6"/>
    <w:rsid w:val="00283DB1"/>
    <w:rsid w:val="00284817"/>
    <w:rsid w:val="00287F38"/>
    <w:rsid w:val="00290D95"/>
    <w:rsid w:val="00293120"/>
    <w:rsid w:val="00293F17"/>
    <w:rsid w:val="00294284"/>
    <w:rsid w:val="002963A6"/>
    <w:rsid w:val="00297749"/>
    <w:rsid w:val="002A0E94"/>
    <w:rsid w:val="002A1D9D"/>
    <w:rsid w:val="002A2C7A"/>
    <w:rsid w:val="002A3AEF"/>
    <w:rsid w:val="002A42FD"/>
    <w:rsid w:val="002A6603"/>
    <w:rsid w:val="002A6BED"/>
    <w:rsid w:val="002A715E"/>
    <w:rsid w:val="002B258F"/>
    <w:rsid w:val="002B3082"/>
    <w:rsid w:val="002B4B4F"/>
    <w:rsid w:val="002B5C8F"/>
    <w:rsid w:val="002B6959"/>
    <w:rsid w:val="002B6D69"/>
    <w:rsid w:val="002B6FA7"/>
    <w:rsid w:val="002B7230"/>
    <w:rsid w:val="002B7E3F"/>
    <w:rsid w:val="002C0511"/>
    <w:rsid w:val="002C0A7A"/>
    <w:rsid w:val="002C0C37"/>
    <w:rsid w:val="002C1297"/>
    <w:rsid w:val="002C2F06"/>
    <w:rsid w:val="002C338C"/>
    <w:rsid w:val="002C3CC9"/>
    <w:rsid w:val="002C51D5"/>
    <w:rsid w:val="002C5B7D"/>
    <w:rsid w:val="002C6D9F"/>
    <w:rsid w:val="002C6ECB"/>
    <w:rsid w:val="002D14FD"/>
    <w:rsid w:val="002D2601"/>
    <w:rsid w:val="002D2C09"/>
    <w:rsid w:val="002D381D"/>
    <w:rsid w:val="002D38AD"/>
    <w:rsid w:val="002D4CAF"/>
    <w:rsid w:val="002E1596"/>
    <w:rsid w:val="002E1794"/>
    <w:rsid w:val="002E20CC"/>
    <w:rsid w:val="002E22A6"/>
    <w:rsid w:val="002E2501"/>
    <w:rsid w:val="002E4AAB"/>
    <w:rsid w:val="002E5F2C"/>
    <w:rsid w:val="002E78B6"/>
    <w:rsid w:val="002E7B02"/>
    <w:rsid w:val="002F01B5"/>
    <w:rsid w:val="002F103C"/>
    <w:rsid w:val="002F10BB"/>
    <w:rsid w:val="002F2574"/>
    <w:rsid w:val="002F40BC"/>
    <w:rsid w:val="00302690"/>
    <w:rsid w:val="0030278A"/>
    <w:rsid w:val="00304323"/>
    <w:rsid w:val="0030455C"/>
    <w:rsid w:val="00304876"/>
    <w:rsid w:val="00304F1E"/>
    <w:rsid w:val="003050ED"/>
    <w:rsid w:val="00305C2C"/>
    <w:rsid w:val="00305C86"/>
    <w:rsid w:val="00305E49"/>
    <w:rsid w:val="00306D67"/>
    <w:rsid w:val="00307E5D"/>
    <w:rsid w:val="00310A60"/>
    <w:rsid w:val="003115C8"/>
    <w:rsid w:val="00312732"/>
    <w:rsid w:val="003128AB"/>
    <w:rsid w:val="00312CFF"/>
    <w:rsid w:val="00313B4D"/>
    <w:rsid w:val="00314326"/>
    <w:rsid w:val="003143DB"/>
    <w:rsid w:val="00314C3A"/>
    <w:rsid w:val="00315369"/>
    <w:rsid w:val="00316BFE"/>
    <w:rsid w:val="00316E52"/>
    <w:rsid w:val="00317885"/>
    <w:rsid w:val="003178F2"/>
    <w:rsid w:val="00320538"/>
    <w:rsid w:val="00320F83"/>
    <w:rsid w:val="00321421"/>
    <w:rsid w:val="00321CBE"/>
    <w:rsid w:val="003229B5"/>
    <w:rsid w:val="00324FCB"/>
    <w:rsid w:val="00326153"/>
    <w:rsid w:val="003269D7"/>
    <w:rsid w:val="00326F2E"/>
    <w:rsid w:val="003275B3"/>
    <w:rsid w:val="00330AEE"/>
    <w:rsid w:val="00330CD4"/>
    <w:rsid w:val="0033148E"/>
    <w:rsid w:val="00331886"/>
    <w:rsid w:val="00334D6A"/>
    <w:rsid w:val="00334FCA"/>
    <w:rsid w:val="0033547D"/>
    <w:rsid w:val="00335CBE"/>
    <w:rsid w:val="00336D6E"/>
    <w:rsid w:val="00340003"/>
    <w:rsid w:val="00340E70"/>
    <w:rsid w:val="0034107B"/>
    <w:rsid w:val="00341375"/>
    <w:rsid w:val="0034306A"/>
    <w:rsid w:val="003439AA"/>
    <w:rsid w:val="0034481E"/>
    <w:rsid w:val="00344B6D"/>
    <w:rsid w:val="0035043E"/>
    <w:rsid w:val="0035149D"/>
    <w:rsid w:val="003515D8"/>
    <w:rsid w:val="003518C1"/>
    <w:rsid w:val="003528A9"/>
    <w:rsid w:val="00353AFF"/>
    <w:rsid w:val="00354A42"/>
    <w:rsid w:val="00354FD6"/>
    <w:rsid w:val="00360868"/>
    <w:rsid w:val="00360D58"/>
    <w:rsid w:val="003610FB"/>
    <w:rsid w:val="00361B6B"/>
    <w:rsid w:val="00361C76"/>
    <w:rsid w:val="00363550"/>
    <w:rsid w:val="003664D2"/>
    <w:rsid w:val="00367009"/>
    <w:rsid w:val="003676BF"/>
    <w:rsid w:val="00370206"/>
    <w:rsid w:val="00370D51"/>
    <w:rsid w:val="00370F0B"/>
    <w:rsid w:val="003715D2"/>
    <w:rsid w:val="00371CF8"/>
    <w:rsid w:val="00375130"/>
    <w:rsid w:val="0037527F"/>
    <w:rsid w:val="00375399"/>
    <w:rsid w:val="00375669"/>
    <w:rsid w:val="00376182"/>
    <w:rsid w:val="003762D0"/>
    <w:rsid w:val="003767F5"/>
    <w:rsid w:val="00376975"/>
    <w:rsid w:val="003773D1"/>
    <w:rsid w:val="0037761E"/>
    <w:rsid w:val="0038080F"/>
    <w:rsid w:val="0038084A"/>
    <w:rsid w:val="003808CC"/>
    <w:rsid w:val="0038432D"/>
    <w:rsid w:val="00385296"/>
    <w:rsid w:val="003852DF"/>
    <w:rsid w:val="0039000A"/>
    <w:rsid w:val="00390724"/>
    <w:rsid w:val="00391400"/>
    <w:rsid w:val="0039202B"/>
    <w:rsid w:val="00392437"/>
    <w:rsid w:val="003936F3"/>
    <w:rsid w:val="00394658"/>
    <w:rsid w:val="0039470F"/>
    <w:rsid w:val="00395D6A"/>
    <w:rsid w:val="00396EA9"/>
    <w:rsid w:val="003A0977"/>
    <w:rsid w:val="003A0A51"/>
    <w:rsid w:val="003A0D09"/>
    <w:rsid w:val="003A181F"/>
    <w:rsid w:val="003A3B8B"/>
    <w:rsid w:val="003A3C6B"/>
    <w:rsid w:val="003A4A87"/>
    <w:rsid w:val="003A4CFC"/>
    <w:rsid w:val="003A4F13"/>
    <w:rsid w:val="003A599D"/>
    <w:rsid w:val="003A63C7"/>
    <w:rsid w:val="003A6CC6"/>
    <w:rsid w:val="003B1A63"/>
    <w:rsid w:val="003B3B67"/>
    <w:rsid w:val="003B53E4"/>
    <w:rsid w:val="003B5490"/>
    <w:rsid w:val="003B5507"/>
    <w:rsid w:val="003B5E49"/>
    <w:rsid w:val="003B5E5E"/>
    <w:rsid w:val="003B68FF"/>
    <w:rsid w:val="003B7778"/>
    <w:rsid w:val="003C0A44"/>
    <w:rsid w:val="003C1131"/>
    <w:rsid w:val="003C1A30"/>
    <w:rsid w:val="003C3110"/>
    <w:rsid w:val="003C394D"/>
    <w:rsid w:val="003C4791"/>
    <w:rsid w:val="003C4F27"/>
    <w:rsid w:val="003C6090"/>
    <w:rsid w:val="003C6635"/>
    <w:rsid w:val="003C6983"/>
    <w:rsid w:val="003C6A4A"/>
    <w:rsid w:val="003C6AB0"/>
    <w:rsid w:val="003C6C79"/>
    <w:rsid w:val="003C7649"/>
    <w:rsid w:val="003C78A7"/>
    <w:rsid w:val="003C78DB"/>
    <w:rsid w:val="003D04C5"/>
    <w:rsid w:val="003D0F5E"/>
    <w:rsid w:val="003D23EA"/>
    <w:rsid w:val="003D2EDF"/>
    <w:rsid w:val="003D37ED"/>
    <w:rsid w:val="003D5B23"/>
    <w:rsid w:val="003D6D0F"/>
    <w:rsid w:val="003D719B"/>
    <w:rsid w:val="003D7DBB"/>
    <w:rsid w:val="003D7F8F"/>
    <w:rsid w:val="003E1D2B"/>
    <w:rsid w:val="003E231B"/>
    <w:rsid w:val="003E3F1D"/>
    <w:rsid w:val="003E40FB"/>
    <w:rsid w:val="003E67AE"/>
    <w:rsid w:val="003E6C7A"/>
    <w:rsid w:val="003E7CB2"/>
    <w:rsid w:val="003F062E"/>
    <w:rsid w:val="003F2737"/>
    <w:rsid w:val="003F3AC4"/>
    <w:rsid w:val="003F42FE"/>
    <w:rsid w:val="003F640A"/>
    <w:rsid w:val="00400379"/>
    <w:rsid w:val="00404052"/>
    <w:rsid w:val="00404B4B"/>
    <w:rsid w:val="004062BB"/>
    <w:rsid w:val="00406637"/>
    <w:rsid w:val="004072D1"/>
    <w:rsid w:val="004117B6"/>
    <w:rsid w:val="00412910"/>
    <w:rsid w:val="00413483"/>
    <w:rsid w:val="0041469A"/>
    <w:rsid w:val="00417E53"/>
    <w:rsid w:val="0042239D"/>
    <w:rsid w:val="00425DFC"/>
    <w:rsid w:val="00426506"/>
    <w:rsid w:val="004269DE"/>
    <w:rsid w:val="00426A95"/>
    <w:rsid w:val="00430B8E"/>
    <w:rsid w:val="00434AC7"/>
    <w:rsid w:val="00440650"/>
    <w:rsid w:val="0044116C"/>
    <w:rsid w:val="00443564"/>
    <w:rsid w:val="004438A2"/>
    <w:rsid w:val="00445A3A"/>
    <w:rsid w:val="00446187"/>
    <w:rsid w:val="0044762E"/>
    <w:rsid w:val="00451536"/>
    <w:rsid w:val="0045238A"/>
    <w:rsid w:val="00452C69"/>
    <w:rsid w:val="00454C06"/>
    <w:rsid w:val="004557C5"/>
    <w:rsid w:val="004565A6"/>
    <w:rsid w:val="0046076C"/>
    <w:rsid w:val="00460924"/>
    <w:rsid w:val="0046124A"/>
    <w:rsid w:val="004612AE"/>
    <w:rsid w:val="00461F16"/>
    <w:rsid w:val="004620EF"/>
    <w:rsid w:val="00462868"/>
    <w:rsid w:val="00462FDA"/>
    <w:rsid w:val="004635F9"/>
    <w:rsid w:val="00463A29"/>
    <w:rsid w:val="00463D1E"/>
    <w:rsid w:val="00464395"/>
    <w:rsid w:val="00464812"/>
    <w:rsid w:val="00465530"/>
    <w:rsid w:val="00465D0D"/>
    <w:rsid w:val="00466241"/>
    <w:rsid w:val="00466714"/>
    <w:rsid w:val="00467E1F"/>
    <w:rsid w:val="00470A2F"/>
    <w:rsid w:val="00470D2F"/>
    <w:rsid w:val="00471390"/>
    <w:rsid w:val="0047202A"/>
    <w:rsid w:val="00472988"/>
    <w:rsid w:val="00474432"/>
    <w:rsid w:val="00475240"/>
    <w:rsid w:val="0047581C"/>
    <w:rsid w:val="00475A4C"/>
    <w:rsid w:val="00476559"/>
    <w:rsid w:val="00476C17"/>
    <w:rsid w:val="00481955"/>
    <w:rsid w:val="00481C65"/>
    <w:rsid w:val="00482DFB"/>
    <w:rsid w:val="00483906"/>
    <w:rsid w:val="00483B9E"/>
    <w:rsid w:val="00487766"/>
    <w:rsid w:val="00487EC2"/>
    <w:rsid w:val="00490CAD"/>
    <w:rsid w:val="00490EB2"/>
    <w:rsid w:val="0049126F"/>
    <w:rsid w:val="00491621"/>
    <w:rsid w:val="0049204D"/>
    <w:rsid w:val="004920FE"/>
    <w:rsid w:val="00492F79"/>
    <w:rsid w:val="00492FA7"/>
    <w:rsid w:val="00493504"/>
    <w:rsid w:val="0049370F"/>
    <w:rsid w:val="00493FD7"/>
    <w:rsid w:val="0049502E"/>
    <w:rsid w:val="00495EF3"/>
    <w:rsid w:val="00495F96"/>
    <w:rsid w:val="00496DCD"/>
    <w:rsid w:val="004A019B"/>
    <w:rsid w:val="004A0611"/>
    <w:rsid w:val="004A2D7E"/>
    <w:rsid w:val="004A2F69"/>
    <w:rsid w:val="004A3BA6"/>
    <w:rsid w:val="004A4B74"/>
    <w:rsid w:val="004A5516"/>
    <w:rsid w:val="004A568B"/>
    <w:rsid w:val="004A6156"/>
    <w:rsid w:val="004B013E"/>
    <w:rsid w:val="004B0259"/>
    <w:rsid w:val="004B185F"/>
    <w:rsid w:val="004B1E29"/>
    <w:rsid w:val="004B41A7"/>
    <w:rsid w:val="004B45A0"/>
    <w:rsid w:val="004B4793"/>
    <w:rsid w:val="004B51FF"/>
    <w:rsid w:val="004B7CA4"/>
    <w:rsid w:val="004B7E00"/>
    <w:rsid w:val="004C0919"/>
    <w:rsid w:val="004C0BB3"/>
    <w:rsid w:val="004C14E5"/>
    <w:rsid w:val="004C221A"/>
    <w:rsid w:val="004C2615"/>
    <w:rsid w:val="004C35BE"/>
    <w:rsid w:val="004C37ED"/>
    <w:rsid w:val="004C57ED"/>
    <w:rsid w:val="004C60ED"/>
    <w:rsid w:val="004D07E4"/>
    <w:rsid w:val="004D4386"/>
    <w:rsid w:val="004D5695"/>
    <w:rsid w:val="004D58B3"/>
    <w:rsid w:val="004D58D8"/>
    <w:rsid w:val="004D5E89"/>
    <w:rsid w:val="004D5FA9"/>
    <w:rsid w:val="004D602E"/>
    <w:rsid w:val="004D6FFE"/>
    <w:rsid w:val="004D79AA"/>
    <w:rsid w:val="004E00F5"/>
    <w:rsid w:val="004E0497"/>
    <w:rsid w:val="004E0770"/>
    <w:rsid w:val="004E083B"/>
    <w:rsid w:val="004E26C4"/>
    <w:rsid w:val="004E68D2"/>
    <w:rsid w:val="004E783F"/>
    <w:rsid w:val="004E7AF3"/>
    <w:rsid w:val="004E7CF1"/>
    <w:rsid w:val="004F021E"/>
    <w:rsid w:val="004F12F6"/>
    <w:rsid w:val="004F143E"/>
    <w:rsid w:val="004F3362"/>
    <w:rsid w:val="004F5424"/>
    <w:rsid w:val="004F6896"/>
    <w:rsid w:val="004F7562"/>
    <w:rsid w:val="005004A0"/>
    <w:rsid w:val="00500BD9"/>
    <w:rsid w:val="00501A98"/>
    <w:rsid w:val="00501F75"/>
    <w:rsid w:val="00504644"/>
    <w:rsid w:val="0050672E"/>
    <w:rsid w:val="0050684F"/>
    <w:rsid w:val="00507A05"/>
    <w:rsid w:val="005108ED"/>
    <w:rsid w:val="005112CF"/>
    <w:rsid w:val="00512E65"/>
    <w:rsid w:val="00515923"/>
    <w:rsid w:val="00515FB0"/>
    <w:rsid w:val="00516854"/>
    <w:rsid w:val="005172AB"/>
    <w:rsid w:val="0051750E"/>
    <w:rsid w:val="005211FA"/>
    <w:rsid w:val="00521A9C"/>
    <w:rsid w:val="00530A6C"/>
    <w:rsid w:val="00530E3C"/>
    <w:rsid w:val="00531747"/>
    <w:rsid w:val="0053183D"/>
    <w:rsid w:val="00532869"/>
    <w:rsid w:val="00534304"/>
    <w:rsid w:val="00535307"/>
    <w:rsid w:val="00535B04"/>
    <w:rsid w:val="00536D2B"/>
    <w:rsid w:val="00541EC2"/>
    <w:rsid w:val="005431D0"/>
    <w:rsid w:val="005435C6"/>
    <w:rsid w:val="00543841"/>
    <w:rsid w:val="0054461E"/>
    <w:rsid w:val="00545869"/>
    <w:rsid w:val="00545DB6"/>
    <w:rsid w:val="00546732"/>
    <w:rsid w:val="00546C74"/>
    <w:rsid w:val="00547767"/>
    <w:rsid w:val="00547B31"/>
    <w:rsid w:val="005501B7"/>
    <w:rsid w:val="00550F2C"/>
    <w:rsid w:val="005514B5"/>
    <w:rsid w:val="005516FB"/>
    <w:rsid w:val="0055288E"/>
    <w:rsid w:val="00553970"/>
    <w:rsid w:val="00556E6F"/>
    <w:rsid w:val="00562B30"/>
    <w:rsid w:val="005630AB"/>
    <w:rsid w:val="00563463"/>
    <w:rsid w:val="005637F7"/>
    <w:rsid w:val="00563DF8"/>
    <w:rsid w:val="005643A0"/>
    <w:rsid w:val="00566963"/>
    <w:rsid w:val="0056796A"/>
    <w:rsid w:val="00567A12"/>
    <w:rsid w:val="00567B3B"/>
    <w:rsid w:val="00567B5B"/>
    <w:rsid w:val="00567C25"/>
    <w:rsid w:val="00571006"/>
    <w:rsid w:val="0057164C"/>
    <w:rsid w:val="005724E3"/>
    <w:rsid w:val="00572AB5"/>
    <w:rsid w:val="00573415"/>
    <w:rsid w:val="0057366B"/>
    <w:rsid w:val="005744C6"/>
    <w:rsid w:val="005765D2"/>
    <w:rsid w:val="00580BFA"/>
    <w:rsid w:val="00580D8D"/>
    <w:rsid w:val="00581059"/>
    <w:rsid w:val="00581EAF"/>
    <w:rsid w:val="005822F9"/>
    <w:rsid w:val="005839E5"/>
    <w:rsid w:val="0058430C"/>
    <w:rsid w:val="0058687E"/>
    <w:rsid w:val="00587AE1"/>
    <w:rsid w:val="00590849"/>
    <w:rsid w:val="00591C35"/>
    <w:rsid w:val="0059300F"/>
    <w:rsid w:val="005938B8"/>
    <w:rsid w:val="005950B7"/>
    <w:rsid w:val="00595464"/>
    <w:rsid w:val="0059599E"/>
    <w:rsid w:val="00595CAC"/>
    <w:rsid w:val="00595D73"/>
    <w:rsid w:val="00596BBF"/>
    <w:rsid w:val="00596F36"/>
    <w:rsid w:val="005A0E6A"/>
    <w:rsid w:val="005A2288"/>
    <w:rsid w:val="005A34F6"/>
    <w:rsid w:val="005A3B2C"/>
    <w:rsid w:val="005A4A16"/>
    <w:rsid w:val="005A565D"/>
    <w:rsid w:val="005A5FA4"/>
    <w:rsid w:val="005A73CD"/>
    <w:rsid w:val="005A7DEC"/>
    <w:rsid w:val="005B0798"/>
    <w:rsid w:val="005B0A26"/>
    <w:rsid w:val="005B1657"/>
    <w:rsid w:val="005B2FD8"/>
    <w:rsid w:val="005B5771"/>
    <w:rsid w:val="005B5871"/>
    <w:rsid w:val="005B5BBA"/>
    <w:rsid w:val="005B6205"/>
    <w:rsid w:val="005B72C1"/>
    <w:rsid w:val="005C04BA"/>
    <w:rsid w:val="005C0C0E"/>
    <w:rsid w:val="005C1A9F"/>
    <w:rsid w:val="005C1C9B"/>
    <w:rsid w:val="005C5A42"/>
    <w:rsid w:val="005C5F8D"/>
    <w:rsid w:val="005C6919"/>
    <w:rsid w:val="005C7E14"/>
    <w:rsid w:val="005C7ED9"/>
    <w:rsid w:val="005D11A0"/>
    <w:rsid w:val="005D35ED"/>
    <w:rsid w:val="005D40ED"/>
    <w:rsid w:val="005D44EF"/>
    <w:rsid w:val="005D47E1"/>
    <w:rsid w:val="005D5793"/>
    <w:rsid w:val="005D5FEB"/>
    <w:rsid w:val="005D6D50"/>
    <w:rsid w:val="005D775F"/>
    <w:rsid w:val="005D7CD2"/>
    <w:rsid w:val="005D7F97"/>
    <w:rsid w:val="005E02DE"/>
    <w:rsid w:val="005E1696"/>
    <w:rsid w:val="005E3B44"/>
    <w:rsid w:val="005E655C"/>
    <w:rsid w:val="005E7B73"/>
    <w:rsid w:val="005F03D9"/>
    <w:rsid w:val="005F05F1"/>
    <w:rsid w:val="005F08E0"/>
    <w:rsid w:val="005F0B08"/>
    <w:rsid w:val="005F16AF"/>
    <w:rsid w:val="005F1D0E"/>
    <w:rsid w:val="005F31C0"/>
    <w:rsid w:val="005F3625"/>
    <w:rsid w:val="005F38ED"/>
    <w:rsid w:val="005F39ED"/>
    <w:rsid w:val="005F4A3F"/>
    <w:rsid w:val="005F6C7C"/>
    <w:rsid w:val="00600329"/>
    <w:rsid w:val="00600DDC"/>
    <w:rsid w:val="00601F3E"/>
    <w:rsid w:val="00602F38"/>
    <w:rsid w:val="00603B96"/>
    <w:rsid w:val="006059DE"/>
    <w:rsid w:val="00605DDC"/>
    <w:rsid w:val="00606394"/>
    <w:rsid w:val="00606579"/>
    <w:rsid w:val="00610345"/>
    <w:rsid w:val="00610846"/>
    <w:rsid w:val="00610DA8"/>
    <w:rsid w:val="00611BFE"/>
    <w:rsid w:val="00611CA3"/>
    <w:rsid w:val="00614E5A"/>
    <w:rsid w:val="00615D60"/>
    <w:rsid w:val="00615E09"/>
    <w:rsid w:val="00616AEF"/>
    <w:rsid w:val="00616E2A"/>
    <w:rsid w:val="006179E7"/>
    <w:rsid w:val="00617B28"/>
    <w:rsid w:val="00621C27"/>
    <w:rsid w:val="006235FF"/>
    <w:rsid w:val="00623F76"/>
    <w:rsid w:val="006241D1"/>
    <w:rsid w:val="00624409"/>
    <w:rsid w:val="0062519E"/>
    <w:rsid w:val="00625880"/>
    <w:rsid w:val="00630BE6"/>
    <w:rsid w:val="006319C2"/>
    <w:rsid w:val="00631AAE"/>
    <w:rsid w:val="006329A6"/>
    <w:rsid w:val="006371A0"/>
    <w:rsid w:val="006373BF"/>
    <w:rsid w:val="0063784F"/>
    <w:rsid w:val="006407AD"/>
    <w:rsid w:val="006409E7"/>
    <w:rsid w:val="006416AE"/>
    <w:rsid w:val="0064184B"/>
    <w:rsid w:val="0064215C"/>
    <w:rsid w:val="0064224F"/>
    <w:rsid w:val="00642340"/>
    <w:rsid w:val="0064286D"/>
    <w:rsid w:val="00642FB6"/>
    <w:rsid w:val="006441B0"/>
    <w:rsid w:val="0064424C"/>
    <w:rsid w:val="0064432C"/>
    <w:rsid w:val="006444CB"/>
    <w:rsid w:val="00644C54"/>
    <w:rsid w:val="00644F56"/>
    <w:rsid w:val="00645121"/>
    <w:rsid w:val="006451CF"/>
    <w:rsid w:val="00646BF0"/>
    <w:rsid w:val="00651F40"/>
    <w:rsid w:val="006542A9"/>
    <w:rsid w:val="00655467"/>
    <w:rsid w:val="00656382"/>
    <w:rsid w:val="006600AD"/>
    <w:rsid w:val="00660C3F"/>
    <w:rsid w:val="00660FCB"/>
    <w:rsid w:val="00661BD2"/>
    <w:rsid w:val="00662043"/>
    <w:rsid w:val="006642A1"/>
    <w:rsid w:val="00664FE4"/>
    <w:rsid w:val="00665886"/>
    <w:rsid w:val="006658C7"/>
    <w:rsid w:val="00665F44"/>
    <w:rsid w:val="006666D9"/>
    <w:rsid w:val="00666DB4"/>
    <w:rsid w:val="00670209"/>
    <w:rsid w:val="0067029A"/>
    <w:rsid w:val="00671914"/>
    <w:rsid w:val="00671D2F"/>
    <w:rsid w:val="0067315E"/>
    <w:rsid w:val="00676205"/>
    <w:rsid w:val="00676239"/>
    <w:rsid w:val="006804B6"/>
    <w:rsid w:val="006811DD"/>
    <w:rsid w:val="00682920"/>
    <w:rsid w:val="00683470"/>
    <w:rsid w:val="006845A1"/>
    <w:rsid w:val="00684ADB"/>
    <w:rsid w:val="00685D0C"/>
    <w:rsid w:val="0068633D"/>
    <w:rsid w:val="00686E3D"/>
    <w:rsid w:val="006871AD"/>
    <w:rsid w:val="00690A51"/>
    <w:rsid w:val="00690CD4"/>
    <w:rsid w:val="00690FC9"/>
    <w:rsid w:val="00692A00"/>
    <w:rsid w:val="006938E6"/>
    <w:rsid w:val="00693C52"/>
    <w:rsid w:val="00693EAE"/>
    <w:rsid w:val="0069573C"/>
    <w:rsid w:val="006A2420"/>
    <w:rsid w:val="006A2CF5"/>
    <w:rsid w:val="006A402F"/>
    <w:rsid w:val="006A5272"/>
    <w:rsid w:val="006A5CD6"/>
    <w:rsid w:val="006A6082"/>
    <w:rsid w:val="006A7DD8"/>
    <w:rsid w:val="006A7F89"/>
    <w:rsid w:val="006B0FBA"/>
    <w:rsid w:val="006B13BA"/>
    <w:rsid w:val="006B2BDA"/>
    <w:rsid w:val="006B2C51"/>
    <w:rsid w:val="006B312A"/>
    <w:rsid w:val="006B44FA"/>
    <w:rsid w:val="006B57A1"/>
    <w:rsid w:val="006B7197"/>
    <w:rsid w:val="006C0106"/>
    <w:rsid w:val="006C06DB"/>
    <w:rsid w:val="006C1071"/>
    <w:rsid w:val="006C16BA"/>
    <w:rsid w:val="006C24A4"/>
    <w:rsid w:val="006C2F03"/>
    <w:rsid w:val="006C3153"/>
    <w:rsid w:val="006C319C"/>
    <w:rsid w:val="006C4549"/>
    <w:rsid w:val="006C48BC"/>
    <w:rsid w:val="006C48D3"/>
    <w:rsid w:val="006C529C"/>
    <w:rsid w:val="006C6982"/>
    <w:rsid w:val="006D0A42"/>
    <w:rsid w:val="006D0FD4"/>
    <w:rsid w:val="006D2AAB"/>
    <w:rsid w:val="006D5CE9"/>
    <w:rsid w:val="006D6CE0"/>
    <w:rsid w:val="006D7166"/>
    <w:rsid w:val="006D7D28"/>
    <w:rsid w:val="006E0475"/>
    <w:rsid w:val="006E1472"/>
    <w:rsid w:val="006E14D8"/>
    <w:rsid w:val="006E18FE"/>
    <w:rsid w:val="006E1B0F"/>
    <w:rsid w:val="006E3488"/>
    <w:rsid w:val="006E3D77"/>
    <w:rsid w:val="006E4FC1"/>
    <w:rsid w:val="006E6523"/>
    <w:rsid w:val="006E6DF3"/>
    <w:rsid w:val="006E6FF4"/>
    <w:rsid w:val="006E71DA"/>
    <w:rsid w:val="006F0A07"/>
    <w:rsid w:val="006F1A14"/>
    <w:rsid w:val="006F362C"/>
    <w:rsid w:val="006F3C82"/>
    <w:rsid w:val="006F451F"/>
    <w:rsid w:val="006F4840"/>
    <w:rsid w:val="006F5CED"/>
    <w:rsid w:val="006F5F6C"/>
    <w:rsid w:val="006F7038"/>
    <w:rsid w:val="006F7AC3"/>
    <w:rsid w:val="006F7D93"/>
    <w:rsid w:val="006F7F82"/>
    <w:rsid w:val="00701289"/>
    <w:rsid w:val="007015F3"/>
    <w:rsid w:val="00702054"/>
    <w:rsid w:val="00702995"/>
    <w:rsid w:val="007037BC"/>
    <w:rsid w:val="00703F6B"/>
    <w:rsid w:val="00705A29"/>
    <w:rsid w:val="00706942"/>
    <w:rsid w:val="0070763E"/>
    <w:rsid w:val="007120C5"/>
    <w:rsid w:val="00712A03"/>
    <w:rsid w:val="00713321"/>
    <w:rsid w:val="00713E95"/>
    <w:rsid w:val="00714EFE"/>
    <w:rsid w:val="00716810"/>
    <w:rsid w:val="0071783A"/>
    <w:rsid w:val="00717F38"/>
    <w:rsid w:val="007203A9"/>
    <w:rsid w:val="0072100A"/>
    <w:rsid w:val="0072101E"/>
    <w:rsid w:val="007301AE"/>
    <w:rsid w:val="0073049D"/>
    <w:rsid w:val="0073057F"/>
    <w:rsid w:val="00730699"/>
    <w:rsid w:val="00732DCC"/>
    <w:rsid w:val="00733353"/>
    <w:rsid w:val="00733989"/>
    <w:rsid w:val="007367E3"/>
    <w:rsid w:val="0073735C"/>
    <w:rsid w:val="00740277"/>
    <w:rsid w:val="00740381"/>
    <w:rsid w:val="0074151C"/>
    <w:rsid w:val="0074273A"/>
    <w:rsid w:val="007431E0"/>
    <w:rsid w:val="007432C6"/>
    <w:rsid w:val="007443BB"/>
    <w:rsid w:val="007446B1"/>
    <w:rsid w:val="00744726"/>
    <w:rsid w:val="00744A4F"/>
    <w:rsid w:val="007455E4"/>
    <w:rsid w:val="00746C6E"/>
    <w:rsid w:val="00746F0C"/>
    <w:rsid w:val="00746F2A"/>
    <w:rsid w:val="0074779B"/>
    <w:rsid w:val="00750749"/>
    <w:rsid w:val="007522AB"/>
    <w:rsid w:val="007531E7"/>
    <w:rsid w:val="007547B9"/>
    <w:rsid w:val="00755B73"/>
    <w:rsid w:val="00756989"/>
    <w:rsid w:val="00756DE1"/>
    <w:rsid w:val="00756EA0"/>
    <w:rsid w:val="0075703B"/>
    <w:rsid w:val="007578FB"/>
    <w:rsid w:val="00760196"/>
    <w:rsid w:val="007652CB"/>
    <w:rsid w:val="00765DC9"/>
    <w:rsid w:val="007701DF"/>
    <w:rsid w:val="00770444"/>
    <w:rsid w:val="00770E8B"/>
    <w:rsid w:val="007711D2"/>
    <w:rsid w:val="0077213D"/>
    <w:rsid w:val="00772428"/>
    <w:rsid w:val="00772A73"/>
    <w:rsid w:val="0077399D"/>
    <w:rsid w:val="00774902"/>
    <w:rsid w:val="00777353"/>
    <w:rsid w:val="00781A93"/>
    <w:rsid w:val="00781C0E"/>
    <w:rsid w:val="007826C4"/>
    <w:rsid w:val="0078378F"/>
    <w:rsid w:val="00791472"/>
    <w:rsid w:val="0079200C"/>
    <w:rsid w:val="00792C45"/>
    <w:rsid w:val="007930AD"/>
    <w:rsid w:val="00794238"/>
    <w:rsid w:val="00796027"/>
    <w:rsid w:val="007968C8"/>
    <w:rsid w:val="0079745D"/>
    <w:rsid w:val="00797F07"/>
    <w:rsid w:val="007A07DF"/>
    <w:rsid w:val="007A083F"/>
    <w:rsid w:val="007A0C6A"/>
    <w:rsid w:val="007A1494"/>
    <w:rsid w:val="007A2543"/>
    <w:rsid w:val="007A27CB"/>
    <w:rsid w:val="007A41C1"/>
    <w:rsid w:val="007A4BAD"/>
    <w:rsid w:val="007A5CC5"/>
    <w:rsid w:val="007B0111"/>
    <w:rsid w:val="007B199E"/>
    <w:rsid w:val="007B21E2"/>
    <w:rsid w:val="007B2B5E"/>
    <w:rsid w:val="007B5090"/>
    <w:rsid w:val="007B578D"/>
    <w:rsid w:val="007B5A16"/>
    <w:rsid w:val="007B6FB4"/>
    <w:rsid w:val="007B7C8B"/>
    <w:rsid w:val="007C21EE"/>
    <w:rsid w:val="007C2733"/>
    <w:rsid w:val="007C5121"/>
    <w:rsid w:val="007C74E5"/>
    <w:rsid w:val="007C7FD2"/>
    <w:rsid w:val="007D235A"/>
    <w:rsid w:val="007D3C29"/>
    <w:rsid w:val="007D3CB5"/>
    <w:rsid w:val="007D41E7"/>
    <w:rsid w:val="007D520B"/>
    <w:rsid w:val="007D7924"/>
    <w:rsid w:val="007E0CE0"/>
    <w:rsid w:val="007E0EA3"/>
    <w:rsid w:val="007E2816"/>
    <w:rsid w:val="007E2F77"/>
    <w:rsid w:val="007E351F"/>
    <w:rsid w:val="007E3D84"/>
    <w:rsid w:val="007E56BB"/>
    <w:rsid w:val="007E6584"/>
    <w:rsid w:val="007F0BA1"/>
    <w:rsid w:val="007F17AA"/>
    <w:rsid w:val="007F3A5F"/>
    <w:rsid w:val="007F46FA"/>
    <w:rsid w:val="007F48E3"/>
    <w:rsid w:val="007F4F2B"/>
    <w:rsid w:val="007F5A0B"/>
    <w:rsid w:val="007F6E8A"/>
    <w:rsid w:val="007F74A0"/>
    <w:rsid w:val="007F75F4"/>
    <w:rsid w:val="007F771E"/>
    <w:rsid w:val="007F7994"/>
    <w:rsid w:val="008004B4"/>
    <w:rsid w:val="0080193A"/>
    <w:rsid w:val="00802310"/>
    <w:rsid w:val="0080234A"/>
    <w:rsid w:val="008029B9"/>
    <w:rsid w:val="00802E6A"/>
    <w:rsid w:val="008044E3"/>
    <w:rsid w:val="00805F89"/>
    <w:rsid w:val="00806075"/>
    <w:rsid w:val="00806AA2"/>
    <w:rsid w:val="00806B73"/>
    <w:rsid w:val="00807980"/>
    <w:rsid w:val="008100CF"/>
    <w:rsid w:val="00811E5C"/>
    <w:rsid w:val="00812197"/>
    <w:rsid w:val="008130AB"/>
    <w:rsid w:val="00813195"/>
    <w:rsid w:val="008134C7"/>
    <w:rsid w:val="00815D3D"/>
    <w:rsid w:val="00820621"/>
    <w:rsid w:val="00820B37"/>
    <w:rsid w:val="00822F25"/>
    <w:rsid w:val="00824CDB"/>
    <w:rsid w:val="00824E2D"/>
    <w:rsid w:val="00826288"/>
    <w:rsid w:val="008263FB"/>
    <w:rsid w:val="0082642A"/>
    <w:rsid w:val="00826B54"/>
    <w:rsid w:val="00827477"/>
    <w:rsid w:val="00827CFE"/>
    <w:rsid w:val="00832173"/>
    <w:rsid w:val="00832307"/>
    <w:rsid w:val="00832368"/>
    <w:rsid w:val="008333D4"/>
    <w:rsid w:val="00833558"/>
    <w:rsid w:val="00834BEA"/>
    <w:rsid w:val="00835B4D"/>
    <w:rsid w:val="00835B92"/>
    <w:rsid w:val="0084056E"/>
    <w:rsid w:val="00841A70"/>
    <w:rsid w:val="00842F69"/>
    <w:rsid w:val="00843140"/>
    <w:rsid w:val="00844C37"/>
    <w:rsid w:val="008454C3"/>
    <w:rsid w:val="0084675D"/>
    <w:rsid w:val="00846F36"/>
    <w:rsid w:val="00847BDD"/>
    <w:rsid w:val="00850794"/>
    <w:rsid w:val="00850C35"/>
    <w:rsid w:val="00851766"/>
    <w:rsid w:val="00851C3F"/>
    <w:rsid w:val="00851D78"/>
    <w:rsid w:val="00851F42"/>
    <w:rsid w:val="00851FE7"/>
    <w:rsid w:val="0085240A"/>
    <w:rsid w:val="00852B8A"/>
    <w:rsid w:val="00853E36"/>
    <w:rsid w:val="00854E0A"/>
    <w:rsid w:val="008565AF"/>
    <w:rsid w:val="00857193"/>
    <w:rsid w:val="008571A4"/>
    <w:rsid w:val="00857268"/>
    <w:rsid w:val="00857C2D"/>
    <w:rsid w:val="00860332"/>
    <w:rsid w:val="00864072"/>
    <w:rsid w:val="00864A79"/>
    <w:rsid w:val="00864CA0"/>
    <w:rsid w:val="008650BA"/>
    <w:rsid w:val="00865885"/>
    <w:rsid w:val="00866831"/>
    <w:rsid w:val="00866935"/>
    <w:rsid w:val="008704F4"/>
    <w:rsid w:val="00870B86"/>
    <w:rsid w:val="008711C9"/>
    <w:rsid w:val="008724DE"/>
    <w:rsid w:val="00872BF5"/>
    <w:rsid w:val="00873A6E"/>
    <w:rsid w:val="00873E9C"/>
    <w:rsid w:val="008758D8"/>
    <w:rsid w:val="00875E59"/>
    <w:rsid w:val="00875EF8"/>
    <w:rsid w:val="00876455"/>
    <w:rsid w:val="008767A5"/>
    <w:rsid w:val="008801D2"/>
    <w:rsid w:val="00880302"/>
    <w:rsid w:val="00880E62"/>
    <w:rsid w:val="0088207C"/>
    <w:rsid w:val="00882B77"/>
    <w:rsid w:val="008834CE"/>
    <w:rsid w:val="00885942"/>
    <w:rsid w:val="00886BB4"/>
    <w:rsid w:val="00886EE7"/>
    <w:rsid w:val="0088708B"/>
    <w:rsid w:val="0088778C"/>
    <w:rsid w:val="00890855"/>
    <w:rsid w:val="00890A23"/>
    <w:rsid w:val="00890AEE"/>
    <w:rsid w:val="00891054"/>
    <w:rsid w:val="008918B0"/>
    <w:rsid w:val="00891D85"/>
    <w:rsid w:val="00892210"/>
    <w:rsid w:val="00893547"/>
    <w:rsid w:val="008937E0"/>
    <w:rsid w:val="00894CF7"/>
    <w:rsid w:val="00896707"/>
    <w:rsid w:val="00896F7F"/>
    <w:rsid w:val="008976B2"/>
    <w:rsid w:val="008A1209"/>
    <w:rsid w:val="008A13E2"/>
    <w:rsid w:val="008A1C0A"/>
    <w:rsid w:val="008A1D40"/>
    <w:rsid w:val="008A29E5"/>
    <w:rsid w:val="008A386A"/>
    <w:rsid w:val="008A4BEB"/>
    <w:rsid w:val="008A5BD8"/>
    <w:rsid w:val="008A734A"/>
    <w:rsid w:val="008A7A10"/>
    <w:rsid w:val="008B02DE"/>
    <w:rsid w:val="008B11DA"/>
    <w:rsid w:val="008B226B"/>
    <w:rsid w:val="008B40CB"/>
    <w:rsid w:val="008B476F"/>
    <w:rsid w:val="008B6433"/>
    <w:rsid w:val="008B6B2B"/>
    <w:rsid w:val="008B6DBA"/>
    <w:rsid w:val="008C03DF"/>
    <w:rsid w:val="008C1608"/>
    <w:rsid w:val="008C3849"/>
    <w:rsid w:val="008C38C1"/>
    <w:rsid w:val="008C39B9"/>
    <w:rsid w:val="008C3FB2"/>
    <w:rsid w:val="008C567A"/>
    <w:rsid w:val="008C64D5"/>
    <w:rsid w:val="008D0AAC"/>
    <w:rsid w:val="008D0E79"/>
    <w:rsid w:val="008D3136"/>
    <w:rsid w:val="008D34D4"/>
    <w:rsid w:val="008D49ED"/>
    <w:rsid w:val="008D59AE"/>
    <w:rsid w:val="008D5E62"/>
    <w:rsid w:val="008D67E9"/>
    <w:rsid w:val="008D7504"/>
    <w:rsid w:val="008E01D7"/>
    <w:rsid w:val="008E0A2B"/>
    <w:rsid w:val="008E11D2"/>
    <w:rsid w:val="008E1889"/>
    <w:rsid w:val="008E257D"/>
    <w:rsid w:val="008E39EB"/>
    <w:rsid w:val="008E4A1C"/>
    <w:rsid w:val="008E540F"/>
    <w:rsid w:val="008E6EE9"/>
    <w:rsid w:val="008E7DCE"/>
    <w:rsid w:val="008F102C"/>
    <w:rsid w:val="008F2CD3"/>
    <w:rsid w:val="008F31EA"/>
    <w:rsid w:val="008F4126"/>
    <w:rsid w:val="008F454F"/>
    <w:rsid w:val="008F6BE5"/>
    <w:rsid w:val="00900ADD"/>
    <w:rsid w:val="0090252C"/>
    <w:rsid w:val="009034E6"/>
    <w:rsid w:val="00904237"/>
    <w:rsid w:val="00904AE9"/>
    <w:rsid w:val="00906884"/>
    <w:rsid w:val="00906D94"/>
    <w:rsid w:val="00907B01"/>
    <w:rsid w:val="00910D11"/>
    <w:rsid w:val="00910DD2"/>
    <w:rsid w:val="00910E3C"/>
    <w:rsid w:val="00912CC6"/>
    <w:rsid w:val="00913394"/>
    <w:rsid w:val="00914580"/>
    <w:rsid w:val="00915921"/>
    <w:rsid w:val="00915C01"/>
    <w:rsid w:val="009178FB"/>
    <w:rsid w:val="00917D42"/>
    <w:rsid w:val="0092269C"/>
    <w:rsid w:val="00922E95"/>
    <w:rsid w:val="00924775"/>
    <w:rsid w:val="009256F2"/>
    <w:rsid w:val="009258A5"/>
    <w:rsid w:val="00926B5A"/>
    <w:rsid w:val="00927C53"/>
    <w:rsid w:val="009310E7"/>
    <w:rsid w:val="00932BB0"/>
    <w:rsid w:val="00934F13"/>
    <w:rsid w:val="00935498"/>
    <w:rsid w:val="0093751E"/>
    <w:rsid w:val="009429CD"/>
    <w:rsid w:val="00943380"/>
    <w:rsid w:val="00943C71"/>
    <w:rsid w:val="00944B96"/>
    <w:rsid w:val="00944C69"/>
    <w:rsid w:val="009460BC"/>
    <w:rsid w:val="00951020"/>
    <w:rsid w:val="00951737"/>
    <w:rsid w:val="00951D02"/>
    <w:rsid w:val="00952416"/>
    <w:rsid w:val="00953EE9"/>
    <w:rsid w:val="0095618D"/>
    <w:rsid w:val="00956750"/>
    <w:rsid w:val="00957E88"/>
    <w:rsid w:val="00960580"/>
    <w:rsid w:val="00960FA7"/>
    <w:rsid w:val="009614FA"/>
    <w:rsid w:val="009616BC"/>
    <w:rsid w:val="00962263"/>
    <w:rsid w:val="009634E9"/>
    <w:rsid w:val="00963639"/>
    <w:rsid w:val="0096569E"/>
    <w:rsid w:val="00970A02"/>
    <w:rsid w:val="009729D8"/>
    <w:rsid w:val="009740F8"/>
    <w:rsid w:val="00974398"/>
    <w:rsid w:val="00974477"/>
    <w:rsid w:val="009752A5"/>
    <w:rsid w:val="00976658"/>
    <w:rsid w:val="00977597"/>
    <w:rsid w:val="0098063B"/>
    <w:rsid w:val="009814C4"/>
    <w:rsid w:val="00981DEF"/>
    <w:rsid w:val="00981EB6"/>
    <w:rsid w:val="00982380"/>
    <w:rsid w:val="00982389"/>
    <w:rsid w:val="009826D7"/>
    <w:rsid w:val="0098302E"/>
    <w:rsid w:val="00985AEE"/>
    <w:rsid w:val="00985C27"/>
    <w:rsid w:val="009879B5"/>
    <w:rsid w:val="00987DF3"/>
    <w:rsid w:val="00987F4C"/>
    <w:rsid w:val="00990C82"/>
    <w:rsid w:val="009914A0"/>
    <w:rsid w:val="00991A83"/>
    <w:rsid w:val="00991FD6"/>
    <w:rsid w:val="0099225A"/>
    <w:rsid w:val="0099317A"/>
    <w:rsid w:val="00994E1C"/>
    <w:rsid w:val="0099544C"/>
    <w:rsid w:val="00997C06"/>
    <w:rsid w:val="009A079D"/>
    <w:rsid w:val="009A0D19"/>
    <w:rsid w:val="009A1F29"/>
    <w:rsid w:val="009A30D3"/>
    <w:rsid w:val="009A3E9B"/>
    <w:rsid w:val="009A4272"/>
    <w:rsid w:val="009A4AAA"/>
    <w:rsid w:val="009A545A"/>
    <w:rsid w:val="009A6530"/>
    <w:rsid w:val="009A743C"/>
    <w:rsid w:val="009A7CC6"/>
    <w:rsid w:val="009A7F67"/>
    <w:rsid w:val="009B0547"/>
    <w:rsid w:val="009B2878"/>
    <w:rsid w:val="009B381A"/>
    <w:rsid w:val="009B43BE"/>
    <w:rsid w:val="009B5BF5"/>
    <w:rsid w:val="009B67F1"/>
    <w:rsid w:val="009B68B7"/>
    <w:rsid w:val="009B787C"/>
    <w:rsid w:val="009C1710"/>
    <w:rsid w:val="009C1A7D"/>
    <w:rsid w:val="009C1EBD"/>
    <w:rsid w:val="009C341D"/>
    <w:rsid w:val="009C72CF"/>
    <w:rsid w:val="009C78BA"/>
    <w:rsid w:val="009C7B64"/>
    <w:rsid w:val="009D0A85"/>
    <w:rsid w:val="009D194B"/>
    <w:rsid w:val="009D1FCF"/>
    <w:rsid w:val="009D23E7"/>
    <w:rsid w:val="009D27B0"/>
    <w:rsid w:val="009D2ECC"/>
    <w:rsid w:val="009D3641"/>
    <w:rsid w:val="009D463A"/>
    <w:rsid w:val="009D6529"/>
    <w:rsid w:val="009E0902"/>
    <w:rsid w:val="009E0D56"/>
    <w:rsid w:val="009E4F14"/>
    <w:rsid w:val="009E61E0"/>
    <w:rsid w:val="009E6281"/>
    <w:rsid w:val="009E6A06"/>
    <w:rsid w:val="009E6CF8"/>
    <w:rsid w:val="009E7F29"/>
    <w:rsid w:val="009F1844"/>
    <w:rsid w:val="009F2AE1"/>
    <w:rsid w:val="009F2EE2"/>
    <w:rsid w:val="009F343C"/>
    <w:rsid w:val="009F38EE"/>
    <w:rsid w:val="009F4BF9"/>
    <w:rsid w:val="009F54A4"/>
    <w:rsid w:val="009F5C08"/>
    <w:rsid w:val="009F60DD"/>
    <w:rsid w:val="009F6DA7"/>
    <w:rsid w:val="009F7CA0"/>
    <w:rsid w:val="00A010E3"/>
    <w:rsid w:val="00A01B4C"/>
    <w:rsid w:val="00A0272C"/>
    <w:rsid w:val="00A02884"/>
    <w:rsid w:val="00A035C3"/>
    <w:rsid w:val="00A07DEA"/>
    <w:rsid w:val="00A109C1"/>
    <w:rsid w:val="00A12162"/>
    <w:rsid w:val="00A129BD"/>
    <w:rsid w:val="00A13118"/>
    <w:rsid w:val="00A13F0A"/>
    <w:rsid w:val="00A14E1F"/>
    <w:rsid w:val="00A1586B"/>
    <w:rsid w:val="00A15D0E"/>
    <w:rsid w:val="00A16DA0"/>
    <w:rsid w:val="00A17368"/>
    <w:rsid w:val="00A2142C"/>
    <w:rsid w:val="00A22138"/>
    <w:rsid w:val="00A23216"/>
    <w:rsid w:val="00A23EF5"/>
    <w:rsid w:val="00A25319"/>
    <w:rsid w:val="00A27F5C"/>
    <w:rsid w:val="00A30A90"/>
    <w:rsid w:val="00A313D4"/>
    <w:rsid w:val="00A348B6"/>
    <w:rsid w:val="00A3526A"/>
    <w:rsid w:val="00A35A4B"/>
    <w:rsid w:val="00A363F9"/>
    <w:rsid w:val="00A40983"/>
    <w:rsid w:val="00A40B02"/>
    <w:rsid w:val="00A410F4"/>
    <w:rsid w:val="00A414EB"/>
    <w:rsid w:val="00A4191B"/>
    <w:rsid w:val="00A41CAD"/>
    <w:rsid w:val="00A42CA0"/>
    <w:rsid w:val="00A43C74"/>
    <w:rsid w:val="00A44C97"/>
    <w:rsid w:val="00A44FA3"/>
    <w:rsid w:val="00A46101"/>
    <w:rsid w:val="00A46868"/>
    <w:rsid w:val="00A46D63"/>
    <w:rsid w:val="00A47601"/>
    <w:rsid w:val="00A51148"/>
    <w:rsid w:val="00A5225C"/>
    <w:rsid w:val="00A525C8"/>
    <w:rsid w:val="00A527C4"/>
    <w:rsid w:val="00A538B9"/>
    <w:rsid w:val="00A553BD"/>
    <w:rsid w:val="00A55F65"/>
    <w:rsid w:val="00A56309"/>
    <w:rsid w:val="00A57640"/>
    <w:rsid w:val="00A617F6"/>
    <w:rsid w:val="00A63208"/>
    <w:rsid w:val="00A63390"/>
    <w:rsid w:val="00A706BB"/>
    <w:rsid w:val="00A70884"/>
    <w:rsid w:val="00A70E92"/>
    <w:rsid w:val="00A715E1"/>
    <w:rsid w:val="00A71737"/>
    <w:rsid w:val="00A72338"/>
    <w:rsid w:val="00A72BDC"/>
    <w:rsid w:val="00A72C98"/>
    <w:rsid w:val="00A76A50"/>
    <w:rsid w:val="00A76E3F"/>
    <w:rsid w:val="00A8028D"/>
    <w:rsid w:val="00A8063A"/>
    <w:rsid w:val="00A812B6"/>
    <w:rsid w:val="00A848E3"/>
    <w:rsid w:val="00A85242"/>
    <w:rsid w:val="00A8686E"/>
    <w:rsid w:val="00A872CE"/>
    <w:rsid w:val="00A8783C"/>
    <w:rsid w:val="00A87E44"/>
    <w:rsid w:val="00A9031D"/>
    <w:rsid w:val="00A93553"/>
    <w:rsid w:val="00A935C8"/>
    <w:rsid w:val="00A9388A"/>
    <w:rsid w:val="00A93BB7"/>
    <w:rsid w:val="00A9497A"/>
    <w:rsid w:val="00A94B28"/>
    <w:rsid w:val="00A95DCC"/>
    <w:rsid w:val="00A96598"/>
    <w:rsid w:val="00A96992"/>
    <w:rsid w:val="00A96A4A"/>
    <w:rsid w:val="00A97E06"/>
    <w:rsid w:val="00AA0575"/>
    <w:rsid w:val="00AA13D1"/>
    <w:rsid w:val="00AA1803"/>
    <w:rsid w:val="00AA1A33"/>
    <w:rsid w:val="00AA2938"/>
    <w:rsid w:val="00AA2B35"/>
    <w:rsid w:val="00AA5F4B"/>
    <w:rsid w:val="00AA66C3"/>
    <w:rsid w:val="00AA6FCA"/>
    <w:rsid w:val="00AA7AF9"/>
    <w:rsid w:val="00AB0289"/>
    <w:rsid w:val="00AB083C"/>
    <w:rsid w:val="00AB1D46"/>
    <w:rsid w:val="00AB20A9"/>
    <w:rsid w:val="00AB3D2C"/>
    <w:rsid w:val="00AB4CD5"/>
    <w:rsid w:val="00AB4FD8"/>
    <w:rsid w:val="00AB5ECE"/>
    <w:rsid w:val="00AC0C8D"/>
    <w:rsid w:val="00AC1B5E"/>
    <w:rsid w:val="00AC373C"/>
    <w:rsid w:val="00AC465F"/>
    <w:rsid w:val="00AC47B7"/>
    <w:rsid w:val="00AC57AA"/>
    <w:rsid w:val="00AC6DD2"/>
    <w:rsid w:val="00AC7CF3"/>
    <w:rsid w:val="00AD04AA"/>
    <w:rsid w:val="00AD2876"/>
    <w:rsid w:val="00AD3292"/>
    <w:rsid w:val="00AD47FD"/>
    <w:rsid w:val="00AD4D60"/>
    <w:rsid w:val="00AD62D9"/>
    <w:rsid w:val="00AE167E"/>
    <w:rsid w:val="00AE2079"/>
    <w:rsid w:val="00AE2427"/>
    <w:rsid w:val="00AE2B78"/>
    <w:rsid w:val="00AE2E8B"/>
    <w:rsid w:val="00AE3209"/>
    <w:rsid w:val="00AE3DB4"/>
    <w:rsid w:val="00AE48B6"/>
    <w:rsid w:val="00AE50E1"/>
    <w:rsid w:val="00AE600C"/>
    <w:rsid w:val="00AE728C"/>
    <w:rsid w:val="00AE7464"/>
    <w:rsid w:val="00AE790F"/>
    <w:rsid w:val="00AE7ED0"/>
    <w:rsid w:val="00AF0739"/>
    <w:rsid w:val="00AF19FF"/>
    <w:rsid w:val="00AF1AE3"/>
    <w:rsid w:val="00AF2055"/>
    <w:rsid w:val="00AF2890"/>
    <w:rsid w:val="00AF2A7C"/>
    <w:rsid w:val="00AF31D8"/>
    <w:rsid w:val="00AF33ED"/>
    <w:rsid w:val="00AF486D"/>
    <w:rsid w:val="00B00A50"/>
    <w:rsid w:val="00B02E7F"/>
    <w:rsid w:val="00B0452A"/>
    <w:rsid w:val="00B054F3"/>
    <w:rsid w:val="00B0593A"/>
    <w:rsid w:val="00B0756E"/>
    <w:rsid w:val="00B1030B"/>
    <w:rsid w:val="00B10A55"/>
    <w:rsid w:val="00B11177"/>
    <w:rsid w:val="00B1145B"/>
    <w:rsid w:val="00B11B29"/>
    <w:rsid w:val="00B11B6C"/>
    <w:rsid w:val="00B128FF"/>
    <w:rsid w:val="00B13689"/>
    <w:rsid w:val="00B13E27"/>
    <w:rsid w:val="00B14C01"/>
    <w:rsid w:val="00B14F9D"/>
    <w:rsid w:val="00B15129"/>
    <w:rsid w:val="00B15BBD"/>
    <w:rsid w:val="00B167BF"/>
    <w:rsid w:val="00B177E5"/>
    <w:rsid w:val="00B212C9"/>
    <w:rsid w:val="00B23521"/>
    <w:rsid w:val="00B23558"/>
    <w:rsid w:val="00B24875"/>
    <w:rsid w:val="00B24E93"/>
    <w:rsid w:val="00B25592"/>
    <w:rsid w:val="00B26AFF"/>
    <w:rsid w:val="00B31B5A"/>
    <w:rsid w:val="00B32229"/>
    <w:rsid w:val="00B33070"/>
    <w:rsid w:val="00B36F0D"/>
    <w:rsid w:val="00B401B2"/>
    <w:rsid w:val="00B411A9"/>
    <w:rsid w:val="00B413A4"/>
    <w:rsid w:val="00B43E8C"/>
    <w:rsid w:val="00B44465"/>
    <w:rsid w:val="00B4473E"/>
    <w:rsid w:val="00B448AF"/>
    <w:rsid w:val="00B44F84"/>
    <w:rsid w:val="00B45318"/>
    <w:rsid w:val="00B45E6C"/>
    <w:rsid w:val="00B46984"/>
    <w:rsid w:val="00B47195"/>
    <w:rsid w:val="00B47875"/>
    <w:rsid w:val="00B504BE"/>
    <w:rsid w:val="00B50E09"/>
    <w:rsid w:val="00B53C8C"/>
    <w:rsid w:val="00B545CA"/>
    <w:rsid w:val="00B54ED2"/>
    <w:rsid w:val="00B55A34"/>
    <w:rsid w:val="00B5660E"/>
    <w:rsid w:val="00B56662"/>
    <w:rsid w:val="00B56E24"/>
    <w:rsid w:val="00B607B6"/>
    <w:rsid w:val="00B62DEB"/>
    <w:rsid w:val="00B63099"/>
    <w:rsid w:val="00B6591A"/>
    <w:rsid w:val="00B666CE"/>
    <w:rsid w:val="00B66BB8"/>
    <w:rsid w:val="00B711D1"/>
    <w:rsid w:val="00B71706"/>
    <w:rsid w:val="00B71F97"/>
    <w:rsid w:val="00B72A34"/>
    <w:rsid w:val="00B7338D"/>
    <w:rsid w:val="00B742BE"/>
    <w:rsid w:val="00B7596B"/>
    <w:rsid w:val="00B75B5A"/>
    <w:rsid w:val="00B8015E"/>
    <w:rsid w:val="00B8070A"/>
    <w:rsid w:val="00B80EE7"/>
    <w:rsid w:val="00B81323"/>
    <w:rsid w:val="00B85CCB"/>
    <w:rsid w:val="00B8774A"/>
    <w:rsid w:val="00B90088"/>
    <w:rsid w:val="00B91F08"/>
    <w:rsid w:val="00B92358"/>
    <w:rsid w:val="00B93478"/>
    <w:rsid w:val="00B94EB1"/>
    <w:rsid w:val="00B961AD"/>
    <w:rsid w:val="00B9742F"/>
    <w:rsid w:val="00B97495"/>
    <w:rsid w:val="00B97936"/>
    <w:rsid w:val="00B97B06"/>
    <w:rsid w:val="00B97C42"/>
    <w:rsid w:val="00BA17F1"/>
    <w:rsid w:val="00BA1C9E"/>
    <w:rsid w:val="00BA221C"/>
    <w:rsid w:val="00BA40B5"/>
    <w:rsid w:val="00BA53A3"/>
    <w:rsid w:val="00BA53BD"/>
    <w:rsid w:val="00BA5C44"/>
    <w:rsid w:val="00BA6B7C"/>
    <w:rsid w:val="00BA700C"/>
    <w:rsid w:val="00BA741C"/>
    <w:rsid w:val="00BA7633"/>
    <w:rsid w:val="00BB1331"/>
    <w:rsid w:val="00BB160A"/>
    <w:rsid w:val="00BB1748"/>
    <w:rsid w:val="00BB183D"/>
    <w:rsid w:val="00BB1937"/>
    <w:rsid w:val="00BB1F14"/>
    <w:rsid w:val="00BB3559"/>
    <w:rsid w:val="00BB4389"/>
    <w:rsid w:val="00BB4B04"/>
    <w:rsid w:val="00BB6A41"/>
    <w:rsid w:val="00BB75BB"/>
    <w:rsid w:val="00BB7AA5"/>
    <w:rsid w:val="00BC062C"/>
    <w:rsid w:val="00BC0CDB"/>
    <w:rsid w:val="00BC19B5"/>
    <w:rsid w:val="00BC1A17"/>
    <w:rsid w:val="00BC1DF8"/>
    <w:rsid w:val="00BC3227"/>
    <w:rsid w:val="00BC334D"/>
    <w:rsid w:val="00BC4E6B"/>
    <w:rsid w:val="00BC6C81"/>
    <w:rsid w:val="00BC7B3A"/>
    <w:rsid w:val="00BD16DA"/>
    <w:rsid w:val="00BD266C"/>
    <w:rsid w:val="00BD33CE"/>
    <w:rsid w:val="00BD33E3"/>
    <w:rsid w:val="00BD4FE2"/>
    <w:rsid w:val="00BD552D"/>
    <w:rsid w:val="00BD6062"/>
    <w:rsid w:val="00BD658C"/>
    <w:rsid w:val="00BE0769"/>
    <w:rsid w:val="00BE0935"/>
    <w:rsid w:val="00BE0947"/>
    <w:rsid w:val="00BE0D97"/>
    <w:rsid w:val="00BE1A3E"/>
    <w:rsid w:val="00BE25B2"/>
    <w:rsid w:val="00BE2A02"/>
    <w:rsid w:val="00BE41F5"/>
    <w:rsid w:val="00BE5E43"/>
    <w:rsid w:val="00BE6681"/>
    <w:rsid w:val="00BF10FA"/>
    <w:rsid w:val="00BF1319"/>
    <w:rsid w:val="00BF2340"/>
    <w:rsid w:val="00BF6137"/>
    <w:rsid w:val="00BF7D98"/>
    <w:rsid w:val="00C00A6B"/>
    <w:rsid w:val="00C00EC4"/>
    <w:rsid w:val="00C0134D"/>
    <w:rsid w:val="00C01F60"/>
    <w:rsid w:val="00C02178"/>
    <w:rsid w:val="00C02337"/>
    <w:rsid w:val="00C02639"/>
    <w:rsid w:val="00C02CD4"/>
    <w:rsid w:val="00C02FBC"/>
    <w:rsid w:val="00C06131"/>
    <w:rsid w:val="00C07AEF"/>
    <w:rsid w:val="00C1185C"/>
    <w:rsid w:val="00C11FFF"/>
    <w:rsid w:val="00C13720"/>
    <w:rsid w:val="00C13FF0"/>
    <w:rsid w:val="00C147FB"/>
    <w:rsid w:val="00C1543B"/>
    <w:rsid w:val="00C17279"/>
    <w:rsid w:val="00C1746D"/>
    <w:rsid w:val="00C17CB9"/>
    <w:rsid w:val="00C17F24"/>
    <w:rsid w:val="00C20316"/>
    <w:rsid w:val="00C20369"/>
    <w:rsid w:val="00C21998"/>
    <w:rsid w:val="00C243FD"/>
    <w:rsid w:val="00C2444D"/>
    <w:rsid w:val="00C2448B"/>
    <w:rsid w:val="00C24C41"/>
    <w:rsid w:val="00C24EC4"/>
    <w:rsid w:val="00C24ECD"/>
    <w:rsid w:val="00C2520A"/>
    <w:rsid w:val="00C258DD"/>
    <w:rsid w:val="00C25A81"/>
    <w:rsid w:val="00C26887"/>
    <w:rsid w:val="00C26D52"/>
    <w:rsid w:val="00C26EE3"/>
    <w:rsid w:val="00C273B0"/>
    <w:rsid w:val="00C30560"/>
    <w:rsid w:val="00C312F6"/>
    <w:rsid w:val="00C36D06"/>
    <w:rsid w:val="00C37C37"/>
    <w:rsid w:val="00C416E9"/>
    <w:rsid w:val="00C4306D"/>
    <w:rsid w:val="00C4404D"/>
    <w:rsid w:val="00C445E1"/>
    <w:rsid w:val="00C4511F"/>
    <w:rsid w:val="00C458CE"/>
    <w:rsid w:val="00C460CA"/>
    <w:rsid w:val="00C461C8"/>
    <w:rsid w:val="00C504B5"/>
    <w:rsid w:val="00C50D5C"/>
    <w:rsid w:val="00C5147D"/>
    <w:rsid w:val="00C521BA"/>
    <w:rsid w:val="00C52B17"/>
    <w:rsid w:val="00C53CC0"/>
    <w:rsid w:val="00C54CE4"/>
    <w:rsid w:val="00C56A6B"/>
    <w:rsid w:val="00C6554F"/>
    <w:rsid w:val="00C6560D"/>
    <w:rsid w:val="00C65CE1"/>
    <w:rsid w:val="00C66172"/>
    <w:rsid w:val="00C66E84"/>
    <w:rsid w:val="00C702D2"/>
    <w:rsid w:val="00C71AE2"/>
    <w:rsid w:val="00C72AD6"/>
    <w:rsid w:val="00C7312A"/>
    <w:rsid w:val="00C73986"/>
    <w:rsid w:val="00C744AF"/>
    <w:rsid w:val="00C74B02"/>
    <w:rsid w:val="00C74D95"/>
    <w:rsid w:val="00C74E5D"/>
    <w:rsid w:val="00C769D8"/>
    <w:rsid w:val="00C7739D"/>
    <w:rsid w:val="00C77F0D"/>
    <w:rsid w:val="00C81158"/>
    <w:rsid w:val="00C83108"/>
    <w:rsid w:val="00C8511C"/>
    <w:rsid w:val="00C869D9"/>
    <w:rsid w:val="00C87906"/>
    <w:rsid w:val="00C90908"/>
    <w:rsid w:val="00C912B8"/>
    <w:rsid w:val="00C9161A"/>
    <w:rsid w:val="00C923DE"/>
    <w:rsid w:val="00C924BC"/>
    <w:rsid w:val="00C92A30"/>
    <w:rsid w:val="00C938FC"/>
    <w:rsid w:val="00C93B66"/>
    <w:rsid w:val="00C93EE3"/>
    <w:rsid w:val="00C94910"/>
    <w:rsid w:val="00C953B3"/>
    <w:rsid w:val="00C967A5"/>
    <w:rsid w:val="00CA2508"/>
    <w:rsid w:val="00CA2952"/>
    <w:rsid w:val="00CA4CA4"/>
    <w:rsid w:val="00CA574B"/>
    <w:rsid w:val="00CA7622"/>
    <w:rsid w:val="00CB0CA8"/>
    <w:rsid w:val="00CB1248"/>
    <w:rsid w:val="00CB1AE0"/>
    <w:rsid w:val="00CB1CF9"/>
    <w:rsid w:val="00CB20D5"/>
    <w:rsid w:val="00CB24BA"/>
    <w:rsid w:val="00CB4040"/>
    <w:rsid w:val="00CB44A5"/>
    <w:rsid w:val="00CB54E4"/>
    <w:rsid w:val="00CB731E"/>
    <w:rsid w:val="00CC04B9"/>
    <w:rsid w:val="00CC13A3"/>
    <w:rsid w:val="00CC13A9"/>
    <w:rsid w:val="00CC2B2E"/>
    <w:rsid w:val="00CC3975"/>
    <w:rsid w:val="00CC3C7E"/>
    <w:rsid w:val="00CC464B"/>
    <w:rsid w:val="00CD16A1"/>
    <w:rsid w:val="00CD2504"/>
    <w:rsid w:val="00CD4346"/>
    <w:rsid w:val="00CD59B2"/>
    <w:rsid w:val="00CD5F81"/>
    <w:rsid w:val="00CD63BC"/>
    <w:rsid w:val="00CE01B2"/>
    <w:rsid w:val="00CE0A47"/>
    <w:rsid w:val="00CE1EBD"/>
    <w:rsid w:val="00CE4E6B"/>
    <w:rsid w:val="00CE4FA3"/>
    <w:rsid w:val="00CE55F2"/>
    <w:rsid w:val="00CE5880"/>
    <w:rsid w:val="00CE5C7E"/>
    <w:rsid w:val="00CE5E2B"/>
    <w:rsid w:val="00CE5E99"/>
    <w:rsid w:val="00CE61EA"/>
    <w:rsid w:val="00CE6C69"/>
    <w:rsid w:val="00CE6F44"/>
    <w:rsid w:val="00CE784C"/>
    <w:rsid w:val="00CF164C"/>
    <w:rsid w:val="00CF252C"/>
    <w:rsid w:val="00CF468A"/>
    <w:rsid w:val="00CF484D"/>
    <w:rsid w:val="00CF553D"/>
    <w:rsid w:val="00CF5C86"/>
    <w:rsid w:val="00CF5E07"/>
    <w:rsid w:val="00CF65E3"/>
    <w:rsid w:val="00CF7618"/>
    <w:rsid w:val="00CF76D3"/>
    <w:rsid w:val="00D002AE"/>
    <w:rsid w:val="00D01E43"/>
    <w:rsid w:val="00D02A99"/>
    <w:rsid w:val="00D042B3"/>
    <w:rsid w:val="00D06546"/>
    <w:rsid w:val="00D06D64"/>
    <w:rsid w:val="00D07620"/>
    <w:rsid w:val="00D077B9"/>
    <w:rsid w:val="00D07BB1"/>
    <w:rsid w:val="00D113B1"/>
    <w:rsid w:val="00D12D28"/>
    <w:rsid w:val="00D13359"/>
    <w:rsid w:val="00D15328"/>
    <w:rsid w:val="00D15E2E"/>
    <w:rsid w:val="00D16929"/>
    <w:rsid w:val="00D17A23"/>
    <w:rsid w:val="00D17D49"/>
    <w:rsid w:val="00D215F8"/>
    <w:rsid w:val="00D23931"/>
    <w:rsid w:val="00D239B5"/>
    <w:rsid w:val="00D23EC1"/>
    <w:rsid w:val="00D25E09"/>
    <w:rsid w:val="00D26181"/>
    <w:rsid w:val="00D27DA5"/>
    <w:rsid w:val="00D32187"/>
    <w:rsid w:val="00D32A92"/>
    <w:rsid w:val="00D3448B"/>
    <w:rsid w:val="00D357B6"/>
    <w:rsid w:val="00D35BE7"/>
    <w:rsid w:val="00D36D2A"/>
    <w:rsid w:val="00D3783E"/>
    <w:rsid w:val="00D378E6"/>
    <w:rsid w:val="00D40ED1"/>
    <w:rsid w:val="00D40F82"/>
    <w:rsid w:val="00D4170D"/>
    <w:rsid w:val="00D41B5C"/>
    <w:rsid w:val="00D427A8"/>
    <w:rsid w:val="00D43379"/>
    <w:rsid w:val="00D43650"/>
    <w:rsid w:val="00D43893"/>
    <w:rsid w:val="00D45045"/>
    <w:rsid w:val="00D45309"/>
    <w:rsid w:val="00D51C0A"/>
    <w:rsid w:val="00D5259E"/>
    <w:rsid w:val="00D527C3"/>
    <w:rsid w:val="00D53358"/>
    <w:rsid w:val="00D54889"/>
    <w:rsid w:val="00D57562"/>
    <w:rsid w:val="00D579E4"/>
    <w:rsid w:val="00D601B0"/>
    <w:rsid w:val="00D608B7"/>
    <w:rsid w:val="00D60995"/>
    <w:rsid w:val="00D61C01"/>
    <w:rsid w:val="00D626E6"/>
    <w:rsid w:val="00D62F73"/>
    <w:rsid w:val="00D6499A"/>
    <w:rsid w:val="00D64D6B"/>
    <w:rsid w:val="00D65850"/>
    <w:rsid w:val="00D67B2E"/>
    <w:rsid w:val="00D67F15"/>
    <w:rsid w:val="00D707A6"/>
    <w:rsid w:val="00D70F88"/>
    <w:rsid w:val="00D72656"/>
    <w:rsid w:val="00D755CD"/>
    <w:rsid w:val="00D75BAB"/>
    <w:rsid w:val="00D761DC"/>
    <w:rsid w:val="00D8053B"/>
    <w:rsid w:val="00D807C5"/>
    <w:rsid w:val="00D80EB0"/>
    <w:rsid w:val="00D85FC1"/>
    <w:rsid w:val="00D87277"/>
    <w:rsid w:val="00D91BC3"/>
    <w:rsid w:val="00D97C9A"/>
    <w:rsid w:val="00DA057F"/>
    <w:rsid w:val="00DA1A16"/>
    <w:rsid w:val="00DA1D22"/>
    <w:rsid w:val="00DA2E76"/>
    <w:rsid w:val="00DA30C3"/>
    <w:rsid w:val="00DA3407"/>
    <w:rsid w:val="00DA39F4"/>
    <w:rsid w:val="00DA4D44"/>
    <w:rsid w:val="00DA5858"/>
    <w:rsid w:val="00DA5C70"/>
    <w:rsid w:val="00DA6244"/>
    <w:rsid w:val="00DA6656"/>
    <w:rsid w:val="00DA7BE7"/>
    <w:rsid w:val="00DB06C8"/>
    <w:rsid w:val="00DB181F"/>
    <w:rsid w:val="00DB53E2"/>
    <w:rsid w:val="00DB6BFA"/>
    <w:rsid w:val="00DB7976"/>
    <w:rsid w:val="00DC0E6B"/>
    <w:rsid w:val="00DC0E92"/>
    <w:rsid w:val="00DC111C"/>
    <w:rsid w:val="00DC1FFD"/>
    <w:rsid w:val="00DC2B78"/>
    <w:rsid w:val="00DC4273"/>
    <w:rsid w:val="00DC4F94"/>
    <w:rsid w:val="00DC5899"/>
    <w:rsid w:val="00DC598A"/>
    <w:rsid w:val="00DC5AE4"/>
    <w:rsid w:val="00DC6DDC"/>
    <w:rsid w:val="00DC7EB2"/>
    <w:rsid w:val="00DD1F64"/>
    <w:rsid w:val="00DD216C"/>
    <w:rsid w:val="00DD3069"/>
    <w:rsid w:val="00DD3363"/>
    <w:rsid w:val="00DD4452"/>
    <w:rsid w:val="00DD497A"/>
    <w:rsid w:val="00DD4F28"/>
    <w:rsid w:val="00DD6104"/>
    <w:rsid w:val="00DD70ED"/>
    <w:rsid w:val="00DE0789"/>
    <w:rsid w:val="00DE0938"/>
    <w:rsid w:val="00DE121E"/>
    <w:rsid w:val="00DE1D7D"/>
    <w:rsid w:val="00DE2267"/>
    <w:rsid w:val="00DE2B86"/>
    <w:rsid w:val="00DE30E3"/>
    <w:rsid w:val="00DE3103"/>
    <w:rsid w:val="00DE3106"/>
    <w:rsid w:val="00DE4016"/>
    <w:rsid w:val="00DE5DA5"/>
    <w:rsid w:val="00DE7447"/>
    <w:rsid w:val="00DE77BB"/>
    <w:rsid w:val="00DF199A"/>
    <w:rsid w:val="00DF2006"/>
    <w:rsid w:val="00DF4E6A"/>
    <w:rsid w:val="00DF4F74"/>
    <w:rsid w:val="00DF5674"/>
    <w:rsid w:val="00E00AA5"/>
    <w:rsid w:val="00E00FAA"/>
    <w:rsid w:val="00E01749"/>
    <w:rsid w:val="00E01A17"/>
    <w:rsid w:val="00E064CB"/>
    <w:rsid w:val="00E066A8"/>
    <w:rsid w:val="00E06D6B"/>
    <w:rsid w:val="00E06D83"/>
    <w:rsid w:val="00E06DAE"/>
    <w:rsid w:val="00E06EE5"/>
    <w:rsid w:val="00E073FE"/>
    <w:rsid w:val="00E07B8E"/>
    <w:rsid w:val="00E11060"/>
    <w:rsid w:val="00E1151A"/>
    <w:rsid w:val="00E120ED"/>
    <w:rsid w:val="00E121C1"/>
    <w:rsid w:val="00E12DEC"/>
    <w:rsid w:val="00E15AE3"/>
    <w:rsid w:val="00E15EB3"/>
    <w:rsid w:val="00E17B5A"/>
    <w:rsid w:val="00E2031B"/>
    <w:rsid w:val="00E21DED"/>
    <w:rsid w:val="00E22222"/>
    <w:rsid w:val="00E22330"/>
    <w:rsid w:val="00E2286F"/>
    <w:rsid w:val="00E23B6D"/>
    <w:rsid w:val="00E25716"/>
    <w:rsid w:val="00E33285"/>
    <w:rsid w:val="00E35A2C"/>
    <w:rsid w:val="00E35C61"/>
    <w:rsid w:val="00E35D93"/>
    <w:rsid w:val="00E37134"/>
    <w:rsid w:val="00E41107"/>
    <w:rsid w:val="00E42265"/>
    <w:rsid w:val="00E422CE"/>
    <w:rsid w:val="00E4266F"/>
    <w:rsid w:val="00E4308F"/>
    <w:rsid w:val="00E43655"/>
    <w:rsid w:val="00E43E03"/>
    <w:rsid w:val="00E4658B"/>
    <w:rsid w:val="00E47AFD"/>
    <w:rsid w:val="00E47BE5"/>
    <w:rsid w:val="00E47D5B"/>
    <w:rsid w:val="00E51B20"/>
    <w:rsid w:val="00E52369"/>
    <w:rsid w:val="00E52B28"/>
    <w:rsid w:val="00E5427D"/>
    <w:rsid w:val="00E544A1"/>
    <w:rsid w:val="00E544E8"/>
    <w:rsid w:val="00E56D95"/>
    <w:rsid w:val="00E56FC5"/>
    <w:rsid w:val="00E57F2C"/>
    <w:rsid w:val="00E63813"/>
    <w:rsid w:val="00E64ABA"/>
    <w:rsid w:val="00E669CA"/>
    <w:rsid w:val="00E67058"/>
    <w:rsid w:val="00E6798C"/>
    <w:rsid w:val="00E71ABD"/>
    <w:rsid w:val="00E73666"/>
    <w:rsid w:val="00E74E81"/>
    <w:rsid w:val="00E754B2"/>
    <w:rsid w:val="00E768D1"/>
    <w:rsid w:val="00E7748E"/>
    <w:rsid w:val="00E806DD"/>
    <w:rsid w:val="00E80967"/>
    <w:rsid w:val="00E8110B"/>
    <w:rsid w:val="00E81FEC"/>
    <w:rsid w:val="00E826EA"/>
    <w:rsid w:val="00E82E66"/>
    <w:rsid w:val="00E84D30"/>
    <w:rsid w:val="00E85B8A"/>
    <w:rsid w:val="00E85DC6"/>
    <w:rsid w:val="00E86979"/>
    <w:rsid w:val="00E86EEE"/>
    <w:rsid w:val="00E8798F"/>
    <w:rsid w:val="00E90459"/>
    <w:rsid w:val="00E91228"/>
    <w:rsid w:val="00E9195D"/>
    <w:rsid w:val="00E91FFC"/>
    <w:rsid w:val="00E92104"/>
    <w:rsid w:val="00E93110"/>
    <w:rsid w:val="00E97650"/>
    <w:rsid w:val="00E97747"/>
    <w:rsid w:val="00E977FC"/>
    <w:rsid w:val="00EA0A9A"/>
    <w:rsid w:val="00EA101C"/>
    <w:rsid w:val="00EA34BF"/>
    <w:rsid w:val="00EA59AB"/>
    <w:rsid w:val="00EA6276"/>
    <w:rsid w:val="00EA6FEA"/>
    <w:rsid w:val="00EB02BB"/>
    <w:rsid w:val="00EB310F"/>
    <w:rsid w:val="00EB4865"/>
    <w:rsid w:val="00EB4AEA"/>
    <w:rsid w:val="00EB5034"/>
    <w:rsid w:val="00EB52BF"/>
    <w:rsid w:val="00EB6971"/>
    <w:rsid w:val="00EB6D64"/>
    <w:rsid w:val="00EB7A90"/>
    <w:rsid w:val="00EC04B5"/>
    <w:rsid w:val="00EC15B5"/>
    <w:rsid w:val="00EC1FB6"/>
    <w:rsid w:val="00EC2C66"/>
    <w:rsid w:val="00EC3A03"/>
    <w:rsid w:val="00EC6BE9"/>
    <w:rsid w:val="00EC7F8B"/>
    <w:rsid w:val="00ED172A"/>
    <w:rsid w:val="00ED31D4"/>
    <w:rsid w:val="00ED349A"/>
    <w:rsid w:val="00ED3C24"/>
    <w:rsid w:val="00ED480A"/>
    <w:rsid w:val="00ED4F5C"/>
    <w:rsid w:val="00ED585E"/>
    <w:rsid w:val="00ED59F4"/>
    <w:rsid w:val="00ED6AF5"/>
    <w:rsid w:val="00ED6EB7"/>
    <w:rsid w:val="00ED75B5"/>
    <w:rsid w:val="00ED766F"/>
    <w:rsid w:val="00ED77C3"/>
    <w:rsid w:val="00ED7E6E"/>
    <w:rsid w:val="00EE178A"/>
    <w:rsid w:val="00EE3387"/>
    <w:rsid w:val="00EE3FF1"/>
    <w:rsid w:val="00EE42CF"/>
    <w:rsid w:val="00EE6967"/>
    <w:rsid w:val="00EE749E"/>
    <w:rsid w:val="00EE7B94"/>
    <w:rsid w:val="00EF121D"/>
    <w:rsid w:val="00EF155A"/>
    <w:rsid w:val="00EF2139"/>
    <w:rsid w:val="00EF3CDF"/>
    <w:rsid w:val="00EF427D"/>
    <w:rsid w:val="00EF4DBA"/>
    <w:rsid w:val="00EF544C"/>
    <w:rsid w:val="00EF665F"/>
    <w:rsid w:val="00EF6B2B"/>
    <w:rsid w:val="00EF6F6F"/>
    <w:rsid w:val="00EF7BD1"/>
    <w:rsid w:val="00EF7D37"/>
    <w:rsid w:val="00F01354"/>
    <w:rsid w:val="00F01B80"/>
    <w:rsid w:val="00F03A54"/>
    <w:rsid w:val="00F03DB8"/>
    <w:rsid w:val="00F0455C"/>
    <w:rsid w:val="00F06277"/>
    <w:rsid w:val="00F07DEC"/>
    <w:rsid w:val="00F12237"/>
    <w:rsid w:val="00F14AB8"/>
    <w:rsid w:val="00F16266"/>
    <w:rsid w:val="00F17575"/>
    <w:rsid w:val="00F2208B"/>
    <w:rsid w:val="00F23637"/>
    <w:rsid w:val="00F237BE"/>
    <w:rsid w:val="00F237C6"/>
    <w:rsid w:val="00F2459E"/>
    <w:rsid w:val="00F247CB"/>
    <w:rsid w:val="00F27418"/>
    <w:rsid w:val="00F27F6B"/>
    <w:rsid w:val="00F3015F"/>
    <w:rsid w:val="00F30C1C"/>
    <w:rsid w:val="00F310F6"/>
    <w:rsid w:val="00F31860"/>
    <w:rsid w:val="00F31F72"/>
    <w:rsid w:val="00F320CB"/>
    <w:rsid w:val="00F32721"/>
    <w:rsid w:val="00F32DE5"/>
    <w:rsid w:val="00F34E76"/>
    <w:rsid w:val="00F358C6"/>
    <w:rsid w:val="00F35BDE"/>
    <w:rsid w:val="00F36BD5"/>
    <w:rsid w:val="00F429DD"/>
    <w:rsid w:val="00F42AAA"/>
    <w:rsid w:val="00F44874"/>
    <w:rsid w:val="00F458E7"/>
    <w:rsid w:val="00F45DF6"/>
    <w:rsid w:val="00F46004"/>
    <w:rsid w:val="00F46F8F"/>
    <w:rsid w:val="00F47570"/>
    <w:rsid w:val="00F50B99"/>
    <w:rsid w:val="00F52B83"/>
    <w:rsid w:val="00F5465A"/>
    <w:rsid w:val="00F55945"/>
    <w:rsid w:val="00F5632A"/>
    <w:rsid w:val="00F56808"/>
    <w:rsid w:val="00F56DF8"/>
    <w:rsid w:val="00F57192"/>
    <w:rsid w:val="00F579E3"/>
    <w:rsid w:val="00F61043"/>
    <w:rsid w:val="00F617D8"/>
    <w:rsid w:val="00F61CBE"/>
    <w:rsid w:val="00F61F1C"/>
    <w:rsid w:val="00F62099"/>
    <w:rsid w:val="00F621F4"/>
    <w:rsid w:val="00F62E80"/>
    <w:rsid w:val="00F65F78"/>
    <w:rsid w:val="00F709F9"/>
    <w:rsid w:val="00F70B53"/>
    <w:rsid w:val="00F71C40"/>
    <w:rsid w:val="00F72089"/>
    <w:rsid w:val="00F734BC"/>
    <w:rsid w:val="00F74072"/>
    <w:rsid w:val="00F7576A"/>
    <w:rsid w:val="00F7768D"/>
    <w:rsid w:val="00F77C28"/>
    <w:rsid w:val="00F803AA"/>
    <w:rsid w:val="00F8159A"/>
    <w:rsid w:val="00F83335"/>
    <w:rsid w:val="00F85D53"/>
    <w:rsid w:val="00F863F3"/>
    <w:rsid w:val="00F87C0F"/>
    <w:rsid w:val="00F87D17"/>
    <w:rsid w:val="00F92143"/>
    <w:rsid w:val="00F93D18"/>
    <w:rsid w:val="00F94FFD"/>
    <w:rsid w:val="00F95066"/>
    <w:rsid w:val="00F953E0"/>
    <w:rsid w:val="00F96095"/>
    <w:rsid w:val="00F96FCF"/>
    <w:rsid w:val="00F97D06"/>
    <w:rsid w:val="00FA04E1"/>
    <w:rsid w:val="00FA2F8D"/>
    <w:rsid w:val="00FA49A4"/>
    <w:rsid w:val="00FA5350"/>
    <w:rsid w:val="00FA6569"/>
    <w:rsid w:val="00FA6DA8"/>
    <w:rsid w:val="00FA71DE"/>
    <w:rsid w:val="00FA78AB"/>
    <w:rsid w:val="00FB0EE0"/>
    <w:rsid w:val="00FB10EC"/>
    <w:rsid w:val="00FB196C"/>
    <w:rsid w:val="00FB2BA5"/>
    <w:rsid w:val="00FB37A9"/>
    <w:rsid w:val="00FB38AD"/>
    <w:rsid w:val="00FB4A53"/>
    <w:rsid w:val="00FB54C5"/>
    <w:rsid w:val="00FB65A9"/>
    <w:rsid w:val="00FC0814"/>
    <w:rsid w:val="00FC16F2"/>
    <w:rsid w:val="00FC289D"/>
    <w:rsid w:val="00FC30A9"/>
    <w:rsid w:val="00FC463F"/>
    <w:rsid w:val="00FC5A87"/>
    <w:rsid w:val="00FC5E43"/>
    <w:rsid w:val="00FC603F"/>
    <w:rsid w:val="00FC736A"/>
    <w:rsid w:val="00FC7BEB"/>
    <w:rsid w:val="00FD0896"/>
    <w:rsid w:val="00FD367A"/>
    <w:rsid w:val="00FD39A9"/>
    <w:rsid w:val="00FD6C28"/>
    <w:rsid w:val="00FD6F81"/>
    <w:rsid w:val="00FD7957"/>
    <w:rsid w:val="00FD7D9A"/>
    <w:rsid w:val="00FE078C"/>
    <w:rsid w:val="00FE1136"/>
    <w:rsid w:val="00FE1E21"/>
    <w:rsid w:val="00FE48E6"/>
    <w:rsid w:val="00FE5A94"/>
    <w:rsid w:val="00FE6457"/>
    <w:rsid w:val="00FE6D1E"/>
    <w:rsid w:val="00FE7E63"/>
    <w:rsid w:val="00FE7FF5"/>
    <w:rsid w:val="00FF12A4"/>
    <w:rsid w:val="00FF15DB"/>
    <w:rsid w:val="00FF298B"/>
    <w:rsid w:val="00FF41A5"/>
    <w:rsid w:val="00FF5BC8"/>
    <w:rsid w:val="00FF6F2D"/>
    <w:rsid w:val="00FF7A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249AE85-75E6-4E7C-98CA-327001683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38FC"/>
    <w:rPr>
      <w:sz w:val="24"/>
      <w:szCs w:val="24"/>
      <w:lang w:val="en-US" w:eastAsia="en-US"/>
    </w:rPr>
  </w:style>
  <w:style w:type="paragraph" w:styleId="Heading1">
    <w:name w:val="heading 1"/>
    <w:basedOn w:val="Normal"/>
    <w:next w:val="Normal"/>
    <w:link w:val="Heading1Char"/>
    <w:uiPriority w:val="99"/>
    <w:qFormat/>
    <w:rsid w:val="000547B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C938FC"/>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C938FC"/>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C938FC"/>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C938FC"/>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C938FC"/>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C938FC"/>
    <w:pPr>
      <w:outlineLvl w:val="6"/>
    </w:pPr>
    <w:rPr>
      <w:rFonts w:ascii="Cambria" w:hAnsi="Cambria" w:cs="Cambria"/>
      <w:i/>
      <w:iCs/>
    </w:rPr>
  </w:style>
  <w:style w:type="paragraph" w:styleId="Heading8">
    <w:name w:val="heading 8"/>
    <w:basedOn w:val="Normal"/>
    <w:next w:val="Normal"/>
    <w:link w:val="Heading8Char"/>
    <w:uiPriority w:val="99"/>
    <w:qFormat/>
    <w:rsid w:val="00C938FC"/>
    <w:pPr>
      <w:outlineLvl w:val="7"/>
    </w:pPr>
    <w:rPr>
      <w:rFonts w:ascii="Cambria" w:hAnsi="Cambria" w:cs="Cambria"/>
      <w:sz w:val="20"/>
      <w:szCs w:val="20"/>
    </w:rPr>
  </w:style>
  <w:style w:type="paragraph" w:styleId="Heading9">
    <w:name w:val="heading 9"/>
    <w:basedOn w:val="Normal"/>
    <w:next w:val="Normal"/>
    <w:link w:val="Heading9Char"/>
    <w:uiPriority w:val="99"/>
    <w:qFormat/>
    <w:rsid w:val="00C938FC"/>
    <w:pPr>
      <w:outlineLvl w:val="8"/>
    </w:pPr>
    <w:rPr>
      <w:rFonts w:ascii="Cambria" w:hAnsi="Cambria" w:cs="Cambria"/>
      <w:i/>
      <w:iCs/>
      <w:spacing w:val="5"/>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938FC"/>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0547B1"/>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0547B1"/>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C938FC"/>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C938FC"/>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C938FC"/>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C938FC"/>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C938FC"/>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C938FC"/>
    <w:rPr>
      <w:rFonts w:ascii="Cambria" w:hAnsi="Cambria" w:cs="Cambria"/>
      <w:i/>
      <w:iCs/>
      <w:spacing w:val="5"/>
      <w:lang w:val="en-US" w:eastAsia="en-US"/>
    </w:rPr>
  </w:style>
  <w:style w:type="paragraph" w:customStyle="1" w:styleId="Char">
    <w:name w:val="Char"/>
    <w:basedOn w:val="Normal"/>
    <w:uiPriority w:val="99"/>
    <w:rsid w:val="00015556"/>
    <w:pPr>
      <w:spacing w:after="160" w:line="240" w:lineRule="exact"/>
    </w:pPr>
    <w:rPr>
      <w:rFonts w:ascii="Tahoma" w:hAnsi="Tahoma" w:cs="Tahoma"/>
      <w:sz w:val="20"/>
      <w:szCs w:val="20"/>
      <w:lang w:val="en-GB"/>
    </w:rPr>
  </w:style>
  <w:style w:type="character" w:customStyle="1" w:styleId="Heading2Char1">
    <w:name w:val="Heading 2 Char1"/>
    <w:basedOn w:val="DefaultParagraphFont"/>
    <w:link w:val="Heading2"/>
    <w:uiPriority w:val="99"/>
    <w:locked/>
    <w:rsid w:val="00C938FC"/>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C938FC"/>
    <w:rPr>
      <w:rFonts w:ascii="Cambria" w:hAnsi="Cambria" w:cs="Cambria"/>
      <w:b/>
      <w:bCs/>
      <w:sz w:val="24"/>
      <w:szCs w:val="24"/>
      <w:lang w:val="en-US" w:eastAsia="en-US"/>
    </w:rPr>
  </w:style>
  <w:style w:type="paragraph" w:customStyle="1" w:styleId="CharCharCharChar">
    <w:name w:val="Char Char Char Char"/>
    <w:basedOn w:val="Normal"/>
    <w:uiPriority w:val="99"/>
    <w:rsid w:val="00C938FC"/>
    <w:pPr>
      <w:spacing w:after="160" w:line="240" w:lineRule="exact"/>
    </w:pPr>
    <w:rPr>
      <w:rFonts w:ascii="Tahoma" w:hAnsi="Tahoma" w:cs="Tahoma"/>
      <w:sz w:val="20"/>
      <w:szCs w:val="20"/>
    </w:rPr>
  </w:style>
  <w:style w:type="character" w:customStyle="1" w:styleId="CharChar1">
    <w:name w:val="Char Char1"/>
    <w:basedOn w:val="DefaultParagraphFont"/>
    <w:uiPriority w:val="99"/>
    <w:rsid w:val="00C938FC"/>
    <w:rPr>
      <w:rFonts w:ascii="Trebuchet MS" w:eastAsia="MS Mincho" w:hAnsi="Trebuchet MS" w:cs="Trebuchet MS"/>
      <w:lang w:val="en-GB" w:eastAsia="en-US"/>
    </w:rPr>
  </w:style>
  <w:style w:type="paragraph" w:customStyle="1" w:styleId="ADDRESS">
    <w:name w:val="ADDRESS"/>
    <w:basedOn w:val="Normal"/>
    <w:uiPriority w:val="99"/>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uiPriority w:val="99"/>
    <w:rsid w:val="000547B1"/>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0547B1"/>
    <w:rPr>
      <w:rFonts w:ascii="CG Times" w:hAnsi="CG Times" w:cs="CG Times"/>
      <w:sz w:val="22"/>
      <w:szCs w:val="22"/>
      <w:lang w:eastAsia="en-US"/>
    </w:rPr>
  </w:style>
  <w:style w:type="paragraph" w:customStyle="1" w:styleId="AneksiNr">
    <w:name w:val="Aneksi_Nr"/>
    <w:next w:val="Normal"/>
    <w:uiPriority w:val="99"/>
    <w:rsid w:val="000547B1"/>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0547B1"/>
    <w:pPr>
      <w:jc w:val="center"/>
    </w:pPr>
    <w:rPr>
      <w:rFonts w:ascii="CG Times" w:hAnsi="CG Times" w:cs="CG Times"/>
      <w:sz w:val="24"/>
      <w:szCs w:val="24"/>
      <w:lang w:eastAsia="en-US"/>
    </w:rPr>
  </w:style>
  <w:style w:type="paragraph" w:customStyle="1" w:styleId="Autoriteti">
    <w:name w:val="Autoriteti"/>
    <w:next w:val="Normal"/>
    <w:uiPriority w:val="99"/>
    <w:rsid w:val="000547B1"/>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0547B1"/>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0547B1"/>
    <w:rPr>
      <w:rFonts w:ascii="CG Times" w:eastAsia="MS Mincho" w:hAnsi="CG Times" w:cs="CG Times"/>
      <w:b/>
      <w:bCs/>
      <w:sz w:val="22"/>
      <w:szCs w:val="22"/>
      <w:lang w:val="en-GB" w:eastAsia="en-US"/>
    </w:rPr>
  </w:style>
  <w:style w:type="paragraph" w:customStyle="1" w:styleId="BazLigjPropozues">
    <w:name w:val="Baz_Ligj_Propozues"/>
    <w:uiPriority w:val="99"/>
    <w:rsid w:val="000547B1"/>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0547B1"/>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0547B1"/>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0547B1"/>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0547B1"/>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0547B1"/>
    <w:pPr>
      <w:jc w:val="center"/>
    </w:pPr>
    <w:rPr>
      <w:rFonts w:ascii="CG Times" w:hAnsi="CG Times" w:cs="CG Times"/>
      <w:caps/>
      <w:sz w:val="22"/>
      <w:szCs w:val="22"/>
      <w:lang w:eastAsia="en-US"/>
    </w:rPr>
  </w:style>
  <w:style w:type="paragraph" w:customStyle="1" w:styleId="BoxText">
    <w:name w:val="Box Text"/>
    <w:basedOn w:val="Normal"/>
    <w:uiPriority w:val="99"/>
    <w:rsid w:val="000547B1"/>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0547B1"/>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0547B1"/>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0547B1"/>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0547B1"/>
    <w:pPr>
      <w:widowControl w:val="0"/>
      <w:tabs>
        <w:tab w:val="num" w:pos="360"/>
      </w:tabs>
      <w:spacing w:before="120" w:after="120"/>
      <w:jc w:val="both"/>
    </w:pPr>
    <w:rPr>
      <w:rFonts w:ascii="Book Antiqua" w:hAnsi="Book Antiqua" w:cs="Book Antiqua"/>
      <w:sz w:val="22"/>
      <w:szCs w:val="22"/>
      <w:lang w:val="sq-AL"/>
    </w:rPr>
  </w:style>
  <w:style w:type="paragraph" w:customStyle="1" w:styleId="Char1">
    <w:name w:val="Char1"/>
    <w:basedOn w:val="Normal"/>
    <w:uiPriority w:val="99"/>
    <w:rsid w:val="000547B1"/>
    <w:pPr>
      <w:spacing w:after="160" w:line="240" w:lineRule="exact"/>
    </w:pPr>
    <w:rPr>
      <w:rFonts w:ascii="Tahoma" w:hAnsi="Tahoma" w:cs="Tahoma"/>
      <w:sz w:val="20"/>
      <w:szCs w:val="20"/>
      <w:lang w:val="en-GB" w:eastAsia="en-GB"/>
    </w:rPr>
  </w:style>
  <w:style w:type="character" w:customStyle="1" w:styleId="CharChar">
    <w:name w:val="Char Char"/>
    <w:basedOn w:val="DefaultParagraphFont"/>
    <w:uiPriority w:val="99"/>
    <w:locked/>
    <w:rsid w:val="000547B1"/>
    <w:rPr>
      <w:rFonts w:ascii="Trebuchet MS" w:eastAsia="MS Mincho" w:hAnsi="Trebuchet MS" w:cs="Trebuchet MS"/>
      <w:sz w:val="22"/>
      <w:szCs w:val="22"/>
      <w:lang w:val="en-GB" w:eastAsia="en-US"/>
    </w:rPr>
  </w:style>
  <w:style w:type="paragraph" w:customStyle="1" w:styleId="Default">
    <w:name w:val="Default"/>
    <w:uiPriority w:val="99"/>
    <w:rsid w:val="000547B1"/>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0547B1"/>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0547B1"/>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0547B1"/>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0547B1"/>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0547B1"/>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0547B1"/>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0547B1"/>
    <w:pPr>
      <w:pageBreakBefore/>
    </w:pPr>
    <w:rPr>
      <w:rFonts w:ascii="CG Times" w:hAnsi="CG Times" w:cs="CG Times"/>
      <w:b/>
      <w:bCs/>
      <w:sz w:val="22"/>
      <w:szCs w:val="22"/>
      <w:lang w:val="en-US" w:eastAsia="en-US"/>
    </w:rPr>
  </w:style>
  <w:style w:type="paragraph" w:customStyle="1" w:styleId="KapitulliNr">
    <w:name w:val="Kapitulli_Nr"/>
    <w:uiPriority w:val="99"/>
    <w:rsid w:val="000547B1"/>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0547B1"/>
    <w:pPr>
      <w:keepNext/>
      <w:widowControl w:val="0"/>
      <w:jc w:val="center"/>
    </w:pPr>
    <w:rPr>
      <w:rFonts w:ascii="CG Times" w:hAnsi="CG Times" w:cs="CG Times"/>
      <w:caps/>
      <w:sz w:val="22"/>
      <w:szCs w:val="22"/>
      <w:lang w:eastAsia="en-US"/>
    </w:rPr>
  </w:style>
  <w:style w:type="paragraph" w:customStyle="1" w:styleId="KreuNr">
    <w:name w:val="Kreu_Nr"/>
    <w:uiPriority w:val="99"/>
    <w:rsid w:val="000547B1"/>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0547B1"/>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0547B1"/>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0547B1"/>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0547B1"/>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0547B1"/>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0547B1"/>
    <w:pPr>
      <w:spacing w:before="60" w:after="60"/>
      <w:jc w:val="both"/>
    </w:pPr>
    <w:rPr>
      <w:rFonts w:ascii="Trebuchet MS" w:hAnsi="Trebuchet MS" w:cs="Trebuchet MS"/>
      <w:sz w:val="22"/>
      <w:szCs w:val="22"/>
    </w:rPr>
  </w:style>
  <w:style w:type="paragraph" w:styleId="ListBullet2">
    <w:name w:val="List Bullet 2"/>
    <w:basedOn w:val="Normal"/>
    <w:uiPriority w:val="99"/>
    <w:rsid w:val="000547B1"/>
    <w:pPr>
      <w:tabs>
        <w:tab w:val="num" w:pos="720"/>
      </w:tabs>
      <w:ind w:left="720" w:hanging="360"/>
    </w:pPr>
  </w:style>
  <w:style w:type="character" w:customStyle="1" w:styleId="listmenumraCharChar">
    <w:name w:val="list me numra Char Char"/>
    <w:basedOn w:val="ListBullet2Char"/>
    <w:uiPriority w:val="99"/>
    <w:rsid w:val="000547B1"/>
    <w:rPr>
      <w:rFonts w:ascii="Trebuchet MS" w:eastAsia="MS Mincho" w:hAnsi="Trebuchet MS" w:cs="Trebuchet MS"/>
      <w:sz w:val="22"/>
      <w:szCs w:val="22"/>
      <w:lang w:val="en-US" w:eastAsia="en-US"/>
    </w:rPr>
  </w:style>
  <w:style w:type="paragraph" w:styleId="ListParagraph">
    <w:name w:val="List Paragraph"/>
    <w:basedOn w:val="Normal"/>
    <w:uiPriority w:val="99"/>
    <w:qFormat/>
    <w:rsid w:val="000547B1"/>
    <w:pPr>
      <w:ind w:left="720"/>
    </w:pPr>
    <w:rPr>
      <w:sz w:val="20"/>
      <w:szCs w:val="20"/>
    </w:rPr>
  </w:style>
  <w:style w:type="paragraph" w:customStyle="1" w:styleId="Ndryshimet">
    <w:name w:val="Ndryshimet"/>
    <w:next w:val="Normal"/>
    <w:uiPriority w:val="99"/>
    <w:rsid w:val="000547B1"/>
    <w:pPr>
      <w:keepNext/>
      <w:widowControl w:val="0"/>
      <w:jc w:val="center"/>
    </w:pPr>
    <w:rPr>
      <w:rFonts w:ascii="CG Times" w:hAnsi="CG Times" w:cs="CG Times"/>
      <w:i/>
      <w:iCs/>
      <w:sz w:val="22"/>
      <w:szCs w:val="22"/>
      <w:lang w:val="en-US" w:eastAsia="en-US"/>
    </w:rPr>
  </w:style>
  <w:style w:type="paragraph" w:customStyle="1" w:styleId="NeniNr">
    <w:name w:val="Neni_Nr"/>
    <w:next w:val="Normal"/>
    <w:uiPriority w:val="99"/>
    <w:rsid w:val="000547B1"/>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0547B1"/>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0547B1"/>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0547B1"/>
    <w:pPr>
      <w:jc w:val="center"/>
    </w:pPr>
    <w:rPr>
      <w:rFonts w:ascii="CG Times" w:hAnsi="CG Times" w:cs="CG Times"/>
      <w:caps/>
      <w:sz w:val="22"/>
      <w:szCs w:val="22"/>
      <w:lang w:eastAsia="en-US"/>
    </w:rPr>
  </w:style>
  <w:style w:type="paragraph" w:customStyle="1" w:styleId="Nenpika">
    <w:name w:val="Nenpika"/>
    <w:next w:val="Normal"/>
    <w:autoRedefine/>
    <w:uiPriority w:val="99"/>
    <w:rsid w:val="000547B1"/>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0547B1"/>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0547B1"/>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0547B1"/>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8E540F"/>
    <w:rPr>
      <w:rFonts w:ascii="CG Times" w:hAnsi="CG Times" w:cs="CG Times"/>
      <w:b/>
      <w:bCs/>
      <w:sz w:val="22"/>
      <w:szCs w:val="22"/>
      <w:lang w:val="en-GB" w:eastAsia="en-US" w:bidi="ar-SA"/>
    </w:rPr>
  </w:style>
  <w:style w:type="paragraph" w:customStyle="1" w:styleId="para">
    <w:name w:val="para"/>
    <w:basedOn w:val="Normal"/>
    <w:uiPriority w:val="99"/>
    <w:rsid w:val="000547B1"/>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0547B1"/>
    <w:rPr>
      <w:rFonts w:ascii="Arial" w:eastAsia="MS Mincho" w:hAnsi="Arial" w:cs="Arial"/>
      <w:sz w:val="24"/>
      <w:szCs w:val="24"/>
      <w:lang w:val="en-US" w:eastAsia="en-US"/>
    </w:rPr>
  </w:style>
  <w:style w:type="paragraph" w:customStyle="1" w:styleId="Paragrafi">
    <w:name w:val="Paragrafi"/>
    <w:link w:val="ParagrafiChar"/>
    <w:uiPriority w:val="99"/>
    <w:rsid w:val="000547B1"/>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015556"/>
    <w:rPr>
      <w:rFonts w:ascii="CG Times" w:hAnsi="CG Times" w:cs="CG Times"/>
      <w:sz w:val="22"/>
      <w:szCs w:val="22"/>
      <w:lang w:val="en-US" w:eastAsia="en-US" w:bidi="ar-SA"/>
    </w:rPr>
  </w:style>
  <w:style w:type="paragraph" w:customStyle="1" w:styleId="ParagraphNumbering">
    <w:name w:val="Paragraph Numbering"/>
    <w:basedOn w:val="Normal"/>
    <w:uiPriority w:val="99"/>
    <w:rsid w:val="000547B1"/>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0547B1"/>
    <w:pPr>
      <w:ind w:left="720"/>
    </w:pPr>
  </w:style>
  <w:style w:type="paragraph" w:customStyle="1" w:styleId="Pas">
    <w:name w:val="Pas"/>
    <w:basedOn w:val="Normal"/>
    <w:uiPriority w:val="99"/>
    <w:rsid w:val="000547B1"/>
    <w:pPr>
      <w:widowControl w:val="0"/>
    </w:pPr>
    <w:rPr>
      <w:rFonts w:ascii="CG Times" w:hAnsi="CG Times" w:cs="CG Times"/>
      <w:sz w:val="22"/>
      <w:szCs w:val="22"/>
      <w:lang w:val="sq-AL"/>
    </w:rPr>
  </w:style>
  <w:style w:type="paragraph" w:customStyle="1" w:styleId="Pika">
    <w:name w:val="Pika"/>
    <w:next w:val="Normal"/>
    <w:autoRedefine/>
    <w:uiPriority w:val="99"/>
    <w:rsid w:val="000547B1"/>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0547B1"/>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0547B1"/>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0547B1"/>
    <w:pPr>
      <w:keepNext/>
      <w:widowControl w:val="0"/>
      <w:jc w:val="center"/>
    </w:pPr>
    <w:rPr>
      <w:rFonts w:ascii="CG Times" w:hAnsi="CG Times" w:cs="CG Times"/>
      <w:caps/>
      <w:sz w:val="22"/>
      <w:szCs w:val="22"/>
      <w:lang w:eastAsia="en-US"/>
    </w:rPr>
  </w:style>
  <w:style w:type="paragraph" w:customStyle="1" w:styleId="Section">
    <w:name w:val="Section"/>
    <w:uiPriority w:val="99"/>
    <w:rsid w:val="000547B1"/>
    <w:rPr>
      <w:rFonts w:ascii="Arial" w:hAnsi="Arial" w:cs="Arial"/>
      <w:kern w:val="32"/>
      <w:sz w:val="48"/>
      <w:szCs w:val="48"/>
      <w:lang w:val="en-US" w:eastAsia="en-US"/>
    </w:rPr>
  </w:style>
  <w:style w:type="paragraph" w:customStyle="1" w:styleId="SectionNUM">
    <w:name w:val="Section NUM"/>
    <w:next w:val="Heading1"/>
    <w:uiPriority w:val="99"/>
    <w:rsid w:val="000547B1"/>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0547B1"/>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0547B1"/>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0547B1"/>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0547B1"/>
    <w:rPr>
      <w:rFonts w:ascii="Trebuchet MS" w:eastAsia="MS Mincho" w:hAnsi="Trebuchet MS" w:cs="Trebuchet MS"/>
      <w:sz w:val="18"/>
      <w:szCs w:val="18"/>
      <w:lang w:val="en-US" w:eastAsia="en-US"/>
    </w:rPr>
  </w:style>
  <w:style w:type="paragraph" w:customStyle="1" w:styleId="sub-list">
    <w:name w:val="sub-list"/>
    <w:uiPriority w:val="99"/>
    <w:rsid w:val="000547B1"/>
    <w:pPr>
      <w:spacing w:before="60" w:after="120"/>
    </w:pPr>
    <w:rPr>
      <w:rFonts w:ascii="Arial" w:hAnsi="Arial" w:cs="Arial"/>
      <w:sz w:val="22"/>
      <w:szCs w:val="22"/>
      <w:lang w:val="en-US" w:eastAsia="en-US"/>
    </w:rPr>
  </w:style>
  <w:style w:type="paragraph" w:customStyle="1" w:styleId="tabela">
    <w:name w:val="tabela"/>
    <w:basedOn w:val="Normal"/>
    <w:uiPriority w:val="99"/>
    <w:rsid w:val="000547B1"/>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0547B1"/>
    <w:rPr>
      <w:rFonts w:ascii="CG Times" w:hAnsi="CG Times" w:cs="CG Times"/>
      <w:sz w:val="22"/>
      <w:szCs w:val="22"/>
      <w:lang w:eastAsia="en-US"/>
    </w:rPr>
  </w:style>
  <w:style w:type="paragraph" w:customStyle="1" w:styleId="Table">
    <w:name w:val="Table"/>
    <w:basedOn w:val="Normal"/>
    <w:next w:val="BodyText"/>
    <w:autoRedefine/>
    <w:uiPriority w:val="99"/>
    <w:rsid w:val="000547B1"/>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0547B1"/>
    <w:pPr>
      <w:spacing w:after="120"/>
    </w:pPr>
  </w:style>
  <w:style w:type="character" w:customStyle="1" w:styleId="BodyTextChar">
    <w:name w:val="Body Text Char"/>
    <w:basedOn w:val="DefaultParagraphFont"/>
    <w:link w:val="BodyText"/>
    <w:uiPriority w:val="99"/>
    <w:locked/>
    <w:rsid w:val="00C938FC"/>
    <w:rPr>
      <w:sz w:val="24"/>
      <w:szCs w:val="24"/>
      <w:lang w:val="en-US" w:eastAsia="en-US"/>
    </w:rPr>
  </w:style>
  <w:style w:type="paragraph" w:customStyle="1" w:styleId="TableFootnote">
    <w:name w:val="Table Footnote"/>
    <w:basedOn w:val="Normal"/>
    <w:uiPriority w:val="99"/>
    <w:rsid w:val="000547B1"/>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0547B1"/>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0547B1"/>
    <w:pPr>
      <w:widowControl w:val="0"/>
      <w:ind w:left="709"/>
      <w:jc w:val="both"/>
    </w:pPr>
    <w:rPr>
      <w:rFonts w:ascii="Arial" w:hAnsi="Arial" w:cs="Arial"/>
      <w:sz w:val="20"/>
      <w:szCs w:val="20"/>
      <w:lang w:val="fr-FR"/>
    </w:rPr>
  </w:style>
  <w:style w:type="paragraph" w:customStyle="1" w:styleId="Titulli">
    <w:name w:val="Titulli"/>
    <w:next w:val="Normal"/>
    <w:uiPriority w:val="99"/>
    <w:rsid w:val="000547B1"/>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0547B1"/>
    <w:rPr>
      <w:rFonts w:ascii="CG Times" w:eastAsia="MS Mincho" w:hAnsi="CG Times" w:cs="CG Times"/>
      <w:b/>
      <w:bCs/>
      <w:caps/>
      <w:sz w:val="22"/>
      <w:szCs w:val="22"/>
      <w:lang w:val="en-GB" w:eastAsia="en-US"/>
    </w:rPr>
  </w:style>
  <w:style w:type="paragraph" w:customStyle="1" w:styleId="TitulliNr">
    <w:name w:val="Titulli_Nr"/>
    <w:uiPriority w:val="99"/>
    <w:rsid w:val="000547B1"/>
    <w:pPr>
      <w:keepNext/>
      <w:widowControl w:val="0"/>
      <w:jc w:val="center"/>
    </w:pPr>
    <w:rPr>
      <w:rFonts w:ascii="CG Times" w:hAnsi="CG Times" w:cs="CG Times"/>
      <w:caps/>
      <w:sz w:val="22"/>
      <w:szCs w:val="22"/>
      <w:lang w:eastAsia="en-US"/>
    </w:rPr>
  </w:style>
  <w:style w:type="paragraph" w:customStyle="1" w:styleId="TitulliTitull">
    <w:name w:val="Titulli_Titull"/>
    <w:uiPriority w:val="99"/>
    <w:rsid w:val="000547B1"/>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0547B1"/>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001118"/>
    <w:rPr>
      <w:rFonts w:ascii="CG Times" w:hAnsi="CG Times" w:cs="CG Times"/>
      <w:caps/>
      <w:sz w:val="22"/>
      <w:szCs w:val="22"/>
      <w:lang w:val="en-GB" w:eastAsia="en-US" w:bidi="ar-SA"/>
    </w:rPr>
  </w:style>
  <w:style w:type="paragraph" w:customStyle="1" w:styleId="xl22">
    <w:name w:val="xl22"/>
    <w:basedOn w:val="Normal"/>
    <w:uiPriority w:val="99"/>
    <w:rsid w:val="000547B1"/>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0547B1"/>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0547B1"/>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0547B1"/>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0547B1"/>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0547B1"/>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0547B1"/>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0547B1"/>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0547B1"/>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0547B1"/>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0547B1"/>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0547B1"/>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0547B1"/>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0547B1"/>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0547B1"/>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0547B1"/>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0547B1"/>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0547B1"/>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0547B1"/>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7F74A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3751E"/>
    <w:pPr>
      <w:tabs>
        <w:tab w:val="center" w:pos="4320"/>
        <w:tab w:val="right" w:pos="8640"/>
      </w:tabs>
    </w:pPr>
  </w:style>
  <w:style w:type="character" w:customStyle="1" w:styleId="FooterChar">
    <w:name w:val="Footer Char"/>
    <w:basedOn w:val="DefaultParagraphFont"/>
    <w:link w:val="Footer"/>
    <w:uiPriority w:val="99"/>
    <w:locked/>
    <w:rsid w:val="00C938FC"/>
    <w:rPr>
      <w:sz w:val="24"/>
      <w:szCs w:val="24"/>
      <w:lang w:val="en-US" w:eastAsia="en-US"/>
    </w:rPr>
  </w:style>
  <w:style w:type="character" w:styleId="PageNumber">
    <w:name w:val="page number"/>
    <w:basedOn w:val="DefaultParagraphFont"/>
    <w:uiPriority w:val="99"/>
    <w:rsid w:val="0093751E"/>
  </w:style>
  <w:style w:type="paragraph" w:customStyle="1" w:styleId="msolistparagraphcxsplast">
    <w:name w:val="msolistparagraphcxsplast"/>
    <w:basedOn w:val="Normal"/>
    <w:uiPriority w:val="99"/>
    <w:rsid w:val="0064286D"/>
    <w:pPr>
      <w:spacing w:before="100" w:beforeAutospacing="1" w:after="100" w:afterAutospacing="1"/>
    </w:pPr>
  </w:style>
  <w:style w:type="paragraph" w:styleId="Title">
    <w:name w:val="Title"/>
    <w:basedOn w:val="Normal"/>
    <w:next w:val="Normal"/>
    <w:link w:val="TitleChar"/>
    <w:uiPriority w:val="99"/>
    <w:qFormat/>
    <w:rsid w:val="00C938FC"/>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C938FC"/>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C938FC"/>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C938FC"/>
    <w:rPr>
      <w:rFonts w:ascii="Cambria" w:hAnsi="Cambria" w:cs="Cambria"/>
      <w:i/>
      <w:iCs/>
      <w:spacing w:val="13"/>
      <w:sz w:val="24"/>
      <w:szCs w:val="24"/>
      <w:lang w:val="en-US" w:eastAsia="en-US"/>
    </w:rPr>
  </w:style>
  <w:style w:type="character" w:styleId="Strong">
    <w:name w:val="Strong"/>
    <w:basedOn w:val="DefaultParagraphFont"/>
    <w:uiPriority w:val="99"/>
    <w:qFormat/>
    <w:rsid w:val="00C938FC"/>
    <w:rPr>
      <w:b/>
      <w:bCs/>
    </w:rPr>
  </w:style>
  <w:style w:type="character" w:styleId="Emphasis">
    <w:name w:val="Emphasis"/>
    <w:basedOn w:val="DefaultParagraphFont"/>
    <w:uiPriority w:val="99"/>
    <w:qFormat/>
    <w:rsid w:val="00C938FC"/>
    <w:rPr>
      <w:b/>
      <w:bCs/>
      <w:i/>
      <w:iCs/>
      <w:spacing w:val="10"/>
      <w:shd w:val="clear" w:color="auto" w:fill="auto"/>
    </w:rPr>
  </w:style>
  <w:style w:type="paragraph" w:styleId="NoSpacing">
    <w:name w:val="No Spacing"/>
    <w:basedOn w:val="Normal"/>
    <w:uiPriority w:val="99"/>
    <w:qFormat/>
    <w:rsid w:val="00C938FC"/>
  </w:style>
  <w:style w:type="paragraph" w:styleId="Quote">
    <w:name w:val="Quote"/>
    <w:basedOn w:val="Normal"/>
    <w:next w:val="Normal"/>
    <w:link w:val="QuoteChar"/>
    <w:uiPriority w:val="99"/>
    <w:qFormat/>
    <w:rsid w:val="00C938FC"/>
    <w:pPr>
      <w:spacing w:before="200"/>
      <w:ind w:left="360" w:right="360"/>
    </w:pPr>
    <w:rPr>
      <w:i/>
      <w:iCs/>
    </w:rPr>
  </w:style>
  <w:style w:type="character" w:customStyle="1" w:styleId="QuoteChar">
    <w:name w:val="Quote Char"/>
    <w:basedOn w:val="DefaultParagraphFont"/>
    <w:link w:val="Quote"/>
    <w:uiPriority w:val="99"/>
    <w:locked/>
    <w:rsid w:val="00C938FC"/>
    <w:rPr>
      <w:i/>
      <w:iCs/>
      <w:sz w:val="24"/>
      <w:szCs w:val="24"/>
      <w:lang w:val="en-US" w:eastAsia="en-US"/>
    </w:rPr>
  </w:style>
  <w:style w:type="paragraph" w:styleId="IntenseQuote">
    <w:name w:val="Intense Quote"/>
    <w:basedOn w:val="Normal"/>
    <w:next w:val="Normal"/>
    <w:link w:val="IntenseQuoteChar"/>
    <w:uiPriority w:val="99"/>
    <w:qFormat/>
    <w:rsid w:val="00C938F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99"/>
    <w:locked/>
    <w:rsid w:val="00C938FC"/>
    <w:rPr>
      <w:b/>
      <w:bCs/>
      <w:i/>
      <w:iCs/>
      <w:sz w:val="24"/>
      <w:szCs w:val="24"/>
      <w:lang w:val="en-US" w:eastAsia="en-US"/>
    </w:rPr>
  </w:style>
  <w:style w:type="character" w:styleId="SubtleEmphasis">
    <w:name w:val="Subtle Emphasis"/>
    <w:basedOn w:val="DefaultParagraphFont"/>
    <w:uiPriority w:val="99"/>
    <w:qFormat/>
    <w:rsid w:val="00C938FC"/>
    <w:rPr>
      <w:i/>
      <w:iCs/>
    </w:rPr>
  </w:style>
  <w:style w:type="character" w:styleId="IntenseEmphasis">
    <w:name w:val="Intense Emphasis"/>
    <w:basedOn w:val="DefaultParagraphFont"/>
    <w:uiPriority w:val="99"/>
    <w:qFormat/>
    <w:rsid w:val="00C938FC"/>
    <w:rPr>
      <w:b/>
      <w:bCs/>
    </w:rPr>
  </w:style>
  <w:style w:type="character" w:styleId="SubtleReference">
    <w:name w:val="Subtle Reference"/>
    <w:basedOn w:val="DefaultParagraphFont"/>
    <w:uiPriority w:val="99"/>
    <w:qFormat/>
    <w:rsid w:val="00C938FC"/>
    <w:rPr>
      <w:smallCaps/>
    </w:rPr>
  </w:style>
  <w:style w:type="character" w:styleId="IntenseReference">
    <w:name w:val="Intense Reference"/>
    <w:basedOn w:val="DefaultParagraphFont"/>
    <w:uiPriority w:val="99"/>
    <w:qFormat/>
    <w:rsid w:val="00C938FC"/>
    <w:rPr>
      <w:smallCaps/>
      <w:spacing w:val="5"/>
      <w:u w:val="single"/>
    </w:rPr>
  </w:style>
  <w:style w:type="character" w:styleId="BookTitle">
    <w:name w:val="Book Title"/>
    <w:basedOn w:val="DefaultParagraphFont"/>
    <w:uiPriority w:val="99"/>
    <w:qFormat/>
    <w:rsid w:val="00C938FC"/>
    <w:rPr>
      <w:i/>
      <w:iCs/>
      <w:smallCaps/>
      <w:spacing w:val="5"/>
    </w:rPr>
  </w:style>
  <w:style w:type="paragraph" w:styleId="Header">
    <w:name w:val="header"/>
    <w:basedOn w:val="Normal"/>
    <w:link w:val="HeaderChar"/>
    <w:uiPriority w:val="99"/>
    <w:semiHidden/>
    <w:rsid w:val="00C938FC"/>
    <w:pPr>
      <w:tabs>
        <w:tab w:val="center" w:pos="4680"/>
        <w:tab w:val="right" w:pos="9360"/>
      </w:tabs>
    </w:pPr>
  </w:style>
  <w:style w:type="character" w:customStyle="1" w:styleId="HeaderChar">
    <w:name w:val="Header Char"/>
    <w:basedOn w:val="DefaultParagraphFont"/>
    <w:link w:val="Header"/>
    <w:uiPriority w:val="99"/>
    <w:semiHidden/>
    <w:locked/>
    <w:rsid w:val="00C938FC"/>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7690250">
      <w:marLeft w:val="0"/>
      <w:marRight w:val="0"/>
      <w:marTop w:val="0"/>
      <w:marBottom w:val="0"/>
      <w:divBdr>
        <w:top w:val="none" w:sz="0" w:space="0" w:color="auto"/>
        <w:left w:val="none" w:sz="0" w:space="0" w:color="auto"/>
        <w:bottom w:val="none" w:sz="0" w:space="0" w:color="auto"/>
        <w:right w:val="none" w:sz="0" w:space="0" w:color="auto"/>
      </w:divBdr>
    </w:div>
    <w:div w:id="1907690251">
      <w:marLeft w:val="0"/>
      <w:marRight w:val="0"/>
      <w:marTop w:val="0"/>
      <w:marBottom w:val="0"/>
      <w:divBdr>
        <w:top w:val="none" w:sz="0" w:space="0" w:color="auto"/>
        <w:left w:val="none" w:sz="0" w:space="0" w:color="auto"/>
        <w:bottom w:val="none" w:sz="0" w:space="0" w:color="auto"/>
        <w:right w:val="none" w:sz="0" w:space="0" w:color="auto"/>
      </w:divBdr>
    </w:div>
    <w:div w:id="1907690252">
      <w:marLeft w:val="0"/>
      <w:marRight w:val="0"/>
      <w:marTop w:val="0"/>
      <w:marBottom w:val="0"/>
      <w:divBdr>
        <w:top w:val="none" w:sz="0" w:space="0" w:color="auto"/>
        <w:left w:val="none" w:sz="0" w:space="0" w:color="auto"/>
        <w:bottom w:val="none" w:sz="0" w:space="0" w:color="auto"/>
        <w:right w:val="none" w:sz="0" w:space="0" w:color="auto"/>
      </w:divBdr>
    </w:div>
    <w:div w:id="1907690253">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5606</Words>
  <Characters>31958</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37490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2010-06-07T16:09:00Z</cp:lastPrinted>
  <dcterms:created xsi:type="dcterms:W3CDTF">2019-02-18T15:19:00Z</dcterms:created>
  <dcterms:modified xsi:type="dcterms:W3CDTF">2019-02-18T15:19:00Z</dcterms:modified>
</cp:coreProperties>
</file>