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1055" w:rsidRPr="00B52359" w:rsidRDefault="008D1055" w:rsidP="00392134">
      <w:pPr>
        <w:pStyle w:val="Akti"/>
        <w:keepNext w:val="0"/>
      </w:pPr>
      <w:bookmarkStart w:id="0" w:name="_GoBack"/>
      <w:bookmarkEnd w:id="0"/>
      <w:r>
        <w:t>LIG</w:t>
      </w:r>
      <w:r w:rsidRPr="00B52359">
        <w:t>J</w:t>
      </w:r>
    </w:p>
    <w:p w:rsidR="008D1055" w:rsidRPr="00B52359" w:rsidRDefault="008D1055" w:rsidP="00392134">
      <w:pPr>
        <w:pStyle w:val="NumriData"/>
        <w:keepNext w:val="0"/>
      </w:pPr>
      <w:r w:rsidRPr="00B52359">
        <w:t>Nr.</w:t>
      </w:r>
      <w:r>
        <w:t xml:space="preserve"> 10 279</w:t>
      </w:r>
      <w:r w:rsidRPr="00B52359">
        <w:t>, datë 20.5.2010</w:t>
      </w:r>
    </w:p>
    <w:p w:rsidR="008D1055" w:rsidRPr="00B52359" w:rsidRDefault="008D1055" w:rsidP="00392134">
      <w:pPr>
        <w:pStyle w:val="Paragrafi0"/>
        <w:rPr>
          <w:lang w:val="pt-BR"/>
        </w:rPr>
      </w:pPr>
    </w:p>
    <w:p w:rsidR="008D1055" w:rsidRPr="00B52359" w:rsidRDefault="008D1055" w:rsidP="00392134">
      <w:pPr>
        <w:pStyle w:val="Titulli0"/>
        <w:keepNext w:val="0"/>
      </w:pPr>
      <w:r w:rsidRPr="00B52359">
        <w:t>PËR KUNDËRVAJTJET ADMINISTRATIVE</w:t>
      </w:r>
    </w:p>
    <w:p w:rsidR="008D1055" w:rsidRPr="00B52359" w:rsidRDefault="008D1055" w:rsidP="00392134">
      <w:pPr>
        <w:pStyle w:val="Paragrafi0"/>
        <w:ind w:firstLine="0"/>
      </w:pPr>
    </w:p>
    <w:p w:rsidR="008D1055" w:rsidRPr="00B52359" w:rsidRDefault="008D1055" w:rsidP="00392134">
      <w:pPr>
        <w:pStyle w:val="Paragrafi0"/>
      </w:pPr>
      <w:r w:rsidRPr="00B52359">
        <w:t>Në mbështetje të neneve 78 dhe 83 pika 1 të Kushtetutës, me propozimin e Këshillit të Ministrave,</w:t>
      </w:r>
    </w:p>
    <w:p w:rsidR="008D1055" w:rsidRPr="00B52359" w:rsidRDefault="008D1055" w:rsidP="00392134">
      <w:pPr>
        <w:pStyle w:val="Paragrafi0"/>
      </w:pPr>
    </w:p>
    <w:p w:rsidR="008D1055" w:rsidRPr="00B52359" w:rsidRDefault="008D1055" w:rsidP="00392134">
      <w:pPr>
        <w:pStyle w:val="Institucioni"/>
        <w:keepNext w:val="0"/>
      </w:pPr>
      <w:r>
        <w:t>KUVEND</w:t>
      </w:r>
      <w:r w:rsidRPr="00B52359">
        <w:t>I</w:t>
      </w:r>
    </w:p>
    <w:p w:rsidR="008D1055" w:rsidRPr="00B52359" w:rsidRDefault="008D1055" w:rsidP="00392134">
      <w:pPr>
        <w:pStyle w:val="Institucioni"/>
        <w:keepNext w:val="0"/>
      </w:pPr>
      <w:r w:rsidRPr="00B52359">
        <w:t>I REPUBLIKËS SË SHQIPËRISË</w:t>
      </w:r>
    </w:p>
    <w:p w:rsidR="008D1055" w:rsidRPr="00B52359" w:rsidRDefault="008D1055" w:rsidP="00392134">
      <w:pPr>
        <w:pStyle w:val="Paragrafi0"/>
        <w:rPr>
          <w:b/>
        </w:rPr>
      </w:pPr>
    </w:p>
    <w:p w:rsidR="008D1055" w:rsidRPr="00B52359" w:rsidRDefault="008D1055" w:rsidP="00392134">
      <w:pPr>
        <w:pStyle w:val="VENDOSI0"/>
        <w:keepNext w:val="0"/>
      </w:pPr>
      <w:r>
        <w:t>VENDOS</w:t>
      </w:r>
      <w:r w:rsidRPr="00B52359">
        <w:t>I:</w:t>
      </w:r>
    </w:p>
    <w:p w:rsidR="008D1055" w:rsidRPr="00B52359" w:rsidRDefault="008D1055" w:rsidP="00392134">
      <w:pPr>
        <w:pStyle w:val="Paragrafi0"/>
      </w:pPr>
    </w:p>
    <w:p w:rsidR="008D1055" w:rsidRPr="00B52359" w:rsidRDefault="008D1055" w:rsidP="00392134">
      <w:pPr>
        <w:pStyle w:val="KapitulliNr"/>
        <w:keepNext w:val="0"/>
      </w:pPr>
      <w:r w:rsidRPr="00B52359">
        <w:t>KREU I</w:t>
      </w:r>
    </w:p>
    <w:p w:rsidR="008D1055" w:rsidRPr="00B52359" w:rsidRDefault="008D1055" w:rsidP="00392134">
      <w:pPr>
        <w:pStyle w:val="KapitulliNr"/>
        <w:keepNext w:val="0"/>
      </w:pPr>
      <w:r w:rsidRPr="00B52359">
        <w:t>DISPOZITA TË PËRGJITHSHME</w:t>
      </w:r>
    </w:p>
    <w:p w:rsidR="008D1055" w:rsidRPr="00B52359" w:rsidRDefault="008D1055" w:rsidP="00392134">
      <w:pPr>
        <w:pStyle w:val="Paragrafi0"/>
      </w:pPr>
    </w:p>
    <w:p w:rsidR="008D1055" w:rsidRPr="00B52359" w:rsidRDefault="008D1055" w:rsidP="00392134">
      <w:pPr>
        <w:pStyle w:val="NeniNr"/>
        <w:keepNext w:val="0"/>
      </w:pPr>
      <w:r w:rsidRPr="00B52359">
        <w:t>Neni 1</w:t>
      </w:r>
    </w:p>
    <w:p w:rsidR="008D1055" w:rsidRPr="00B52359" w:rsidRDefault="008D1055" w:rsidP="00392134">
      <w:pPr>
        <w:pStyle w:val="NeniTitull"/>
        <w:keepNext w:val="0"/>
      </w:pPr>
      <w:r w:rsidRPr="00B52359">
        <w:t>Objekti i ligjit</w:t>
      </w:r>
    </w:p>
    <w:p w:rsidR="008D1055" w:rsidRPr="00B52359" w:rsidRDefault="008D1055" w:rsidP="00392134">
      <w:pPr>
        <w:pStyle w:val="Paragrafi0"/>
        <w:rPr>
          <w:b/>
        </w:rPr>
      </w:pPr>
    </w:p>
    <w:p w:rsidR="008D1055" w:rsidRPr="00B52359" w:rsidRDefault="008D1055" w:rsidP="00392134">
      <w:pPr>
        <w:pStyle w:val="Paragrafi0"/>
      </w:pPr>
      <w:r w:rsidRPr="00B52359">
        <w:t>Objekt i këtij ligji është përcaktimi i rregullave për konstatimin dhe shqyrtimin e kundërvajtjeve administrative, përcaktimi i procedurave dhe i afateve të ankimit ndaj akteve të organeve të administratës publike, që vendosin dënime administrative, si dhe i procedurave të ekzekutimit të sanksioneve administrative.</w:t>
      </w:r>
    </w:p>
    <w:p w:rsidR="008D1055" w:rsidRPr="00B52359" w:rsidRDefault="008D1055" w:rsidP="00392134">
      <w:pPr>
        <w:pStyle w:val="Paragrafi0"/>
      </w:pPr>
    </w:p>
    <w:p w:rsidR="008D1055" w:rsidRPr="00B52359" w:rsidRDefault="008D1055" w:rsidP="00392134">
      <w:pPr>
        <w:pStyle w:val="NeniNr"/>
        <w:keepNext w:val="0"/>
      </w:pPr>
      <w:r w:rsidRPr="00B52359">
        <w:t>Neni 2</w:t>
      </w:r>
    </w:p>
    <w:p w:rsidR="008D1055" w:rsidRPr="00B52359" w:rsidRDefault="008D1055" w:rsidP="00392134">
      <w:pPr>
        <w:pStyle w:val="NeniTitull"/>
        <w:keepNext w:val="0"/>
      </w:pPr>
      <w:r w:rsidRPr="00B52359">
        <w:t>Fusha e zbatimit të ligjit</w:t>
      </w:r>
    </w:p>
    <w:p w:rsidR="008D1055" w:rsidRPr="00B52359" w:rsidRDefault="008D1055" w:rsidP="00392134">
      <w:pPr>
        <w:pStyle w:val="Paragrafi0"/>
      </w:pPr>
    </w:p>
    <w:p w:rsidR="008D1055" w:rsidRPr="00B52359" w:rsidRDefault="008D1055" w:rsidP="00392134">
      <w:pPr>
        <w:pStyle w:val="Paragrafi0"/>
      </w:pPr>
      <w:r w:rsidRPr="00B52359">
        <w:t>1. Ky ligj zbatohet për të gjitha vendimet e organeve të administratës publike, që parashikojnë dënime administrative e që krijojnë pasoja juridike në raste individuale.</w:t>
      </w:r>
    </w:p>
    <w:p w:rsidR="008D1055" w:rsidRPr="00B52359" w:rsidRDefault="008D1055" w:rsidP="00392134">
      <w:pPr>
        <w:pStyle w:val="Paragrafi0"/>
      </w:pPr>
      <w:r w:rsidRPr="00B52359">
        <w:t>2. Vendimi i administratës publike, që parashikon dënim administrativ, këtu dhe në vijim do të quhet vendim për kundërvajtjen administrative.</w:t>
      </w:r>
    </w:p>
    <w:p w:rsidR="008D1055" w:rsidRPr="00B52359" w:rsidRDefault="008D1055" w:rsidP="00392134">
      <w:pPr>
        <w:pStyle w:val="Paragrafi0"/>
      </w:pPr>
    </w:p>
    <w:p w:rsidR="008D1055" w:rsidRPr="00B52359" w:rsidRDefault="008D1055" w:rsidP="00392134">
      <w:pPr>
        <w:pStyle w:val="NeniNr"/>
        <w:keepNext w:val="0"/>
      </w:pPr>
      <w:r w:rsidRPr="00B52359">
        <w:t>Neni 3</w:t>
      </w:r>
    </w:p>
    <w:p w:rsidR="008D1055" w:rsidRPr="00B52359" w:rsidRDefault="008D1055" w:rsidP="00392134">
      <w:pPr>
        <w:pStyle w:val="NeniTitull"/>
        <w:keepNext w:val="0"/>
      </w:pPr>
      <w:r w:rsidRPr="00B52359">
        <w:t>Zbatimi i procedurave administrative</w:t>
      </w:r>
    </w:p>
    <w:p w:rsidR="008D1055" w:rsidRPr="00B52359" w:rsidRDefault="008D1055" w:rsidP="00392134">
      <w:pPr>
        <w:pStyle w:val="Paragrafi0"/>
      </w:pPr>
    </w:p>
    <w:p w:rsidR="008D1055" w:rsidRPr="00B52359" w:rsidRDefault="008D1055" w:rsidP="00392134">
      <w:pPr>
        <w:pStyle w:val="Paragrafi0"/>
      </w:pPr>
      <w:r w:rsidRPr="00B52359">
        <w:t>Procedurat e parashikuara në dispozitat e veçanta të këtij ligji, për vënien në ekzekutim të vendimeve për kundërvajtjen administrative, zbatohen, rast pas rasti, në përputhje me natyrën e organeve të administratës publike që i kanë nxjerrë dhe me llojin e dënimit të parashikuar në akt.</w:t>
      </w:r>
    </w:p>
    <w:p w:rsidR="008D1055" w:rsidRPr="00B52359" w:rsidRDefault="008D1055" w:rsidP="00392134">
      <w:pPr>
        <w:pStyle w:val="Paragrafi0"/>
      </w:pPr>
    </w:p>
    <w:p w:rsidR="008D1055" w:rsidRPr="00B52359" w:rsidRDefault="008D1055" w:rsidP="00392134">
      <w:pPr>
        <w:pStyle w:val="NeniNr"/>
        <w:keepNext w:val="0"/>
      </w:pPr>
      <w:r w:rsidRPr="00B52359">
        <w:t>Neni 4</w:t>
      </w:r>
    </w:p>
    <w:p w:rsidR="008D1055" w:rsidRPr="00B52359" w:rsidRDefault="008D1055" w:rsidP="00392134">
      <w:pPr>
        <w:pStyle w:val="NeniTitull"/>
        <w:keepNext w:val="0"/>
      </w:pPr>
      <w:r w:rsidRPr="00B52359">
        <w:t>Kundërvajtja administrative</w:t>
      </w:r>
    </w:p>
    <w:p w:rsidR="008D1055" w:rsidRPr="00B52359" w:rsidRDefault="008D1055" w:rsidP="00392134">
      <w:pPr>
        <w:pStyle w:val="Paragrafi0"/>
      </w:pPr>
    </w:p>
    <w:p w:rsidR="008D1055" w:rsidRPr="00B52359" w:rsidRDefault="008D1055" w:rsidP="00392134">
      <w:pPr>
        <w:pStyle w:val="Paragrafi0"/>
      </w:pPr>
      <w:r w:rsidRPr="00B52359">
        <w:t>Kundërvajtje administrative është shkelja me faj e dispozitave ligjore ose nënligjore, të kryera me veprim ose mosveprim dhe për të cilat ligji parashikon dënim administrativ.</w:t>
      </w:r>
    </w:p>
    <w:p w:rsidR="008D1055" w:rsidRPr="00B52359" w:rsidRDefault="008D1055" w:rsidP="00392134">
      <w:pPr>
        <w:pStyle w:val="Paragrafi0"/>
      </w:pPr>
    </w:p>
    <w:p w:rsidR="008D1055" w:rsidRPr="00B52359" w:rsidRDefault="008D1055" w:rsidP="00392134">
      <w:pPr>
        <w:pStyle w:val="NeniNr"/>
        <w:keepNext w:val="0"/>
      </w:pPr>
      <w:r w:rsidRPr="00B52359">
        <w:t>Neni 5</w:t>
      </w:r>
    </w:p>
    <w:p w:rsidR="008D1055" w:rsidRPr="00B52359" w:rsidRDefault="008D1055" w:rsidP="00392134">
      <w:pPr>
        <w:pStyle w:val="NeniTitull"/>
        <w:keepNext w:val="0"/>
      </w:pPr>
      <w:r w:rsidRPr="00B52359">
        <w:t>Përgjegjësia në rastin e kryerjes së</w:t>
      </w:r>
      <w:r>
        <w:t xml:space="preserve"> </w:t>
      </w:r>
      <w:r w:rsidRPr="00B52359">
        <w:t>një kundërvajtjeje administrative</w:t>
      </w:r>
    </w:p>
    <w:p w:rsidR="008D1055" w:rsidRPr="00B52359" w:rsidRDefault="008D1055" w:rsidP="00392134">
      <w:pPr>
        <w:pStyle w:val="Paragrafi0"/>
      </w:pPr>
    </w:p>
    <w:p w:rsidR="008D1055" w:rsidRPr="00B52359" w:rsidRDefault="008D1055" w:rsidP="00392134">
      <w:pPr>
        <w:pStyle w:val="Paragrafi0"/>
      </w:pPr>
      <w:r w:rsidRPr="00B52359">
        <w:t>Për kryerjen e një kundërvajtjeje administrative kanë përgjegjësi:</w:t>
      </w:r>
    </w:p>
    <w:p w:rsidR="008D1055" w:rsidRPr="00B52359" w:rsidRDefault="008D1055" w:rsidP="00392134">
      <w:pPr>
        <w:pStyle w:val="Paragrafi0"/>
      </w:pPr>
      <w:r w:rsidRPr="00B52359">
        <w:t>a) personat që kanë zotësi të plotë për të vepruar;</w:t>
      </w:r>
    </w:p>
    <w:p w:rsidR="008D1055" w:rsidRPr="00B52359" w:rsidRDefault="008D1055" w:rsidP="00392134">
      <w:pPr>
        <w:pStyle w:val="Paragrafi0"/>
      </w:pPr>
      <w:r w:rsidRPr="00B52359">
        <w:t>b)  personat juridikë.</w:t>
      </w:r>
    </w:p>
    <w:p w:rsidR="008D1055" w:rsidRDefault="008D1055" w:rsidP="00392134">
      <w:pPr>
        <w:pStyle w:val="Paragrafi0"/>
      </w:pPr>
    </w:p>
    <w:p w:rsidR="004D4A72" w:rsidRPr="00B52359" w:rsidRDefault="004D4A72" w:rsidP="00392134">
      <w:pPr>
        <w:pStyle w:val="Paragrafi0"/>
      </w:pPr>
    </w:p>
    <w:p w:rsidR="008D1055" w:rsidRPr="00B52359" w:rsidRDefault="008D1055" w:rsidP="00392134">
      <w:pPr>
        <w:pStyle w:val="NeniNr"/>
        <w:keepNext w:val="0"/>
      </w:pPr>
      <w:r w:rsidRPr="00B52359">
        <w:t>Neni 6</w:t>
      </w:r>
    </w:p>
    <w:p w:rsidR="008D1055" w:rsidRPr="00B52359" w:rsidRDefault="008D1055" w:rsidP="00392134">
      <w:pPr>
        <w:pStyle w:val="NeniTitull"/>
        <w:keepNext w:val="0"/>
      </w:pPr>
      <w:r w:rsidRPr="00B52359">
        <w:t>Shkeljet që përbëjnë kundërvajtje administrative</w:t>
      </w:r>
    </w:p>
    <w:p w:rsidR="008D1055" w:rsidRPr="00B52359" w:rsidRDefault="008D1055" w:rsidP="00392134">
      <w:pPr>
        <w:pStyle w:val="Paragrafi0"/>
      </w:pPr>
    </w:p>
    <w:p w:rsidR="008D1055" w:rsidRPr="00B52359" w:rsidRDefault="008D1055" w:rsidP="00392134">
      <w:pPr>
        <w:pStyle w:val="Paragrafi0"/>
      </w:pPr>
      <w:r w:rsidRPr="00B52359">
        <w:t>Shkeljet që përbëjnë kundërvajtje administrative parashikohen:</w:t>
      </w:r>
    </w:p>
    <w:p w:rsidR="008D1055" w:rsidRPr="00B52359" w:rsidRDefault="008D1055" w:rsidP="00392134">
      <w:pPr>
        <w:pStyle w:val="Paragrafi0"/>
      </w:pPr>
      <w:r w:rsidRPr="00B52359">
        <w:t>a)  me ligj;</w:t>
      </w:r>
    </w:p>
    <w:p w:rsidR="008D1055" w:rsidRPr="00B52359" w:rsidRDefault="00CA2243" w:rsidP="00392134">
      <w:pPr>
        <w:pStyle w:val="Paragrafi0"/>
      </w:pPr>
      <w:r>
        <w:t xml:space="preserve">b) </w:t>
      </w:r>
      <w:r w:rsidR="008D1055" w:rsidRPr="00B52359">
        <w:t>me akte të këshillit bashkiak apo të këshillit të komunës, për shkelje që nuk janë parashikuar si të tilla në ligje të veçanta, që kanë lidhje me fushat e veprimtarisë së tyre në njësitë territoriale përkatëse, ku, sipas ligjit, ushtrojnë funksionet e veta.</w:t>
      </w:r>
    </w:p>
    <w:p w:rsidR="008D1055" w:rsidRPr="00B52359" w:rsidRDefault="008D1055" w:rsidP="00392134">
      <w:pPr>
        <w:pStyle w:val="Paragrafi0"/>
      </w:pPr>
    </w:p>
    <w:p w:rsidR="008D1055" w:rsidRPr="00B52359" w:rsidRDefault="008D1055" w:rsidP="00392134">
      <w:pPr>
        <w:pStyle w:val="NeniNr"/>
        <w:keepNext w:val="0"/>
      </w:pPr>
      <w:r w:rsidRPr="00B52359">
        <w:t>Neni 7</w:t>
      </w:r>
    </w:p>
    <w:p w:rsidR="008D1055" w:rsidRPr="00B52359" w:rsidRDefault="008D1055" w:rsidP="00392134">
      <w:pPr>
        <w:pStyle w:val="NeniTitull"/>
        <w:keepNext w:val="0"/>
      </w:pPr>
      <w:r w:rsidRPr="00B52359">
        <w:t>Kompetenca për konstatimin dhe shqyrtimin e kundërvajtjes</w:t>
      </w:r>
    </w:p>
    <w:p w:rsidR="008D1055" w:rsidRPr="00B52359" w:rsidRDefault="008D1055" w:rsidP="00392134">
      <w:pPr>
        <w:pStyle w:val="Paragrafi0"/>
      </w:pPr>
    </w:p>
    <w:p w:rsidR="008D1055" w:rsidRPr="00B52359" w:rsidRDefault="008D1055" w:rsidP="00392134">
      <w:pPr>
        <w:pStyle w:val="Paragrafi0"/>
      </w:pPr>
      <w:r w:rsidRPr="00B52359">
        <w:t>1. Kompetenca për konstatimin e kundërvajtjes, me përjashtim të rasteve kur ligji parashikon ndryshe, i takon organit administrativ, përgjegjës për zbatimin e ligjit të posaçëm.</w:t>
      </w:r>
    </w:p>
    <w:p w:rsidR="008D1055" w:rsidRPr="00B52359" w:rsidRDefault="008D1055" w:rsidP="00392134">
      <w:pPr>
        <w:pStyle w:val="Paragrafi0"/>
      </w:pPr>
      <w:r w:rsidRPr="00B52359">
        <w:t>2. Kur ligji i posaçëm parashikon një organ administrativ, që mbikëqyr zbatimin e tij e që ka vetëm të drejta për të rekomanduar masa apo dënime administrative, atëherë ai ia përcjell, pa vonesë, rastin organit administrativ, që ka të drejtën e shqyrtimit të kundërvajtjes dhe të nxjerrjes së vendimit përkatës për kundërvajtjen administrative.</w:t>
      </w:r>
    </w:p>
    <w:p w:rsidR="008D1055" w:rsidRPr="00B52359" w:rsidRDefault="008D1055" w:rsidP="00392134">
      <w:pPr>
        <w:pStyle w:val="Paragrafi0"/>
      </w:pPr>
      <w:r w:rsidRPr="00B52359">
        <w:t>3. Kompetenca për shqyrtimin e kundërvajtjes i takon:</w:t>
      </w:r>
    </w:p>
    <w:p w:rsidR="008D1055" w:rsidRPr="00B52359" w:rsidRDefault="008D1055" w:rsidP="00392134">
      <w:pPr>
        <w:pStyle w:val="Paragrafi0"/>
      </w:pPr>
      <w:r>
        <w:t xml:space="preserve">a) </w:t>
      </w:r>
      <w:r w:rsidRPr="00B52359">
        <w:t>organit  administrativ  apo  titullarit  të  organit  administrativ,   sipas dispozitave të parashikuara nga ligji i posaçëm;</w:t>
      </w:r>
    </w:p>
    <w:p w:rsidR="008D1055" w:rsidRPr="00B52359" w:rsidRDefault="008D1055" w:rsidP="00392134">
      <w:pPr>
        <w:pStyle w:val="Paragrafi0"/>
      </w:pPr>
      <w:r w:rsidRPr="00B52359">
        <w:t>b)  gjykatës, kur parashikohet nga ligji i posaçëm apo në rastet kur ligji parashikon dënim me heqje lirie;</w:t>
      </w:r>
    </w:p>
    <w:p w:rsidR="008D1055" w:rsidRPr="00B52359" w:rsidRDefault="008D1055" w:rsidP="00392134">
      <w:pPr>
        <w:pStyle w:val="Paragrafi0"/>
      </w:pPr>
      <w:r w:rsidRPr="00B52359">
        <w:t>c)  titullarit të organit administrativ, që merret me zbatimin e ligjit, në rastet kur ligji nuk shprehet për kompetencën për shqyrtimin e kundërvajtjes dhe nxjerrjen e vendimit përkatës;</w:t>
      </w:r>
    </w:p>
    <w:p w:rsidR="008D1055" w:rsidRPr="00B52359" w:rsidRDefault="008D1055" w:rsidP="00392134">
      <w:pPr>
        <w:pStyle w:val="Paragrafi0"/>
      </w:pPr>
      <w:r w:rsidRPr="00B52359">
        <w:t>ç) kryetarit të bashkisë apo të komunës, për shkelje të përcaktuara si të tilla nga këshilli bashkiak apo i komunës përkatëse, në përputhje me shkronjën “b” të nenit 6 të këtij ligji.</w:t>
      </w:r>
    </w:p>
    <w:p w:rsidR="008D1055" w:rsidRPr="00B52359" w:rsidRDefault="008D1055" w:rsidP="00392134">
      <w:pPr>
        <w:pStyle w:val="Paragrafi0"/>
      </w:pPr>
      <w:r w:rsidRPr="00B52359">
        <w:t>4. Në rastet kur kompetente për shqyrtimin e kundërvajtjes është gjykata, organi administrativ, që merret me zbatimin e ligjit të posaçëm, ka edhe detyrimin të vërë në lëvizje gjykatën për shqyrtimin e kundërvajtjes.</w:t>
      </w:r>
    </w:p>
    <w:p w:rsidR="008D1055" w:rsidRPr="00B52359" w:rsidRDefault="008D1055" w:rsidP="00392134">
      <w:pPr>
        <w:pStyle w:val="Paragrafi0"/>
        <w:ind w:firstLine="0"/>
      </w:pPr>
    </w:p>
    <w:p w:rsidR="008D1055" w:rsidRPr="00B52359" w:rsidRDefault="008D1055" w:rsidP="00392134">
      <w:pPr>
        <w:pStyle w:val="NeniNr"/>
        <w:keepNext w:val="0"/>
      </w:pPr>
      <w:r w:rsidRPr="00B52359">
        <w:t>Neni 8</w:t>
      </w:r>
    </w:p>
    <w:p w:rsidR="008D1055" w:rsidRPr="00B52359" w:rsidRDefault="008D1055" w:rsidP="00392134">
      <w:pPr>
        <w:pStyle w:val="NeniTitull"/>
        <w:keepNext w:val="0"/>
      </w:pPr>
      <w:r w:rsidRPr="00B52359">
        <w:t>Llojet e sanksioneve administrative</w:t>
      </w:r>
    </w:p>
    <w:p w:rsidR="008D1055" w:rsidRPr="00B52359" w:rsidRDefault="008D1055" w:rsidP="00392134">
      <w:pPr>
        <w:pStyle w:val="Paragrafi0"/>
      </w:pPr>
    </w:p>
    <w:p w:rsidR="008D1055" w:rsidRPr="00B52359" w:rsidRDefault="008D1055" w:rsidP="00392134">
      <w:pPr>
        <w:pStyle w:val="Paragrafi0"/>
      </w:pPr>
      <w:r>
        <w:t xml:space="preserve">1. Kur </w:t>
      </w:r>
      <w:r w:rsidRPr="00B52359">
        <w:t>organi administrativ, kompetent për shqyrtimin e kundërvajtjes administrative, konstaton shkeljen e dispozitave, të cilat parashikojnë kundërvajtjen administrative, pas shqyrtimit, vendos dënimin me gjobë apo dënime të tjera administrative, në varësi nga parashikimi i ligjit të posaçëm.</w:t>
      </w:r>
    </w:p>
    <w:p w:rsidR="008D1055" w:rsidRPr="00B52359" w:rsidRDefault="008D1055" w:rsidP="00392134">
      <w:pPr>
        <w:pStyle w:val="Paragrafi0"/>
      </w:pPr>
      <w:r w:rsidRPr="00B52359">
        <w:t>2. Në rastet kur organi kompetent për shqyrtimin e kundërvajtjes administrative është gjykata, mund të vendoset dënimi:</w:t>
      </w:r>
    </w:p>
    <w:p w:rsidR="008D1055" w:rsidRPr="00B52359" w:rsidRDefault="008D1055" w:rsidP="00392134">
      <w:pPr>
        <w:pStyle w:val="Paragrafi0"/>
      </w:pPr>
      <w:r w:rsidRPr="00B52359">
        <w:t>a) me gjobë;</w:t>
      </w:r>
    </w:p>
    <w:p w:rsidR="008D1055" w:rsidRPr="00B52359" w:rsidRDefault="008D1055" w:rsidP="00392134">
      <w:pPr>
        <w:pStyle w:val="Paragrafi0"/>
      </w:pPr>
      <w:r>
        <w:t>b) me heqje lirie</w:t>
      </w:r>
      <w:r w:rsidRPr="00B52359">
        <w:t xml:space="preserve"> deri në 30 ditë.</w:t>
      </w:r>
    </w:p>
    <w:p w:rsidR="008D1055" w:rsidRPr="00B52359" w:rsidRDefault="008D1055" w:rsidP="00392134">
      <w:pPr>
        <w:pStyle w:val="Paragrafi0"/>
      </w:pPr>
      <w:r w:rsidRPr="00B52359">
        <w:t>3. Në rastet kur për shkak të cilësive të veçanta të kundërvajtësit  nuk mund të ekzekutohet dënimi administrativ me heqje lirie, atëherë gjykata bën zëvendësimin e dënimit me heqje lirie në dënim me gjobë, duke llogaritur një ditë heqje lirie baras me pagesën e të dënuarit për dy ditë punë.</w:t>
      </w:r>
    </w:p>
    <w:p w:rsidR="008D1055" w:rsidRPr="00B52359" w:rsidRDefault="008D1055" w:rsidP="00392134">
      <w:pPr>
        <w:pStyle w:val="Paragrafi0"/>
      </w:pPr>
      <w:r w:rsidRPr="00B52359">
        <w:t>4. Procedura që ndjek gjykata në rastet e dënimit me heqje lirie deri në 30 ditë përcaktohet me ligj.</w:t>
      </w:r>
    </w:p>
    <w:p w:rsidR="008D1055" w:rsidRPr="00B52359" w:rsidRDefault="008D1055" w:rsidP="00392134">
      <w:pPr>
        <w:pStyle w:val="Paragrafi0"/>
      </w:pPr>
      <w:r w:rsidRPr="00B52359">
        <w:t>5. Dënimi administrativ, në varësi të  llojit të kundërvajtjes,  mund të shoqërohet edhe me masa administrative parandaluese, të parashikuara në ligjin e posaçëm.</w:t>
      </w:r>
    </w:p>
    <w:p w:rsidR="008D1055" w:rsidRDefault="008D1055" w:rsidP="00392134">
      <w:pPr>
        <w:pStyle w:val="Paragrafi0"/>
        <w:ind w:firstLine="0"/>
      </w:pPr>
    </w:p>
    <w:p w:rsidR="00554B17" w:rsidRDefault="00554B17" w:rsidP="00392134">
      <w:pPr>
        <w:pStyle w:val="Paragrafi0"/>
        <w:ind w:firstLine="0"/>
      </w:pPr>
    </w:p>
    <w:p w:rsidR="00B7656B" w:rsidRDefault="00B7656B" w:rsidP="00392134">
      <w:pPr>
        <w:pStyle w:val="Paragrafi0"/>
        <w:ind w:firstLine="0"/>
      </w:pPr>
    </w:p>
    <w:p w:rsidR="00554B17" w:rsidRDefault="00554B17" w:rsidP="00392134">
      <w:pPr>
        <w:pStyle w:val="Paragrafi0"/>
        <w:ind w:firstLine="0"/>
      </w:pPr>
    </w:p>
    <w:p w:rsidR="008D1055" w:rsidRPr="00B52359" w:rsidRDefault="008D1055" w:rsidP="00392134">
      <w:pPr>
        <w:pStyle w:val="NeniNr"/>
        <w:keepNext w:val="0"/>
      </w:pPr>
      <w:r w:rsidRPr="00B52359">
        <w:t>Neni 9</w:t>
      </w:r>
    </w:p>
    <w:p w:rsidR="008D1055" w:rsidRPr="00B52359" w:rsidRDefault="008D1055" w:rsidP="00392134">
      <w:pPr>
        <w:pStyle w:val="NeniTitull"/>
        <w:keepNext w:val="0"/>
      </w:pPr>
      <w:r w:rsidRPr="00B52359">
        <w:t>Ekzekutimi i kundërvajtjeve administrative</w:t>
      </w:r>
    </w:p>
    <w:p w:rsidR="008D1055" w:rsidRPr="00B52359" w:rsidRDefault="008D1055" w:rsidP="00392134">
      <w:pPr>
        <w:pStyle w:val="Paragrafi0"/>
      </w:pPr>
    </w:p>
    <w:p w:rsidR="008D1055" w:rsidRPr="00B52359" w:rsidRDefault="008D1055" w:rsidP="00392134">
      <w:pPr>
        <w:pStyle w:val="Paragrafi0"/>
      </w:pPr>
      <w:r w:rsidRPr="00B52359">
        <w:t xml:space="preserve">Vendimi për kundërvajtjen administrative, sipas këtij ligji, bëhet i ekzekutueshëm nga organi </w:t>
      </w:r>
      <w:r w:rsidRPr="00B52359">
        <w:lastRenderedPageBreak/>
        <w:t>administrativ që e ka nxjerrë atë. Kur organi administrativ që ka nxjerrë vendimin e kundërvajtjes administrative, i cili është bërë i ekzekutueshëm, nuk ka në përbërjen e tij struktura të ekzekutimit me forcë</w:t>
      </w:r>
      <w:r>
        <w:t xml:space="preserve"> të detyrimeve, për ekzekutimin </w:t>
      </w:r>
      <w:r w:rsidRPr="00B52359">
        <w:t>e vendimit të kundërvajtjes administrative ngarkohet shërbimi përmbarimor, sipas këtij ligji.</w:t>
      </w:r>
    </w:p>
    <w:p w:rsidR="008D1055" w:rsidRPr="00B7656B" w:rsidRDefault="008D1055" w:rsidP="00392134">
      <w:pPr>
        <w:pStyle w:val="Paragrafi0"/>
        <w:ind w:firstLine="0"/>
        <w:rPr>
          <w:sz w:val="18"/>
        </w:rPr>
      </w:pPr>
    </w:p>
    <w:p w:rsidR="008D1055" w:rsidRPr="00B52359" w:rsidRDefault="008D1055" w:rsidP="00392134">
      <w:pPr>
        <w:pStyle w:val="NeniNr"/>
        <w:keepNext w:val="0"/>
      </w:pPr>
      <w:r w:rsidRPr="00B52359">
        <w:t>Neni 10</w:t>
      </w:r>
    </w:p>
    <w:p w:rsidR="008D1055" w:rsidRPr="00B52359" w:rsidRDefault="008D1055" w:rsidP="00392134">
      <w:pPr>
        <w:pStyle w:val="NeniTitull"/>
        <w:keepNext w:val="0"/>
      </w:pPr>
      <w:r w:rsidRPr="00B52359">
        <w:t>Masa e gjobës</w:t>
      </w:r>
    </w:p>
    <w:p w:rsidR="008D1055" w:rsidRPr="00B7656B" w:rsidRDefault="008D1055" w:rsidP="00392134">
      <w:pPr>
        <w:pStyle w:val="Paragrafi0"/>
        <w:rPr>
          <w:sz w:val="16"/>
        </w:rPr>
      </w:pPr>
    </w:p>
    <w:p w:rsidR="008D1055" w:rsidRPr="00B52359" w:rsidRDefault="008D1055" w:rsidP="00392134">
      <w:pPr>
        <w:pStyle w:val="Paragrafi0"/>
      </w:pPr>
      <w:r>
        <w:t xml:space="preserve">1. </w:t>
      </w:r>
      <w:r w:rsidRPr="00B52359">
        <w:t>Masa e dënimit me gjobë përcaktohet nga ligji, i cili ka parashikuar kundërvajtjen administrative. Masa e dënimit me gjobë mund të jetë fikse apo e përcaktuar me kufij minimalë dhe maksimalë.</w:t>
      </w:r>
    </w:p>
    <w:p w:rsidR="008D1055" w:rsidRPr="00B52359" w:rsidRDefault="008D1055" w:rsidP="00392134">
      <w:pPr>
        <w:pStyle w:val="Paragrafi0"/>
      </w:pPr>
      <w:r w:rsidRPr="00B52359">
        <w:t>2. Në rastet kur ligji i posaçëm vendos kufij minimalë dhe maksimalë për vlerën e dënimit me gjobë, atëherë, për qëllim të marrjes së vendimit për kundërvajtjen administrative, organi administrativ kompetent për shqyrtimin e kundërvajtjes, përveç parimeve të parashikuara nga neni 18 i këtij ligji, miraton edhe metodikën apo parime të tjera shtesë, mbi të cilat mbështetet për përcaktimin e vlerës së gjobës, për rastet e kundërvajtjeve, për të cilat parashikohet i njëjti dënim.</w:t>
      </w:r>
    </w:p>
    <w:p w:rsidR="008D1055" w:rsidRPr="00B52359" w:rsidRDefault="008D1055" w:rsidP="00392134">
      <w:pPr>
        <w:pStyle w:val="Paragrafi0"/>
      </w:pPr>
      <w:r w:rsidRPr="00B52359">
        <w:t xml:space="preserve">3. Në rastet kur kundërvajtjet administrative parashikohen në aktet e miratuara nga këshilli bashkiak, masa e dënimit përcaktohet në këto akte. Në çdo rast masa e dënimit nuk mund të jetë më e madhe se 20 mijë lekë.                                            </w:t>
      </w:r>
    </w:p>
    <w:p w:rsidR="008D1055" w:rsidRPr="00B7656B" w:rsidRDefault="008D1055" w:rsidP="00392134">
      <w:pPr>
        <w:pStyle w:val="Paragrafi0"/>
        <w:ind w:firstLine="0"/>
        <w:rPr>
          <w:sz w:val="16"/>
        </w:rPr>
      </w:pPr>
    </w:p>
    <w:p w:rsidR="008D1055" w:rsidRPr="00B52359" w:rsidRDefault="008D1055" w:rsidP="00392134">
      <w:pPr>
        <w:pStyle w:val="NeniNr"/>
        <w:keepNext w:val="0"/>
      </w:pPr>
      <w:r w:rsidRPr="00B52359">
        <w:t>Neni 11</w:t>
      </w:r>
    </w:p>
    <w:p w:rsidR="008D1055" w:rsidRPr="00B52359" w:rsidRDefault="008D1055" w:rsidP="00392134">
      <w:pPr>
        <w:pStyle w:val="NeniTitull"/>
        <w:keepNext w:val="0"/>
      </w:pPr>
      <w:r w:rsidRPr="00B52359">
        <w:t>Sekuestrimi dhe konfiskimi i sendeve</w:t>
      </w:r>
    </w:p>
    <w:p w:rsidR="008D1055" w:rsidRPr="00B7656B" w:rsidRDefault="008D1055" w:rsidP="00392134">
      <w:pPr>
        <w:pStyle w:val="Paragrafi0"/>
        <w:rPr>
          <w:sz w:val="18"/>
        </w:rPr>
      </w:pPr>
    </w:p>
    <w:p w:rsidR="008D1055" w:rsidRPr="00B52359" w:rsidRDefault="008D1055" w:rsidP="00392134">
      <w:pPr>
        <w:pStyle w:val="Paragrafi0"/>
      </w:pPr>
      <w:r w:rsidRPr="00B52359">
        <w:t>1. Në rastet kur ligji i posaçëm parashikon për kundërvajtjet administrative edhe sekuestrimin apo konfiskimin e sendeve, sendet që kanë shërbyer ose që ishin caktuar për të shërbyer si mjete për kryerjen e kundërvajtjes administrative, sekuestrohen dhe kalojnë për ruajtje në rezervat materiale të shtetit. Përjashtim nga ky rregull përbëjnë rastet kur vërtetohet se ato janë të personave që nuk kanë marrë pjesë në kryerjen e kundërvajtjes administrative dhe se pronari nuk kishte dijeni se përse do të përdoreshin. Ky rregull zbatohet për sendet, të hollat dhe çdo përfitim tjetër pasuror</w:t>
      </w:r>
      <w:r>
        <w:t>,</w:t>
      </w:r>
      <w:r w:rsidRPr="00B52359">
        <w:t xml:space="preserve"> të vëna në dorë me anë të kundërvajtjes administrative. Kur marrja e sendit ose e përfitimit tjetër pasuror është e pamundur, kundërvajtësi paguan kundërvlerën e tyre në të holla.</w:t>
      </w:r>
    </w:p>
    <w:p w:rsidR="008D1055" w:rsidRPr="00B52359" w:rsidRDefault="008D1055" w:rsidP="00392134">
      <w:pPr>
        <w:pStyle w:val="Paragrafi0"/>
      </w:pPr>
      <w:r w:rsidRPr="00B52359">
        <w:t>2. Sendet dhe të hollat e sekuestruara konfiskohen pas kalimit të afatit të ankimi</w:t>
      </w:r>
      <w:r>
        <w:t>t</w:t>
      </w:r>
      <w:r w:rsidRPr="00B52359">
        <w:t xml:space="preserve"> ndaj aktit administrativ që vendos masën e dënimit për kundërvajtjen administrative, ose pasi vendimi i gjykatës për lënien në fuqi të aktit administrativ të ketë marrë formë të prerë.</w:t>
      </w:r>
    </w:p>
    <w:p w:rsidR="008D1055" w:rsidRPr="00B52359" w:rsidRDefault="008D1055" w:rsidP="00392134">
      <w:pPr>
        <w:pStyle w:val="Paragrafi0"/>
      </w:pPr>
      <w:r w:rsidRPr="00B52359">
        <w:t>3. Sendet e konfiskuara në përputhje me dispozitat e pikave 1 dhe 2 të këtij neni, si dhe ato të konfiskuara në zbatim të ligjit të posaçëm, shiten në ankand, me përjashtim të rasteve kur ligji i posaçëm parashikon shkatërrimin e tyre.</w:t>
      </w:r>
    </w:p>
    <w:p w:rsidR="008D1055" w:rsidRPr="00B52359" w:rsidRDefault="008D1055" w:rsidP="00392134">
      <w:pPr>
        <w:pStyle w:val="Paragrafi0"/>
      </w:pPr>
      <w:r w:rsidRPr="00B52359">
        <w:t>4. Të hollat e konfiskuara dhe të ardhurat e tjera nga procesi i shitjes me ankand kalojnë në Buxhetin e Shtetit.</w:t>
      </w:r>
    </w:p>
    <w:p w:rsidR="008D1055" w:rsidRPr="00B7656B" w:rsidRDefault="008D1055" w:rsidP="00392134">
      <w:pPr>
        <w:pStyle w:val="Paragrafi0"/>
        <w:rPr>
          <w:sz w:val="16"/>
        </w:rPr>
      </w:pPr>
    </w:p>
    <w:p w:rsidR="008D1055" w:rsidRPr="00B52359" w:rsidRDefault="008D1055" w:rsidP="00392134">
      <w:pPr>
        <w:pStyle w:val="NeniNr"/>
        <w:keepNext w:val="0"/>
      </w:pPr>
      <w:r w:rsidRPr="00B52359">
        <w:t>Neni 12</w:t>
      </w:r>
    </w:p>
    <w:p w:rsidR="008D1055" w:rsidRPr="00B52359" w:rsidRDefault="008D1055" w:rsidP="00392134">
      <w:pPr>
        <w:pStyle w:val="NeniTitull"/>
        <w:keepNext w:val="0"/>
      </w:pPr>
      <w:r w:rsidRPr="00B52359">
        <w:t>Shpërblimi i dëmit</w:t>
      </w:r>
    </w:p>
    <w:p w:rsidR="008D1055" w:rsidRPr="00B7656B" w:rsidRDefault="008D1055" w:rsidP="00392134">
      <w:pPr>
        <w:pStyle w:val="Paragrafi0"/>
        <w:rPr>
          <w:sz w:val="18"/>
        </w:rPr>
      </w:pPr>
    </w:p>
    <w:p w:rsidR="008D1055" w:rsidRPr="00B52359" w:rsidRDefault="008D1055" w:rsidP="00392134">
      <w:pPr>
        <w:pStyle w:val="Paragrafi0"/>
      </w:pPr>
      <w:r w:rsidRPr="00B52359">
        <w:t>1. Kur organi kompetent për shqyrtimin e kundërvajtjes administrative konstaton shkaktim dëmi, si pasojë e kundërvajtjes, pas përfundimit të shqyrtimit administrativ, vlerëson edhe masën e dëmit dhe në një akt administrativ më vete vendos shpërblimin e dëmit.</w:t>
      </w:r>
    </w:p>
    <w:p w:rsidR="008D1055" w:rsidRPr="00B52359" w:rsidRDefault="008D1055" w:rsidP="00392134">
      <w:pPr>
        <w:pStyle w:val="Paragrafi0"/>
      </w:pPr>
      <w:r w:rsidRPr="00B52359">
        <w:t>2. Në rastin e shkaktimit të dëmit, si pasojë e shkeljeve që, me ligj ose me vendim të këshillit bashkiak apo të komunës, parashikohen si kundërvajtje administrative, të kryera nga persona që kanë përgjegjësi administrative, përgjegjësia për shkaktimin e dëmit përcaktohet sipas dispozitave të Kodit Civil.</w:t>
      </w:r>
    </w:p>
    <w:p w:rsidR="008D1055" w:rsidRPr="00B52359" w:rsidRDefault="008D1055" w:rsidP="00392134">
      <w:pPr>
        <w:pStyle w:val="KreuNr"/>
        <w:keepNext w:val="0"/>
      </w:pPr>
      <w:r w:rsidRPr="00B52359">
        <w:t>KREU II</w:t>
      </w:r>
    </w:p>
    <w:p w:rsidR="008D1055" w:rsidRPr="00B52359" w:rsidRDefault="008D1055" w:rsidP="00392134">
      <w:pPr>
        <w:pStyle w:val="KreuNr"/>
        <w:keepNext w:val="0"/>
      </w:pPr>
      <w:r w:rsidRPr="00B52359">
        <w:t>PROCEDURAT E KONSTATIMIT DHE TË SHQYRTIMIT</w:t>
      </w:r>
    </w:p>
    <w:p w:rsidR="008D1055" w:rsidRPr="00B52359" w:rsidRDefault="008D1055" w:rsidP="00392134">
      <w:pPr>
        <w:pStyle w:val="KreuNr"/>
        <w:keepNext w:val="0"/>
      </w:pPr>
      <w:r w:rsidRPr="00B52359">
        <w:t>TË KUNDËRVAJTJES ADMINISTRATIVE</w:t>
      </w:r>
    </w:p>
    <w:p w:rsidR="008D1055" w:rsidRPr="00B52359" w:rsidRDefault="008D1055" w:rsidP="00392134">
      <w:pPr>
        <w:pStyle w:val="Paragrafi0"/>
      </w:pPr>
    </w:p>
    <w:p w:rsidR="008D1055" w:rsidRPr="00B52359" w:rsidRDefault="008D1055" w:rsidP="00392134">
      <w:pPr>
        <w:pStyle w:val="NeniNr"/>
        <w:keepNext w:val="0"/>
      </w:pPr>
      <w:r w:rsidRPr="00B52359">
        <w:t>Neni 13</w:t>
      </w:r>
    </w:p>
    <w:p w:rsidR="008D1055" w:rsidRPr="00B52359" w:rsidRDefault="008D1055" w:rsidP="00392134">
      <w:pPr>
        <w:pStyle w:val="NeniTitull"/>
        <w:keepNext w:val="0"/>
      </w:pPr>
      <w:r w:rsidRPr="00B52359">
        <w:t>Mënyrat e marrjes së vendimit për kundërvajtjen administrative</w:t>
      </w:r>
    </w:p>
    <w:p w:rsidR="008D1055" w:rsidRPr="00B52359" w:rsidRDefault="008D1055" w:rsidP="00392134">
      <w:pPr>
        <w:pStyle w:val="Paragrafi0"/>
      </w:pPr>
    </w:p>
    <w:p w:rsidR="008D1055" w:rsidRPr="00B52359" w:rsidRDefault="008D1055" w:rsidP="00392134">
      <w:pPr>
        <w:pStyle w:val="Paragrafi0"/>
      </w:pPr>
      <w:r w:rsidRPr="00B52359">
        <w:t>1.  Për kundërvajtjen administrative parashikohet:</w:t>
      </w:r>
    </w:p>
    <w:p w:rsidR="008D1055" w:rsidRPr="00B52359" w:rsidRDefault="008D1055" w:rsidP="00392134">
      <w:pPr>
        <w:pStyle w:val="Paragrafi0"/>
      </w:pPr>
      <w:r w:rsidRPr="00B52359">
        <w:t>a)  marrja e gjobës në vend, në rastet kur kjo parashikohet nga ligji i veçantë;</w:t>
      </w:r>
    </w:p>
    <w:p w:rsidR="008D1055" w:rsidRPr="00B52359" w:rsidRDefault="008D1055" w:rsidP="00392134">
      <w:pPr>
        <w:pStyle w:val="Paragrafi0"/>
      </w:pPr>
      <w:r w:rsidRPr="00B52359">
        <w:t>b) mbajtja e aktit administrativ që konstaton shkeljen apo e një dokumenti tjetër të barasvlershëm me të nga personat e ngarkuar me ligj ose me akte të organeve te pushtetit vendor, në rastet kur konstatimi i shkeljes është i lidhur me vendin ku ndodh ngjarja;</w:t>
      </w:r>
    </w:p>
    <w:p w:rsidR="008D1055" w:rsidRPr="00B52359" w:rsidRDefault="008D1055" w:rsidP="00392134">
      <w:pPr>
        <w:pStyle w:val="Paragrafi0"/>
      </w:pPr>
      <w:r w:rsidRPr="00B52359">
        <w:t>c)  nxjerrja dhe njoftimi i vendimit të organit të ngarkuar nga ligji, kur konstatimi i ngjarjes lidhet me shqyrtimin e dokumentacionit apo të të dhënave të tjera.</w:t>
      </w:r>
    </w:p>
    <w:p w:rsidR="008D1055" w:rsidRPr="00B52359" w:rsidRDefault="008D1055" w:rsidP="00392134">
      <w:pPr>
        <w:pStyle w:val="Paragrafi0"/>
      </w:pPr>
      <w:r w:rsidRPr="00B52359">
        <w:t xml:space="preserve">2. Në rastin e parashikuar në shkronjën “b” të pikës 1 të këtij  neni, akti administrativ që konstaton shkeljen apo dokumenti tjetër i parashikuar nga ligji i posaçëm si i barasvlershëm me të e që nuk është </w:t>
      </w:r>
      <w:r>
        <w:t>procesverbal gjobe</w:t>
      </w:r>
      <w:r w:rsidRPr="00B52359">
        <w:t>, i bashkëlidhet vendimit për kundërvajtjen administrative, që vendos dënimin me gjobë.</w:t>
      </w:r>
    </w:p>
    <w:p w:rsidR="008D1055" w:rsidRPr="00B52359" w:rsidRDefault="008D1055" w:rsidP="00392134">
      <w:pPr>
        <w:pStyle w:val="Paragrafi0"/>
      </w:pPr>
      <w:r w:rsidRPr="00B52359">
        <w:t>3. Në rastet kur dënimi me gjobë është pjesë e një akti administrativ më të gjerë, që trajton edhe çështje të tjera, pjesa që përcakton dënimin me gjobë trajtohet në përputhje me dispozitat e këtij ligji, sipas organit që e ka nxjerrë atë.</w:t>
      </w:r>
    </w:p>
    <w:p w:rsidR="008D1055" w:rsidRPr="00B52359" w:rsidRDefault="008D1055" w:rsidP="00392134">
      <w:pPr>
        <w:pStyle w:val="Paragrafi0"/>
      </w:pPr>
    </w:p>
    <w:p w:rsidR="008D1055" w:rsidRPr="00B52359" w:rsidRDefault="008D1055" w:rsidP="00392134">
      <w:pPr>
        <w:pStyle w:val="NeniNr"/>
        <w:keepNext w:val="0"/>
      </w:pPr>
      <w:r w:rsidRPr="00B52359">
        <w:t>Neni 14</w:t>
      </w:r>
    </w:p>
    <w:p w:rsidR="008D1055" w:rsidRPr="00B52359" w:rsidRDefault="008D1055" w:rsidP="00392134">
      <w:pPr>
        <w:pStyle w:val="NeniTitull"/>
        <w:keepNext w:val="0"/>
      </w:pPr>
      <w:r w:rsidRPr="00B52359">
        <w:t xml:space="preserve">Mënyra e mbajtjes së procesverbalit apo e një dokumenti tjetër </w:t>
      </w:r>
    </w:p>
    <w:p w:rsidR="008D1055" w:rsidRPr="00B52359" w:rsidRDefault="008D1055" w:rsidP="00392134">
      <w:pPr>
        <w:pStyle w:val="NeniTitull"/>
        <w:keepNext w:val="0"/>
      </w:pPr>
      <w:r w:rsidRPr="00B52359">
        <w:t>të barasvlershëm me të</w:t>
      </w:r>
    </w:p>
    <w:p w:rsidR="008D1055" w:rsidRPr="00B52359" w:rsidRDefault="008D1055" w:rsidP="00392134">
      <w:pPr>
        <w:pStyle w:val="Paragrafi0"/>
        <w:rPr>
          <w:b/>
        </w:rPr>
      </w:pPr>
    </w:p>
    <w:p w:rsidR="008D1055" w:rsidRPr="00B52359" w:rsidRDefault="008D1055" w:rsidP="00392134">
      <w:pPr>
        <w:pStyle w:val="Paragrafi0"/>
      </w:pPr>
      <w:r w:rsidRPr="00B52359">
        <w:t>1. Procesverbali i përmendur në shkronjën “b” të pikës 1 të nenit 13 të këtij ligji mbahet në vendin e kryerjes së kundërvajtjes dhe në kohën e konstatimit të saj, si rregull, në prani të kundërvajtësit dhe të dëshmitarëve të pranishëm dhe nënshkruhet nga përpiluesi, kundërvajtësi dhe dëshmitarët e pranishëm, në rast se ka. Ne procesverbal shënohen identiteti i kundërvajtësit dhe lloji i kundërvajtjes.</w:t>
      </w:r>
    </w:p>
    <w:p w:rsidR="008D1055" w:rsidRPr="00B52359" w:rsidRDefault="008D1055" w:rsidP="00392134">
      <w:pPr>
        <w:pStyle w:val="Paragrafi0"/>
      </w:pPr>
      <w:r w:rsidRPr="00B52359">
        <w:t>2. Në rastet kur kundërvajtësi kundërshton nënshkrimin e procesverbalit, ky fakt evidentohet në atë procesverbal.</w:t>
      </w:r>
    </w:p>
    <w:p w:rsidR="008D1055" w:rsidRPr="00B52359" w:rsidRDefault="008D1055" w:rsidP="00392134">
      <w:pPr>
        <w:pStyle w:val="Paragrafi0"/>
      </w:pPr>
      <w:r>
        <w:t xml:space="preserve">3. </w:t>
      </w:r>
      <w:r w:rsidRPr="00B52359">
        <w:t>Në rast se ligji i posaçëm ka parashikuar ankim administrativ ndaj aktit të organit që ka shqyrtuar kundërvajtjen administrative, atëherë kopja e procesverbalit i dërgohet menjëherë organit kompetent për shqyrtimin e ankimit. Përbërja e organit administrativ, që shqyrton ankimin, caktohet në dispozitat që e parashikojnë atë.</w:t>
      </w:r>
    </w:p>
    <w:p w:rsidR="008D1055" w:rsidRPr="00B52359" w:rsidRDefault="008D1055" w:rsidP="00392134">
      <w:pPr>
        <w:pStyle w:val="Paragrafi0"/>
      </w:pPr>
      <w:r w:rsidRPr="00B52359">
        <w:t>4. Kur procesverbali është procesverbal gjobe, që përpilohet menjëherë në vendin ku është kryer kundërvajtja, ai trajtohet sipas kreut III të këtij ligji. Në raste të tjera procesverbali është akt konstatues dhe si i tillë i bashkëlidhet vendimit që merret për kundërvajtjen administrative.</w:t>
      </w:r>
    </w:p>
    <w:p w:rsidR="008D1055" w:rsidRPr="00B52359" w:rsidRDefault="008D1055" w:rsidP="00392134">
      <w:pPr>
        <w:pStyle w:val="Paragrafi0"/>
      </w:pPr>
      <w:r w:rsidRPr="00B52359">
        <w:t>5. Dispozitat e këtij neni, të lidhura me procesverbalin, zbatohen në të njëjtën mënyrë edhe për dokumentin e barasvlershëm me procesverbalin,   të parashikuar si të tillë nga ligji i posaçëm.</w:t>
      </w:r>
    </w:p>
    <w:p w:rsidR="008D1055" w:rsidRPr="00B52359" w:rsidRDefault="008D1055" w:rsidP="00392134">
      <w:pPr>
        <w:pStyle w:val="Paragrafi0"/>
      </w:pPr>
    </w:p>
    <w:p w:rsidR="008D1055" w:rsidRDefault="008D1055" w:rsidP="00392134">
      <w:pPr>
        <w:pStyle w:val="NeniNr"/>
        <w:keepNext w:val="0"/>
      </w:pPr>
      <w:r w:rsidRPr="00B52359">
        <w:t>Neni 15</w:t>
      </w:r>
    </w:p>
    <w:p w:rsidR="008D1055" w:rsidRPr="008D1055" w:rsidRDefault="008D1055" w:rsidP="00392134">
      <w:pPr>
        <w:pStyle w:val="NeniTitull"/>
        <w:keepNext w:val="0"/>
      </w:pPr>
      <w:r w:rsidRPr="00B52359">
        <w:t>Mungesa e respektimit të ankimit në rrugë administrative</w:t>
      </w:r>
      <w:r w:rsidRPr="00B52359">
        <w:br/>
      </w:r>
    </w:p>
    <w:p w:rsidR="008D1055" w:rsidRPr="00B52359" w:rsidRDefault="008D1055" w:rsidP="00392134">
      <w:pPr>
        <w:pStyle w:val="Paragrafi0"/>
      </w:pPr>
      <w:r w:rsidRPr="00B52359">
        <w:t>1. Vendimi për kundërvajtjen administrative nuk mund të ankimohet në rrugë gjyqësore nëse ligji i posaçëm parashikon të drejtën e subjektit për t'u ankuar në rrugë administrative, por kjo e drejtë nuk është ushtruar. Për ekzekutimin e tij zbatohen dispozitat e kreut V të këtij ligji.</w:t>
      </w:r>
    </w:p>
    <w:p w:rsidR="008D1055" w:rsidRPr="00B52359" w:rsidRDefault="008D1055" w:rsidP="00392134">
      <w:pPr>
        <w:pStyle w:val="Paragrafi0"/>
      </w:pPr>
      <w:r w:rsidRPr="00B52359">
        <w:t>2. Së bashku me kundërvajtjen administrative, kur është rasti, shqyrtohet edhe shpërblimi për dëmin e shkaktuar nga kundërvajtësi.</w:t>
      </w:r>
    </w:p>
    <w:p w:rsidR="008D1055" w:rsidRDefault="008D1055" w:rsidP="00392134">
      <w:pPr>
        <w:pStyle w:val="Paragrafi0"/>
      </w:pPr>
    </w:p>
    <w:p w:rsidR="00B7656B" w:rsidRPr="00B52359" w:rsidRDefault="00B7656B" w:rsidP="00392134">
      <w:pPr>
        <w:pStyle w:val="Paragrafi0"/>
      </w:pPr>
    </w:p>
    <w:p w:rsidR="008D1055" w:rsidRPr="00B52359" w:rsidRDefault="008D1055" w:rsidP="00392134">
      <w:pPr>
        <w:pStyle w:val="NeniNr"/>
        <w:keepNext w:val="0"/>
      </w:pPr>
      <w:r w:rsidRPr="00B52359">
        <w:t>Neni 16</w:t>
      </w:r>
    </w:p>
    <w:p w:rsidR="008D1055" w:rsidRPr="00B52359" w:rsidRDefault="008D1055" w:rsidP="00392134">
      <w:pPr>
        <w:pStyle w:val="NeniTitull"/>
        <w:keepNext w:val="0"/>
      </w:pPr>
      <w:r w:rsidRPr="00B52359">
        <w:t>Shqyrtimi i kundërvajtjes administrative në prani të kundërvajtësit</w:t>
      </w:r>
    </w:p>
    <w:p w:rsidR="008D1055" w:rsidRPr="00B52359" w:rsidRDefault="008D1055" w:rsidP="00392134">
      <w:pPr>
        <w:pStyle w:val="Paragrafi0"/>
      </w:pPr>
    </w:p>
    <w:p w:rsidR="008D1055" w:rsidRPr="00B52359" w:rsidRDefault="008D1055" w:rsidP="00392134">
      <w:pPr>
        <w:pStyle w:val="Paragrafi0"/>
      </w:pPr>
      <w:r w:rsidRPr="00B52359">
        <w:t>1. Shqyrtimi i kundërvajtjes administrative, si rregull, bëhet në prani të kundërvajtësit.</w:t>
      </w:r>
    </w:p>
    <w:p w:rsidR="008D1055" w:rsidRPr="00B52359" w:rsidRDefault="008D1055" w:rsidP="00392134">
      <w:pPr>
        <w:pStyle w:val="Paragrafi0"/>
      </w:pPr>
      <w:r w:rsidRPr="00B52359">
        <w:t>2.  Shqyrtimi mund të bëhet në mungesë:</w:t>
      </w:r>
    </w:p>
    <w:p w:rsidR="008D1055" w:rsidRPr="00B52359" w:rsidRDefault="008D1055" w:rsidP="00392134">
      <w:pPr>
        <w:pStyle w:val="Paragrafi0"/>
      </w:pPr>
      <w:r w:rsidRPr="00B52359">
        <w:t>a) kur vërtetohet se kundërvajtësi ka marrë dijeni dhe nuk ka shkaqe justifikuese për mosparaqitje;</w:t>
      </w:r>
    </w:p>
    <w:p w:rsidR="008D1055" w:rsidRPr="00B52359" w:rsidRDefault="008D1055" w:rsidP="00392134">
      <w:pPr>
        <w:pStyle w:val="Paragrafi0"/>
      </w:pPr>
      <w:r w:rsidRPr="00B52359">
        <w:t>b) kur ligji i posaçëm parashikon konstatimin e shkeljes nëpërmjet aparaturave;</w:t>
      </w:r>
    </w:p>
    <w:p w:rsidR="008D1055" w:rsidRPr="00B52359" w:rsidRDefault="008D1055" w:rsidP="00392134">
      <w:pPr>
        <w:pStyle w:val="Paragrafi0"/>
      </w:pPr>
      <w:r w:rsidRPr="00B52359">
        <w:t>c)  për raste të tjera, të rregulluara me ligj të posaçëm.</w:t>
      </w:r>
    </w:p>
    <w:p w:rsidR="008D1055" w:rsidRPr="00B52359" w:rsidRDefault="008D1055" w:rsidP="00392134">
      <w:pPr>
        <w:pStyle w:val="Paragrafi0"/>
      </w:pPr>
    </w:p>
    <w:p w:rsidR="008D1055" w:rsidRPr="00B52359" w:rsidRDefault="008D1055" w:rsidP="00392134">
      <w:pPr>
        <w:pStyle w:val="NeniNr"/>
        <w:keepNext w:val="0"/>
      </w:pPr>
      <w:r w:rsidRPr="00B52359">
        <w:t>Neni 17</w:t>
      </w:r>
    </w:p>
    <w:p w:rsidR="008D1055" w:rsidRPr="00B52359" w:rsidRDefault="008D1055" w:rsidP="00392134">
      <w:pPr>
        <w:pStyle w:val="NeniTitull"/>
        <w:keepNext w:val="0"/>
      </w:pPr>
      <w:r w:rsidRPr="00B52359">
        <w:t>Afatet e shqyrtimit</w:t>
      </w:r>
    </w:p>
    <w:p w:rsidR="008D1055" w:rsidRPr="00B52359" w:rsidRDefault="008D1055" w:rsidP="00392134">
      <w:pPr>
        <w:pStyle w:val="Paragrafi0"/>
      </w:pPr>
    </w:p>
    <w:p w:rsidR="008D1055" w:rsidRPr="00B52359" w:rsidRDefault="008D1055" w:rsidP="00392134">
      <w:pPr>
        <w:pStyle w:val="Paragrafi0"/>
      </w:pPr>
      <w:r w:rsidRPr="00B52359">
        <w:t>1. Shqyrtimi i kundërvajtjes administrative bëhet brenda 30 ditëve nga data e konstatimit të saj, por jo më vonë se 6 muaj pas kryerjes së kësaj kundërvajtjeje.</w:t>
      </w:r>
    </w:p>
    <w:p w:rsidR="008D1055" w:rsidRPr="00B52359" w:rsidRDefault="008D1055" w:rsidP="00392134">
      <w:pPr>
        <w:pStyle w:val="Paragrafi0"/>
      </w:pPr>
      <w:r w:rsidRPr="00B52359">
        <w:t>2. Nga rregulli i parashikuar në pikën 1 të këtij neni përjashtohen ato raste, për të cilat:</w:t>
      </w:r>
    </w:p>
    <w:p w:rsidR="008D1055" w:rsidRPr="00B52359" w:rsidRDefault="008D1055" w:rsidP="00392134">
      <w:pPr>
        <w:pStyle w:val="Paragrafi0"/>
      </w:pPr>
      <w:r w:rsidRPr="00B52359">
        <w:t>a)  kompetente për shqyrtimin e kundërvajtjes është gjykata;</w:t>
      </w:r>
    </w:p>
    <w:p w:rsidR="008D1055" w:rsidRPr="00B52359" w:rsidRDefault="008D1055" w:rsidP="00392134">
      <w:pPr>
        <w:pStyle w:val="Paragrafi0"/>
      </w:pPr>
      <w:r>
        <w:t xml:space="preserve">b) </w:t>
      </w:r>
      <w:r w:rsidRPr="00B52359">
        <w:t>ligji i veçantë ka parashikuar afate të ndryshme;</w:t>
      </w:r>
    </w:p>
    <w:p w:rsidR="008D1055" w:rsidRPr="00B52359" w:rsidRDefault="008D1055" w:rsidP="00392134">
      <w:pPr>
        <w:pStyle w:val="Paragrafi0"/>
      </w:pPr>
      <w:r w:rsidRPr="00B52359">
        <w:t xml:space="preserve">c) konstatimi i shkeljeve bëhet nga struktura auditimi apo inspektimi. </w:t>
      </w:r>
    </w:p>
    <w:p w:rsidR="008D1055" w:rsidRPr="00B52359" w:rsidRDefault="008D1055" w:rsidP="00392134">
      <w:pPr>
        <w:pStyle w:val="Paragrafi0"/>
      </w:pPr>
      <w:r w:rsidRPr="00B52359">
        <w:t>Gjatë kryerjes së auditimeve apo inspektimeve, afatet dhe procedurat rregullohen nga ligji i posaçëm.</w:t>
      </w:r>
    </w:p>
    <w:p w:rsidR="008D1055" w:rsidRDefault="008D1055" w:rsidP="00392134">
      <w:pPr>
        <w:pStyle w:val="Paragrafi0"/>
      </w:pPr>
    </w:p>
    <w:p w:rsidR="008D1055" w:rsidRPr="00B52359" w:rsidRDefault="008D1055" w:rsidP="00392134">
      <w:pPr>
        <w:pStyle w:val="NeniNr"/>
        <w:keepNext w:val="0"/>
      </w:pPr>
      <w:r w:rsidRPr="00B52359">
        <w:t>Neni 18</w:t>
      </w:r>
    </w:p>
    <w:p w:rsidR="008D1055" w:rsidRPr="00B52359" w:rsidRDefault="008D1055" w:rsidP="00392134">
      <w:pPr>
        <w:pStyle w:val="NeniTitull"/>
        <w:keepNext w:val="0"/>
      </w:pPr>
      <w:r w:rsidRPr="00B52359">
        <w:t>Kriteret për caktimin e llojit dhe të masës së dënimit</w:t>
      </w:r>
    </w:p>
    <w:p w:rsidR="008D1055" w:rsidRPr="00B52359" w:rsidRDefault="008D1055" w:rsidP="00392134">
      <w:pPr>
        <w:pStyle w:val="Paragrafi0"/>
      </w:pPr>
    </w:p>
    <w:p w:rsidR="008D1055" w:rsidRPr="00B52359" w:rsidRDefault="008D1055" w:rsidP="00392134">
      <w:pPr>
        <w:pStyle w:val="Paragrafi0"/>
      </w:pPr>
      <w:r w:rsidRPr="00B52359">
        <w:t>Në përzgjedhjen e llojit të dënimit dhe në caktimin e masës së tij, në rastet kur ligji ka parashikuar kufij minimalë e maksimalë të vlerës së gjobës, organi që shqyrton kundërvajtjen administrative duhet të marrë parasysh:</w:t>
      </w:r>
    </w:p>
    <w:p w:rsidR="008D1055" w:rsidRPr="00B52359" w:rsidRDefault="008D1055" w:rsidP="00392134">
      <w:pPr>
        <w:pStyle w:val="Paragrafi0"/>
      </w:pPr>
      <w:r w:rsidRPr="00B52359">
        <w:t>a) rrethanat e kryerjes së kundërvajtjes;</w:t>
      </w:r>
    </w:p>
    <w:p w:rsidR="008D1055" w:rsidRPr="00B52359" w:rsidRDefault="008D1055" w:rsidP="00392134">
      <w:pPr>
        <w:pStyle w:val="Paragrafi0"/>
      </w:pPr>
      <w:r w:rsidRPr="00B52359">
        <w:t>b) nëse kundërvajtësi rezulton i dënuar administrativisht edhe më parë;</w:t>
      </w:r>
    </w:p>
    <w:p w:rsidR="008D1055" w:rsidRPr="00B52359" w:rsidRDefault="008D1055" w:rsidP="00392134">
      <w:pPr>
        <w:pStyle w:val="Paragrafi0"/>
      </w:pPr>
      <w:r w:rsidRPr="00B52359">
        <w:t>c) rëndësinë e kundërvajtjes;</w:t>
      </w:r>
    </w:p>
    <w:p w:rsidR="008D1055" w:rsidRPr="00B52359" w:rsidRDefault="008D1055" w:rsidP="00392134">
      <w:pPr>
        <w:pStyle w:val="Paragrafi0"/>
      </w:pPr>
      <w:r w:rsidRPr="00B52359">
        <w:t>ç) pasojat që kanë ardhur nga veprimi apo mosveprimi.</w:t>
      </w:r>
    </w:p>
    <w:p w:rsidR="008D1055" w:rsidRPr="00B52359" w:rsidRDefault="008D1055" w:rsidP="00392134">
      <w:pPr>
        <w:pStyle w:val="Paragrafi0"/>
      </w:pPr>
    </w:p>
    <w:p w:rsidR="008D1055" w:rsidRPr="00B52359" w:rsidRDefault="008D1055" w:rsidP="00392134">
      <w:pPr>
        <w:pStyle w:val="NeniNr"/>
        <w:keepNext w:val="0"/>
      </w:pPr>
      <w:r w:rsidRPr="00B52359">
        <w:t>Neni 19</w:t>
      </w:r>
    </w:p>
    <w:p w:rsidR="008D1055" w:rsidRPr="00B52359" w:rsidRDefault="008D1055" w:rsidP="00392134">
      <w:pPr>
        <w:pStyle w:val="NeniTitull"/>
        <w:keepNext w:val="0"/>
      </w:pPr>
      <w:r w:rsidRPr="00B52359">
        <w:t>Të dhënat që duhet të përmbajë vendimi për kundërvajtjen administrative</w:t>
      </w:r>
    </w:p>
    <w:p w:rsidR="008D1055" w:rsidRPr="00B52359" w:rsidRDefault="008D1055" w:rsidP="00392134">
      <w:pPr>
        <w:pStyle w:val="Paragrafi0"/>
      </w:pPr>
    </w:p>
    <w:p w:rsidR="008D1055" w:rsidRPr="00B52359" w:rsidRDefault="008D1055" w:rsidP="00392134">
      <w:pPr>
        <w:pStyle w:val="Paragrafi0"/>
      </w:pPr>
      <w:r w:rsidRPr="00B52359">
        <w:t>1. Në vendimin për kundërvajtjen administrative jepen:</w:t>
      </w:r>
    </w:p>
    <w:p w:rsidR="008D1055" w:rsidRPr="00B52359" w:rsidRDefault="008D1055" w:rsidP="00392134">
      <w:pPr>
        <w:pStyle w:val="Paragrafi0"/>
      </w:pPr>
      <w:r>
        <w:t xml:space="preserve">a) </w:t>
      </w:r>
      <w:r w:rsidRPr="00B52359">
        <w:t>organi që ka nxjerrë aktin;</w:t>
      </w:r>
    </w:p>
    <w:p w:rsidR="008D1055" w:rsidRPr="00B52359" w:rsidRDefault="008D1055" w:rsidP="00392134">
      <w:pPr>
        <w:pStyle w:val="Paragrafi0"/>
      </w:pPr>
      <w:r>
        <w:t xml:space="preserve">b) </w:t>
      </w:r>
      <w:r w:rsidRPr="00B52359">
        <w:t>identiteti i kundërvajtësit;</w:t>
      </w:r>
    </w:p>
    <w:p w:rsidR="008D1055" w:rsidRPr="00B52359" w:rsidRDefault="008D1055" w:rsidP="00392134">
      <w:pPr>
        <w:pStyle w:val="Paragrafi0"/>
      </w:pPr>
      <w:r w:rsidRPr="00B52359">
        <w:t>c) shpjegimi i përmbledhur i fakteve dhe i provave, ku mbështetet vendimi;</w:t>
      </w:r>
    </w:p>
    <w:p w:rsidR="008D1055" w:rsidRPr="00B52359" w:rsidRDefault="008D1055" w:rsidP="00392134">
      <w:pPr>
        <w:pStyle w:val="Paragrafi0"/>
      </w:pPr>
      <w:r w:rsidRPr="00B52359">
        <w:t>ç) shkelja e kryer, duke referuar në dispozitën ligjore ku mbështetet vendimi;</w:t>
      </w:r>
    </w:p>
    <w:p w:rsidR="008D1055" w:rsidRPr="00B52359" w:rsidRDefault="008D1055" w:rsidP="00392134">
      <w:pPr>
        <w:pStyle w:val="Paragrafi0"/>
      </w:pPr>
      <w:r w:rsidRPr="00B52359">
        <w:t>d) masat administrative, përfshirë dënimin me gjobë, detyrimin për shpërblimin e dëmit apo të tjera;</w:t>
      </w:r>
    </w:p>
    <w:p w:rsidR="008D1055" w:rsidRPr="00B52359" w:rsidRDefault="008D1055" w:rsidP="00392134">
      <w:pPr>
        <w:pStyle w:val="Paragrafi0"/>
      </w:pPr>
      <w:r w:rsidRPr="00B52359">
        <w:t>dh) sendet e sekuestruara, nëse ka;</w:t>
      </w:r>
    </w:p>
    <w:p w:rsidR="008D1055" w:rsidRPr="00B52359" w:rsidRDefault="008D1055" w:rsidP="00392134">
      <w:pPr>
        <w:pStyle w:val="Paragrafi0"/>
      </w:pPr>
      <w:r w:rsidRPr="00B52359">
        <w:t xml:space="preserve">e) cilësimi si titull ekzekutiv për masën e gjobës; </w:t>
      </w:r>
    </w:p>
    <w:p w:rsidR="008D1055" w:rsidRPr="00B52359" w:rsidRDefault="008D1055" w:rsidP="00392134">
      <w:pPr>
        <w:pStyle w:val="Paragrafi0"/>
      </w:pPr>
      <w:r w:rsidRPr="00B52359">
        <w:t>ë) të drejtat për ankim dhe afati.</w:t>
      </w:r>
    </w:p>
    <w:p w:rsidR="008D1055" w:rsidRPr="00B52359" w:rsidRDefault="008D1055" w:rsidP="00392134">
      <w:pPr>
        <w:pStyle w:val="Paragrafi0"/>
      </w:pPr>
      <w:r w:rsidRPr="00B52359">
        <w:t>2. Përveç të dhënave të përmendura në pikën 1 të këtij neni, ligji i posaçëm mund të parashikojë edhe të dhëna të tjera, që duhet të përfshihen në vendimin e dënimit.</w:t>
      </w:r>
    </w:p>
    <w:p w:rsidR="008D1055" w:rsidRDefault="008D1055" w:rsidP="00392134">
      <w:pPr>
        <w:pStyle w:val="Paragrafi0"/>
      </w:pPr>
    </w:p>
    <w:p w:rsidR="00AD458D" w:rsidRDefault="00AD458D" w:rsidP="00392134">
      <w:pPr>
        <w:pStyle w:val="Paragrafi0"/>
      </w:pPr>
    </w:p>
    <w:p w:rsidR="00AD458D" w:rsidRDefault="00AD458D" w:rsidP="00392134">
      <w:pPr>
        <w:pStyle w:val="Paragrafi0"/>
      </w:pPr>
    </w:p>
    <w:p w:rsidR="00AD458D" w:rsidRDefault="00AD458D" w:rsidP="00392134">
      <w:pPr>
        <w:pStyle w:val="Paragrafi0"/>
      </w:pPr>
    </w:p>
    <w:p w:rsidR="00AD458D" w:rsidRPr="00B52359" w:rsidRDefault="00AD458D" w:rsidP="00392134">
      <w:pPr>
        <w:pStyle w:val="Paragrafi0"/>
      </w:pPr>
    </w:p>
    <w:p w:rsidR="008D1055" w:rsidRPr="00B52359" w:rsidRDefault="008D1055" w:rsidP="00392134">
      <w:pPr>
        <w:pStyle w:val="KreuNr"/>
        <w:keepNext w:val="0"/>
      </w:pPr>
      <w:r w:rsidRPr="00B52359">
        <w:t>KREU III</w:t>
      </w:r>
    </w:p>
    <w:p w:rsidR="008D1055" w:rsidRPr="00B52359" w:rsidRDefault="008D1055" w:rsidP="00392134">
      <w:pPr>
        <w:pStyle w:val="KreuNr"/>
        <w:keepNext w:val="0"/>
      </w:pPr>
      <w:r w:rsidRPr="00B52359">
        <w:t>VENDIMET PËR KUNDËRVAJTJET ADMINISTRATIVE QË PARASHIKOJNË DËNIM ME GJOBË DHE ATO QË NUK JANË ANKIMUAR NË RRUGË ADMINISTRATIVE</w:t>
      </w:r>
    </w:p>
    <w:p w:rsidR="008D1055" w:rsidRPr="00B52359" w:rsidRDefault="008D1055" w:rsidP="00392134">
      <w:pPr>
        <w:pStyle w:val="Paragrafi0"/>
      </w:pPr>
    </w:p>
    <w:p w:rsidR="008D1055" w:rsidRPr="00B52359" w:rsidRDefault="008D1055" w:rsidP="00392134">
      <w:pPr>
        <w:pStyle w:val="NeniNr"/>
        <w:keepNext w:val="0"/>
      </w:pPr>
      <w:r w:rsidRPr="00B52359">
        <w:t>Neni 20</w:t>
      </w:r>
    </w:p>
    <w:p w:rsidR="008D1055" w:rsidRPr="00B52359" w:rsidRDefault="008D1055" w:rsidP="00392134">
      <w:pPr>
        <w:pStyle w:val="NeniTitull"/>
        <w:keepNext w:val="0"/>
      </w:pPr>
      <w:r w:rsidRPr="00B52359">
        <w:t xml:space="preserve">Objekti </w:t>
      </w:r>
    </w:p>
    <w:p w:rsidR="008D1055" w:rsidRPr="00B52359" w:rsidRDefault="008D1055" w:rsidP="00392134">
      <w:pPr>
        <w:pStyle w:val="Paragrafi0"/>
        <w:rPr>
          <w:b/>
        </w:rPr>
      </w:pPr>
    </w:p>
    <w:p w:rsidR="008D1055" w:rsidRPr="00B52359" w:rsidRDefault="008D1055" w:rsidP="00392134">
      <w:pPr>
        <w:pStyle w:val="Paragrafi0"/>
      </w:pPr>
      <w:r>
        <w:t xml:space="preserve">Objekti i këtij kreu </w:t>
      </w:r>
      <w:r w:rsidRPr="00B52359">
        <w:t>jan</w:t>
      </w:r>
      <w:r>
        <w:t xml:space="preserve">ë vendimet për kundërvajtjet </w:t>
      </w:r>
      <w:r w:rsidRPr="00B52359">
        <w:t>administrative, që parashikojnë dënime me gjobë, të vendosura nga:</w:t>
      </w:r>
    </w:p>
    <w:p w:rsidR="008D1055" w:rsidRPr="00B52359" w:rsidRDefault="008D1055" w:rsidP="00392134">
      <w:pPr>
        <w:pStyle w:val="Paragrafi0"/>
      </w:pPr>
      <w:r w:rsidRPr="00B52359">
        <w:t>a) institucionet e organizuara si inspektorate shtetërore, pavarësisht nga mënyra e organizimit të tyre dhe nga objekti i veprimtarisë;</w:t>
      </w:r>
    </w:p>
    <w:p w:rsidR="008D1055" w:rsidRPr="00B52359" w:rsidRDefault="008D1055" w:rsidP="00392134">
      <w:pPr>
        <w:pStyle w:val="Paragrafi0"/>
      </w:pPr>
      <w:r>
        <w:t xml:space="preserve">b) </w:t>
      </w:r>
      <w:r w:rsidRPr="00B52359">
        <w:t>organet e administratës publike, që kanë kompetencën të nxjerrin akte administrative individuale, veprimtaria e të cilave rregullohet me ligj të posaçëm, i cili është referuar në trajtimin e procedurave në kreun III të këtij ligji;</w:t>
      </w:r>
    </w:p>
    <w:p w:rsidR="008D1055" w:rsidRPr="00B52359" w:rsidRDefault="008D1055" w:rsidP="00392134">
      <w:pPr>
        <w:pStyle w:val="Paragrafi0"/>
      </w:pPr>
      <w:r>
        <w:t xml:space="preserve">c) </w:t>
      </w:r>
      <w:r w:rsidRPr="00B52359">
        <w:t>organet e administratës publike, që kanë kompetencën të nxjerrin akte administrative individuale, veprimtaria e të cilave rregullohet me ligj të posaçëm, ligj i cili ka parashikuar kundërvajtjen administrative dhe dënimin me gjobë, por nuk është referuar në trajtimin e procedurave në kreun III të këtij ligji;</w:t>
      </w:r>
    </w:p>
    <w:p w:rsidR="008D1055" w:rsidRPr="00B52359" w:rsidRDefault="008D1055" w:rsidP="00392134">
      <w:pPr>
        <w:pStyle w:val="Paragrafi0"/>
      </w:pPr>
      <w:r>
        <w:t xml:space="preserve">ç) </w:t>
      </w:r>
      <w:r w:rsidRPr="00B52359">
        <w:t>autoritetet e kontrollit dhe të mbikëqyrjes publike, të cilat, në përputhje me kompetencat e tyre, sipas përcaktimit në ligj</w:t>
      </w:r>
      <w:r>
        <w:t>,</w:t>
      </w:r>
      <w:r w:rsidRPr="00B52359">
        <w:t xml:space="preserve"> kanë të drejtën e vendosjes së masave administrative me gjobë dhe që në strukturat e tyre nuk kanë persona të ngarkuar me ekzekutimin e vendimeve administrative;</w:t>
      </w:r>
    </w:p>
    <w:p w:rsidR="008D1055" w:rsidRPr="00B52359" w:rsidRDefault="008D1055" w:rsidP="00392134">
      <w:pPr>
        <w:pStyle w:val="Paragrafi0"/>
      </w:pPr>
      <w:r>
        <w:t xml:space="preserve">d) </w:t>
      </w:r>
      <w:r w:rsidRPr="00B52359">
        <w:t>organet e administratës publike, nëse ligji i posaçëm, i miratuar pas hyrjes në fuqi të këtij ligji, parashikon kundërvajtje administrative dhe dënim me gjobë dhe referon në përgjithësi në këtë ligj;</w:t>
      </w:r>
    </w:p>
    <w:p w:rsidR="008D1055" w:rsidRPr="00B52359" w:rsidRDefault="008D1055" w:rsidP="00392134">
      <w:pPr>
        <w:pStyle w:val="Paragrafi0"/>
      </w:pPr>
      <w:r w:rsidRPr="00B52359">
        <w:t>dh) bashkitë dhe komunat.</w:t>
      </w:r>
    </w:p>
    <w:p w:rsidR="008D1055" w:rsidRPr="00B52359" w:rsidRDefault="008D1055" w:rsidP="00392134">
      <w:pPr>
        <w:pStyle w:val="Paragrafi0"/>
      </w:pPr>
    </w:p>
    <w:p w:rsidR="008D1055" w:rsidRPr="00B52359" w:rsidRDefault="008D1055" w:rsidP="00392134">
      <w:pPr>
        <w:pStyle w:val="NeniNr"/>
        <w:keepNext w:val="0"/>
      </w:pPr>
      <w:r w:rsidRPr="00B52359">
        <w:t>Neni 21</w:t>
      </w:r>
    </w:p>
    <w:p w:rsidR="008D1055" w:rsidRPr="00B52359" w:rsidRDefault="008D1055" w:rsidP="00392134">
      <w:pPr>
        <w:pStyle w:val="NeniTitull"/>
        <w:keepNext w:val="0"/>
      </w:pPr>
      <w:r w:rsidRPr="00B52359">
        <w:t>Aktet e tjera administrative që i nënshtrohen zbatimit të këtij kreu</w:t>
      </w:r>
    </w:p>
    <w:p w:rsidR="008D1055" w:rsidRPr="00B52359" w:rsidRDefault="008D1055" w:rsidP="00392134">
      <w:pPr>
        <w:pStyle w:val="Paragrafi0"/>
      </w:pPr>
    </w:p>
    <w:p w:rsidR="008D1055" w:rsidRPr="00B52359" w:rsidRDefault="008D1055" w:rsidP="00392134">
      <w:pPr>
        <w:pStyle w:val="Paragrafi0"/>
      </w:pPr>
      <w:r w:rsidRPr="00B52359">
        <w:t>Akteve administrative, të përfshira në fushën e zbatimit të këtij kreu, përveç akteve administrative të lëshuara nga organet e parashikuara në nenin 20 të këtij ligji e që parashikojnë dënimin administrativ me gjobë, i nënshtrohen edhe vendimet për kundërvajtjet administrative, që parashikojnë dënime të natyrave të tjera dhe jo dënim me gjobë. Kjo bëhet kur ligji i posaçëm ka parashikuar procedura të ankimit administrativ, por e drejta për ankim nuk është ushtruar brenda afateve të parashikuara nga ligji i posaçëm.</w:t>
      </w:r>
    </w:p>
    <w:p w:rsidR="008D1055" w:rsidRPr="00B52359" w:rsidRDefault="008D1055" w:rsidP="00392134">
      <w:pPr>
        <w:pStyle w:val="Paragrafi0"/>
      </w:pPr>
    </w:p>
    <w:p w:rsidR="008D1055" w:rsidRPr="00B52359" w:rsidRDefault="008D1055" w:rsidP="00392134">
      <w:pPr>
        <w:pStyle w:val="NeniNr"/>
        <w:keepNext w:val="0"/>
      </w:pPr>
      <w:r w:rsidRPr="00B52359">
        <w:t>Neni 22</w:t>
      </w:r>
    </w:p>
    <w:p w:rsidR="008D1055" w:rsidRDefault="008D1055" w:rsidP="00392134">
      <w:pPr>
        <w:pStyle w:val="NeniTitull"/>
        <w:keepNext w:val="0"/>
      </w:pPr>
      <w:r w:rsidRPr="00B52359">
        <w:t xml:space="preserve">Vendimi për kundërvajtjen administrative, </w:t>
      </w:r>
    </w:p>
    <w:p w:rsidR="008D1055" w:rsidRPr="00B52359" w:rsidRDefault="008D1055" w:rsidP="00392134">
      <w:pPr>
        <w:pStyle w:val="NeniTitull"/>
        <w:keepNext w:val="0"/>
      </w:pPr>
      <w:r w:rsidRPr="00B52359">
        <w:t>që parashikon dënimin me gjobë, si titull ekzekutiv</w:t>
      </w:r>
    </w:p>
    <w:p w:rsidR="008D1055" w:rsidRPr="00B52359" w:rsidRDefault="008D1055" w:rsidP="00392134">
      <w:pPr>
        <w:pStyle w:val="Paragrafi0"/>
      </w:pPr>
    </w:p>
    <w:p w:rsidR="008D1055" w:rsidRPr="00B52359" w:rsidRDefault="008D1055" w:rsidP="00392134">
      <w:pPr>
        <w:pStyle w:val="Paragrafi0"/>
      </w:pPr>
      <w:r w:rsidRPr="00B52359">
        <w:t>1. Vendimi për kundërvajtjen administrative, që parashikon dënimin me gjobë, i vendosur nga organet administrative të përmendura në nenin 20 të këtij ligji, si dhe vendimet e parashikuara në nenin 21 të këtij ligji, përbëjnë titull ekzekutiv dhe për ekzekutimin e tyre ngarkohet shërbimi përmbarimor ose/dhe organet e përcaktuara në kreun V të këtij ligji.</w:t>
      </w:r>
    </w:p>
    <w:p w:rsidR="008D1055" w:rsidRPr="00B52359" w:rsidRDefault="008D1055" w:rsidP="00392134">
      <w:pPr>
        <w:pStyle w:val="Paragrafi0"/>
      </w:pPr>
      <w:r w:rsidRPr="00B52359">
        <w:t>2. Për zbatimin e këtij neni duhet të mbahen parasysh dispozitat e neneve 23 e 27 të këtij ligji.</w:t>
      </w:r>
    </w:p>
    <w:p w:rsidR="008D1055" w:rsidRPr="00B52359" w:rsidRDefault="008D1055" w:rsidP="00392134">
      <w:pPr>
        <w:pStyle w:val="Paragrafi0"/>
      </w:pPr>
    </w:p>
    <w:p w:rsidR="008D1055" w:rsidRPr="00B52359" w:rsidRDefault="008D1055" w:rsidP="00392134">
      <w:pPr>
        <w:pStyle w:val="NeniNr"/>
        <w:keepNext w:val="0"/>
      </w:pPr>
      <w:r w:rsidRPr="00B52359">
        <w:t>Neni 23</w:t>
      </w:r>
    </w:p>
    <w:p w:rsidR="008D1055" w:rsidRDefault="008D1055" w:rsidP="00392134">
      <w:pPr>
        <w:pStyle w:val="NeniTitull"/>
        <w:keepNext w:val="0"/>
      </w:pPr>
      <w:r w:rsidRPr="00B52359">
        <w:t xml:space="preserve">Pezullimi i vendimit për kundërvajtjen administrative, </w:t>
      </w:r>
    </w:p>
    <w:p w:rsidR="008D1055" w:rsidRPr="00B52359" w:rsidRDefault="008D1055" w:rsidP="00392134">
      <w:pPr>
        <w:pStyle w:val="NeniTitull"/>
        <w:keepNext w:val="0"/>
      </w:pPr>
      <w:r w:rsidRPr="00B52359">
        <w:t>që parashikon dënim me gjobë</w:t>
      </w:r>
    </w:p>
    <w:p w:rsidR="008D1055" w:rsidRPr="00B52359" w:rsidRDefault="008D1055" w:rsidP="00392134">
      <w:pPr>
        <w:pStyle w:val="Paragrafi0"/>
      </w:pPr>
    </w:p>
    <w:p w:rsidR="008D1055" w:rsidRPr="00B52359" w:rsidRDefault="008D1055" w:rsidP="00392134">
      <w:pPr>
        <w:pStyle w:val="Paragrafi0"/>
      </w:pPr>
      <w:r w:rsidRPr="00B52359">
        <w:t>Në rastet kur ligji i posaçëm ka parashikuar procedurë të ankimit administrativ dhe vendimi përfundimtar merret nga një organ administrativ më i lartë se organi administrativ, që ka nxjerrë vendimin e parë për kundërvajtjen administrative, atëherë ankimi administrativ pezullon ekzekutimin e aktit të parë të kundërvajtjes administrative, që ka parashikuar dënimin me gjobë, deri në marrjen e vendimit përfundimtar.</w:t>
      </w:r>
    </w:p>
    <w:p w:rsidR="008D1055" w:rsidRPr="00B52359" w:rsidRDefault="008D1055" w:rsidP="00392134">
      <w:pPr>
        <w:pStyle w:val="Paragrafi0"/>
      </w:pPr>
    </w:p>
    <w:p w:rsidR="008D1055" w:rsidRPr="00B52359" w:rsidRDefault="008D1055" w:rsidP="00392134">
      <w:pPr>
        <w:pStyle w:val="NeniNr"/>
        <w:keepNext w:val="0"/>
      </w:pPr>
      <w:r w:rsidRPr="00B52359">
        <w:t>Neni 24</w:t>
      </w:r>
    </w:p>
    <w:p w:rsidR="008D1055" w:rsidRPr="00B52359" w:rsidRDefault="008D1055" w:rsidP="00392134">
      <w:pPr>
        <w:pStyle w:val="NeniTitull"/>
        <w:keepNext w:val="0"/>
      </w:pPr>
      <w:r w:rsidRPr="00B52359">
        <w:t>Shndërrimi i vendimit për kundërvajtjen administrative</w:t>
      </w:r>
    </w:p>
    <w:p w:rsidR="008D1055" w:rsidRPr="00B52359" w:rsidRDefault="008D1055" w:rsidP="00392134">
      <w:pPr>
        <w:pStyle w:val="NeniTitull"/>
        <w:keepNext w:val="0"/>
      </w:pPr>
      <w:r w:rsidRPr="00B52359">
        <w:t xml:space="preserve"> në titull ekzekutiv</w:t>
      </w:r>
    </w:p>
    <w:p w:rsidR="008D1055" w:rsidRPr="00B52359" w:rsidRDefault="008D1055" w:rsidP="00392134">
      <w:pPr>
        <w:pStyle w:val="Paragrafi0"/>
      </w:pPr>
    </w:p>
    <w:p w:rsidR="008D1055" w:rsidRPr="00B52359" w:rsidRDefault="008D1055" w:rsidP="00392134">
      <w:pPr>
        <w:pStyle w:val="Paragrafi0"/>
      </w:pPr>
      <w:r w:rsidRPr="00B52359">
        <w:t>1. Vendimi për kundërvajtjen administrative bëhet titull ekzekutiv në momentin e nxjerrjes së vendimit përfundimtar nga organi administrativ që ka kompetencën për shqyrtimin përfundimtar të kundërvajtjes në rrugë administrative.</w:t>
      </w:r>
    </w:p>
    <w:p w:rsidR="008D1055" w:rsidRPr="00B52359" w:rsidRDefault="008D1055" w:rsidP="00392134">
      <w:pPr>
        <w:pStyle w:val="Paragrafi0"/>
      </w:pPr>
      <w:r>
        <w:t xml:space="preserve">2. </w:t>
      </w:r>
      <w:r w:rsidRPr="00B52359">
        <w:t>Vendimi për kundërvajtjen administrative, që parashikon dënim që është i natyrave të tjera dhe jo dënim me gjobë, bëhet titull ekzekutiv, kur ligji i posaçëm ka</w:t>
      </w:r>
      <w:r>
        <w:t xml:space="preserve"> parashikuar procedura të anki</w:t>
      </w:r>
      <w:r w:rsidRPr="00B52359">
        <w:t>mit adminis</w:t>
      </w:r>
      <w:r>
        <w:t>trativ, por e drejta për ankim</w:t>
      </w:r>
      <w:r w:rsidRPr="00B52359">
        <w:t xml:space="preserve"> nuk është ushtruar brenda afateve të parashikuara nga ligji i posaçëm.</w:t>
      </w:r>
    </w:p>
    <w:p w:rsidR="008D1055" w:rsidRPr="00B52359" w:rsidRDefault="008D1055" w:rsidP="00392134">
      <w:pPr>
        <w:pStyle w:val="Paragrafi0"/>
      </w:pPr>
    </w:p>
    <w:p w:rsidR="008D1055" w:rsidRPr="00B52359" w:rsidRDefault="008D1055" w:rsidP="00392134">
      <w:pPr>
        <w:pStyle w:val="NeniNr"/>
        <w:keepNext w:val="0"/>
      </w:pPr>
      <w:r w:rsidRPr="00B52359">
        <w:t>Neni 25</w:t>
      </w:r>
    </w:p>
    <w:p w:rsidR="008D1055" w:rsidRPr="00B52359" w:rsidRDefault="008D1055" w:rsidP="00392134">
      <w:pPr>
        <w:pStyle w:val="NeniTitull"/>
        <w:keepNext w:val="0"/>
      </w:pPr>
      <w:r w:rsidRPr="00B52359">
        <w:t>Njoftimi dhe afatet e njoftimit</w:t>
      </w:r>
    </w:p>
    <w:p w:rsidR="008D1055" w:rsidRPr="00B52359" w:rsidRDefault="008D1055" w:rsidP="00392134">
      <w:pPr>
        <w:pStyle w:val="Paragrafi0"/>
      </w:pPr>
    </w:p>
    <w:p w:rsidR="008D1055" w:rsidRPr="00B52359" w:rsidRDefault="008D1055" w:rsidP="00392134">
      <w:pPr>
        <w:pStyle w:val="Paragrafi0"/>
      </w:pPr>
      <w:r w:rsidRPr="00B52359">
        <w:t>Për njoftimin dhe afatet e njoftimit të vendimeve për kundërvajtjet administrative zbatohen dispozita të ligjit të posaçëm dhe kur në ligjin e posaçëm nuk parashikohen dispozita të tilla, atëherë zbatohen dispozitat e parashikuara në Kodin e Procedurave Administrative.</w:t>
      </w:r>
    </w:p>
    <w:p w:rsidR="008D1055" w:rsidRPr="00B52359" w:rsidRDefault="008D1055" w:rsidP="00392134">
      <w:pPr>
        <w:pStyle w:val="Paragrafi0"/>
      </w:pPr>
    </w:p>
    <w:p w:rsidR="008D1055" w:rsidRPr="00B52359" w:rsidRDefault="008D1055" w:rsidP="00392134">
      <w:pPr>
        <w:pStyle w:val="NeniNr"/>
        <w:keepNext w:val="0"/>
      </w:pPr>
      <w:r w:rsidRPr="00B52359">
        <w:t>Neni 26</w:t>
      </w:r>
    </w:p>
    <w:p w:rsidR="008D1055" w:rsidRPr="00B52359" w:rsidRDefault="008D1055" w:rsidP="00392134">
      <w:pPr>
        <w:pStyle w:val="NeniTitull"/>
        <w:keepNext w:val="0"/>
      </w:pPr>
      <w:r w:rsidRPr="00B52359">
        <w:t>Ankimi në rrugë gjyqësore</w:t>
      </w:r>
    </w:p>
    <w:p w:rsidR="008D1055" w:rsidRPr="00B52359" w:rsidRDefault="008D1055" w:rsidP="00392134">
      <w:pPr>
        <w:pStyle w:val="Paragrafi0"/>
      </w:pPr>
    </w:p>
    <w:p w:rsidR="008D1055" w:rsidRPr="00B52359" w:rsidRDefault="008D1055" w:rsidP="00392134">
      <w:pPr>
        <w:pStyle w:val="Paragrafi0"/>
      </w:pPr>
      <w:r>
        <w:t xml:space="preserve">1. </w:t>
      </w:r>
      <w:r w:rsidRPr="00B52359">
        <w:t>Kundër vendimit për kundërvajtjen administrative, që parashikon dënim me gjobë, të nxjerrë nga organi i administratës, mund të bëhet ankim në gjykatë brenda 30 ditëve nga data e njoftimit të  vendimit.</w:t>
      </w:r>
    </w:p>
    <w:p w:rsidR="008D1055" w:rsidRPr="00B52359" w:rsidRDefault="008D1055" w:rsidP="00392134">
      <w:pPr>
        <w:pStyle w:val="Paragrafi0"/>
      </w:pPr>
      <w:r>
        <w:t xml:space="preserve">2. </w:t>
      </w:r>
      <w:r w:rsidRPr="00B52359">
        <w:t xml:space="preserve">Në rastin e shqyrtimit në rrugë gjyqësore të vendimit për kundërvajtjen administrative, që ka parashikuar dënim </w:t>
      </w:r>
      <w:r>
        <w:t xml:space="preserve">me gjobë, </w:t>
      </w:r>
      <w:r w:rsidRPr="00B52359">
        <w:t>gjykata shqyrton ligjshmërinë e aktit dhe, kur gjykon</w:t>
      </w:r>
      <w:r>
        <w:t xml:space="preserve"> se organi </w:t>
      </w:r>
      <w:r w:rsidRPr="00B52359">
        <w:t>administrativ ka keqinterpretuar ligjin, ka tejkaluar apo ka shpërdoruar kompetencat, vendos edhe në lidhje me dënimin.</w:t>
      </w:r>
    </w:p>
    <w:p w:rsidR="008D1055" w:rsidRPr="00B52359" w:rsidRDefault="008D1055" w:rsidP="00392134">
      <w:pPr>
        <w:pStyle w:val="Paragrafi0"/>
      </w:pPr>
      <w:r w:rsidRPr="00B52359">
        <w:t>3. Barra e provës në kundërvajtjen  administrative bie mbi organin e administratës publike që ka nxjerrë vendimin për kundërvajtjen administrative.</w:t>
      </w:r>
    </w:p>
    <w:p w:rsidR="008D1055" w:rsidRPr="00B52359" w:rsidRDefault="008D1055" w:rsidP="00392134">
      <w:pPr>
        <w:pStyle w:val="Paragrafi0"/>
      </w:pPr>
    </w:p>
    <w:p w:rsidR="008D1055" w:rsidRPr="00B52359" w:rsidRDefault="008D1055" w:rsidP="00392134">
      <w:pPr>
        <w:pStyle w:val="NeniNr"/>
        <w:keepNext w:val="0"/>
      </w:pPr>
      <w:r w:rsidRPr="00B52359">
        <w:t>Neni 27</w:t>
      </w:r>
    </w:p>
    <w:p w:rsidR="008D1055" w:rsidRPr="00B52359" w:rsidRDefault="008D1055" w:rsidP="00392134">
      <w:pPr>
        <w:pStyle w:val="NeniTitull"/>
        <w:keepNext w:val="0"/>
      </w:pPr>
      <w:r w:rsidRPr="00B52359">
        <w:t>Marrëveshja e pagesës me këste</w:t>
      </w:r>
    </w:p>
    <w:p w:rsidR="008D1055" w:rsidRPr="00B52359" w:rsidRDefault="008D1055" w:rsidP="00392134">
      <w:pPr>
        <w:pStyle w:val="Paragrafi0"/>
      </w:pPr>
    </w:p>
    <w:p w:rsidR="008D1055" w:rsidRPr="00B52359" w:rsidRDefault="008D1055" w:rsidP="00392134">
      <w:pPr>
        <w:pStyle w:val="Paragrafi0"/>
      </w:pPr>
      <w:r w:rsidRPr="00B52359">
        <w:t xml:space="preserve">1. </w:t>
      </w:r>
      <w:r>
        <w:t xml:space="preserve">Kur </w:t>
      </w:r>
      <w:r w:rsidRPr="00B52359">
        <w:t>një rrethanë financiare pengon</w:t>
      </w:r>
      <w:r>
        <w:t xml:space="preserve"> subjektin </w:t>
      </w:r>
      <w:r w:rsidRPr="00B52359">
        <w:t xml:space="preserve">e </w:t>
      </w:r>
      <w:r>
        <w:t xml:space="preserve">ndëshkuar </w:t>
      </w:r>
      <w:r w:rsidRPr="00B52359">
        <w:t>nga akti administrativ, për të paguar plotësisht dhe në afat masën e gjobës, ai mund të lejohet të lidhë marrëveshje pagese me këste.</w:t>
      </w:r>
    </w:p>
    <w:p w:rsidR="008D1055" w:rsidRPr="00B52359" w:rsidRDefault="008D1055" w:rsidP="00392134">
      <w:pPr>
        <w:pStyle w:val="Paragrafi0"/>
      </w:pPr>
      <w:r w:rsidRPr="00B52359">
        <w:t>2. Subjekti paraqet një kërkesë me shkrim, për të lidhur një marrëveshje pagese me këste. Kërkesa duhet t'i drejtohet titullarit të organit administrativ që ka lëshuar aktin administrativ të dënimit me gjobë dhe në të duhet të parashtrohen arsyet, që e pengojnë kundërva</w:t>
      </w:r>
      <w:r>
        <w:t>jtësin të</w:t>
      </w:r>
      <w:r w:rsidRPr="00B52359">
        <w:t xml:space="preserve"> paguajë menjëherë të gjithë masën e gjobës.</w:t>
      </w:r>
    </w:p>
    <w:p w:rsidR="008D1055" w:rsidRPr="00B52359" w:rsidRDefault="008D1055" w:rsidP="00392134">
      <w:pPr>
        <w:pStyle w:val="Paragrafi0"/>
      </w:pPr>
      <w:r w:rsidRPr="00B52359">
        <w:t>3. Marrëveshja e pagesës me këste bëhet me shkrim. Në marrëveshje duhet të parashikohen këstet dhe afati i shlyerjes së tyre. Marrëveshja nënshkruhet nga të dyja palët dhe nuk mund të parashikojë afate më të gjata se gjashtë muaj nga data e nënshkrimit.</w:t>
      </w:r>
    </w:p>
    <w:p w:rsidR="008D1055" w:rsidRPr="00B52359" w:rsidRDefault="008D1055" w:rsidP="00392134">
      <w:pPr>
        <w:pStyle w:val="Paragrafi0"/>
      </w:pPr>
      <w:r w:rsidRPr="00B52359">
        <w:t>4. Mospagesa në afat qoftë edhe e një kësti të vetëm zgjidh automatikisht marrëveshjen dhe pjesa e mbetur e detyrimit reflektohet në një vendim administrativ të të njëjtit organ që ka nxjerrë aktin e parë dhe për ekzekutimin e vendimit të ri administrativ zbatohen dispozitat e nenit 22 të këtij ligji.</w:t>
      </w:r>
    </w:p>
    <w:p w:rsidR="008D1055" w:rsidRPr="00B52359" w:rsidRDefault="008D1055" w:rsidP="00392134">
      <w:pPr>
        <w:pStyle w:val="KreuNr"/>
        <w:keepNext w:val="0"/>
      </w:pPr>
      <w:r w:rsidRPr="00B52359">
        <w:t>KREU IV</w:t>
      </w:r>
    </w:p>
    <w:p w:rsidR="008D1055" w:rsidRPr="00B52359" w:rsidRDefault="008D1055" w:rsidP="00392134">
      <w:pPr>
        <w:pStyle w:val="KreuNr"/>
        <w:keepNext w:val="0"/>
      </w:pPr>
      <w:r w:rsidRPr="00B52359">
        <w:t>ANKIMI I VENDIMIT PËR KUNDËRVAJTJEN ADMINISTRATIVE QË NUK PARASHIKON DËNIM ME GJOBË</w:t>
      </w:r>
    </w:p>
    <w:p w:rsidR="008D1055" w:rsidRPr="00B52359" w:rsidRDefault="008D1055" w:rsidP="00392134">
      <w:pPr>
        <w:pStyle w:val="Paragrafi0"/>
      </w:pPr>
    </w:p>
    <w:p w:rsidR="008D1055" w:rsidRPr="00B52359" w:rsidRDefault="008D1055" w:rsidP="00392134">
      <w:pPr>
        <w:pStyle w:val="NeniNr"/>
        <w:keepNext w:val="0"/>
      </w:pPr>
      <w:r w:rsidRPr="00B52359">
        <w:t>Neni 28</w:t>
      </w:r>
    </w:p>
    <w:p w:rsidR="008D1055" w:rsidRPr="00B52359" w:rsidRDefault="008D1055" w:rsidP="00392134">
      <w:pPr>
        <w:pStyle w:val="NeniTitull"/>
        <w:keepNext w:val="0"/>
      </w:pPr>
      <w:r w:rsidRPr="00B52359">
        <w:t xml:space="preserve">Fusha e zbatimit </w:t>
      </w:r>
    </w:p>
    <w:p w:rsidR="008D1055" w:rsidRPr="00B52359" w:rsidRDefault="008D1055" w:rsidP="00392134">
      <w:pPr>
        <w:pStyle w:val="Paragrafi0"/>
      </w:pPr>
    </w:p>
    <w:p w:rsidR="008D1055" w:rsidRPr="00B52359" w:rsidRDefault="008D1055" w:rsidP="00392134">
      <w:pPr>
        <w:pStyle w:val="Paragrafi0"/>
      </w:pPr>
      <w:r w:rsidRPr="00B52359">
        <w:t>Dispozitat e këtij kreu zbatohen për vendimet për kundërvajtjet administrative, të nxjerra nga organet administrative:</w:t>
      </w:r>
    </w:p>
    <w:p w:rsidR="008D1055" w:rsidRPr="00B52359" w:rsidRDefault="008D1055" w:rsidP="00392134">
      <w:pPr>
        <w:pStyle w:val="Paragrafi0"/>
      </w:pPr>
      <w:r w:rsidRPr="00B52359">
        <w:t>a)  kur akti administrativ parashikon dënime të natyrave të tjera dhe jo dënim me gjobë;</w:t>
      </w:r>
    </w:p>
    <w:p w:rsidR="008D1055" w:rsidRPr="00B52359" w:rsidRDefault="008D1055" w:rsidP="00392134">
      <w:pPr>
        <w:pStyle w:val="Paragrafi0"/>
      </w:pPr>
      <w:r w:rsidRPr="00B52359">
        <w:t>b) vetëm për pjesën që nuk parashikon dënim me gjobë, kur akti administrativ, përveç çështjeve të tjera, trajton edhe dënimin me gjobë;</w:t>
      </w:r>
    </w:p>
    <w:p w:rsidR="008D1055" w:rsidRPr="00B52359" w:rsidRDefault="008D1055" w:rsidP="00392134">
      <w:pPr>
        <w:pStyle w:val="Paragrafi0"/>
      </w:pPr>
      <w:r w:rsidRPr="00B52359">
        <w:t>c)  në çdo rast, kur një gjë e tillë parashikohet nga ligji i posaçëm.</w:t>
      </w:r>
    </w:p>
    <w:p w:rsidR="008D1055" w:rsidRPr="00B52359" w:rsidRDefault="008D1055" w:rsidP="00392134">
      <w:pPr>
        <w:pStyle w:val="Paragrafi0"/>
      </w:pPr>
    </w:p>
    <w:p w:rsidR="008D1055" w:rsidRPr="00B52359" w:rsidRDefault="008D1055" w:rsidP="00392134">
      <w:pPr>
        <w:pStyle w:val="NeniNr"/>
        <w:keepNext w:val="0"/>
      </w:pPr>
      <w:r w:rsidRPr="00B52359">
        <w:t>Neni 29</w:t>
      </w:r>
    </w:p>
    <w:p w:rsidR="008D1055" w:rsidRPr="00B52359" w:rsidRDefault="008D1055" w:rsidP="00392134">
      <w:pPr>
        <w:pStyle w:val="NeniTitull"/>
        <w:keepNext w:val="0"/>
      </w:pPr>
      <w:r w:rsidRPr="00B52359">
        <w:t>Afati dhe procedura e ankimi</w:t>
      </w:r>
      <w:r>
        <w:t>t</w:t>
      </w:r>
    </w:p>
    <w:p w:rsidR="008D1055" w:rsidRPr="00B52359" w:rsidRDefault="008D1055" w:rsidP="00392134">
      <w:pPr>
        <w:pStyle w:val="Paragrafi0"/>
      </w:pPr>
    </w:p>
    <w:p w:rsidR="008D1055" w:rsidRPr="00B52359" w:rsidRDefault="008D1055" w:rsidP="00392134">
      <w:pPr>
        <w:pStyle w:val="Paragrafi0"/>
      </w:pPr>
      <w:r w:rsidRPr="00B52359">
        <w:t>1. Kundër vendimit për kundërvajtjen administrative, që parashikon dënim administrativ të natyrave të tjera dhe jo dënimin me gjobë, të nxjerrë nga organi administrativ, mund të bëhet ankim në gjykatë</w:t>
      </w:r>
      <w:r>
        <w:t xml:space="preserve"> brenda 30</w:t>
      </w:r>
      <w:r w:rsidRPr="00B52359">
        <w:t xml:space="preserve"> ditëve nga data e njoftimit të vendimit.</w:t>
      </w:r>
    </w:p>
    <w:p w:rsidR="008D1055" w:rsidRPr="00B52359" w:rsidRDefault="008D1055" w:rsidP="00392134">
      <w:pPr>
        <w:pStyle w:val="Paragrafi0"/>
      </w:pPr>
      <w:r w:rsidRPr="00B52359">
        <w:t xml:space="preserve">2. </w:t>
      </w:r>
      <w:r>
        <w:t>Gjykata</w:t>
      </w:r>
      <w:r w:rsidRPr="00B52359">
        <w:t xml:space="preserve"> që shqyrton ankimin, vendos në përputhje me nenin 331 të Kodit të Procedurës Civile.</w:t>
      </w:r>
    </w:p>
    <w:p w:rsidR="008D1055" w:rsidRPr="00B52359" w:rsidRDefault="008D1055" w:rsidP="00392134">
      <w:pPr>
        <w:pStyle w:val="Paragrafi0"/>
      </w:pPr>
    </w:p>
    <w:p w:rsidR="008D1055" w:rsidRPr="00B52359" w:rsidRDefault="008D1055" w:rsidP="00392134">
      <w:pPr>
        <w:pStyle w:val="KreuNr"/>
        <w:keepNext w:val="0"/>
      </w:pPr>
      <w:r w:rsidRPr="00B52359">
        <w:t>KREU V</w:t>
      </w:r>
    </w:p>
    <w:p w:rsidR="008D1055" w:rsidRPr="00B52359" w:rsidRDefault="00DB4786" w:rsidP="00392134">
      <w:pPr>
        <w:pStyle w:val="KreuNr"/>
        <w:keepNext w:val="0"/>
      </w:pPr>
      <w:r>
        <w:t>PROCEDURA TË</w:t>
      </w:r>
      <w:r w:rsidR="008D1055" w:rsidRPr="00B52359">
        <w:t xml:space="preserve"> PËRGJITHSHME</w:t>
      </w:r>
    </w:p>
    <w:p w:rsidR="008D1055" w:rsidRPr="00B52359" w:rsidRDefault="008D1055" w:rsidP="00392134">
      <w:pPr>
        <w:pStyle w:val="KreuNr"/>
        <w:keepNext w:val="0"/>
      </w:pPr>
      <w:r w:rsidRPr="00B52359">
        <w:t>PËR EKZEKUTIMIN E VENDIMIT PËR KUNDËRVAJTJEN</w:t>
      </w:r>
    </w:p>
    <w:p w:rsidR="008D1055" w:rsidRPr="00B52359" w:rsidRDefault="008D1055" w:rsidP="00392134">
      <w:pPr>
        <w:pStyle w:val="KreuNr"/>
        <w:keepNext w:val="0"/>
      </w:pPr>
      <w:r w:rsidRPr="00B52359">
        <w:t>ADMINISTRATIVE</w:t>
      </w:r>
    </w:p>
    <w:p w:rsidR="008D1055" w:rsidRPr="00B52359" w:rsidRDefault="008D1055" w:rsidP="00392134">
      <w:pPr>
        <w:pStyle w:val="Paragrafi0"/>
      </w:pPr>
    </w:p>
    <w:p w:rsidR="008D1055" w:rsidRPr="00B52359" w:rsidRDefault="008D1055" w:rsidP="00392134">
      <w:pPr>
        <w:pStyle w:val="NeniNr"/>
        <w:keepNext w:val="0"/>
      </w:pPr>
      <w:r w:rsidRPr="00B52359">
        <w:t>Neni 30</w:t>
      </w:r>
    </w:p>
    <w:p w:rsidR="008D1055" w:rsidRPr="00B52359" w:rsidRDefault="008D1055" w:rsidP="00392134">
      <w:pPr>
        <w:pStyle w:val="NeniTitull"/>
        <w:keepNext w:val="0"/>
      </w:pPr>
      <w:r w:rsidRPr="00B52359">
        <w:t>Arkëtimi i shumave të detyrimeve</w:t>
      </w:r>
    </w:p>
    <w:p w:rsidR="008D1055" w:rsidRPr="00B52359" w:rsidRDefault="008D1055" w:rsidP="00392134">
      <w:pPr>
        <w:pStyle w:val="Paragrafi0"/>
      </w:pPr>
    </w:p>
    <w:p w:rsidR="008D1055" w:rsidRPr="00B52359" w:rsidRDefault="008D1055" w:rsidP="00392134">
      <w:pPr>
        <w:pStyle w:val="Paragrafi0"/>
      </w:pPr>
      <w:r w:rsidRPr="00B52359">
        <w:t>1. Gjoba dhe shumat, që duhet të paguhen sipas vendimit për kundërvajtjen administrative, të nxjerrë në përputhje me dispozitat e këtij ligji, paguhen nga kundërvajtësi brenda 10 ditëve, nga data kur:</w:t>
      </w:r>
    </w:p>
    <w:p w:rsidR="008D1055" w:rsidRPr="00B52359" w:rsidRDefault="008D1055" w:rsidP="00392134">
      <w:pPr>
        <w:pStyle w:val="Paragrafi0"/>
      </w:pPr>
      <w:r w:rsidRPr="00B52359">
        <w:t>a)  është njoftuar kundërvajtësi për vendimin e dënimit me gjobë, që përbën titull ekzekutiv;</w:t>
      </w:r>
    </w:p>
    <w:p w:rsidR="008D1055" w:rsidRPr="00B52359" w:rsidRDefault="008D1055" w:rsidP="00392134">
      <w:pPr>
        <w:pStyle w:val="Paragrafi0"/>
      </w:pPr>
      <w:r w:rsidRPr="00B52359">
        <w:t>b) vendimi i gjykatës ka marrë formë të prerë.</w:t>
      </w:r>
    </w:p>
    <w:p w:rsidR="008D1055" w:rsidRPr="00B52359" w:rsidRDefault="008D1055" w:rsidP="00392134">
      <w:pPr>
        <w:pStyle w:val="Paragrafi0"/>
      </w:pPr>
      <w:r w:rsidRPr="00B52359">
        <w:t>2. Ligji i posaçëm mund të vendosë afate të tjera për detyrimin për arkëtimin e shumave.</w:t>
      </w:r>
    </w:p>
    <w:p w:rsidR="008D1055" w:rsidRPr="00B52359" w:rsidRDefault="008D1055" w:rsidP="00392134">
      <w:pPr>
        <w:pStyle w:val="Paragrafi0"/>
      </w:pPr>
      <w:r>
        <w:t xml:space="preserve">3. </w:t>
      </w:r>
      <w:r w:rsidRPr="00B52359">
        <w:t>Pas kalimit të këtij afati, për çdo ditë vonesë paguhet kamatë 2 për qind në muaj të masës së gjobës, me përjashtim të rasteve kur ligji i posaçëm parashikon përqindje të ndryshme për kamatëvonesat.</w:t>
      </w:r>
    </w:p>
    <w:p w:rsidR="008D1055" w:rsidRPr="00B52359" w:rsidRDefault="008D1055" w:rsidP="00392134">
      <w:pPr>
        <w:pStyle w:val="Paragrafi0"/>
      </w:pPr>
      <w:r w:rsidRPr="00B52359">
        <w:t>4. Kërkesa për të nxjerrë urdhrin e ekzekutimit bëhet në gjykatë përkatësisht nga:</w:t>
      </w:r>
    </w:p>
    <w:p w:rsidR="008D1055" w:rsidRPr="00B52359" w:rsidRDefault="008D1055" w:rsidP="00392134">
      <w:pPr>
        <w:pStyle w:val="Paragrafi0"/>
      </w:pPr>
      <w:r w:rsidRPr="00B52359">
        <w:t>a)  kryetari i bashkisë apo komunës;</w:t>
      </w:r>
    </w:p>
    <w:p w:rsidR="008D1055" w:rsidRPr="00B52359" w:rsidRDefault="008D1055" w:rsidP="00392134">
      <w:pPr>
        <w:pStyle w:val="Paragrafi0"/>
      </w:pPr>
      <w:r w:rsidRPr="00B52359">
        <w:t>b) titullari i organit, që ka nxjerrë vendimin për kundërvajtjen administrative.</w:t>
      </w:r>
    </w:p>
    <w:p w:rsidR="008D1055" w:rsidRPr="00B52359" w:rsidRDefault="008D1055" w:rsidP="00392134">
      <w:pPr>
        <w:pStyle w:val="Paragrafi0"/>
      </w:pPr>
    </w:p>
    <w:p w:rsidR="008D1055" w:rsidRPr="00B52359" w:rsidRDefault="008D1055" w:rsidP="00392134">
      <w:pPr>
        <w:pStyle w:val="NeniNr"/>
        <w:keepNext w:val="0"/>
      </w:pPr>
      <w:r w:rsidRPr="00B52359">
        <w:t>Neni 31</w:t>
      </w:r>
    </w:p>
    <w:p w:rsidR="008D1055" w:rsidRPr="00B52359" w:rsidRDefault="008D1055" w:rsidP="00392134">
      <w:pPr>
        <w:pStyle w:val="NeniTitull"/>
        <w:keepNext w:val="0"/>
      </w:pPr>
      <w:r w:rsidRPr="00B52359">
        <w:t>Procedura e mbledhjes me forcë të detyrimit</w:t>
      </w:r>
    </w:p>
    <w:p w:rsidR="008D1055" w:rsidRPr="00B52359" w:rsidRDefault="008D1055" w:rsidP="00392134">
      <w:pPr>
        <w:pStyle w:val="Paragrafi0"/>
      </w:pPr>
    </w:p>
    <w:p w:rsidR="008D1055" w:rsidRPr="00B52359" w:rsidRDefault="008D1055" w:rsidP="00392134">
      <w:pPr>
        <w:pStyle w:val="Paragrafi0"/>
      </w:pPr>
      <w:r w:rsidRPr="00B52359">
        <w:t>1. Për gjobat e vëna në bazë të akteve të këshillave të bashkive ose këshillave të komunave, që veprojnë brenda territorit të tyre, urdhri i ekzekutimit v</w:t>
      </w:r>
      <w:r>
        <w:t xml:space="preserve">ihet në zbatim nga  punonjësit e ngarkuar për këtë </w:t>
      </w:r>
      <w:r w:rsidRPr="00B52359">
        <w:t>qëllim, në përputhje me përshkrimin e punës, me urdhër të titullarit të organit përkatës.</w:t>
      </w:r>
    </w:p>
    <w:p w:rsidR="008D1055" w:rsidRPr="00B52359" w:rsidRDefault="008D1055" w:rsidP="00392134">
      <w:pPr>
        <w:pStyle w:val="Paragrafi0"/>
      </w:pPr>
      <w:r>
        <w:t xml:space="preserve">2. </w:t>
      </w:r>
      <w:r w:rsidRPr="00B52359">
        <w:t>Për gjobat e vëna nga organet shtetërore, të cilat, sipas parashikimit të ligjit të posaçëm, kanë struktura për mbledhjen me forcë të detyrimeve, urdhri i ekzekutimit vihet në zbatim me urdhër të titullarit nga strukturat e ngarkuara për mbledhjen me forcë të detyrimeve.</w:t>
      </w:r>
    </w:p>
    <w:p w:rsidR="008D1055" w:rsidRPr="00B52359" w:rsidRDefault="008D1055" w:rsidP="00392134">
      <w:pPr>
        <w:pStyle w:val="Paragrafi0"/>
      </w:pPr>
      <w:r w:rsidRPr="00B52359">
        <w:t>3. Zbatimi i titujve ekzekutivë, kur është e nevojshme, bëhet në bashkëpunim me organet e Policisë së Shtetit.</w:t>
      </w:r>
    </w:p>
    <w:p w:rsidR="008D1055" w:rsidRPr="00B52359" w:rsidRDefault="008D1055" w:rsidP="00392134">
      <w:pPr>
        <w:pStyle w:val="Paragrafi0"/>
      </w:pPr>
      <w:r>
        <w:t xml:space="preserve">4. </w:t>
      </w:r>
      <w:r w:rsidRPr="00B52359">
        <w:t>Kur gjoba vendoset nga Policia e Shtetit, ajo zbatohet forcërisht me urdhër të titullarit të organit që e ka vënë atë.</w:t>
      </w:r>
    </w:p>
    <w:p w:rsidR="008D1055" w:rsidRPr="00B52359" w:rsidRDefault="008D1055" w:rsidP="00392134">
      <w:pPr>
        <w:pStyle w:val="Paragrafi0"/>
      </w:pPr>
      <w:r w:rsidRPr="00B52359">
        <w:t>5. Kur gjoba  dhe  detyrimet  e  tjera  të  parashikuara  në  vendimin  për kundërvajtjen administrative nuk paguhen ose nuk nxirren dot nga paga, ato nxirren duke vënë sekuestro mbi pasurinë e të dënuarit për kundërvajtje administrative, qoftë edhe sikur ajo të ndodhet në dorën e personave të tjerë.</w:t>
      </w:r>
    </w:p>
    <w:p w:rsidR="008D1055" w:rsidRPr="004315F5" w:rsidRDefault="008D1055" w:rsidP="00392134">
      <w:pPr>
        <w:pStyle w:val="Paragrafi0"/>
        <w:rPr>
          <w:sz w:val="16"/>
        </w:rPr>
      </w:pPr>
    </w:p>
    <w:p w:rsidR="008D1055" w:rsidRPr="00B52359" w:rsidRDefault="008D1055" w:rsidP="00392134">
      <w:pPr>
        <w:pStyle w:val="NeniNr"/>
        <w:keepNext w:val="0"/>
      </w:pPr>
      <w:r w:rsidRPr="00B52359">
        <w:t>Neni 32</w:t>
      </w:r>
    </w:p>
    <w:p w:rsidR="008D1055" w:rsidRPr="00B52359" w:rsidRDefault="008D1055" w:rsidP="00392134">
      <w:pPr>
        <w:pStyle w:val="NeniTitull"/>
        <w:keepNext w:val="0"/>
      </w:pPr>
      <w:r w:rsidRPr="00B52359">
        <w:t>Urdhri i sekuestrimit</w:t>
      </w:r>
    </w:p>
    <w:p w:rsidR="008D1055" w:rsidRPr="004315F5" w:rsidRDefault="008D1055" w:rsidP="00392134">
      <w:pPr>
        <w:pStyle w:val="Paragrafi0"/>
        <w:rPr>
          <w:sz w:val="16"/>
        </w:rPr>
      </w:pPr>
    </w:p>
    <w:p w:rsidR="008D1055" w:rsidRPr="00B52359" w:rsidRDefault="008D1055" w:rsidP="00392134">
      <w:pPr>
        <w:pStyle w:val="Paragrafi0"/>
      </w:pPr>
      <w:r w:rsidRPr="00B52359">
        <w:t>1. Në urdhrin e sekuestrimit përcaktohen edhe:</w:t>
      </w:r>
    </w:p>
    <w:p w:rsidR="008D1055" w:rsidRPr="00B52359" w:rsidRDefault="008D1055" w:rsidP="00392134">
      <w:pPr>
        <w:pStyle w:val="Paragrafi0"/>
      </w:pPr>
      <w:r w:rsidRPr="00B52359">
        <w:t>a) shuma e papaguar;</w:t>
      </w:r>
    </w:p>
    <w:p w:rsidR="008D1055" w:rsidRPr="00B52359" w:rsidRDefault="008D1055" w:rsidP="00392134">
      <w:pPr>
        <w:pStyle w:val="Paragrafi0"/>
      </w:pPr>
      <w:r w:rsidRPr="00B52359">
        <w:t>b) afati për pagesën e shumës;</w:t>
      </w:r>
    </w:p>
    <w:p w:rsidR="008D1055" w:rsidRPr="00B52359" w:rsidRDefault="008D1055" w:rsidP="00392134">
      <w:pPr>
        <w:pStyle w:val="Paragrafi0"/>
      </w:pPr>
      <w:r w:rsidRPr="00B52359">
        <w:t>c) pasuria që sekuestrohet;</w:t>
      </w:r>
    </w:p>
    <w:p w:rsidR="008D1055" w:rsidRPr="00B52359" w:rsidRDefault="008D1055" w:rsidP="00392134">
      <w:pPr>
        <w:pStyle w:val="Paragrafi0"/>
      </w:pPr>
      <w:r w:rsidRPr="00B52359">
        <w:t>ç) mënyra e ekzekutimit të sekuestrimit;</w:t>
      </w:r>
    </w:p>
    <w:p w:rsidR="008D1055" w:rsidRPr="00B52359" w:rsidRDefault="008D1055" w:rsidP="00392134">
      <w:pPr>
        <w:pStyle w:val="Paragrafi0"/>
      </w:pPr>
      <w:r w:rsidRPr="00B52359">
        <w:t xml:space="preserve">d) shuma e shpenzimeve të vënies në ekzekutim; </w:t>
      </w:r>
    </w:p>
    <w:p w:rsidR="008D1055" w:rsidRPr="00B52359" w:rsidRDefault="008D1055" w:rsidP="00392134">
      <w:pPr>
        <w:pStyle w:val="Paragrafi0"/>
      </w:pPr>
      <w:r w:rsidRPr="00B52359">
        <w:t>dh) informacioni rreth së drejtës për ankim.</w:t>
      </w:r>
    </w:p>
    <w:p w:rsidR="008D1055" w:rsidRPr="00B52359" w:rsidRDefault="008D1055" w:rsidP="00392134">
      <w:pPr>
        <w:pStyle w:val="Paragrafi0"/>
      </w:pPr>
      <w:r w:rsidRPr="00B52359">
        <w:t>2. Nëse objekt i sekuestrimit është paga e kundërvajtësit, në urdhër përcaktohen edhe emri e adresa e punëdhënësit të kundërvajtësit.</w:t>
      </w:r>
    </w:p>
    <w:p w:rsidR="008D1055" w:rsidRPr="004315F5" w:rsidRDefault="008D1055" w:rsidP="00392134">
      <w:pPr>
        <w:pStyle w:val="Paragrafi0"/>
        <w:rPr>
          <w:sz w:val="16"/>
        </w:rPr>
      </w:pPr>
    </w:p>
    <w:p w:rsidR="008D1055" w:rsidRPr="00B52359" w:rsidRDefault="008D1055" w:rsidP="00392134">
      <w:pPr>
        <w:pStyle w:val="NeniNr"/>
        <w:keepNext w:val="0"/>
      </w:pPr>
      <w:r w:rsidRPr="00B52359">
        <w:t>Neni 33</w:t>
      </w:r>
    </w:p>
    <w:p w:rsidR="008D1055" w:rsidRPr="00B52359" w:rsidRDefault="008D1055" w:rsidP="00392134">
      <w:pPr>
        <w:pStyle w:val="NeniTitull"/>
        <w:keepNext w:val="0"/>
      </w:pPr>
      <w:r w:rsidRPr="00B52359">
        <w:t>Sekuestrimi i pasurisë</w:t>
      </w:r>
    </w:p>
    <w:p w:rsidR="008D1055" w:rsidRPr="004315F5" w:rsidRDefault="008D1055" w:rsidP="00392134">
      <w:pPr>
        <w:pStyle w:val="Paragrafi0"/>
        <w:rPr>
          <w:sz w:val="16"/>
        </w:rPr>
      </w:pPr>
    </w:p>
    <w:p w:rsidR="008D1055" w:rsidRPr="00B52359" w:rsidRDefault="008D1055" w:rsidP="00392134">
      <w:pPr>
        <w:pStyle w:val="Paragrafi0"/>
      </w:pPr>
      <w:r>
        <w:t xml:space="preserve">1. </w:t>
      </w:r>
      <w:r w:rsidRPr="00B52359">
        <w:t>Kur parashikohet nga ligji i posaçëm, sekuestrimi i pasurisë bëhet në prani të kundërvajtësit ose të familjarëve të tij, të administratorit të lagjes apo të kryeplakut të fshatit dhe, në mungesë të tyre, në prani të dy dëshmitarëve.</w:t>
      </w:r>
    </w:p>
    <w:p w:rsidR="008D1055" w:rsidRPr="00B52359" w:rsidRDefault="008D1055" w:rsidP="00392134">
      <w:pPr>
        <w:pStyle w:val="Paragrafi0"/>
      </w:pPr>
      <w:r w:rsidRPr="00B52359">
        <w:t>2. Nëpunësi i ngarkuar me sekuestrimin e pasurisë bën të ditur qëllimin e ardhjes, kërkon pagimin e gjobës përpara se të vihet dorë mbi pasurinë e të dënuarit dhe, kur e shikon të justifikuar kërkesën, ka të drejtë ta shtyjë ekzekutimin deri në 5 ditë, duke lënë pasurinë, mbi të cilën do të vihet sekuestroja, në përdorim të personit të dënuar apo të familjarëve të tij.</w:t>
      </w:r>
    </w:p>
    <w:p w:rsidR="008D1055" w:rsidRPr="00B52359" w:rsidRDefault="008D1055" w:rsidP="00392134">
      <w:pPr>
        <w:pStyle w:val="Paragrafi0"/>
      </w:pPr>
      <w:r w:rsidRPr="00B52359">
        <w:t>3. Nëpunësi sekuestrues është, sipas rastit, përmbaruesi gjyqësor ose nëpunës i atyre strukturave që kanë në përbërjen e tyre punonjës për ekzekutimin e vendimeve.</w:t>
      </w:r>
    </w:p>
    <w:p w:rsidR="008D1055" w:rsidRPr="00B52359" w:rsidRDefault="008D1055" w:rsidP="00392134">
      <w:pPr>
        <w:pStyle w:val="Paragrafi0"/>
      </w:pPr>
      <w:r w:rsidRPr="00B52359">
        <w:t>4. Përjashtohen nga sekuestrimi sendet, që përcaktohen me dispozita të veçanta.</w:t>
      </w:r>
    </w:p>
    <w:p w:rsidR="008D1055" w:rsidRPr="00B52359" w:rsidRDefault="008D1055" w:rsidP="00392134">
      <w:pPr>
        <w:pStyle w:val="Paragrafi0"/>
      </w:pPr>
    </w:p>
    <w:p w:rsidR="008D1055" w:rsidRPr="00B52359" w:rsidRDefault="008D1055" w:rsidP="00392134">
      <w:pPr>
        <w:pStyle w:val="NeniNr"/>
        <w:keepNext w:val="0"/>
      </w:pPr>
      <w:r w:rsidRPr="00B52359">
        <w:t>Neni 34</w:t>
      </w:r>
    </w:p>
    <w:p w:rsidR="008D1055" w:rsidRPr="00B52359" w:rsidRDefault="008D1055" w:rsidP="00392134">
      <w:pPr>
        <w:pStyle w:val="NeniTitull"/>
        <w:keepNext w:val="0"/>
      </w:pPr>
      <w:r w:rsidRPr="00B52359">
        <w:t>Kundërshtimi nga kundërvajtësi</w:t>
      </w:r>
    </w:p>
    <w:p w:rsidR="008D1055" w:rsidRPr="004315F5" w:rsidRDefault="008D1055" w:rsidP="00392134">
      <w:pPr>
        <w:pStyle w:val="Paragrafi0"/>
        <w:rPr>
          <w:sz w:val="14"/>
        </w:rPr>
      </w:pPr>
    </w:p>
    <w:p w:rsidR="008D1055" w:rsidRPr="00B52359" w:rsidRDefault="008D1055" w:rsidP="00392134">
      <w:pPr>
        <w:pStyle w:val="Paragrafi0"/>
      </w:pPr>
      <w:r w:rsidRPr="00B52359">
        <w:t>1. Kur nëpunësi i ngarkuar me sekuestrimin has në kundërshtimin e kundërvajtësit apo të poseduesit të pasurisë, urdhërohet marrja forcërisht e saj.</w:t>
      </w:r>
    </w:p>
    <w:p w:rsidR="008D1055" w:rsidRPr="00B52359" w:rsidRDefault="008D1055" w:rsidP="00392134">
      <w:pPr>
        <w:pStyle w:val="Paragrafi0"/>
      </w:pPr>
      <w:r w:rsidRPr="00B52359">
        <w:t>2. Për sekuestrimin e pasurisë mbahet procesverbal, ku përmenden personat e pranishëm dhe karakteristikat e pasurisë së marrë. Pasuria e sekuestruar transportohet e depozitohet në magazina ose dyqane për shitjen, që ngrihen për këtë qëllim. Vlera e pasurisë caktohet me ekspertë të ngarkuar nga nëpunësi sekuestrues. Pasuria shitet me procedurë ankandi.</w:t>
      </w:r>
    </w:p>
    <w:p w:rsidR="008D1055" w:rsidRPr="004315F5" w:rsidRDefault="008D1055" w:rsidP="00392134">
      <w:pPr>
        <w:pStyle w:val="Paragrafi0"/>
        <w:rPr>
          <w:sz w:val="16"/>
        </w:rPr>
      </w:pPr>
    </w:p>
    <w:p w:rsidR="008D1055" w:rsidRPr="00B52359" w:rsidRDefault="008D1055" w:rsidP="00392134">
      <w:pPr>
        <w:pStyle w:val="NeniNr"/>
        <w:keepNext w:val="0"/>
      </w:pPr>
      <w:r w:rsidRPr="00B52359">
        <w:t>Neni 35</w:t>
      </w:r>
    </w:p>
    <w:p w:rsidR="008D1055" w:rsidRPr="00B52359" w:rsidRDefault="008D1055" w:rsidP="00392134">
      <w:pPr>
        <w:pStyle w:val="NeniTitull"/>
        <w:keepNext w:val="0"/>
      </w:pPr>
      <w:r w:rsidRPr="00B52359">
        <w:t>Përllogaritja e sendit të sekuestruar</w:t>
      </w:r>
    </w:p>
    <w:p w:rsidR="008D1055" w:rsidRPr="004315F5" w:rsidRDefault="008D1055" w:rsidP="00392134">
      <w:pPr>
        <w:pStyle w:val="Paragrafi0"/>
        <w:rPr>
          <w:sz w:val="14"/>
        </w:rPr>
      </w:pPr>
    </w:p>
    <w:p w:rsidR="008D1055" w:rsidRPr="00B52359" w:rsidRDefault="008D1055" w:rsidP="00392134">
      <w:pPr>
        <w:pStyle w:val="Paragrafi0"/>
      </w:pPr>
      <w:r>
        <w:t xml:space="preserve">1. </w:t>
      </w:r>
      <w:r w:rsidRPr="00B52359">
        <w:t>Sekuestroja vihet mbi sende, vlera e të cilave plotëson pagimin e gjobës, të kamatave e të shpenzimeve të bëra për ekzekutimin e saj.</w:t>
      </w:r>
    </w:p>
    <w:p w:rsidR="008D1055" w:rsidRPr="00B52359" w:rsidRDefault="008D1055" w:rsidP="00392134">
      <w:pPr>
        <w:pStyle w:val="Paragrafi0"/>
      </w:pPr>
      <w:r>
        <w:t xml:space="preserve">2. </w:t>
      </w:r>
      <w:r w:rsidRPr="00B52359">
        <w:t>Në rast se sendi i sekuestruar është i ndashëm dhe rezulton me një vlerë më të madhe nga ajo që kërkohet, ndahet prej tij aq sa është e nevojshme për marrjen e gjobës e të detyrimeve të tjera dhe për shpenzimet e bëra, ndërsa diferenca i kthehet pronarit të sendit ose depozitohet në emër të tij.</w:t>
      </w:r>
    </w:p>
    <w:p w:rsidR="008D1055" w:rsidRPr="00B52359" w:rsidRDefault="008D1055" w:rsidP="00392134">
      <w:pPr>
        <w:pStyle w:val="NeniNr"/>
        <w:keepNext w:val="0"/>
      </w:pPr>
      <w:r w:rsidRPr="00B52359">
        <w:t>Neni 36</w:t>
      </w:r>
    </w:p>
    <w:p w:rsidR="008D1055" w:rsidRPr="00B52359" w:rsidRDefault="008D1055" w:rsidP="00392134">
      <w:pPr>
        <w:pStyle w:val="NeniTitull"/>
        <w:keepNext w:val="0"/>
      </w:pPr>
      <w:r w:rsidRPr="00B52359">
        <w:t>Sekuestrimi i pasurisë së paluajtshme</w:t>
      </w:r>
    </w:p>
    <w:p w:rsidR="008D1055" w:rsidRPr="00B52359" w:rsidRDefault="008D1055" w:rsidP="00392134">
      <w:pPr>
        <w:pStyle w:val="Paragrafi0"/>
      </w:pPr>
    </w:p>
    <w:p w:rsidR="008D1055" w:rsidRPr="00B52359" w:rsidRDefault="008D1055" w:rsidP="00392134">
      <w:pPr>
        <w:pStyle w:val="Paragrafi0"/>
      </w:pPr>
      <w:r>
        <w:t xml:space="preserve">1. </w:t>
      </w:r>
      <w:r w:rsidRPr="00B52359">
        <w:t>Sekuestrimi i pasurisë së paluajtshme kryhet vetëm kur pasuria e luajtshme nuk mjafton për pagimin e gjobës.</w:t>
      </w:r>
    </w:p>
    <w:p w:rsidR="008D1055" w:rsidRPr="00B52359" w:rsidRDefault="008D1055" w:rsidP="00392134">
      <w:pPr>
        <w:pStyle w:val="Paragrafi0"/>
      </w:pPr>
      <w:r w:rsidRPr="00B52359">
        <w:t>2. Nëpërmjet zyrës së regjistrimit të pasurive të paluajtshme, nëpunësi sekuestrues njihet me pasurinë, mbi të cilën mund të vihet sekuestroja. Vlera e saj duhet të jetë sa më afër madhësisë së gjobës.</w:t>
      </w:r>
    </w:p>
    <w:p w:rsidR="008D1055" w:rsidRPr="00B52359" w:rsidRDefault="008D1055" w:rsidP="00392134">
      <w:pPr>
        <w:pStyle w:val="Paragrafi0"/>
      </w:pPr>
      <w:r w:rsidRPr="00B52359">
        <w:t>3. Shitja e kësaj pasurie bëhet me ankand, pasi të jetë përcaktuar me parë vlera nga ekspertë të ngarkuar nga nëpunësi sekuestrues.</w:t>
      </w:r>
    </w:p>
    <w:p w:rsidR="008D1055" w:rsidRPr="00B52359" w:rsidRDefault="008D1055" w:rsidP="00392134">
      <w:pPr>
        <w:pStyle w:val="Paragrafi0"/>
      </w:pPr>
    </w:p>
    <w:p w:rsidR="008D1055" w:rsidRPr="00B52359" w:rsidRDefault="008D1055" w:rsidP="00392134">
      <w:pPr>
        <w:pStyle w:val="NeniNr"/>
        <w:keepNext w:val="0"/>
      </w:pPr>
      <w:r w:rsidRPr="00B52359">
        <w:t>Neni 37</w:t>
      </w:r>
    </w:p>
    <w:p w:rsidR="008D1055" w:rsidRPr="00B52359" w:rsidRDefault="008D1055" w:rsidP="00392134">
      <w:pPr>
        <w:pStyle w:val="NeniTitull"/>
        <w:keepNext w:val="0"/>
      </w:pPr>
      <w:r w:rsidRPr="00B52359">
        <w:t>Zbatimi në vend i dënimit me gjobë</w:t>
      </w:r>
    </w:p>
    <w:p w:rsidR="008D1055" w:rsidRPr="00B52359" w:rsidRDefault="008D1055" w:rsidP="00392134">
      <w:pPr>
        <w:pStyle w:val="Paragrafi0"/>
      </w:pPr>
    </w:p>
    <w:p w:rsidR="008D1055" w:rsidRPr="00B52359" w:rsidRDefault="008D1055" w:rsidP="00392134">
      <w:pPr>
        <w:pStyle w:val="Paragrafi0"/>
      </w:pPr>
      <w:r>
        <w:t xml:space="preserve">1. </w:t>
      </w:r>
      <w:r w:rsidRPr="00B52359">
        <w:t>Në rastet kur ligji i posaçëm ka vendosur pagesën në vend të gjobës, zbatimi i dënimit me gjobë bëhet në vend nga personi i ngarkuar për këtë qëllim. Kur zbatimi bëhet i pamundur, mbahet procesverbal dhe gjoba vilet në përputhje me kreun III të këtij ligji.</w:t>
      </w:r>
    </w:p>
    <w:p w:rsidR="008D1055" w:rsidRPr="00B52359" w:rsidRDefault="008D1055" w:rsidP="00392134">
      <w:pPr>
        <w:pStyle w:val="Paragrafi0"/>
      </w:pPr>
      <w:r w:rsidRPr="00B52359">
        <w:t>2. Përjashtim nga rregulli i vendosur pikën 1 të këtij neni bën zbatimi i dënimeve me gjoba fikse, të vendosura nga punonjësit e organeve të Policisë së Shtetit, vlerën e të cilave kundërvajtësi e paguan në arkën e komisariatit të policisë, në territorin e të cilit është kryer kundërvajtja administrative. Për zbatimin e këtij rregulli, Ministri i Brendshëm miraton udhëzimin përkatës.</w:t>
      </w:r>
    </w:p>
    <w:p w:rsidR="008D1055" w:rsidRPr="00B52359" w:rsidRDefault="008D1055" w:rsidP="00392134">
      <w:pPr>
        <w:pStyle w:val="Paragrafi0"/>
      </w:pPr>
    </w:p>
    <w:p w:rsidR="008D1055" w:rsidRPr="00B52359" w:rsidRDefault="008D1055" w:rsidP="00392134">
      <w:pPr>
        <w:pStyle w:val="NeniNr"/>
        <w:keepNext w:val="0"/>
      </w:pPr>
      <w:r w:rsidRPr="00B52359">
        <w:t>Neni 38</w:t>
      </w:r>
    </w:p>
    <w:p w:rsidR="008D1055" w:rsidRPr="00B52359" w:rsidRDefault="008D1055" w:rsidP="00392134">
      <w:pPr>
        <w:pStyle w:val="NeniTitull"/>
        <w:keepNext w:val="0"/>
      </w:pPr>
      <w:r w:rsidRPr="00B52359">
        <w:t>Transferimi i detyrimit</w:t>
      </w:r>
    </w:p>
    <w:p w:rsidR="008D1055" w:rsidRPr="00B52359" w:rsidRDefault="008D1055" w:rsidP="00392134">
      <w:pPr>
        <w:pStyle w:val="Paragrafi0"/>
      </w:pPr>
    </w:p>
    <w:p w:rsidR="008D1055" w:rsidRPr="00B52359" w:rsidRDefault="008D1055" w:rsidP="00392134">
      <w:pPr>
        <w:pStyle w:val="Paragrafi0"/>
      </w:pPr>
      <w:r w:rsidRPr="00B52359">
        <w:t>Në rastet kur individi, personi fizik apo juridik, i cili ka marrë njoftim për nxjerrjen e vendimit për kundërvajtjen admin</w:t>
      </w:r>
      <w:r>
        <w:t>istrative, që parashikon dënim</w:t>
      </w:r>
      <w:r w:rsidRPr="00B52359">
        <w:t xml:space="preserve"> me gjobë, përpara se vendimi të marrë formë të prerë apo të vihet në ekzekutim, ia transferon një personi tjetër të drejtat mbi pasurinë, me qëllim shmangien e pagesës së shumës së detyrimit, atëherë personi tjetër bëhet në radhë të dytë përgjegjës për detyrimin e pashlyer. Kjo përgjegjësi shkon deri në vlerën e të drejtave të transferuara.</w:t>
      </w:r>
    </w:p>
    <w:p w:rsidR="008D1055" w:rsidRPr="008D5342" w:rsidRDefault="008D1055" w:rsidP="00392134">
      <w:pPr>
        <w:pStyle w:val="Paragrafi0"/>
        <w:rPr>
          <w:sz w:val="16"/>
        </w:rPr>
      </w:pPr>
    </w:p>
    <w:p w:rsidR="008D1055" w:rsidRPr="00B52359" w:rsidRDefault="008D1055" w:rsidP="00392134">
      <w:pPr>
        <w:pStyle w:val="NeniNr"/>
        <w:keepNext w:val="0"/>
      </w:pPr>
      <w:r w:rsidRPr="00B52359">
        <w:t>Neni 39</w:t>
      </w:r>
    </w:p>
    <w:p w:rsidR="008D1055" w:rsidRPr="00B52359" w:rsidRDefault="008D1055" w:rsidP="00392134">
      <w:pPr>
        <w:pStyle w:val="NeniTitull"/>
        <w:keepNext w:val="0"/>
      </w:pPr>
      <w:r w:rsidRPr="00B52359">
        <w:t>Përgjegjësia e administratorit të personit juridik tregtar</w:t>
      </w:r>
    </w:p>
    <w:p w:rsidR="008D1055" w:rsidRPr="00B52359" w:rsidRDefault="008D1055" w:rsidP="00392134">
      <w:pPr>
        <w:pStyle w:val="Paragrafi0"/>
      </w:pPr>
    </w:p>
    <w:p w:rsidR="008D1055" w:rsidRPr="00B52359" w:rsidRDefault="008D1055" w:rsidP="00392134">
      <w:pPr>
        <w:pStyle w:val="Paragrafi0"/>
      </w:pPr>
      <w:r w:rsidRPr="00B52359">
        <w:t>Nëse administratori i personit juridik nuk shlyen apo nuk pranon që, brenda afatit të parashikuar në këtë ligj, të shlyejë gjobat administrative, të nxjerra për llogari të personit juridik që ai përfaqëson, ai bëhet personalisht përgjegjës për shlyerjen e detyrimit.</w:t>
      </w:r>
    </w:p>
    <w:p w:rsidR="008D1055" w:rsidRPr="00B52359" w:rsidRDefault="008D1055" w:rsidP="00392134">
      <w:pPr>
        <w:pStyle w:val="Paragrafi0"/>
      </w:pPr>
    </w:p>
    <w:p w:rsidR="008D1055" w:rsidRPr="00B52359" w:rsidRDefault="008D1055" w:rsidP="00392134">
      <w:pPr>
        <w:pStyle w:val="KapitulliNr"/>
        <w:keepNext w:val="0"/>
      </w:pPr>
      <w:r w:rsidRPr="00B52359">
        <w:t>KREU VI</w:t>
      </w:r>
    </w:p>
    <w:p w:rsidR="008D1055" w:rsidRPr="00B52359" w:rsidRDefault="008D1055" w:rsidP="00392134">
      <w:pPr>
        <w:pStyle w:val="KapitulliNr"/>
        <w:keepNext w:val="0"/>
      </w:pPr>
      <w:r w:rsidRPr="00B52359">
        <w:t>PËRDORIMI I TË ARDHURAVE DHE PËRGJEGJËSIA E ADMINISTRATËS SHTETËRORE</w:t>
      </w:r>
    </w:p>
    <w:p w:rsidR="008D1055" w:rsidRPr="008D5342" w:rsidRDefault="008D1055" w:rsidP="00392134">
      <w:pPr>
        <w:pStyle w:val="Paragrafi0"/>
        <w:rPr>
          <w:sz w:val="18"/>
        </w:rPr>
      </w:pPr>
    </w:p>
    <w:p w:rsidR="008D1055" w:rsidRPr="00B52359" w:rsidRDefault="008D1055" w:rsidP="00392134">
      <w:pPr>
        <w:pStyle w:val="NeniNr"/>
        <w:keepNext w:val="0"/>
      </w:pPr>
      <w:r w:rsidRPr="00B52359">
        <w:t>Neni 40</w:t>
      </w:r>
    </w:p>
    <w:p w:rsidR="008D1055" w:rsidRPr="00B52359" w:rsidRDefault="008D1055" w:rsidP="00392134">
      <w:pPr>
        <w:pStyle w:val="NeniTitull"/>
        <w:keepNext w:val="0"/>
      </w:pPr>
      <w:r w:rsidRPr="00B52359">
        <w:t>Detyrime për bashkitë dhe komunat</w:t>
      </w:r>
    </w:p>
    <w:p w:rsidR="008D1055" w:rsidRPr="00B52359" w:rsidRDefault="008D1055" w:rsidP="00392134">
      <w:pPr>
        <w:pStyle w:val="Paragrafi0"/>
      </w:pPr>
    </w:p>
    <w:p w:rsidR="008D1055" w:rsidRPr="00B52359" w:rsidRDefault="008D1055" w:rsidP="00392134">
      <w:pPr>
        <w:pStyle w:val="Paragrafi0"/>
      </w:pPr>
      <w:r w:rsidRPr="00B52359">
        <w:t>Për qëllim të zbatimit të procedurave të parashikuara në këtë ligj, për magazinimin dhe shitjen e sendeve të sekuestruara e të konfiskuara, bashkitë dhe komunat marrin masa për ngritjen e magazinave e të dyqaneve, që kanë kapacitet të mjaftueshëm për veprimtari depozitimi e shitjeje.</w:t>
      </w:r>
    </w:p>
    <w:p w:rsidR="008D1055" w:rsidRPr="008D5342" w:rsidRDefault="008D1055" w:rsidP="00392134">
      <w:pPr>
        <w:pStyle w:val="Paragrafi0"/>
        <w:rPr>
          <w:sz w:val="16"/>
        </w:rPr>
      </w:pPr>
    </w:p>
    <w:p w:rsidR="008D1055" w:rsidRPr="00B52359" w:rsidRDefault="008D1055" w:rsidP="00392134">
      <w:pPr>
        <w:pStyle w:val="NeniNr"/>
        <w:keepNext w:val="0"/>
      </w:pPr>
      <w:r w:rsidRPr="00B52359">
        <w:t>Neni 41</w:t>
      </w:r>
    </w:p>
    <w:p w:rsidR="008D1055" w:rsidRPr="00B52359" w:rsidRDefault="008D1055" w:rsidP="00392134">
      <w:pPr>
        <w:pStyle w:val="NeniTitull"/>
        <w:keepNext w:val="0"/>
      </w:pPr>
      <w:r w:rsidRPr="00B52359">
        <w:t>Shpërndarja e të ardhurave të mbledhura nga gjobat</w:t>
      </w:r>
    </w:p>
    <w:p w:rsidR="008D1055" w:rsidRPr="008D5342" w:rsidRDefault="008D1055" w:rsidP="00392134">
      <w:pPr>
        <w:pStyle w:val="Paragrafi0"/>
        <w:rPr>
          <w:sz w:val="16"/>
        </w:rPr>
      </w:pPr>
    </w:p>
    <w:p w:rsidR="008D1055" w:rsidRPr="00B52359" w:rsidRDefault="008D1055" w:rsidP="00392134">
      <w:pPr>
        <w:pStyle w:val="Paragrafi0"/>
      </w:pPr>
      <w:r w:rsidRPr="00B52359">
        <w:t>1. Të ardhurat nga gjobat dhe të ardhurat e tjera, të mbledhura në zbatim të dispozitave të këtij ligji, kalojnë në Buxhetin e Shtetit, me përjashtim:</w:t>
      </w:r>
    </w:p>
    <w:p w:rsidR="008D1055" w:rsidRPr="00B52359" w:rsidRDefault="008D1055" w:rsidP="00392134">
      <w:pPr>
        <w:pStyle w:val="Paragrafi0"/>
      </w:pPr>
      <w:r w:rsidRPr="00B52359">
        <w:t>a) të të ardhurave nga kundërvajtjet, të miratuara nga organet kolegjiale të njësive të qeverisjes vendore, të cilat kalojnë 100 për qind në favor të buxhetit të pavarur të bashkisë ose të komunës;</w:t>
      </w:r>
    </w:p>
    <w:p w:rsidR="008D1055" w:rsidRPr="00B52359" w:rsidRDefault="008D1055" w:rsidP="00392134">
      <w:pPr>
        <w:pStyle w:val="Paragrafi0"/>
      </w:pPr>
      <w:r w:rsidRPr="00B52359">
        <w:t>b) të rasteve kur ligji i posaçëm ka vendosur ndryshe.</w:t>
      </w:r>
    </w:p>
    <w:p w:rsidR="008D1055" w:rsidRPr="00B52359" w:rsidRDefault="008D1055" w:rsidP="00392134">
      <w:pPr>
        <w:pStyle w:val="Paragrafi0"/>
      </w:pPr>
      <w:r w:rsidRPr="00B52359">
        <w:t>2. Të gjitha gjobat, që vilen nga bashkia ose komuna në rolin e agjentit, kalojnë 80 për qind në Buxhetin e Shtetit dhe 20 për qind në buxhetin e bashkisë ose të komunës.</w:t>
      </w:r>
    </w:p>
    <w:p w:rsidR="008D1055" w:rsidRPr="00B52359" w:rsidRDefault="008D1055" w:rsidP="00392134">
      <w:pPr>
        <w:pStyle w:val="Paragrafi0"/>
      </w:pPr>
    </w:p>
    <w:p w:rsidR="008D1055" w:rsidRPr="00B52359" w:rsidRDefault="008D1055" w:rsidP="00392134">
      <w:pPr>
        <w:pStyle w:val="NeniNr"/>
        <w:keepNext w:val="0"/>
      </w:pPr>
      <w:r w:rsidRPr="00B52359">
        <w:t>Neni 42</w:t>
      </w:r>
    </w:p>
    <w:p w:rsidR="008D1055" w:rsidRPr="00B52359" w:rsidRDefault="008D1055" w:rsidP="00392134">
      <w:pPr>
        <w:pStyle w:val="NeniTitull"/>
        <w:keepNext w:val="0"/>
      </w:pPr>
      <w:r w:rsidRPr="00B52359">
        <w:t>Mënyra e përdorimit të të ardhurave të mbledhura nga gjobat</w:t>
      </w:r>
    </w:p>
    <w:p w:rsidR="008D1055" w:rsidRPr="00B52359" w:rsidRDefault="008D1055" w:rsidP="00392134">
      <w:pPr>
        <w:pStyle w:val="Paragrafi0"/>
      </w:pPr>
    </w:p>
    <w:p w:rsidR="008D1055" w:rsidRPr="00B52359" w:rsidRDefault="008D1055" w:rsidP="00392134">
      <w:pPr>
        <w:pStyle w:val="Paragrafi0"/>
      </w:pPr>
      <w:r w:rsidRPr="00B52359">
        <w:t>1. Shumat, që i kalojnë bashkisë ose komunës, përdoren dhe  shpërndahen sipas vendimeve të këshillit të njësisë së qeverisjes vendore.</w:t>
      </w:r>
    </w:p>
    <w:p w:rsidR="008D1055" w:rsidRPr="00B52359" w:rsidRDefault="008D1055" w:rsidP="00392134">
      <w:pPr>
        <w:pStyle w:val="Paragrafi0"/>
      </w:pPr>
      <w:r>
        <w:t xml:space="preserve">2. </w:t>
      </w:r>
      <w:r w:rsidRPr="00B52359">
        <w:t>Shumat, që i mbeten organit administrativ dhe që nuk kalojnë në Buxhetin e Shtetit, përdoren në përputhje me parashikimet e bëra në ligjin e posaçëm.</w:t>
      </w:r>
    </w:p>
    <w:p w:rsidR="008D1055" w:rsidRPr="00B52359" w:rsidRDefault="008D1055" w:rsidP="00392134">
      <w:pPr>
        <w:pStyle w:val="Paragrafi0"/>
      </w:pPr>
    </w:p>
    <w:p w:rsidR="008D1055" w:rsidRPr="00B52359" w:rsidRDefault="008D1055" w:rsidP="00392134">
      <w:pPr>
        <w:pStyle w:val="NeniNr"/>
        <w:keepNext w:val="0"/>
      </w:pPr>
      <w:r w:rsidRPr="00B52359">
        <w:t>Neni 43</w:t>
      </w:r>
    </w:p>
    <w:p w:rsidR="008D1055" w:rsidRPr="00B52359" w:rsidRDefault="008D1055" w:rsidP="00392134">
      <w:pPr>
        <w:pStyle w:val="NeniTitull"/>
        <w:keepNext w:val="0"/>
      </w:pPr>
      <w:r w:rsidRPr="00B52359">
        <w:t>Përjashtimi nga detyrimet</w:t>
      </w:r>
    </w:p>
    <w:p w:rsidR="008D1055" w:rsidRPr="00B52359" w:rsidRDefault="008D1055" w:rsidP="00392134">
      <w:pPr>
        <w:pStyle w:val="Paragrafi0"/>
      </w:pPr>
    </w:p>
    <w:p w:rsidR="008D1055" w:rsidRPr="00B52359" w:rsidRDefault="008D1055" w:rsidP="00392134">
      <w:pPr>
        <w:pStyle w:val="Paragrafi0"/>
      </w:pPr>
      <w:r w:rsidRPr="00B52359">
        <w:t>1. Për vënien në ekzekutim të vendimeve për kundërvajtjet administrative, organet e administratës shtetërore përjashtohen nga detyrimi për parapagimin e tarifave gjyqësore dhe për veprimet e shërbimet, që kryhen nga administrata gjyqësore dhe përmbaruesi gjyqësor.</w:t>
      </w:r>
    </w:p>
    <w:p w:rsidR="008D1055" w:rsidRPr="00B52359" w:rsidRDefault="008D1055" w:rsidP="00392134">
      <w:pPr>
        <w:pStyle w:val="Paragrafi0"/>
      </w:pPr>
      <w:r w:rsidRPr="00B52359">
        <w:t>2. Shpenzimet për vënien në ekzekutim të vendimeve për kundërvajtjet administrative përballohen nga kundërvajtësi.</w:t>
      </w:r>
    </w:p>
    <w:p w:rsidR="008D1055" w:rsidRPr="00B52359" w:rsidRDefault="008D1055" w:rsidP="00392134">
      <w:pPr>
        <w:pStyle w:val="Paragrafi0"/>
      </w:pPr>
    </w:p>
    <w:p w:rsidR="008D1055" w:rsidRPr="00B52359" w:rsidRDefault="008D1055" w:rsidP="00392134">
      <w:pPr>
        <w:pStyle w:val="NeniNr"/>
        <w:keepNext w:val="0"/>
      </w:pPr>
      <w:r w:rsidRPr="00B52359">
        <w:t>Neni 44</w:t>
      </w:r>
    </w:p>
    <w:p w:rsidR="008D1055" w:rsidRPr="00B52359" w:rsidRDefault="008D1055" w:rsidP="00392134">
      <w:pPr>
        <w:pStyle w:val="NeniTitull"/>
        <w:keepNext w:val="0"/>
      </w:pPr>
      <w:r w:rsidRPr="00B52359">
        <w:t>Përgjegjësia e punonjësit të organit administrativ</w:t>
      </w:r>
    </w:p>
    <w:p w:rsidR="008D1055" w:rsidRPr="00B52359" w:rsidRDefault="008D1055" w:rsidP="00392134">
      <w:pPr>
        <w:pStyle w:val="Paragrafi0"/>
        <w:rPr>
          <w:b/>
        </w:rPr>
      </w:pPr>
    </w:p>
    <w:p w:rsidR="008D1055" w:rsidRPr="00B52359" w:rsidRDefault="008D1055" w:rsidP="00392134">
      <w:pPr>
        <w:pStyle w:val="Paragrafi0"/>
      </w:pPr>
      <w:r w:rsidRPr="00B52359">
        <w:t>Në rast se gjobat dhe detyrimet e tjera, të vendosura nga vendimi për kundërvajtjen administrative, nuk paguhen për mosveprim të punonjësit të organit administrativ, i cili ka miratuar vendimin përkatës dhe detyrimin që të kërkojë arkëtimin e shumave, apo për shkak se punonjësi nuk nis procedurat e vënies në ekzekutim të aktit administrativ, atëherë ndaj tij fillojnë procedurat e largimit nga detyra.</w:t>
      </w:r>
    </w:p>
    <w:p w:rsidR="008D1055" w:rsidRPr="00B52359" w:rsidRDefault="008D1055" w:rsidP="00392134">
      <w:pPr>
        <w:pStyle w:val="Paragrafi0"/>
      </w:pPr>
    </w:p>
    <w:p w:rsidR="008D1055" w:rsidRPr="00B52359" w:rsidRDefault="008D1055" w:rsidP="00392134">
      <w:pPr>
        <w:pStyle w:val="NeniNr"/>
        <w:keepNext w:val="0"/>
      </w:pPr>
      <w:r w:rsidRPr="00B52359">
        <w:t>Neni 45</w:t>
      </w:r>
    </w:p>
    <w:p w:rsidR="008D1055" w:rsidRPr="00B52359" w:rsidRDefault="008D1055" w:rsidP="00392134">
      <w:pPr>
        <w:pStyle w:val="NeniTitull"/>
        <w:keepNext w:val="0"/>
      </w:pPr>
      <w:r w:rsidRPr="00B52359">
        <w:t>Ekzekutimi i dënimit me heqje lirie</w:t>
      </w:r>
    </w:p>
    <w:p w:rsidR="008D1055" w:rsidRPr="00B52359" w:rsidRDefault="008D1055" w:rsidP="00392134">
      <w:pPr>
        <w:pStyle w:val="Paragrafi0"/>
      </w:pPr>
    </w:p>
    <w:p w:rsidR="008D1055" w:rsidRPr="00B52359" w:rsidRDefault="008D1055" w:rsidP="00392134">
      <w:pPr>
        <w:pStyle w:val="Paragrafi0"/>
      </w:pPr>
      <w:r w:rsidRPr="00B52359">
        <w:t>1. Dënimi me heqje lirie zbatohet nga organet e parashikuara nga ligji.</w:t>
      </w:r>
    </w:p>
    <w:p w:rsidR="008D1055" w:rsidRPr="00B52359" w:rsidRDefault="008D1055" w:rsidP="00392134">
      <w:pPr>
        <w:pStyle w:val="Paragrafi0"/>
      </w:pPr>
      <w:r>
        <w:t xml:space="preserve">2. </w:t>
      </w:r>
      <w:r w:rsidRPr="00B52359">
        <w:t>Procedura e ekzekutimit të dënimit me heqje lirie për një kundërvajtje administrative bëhet sipas procedurave për ekzekutimin e vendimit të dënimit me heqje lirie për një vepër penale.</w:t>
      </w:r>
    </w:p>
    <w:p w:rsidR="008D1055" w:rsidRDefault="008D1055" w:rsidP="00392134">
      <w:pPr>
        <w:pStyle w:val="Paragrafi0"/>
        <w:ind w:firstLine="0"/>
      </w:pPr>
    </w:p>
    <w:p w:rsidR="008D1055" w:rsidRPr="00B52359" w:rsidRDefault="008D1055" w:rsidP="00392134">
      <w:pPr>
        <w:pStyle w:val="NeniNr"/>
        <w:keepNext w:val="0"/>
      </w:pPr>
      <w:r w:rsidRPr="00B52359">
        <w:t>Neni 46</w:t>
      </w:r>
    </w:p>
    <w:p w:rsidR="008D1055" w:rsidRPr="00B52359" w:rsidRDefault="008D1055" w:rsidP="00392134">
      <w:pPr>
        <w:pStyle w:val="NeniTitull"/>
        <w:keepNext w:val="0"/>
      </w:pPr>
      <w:r w:rsidRPr="00B52359">
        <w:t>Parashkrimi i dënimit administrativ</w:t>
      </w:r>
    </w:p>
    <w:p w:rsidR="008D1055" w:rsidRPr="00B52359" w:rsidRDefault="008D1055" w:rsidP="00392134">
      <w:pPr>
        <w:pStyle w:val="Paragrafi0"/>
      </w:pPr>
    </w:p>
    <w:p w:rsidR="008D1055" w:rsidRPr="00B52359" w:rsidRDefault="008D1055" w:rsidP="00392134">
      <w:pPr>
        <w:pStyle w:val="Paragrafi0"/>
      </w:pPr>
      <w:r>
        <w:t xml:space="preserve">Me </w:t>
      </w:r>
      <w:r w:rsidRPr="00B52359">
        <w:t>përjashtim të rasteve kur ligji i posaçëm parashikon ndryshe, dënimi administrativ, i nxjerrë nga organi i administratës publike, i cili nuk ekzekutohet me kalimin e dy viteve nga data e nxjerrjes së vendimit për kundërvajtjen administrative, parashkruhet. Në këtë rast, organi administrativ, që ka nxjerrë vendimin për kundërvajtjen administrative, me vendim konstaton parashkrimin. Në vendimin, ku konstatohet parashkrimi i dënimit administrativ, listohen edhe arsyet që kanë çuar në këtë përfundim.</w:t>
      </w:r>
    </w:p>
    <w:p w:rsidR="008D1055" w:rsidRDefault="008D1055" w:rsidP="00392134">
      <w:pPr>
        <w:pStyle w:val="Paragrafi0"/>
      </w:pPr>
    </w:p>
    <w:p w:rsidR="00F51737" w:rsidRDefault="00F51737" w:rsidP="00392134">
      <w:pPr>
        <w:pStyle w:val="Paragrafi0"/>
      </w:pPr>
    </w:p>
    <w:p w:rsidR="00F51737" w:rsidRDefault="00F51737" w:rsidP="00392134">
      <w:pPr>
        <w:pStyle w:val="Paragrafi0"/>
      </w:pPr>
    </w:p>
    <w:p w:rsidR="00F51737" w:rsidRPr="00B52359" w:rsidRDefault="00F51737" w:rsidP="00392134">
      <w:pPr>
        <w:pStyle w:val="Paragrafi0"/>
      </w:pPr>
    </w:p>
    <w:p w:rsidR="008D1055" w:rsidRPr="00B52359" w:rsidRDefault="008D1055" w:rsidP="00392134">
      <w:pPr>
        <w:pStyle w:val="NeniNr"/>
        <w:keepNext w:val="0"/>
      </w:pPr>
      <w:r w:rsidRPr="00B52359">
        <w:t>Neni 47</w:t>
      </w:r>
    </w:p>
    <w:p w:rsidR="008D1055" w:rsidRPr="00B52359" w:rsidRDefault="008D1055" w:rsidP="00392134">
      <w:pPr>
        <w:pStyle w:val="NeniTitull"/>
        <w:keepNext w:val="0"/>
      </w:pPr>
      <w:r w:rsidRPr="00B52359">
        <w:t>Shuarja e dënimit administrativ</w:t>
      </w:r>
    </w:p>
    <w:p w:rsidR="008D1055" w:rsidRPr="00B52359" w:rsidRDefault="008D1055" w:rsidP="00392134">
      <w:pPr>
        <w:pStyle w:val="Paragrafi0"/>
      </w:pPr>
    </w:p>
    <w:p w:rsidR="008D1055" w:rsidRPr="00B52359" w:rsidRDefault="008D1055" w:rsidP="00392134">
      <w:pPr>
        <w:pStyle w:val="Paragrafi0"/>
      </w:pPr>
      <w:r w:rsidRPr="00B52359">
        <w:t>Kundërvajtësi, i cili, pas kalimit të dy viteve nga data e dhënies së dënimit, nuk ka kryer kundërvajtje tjetër administrative dhe ka shlyer detyrimet e lidhura me kundërvajtjen, quhet i padënuar administrativisht.</w:t>
      </w:r>
    </w:p>
    <w:p w:rsidR="008D1055" w:rsidRPr="00B52359" w:rsidRDefault="008D1055" w:rsidP="00392134">
      <w:pPr>
        <w:pStyle w:val="Paragrafi0"/>
      </w:pPr>
    </w:p>
    <w:p w:rsidR="008D1055" w:rsidRPr="00B52359" w:rsidRDefault="008D1055" w:rsidP="00392134">
      <w:pPr>
        <w:pStyle w:val="KreuNr"/>
        <w:keepNext w:val="0"/>
      </w:pPr>
      <w:r w:rsidRPr="00B52359">
        <w:t>KREU VII</w:t>
      </w:r>
    </w:p>
    <w:p w:rsidR="008D1055" w:rsidRPr="00B52359" w:rsidRDefault="008D1055" w:rsidP="00392134">
      <w:pPr>
        <w:pStyle w:val="KreuTitull"/>
        <w:keepNext w:val="0"/>
      </w:pPr>
      <w:r w:rsidRPr="00B52359">
        <w:t>DISPOZITA KALIMTARE DHE TË FUNDIT</w:t>
      </w:r>
    </w:p>
    <w:p w:rsidR="008D1055" w:rsidRPr="00B52359" w:rsidRDefault="008D1055" w:rsidP="00392134">
      <w:pPr>
        <w:pStyle w:val="Paragrafi0"/>
      </w:pPr>
    </w:p>
    <w:p w:rsidR="008D1055" w:rsidRPr="00B52359" w:rsidRDefault="008D1055" w:rsidP="00392134">
      <w:pPr>
        <w:pStyle w:val="NeniNr"/>
        <w:keepNext w:val="0"/>
      </w:pPr>
      <w:r w:rsidRPr="00B52359">
        <w:t>Neni 48</w:t>
      </w:r>
    </w:p>
    <w:p w:rsidR="008D1055" w:rsidRPr="00B52359" w:rsidRDefault="008D1055" w:rsidP="00392134">
      <w:pPr>
        <w:pStyle w:val="NeniTitull"/>
        <w:keepNext w:val="0"/>
      </w:pPr>
      <w:r w:rsidRPr="00B52359">
        <w:t>Zbatimi i ligjit të ri</w:t>
      </w:r>
    </w:p>
    <w:p w:rsidR="008D1055" w:rsidRPr="00B52359" w:rsidRDefault="008D1055" w:rsidP="00392134">
      <w:pPr>
        <w:pStyle w:val="Paragrafi0"/>
      </w:pPr>
    </w:p>
    <w:p w:rsidR="008D1055" w:rsidRPr="00B52359" w:rsidRDefault="008D1055" w:rsidP="00392134">
      <w:pPr>
        <w:pStyle w:val="Paragrafi0"/>
      </w:pPr>
      <w:r w:rsidRPr="00B52359">
        <w:t>1. Për të gjitha vendimet për kundërvajtjet administrative, të nxjerra pas hyrjes në fuqi të këtij ligji,  si  dhe  për  kundërvajtjet  administrative  të konstatuara përpara hyrjes në fuqi të tij, për të cilat nuk kanë filluar ende procedurat e shqyrtimit administrativ apo procedurat e shqyrtimit administrativ janë në vijim, zbatohen dispozitat e këtij ligji.</w:t>
      </w:r>
    </w:p>
    <w:p w:rsidR="008D1055" w:rsidRPr="00B52359" w:rsidRDefault="008D1055" w:rsidP="00392134">
      <w:pPr>
        <w:pStyle w:val="Paragrafi0"/>
      </w:pPr>
      <w:r w:rsidRPr="00B52359">
        <w:t>2. Për të gjitha vendimet për kundërvajtjet administrative, që parashikojnë dënime administrative me gjobë, për të cilat kanë përfunduar procedurat e shqyrtimit administrativ përpara hyrjes në fuqi të këtij ligji dhe për to nuk ka filluar procedura e shqyrtimit gjyqësor, zbatohen dispozitat e kreut III të këtij ligji.</w:t>
      </w:r>
    </w:p>
    <w:p w:rsidR="008D1055" w:rsidRPr="00B52359" w:rsidRDefault="008D1055" w:rsidP="00392134">
      <w:pPr>
        <w:pStyle w:val="Paragrafi0"/>
      </w:pPr>
      <w:r w:rsidRPr="00B52359">
        <w:t>3. Për të gjitha vendimet për kundërvajtjet administrative, që parashikojnë dënime administrative të natyrave të tjera, të ndryshme nga dënimi me gjobë, për të cilat kanë përfunduar procedurat e shqyrtimit administrativ përpara hyrjes në fuqi të këtij ligji dhe për to nuk ka filluar procedura e shqyrtimit gjyqësor, zbatohen dispozitat e kreut IV të këtij ligji.</w:t>
      </w:r>
    </w:p>
    <w:p w:rsidR="008D1055" w:rsidRPr="00B52359" w:rsidRDefault="008D1055" w:rsidP="00392134">
      <w:pPr>
        <w:pStyle w:val="Paragrafi0"/>
      </w:pPr>
      <w:r w:rsidRPr="00B52359">
        <w:t>4. Për të gjitha vendimet për kundërvajtjet administrative, që parashikojnë dënime administrative me gjobë e për të cilat ka një vendim gjyqësor të formës së prerë, të nxjerrë të paktën përpara 6 muajve nga hyrja në fuqi e këtij ligji e për të cilin nuk është kërkuar ende vënia në ekzekutim, zbatohen procedurat e parashikuara në kreun V të këtij ligji.</w:t>
      </w:r>
    </w:p>
    <w:p w:rsidR="008D1055" w:rsidRPr="00B52359" w:rsidRDefault="008D1055" w:rsidP="00392134">
      <w:pPr>
        <w:pStyle w:val="Paragrafi0"/>
      </w:pPr>
    </w:p>
    <w:p w:rsidR="008D1055" w:rsidRPr="00B52359" w:rsidRDefault="008D1055" w:rsidP="00392134">
      <w:pPr>
        <w:pStyle w:val="NeniNr"/>
        <w:keepNext w:val="0"/>
      </w:pPr>
      <w:r w:rsidRPr="00B52359">
        <w:t>Neni 49</w:t>
      </w:r>
    </w:p>
    <w:p w:rsidR="008D1055" w:rsidRPr="00B52359" w:rsidRDefault="008D1055" w:rsidP="00392134">
      <w:pPr>
        <w:pStyle w:val="NeniTitull"/>
        <w:keepNext w:val="0"/>
      </w:pPr>
      <w:r w:rsidRPr="00B52359">
        <w:t>Ekzekutimi i detyrimeve</w:t>
      </w:r>
    </w:p>
    <w:p w:rsidR="008D1055" w:rsidRPr="00B52359" w:rsidRDefault="008D1055" w:rsidP="00392134">
      <w:pPr>
        <w:pStyle w:val="Paragrafi0"/>
      </w:pPr>
    </w:p>
    <w:p w:rsidR="008D1055" w:rsidRPr="00B52359" w:rsidRDefault="008D1055" w:rsidP="00392134">
      <w:pPr>
        <w:pStyle w:val="Paragrafi0"/>
      </w:pPr>
      <w:r w:rsidRPr="00B52359">
        <w:t>Brenda 60 ditëve nga hyrja në fuqi e këtij ligji, organi administrativ përkatës, me vendim, evidenton dhe shpall publikisht rastet, për të cilat ka vendim gjyqësor të formës së prerë për një dënim administrativ, për të cilin nuk është kërkuar ekzekutimi, si dhe merr masa për ekzekutimin e tyre sipas këtij ligji.</w:t>
      </w:r>
    </w:p>
    <w:p w:rsidR="008D1055" w:rsidRPr="00B52359" w:rsidRDefault="008D1055" w:rsidP="00392134">
      <w:pPr>
        <w:pStyle w:val="Paragrafi0"/>
      </w:pPr>
    </w:p>
    <w:p w:rsidR="008D1055" w:rsidRPr="00B52359" w:rsidRDefault="008D1055" w:rsidP="00392134">
      <w:pPr>
        <w:pStyle w:val="NeniNr"/>
        <w:keepNext w:val="0"/>
      </w:pPr>
      <w:r w:rsidRPr="00B52359">
        <w:t>Neni 50</w:t>
      </w:r>
    </w:p>
    <w:p w:rsidR="008D1055" w:rsidRPr="00B52359" w:rsidRDefault="008D1055" w:rsidP="00392134">
      <w:pPr>
        <w:pStyle w:val="NeniTitull"/>
        <w:keepNext w:val="0"/>
      </w:pPr>
      <w:r w:rsidRPr="00B52359">
        <w:t>Shfuqizime</w:t>
      </w:r>
    </w:p>
    <w:p w:rsidR="008D1055" w:rsidRPr="00B52359" w:rsidRDefault="008D1055" w:rsidP="00392134">
      <w:pPr>
        <w:pStyle w:val="Paragrafi0"/>
      </w:pPr>
    </w:p>
    <w:p w:rsidR="008D1055" w:rsidRPr="00B52359" w:rsidRDefault="008D1055" w:rsidP="00392134">
      <w:pPr>
        <w:pStyle w:val="Paragrafi0"/>
      </w:pPr>
      <w:r w:rsidRPr="00B52359">
        <w:t>Ligji nr. 7697, datë 7.4.1993 “Për kundërvajtjet administrative”, të ndryshuar, shfuqizohet.</w:t>
      </w:r>
    </w:p>
    <w:p w:rsidR="008D1055" w:rsidRPr="00B52359" w:rsidRDefault="008D1055" w:rsidP="00392134">
      <w:pPr>
        <w:pStyle w:val="Paragrafi0"/>
      </w:pPr>
    </w:p>
    <w:p w:rsidR="008D1055" w:rsidRPr="00B52359" w:rsidRDefault="008D1055" w:rsidP="00392134">
      <w:pPr>
        <w:pStyle w:val="NeniNr"/>
        <w:keepNext w:val="0"/>
      </w:pPr>
      <w:r w:rsidRPr="00B52359">
        <w:t>Neni 51</w:t>
      </w:r>
    </w:p>
    <w:p w:rsidR="008D1055" w:rsidRPr="00B52359" w:rsidRDefault="008D1055" w:rsidP="00392134">
      <w:pPr>
        <w:pStyle w:val="NeniTitull"/>
        <w:keepNext w:val="0"/>
      </w:pPr>
      <w:r w:rsidRPr="00B52359">
        <w:t>Hyrja në fuqi</w:t>
      </w:r>
    </w:p>
    <w:p w:rsidR="008D1055" w:rsidRPr="00B52359" w:rsidRDefault="008D1055" w:rsidP="00392134">
      <w:pPr>
        <w:pStyle w:val="Paragrafi0"/>
      </w:pPr>
    </w:p>
    <w:p w:rsidR="008D1055" w:rsidRPr="00B52359" w:rsidRDefault="008D1055" w:rsidP="00392134">
      <w:pPr>
        <w:pStyle w:val="Paragrafi0"/>
      </w:pPr>
      <w:r w:rsidRPr="00B52359">
        <w:t>Ky ligj hyn në fuqi 15 ditë pas botimit në Fletoren Zyrtare.</w:t>
      </w:r>
    </w:p>
    <w:p w:rsidR="008D1055" w:rsidRPr="00B52359" w:rsidRDefault="008D1055" w:rsidP="00392134">
      <w:pPr>
        <w:pStyle w:val="Paragrafi0"/>
      </w:pPr>
    </w:p>
    <w:p w:rsidR="00DB4786" w:rsidRPr="009E6281" w:rsidRDefault="007C5D41" w:rsidP="00392134">
      <w:pPr>
        <w:pStyle w:val="Paragrafi0"/>
        <w:ind w:firstLine="0"/>
        <w:rPr>
          <w:sz w:val="23"/>
          <w:szCs w:val="23"/>
          <w:lang w:val="sq-AL"/>
        </w:rPr>
      </w:pPr>
      <w:r>
        <w:rPr>
          <w:b/>
          <w:sz w:val="23"/>
          <w:szCs w:val="23"/>
          <w:lang w:val="sq-AL"/>
        </w:rPr>
        <w:t>Shpallur me dekretin nr.6597, datë 7.6</w:t>
      </w:r>
      <w:r w:rsidR="00DB4786" w:rsidRPr="009E6281">
        <w:rPr>
          <w:b/>
          <w:sz w:val="23"/>
          <w:szCs w:val="23"/>
          <w:lang w:val="sq-AL"/>
        </w:rPr>
        <w:t>.2010 të Presidentit të Republikës së Shqipërisë, Bamir Topi</w:t>
      </w:r>
    </w:p>
    <w:p w:rsidR="008D1055" w:rsidRDefault="008D1055" w:rsidP="00392134">
      <w:pPr>
        <w:pStyle w:val="Paragrafi0"/>
      </w:pPr>
    </w:p>
    <w:p w:rsidR="00F51737" w:rsidRDefault="00F51737" w:rsidP="00392134">
      <w:pPr>
        <w:pStyle w:val="Paragrafi0"/>
      </w:pPr>
    </w:p>
    <w:p w:rsidR="008D1055" w:rsidRPr="005B703C" w:rsidRDefault="008D1055" w:rsidP="00392134">
      <w:pPr>
        <w:pStyle w:val="Akti"/>
        <w:keepNext w:val="0"/>
      </w:pPr>
      <w:r>
        <w:t>LIG</w:t>
      </w:r>
      <w:r w:rsidRPr="005B703C">
        <w:t>J</w:t>
      </w:r>
    </w:p>
    <w:p w:rsidR="008D1055" w:rsidRPr="005B703C" w:rsidRDefault="00CA2243" w:rsidP="00392134">
      <w:pPr>
        <w:pStyle w:val="NumriData"/>
        <w:keepNext w:val="0"/>
      </w:pPr>
      <w:r>
        <w:t>Nr.</w:t>
      </w:r>
      <w:r w:rsidR="008D1055">
        <w:t>10 280, datë 20.5</w:t>
      </w:r>
      <w:r w:rsidR="008D1055" w:rsidRPr="005B703C">
        <w:t>.2010</w:t>
      </w:r>
    </w:p>
    <w:p w:rsidR="008D1055" w:rsidRPr="005B703C" w:rsidRDefault="008D1055" w:rsidP="00392134">
      <w:pPr>
        <w:pStyle w:val="Paragrafi0"/>
        <w:rPr>
          <w:b/>
        </w:rPr>
      </w:pPr>
    </w:p>
    <w:p w:rsidR="008D1055" w:rsidRDefault="008D1055" w:rsidP="00392134">
      <w:pPr>
        <w:pStyle w:val="Titulli0"/>
        <w:keepNext w:val="0"/>
      </w:pPr>
      <w:r w:rsidRPr="00CB06F6">
        <w:t xml:space="preserve">PËR DISA NDRYSHIME DHE SHTESA NË LIGJIN NR. 9975, </w:t>
      </w:r>
    </w:p>
    <w:p w:rsidR="008D1055" w:rsidRDefault="008D1055" w:rsidP="00392134">
      <w:pPr>
        <w:pStyle w:val="Titulli0"/>
        <w:keepNext w:val="0"/>
      </w:pPr>
      <w:r w:rsidRPr="00CB06F6">
        <w:t>DATË 28.7.2008 “PËR TAKSAT KOMBËTARE”, TË NDRYSHUAR</w:t>
      </w:r>
    </w:p>
    <w:p w:rsidR="008D1055" w:rsidRPr="005B703C" w:rsidRDefault="008D1055" w:rsidP="00392134">
      <w:pPr>
        <w:pStyle w:val="Paragrafi0"/>
      </w:pPr>
    </w:p>
    <w:p w:rsidR="008D1055" w:rsidRPr="005B703C" w:rsidRDefault="008D1055" w:rsidP="00392134">
      <w:pPr>
        <w:pStyle w:val="Paragrafi0"/>
      </w:pPr>
      <w:r w:rsidRPr="005B703C">
        <w:t xml:space="preserve">Në mbështetje të neneve </w:t>
      </w:r>
      <w:r>
        <w:t xml:space="preserve">78, 83 pika 1 dhe 155 </w:t>
      </w:r>
      <w:r w:rsidRPr="005B703C">
        <w:t>të Kushtetutës, me propozimin e Këshillit të Ministrave,</w:t>
      </w:r>
    </w:p>
    <w:p w:rsidR="008D1055" w:rsidRPr="005B703C" w:rsidRDefault="008D1055" w:rsidP="00392134">
      <w:pPr>
        <w:pStyle w:val="Paragrafi0"/>
      </w:pPr>
    </w:p>
    <w:p w:rsidR="008D1055" w:rsidRPr="005B703C" w:rsidRDefault="008D1055" w:rsidP="00392134">
      <w:pPr>
        <w:pStyle w:val="Institucioni"/>
        <w:keepNext w:val="0"/>
      </w:pPr>
      <w:r>
        <w:t>KUVEND</w:t>
      </w:r>
      <w:r w:rsidRPr="005B703C">
        <w:t>I</w:t>
      </w:r>
    </w:p>
    <w:p w:rsidR="008D1055" w:rsidRPr="005B703C" w:rsidRDefault="008D1055" w:rsidP="00392134">
      <w:pPr>
        <w:pStyle w:val="Institucioni"/>
        <w:keepNext w:val="0"/>
      </w:pPr>
      <w:r w:rsidRPr="005B703C">
        <w:t>I REPUBLIKËS SË SHQIPËRISË</w:t>
      </w:r>
    </w:p>
    <w:p w:rsidR="008D1055" w:rsidRPr="005B703C" w:rsidRDefault="008D1055" w:rsidP="00392134">
      <w:pPr>
        <w:pStyle w:val="Paragrafi0"/>
        <w:rPr>
          <w:b/>
        </w:rPr>
      </w:pPr>
    </w:p>
    <w:p w:rsidR="008D1055" w:rsidRPr="005B703C" w:rsidRDefault="008D1055" w:rsidP="00392134">
      <w:pPr>
        <w:pStyle w:val="VENDOSI0"/>
        <w:keepNext w:val="0"/>
      </w:pPr>
      <w:r>
        <w:t>VENDOS</w:t>
      </w:r>
      <w:r w:rsidRPr="005B703C">
        <w:t>I:</w:t>
      </w:r>
    </w:p>
    <w:p w:rsidR="008D1055" w:rsidRDefault="008D1055" w:rsidP="00392134">
      <w:pPr>
        <w:pStyle w:val="Paragrafi0"/>
        <w:rPr>
          <w:sz w:val="2"/>
          <w:szCs w:val="2"/>
        </w:rPr>
      </w:pPr>
    </w:p>
    <w:p w:rsidR="008D1055" w:rsidRDefault="008D1055" w:rsidP="00392134">
      <w:pPr>
        <w:pStyle w:val="Paragrafi0"/>
        <w:rPr>
          <w:sz w:val="20"/>
        </w:rPr>
      </w:pPr>
    </w:p>
    <w:p w:rsidR="008D1055" w:rsidRPr="00C8386E" w:rsidRDefault="008D1055" w:rsidP="00392134">
      <w:pPr>
        <w:pStyle w:val="Paragrafi0"/>
      </w:pPr>
      <w:r w:rsidRPr="00C8386E">
        <w:t>Në ligjin nr. 9975, datë 28.7.2008 “Për taksat kombëtare”, të ndryshuar, bëhen këto ndryshime dhe shtesa:</w:t>
      </w:r>
    </w:p>
    <w:p w:rsidR="008D1055" w:rsidRPr="00C8386E" w:rsidRDefault="008D1055" w:rsidP="00392134">
      <w:pPr>
        <w:pStyle w:val="Paragrafi0"/>
      </w:pPr>
    </w:p>
    <w:p w:rsidR="008D1055" w:rsidRPr="00C8386E" w:rsidRDefault="008D1055" w:rsidP="00392134">
      <w:pPr>
        <w:pStyle w:val="NeniNr"/>
        <w:keepNext w:val="0"/>
      </w:pPr>
      <w:r w:rsidRPr="00C8386E">
        <w:t>Neni 1</w:t>
      </w:r>
    </w:p>
    <w:p w:rsidR="008D1055" w:rsidRPr="00C8386E" w:rsidRDefault="008D1055" w:rsidP="00392134">
      <w:pPr>
        <w:pStyle w:val="Paragrafi0"/>
      </w:pPr>
    </w:p>
    <w:p w:rsidR="008D1055" w:rsidRPr="00C8386E" w:rsidRDefault="008D1055" w:rsidP="00392134">
      <w:pPr>
        <w:pStyle w:val="Paragrafi0"/>
      </w:pPr>
      <w:r w:rsidRPr="00C8386E">
        <w:t>Në nenin 3 “Llojet e taksave kombëtare”, pikat 3 dhe 6 ndryshohen si më poshtë:</w:t>
      </w:r>
    </w:p>
    <w:p w:rsidR="008D1055" w:rsidRPr="00C8386E" w:rsidRDefault="008D1055" w:rsidP="00392134">
      <w:pPr>
        <w:pStyle w:val="Paragrafi0"/>
      </w:pPr>
      <w:r w:rsidRPr="00C8386E">
        <w:t>“3. Taksa e mjeteve të përdorura të transportit.</w:t>
      </w:r>
    </w:p>
    <w:p w:rsidR="008D1055" w:rsidRPr="00C8386E" w:rsidRDefault="008D1055" w:rsidP="00392134">
      <w:pPr>
        <w:pStyle w:val="Paragrafi0"/>
      </w:pPr>
      <w:r w:rsidRPr="00C8386E">
        <w:t>6. Taksa e karbonit për benzinën (sipas kodeve tarifore të NKM-së 2710 11 41, 2710 11 45, 2710 11 49, 2710 11 51, 2710 11 59), për gazoilin (sipas kodeve tarifore 2710 19 31, 2710 19 35, 2710 19 41, 2710 19 45, 2710 19 49) dhe për qymyrin, me krerë tariforë të NKM-së 2701 dhe 2702.”.</w:t>
      </w:r>
    </w:p>
    <w:p w:rsidR="008D1055" w:rsidRPr="00C8386E" w:rsidRDefault="008D1055" w:rsidP="00392134">
      <w:pPr>
        <w:pStyle w:val="Paragrafi0"/>
      </w:pPr>
    </w:p>
    <w:p w:rsidR="008D1055" w:rsidRPr="00C8386E" w:rsidRDefault="008D1055" w:rsidP="00392134">
      <w:pPr>
        <w:pStyle w:val="NeniNr"/>
        <w:keepNext w:val="0"/>
      </w:pPr>
      <w:r w:rsidRPr="00C8386E">
        <w:t>Neni 2</w:t>
      </w:r>
    </w:p>
    <w:p w:rsidR="008D1055" w:rsidRPr="00C8386E" w:rsidRDefault="008D1055" w:rsidP="00392134">
      <w:pPr>
        <w:pStyle w:val="Paragrafi0"/>
      </w:pPr>
    </w:p>
    <w:p w:rsidR="008D1055" w:rsidRPr="00C8386E" w:rsidRDefault="008D1055" w:rsidP="00392134">
      <w:pPr>
        <w:pStyle w:val="Paragrafi0"/>
      </w:pPr>
      <w:r w:rsidRPr="00C8386E">
        <w:t>Në nenin 4 “Niveli i taksave kombëtare”, pikat 2, 3, 4 dhe 6 ndryshohen si më poshtë:</w:t>
      </w:r>
    </w:p>
    <w:p w:rsidR="008D1055" w:rsidRPr="00C8386E" w:rsidRDefault="008D1055" w:rsidP="00392134">
      <w:pPr>
        <w:pStyle w:val="Paragrafi0"/>
      </w:pPr>
      <w:r w:rsidRPr="00C8386E">
        <w:t>“2. Taksa vjetore e qarkullimit rrugor të mjeteve caktohet sipas shtojcës nr. l, që i bashkëlidhet këtij ligji dhe është pjesë përbërëse e tij. Kjo taksë caktohet në bazë të llojit të mjetit të transportit rrugor. Niveli i taksës shprehet në një kuotë të caktuar, sipas llojit të mjetit. Detyrimi për pagimin e taksës i takon pronarit të mjetit. E ardhura nga taksa, për çdo rast, mblidhet nga strukturat e Drejtorisë së Përgjithshme të Shërbimeve të Transportit Rrugor, drejtoritë rajonale, para kryerjes së kontrollit teknik vjetor të detyrueshëm të mjetit. Për mjetet, që regjistrohen për herë të parë, taksa llogaritet proporcionalisht për periudhën e mbetur të vitit.</w:t>
      </w:r>
    </w:p>
    <w:p w:rsidR="008D1055" w:rsidRPr="00C8386E" w:rsidRDefault="008D1055" w:rsidP="00392134">
      <w:pPr>
        <w:pStyle w:val="Paragrafi0"/>
      </w:pPr>
      <w:r w:rsidRPr="00C8386E">
        <w:t>3. Taksa e mjeteve të përdorura të transportit llogaritet si më poshtë:</w:t>
      </w:r>
    </w:p>
    <w:p w:rsidR="008D1055" w:rsidRPr="00C8386E" w:rsidRDefault="008D1055" w:rsidP="00392134">
      <w:pPr>
        <w:pStyle w:val="Paragrafi0"/>
      </w:pPr>
      <w:r w:rsidRPr="00C8386E">
        <w:t>Cilindrata në cm</w:t>
      </w:r>
      <w:r w:rsidRPr="00C8386E">
        <w:rPr>
          <w:vertAlign w:val="superscript"/>
        </w:rPr>
        <w:t>3</w:t>
      </w:r>
      <w:r w:rsidRPr="00C8386E">
        <w:t xml:space="preserve"> </w:t>
      </w:r>
      <w:r>
        <w:t xml:space="preserve">x </w:t>
      </w:r>
      <w:r w:rsidRPr="00C8386E">
        <w:t xml:space="preserve">koeficienti fiks për çdo vit përdorimi </w:t>
      </w:r>
      <w:r>
        <w:t xml:space="preserve">x </w:t>
      </w:r>
      <w:r w:rsidRPr="00C8386E">
        <w:t>taksa fikse për llojin e karburantit. Taksa fikse për llojin e karburantit është 25 lekë për naftën dhe 20 lekë për benzinën. Koeficienti për vitet e përdorimit është:</w:t>
      </w:r>
    </w:p>
    <w:p w:rsidR="008D1055" w:rsidRPr="00C8386E" w:rsidRDefault="008D1055" w:rsidP="00392134">
      <w:pPr>
        <w:pStyle w:val="Paragrafi0"/>
      </w:pPr>
      <w:r w:rsidRPr="00C8386E">
        <w:t xml:space="preserve">a) për autoveturat (e kreut 8703): </w:t>
      </w:r>
      <w:r w:rsidRPr="00C8386E">
        <w:tab/>
      </w:r>
      <w:r>
        <w:tab/>
      </w:r>
      <w:r w:rsidRPr="00C8386E">
        <w:t>0,5 për çdo vit përdorimi;</w:t>
      </w:r>
    </w:p>
    <w:p w:rsidR="008D1055" w:rsidRPr="00C8386E" w:rsidRDefault="008D1055" w:rsidP="00392134">
      <w:pPr>
        <w:pStyle w:val="Paragrafi0"/>
      </w:pPr>
      <w:r w:rsidRPr="00C8386E">
        <w:t>b) për mjetet e tjera</w:t>
      </w:r>
      <w:r>
        <w:t xml:space="preserve"> (të kreut 87):</w:t>
      </w:r>
      <w:r>
        <w:tab/>
      </w:r>
      <w:r>
        <w:tab/>
      </w:r>
      <w:r w:rsidRPr="00C8386E">
        <w:t>0,25 për çdo vit përdorimi.</w:t>
      </w:r>
    </w:p>
    <w:p w:rsidR="008D1055" w:rsidRPr="00C8386E" w:rsidRDefault="008D1055" w:rsidP="00392134">
      <w:pPr>
        <w:pStyle w:val="Paragrafi0"/>
      </w:pPr>
      <w:r w:rsidRPr="00C8386E">
        <w:t>Me “'Vite përdorimi” nënkuptohet diferenca ndërmjet vitit, kur mjeti hyn në territorin doganor të Republikës së Shqipërisë në çastin e zhdoganimit, me vitin e prodhimit.</w:t>
      </w:r>
    </w:p>
    <w:p w:rsidR="008D1055" w:rsidRPr="00C8386E" w:rsidRDefault="008D1055" w:rsidP="00392134">
      <w:pPr>
        <w:pStyle w:val="Paragrafi0"/>
      </w:pPr>
      <w:r w:rsidRPr="00C8386E">
        <w:t>Për efekt të këtij ligji, mjete të përdorura transporti konsiderohen mjetet, të cilat kanë qenë më parë të regjistruara në pronësi të të paktën një personi, përfshirë dhe personin importues apo shitës të mjetit, ose/dhe me regjistrim të përkohshëm të mjetit, jo më shumë se 3 muaj.</w:t>
      </w:r>
    </w:p>
    <w:p w:rsidR="008D1055" w:rsidRPr="00C8386E" w:rsidRDefault="008D1055" w:rsidP="00392134">
      <w:pPr>
        <w:pStyle w:val="Paragrafi0"/>
      </w:pPr>
      <w:r w:rsidRPr="00C8386E">
        <w:t xml:space="preserve">Taksa e mjeteve të përdorura të transportit arkëtohet në çastin e importimit dhe të shitjes brenda vendit. </w:t>
      </w:r>
      <w:r>
        <w:t>Vetëm p</w:t>
      </w:r>
      <w:r w:rsidRPr="00C8386E">
        <w:t>ër mjetet e përdorura të transportit, për të cilat është paguar taksa në import dhe që pësojnë shitje të tjera brenda vendit, taksa është diferenca ndërmjet taksës së llogaritur në çastin e shitjes brenda vendit dhe taksës së paguar në çastin e hedhjes së mjetit për qarkullim të lirë. Në rastet e shitjes së dytë e më vonë të mjetit, taksa e mjeteve të përdorura llogaritet si diferencë e taksës në çastin e shitjes me taksën e shitjes së mëparshme.</w:t>
      </w:r>
    </w:p>
    <w:p w:rsidR="008D1055" w:rsidRPr="00C8386E" w:rsidRDefault="008D1055" w:rsidP="00392134">
      <w:pPr>
        <w:pStyle w:val="Paragrafi0"/>
      </w:pPr>
      <w:r w:rsidRPr="00C8386E">
        <w:t>Detyrimin për pagimin e taksës e ka importuesi në çastin e importimit dhe shitësi në rastin e shitjes brenda vendit.</w:t>
      </w:r>
    </w:p>
    <w:p w:rsidR="008D1055" w:rsidRPr="00C8386E" w:rsidRDefault="008D1055" w:rsidP="00392134">
      <w:pPr>
        <w:pStyle w:val="Paragrafi0"/>
      </w:pPr>
      <w:r w:rsidRPr="00C8386E">
        <w:t>4. Taksa e rentës minerare caktohet sipas shtojcës nr. 2, që i bashkëlidhet këtij ligji dhe është pjesë përbërëse e tij. Çdo person fizik apo juridik, që është i licencuar dhe/ose vepron në industrinë minerare, sipas një marrëdhënieje kontraktuale me ministrin përgjegjës për ekonominë, duhet të paguajë rentë minerare për burimet natyrore që nxjerr nga/mbi/dhe nëntoka e territorit të Republikës së Shqipërisë. Renta minerare llogaritet si detyrim mujor i subjektit taksapagues, në çastin kur ai shet produkte minerare. Në rastin e eksportit të produkteve minerare, renta paguhet në çastin e bërjes së deklaratës së eksportit. 25 për qind e të ardhurave nga renta minerare i kalojnë pushtetit vendor ku zhvillohet veprimtaria.</w:t>
      </w:r>
    </w:p>
    <w:p w:rsidR="008D1055" w:rsidRPr="00C8386E" w:rsidRDefault="008D1055" w:rsidP="00392134">
      <w:pPr>
        <w:pStyle w:val="Paragrafi0"/>
      </w:pPr>
      <w:r w:rsidRPr="00C8386E">
        <w:t>Renta minerare përcaktohet duke shumëzuar vlerën e përgjithshme të shitjes me shumicë të produktit me përqindjen e rentës, sipas përcaktimeve të shtojcës nr. 2, që i bashkëlidhet këtij ligji. Pagesa e rentës minerare bëhet brenda datës 15 të muajit pasardhës, kur janë realizuar shitjet. Degët e doganave në rrethe ngarkohen për arkëtimin e kësaj rente, në rastin e eksportit të produkteve minerare, ndërsa degët e tatimeve ngarkohen për arkëtimin e kësaj rente, në rastin e shitjes së produkteve minerare brenda vendit.</w:t>
      </w:r>
    </w:p>
    <w:p w:rsidR="008D1055" w:rsidRPr="00C8386E" w:rsidRDefault="008D1055" w:rsidP="00392134">
      <w:pPr>
        <w:pStyle w:val="Paragrafi0"/>
      </w:pPr>
      <w:r w:rsidRPr="00C8386E">
        <w:t>Vlera në përqindje e rentës minerare, e përcaktuar në ligjin minerar, ndryshon sipas paragrafëve të parë e të dytë të pikës 4 të nenit 4 të këtij ligji. Përcaktimi i vlerës së rentës së pasurisë minerare, për të gjitha mineralet, sipas përcaktimeve të ligjit, kryhet në përputhje me përcaktimet e bëra në shtojcën nr. 2, që i bashkëlidhet këtij ligji.</w:t>
      </w:r>
    </w:p>
    <w:p w:rsidR="008D1055" w:rsidRPr="00C8386E" w:rsidRDefault="008D1055" w:rsidP="00392134">
      <w:pPr>
        <w:pStyle w:val="Paragrafi0"/>
      </w:pPr>
      <w:r w:rsidRPr="00C8386E">
        <w:t>Këshilli i Ministrave përcakton procedurat e arkëtimit së rentës minerare dhe dokumentacionin që duhet të paraqesë i licencuari, eksportuesi, për të vërtetuar çmimin e shitjes. Në mungesë të këtij dokumentacioni, organi i ngarkuar nga ky ligj për arkëtimin e taksës së rentës minerare, bën rivlerësimin, mbështetur në metoda alternative.</w:t>
      </w:r>
    </w:p>
    <w:p w:rsidR="008D1055" w:rsidRPr="00C8386E" w:rsidRDefault="008D1055" w:rsidP="00392134">
      <w:pPr>
        <w:pStyle w:val="Paragrafi0"/>
      </w:pPr>
      <w:r w:rsidRPr="00C8386E">
        <w:t>6. Taksa e karbonit caktohet në masën 1,5 lekë për litër për benzinën, 3 lekë për litër për gazoilin dhe 3 lekë për kilogram për qymyrin (sipas krerëve tariforë të NKM-së 2701 dhe 2702). Kjo taksë zbatohet si për karburantet dhe qymyrin e importuar, ashtu edhe për ato të prodhuara në vend.”.</w:t>
      </w:r>
    </w:p>
    <w:p w:rsidR="008D1055" w:rsidRPr="00C8386E" w:rsidRDefault="008D1055" w:rsidP="00392134">
      <w:pPr>
        <w:pStyle w:val="Paragrafi0"/>
      </w:pPr>
    </w:p>
    <w:p w:rsidR="008D1055" w:rsidRPr="00C8386E" w:rsidRDefault="008D1055" w:rsidP="00392134">
      <w:pPr>
        <w:pStyle w:val="NeniNr"/>
        <w:keepNext w:val="0"/>
      </w:pPr>
      <w:r w:rsidRPr="00C8386E">
        <w:t>Neni 3</w:t>
      </w:r>
    </w:p>
    <w:p w:rsidR="008D1055" w:rsidRPr="00C8386E" w:rsidRDefault="008D1055" w:rsidP="00392134">
      <w:pPr>
        <w:pStyle w:val="Paragrafi0"/>
      </w:pPr>
    </w:p>
    <w:p w:rsidR="008D1055" w:rsidRPr="00C8386E" w:rsidRDefault="008D1055" w:rsidP="00392134">
      <w:pPr>
        <w:pStyle w:val="Paragrafi0"/>
      </w:pPr>
      <w:r w:rsidRPr="00C8386E">
        <w:t>Në nenin 5 “Agjentët e taksave”, shkronjat “c” dhe “dh” ndryshohen si më poshtë:</w:t>
      </w:r>
    </w:p>
    <w:p w:rsidR="008D1055" w:rsidRPr="00C8386E" w:rsidRDefault="008D1055" w:rsidP="00392134">
      <w:pPr>
        <w:pStyle w:val="Paragrafi0"/>
      </w:pPr>
      <w:r w:rsidRPr="00C8386E">
        <w:t>“c) për taksën e mjeteve të përdorura të transportit ngarkohen, përkatësisht, Drejtoria e Përgjithshme e Doganave, nëpërmjet degëve të doganave në rrethe, për arkëtimin e taksës në çastin e importimit, dhe Drejtoria e Përgjithshme e Shërbimeve të Transportit Rrugor, për arkëtimin e taksës për shitjet e mjeteve brenda vendit;</w:t>
      </w:r>
    </w:p>
    <w:p w:rsidR="008D1055" w:rsidRPr="00C8386E" w:rsidRDefault="008D1055" w:rsidP="00392134">
      <w:pPr>
        <w:pStyle w:val="Paragrafi0"/>
      </w:pPr>
      <w:r w:rsidRPr="00C8386E">
        <w:t>dh) për taksën e karbonit për benzinën, gazoilin dhe qymyrin e importuar ngarkohen Drejtoria e Përgjithshme e Doganave, nëpërmjet degëve të doganave në rrethe, si dhe Drejtoria e Përgjithshme e Tatimeve, nëpërmjet degëve të saj, për benzinën, gazoilin dhe qymyrin e prodhuar në vend.”.</w:t>
      </w:r>
    </w:p>
    <w:p w:rsidR="008D1055" w:rsidRPr="00C8386E" w:rsidRDefault="008D1055" w:rsidP="00392134">
      <w:pPr>
        <w:pStyle w:val="Paragrafi0"/>
      </w:pPr>
    </w:p>
    <w:p w:rsidR="008D1055" w:rsidRPr="00C8386E" w:rsidRDefault="008D1055" w:rsidP="00392134">
      <w:pPr>
        <w:pStyle w:val="NeniNr"/>
        <w:keepNext w:val="0"/>
      </w:pPr>
      <w:r w:rsidRPr="00C8386E">
        <w:t>Neni 4</w:t>
      </w:r>
    </w:p>
    <w:p w:rsidR="008D1055" w:rsidRPr="00C8386E" w:rsidRDefault="008D1055" w:rsidP="00392134">
      <w:pPr>
        <w:pStyle w:val="Paragrafi0"/>
      </w:pPr>
    </w:p>
    <w:p w:rsidR="008D1055" w:rsidRPr="00C8386E" w:rsidRDefault="008D1055" w:rsidP="00392134">
      <w:pPr>
        <w:pStyle w:val="Paragrafi0"/>
      </w:pPr>
      <w:r w:rsidRPr="00C8386E">
        <w:t>Në nenin 8 “Komisionet që përfitojnë agjentët e taksave”, shkronjat “b”, “c” dhe “dh” të pikës 2 ndryshohen si më poshtë:</w:t>
      </w:r>
    </w:p>
    <w:p w:rsidR="008D1055" w:rsidRPr="00C8386E" w:rsidRDefault="008D1055" w:rsidP="00392134">
      <w:pPr>
        <w:pStyle w:val="Paragrafi0"/>
      </w:pPr>
      <w:r w:rsidRPr="00C8386E">
        <w:t>“b) për taksën vjetore të qarkullimit rrugor të mjeteve, Drejtorisë së Përgjithshme të Transportit Rrugor, 6 për qind;</w:t>
      </w:r>
    </w:p>
    <w:p w:rsidR="008D1055" w:rsidRPr="00C8386E" w:rsidRDefault="008D1055" w:rsidP="00392134">
      <w:pPr>
        <w:pStyle w:val="Paragrafi0"/>
      </w:pPr>
      <w:r w:rsidRPr="00C8386E">
        <w:t>c) për taksën e mjeteve të përdorura të transportit, Drejtori</w:t>
      </w:r>
      <w:r>
        <w:t>së së</w:t>
      </w:r>
      <w:r w:rsidRPr="00C8386E">
        <w:t xml:space="preserve"> Përgjithshme </w:t>
      </w:r>
      <w:r>
        <w:t>të</w:t>
      </w:r>
      <w:r w:rsidRPr="00C8386E">
        <w:t xml:space="preserve"> Shërbimeve të Transportit Rrugor</w:t>
      </w:r>
      <w:r>
        <w:t>,</w:t>
      </w:r>
      <w:r w:rsidRPr="00C8386E">
        <w:t xml:space="preserve"> 2 për qind;</w:t>
      </w:r>
    </w:p>
    <w:p w:rsidR="008D1055" w:rsidRPr="00C8386E" w:rsidRDefault="008D1055" w:rsidP="00392134">
      <w:pPr>
        <w:pStyle w:val="Paragrafi0"/>
      </w:pPr>
      <w:r w:rsidRPr="00C8386E">
        <w:t>dh) për taksën e karbonit, 0 për qind.”.</w:t>
      </w:r>
    </w:p>
    <w:p w:rsidR="008D1055" w:rsidRDefault="008D1055" w:rsidP="00392134">
      <w:pPr>
        <w:pStyle w:val="Paragrafi0"/>
      </w:pPr>
    </w:p>
    <w:p w:rsidR="00E91DE5" w:rsidRDefault="00E91DE5" w:rsidP="00392134">
      <w:pPr>
        <w:pStyle w:val="Paragrafi0"/>
      </w:pPr>
    </w:p>
    <w:p w:rsidR="00E91DE5" w:rsidRPr="00C8386E" w:rsidRDefault="00E91DE5" w:rsidP="00392134">
      <w:pPr>
        <w:pStyle w:val="Paragrafi0"/>
      </w:pPr>
    </w:p>
    <w:p w:rsidR="008D1055" w:rsidRPr="00C8386E" w:rsidRDefault="008D1055" w:rsidP="00392134">
      <w:pPr>
        <w:pStyle w:val="NeniNr"/>
        <w:keepNext w:val="0"/>
      </w:pPr>
      <w:r w:rsidRPr="00C8386E">
        <w:t>Neni 5</w:t>
      </w:r>
    </w:p>
    <w:p w:rsidR="008D1055" w:rsidRPr="00C8386E" w:rsidRDefault="008D1055" w:rsidP="00392134">
      <w:pPr>
        <w:pStyle w:val="Paragrafi0"/>
      </w:pPr>
    </w:p>
    <w:p w:rsidR="008D1055" w:rsidRPr="00C8386E" w:rsidRDefault="008D1055" w:rsidP="00392134">
      <w:pPr>
        <w:pStyle w:val="Paragrafi0"/>
      </w:pPr>
      <w:r w:rsidRPr="00C8386E">
        <w:t>Në nenin 9 bëhen ndryshimet e mëposhtme:</w:t>
      </w:r>
    </w:p>
    <w:p w:rsidR="008D1055" w:rsidRPr="00C8386E" w:rsidRDefault="008D1055" w:rsidP="00392134">
      <w:pPr>
        <w:pStyle w:val="Paragrafi0"/>
      </w:pPr>
      <w:r w:rsidRPr="00C8386E">
        <w:t>1. Shkronjat “b” dhe “b. l” të pikës 1 ndryshohen si më poshtë:</w:t>
      </w:r>
    </w:p>
    <w:p w:rsidR="008D1055" w:rsidRPr="00C8386E" w:rsidRDefault="008D1055" w:rsidP="00392134">
      <w:pPr>
        <w:pStyle w:val="Paragrafi0"/>
      </w:pPr>
      <w:r w:rsidRPr="00C8386E">
        <w:t>“b) personat fizikë ose juridikë, të cilët deklarojnë, brenda muajit janar të vitit në vazhdim, se nuk do të qarkullojnë me mjetet në pronësi të tyre gjatë këtij viti kalendarik, ose do të dalin përfundimisht nga qarkullimi dhe dorëzojnë pranë Drejtorisë së Përgjithshme të Shërbimeve të Transportit Rrugor targën dhe lejen e qarkullimit të mjetit;</w:t>
      </w:r>
    </w:p>
    <w:p w:rsidR="008D1055" w:rsidRPr="00C8386E" w:rsidRDefault="008D1055" w:rsidP="00392134">
      <w:pPr>
        <w:pStyle w:val="Paragrafi0"/>
      </w:pPr>
      <w:r w:rsidRPr="00C8386E">
        <w:t>b.1) pagesat e taksës së mjeteve të bllokuara me vendim të gjykatës, prokurorisë etj., për periudhën në të cilën mjeti ka qenë i bllokuar.”.</w:t>
      </w:r>
    </w:p>
    <w:p w:rsidR="008D1055" w:rsidRPr="00C8386E" w:rsidRDefault="008D1055" w:rsidP="00392134">
      <w:pPr>
        <w:pStyle w:val="Paragrafi0"/>
      </w:pPr>
      <w:r w:rsidRPr="00C8386E">
        <w:t>2. Pika 2 “Përjashtimet nga pagimi i taksave kombëtare” ndryshohet si më poshtë:</w:t>
      </w:r>
    </w:p>
    <w:p w:rsidR="008D1055" w:rsidRPr="00C8386E" w:rsidRDefault="008D1055" w:rsidP="00392134">
      <w:pPr>
        <w:pStyle w:val="Paragrafi0"/>
      </w:pPr>
      <w:r w:rsidRPr="00C8386E">
        <w:t>“2. Përjashtohen nga pagimi i taksës së mjeteve të përdorura të transportit, në import dhe në shitje, autoveturat tip 4+1 vende dhe me cilindratë jo më shumë se 2500 kubikë, kur këto mjete kalojnë në zotërim të invalidëve e të veteranëve të luftës kundër pushtuesve nazifashistë të popullit shqiptar, invalidëve të punës, të verbërve, invalidëve paraplegjikë dhe tetraplegjikë që e fitojnë këtë status në bazë të ligjeve përkatëse dhe përdoren vetëm për nevojat e tyre personale dhe jo për veprimtari private.”.</w:t>
      </w:r>
    </w:p>
    <w:p w:rsidR="008D1055" w:rsidRPr="00C8386E" w:rsidRDefault="008D1055" w:rsidP="00392134">
      <w:pPr>
        <w:pStyle w:val="Paragrafi0"/>
      </w:pPr>
    </w:p>
    <w:p w:rsidR="008D1055" w:rsidRPr="00C8386E" w:rsidRDefault="008D1055" w:rsidP="00392134">
      <w:pPr>
        <w:pStyle w:val="NeniNr"/>
        <w:keepNext w:val="0"/>
      </w:pPr>
      <w:r w:rsidRPr="00C8386E">
        <w:t>Neni 6</w:t>
      </w:r>
    </w:p>
    <w:p w:rsidR="008D1055" w:rsidRPr="00C8386E" w:rsidRDefault="008D1055" w:rsidP="00392134">
      <w:pPr>
        <w:pStyle w:val="Paragrafi0"/>
      </w:pPr>
    </w:p>
    <w:p w:rsidR="008D1055" w:rsidRPr="00C8386E" w:rsidRDefault="008D1055" w:rsidP="00392134">
      <w:pPr>
        <w:pStyle w:val="Paragrafi0"/>
      </w:pPr>
      <w:r w:rsidRPr="00C8386E">
        <w:t>1.  Në nenin 11 shkronja “ë” shfuqizohet.</w:t>
      </w:r>
    </w:p>
    <w:p w:rsidR="008D1055" w:rsidRPr="00C8386E" w:rsidRDefault="008D1055" w:rsidP="00392134">
      <w:pPr>
        <w:pStyle w:val="Paragrafi0"/>
      </w:pPr>
      <w:r w:rsidRPr="00C8386E">
        <w:t>2. Të gjitha detyrimet e prapambetura të tarifës së shërbimit për qarkullimin e automjeteve të huaja  falen. Procedurat e faljes së tarifës  së shërbimit për qarkullimin e automjeteve të huaja caktohen me udhëzim të   Ministrit të Financave.</w:t>
      </w:r>
    </w:p>
    <w:p w:rsidR="008D1055" w:rsidRPr="00C8386E" w:rsidRDefault="008D1055" w:rsidP="00392134">
      <w:pPr>
        <w:pStyle w:val="Paragrafi0"/>
      </w:pPr>
    </w:p>
    <w:p w:rsidR="008D1055" w:rsidRPr="00C8386E" w:rsidRDefault="008D1055" w:rsidP="00392134">
      <w:pPr>
        <w:pStyle w:val="NeniNr"/>
        <w:keepNext w:val="0"/>
      </w:pPr>
      <w:r w:rsidRPr="00C8386E">
        <w:t>Neni 7</w:t>
      </w:r>
    </w:p>
    <w:p w:rsidR="008D1055" w:rsidRPr="00C8386E" w:rsidRDefault="008D1055" w:rsidP="00392134">
      <w:pPr>
        <w:pStyle w:val="Paragrafi0"/>
      </w:pPr>
    </w:p>
    <w:p w:rsidR="008D1055" w:rsidRPr="00C8386E" w:rsidRDefault="008D1055" w:rsidP="00392134">
      <w:pPr>
        <w:pStyle w:val="Paragrafi0"/>
      </w:pPr>
      <w:r w:rsidRPr="00C8386E">
        <w:t>Pas nenit 11 shtohet neni 11/1 me këtë përmbajtje:</w:t>
      </w:r>
    </w:p>
    <w:p w:rsidR="008D1055" w:rsidRPr="00F50068" w:rsidRDefault="008D1055" w:rsidP="00392134">
      <w:pPr>
        <w:pStyle w:val="Paragrafi0"/>
        <w:rPr>
          <w:sz w:val="16"/>
        </w:rPr>
      </w:pPr>
    </w:p>
    <w:p w:rsidR="008D1055" w:rsidRPr="00C8386E" w:rsidRDefault="008D1055" w:rsidP="00392134">
      <w:pPr>
        <w:pStyle w:val="NeniNr"/>
        <w:keepNext w:val="0"/>
      </w:pPr>
      <w:r w:rsidRPr="00C8386E">
        <w:t>“Neni 11/1</w:t>
      </w:r>
    </w:p>
    <w:p w:rsidR="008D1055" w:rsidRPr="00C8386E" w:rsidRDefault="008D1055" w:rsidP="00392134">
      <w:pPr>
        <w:pStyle w:val="NeniTitull"/>
        <w:keepNext w:val="0"/>
      </w:pPr>
      <w:r w:rsidRPr="00C8386E">
        <w:t>Përjashtimet nga pagesa e tarifave të shërbimit</w:t>
      </w:r>
    </w:p>
    <w:p w:rsidR="008D1055" w:rsidRPr="00F50068" w:rsidRDefault="008D1055" w:rsidP="00392134">
      <w:pPr>
        <w:pStyle w:val="Paragrafi0"/>
        <w:rPr>
          <w:sz w:val="16"/>
        </w:rPr>
      </w:pPr>
    </w:p>
    <w:p w:rsidR="008D1055" w:rsidRPr="00C8386E" w:rsidRDefault="008D1055" w:rsidP="00392134">
      <w:pPr>
        <w:pStyle w:val="Paragrafi0"/>
      </w:pPr>
      <w:r w:rsidRPr="00C8386E">
        <w:t>1. Personat që gëzojnë statusin e invalidit, në bazë të ligjit nr. 7889, datë 14.12.1994 “Për statusin e invalidit”, të ndryshuar, statusin e invalidit të luftës, në bazë të ligjit nr. 7663, datë 20.1.1993 “Për statusin e invalidit të luftës kundër pushtuesve nazifashistë të popullit shqiptar”, statusin e veteranit të luftës, në bazë të  ligjit nr. 7874, datë 17.11.1994  “Për statusin  e veteranit të luftës kundër pushtuesve nazifashistë të popullit shqiptar”, të ndryshuar, apo statusin e të verbrit, në bazë të ligjit nr. 8098, datë 28.3.1996 “Për statusin e të verbrit”, përjashtohen nga:</w:t>
      </w:r>
    </w:p>
    <w:p w:rsidR="008D1055" w:rsidRPr="00C8386E" w:rsidRDefault="008D1055" w:rsidP="00392134">
      <w:pPr>
        <w:pStyle w:val="Paragrafi0"/>
      </w:pPr>
      <w:r w:rsidRPr="00C8386E">
        <w:t>a) tarifa për shërbimet konsullore e Ministrisë se Punëve të Jashtme apo e ambasadave tona jashtë vendit;</w:t>
      </w:r>
    </w:p>
    <w:p w:rsidR="008D1055" w:rsidRPr="00C8386E" w:rsidRDefault="008D1055" w:rsidP="00392134">
      <w:pPr>
        <w:pStyle w:val="Paragrafi0"/>
      </w:pPr>
      <w:r w:rsidRPr="00C8386E">
        <w:t>b) tarifa për përdorimin e aparateve televizive e Radiotelevizionit Publik;</w:t>
      </w:r>
    </w:p>
    <w:p w:rsidR="008D1055" w:rsidRPr="00C8386E" w:rsidRDefault="008D1055" w:rsidP="00392134">
      <w:pPr>
        <w:pStyle w:val="Paragrafi0"/>
      </w:pPr>
      <w:r w:rsidRPr="00C8386E">
        <w:t>c) tarifa për pajisjen me pasaportë lundrimi e Kapitenerisë së Porteve;</w:t>
      </w:r>
    </w:p>
    <w:p w:rsidR="008D1055" w:rsidRPr="00C8386E" w:rsidRDefault="008D1055" w:rsidP="00392134">
      <w:pPr>
        <w:pStyle w:val="Paragrafi0"/>
      </w:pPr>
      <w:r w:rsidRPr="00C8386E">
        <w:t>ç) tarifa e pajisjes me leje drejtimi e Drejtorisë së Përgjithshme të Shërbimeve të Transportit Rrugor.</w:t>
      </w:r>
    </w:p>
    <w:p w:rsidR="008D1055" w:rsidRPr="00C8386E" w:rsidRDefault="008D1055" w:rsidP="00392134">
      <w:pPr>
        <w:pStyle w:val="Paragrafi0"/>
      </w:pPr>
      <w:r w:rsidRPr="00C8386E">
        <w:t>2. Personat e sipërpërmendur nuk i përfitojnë këto përjashtime nëse kryejnë veprimtari private si persona fizikë apo juridikë.”.</w:t>
      </w:r>
    </w:p>
    <w:p w:rsidR="008D1055" w:rsidRPr="00F50068" w:rsidRDefault="008D1055" w:rsidP="00392134">
      <w:pPr>
        <w:pStyle w:val="Paragrafi0"/>
        <w:rPr>
          <w:sz w:val="16"/>
        </w:rPr>
      </w:pPr>
    </w:p>
    <w:p w:rsidR="008D1055" w:rsidRPr="00C8386E" w:rsidRDefault="008D1055" w:rsidP="00392134">
      <w:pPr>
        <w:pStyle w:val="NeniNr"/>
        <w:keepNext w:val="0"/>
      </w:pPr>
      <w:r w:rsidRPr="00C8386E">
        <w:t>Neni 8</w:t>
      </w:r>
    </w:p>
    <w:p w:rsidR="008D1055" w:rsidRPr="00F50068" w:rsidRDefault="008D1055" w:rsidP="00392134">
      <w:pPr>
        <w:pStyle w:val="Paragrafi0"/>
        <w:rPr>
          <w:sz w:val="16"/>
        </w:rPr>
      </w:pPr>
    </w:p>
    <w:p w:rsidR="008D1055" w:rsidRDefault="008D1055" w:rsidP="00392134">
      <w:pPr>
        <w:pStyle w:val="Paragrafi0"/>
      </w:pPr>
      <w:r w:rsidRPr="00C8386E">
        <w:t>Ky ligji hyn në fuqi 15 ditë pas botimit në Fletoren Zyrtare.</w:t>
      </w:r>
    </w:p>
    <w:p w:rsidR="00F50068" w:rsidRDefault="00F50068" w:rsidP="00392134">
      <w:pPr>
        <w:pStyle w:val="Paragrafi0"/>
      </w:pPr>
    </w:p>
    <w:p w:rsidR="00AD7AA7" w:rsidRPr="009E6281" w:rsidRDefault="00AD7AA7" w:rsidP="00392134">
      <w:pPr>
        <w:pStyle w:val="Paragrafi0"/>
        <w:ind w:firstLine="0"/>
        <w:rPr>
          <w:sz w:val="23"/>
          <w:szCs w:val="23"/>
          <w:lang w:val="sq-AL"/>
        </w:rPr>
      </w:pPr>
      <w:r>
        <w:rPr>
          <w:b/>
          <w:sz w:val="23"/>
          <w:szCs w:val="23"/>
          <w:lang w:val="sq-AL"/>
        </w:rPr>
        <w:t>Shpallur me dekretin nr.6598, datë 7.6</w:t>
      </w:r>
      <w:r w:rsidRPr="009E6281">
        <w:rPr>
          <w:b/>
          <w:sz w:val="23"/>
          <w:szCs w:val="23"/>
          <w:lang w:val="sq-AL"/>
        </w:rPr>
        <w:t>.2010 të Presidentit të Republikës së Shqipërisë, Bamir Topi</w:t>
      </w:r>
    </w:p>
    <w:p w:rsidR="00AD7AA7" w:rsidRPr="00C8386E" w:rsidRDefault="00AD7AA7" w:rsidP="00392134">
      <w:pPr>
        <w:pStyle w:val="Paragrafi0"/>
      </w:pPr>
    </w:p>
    <w:p w:rsidR="008D1055" w:rsidRPr="00E16FDF" w:rsidRDefault="008D1055" w:rsidP="00392134">
      <w:pPr>
        <w:pStyle w:val="TitulliTitull"/>
        <w:keepNext w:val="0"/>
      </w:pPr>
      <w:r>
        <w:t>SHTOJCA Nr. 2</w:t>
      </w:r>
    </w:p>
    <w:p w:rsidR="008D1055" w:rsidRPr="00E16FDF" w:rsidRDefault="008D1055" w:rsidP="00392134">
      <w:pPr>
        <w:pStyle w:val="TitulliTitull"/>
        <w:keepNext w:val="0"/>
      </w:pPr>
      <w:r w:rsidRPr="00E16FDF">
        <w:t>PËRQINDJA E RENTËS MINERARE SIPAS KLASIFIKIMIT</w:t>
      </w:r>
    </w:p>
    <w:p w:rsidR="008D1055" w:rsidRDefault="008D1055" w:rsidP="00392134">
      <w:pPr>
        <w:pStyle w:val="Paragrafi0"/>
      </w:pPr>
    </w:p>
    <w:tbl>
      <w:tblPr>
        <w:tblStyle w:val="TableGrid"/>
        <w:tblW w:w="0" w:type="auto"/>
        <w:tblLook w:val="01E0" w:firstRow="1" w:lastRow="1" w:firstColumn="1" w:lastColumn="1" w:noHBand="0" w:noVBand="0"/>
      </w:tblPr>
      <w:tblGrid>
        <w:gridCol w:w="545"/>
        <w:gridCol w:w="7089"/>
        <w:gridCol w:w="1156"/>
      </w:tblGrid>
      <w:tr w:rsidR="008D1055" w:rsidRPr="008D1055">
        <w:tc>
          <w:tcPr>
            <w:tcW w:w="0" w:type="auto"/>
          </w:tcPr>
          <w:p w:rsidR="008D1055" w:rsidRPr="008D1055" w:rsidRDefault="008D1055" w:rsidP="00392134">
            <w:pPr>
              <w:pStyle w:val="Paragrafi0"/>
              <w:ind w:firstLine="0"/>
              <w:jc w:val="center"/>
              <w:rPr>
                <w:b/>
              </w:rPr>
            </w:pPr>
            <w:r w:rsidRPr="008D1055">
              <w:rPr>
                <w:b/>
              </w:rPr>
              <w:t>Nr.</w:t>
            </w:r>
          </w:p>
        </w:tc>
        <w:tc>
          <w:tcPr>
            <w:tcW w:w="0" w:type="auto"/>
          </w:tcPr>
          <w:p w:rsidR="008D1055" w:rsidRPr="008D1055" w:rsidRDefault="008D1055" w:rsidP="00392134">
            <w:pPr>
              <w:pStyle w:val="Paragrafi0"/>
              <w:ind w:firstLine="0"/>
              <w:jc w:val="center"/>
              <w:rPr>
                <w:b/>
              </w:rPr>
            </w:pPr>
            <w:r w:rsidRPr="008D1055">
              <w:rPr>
                <w:b/>
              </w:rPr>
              <w:t>Emërtimi i grupit të mineraleve sipas ligjit minerar</w:t>
            </w:r>
          </w:p>
        </w:tc>
        <w:tc>
          <w:tcPr>
            <w:tcW w:w="1156" w:type="dxa"/>
          </w:tcPr>
          <w:p w:rsidR="008D1055" w:rsidRPr="008D1055" w:rsidRDefault="008D1055" w:rsidP="00392134">
            <w:pPr>
              <w:pStyle w:val="Paragrafi0"/>
              <w:ind w:firstLine="0"/>
              <w:jc w:val="center"/>
              <w:rPr>
                <w:b/>
              </w:rPr>
            </w:pPr>
            <w:r w:rsidRPr="008D1055">
              <w:rPr>
                <w:b/>
              </w:rPr>
              <w:t>Përqindja e rentës minerare</w:t>
            </w:r>
          </w:p>
        </w:tc>
      </w:tr>
      <w:tr w:rsidR="008D1055" w:rsidRPr="008D1055">
        <w:tc>
          <w:tcPr>
            <w:tcW w:w="0" w:type="auto"/>
          </w:tcPr>
          <w:p w:rsidR="008D1055" w:rsidRPr="008D1055" w:rsidRDefault="008D1055" w:rsidP="00392134">
            <w:pPr>
              <w:pStyle w:val="Paragrafi0"/>
              <w:ind w:firstLine="0"/>
              <w:rPr>
                <w:b/>
              </w:rPr>
            </w:pPr>
            <w:r w:rsidRPr="008D1055">
              <w:rPr>
                <w:b/>
              </w:rPr>
              <w:t>I</w:t>
            </w:r>
          </w:p>
        </w:tc>
        <w:tc>
          <w:tcPr>
            <w:tcW w:w="0" w:type="auto"/>
          </w:tcPr>
          <w:p w:rsidR="008D1055" w:rsidRPr="008D1055" w:rsidRDefault="008D1055" w:rsidP="00392134">
            <w:pPr>
              <w:pStyle w:val="Paragrafi0"/>
              <w:ind w:firstLine="0"/>
              <w:rPr>
                <w:b/>
              </w:rPr>
            </w:pPr>
            <w:r w:rsidRPr="008D1055">
              <w:rPr>
                <w:b/>
              </w:rPr>
              <w:t>Grupi i parë (I)MINERALET METALIKE</w:t>
            </w:r>
          </w:p>
        </w:tc>
        <w:tc>
          <w:tcPr>
            <w:tcW w:w="1156" w:type="dxa"/>
          </w:tcPr>
          <w:p w:rsidR="008D1055" w:rsidRPr="008D1055" w:rsidRDefault="008D1055" w:rsidP="00392134">
            <w:pPr>
              <w:pStyle w:val="Paragrafi0"/>
            </w:pPr>
          </w:p>
        </w:tc>
      </w:tr>
      <w:tr w:rsidR="008D1055" w:rsidRPr="008D1055">
        <w:tc>
          <w:tcPr>
            <w:tcW w:w="0" w:type="auto"/>
          </w:tcPr>
          <w:p w:rsidR="008D1055" w:rsidRPr="008D1055" w:rsidRDefault="008D1055" w:rsidP="00392134">
            <w:pPr>
              <w:pStyle w:val="Paragrafi0"/>
              <w:ind w:firstLine="0"/>
            </w:pPr>
            <w:r w:rsidRPr="008D1055">
              <w:t>1</w:t>
            </w:r>
          </w:p>
        </w:tc>
        <w:tc>
          <w:tcPr>
            <w:tcW w:w="0" w:type="auto"/>
          </w:tcPr>
          <w:p w:rsidR="008D1055" w:rsidRPr="008D1055" w:rsidRDefault="008D1055" w:rsidP="00392134">
            <w:pPr>
              <w:pStyle w:val="Paragrafi0"/>
              <w:ind w:firstLine="0"/>
              <w:jc w:val="left"/>
            </w:pPr>
            <w:r w:rsidRPr="008D1055">
              <w:t>Mineralet e Argjendit</w:t>
            </w:r>
          </w:p>
        </w:tc>
        <w:tc>
          <w:tcPr>
            <w:tcW w:w="1156" w:type="dxa"/>
          </w:tcPr>
          <w:p w:rsidR="008D1055" w:rsidRPr="008D1055" w:rsidRDefault="008D1055" w:rsidP="00392134">
            <w:pPr>
              <w:pStyle w:val="Paragrafi0"/>
              <w:jc w:val="left"/>
            </w:pPr>
            <w:r w:rsidRPr="008D1055">
              <w:t>10</w:t>
            </w:r>
          </w:p>
        </w:tc>
      </w:tr>
      <w:tr w:rsidR="008D1055" w:rsidRPr="008D1055">
        <w:tc>
          <w:tcPr>
            <w:tcW w:w="0" w:type="auto"/>
          </w:tcPr>
          <w:p w:rsidR="008D1055" w:rsidRPr="008D1055" w:rsidRDefault="008D1055" w:rsidP="00392134">
            <w:pPr>
              <w:pStyle w:val="Paragrafi0"/>
              <w:ind w:firstLine="0"/>
            </w:pPr>
            <w:r w:rsidRPr="008D1055">
              <w:t>2</w:t>
            </w:r>
          </w:p>
        </w:tc>
        <w:tc>
          <w:tcPr>
            <w:tcW w:w="0" w:type="auto"/>
          </w:tcPr>
          <w:p w:rsidR="008D1055" w:rsidRPr="008D1055" w:rsidRDefault="008D1055" w:rsidP="00392134">
            <w:pPr>
              <w:pStyle w:val="Paragrafi0"/>
              <w:ind w:firstLine="0"/>
              <w:jc w:val="left"/>
            </w:pPr>
            <w:r w:rsidRPr="008D1055">
              <w:t>Mineralet e Arit</w:t>
            </w:r>
          </w:p>
        </w:tc>
        <w:tc>
          <w:tcPr>
            <w:tcW w:w="1156" w:type="dxa"/>
          </w:tcPr>
          <w:p w:rsidR="008D1055" w:rsidRPr="008D1055" w:rsidRDefault="008D1055" w:rsidP="00392134">
            <w:pPr>
              <w:pStyle w:val="Paragrafi0"/>
              <w:jc w:val="left"/>
            </w:pPr>
            <w:r w:rsidRPr="008D1055">
              <w:t>10</w:t>
            </w:r>
          </w:p>
        </w:tc>
      </w:tr>
      <w:tr w:rsidR="008D1055" w:rsidRPr="008D1055">
        <w:tc>
          <w:tcPr>
            <w:tcW w:w="0" w:type="auto"/>
          </w:tcPr>
          <w:p w:rsidR="008D1055" w:rsidRPr="008D1055" w:rsidRDefault="008D1055" w:rsidP="00392134">
            <w:pPr>
              <w:pStyle w:val="Paragrafi0"/>
              <w:ind w:firstLine="0"/>
            </w:pPr>
            <w:r w:rsidRPr="008D1055">
              <w:t>3</w:t>
            </w:r>
          </w:p>
        </w:tc>
        <w:tc>
          <w:tcPr>
            <w:tcW w:w="0" w:type="auto"/>
          </w:tcPr>
          <w:p w:rsidR="008D1055" w:rsidRPr="008D1055" w:rsidRDefault="008D1055" w:rsidP="00392134">
            <w:pPr>
              <w:pStyle w:val="Paragrafi0"/>
              <w:ind w:firstLine="0"/>
              <w:jc w:val="left"/>
            </w:pPr>
            <w:r w:rsidRPr="008D1055">
              <w:t>Mineralet e Bakrit</w:t>
            </w:r>
          </w:p>
        </w:tc>
        <w:tc>
          <w:tcPr>
            <w:tcW w:w="1156" w:type="dxa"/>
          </w:tcPr>
          <w:p w:rsidR="008D1055" w:rsidRPr="008D1055" w:rsidRDefault="008D1055" w:rsidP="00392134">
            <w:pPr>
              <w:pStyle w:val="Paragrafi0"/>
              <w:jc w:val="right"/>
            </w:pPr>
            <w:r w:rsidRPr="008D1055">
              <w:t>6</w:t>
            </w:r>
          </w:p>
        </w:tc>
      </w:tr>
      <w:tr w:rsidR="008D1055" w:rsidRPr="008D1055">
        <w:tc>
          <w:tcPr>
            <w:tcW w:w="0" w:type="auto"/>
          </w:tcPr>
          <w:p w:rsidR="008D1055" w:rsidRPr="008D1055" w:rsidRDefault="008D1055" w:rsidP="00392134">
            <w:pPr>
              <w:pStyle w:val="Paragrafi0"/>
              <w:ind w:firstLine="0"/>
            </w:pPr>
            <w:r w:rsidRPr="008D1055">
              <w:t>4</w:t>
            </w:r>
          </w:p>
        </w:tc>
        <w:tc>
          <w:tcPr>
            <w:tcW w:w="0" w:type="auto"/>
          </w:tcPr>
          <w:p w:rsidR="008D1055" w:rsidRPr="008D1055" w:rsidRDefault="008D1055" w:rsidP="00392134">
            <w:pPr>
              <w:pStyle w:val="Paragrafi0"/>
              <w:ind w:firstLine="0"/>
              <w:jc w:val="left"/>
            </w:pPr>
            <w:r w:rsidRPr="008D1055">
              <w:t>Mineralet e Kromit</w:t>
            </w:r>
          </w:p>
        </w:tc>
        <w:tc>
          <w:tcPr>
            <w:tcW w:w="1156" w:type="dxa"/>
          </w:tcPr>
          <w:p w:rsidR="008D1055" w:rsidRPr="008D1055" w:rsidRDefault="008D1055" w:rsidP="00392134">
            <w:pPr>
              <w:pStyle w:val="Paragrafi0"/>
              <w:jc w:val="right"/>
            </w:pPr>
            <w:r w:rsidRPr="008D1055">
              <w:t>6</w:t>
            </w:r>
          </w:p>
        </w:tc>
      </w:tr>
      <w:tr w:rsidR="008D1055" w:rsidRPr="008D1055">
        <w:tc>
          <w:tcPr>
            <w:tcW w:w="0" w:type="auto"/>
          </w:tcPr>
          <w:p w:rsidR="008D1055" w:rsidRPr="008D1055" w:rsidRDefault="008D1055" w:rsidP="00392134">
            <w:pPr>
              <w:pStyle w:val="Paragrafi0"/>
              <w:ind w:firstLine="0"/>
            </w:pPr>
            <w:r w:rsidRPr="008D1055">
              <w:t>5</w:t>
            </w:r>
          </w:p>
        </w:tc>
        <w:tc>
          <w:tcPr>
            <w:tcW w:w="0" w:type="auto"/>
          </w:tcPr>
          <w:p w:rsidR="008D1055" w:rsidRPr="008D1055" w:rsidRDefault="008D1055" w:rsidP="00392134">
            <w:pPr>
              <w:pStyle w:val="Paragrafi0"/>
              <w:ind w:firstLine="0"/>
              <w:jc w:val="left"/>
            </w:pPr>
            <w:r w:rsidRPr="008D1055">
              <w:t>Mineralet e Nikelit (nikel-silikat)</w:t>
            </w:r>
          </w:p>
        </w:tc>
        <w:tc>
          <w:tcPr>
            <w:tcW w:w="1156" w:type="dxa"/>
          </w:tcPr>
          <w:p w:rsidR="008D1055" w:rsidRPr="008D1055" w:rsidRDefault="008D1055" w:rsidP="00392134">
            <w:pPr>
              <w:pStyle w:val="Paragrafi0"/>
              <w:jc w:val="right"/>
            </w:pPr>
            <w:r w:rsidRPr="008D1055">
              <w:t>6</w:t>
            </w:r>
          </w:p>
        </w:tc>
      </w:tr>
      <w:tr w:rsidR="008D1055" w:rsidRPr="008D1055">
        <w:tc>
          <w:tcPr>
            <w:tcW w:w="0" w:type="auto"/>
          </w:tcPr>
          <w:p w:rsidR="008D1055" w:rsidRPr="008D1055" w:rsidRDefault="008D1055" w:rsidP="00392134">
            <w:pPr>
              <w:pStyle w:val="Paragrafi0"/>
              <w:ind w:firstLine="0"/>
            </w:pPr>
            <w:r w:rsidRPr="008D1055">
              <w:t>6</w:t>
            </w:r>
          </w:p>
        </w:tc>
        <w:tc>
          <w:tcPr>
            <w:tcW w:w="0" w:type="auto"/>
          </w:tcPr>
          <w:p w:rsidR="008D1055" w:rsidRPr="008D1055" w:rsidRDefault="008D1055" w:rsidP="00392134">
            <w:pPr>
              <w:pStyle w:val="Paragrafi0"/>
              <w:ind w:firstLine="0"/>
              <w:jc w:val="left"/>
            </w:pPr>
            <w:r w:rsidRPr="008D1055">
              <w:t>Mineralet e Hekurit (hekur-nikeli)</w:t>
            </w:r>
          </w:p>
        </w:tc>
        <w:tc>
          <w:tcPr>
            <w:tcW w:w="1156" w:type="dxa"/>
          </w:tcPr>
          <w:p w:rsidR="008D1055" w:rsidRPr="008D1055" w:rsidRDefault="008D1055" w:rsidP="00392134">
            <w:pPr>
              <w:pStyle w:val="Paragrafi0"/>
              <w:jc w:val="right"/>
            </w:pPr>
            <w:r w:rsidRPr="008D1055">
              <w:t>5</w:t>
            </w:r>
          </w:p>
        </w:tc>
      </w:tr>
      <w:tr w:rsidR="008D1055" w:rsidRPr="008D1055">
        <w:tc>
          <w:tcPr>
            <w:tcW w:w="0" w:type="auto"/>
          </w:tcPr>
          <w:p w:rsidR="008D1055" w:rsidRPr="008D1055" w:rsidRDefault="008D1055" w:rsidP="00392134">
            <w:pPr>
              <w:pStyle w:val="Paragrafi0"/>
              <w:ind w:firstLine="0"/>
            </w:pPr>
            <w:r w:rsidRPr="008D1055">
              <w:t>7</w:t>
            </w:r>
          </w:p>
        </w:tc>
        <w:tc>
          <w:tcPr>
            <w:tcW w:w="0" w:type="auto"/>
          </w:tcPr>
          <w:p w:rsidR="008D1055" w:rsidRPr="008D1055" w:rsidRDefault="008D1055" w:rsidP="00392134">
            <w:pPr>
              <w:pStyle w:val="Paragrafi0"/>
              <w:ind w:firstLine="0"/>
              <w:jc w:val="left"/>
            </w:pPr>
            <w:r w:rsidRPr="008D1055">
              <w:t>Mineralet  Plumbit</w:t>
            </w:r>
          </w:p>
        </w:tc>
        <w:tc>
          <w:tcPr>
            <w:tcW w:w="1156" w:type="dxa"/>
          </w:tcPr>
          <w:p w:rsidR="008D1055" w:rsidRPr="008D1055" w:rsidRDefault="008D1055" w:rsidP="00392134">
            <w:pPr>
              <w:pStyle w:val="Paragrafi0"/>
              <w:jc w:val="right"/>
            </w:pPr>
            <w:r w:rsidRPr="008D1055">
              <w:t>5</w:t>
            </w:r>
          </w:p>
        </w:tc>
      </w:tr>
      <w:tr w:rsidR="008D1055" w:rsidRPr="008D1055">
        <w:tc>
          <w:tcPr>
            <w:tcW w:w="0" w:type="auto"/>
          </w:tcPr>
          <w:p w:rsidR="008D1055" w:rsidRPr="008D1055" w:rsidRDefault="008D1055" w:rsidP="00392134">
            <w:pPr>
              <w:pStyle w:val="Paragrafi0"/>
              <w:ind w:firstLine="0"/>
            </w:pPr>
            <w:r w:rsidRPr="008D1055">
              <w:t>8</w:t>
            </w:r>
          </w:p>
        </w:tc>
        <w:tc>
          <w:tcPr>
            <w:tcW w:w="0" w:type="auto"/>
          </w:tcPr>
          <w:p w:rsidR="008D1055" w:rsidRPr="008D1055" w:rsidRDefault="008D1055" w:rsidP="00392134">
            <w:pPr>
              <w:pStyle w:val="Paragrafi0"/>
              <w:ind w:firstLine="0"/>
              <w:jc w:val="left"/>
            </w:pPr>
            <w:r w:rsidRPr="008D1055">
              <w:t>Mineralet e Zinkut</w:t>
            </w:r>
          </w:p>
        </w:tc>
        <w:tc>
          <w:tcPr>
            <w:tcW w:w="1156" w:type="dxa"/>
          </w:tcPr>
          <w:p w:rsidR="008D1055" w:rsidRPr="008D1055" w:rsidRDefault="008D1055" w:rsidP="00392134">
            <w:pPr>
              <w:pStyle w:val="Paragrafi0"/>
              <w:jc w:val="right"/>
            </w:pPr>
            <w:r w:rsidRPr="008D1055">
              <w:t>7</w:t>
            </w:r>
          </w:p>
        </w:tc>
      </w:tr>
      <w:tr w:rsidR="008D1055" w:rsidRPr="008D1055">
        <w:tc>
          <w:tcPr>
            <w:tcW w:w="0" w:type="auto"/>
          </w:tcPr>
          <w:p w:rsidR="008D1055" w:rsidRPr="008D1055" w:rsidRDefault="008D1055" w:rsidP="00392134">
            <w:pPr>
              <w:pStyle w:val="Paragrafi0"/>
              <w:ind w:firstLine="0"/>
            </w:pPr>
            <w:r w:rsidRPr="008D1055">
              <w:t>9</w:t>
            </w:r>
          </w:p>
        </w:tc>
        <w:tc>
          <w:tcPr>
            <w:tcW w:w="0" w:type="auto"/>
          </w:tcPr>
          <w:p w:rsidR="008D1055" w:rsidRPr="008D1055" w:rsidRDefault="008D1055" w:rsidP="00392134">
            <w:pPr>
              <w:pStyle w:val="Paragrafi0"/>
              <w:ind w:firstLine="0"/>
              <w:jc w:val="left"/>
            </w:pPr>
            <w:r w:rsidRPr="008D1055">
              <w:t>Gjithë mineralet e tjera metalike</w:t>
            </w:r>
          </w:p>
        </w:tc>
        <w:tc>
          <w:tcPr>
            <w:tcW w:w="1156" w:type="dxa"/>
          </w:tcPr>
          <w:p w:rsidR="008D1055" w:rsidRPr="008D1055" w:rsidRDefault="008D1055" w:rsidP="00392134">
            <w:pPr>
              <w:pStyle w:val="Paragrafi0"/>
              <w:jc w:val="right"/>
            </w:pPr>
            <w:r w:rsidRPr="008D1055">
              <w:t>4</w:t>
            </w:r>
          </w:p>
        </w:tc>
      </w:tr>
      <w:tr w:rsidR="008D1055" w:rsidRPr="008D1055">
        <w:tc>
          <w:tcPr>
            <w:tcW w:w="0" w:type="auto"/>
          </w:tcPr>
          <w:p w:rsidR="008D1055" w:rsidRPr="008D1055" w:rsidRDefault="008D1055" w:rsidP="00392134">
            <w:pPr>
              <w:pStyle w:val="Paragrafi0"/>
              <w:ind w:firstLine="0"/>
              <w:rPr>
                <w:b/>
              </w:rPr>
            </w:pPr>
            <w:r w:rsidRPr="008D1055">
              <w:rPr>
                <w:b/>
              </w:rPr>
              <w:t>II</w:t>
            </w:r>
          </w:p>
        </w:tc>
        <w:tc>
          <w:tcPr>
            <w:tcW w:w="0" w:type="auto"/>
          </w:tcPr>
          <w:p w:rsidR="008D1055" w:rsidRPr="008D1055" w:rsidRDefault="008D1055" w:rsidP="00392134">
            <w:pPr>
              <w:pStyle w:val="Paragrafi0"/>
              <w:ind w:firstLine="0"/>
              <w:jc w:val="left"/>
              <w:rPr>
                <w:b/>
              </w:rPr>
            </w:pPr>
            <w:r w:rsidRPr="008D1055">
              <w:rPr>
                <w:b/>
              </w:rPr>
              <w:t>Grupi i dytë (II) MINERALET JOMETALIKE</w:t>
            </w:r>
          </w:p>
        </w:tc>
        <w:tc>
          <w:tcPr>
            <w:tcW w:w="1156" w:type="dxa"/>
          </w:tcPr>
          <w:p w:rsidR="008D1055" w:rsidRPr="008D1055" w:rsidRDefault="008D1055" w:rsidP="00392134">
            <w:pPr>
              <w:pStyle w:val="Paragrafi0"/>
              <w:jc w:val="right"/>
            </w:pPr>
          </w:p>
        </w:tc>
      </w:tr>
      <w:tr w:rsidR="008D1055" w:rsidRPr="008D1055">
        <w:tc>
          <w:tcPr>
            <w:tcW w:w="0" w:type="auto"/>
          </w:tcPr>
          <w:p w:rsidR="008D1055" w:rsidRPr="008D1055" w:rsidRDefault="008D1055" w:rsidP="00392134">
            <w:pPr>
              <w:pStyle w:val="Paragrafi0"/>
              <w:ind w:firstLine="0"/>
            </w:pPr>
            <w:r w:rsidRPr="008D1055">
              <w:t>10</w:t>
            </w:r>
          </w:p>
        </w:tc>
        <w:tc>
          <w:tcPr>
            <w:tcW w:w="0" w:type="auto"/>
          </w:tcPr>
          <w:p w:rsidR="008D1055" w:rsidRPr="008D1055" w:rsidRDefault="008D1055" w:rsidP="00392134">
            <w:pPr>
              <w:pStyle w:val="Paragrafi0"/>
              <w:ind w:firstLine="0"/>
              <w:jc w:val="left"/>
            </w:pPr>
            <w:r w:rsidRPr="008D1055">
              <w:t>Të gjitha mineralet jometalike</w:t>
            </w:r>
          </w:p>
        </w:tc>
        <w:tc>
          <w:tcPr>
            <w:tcW w:w="1156" w:type="dxa"/>
          </w:tcPr>
          <w:p w:rsidR="008D1055" w:rsidRPr="008D1055" w:rsidRDefault="008D1055" w:rsidP="00392134">
            <w:pPr>
              <w:pStyle w:val="Paragrafi0"/>
              <w:jc w:val="right"/>
            </w:pPr>
            <w:r w:rsidRPr="008D1055">
              <w:t>4</w:t>
            </w:r>
          </w:p>
        </w:tc>
      </w:tr>
      <w:tr w:rsidR="008D1055" w:rsidRPr="008D1055">
        <w:tc>
          <w:tcPr>
            <w:tcW w:w="0" w:type="auto"/>
          </w:tcPr>
          <w:p w:rsidR="008D1055" w:rsidRPr="008D1055" w:rsidRDefault="008D1055" w:rsidP="00392134">
            <w:pPr>
              <w:pStyle w:val="Paragrafi0"/>
              <w:ind w:firstLine="0"/>
              <w:rPr>
                <w:b/>
              </w:rPr>
            </w:pPr>
            <w:r w:rsidRPr="008D1055">
              <w:rPr>
                <w:b/>
              </w:rPr>
              <w:t>III</w:t>
            </w:r>
          </w:p>
        </w:tc>
        <w:tc>
          <w:tcPr>
            <w:tcW w:w="0" w:type="auto"/>
          </w:tcPr>
          <w:p w:rsidR="008D1055" w:rsidRPr="008D1055" w:rsidRDefault="008D1055" w:rsidP="00392134">
            <w:pPr>
              <w:pStyle w:val="Paragrafi0"/>
              <w:ind w:firstLine="0"/>
              <w:jc w:val="left"/>
              <w:rPr>
                <w:b/>
              </w:rPr>
            </w:pPr>
            <w:r w:rsidRPr="008D1055">
              <w:rPr>
                <w:b/>
              </w:rPr>
              <w:t>Grupi i tretë (III) QYMYRET DHE BITUMET</w:t>
            </w:r>
          </w:p>
        </w:tc>
        <w:tc>
          <w:tcPr>
            <w:tcW w:w="1156" w:type="dxa"/>
          </w:tcPr>
          <w:p w:rsidR="008D1055" w:rsidRPr="008D1055" w:rsidRDefault="008D1055" w:rsidP="00392134">
            <w:pPr>
              <w:pStyle w:val="Paragrafi0"/>
              <w:jc w:val="right"/>
            </w:pPr>
          </w:p>
        </w:tc>
      </w:tr>
      <w:tr w:rsidR="008D1055" w:rsidRPr="008D1055">
        <w:tc>
          <w:tcPr>
            <w:tcW w:w="0" w:type="auto"/>
          </w:tcPr>
          <w:p w:rsidR="008D1055" w:rsidRPr="008D1055" w:rsidRDefault="008D1055" w:rsidP="00392134">
            <w:pPr>
              <w:pStyle w:val="Paragrafi0"/>
              <w:ind w:firstLine="0"/>
            </w:pPr>
            <w:r w:rsidRPr="008D1055">
              <w:t>11</w:t>
            </w:r>
          </w:p>
        </w:tc>
        <w:tc>
          <w:tcPr>
            <w:tcW w:w="0" w:type="auto"/>
          </w:tcPr>
          <w:p w:rsidR="008D1055" w:rsidRPr="008D1055" w:rsidRDefault="008D1055" w:rsidP="00392134">
            <w:pPr>
              <w:pStyle w:val="Paragrafi0"/>
              <w:ind w:firstLine="0"/>
              <w:jc w:val="left"/>
            </w:pPr>
            <w:r w:rsidRPr="008D1055">
              <w:t>Qymyret</w:t>
            </w:r>
          </w:p>
        </w:tc>
        <w:tc>
          <w:tcPr>
            <w:tcW w:w="1156" w:type="dxa"/>
          </w:tcPr>
          <w:p w:rsidR="008D1055" w:rsidRPr="008D1055" w:rsidRDefault="008D1055" w:rsidP="00392134">
            <w:pPr>
              <w:pStyle w:val="Paragrafi0"/>
              <w:jc w:val="right"/>
            </w:pPr>
            <w:r w:rsidRPr="008D1055">
              <w:t>5</w:t>
            </w:r>
          </w:p>
        </w:tc>
      </w:tr>
      <w:tr w:rsidR="008D1055" w:rsidRPr="008D1055">
        <w:tc>
          <w:tcPr>
            <w:tcW w:w="0" w:type="auto"/>
          </w:tcPr>
          <w:p w:rsidR="008D1055" w:rsidRPr="008D1055" w:rsidRDefault="008D1055" w:rsidP="00392134">
            <w:pPr>
              <w:pStyle w:val="Paragrafi0"/>
              <w:ind w:firstLine="0"/>
            </w:pPr>
            <w:r w:rsidRPr="008D1055">
              <w:t>12</w:t>
            </w:r>
          </w:p>
        </w:tc>
        <w:tc>
          <w:tcPr>
            <w:tcW w:w="0" w:type="auto"/>
          </w:tcPr>
          <w:p w:rsidR="008D1055" w:rsidRPr="008D1055" w:rsidRDefault="008D1055" w:rsidP="00392134">
            <w:pPr>
              <w:pStyle w:val="Paragrafi0"/>
              <w:ind w:firstLine="0"/>
              <w:jc w:val="left"/>
            </w:pPr>
            <w:r w:rsidRPr="008D1055">
              <w:t>Bitumet</w:t>
            </w:r>
          </w:p>
        </w:tc>
        <w:tc>
          <w:tcPr>
            <w:tcW w:w="1156" w:type="dxa"/>
          </w:tcPr>
          <w:p w:rsidR="008D1055" w:rsidRPr="008D1055" w:rsidRDefault="008D1055" w:rsidP="00392134">
            <w:pPr>
              <w:pStyle w:val="Paragrafi0"/>
              <w:jc w:val="right"/>
            </w:pPr>
            <w:r w:rsidRPr="008D1055">
              <w:t>5</w:t>
            </w:r>
          </w:p>
        </w:tc>
      </w:tr>
      <w:tr w:rsidR="008D1055" w:rsidRPr="008D1055">
        <w:tc>
          <w:tcPr>
            <w:tcW w:w="0" w:type="auto"/>
          </w:tcPr>
          <w:p w:rsidR="008D1055" w:rsidRPr="008D1055" w:rsidRDefault="008D1055" w:rsidP="00392134">
            <w:pPr>
              <w:pStyle w:val="Paragrafi0"/>
              <w:ind w:firstLine="0"/>
            </w:pPr>
            <w:r w:rsidRPr="008D1055">
              <w:t>13</w:t>
            </w:r>
          </w:p>
        </w:tc>
        <w:tc>
          <w:tcPr>
            <w:tcW w:w="0" w:type="auto"/>
          </w:tcPr>
          <w:p w:rsidR="008D1055" w:rsidRPr="008D1055" w:rsidRDefault="008D1055" w:rsidP="00392134">
            <w:pPr>
              <w:pStyle w:val="Paragrafi0"/>
              <w:ind w:firstLine="0"/>
              <w:jc w:val="left"/>
            </w:pPr>
            <w:r w:rsidRPr="008D1055">
              <w:t>Rërat bituminoze</w:t>
            </w:r>
          </w:p>
        </w:tc>
        <w:tc>
          <w:tcPr>
            <w:tcW w:w="1156" w:type="dxa"/>
          </w:tcPr>
          <w:p w:rsidR="008D1055" w:rsidRPr="008D1055" w:rsidRDefault="008D1055" w:rsidP="00392134">
            <w:pPr>
              <w:pStyle w:val="Paragrafi0"/>
              <w:jc w:val="right"/>
            </w:pPr>
            <w:r w:rsidRPr="008D1055">
              <w:t>5</w:t>
            </w:r>
          </w:p>
        </w:tc>
      </w:tr>
      <w:tr w:rsidR="008D1055" w:rsidRPr="008D1055">
        <w:tc>
          <w:tcPr>
            <w:tcW w:w="0" w:type="auto"/>
          </w:tcPr>
          <w:p w:rsidR="008D1055" w:rsidRPr="008D1055" w:rsidRDefault="008D1055" w:rsidP="00392134">
            <w:pPr>
              <w:pStyle w:val="Paragrafi0"/>
              <w:ind w:firstLine="0"/>
            </w:pPr>
            <w:r w:rsidRPr="008D1055">
              <w:t>14</w:t>
            </w:r>
          </w:p>
        </w:tc>
        <w:tc>
          <w:tcPr>
            <w:tcW w:w="0" w:type="auto"/>
          </w:tcPr>
          <w:p w:rsidR="008D1055" w:rsidRPr="008D1055" w:rsidRDefault="008D1055" w:rsidP="00392134">
            <w:pPr>
              <w:pStyle w:val="Paragrafi0"/>
              <w:ind w:firstLine="0"/>
              <w:jc w:val="left"/>
            </w:pPr>
            <w:r w:rsidRPr="008D1055">
              <w:t>Reshpet naftore</w:t>
            </w:r>
          </w:p>
        </w:tc>
        <w:tc>
          <w:tcPr>
            <w:tcW w:w="1156" w:type="dxa"/>
          </w:tcPr>
          <w:p w:rsidR="008D1055" w:rsidRPr="008D1055" w:rsidRDefault="008D1055" w:rsidP="00392134">
            <w:pPr>
              <w:pStyle w:val="Paragrafi0"/>
              <w:jc w:val="right"/>
            </w:pPr>
            <w:r w:rsidRPr="008D1055">
              <w:t>5</w:t>
            </w:r>
          </w:p>
        </w:tc>
      </w:tr>
      <w:tr w:rsidR="008D1055" w:rsidRPr="008D1055">
        <w:tc>
          <w:tcPr>
            <w:tcW w:w="0" w:type="auto"/>
          </w:tcPr>
          <w:p w:rsidR="008D1055" w:rsidRPr="008D1055" w:rsidRDefault="008D1055" w:rsidP="00392134">
            <w:pPr>
              <w:pStyle w:val="Paragrafi0"/>
              <w:ind w:firstLine="0"/>
            </w:pPr>
            <w:r w:rsidRPr="008D1055">
              <w:t>15</w:t>
            </w:r>
          </w:p>
        </w:tc>
        <w:tc>
          <w:tcPr>
            <w:tcW w:w="0" w:type="auto"/>
          </w:tcPr>
          <w:p w:rsidR="008D1055" w:rsidRPr="008D1055" w:rsidRDefault="008D1055" w:rsidP="00392134">
            <w:pPr>
              <w:pStyle w:val="Paragrafi0"/>
              <w:ind w:firstLine="0"/>
              <w:jc w:val="left"/>
            </w:pPr>
            <w:r w:rsidRPr="008D1055">
              <w:t>Pirobitumet</w:t>
            </w:r>
          </w:p>
        </w:tc>
        <w:tc>
          <w:tcPr>
            <w:tcW w:w="1156" w:type="dxa"/>
          </w:tcPr>
          <w:p w:rsidR="008D1055" w:rsidRPr="008D1055" w:rsidRDefault="008D1055" w:rsidP="00392134">
            <w:pPr>
              <w:pStyle w:val="Paragrafi0"/>
              <w:jc w:val="right"/>
            </w:pPr>
            <w:r w:rsidRPr="008D1055">
              <w:t>6</w:t>
            </w:r>
          </w:p>
        </w:tc>
      </w:tr>
      <w:tr w:rsidR="008D1055" w:rsidRPr="008D1055">
        <w:tc>
          <w:tcPr>
            <w:tcW w:w="0" w:type="auto"/>
          </w:tcPr>
          <w:p w:rsidR="008D1055" w:rsidRPr="008D1055" w:rsidRDefault="008D1055" w:rsidP="00392134">
            <w:pPr>
              <w:pStyle w:val="Paragrafi0"/>
              <w:ind w:firstLine="0"/>
              <w:rPr>
                <w:b/>
              </w:rPr>
            </w:pPr>
            <w:r w:rsidRPr="008D1055">
              <w:rPr>
                <w:b/>
              </w:rPr>
              <w:t>IV</w:t>
            </w:r>
          </w:p>
        </w:tc>
        <w:tc>
          <w:tcPr>
            <w:tcW w:w="0" w:type="auto"/>
          </w:tcPr>
          <w:p w:rsidR="008D1055" w:rsidRPr="008D1055" w:rsidRDefault="008D1055" w:rsidP="00392134">
            <w:pPr>
              <w:pStyle w:val="Paragrafi0"/>
              <w:ind w:firstLine="0"/>
              <w:jc w:val="left"/>
              <w:rPr>
                <w:b/>
              </w:rPr>
            </w:pPr>
            <w:r w:rsidRPr="008D1055">
              <w:rPr>
                <w:b/>
              </w:rPr>
              <w:t>Grupi i katërt (IV) MINERALET DHE MATERIALET E NDËRTIMIT</w:t>
            </w:r>
          </w:p>
        </w:tc>
        <w:tc>
          <w:tcPr>
            <w:tcW w:w="1156" w:type="dxa"/>
          </w:tcPr>
          <w:p w:rsidR="008D1055" w:rsidRPr="008D1055" w:rsidRDefault="008D1055" w:rsidP="00392134">
            <w:pPr>
              <w:pStyle w:val="Paragrafi0"/>
              <w:jc w:val="right"/>
            </w:pPr>
          </w:p>
        </w:tc>
      </w:tr>
      <w:tr w:rsidR="008D1055" w:rsidRPr="008D1055">
        <w:tc>
          <w:tcPr>
            <w:tcW w:w="0" w:type="auto"/>
          </w:tcPr>
          <w:p w:rsidR="008D1055" w:rsidRPr="008D1055" w:rsidRDefault="008D1055" w:rsidP="00392134">
            <w:pPr>
              <w:pStyle w:val="Paragrafi0"/>
              <w:ind w:firstLine="0"/>
            </w:pPr>
            <w:r w:rsidRPr="008D1055">
              <w:t>16</w:t>
            </w:r>
          </w:p>
        </w:tc>
        <w:tc>
          <w:tcPr>
            <w:tcW w:w="0" w:type="auto"/>
          </w:tcPr>
          <w:p w:rsidR="008D1055" w:rsidRPr="008D1055" w:rsidRDefault="008D1055" w:rsidP="00392134">
            <w:pPr>
              <w:pStyle w:val="Paragrafi0"/>
              <w:ind w:firstLine="0"/>
              <w:jc w:val="left"/>
            </w:pPr>
            <w:r w:rsidRPr="008D1055">
              <w:t>Graniti</w:t>
            </w:r>
          </w:p>
        </w:tc>
        <w:tc>
          <w:tcPr>
            <w:tcW w:w="1156" w:type="dxa"/>
          </w:tcPr>
          <w:p w:rsidR="008D1055" w:rsidRPr="008D1055" w:rsidRDefault="008D1055" w:rsidP="00392134">
            <w:pPr>
              <w:pStyle w:val="Paragrafi0"/>
              <w:jc w:val="right"/>
            </w:pPr>
            <w:r w:rsidRPr="008D1055">
              <w:t>6</w:t>
            </w:r>
          </w:p>
        </w:tc>
      </w:tr>
      <w:tr w:rsidR="008D1055" w:rsidRPr="008D1055">
        <w:tc>
          <w:tcPr>
            <w:tcW w:w="0" w:type="auto"/>
          </w:tcPr>
          <w:p w:rsidR="008D1055" w:rsidRPr="008D1055" w:rsidRDefault="008D1055" w:rsidP="00392134">
            <w:pPr>
              <w:pStyle w:val="Paragrafi0"/>
              <w:ind w:firstLine="0"/>
            </w:pPr>
            <w:r w:rsidRPr="008D1055">
              <w:t>17</w:t>
            </w:r>
          </w:p>
        </w:tc>
        <w:tc>
          <w:tcPr>
            <w:tcW w:w="0" w:type="auto"/>
          </w:tcPr>
          <w:p w:rsidR="008D1055" w:rsidRPr="008D1055" w:rsidRDefault="008D1055" w:rsidP="00392134">
            <w:pPr>
              <w:pStyle w:val="Paragrafi0"/>
              <w:ind w:firstLine="0"/>
              <w:jc w:val="left"/>
            </w:pPr>
            <w:r w:rsidRPr="008D1055">
              <w:t>Gëlqerorët</w:t>
            </w:r>
          </w:p>
        </w:tc>
        <w:tc>
          <w:tcPr>
            <w:tcW w:w="1156" w:type="dxa"/>
          </w:tcPr>
          <w:p w:rsidR="008D1055" w:rsidRPr="008D1055" w:rsidRDefault="008D1055" w:rsidP="00392134">
            <w:pPr>
              <w:pStyle w:val="Paragrafi0"/>
              <w:jc w:val="right"/>
            </w:pPr>
            <w:r w:rsidRPr="008D1055">
              <w:t>5</w:t>
            </w:r>
          </w:p>
        </w:tc>
      </w:tr>
      <w:tr w:rsidR="008D1055" w:rsidRPr="008D1055">
        <w:tc>
          <w:tcPr>
            <w:tcW w:w="0" w:type="auto"/>
          </w:tcPr>
          <w:p w:rsidR="008D1055" w:rsidRPr="008D1055" w:rsidRDefault="008D1055" w:rsidP="00392134">
            <w:pPr>
              <w:pStyle w:val="Paragrafi0"/>
              <w:ind w:firstLine="0"/>
            </w:pPr>
            <w:r w:rsidRPr="008D1055">
              <w:t>18</w:t>
            </w:r>
          </w:p>
        </w:tc>
        <w:tc>
          <w:tcPr>
            <w:tcW w:w="0" w:type="auto"/>
          </w:tcPr>
          <w:p w:rsidR="008D1055" w:rsidRPr="008D1055" w:rsidRDefault="008D1055" w:rsidP="00392134">
            <w:pPr>
              <w:pStyle w:val="Paragrafi0"/>
              <w:ind w:firstLine="0"/>
              <w:jc w:val="left"/>
            </w:pPr>
            <w:r w:rsidRPr="008D1055">
              <w:t>Gabrot</w:t>
            </w:r>
          </w:p>
        </w:tc>
        <w:tc>
          <w:tcPr>
            <w:tcW w:w="1156" w:type="dxa"/>
          </w:tcPr>
          <w:p w:rsidR="008D1055" w:rsidRPr="008D1055" w:rsidRDefault="008D1055" w:rsidP="00392134">
            <w:pPr>
              <w:pStyle w:val="Paragrafi0"/>
              <w:jc w:val="right"/>
            </w:pPr>
            <w:r w:rsidRPr="008D1055">
              <w:t>5</w:t>
            </w:r>
          </w:p>
        </w:tc>
      </w:tr>
      <w:tr w:rsidR="008D1055" w:rsidRPr="008D1055">
        <w:tc>
          <w:tcPr>
            <w:tcW w:w="0" w:type="auto"/>
          </w:tcPr>
          <w:p w:rsidR="008D1055" w:rsidRPr="008D1055" w:rsidRDefault="008D1055" w:rsidP="00392134">
            <w:pPr>
              <w:pStyle w:val="Paragrafi0"/>
              <w:ind w:firstLine="0"/>
            </w:pPr>
            <w:r w:rsidRPr="008D1055">
              <w:t>19</w:t>
            </w:r>
          </w:p>
        </w:tc>
        <w:tc>
          <w:tcPr>
            <w:tcW w:w="0" w:type="auto"/>
          </w:tcPr>
          <w:p w:rsidR="008D1055" w:rsidRPr="008D1055" w:rsidRDefault="008D1055" w:rsidP="00392134">
            <w:pPr>
              <w:pStyle w:val="Paragrafi0"/>
              <w:ind w:firstLine="0"/>
              <w:jc w:val="left"/>
            </w:pPr>
            <w:r w:rsidRPr="008D1055">
              <w:t>Bazaltet</w:t>
            </w:r>
          </w:p>
        </w:tc>
        <w:tc>
          <w:tcPr>
            <w:tcW w:w="1156" w:type="dxa"/>
          </w:tcPr>
          <w:p w:rsidR="008D1055" w:rsidRPr="008D1055" w:rsidRDefault="008D1055" w:rsidP="00392134">
            <w:pPr>
              <w:pStyle w:val="Paragrafi0"/>
              <w:jc w:val="right"/>
            </w:pPr>
            <w:r w:rsidRPr="008D1055">
              <w:t>4</w:t>
            </w:r>
          </w:p>
        </w:tc>
      </w:tr>
      <w:tr w:rsidR="008D1055" w:rsidRPr="008D1055">
        <w:tc>
          <w:tcPr>
            <w:tcW w:w="0" w:type="auto"/>
          </w:tcPr>
          <w:p w:rsidR="008D1055" w:rsidRPr="008D1055" w:rsidRDefault="008D1055" w:rsidP="00392134">
            <w:pPr>
              <w:pStyle w:val="Paragrafi0"/>
              <w:ind w:firstLine="0"/>
            </w:pPr>
            <w:r w:rsidRPr="008D1055">
              <w:t>20</w:t>
            </w:r>
          </w:p>
        </w:tc>
        <w:tc>
          <w:tcPr>
            <w:tcW w:w="0" w:type="auto"/>
          </w:tcPr>
          <w:p w:rsidR="008D1055" w:rsidRPr="008D1055" w:rsidRDefault="008D1055" w:rsidP="00392134">
            <w:pPr>
              <w:pStyle w:val="Paragrafi0"/>
              <w:ind w:firstLine="0"/>
              <w:jc w:val="left"/>
            </w:pPr>
            <w:r w:rsidRPr="008D1055">
              <w:t>Konglomerate</w:t>
            </w:r>
          </w:p>
        </w:tc>
        <w:tc>
          <w:tcPr>
            <w:tcW w:w="1156" w:type="dxa"/>
          </w:tcPr>
          <w:p w:rsidR="008D1055" w:rsidRPr="008D1055" w:rsidRDefault="008D1055" w:rsidP="00392134">
            <w:pPr>
              <w:pStyle w:val="Paragrafi0"/>
              <w:jc w:val="right"/>
            </w:pPr>
            <w:r w:rsidRPr="008D1055">
              <w:t>7</w:t>
            </w:r>
          </w:p>
        </w:tc>
      </w:tr>
      <w:tr w:rsidR="008D1055" w:rsidRPr="008D1055">
        <w:tc>
          <w:tcPr>
            <w:tcW w:w="0" w:type="auto"/>
          </w:tcPr>
          <w:p w:rsidR="008D1055" w:rsidRPr="008D1055" w:rsidRDefault="008D1055" w:rsidP="00392134">
            <w:pPr>
              <w:pStyle w:val="Paragrafi0"/>
              <w:ind w:firstLine="0"/>
            </w:pPr>
            <w:r w:rsidRPr="008D1055">
              <w:t>21</w:t>
            </w:r>
          </w:p>
        </w:tc>
        <w:tc>
          <w:tcPr>
            <w:tcW w:w="0" w:type="auto"/>
          </w:tcPr>
          <w:p w:rsidR="008D1055" w:rsidRPr="008D1055" w:rsidRDefault="008D1055" w:rsidP="00392134">
            <w:pPr>
              <w:pStyle w:val="Paragrafi0"/>
              <w:ind w:firstLine="0"/>
              <w:jc w:val="left"/>
            </w:pPr>
            <w:r w:rsidRPr="008D1055">
              <w:t>Mermeri</w:t>
            </w:r>
          </w:p>
        </w:tc>
        <w:tc>
          <w:tcPr>
            <w:tcW w:w="1156" w:type="dxa"/>
          </w:tcPr>
          <w:p w:rsidR="008D1055" w:rsidRPr="008D1055" w:rsidRDefault="008D1055" w:rsidP="00392134">
            <w:pPr>
              <w:pStyle w:val="Paragrafi0"/>
              <w:jc w:val="right"/>
            </w:pPr>
            <w:r w:rsidRPr="008D1055">
              <w:t>7</w:t>
            </w:r>
          </w:p>
        </w:tc>
      </w:tr>
      <w:tr w:rsidR="008D1055" w:rsidRPr="008D1055">
        <w:tc>
          <w:tcPr>
            <w:tcW w:w="0" w:type="auto"/>
          </w:tcPr>
          <w:p w:rsidR="008D1055" w:rsidRPr="008D1055" w:rsidRDefault="008D1055" w:rsidP="00392134">
            <w:pPr>
              <w:pStyle w:val="Paragrafi0"/>
              <w:ind w:firstLine="0"/>
            </w:pPr>
            <w:r w:rsidRPr="008D1055">
              <w:t>22</w:t>
            </w:r>
          </w:p>
        </w:tc>
        <w:tc>
          <w:tcPr>
            <w:tcW w:w="0" w:type="auto"/>
          </w:tcPr>
          <w:p w:rsidR="008D1055" w:rsidRPr="008D1055" w:rsidRDefault="008D1055" w:rsidP="00392134">
            <w:pPr>
              <w:pStyle w:val="Paragrafi0"/>
              <w:ind w:firstLine="0"/>
              <w:jc w:val="left"/>
            </w:pPr>
            <w:r w:rsidRPr="008D1055">
              <w:t>Pllakat e ndërtimit</w:t>
            </w:r>
          </w:p>
        </w:tc>
        <w:tc>
          <w:tcPr>
            <w:tcW w:w="1156" w:type="dxa"/>
          </w:tcPr>
          <w:p w:rsidR="008D1055" w:rsidRPr="008D1055" w:rsidRDefault="008D1055" w:rsidP="00392134">
            <w:pPr>
              <w:pStyle w:val="Paragrafi0"/>
              <w:jc w:val="right"/>
            </w:pPr>
            <w:r w:rsidRPr="008D1055">
              <w:t>7</w:t>
            </w:r>
          </w:p>
        </w:tc>
      </w:tr>
      <w:tr w:rsidR="008D1055" w:rsidRPr="008D1055">
        <w:tc>
          <w:tcPr>
            <w:tcW w:w="0" w:type="auto"/>
          </w:tcPr>
          <w:p w:rsidR="008D1055" w:rsidRPr="008D1055" w:rsidRDefault="008D1055" w:rsidP="00392134">
            <w:pPr>
              <w:pStyle w:val="Paragrafi0"/>
              <w:ind w:firstLine="0"/>
            </w:pPr>
            <w:r w:rsidRPr="008D1055">
              <w:t>23</w:t>
            </w:r>
          </w:p>
        </w:tc>
        <w:tc>
          <w:tcPr>
            <w:tcW w:w="0" w:type="auto"/>
          </w:tcPr>
          <w:p w:rsidR="008D1055" w:rsidRPr="008D1055" w:rsidRDefault="008D1055" w:rsidP="00392134">
            <w:pPr>
              <w:pStyle w:val="Paragrafi0"/>
              <w:ind w:firstLine="0"/>
              <w:jc w:val="left"/>
            </w:pPr>
            <w:r w:rsidRPr="008D1055">
              <w:t>Pllagjiogranitet</w:t>
            </w:r>
          </w:p>
        </w:tc>
        <w:tc>
          <w:tcPr>
            <w:tcW w:w="1156" w:type="dxa"/>
          </w:tcPr>
          <w:p w:rsidR="008D1055" w:rsidRPr="008D1055" w:rsidRDefault="008D1055" w:rsidP="00392134">
            <w:pPr>
              <w:pStyle w:val="Paragrafi0"/>
              <w:jc w:val="right"/>
            </w:pPr>
            <w:r w:rsidRPr="008D1055">
              <w:t>5</w:t>
            </w:r>
          </w:p>
        </w:tc>
      </w:tr>
      <w:tr w:rsidR="008D1055" w:rsidRPr="008D1055">
        <w:tc>
          <w:tcPr>
            <w:tcW w:w="0" w:type="auto"/>
          </w:tcPr>
          <w:p w:rsidR="008D1055" w:rsidRPr="008D1055" w:rsidRDefault="008D1055" w:rsidP="00392134">
            <w:pPr>
              <w:pStyle w:val="Paragrafi0"/>
              <w:ind w:firstLine="0"/>
            </w:pPr>
            <w:r w:rsidRPr="008D1055">
              <w:t>24</w:t>
            </w:r>
          </w:p>
        </w:tc>
        <w:tc>
          <w:tcPr>
            <w:tcW w:w="0" w:type="auto"/>
          </w:tcPr>
          <w:p w:rsidR="008D1055" w:rsidRPr="008D1055" w:rsidRDefault="008D1055" w:rsidP="00392134">
            <w:pPr>
              <w:pStyle w:val="Paragrafi0"/>
              <w:ind w:firstLine="0"/>
              <w:jc w:val="left"/>
            </w:pPr>
            <w:r w:rsidRPr="008D1055">
              <w:t>Ranoret</w:t>
            </w:r>
          </w:p>
        </w:tc>
        <w:tc>
          <w:tcPr>
            <w:tcW w:w="1156" w:type="dxa"/>
          </w:tcPr>
          <w:p w:rsidR="008D1055" w:rsidRPr="008D1055" w:rsidRDefault="008D1055" w:rsidP="00392134">
            <w:pPr>
              <w:pStyle w:val="Paragrafi0"/>
              <w:jc w:val="right"/>
            </w:pPr>
            <w:r w:rsidRPr="008D1055">
              <w:t>7</w:t>
            </w:r>
          </w:p>
        </w:tc>
      </w:tr>
      <w:tr w:rsidR="008D1055" w:rsidRPr="008D1055">
        <w:tc>
          <w:tcPr>
            <w:tcW w:w="0" w:type="auto"/>
          </w:tcPr>
          <w:p w:rsidR="008D1055" w:rsidRPr="008D1055" w:rsidRDefault="008D1055" w:rsidP="00392134">
            <w:pPr>
              <w:pStyle w:val="Paragrafi0"/>
              <w:ind w:firstLine="0"/>
            </w:pPr>
            <w:r w:rsidRPr="008D1055">
              <w:t>25</w:t>
            </w:r>
          </w:p>
        </w:tc>
        <w:tc>
          <w:tcPr>
            <w:tcW w:w="0" w:type="auto"/>
          </w:tcPr>
          <w:p w:rsidR="008D1055" w:rsidRPr="008D1055" w:rsidRDefault="008D1055" w:rsidP="00392134">
            <w:pPr>
              <w:pStyle w:val="Paragrafi0"/>
              <w:ind w:firstLine="0"/>
              <w:jc w:val="left"/>
            </w:pPr>
            <w:r w:rsidRPr="008D1055">
              <w:t>Serpentinitet</w:t>
            </w:r>
          </w:p>
        </w:tc>
        <w:tc>
          <w:tcPr>
            <w:tcW w:w="1156" w:type="dxa"/>
          </w:tcPr>
          <w:p w:rsidR="008D1055" w:rsidRPr="008D1055" w:rsidRDefault="008D1055" w:rsidP="00392134">
            <w:pPr>
              <w:pStyle w:val="Paragrafi0"/>
              <w:jc w:val="right"/>
            </w:pPr>
            <w:r w:rsidRPr="008D1055">
              <w:t>5</w:t>
            </w:r>
          </w:p>
        </w:tc>
      </w:tr>
      <w:tr w:rsidR="008D1055" w:rsidRPr="008D1055">
        <w:tc>
          <w:tcPr>
            <w:tcW w:w="0" w:type="auto"/>
          </w:tcPr>
          <w:p w:rsidR="008D1055" w:rsidRPr="008D1055" w:rsidRDefault="008D1055" w:rsidP="00392134">
            <w:pPr>
              <w:pStyle w:val="Paragrafi0"/>
              <w:ind w:firstLine="0"/>
            </w:pPr>
            <w:r w:rsidRPr="008D1055">
              <w:t>26</w:t>
            </w:r>
          </w:p>
        </w:tc>
        <w:tc>
          <w:tcPr>
            <w:tcW w:w="0" w:type="auto"/>
          </w:tcPr>
          <w:p w:rsidR="008D1055" w:rsidRPr="008D1055" w:rsidRDefault="008D1055" w:rsidP="00392134">
            <w:pPr>
              <w:pStyle w:val="Paragrafi0"/>
              <w:ind w:firstLine="0"/>
              <w:jc w:val="left"/>
            </w:pPr>
            <w:r w:rsidRPr="008D1055">
              <w:t>Travertinat</w:t>
            </w:r>
          </w:p>
        </w:tc>
        <w:tc>
          <w:tcPr>
            <w:tcW w:w="1156" w:type="dxa"/>
          </w:tcPr>
          <w:p w:rsidR="008D1055" w:rsidRPr="008D1055" w:rsidRDefault="008D1055" w:rsidP="00392134">
            <w:pPr>
              <w:pStyle w:val="Paragrafi0"/>
              <w:jc w:val="right"/>
            </w:pPr>
            <w:r w:rsidRPr="008D1055">
              <w:t>5</w:t>
            </w:r>
          </w:p>
        </w:tc>
      </w:tr>
      <w:tr w:rsidR="008D1055" w:rsidRPr="008D1055">
        <w:tc>
          <w:tcPr>
            <w:tcW w:w="0" w:type="auto"/>
          </w:tcPr>
          <w:p w:rsidR="008D1055" w:rsidRPr="008D1055" w:rsidRDefault="008D1055" w:rsidP="00392134">
            <w:pPr>
              <w:pStyle w:val="Paragrafi0"/>
              <w:ind w:firstLine="0"/>
            </w:pPr>
            <w:r w:rsidRPr="008D1055">
              <w:t>27</w:t>
            </w:r>
          </w:p>
        </w:tc>
        <w:tc>
          <w:tcPr>
            <w:tcW w:w="0" w:type="auto"/>
          </w:tcPr>
          <w:p w:rsidR="008D1055" w:rsidRPr="008D1055" w:rsidRDefault="008D1055" w:rsidP="00392134">
            <w:pPr>
              <w:pStyle w:val="Paragrafi0"/>
              <w:ind w:firstLine="0"/>
              <w:jc w:val="left"/>
            </w:pPr>
            <w:r w:rsidRPr="008D1055">
              <w:t>Traktolitet</w:t>
            </w:r>
          </w:p>
        </w:tc>
        <w:tc>
          <w:tcPr>
            <w:tcW w:w="1156" w:type="dxa"/>
          </w:tcPr>
          <w:p w:rsidR="008D1055" w:rsidRPr="008D1055" w:rsidRDefault="008D1055" w:rsidP="00392134">
            <w:pPr>
              <w:pStyle w:val="Paragrafi0"/>
              <w:jc w:val="right"/>
            </w:pPr>
            <w:r w:rsidRPr="008D1055">
              <w:t>5</w:t>
            </w:r>
          </w:p>
        </w:tc>
      </w:tr>
      <w:tr w:rsidR="008D1055" w:rsidRPr="008D1055">
        <w:tc>
          <w:tcPr>
            <w:tcW w:w="0" w:type="auto"/>
          </w:tcPr>
          <w:p w:rsidR="008D1055" w:rsidRPr="008D1055" w:rsidRDefault="008D1055" w:rsidP="00392134">
            <w:pPr>
              <w:pStyle w:val="Paragrafi0"/>
              <w:ind w:firstLine="0"/>
            </w:pPr>
            <w:r w:rsidRPr="008D1055">
              <w:t>28</w:t>
            </w:r>
          </w:p>
        </w:tc>
        <w:tc>
          <w:tcPr>
            <w:tcW w:w="0" w:type="auto"/>
          </w:tcPr>
          <w:p w:rsidR="008D1055" w:rsidRPr="008D1055" w:rsidRDefault="008D1055" w:rsidP="00392134">
            <w:pPr>
              <w:pStyle w:val="Paragrafi0"/>
              <w:ind w:firstLine="0"/>
              <w:jc w:val="left"/>
            </w:pPr>
            <w:r w:rsidRPr="008D1055">
              <w:t>Gjithë mineralet e tjera të grupit të katërt</w:t>
            </w:r>
          </w:p>
        </w:tc>
        <w:tc>
          <w:tcPr>
            <w:tcW w:w="1156" w:type="dxa"/>
          </w:tcPr>
          <w:p w:rsidR="008D1055" w:rsidRPr="008D1055" w:rsidRDefault="008D1055" w:rsidP="00392134">
            <w:pPr>
              <w:pStyle w:val="Paragrafi0"/>
              <w:jc w:val="right"/>
            </w:pPr>
            <w:r w:rsidRPr="008D1055">
              <w:t>5</w:t>
            </w:r>
          </w:p>
        </w:tc>
      </w:tr>
      <w:tr w:rsidR="008D1055" w:rsidRPr="008D1055">
        <w:tc>
          <w:tcPr>
            <w:tcW w:w="0" w:type="auto"/>
          </w:tcPr>
          <w:p w:rsidR="008D1055" w:rsidRPr="008D1055" w:rsidRDefault="008D1055" w:rsidP="00392134">
            <w:pPr>
              <w:pStyle w:val="Paragrafi0"/>
              <w:ind w:firstLine="0"/>
              <w:rPr>
                <w:b/>
              </w:rPr>
            </w:pPr>
            <w:r w:rsidRPr="008D1055">
              <w:rPr>
                <w:b/>
              </w:rPr>
              <w:t>V</w:t>
            </w:r>
          </w:p>
        </w:tc>
        <w:tc>
          <w:tcPr>
            <w:tcW w:w="0" w:type="auto"/>
          </w:tcPr>
          <w:p w:rsidR="008D1055" w:rsidRPr="008D1055" w:rsidRDefault="008D1055" w:rsidP="00392134">
            <w:pPr>
              <w:pStyle w:val="Paragrafi0"/>
              <w:ind w:firstLine="0"/>
              <w:jc w:val="left"/>
              <w:rPr>
                <w:b/>
              </w:rPr>
            </w:pPr>
            <w:r w:rsidRPr="008D1055">
              <w:rPr>
                <w:b/>
              </w:rPr>
              <w:t>Grupi i petë (V) GURËT E ÇMUAR</w:t>
            </w:r>
          </w:p>
        </w:tc>
        <w:tc>
          <w:tcPr>
            <w:tcW w:w="1156" w:type="dxa"/>
          </w:tcPr>
          <w:p w:rsidR="008D1055" w:rsidRPr="008D1055" w:rsidRDefault="008D1055" w:rsidP="00392134">
            <w:pPr>
              <w:pStyle w:val="Paragrafi0"/>
              <w:jc w:val="right"/>
            </w:pPr>
          </w:p>
        </w:tc>
      </w:tr>
      <w:tr w:rsidR="008D1055" w:rsidRPr="008D1055">
        <w:tc>
          <w:tcPr>
            <w:tcW w:w="0" w:type="auto"/>
          </w:tcPr>
          <w:p w:rsidR="008D1055" w:rsidRPr="008D1055" w:rsidRDefault="008D1055" w:rsidP="00392134">
            <w:pPr>
              <w:pStyle w:val="Paragrafi0"/>
              <w:ind w:firstLine="0"/>
            </w:pPr>
            <w:r w:rsidRPr="008D1055">
              <w:t>29</w:t>
            </w:r>
          </w:p>
        </w:tc>
        <w:tc>
          <w:tcPr>
            <w:tcW w:w="0" w:type="auto"/>
          </w:tcPr>
          <w:p w:rsidR="008D1055" w:rsidRPr="008D1055" w:rsidRDefault="008D1055" w:rsidP="00392134">
            <w:pPr>
              <w:pStyle w:val="Paragrafi0"/>
              <w:ind w:firstLine="0"/>
              <w:jc w:val="left"/>
            </w:pPr>
            <w:r w:rsidRPr="008D1055">
              <w:t>Gjithë mineralet e grupit të pestë</w:t>
            </w:r>
          </w:p>
        </w:tc>
        <w:tc>
          <w:tcPr>
            <w:tcW w:w="1156" w:type="dxa"/>
          </w:tcPr>
          <w:p w:rsidR="008D1055" w:rsidRPr="008D1055" w:rsidRDefault="008D1055" w:rsidP="00392134">
            <w:pPr>
              <w:pStyle w:val="Paragrafi0"/>
              <w:jc w:val="right"/>
            </w:pPr>
            <w:r w:rsidRPr="008D1055">
              <w:t>10</w:t>
            </w:r>
          </w:p>
        </w:tc>
      </w:tr>
      <w:tr w:rsidR="008D1055" w:rsidRPr="008D1055">
        <w:tc>
          <w:tcPr>
            <w:tcW w:w="0" w:type="auto"/>
          </w:tcPr>
          <w:p w:rsidR="008D1055" w:rsidRPr="008D1055" w:rsidRDefault="008D1055" w:rsidP="00392134">
            <w:pPr>
              <w:pStyle w:val="Paragrafi0"/>
              <w:ind w:firstLine="0"/>
              <w:rPr>
                <w:b/>
              </w:rPr>
            </w:pPr>
            <w:r w:rsidRPr="008D1055">
              <w:rPr>
                <w:b/>
              </w:rPr>
              <w:t>VI</w:t>
            </w:r>
          </w:p>
        </w:tc>
        <w:tc>
          <w:tcPr>
            <w:tcW w:w="0" w:type="auto"/>
          </w:tcPr>
          <w:p w:rsidR="008D1055" w:rsidRPr="008D1055" w:rsidRDefault="008D1055" w:rsidP="00392134">
            <w:pPr>
              <w:pStyle w:val="Paragrafi0"/>
              <w:ind w:firstLine="0"/>
              <w:jc w:val="left"/>
              <w:rPr>
                <w:b/>
              </w:rPr>
            </w:pPr>
            <w:r w:rsidRPr="008D1055">
              <w:rPr>
                <w:b/>
              </w:rPr>
              <w:t>Grupi i gjashtë (VI) GURËT GJYSMË TË ÇMUAR DHE OPALI</w:t>
            </w:r>
          </w:p>
        </w:tc>
        <w:tc>
          <w:tcPr>
            <w:tcW w:w="1156" w:type="dxa"/>
          </w:tcPr>
          <w:p w:rsidR="008D1055" w:rsidRPr="008D1055" w:rsidRDefault="008D1055" w:rsidP="00392134">
            <w:pPr>
              <w:pStyle w:val="Paragrafi0"/>
              <w:jc w:val="right"/>
            </w:pPr>
          </w:p>
        </w:tc>
      </w:tr>
      <w:tr w:rsidR="008D1055" w:rsidRPr="008D1055">
        <w:tc>
          <w:tcPr>
            <w:tcW w:w="0" w:type="auto"/>
          </w:tcPr>
          <w:p w:rsidR="008D1055" w:rsidRPr="008D1055" w:rsidRDefault="008D1055" w:rsidP="00392134">
            <w:pPr>
              <w:pStyle w:val="Paragrafi0"/>
              <w:ind w:firstLine="0"/>
            </w:pPr>
            <w:r w:rsidRPr="008D1055">
              <w:t>30</w:t>
            </w:r>
          </w:p>
        </w:tc>
        <w:tc>
          <w:tcPr>
            <w:tcW w:w="0" w:type="auto"/>
          </w:tcPr>
          <w:p w:rsidR="008D1055" w:rsidRPr="008D1055" w:rsidRDefault="008D1055" w:rsidP="00392134">
            <w:pPr>
              <w:pStyle w:val="Paragrafi0"/>
              <w:ind w:firstLine="0"/>
              <w:jc w:val="left"/>
            </w:pPr>
            <w:r w:rsidRPr="008D1055">
              <w:t>Gjithë mineralet e grupit të gjashtë</w:t>
            </w:r>
          </w:p>
        </w:tc>
        <w:tc>
          <w:tcPr>
            <w:tcW w:w="1156" w:type="dxa"/>
          </w:tcPr>
          <w:p w:rsidR="008D1055" w:rsidRPr="008D1055" w:rsidRDefault="008D1055" w:rsidP="00392134">
            <w:pPr>
              <w:pStyle w:val="Paragrafi0"/>
              <w:jc w:val="right"/>
            </w:pPr>
            <w:r w:rsidRPr="008D1055">
              <w:t>10</w:t>
            </w:r>
          </w:p>
        </w:tc>
      </w:tr>
      <w:tr w:rsidR="008D1055" w:rsidRPr="008D1055">
        <w:tc>
          <w:tcPr>
            <w:tcW w:w="0" w:type="auto"/>
          </w:tcPr>
          <w:p w:rsidR="008D1055" w:rsidRPr="008D1055" w:rsidRDefault="008D1055" w:rsidP="00392134">
            <w:pPr>
              <w:pStyle w:val="Paragrafi0"/>
              <w:ind w:firstLine="0"/>
            </w:pPr>
            <w:r w:rsidRPr="008D1055">
              <w:t>31</w:t>
            </w:r>
          </w:p>
        </w:tc>
        <w:tc>
          <w:tcPr>
            <w:tcW w:w="0" w:type="auto"/>
          </w:tcPr>
          <w:p w:rsidR="008D1055" w:rsidRPr="008D1055" w:rsidRDefault="008D1055" w:rsidP="00392134">
            <w:pPr>
              <w:pStyle w:val="Paragrafi0"/>
              <w:ind w:firstLine="0"/>
              <w:jc w:val="left"/>
              <w:rPr>
                <w:b/>
              </w:rPr>
            </w:pPr>
            <w:r w:rsidRPr="008D1055">
              <w:rPr>
                <w:b/>
              </w:rPr>
              <w:t>Grupi i shtatë (VII) NAFTA DHE GAZI</w:t>
            </w:r>
          </w:p>
        </w:tc>
        <w:tc>
          <w:tcPr>
            <w:tcW w:w="1156" w:type="dxa"/>
          </w:tcPr>
          <w:p w:rsidR="008D1055" w:rsidRPr="008D1055" w:rsidRDefault="008D1055" w:rsidP="00392134">
            <w:pPr>
              <w:pStyle w:val="Paragrafi0"/>
              <w:jc w:val="right"/>
            </w:pPr>
            <w:r w:rsidRPr="008D1055">
              <w:t>10</w:t>
            </w:r>
          </w:p>
        </w:tc>
      </w:tr>
    </w:tbl>
    <w:p w:rsidR="008D1055" w:rsidRPr="005222C9" w:rsidRDefault="008D1055" w:rsidP="00392134">
      <w:pPr>
        <w:pStyle w:val="Paragrafi0"/>
      </w:pPr>
    </w:p>
    <w:p w:rsidR="00363B19" w:rsidRDefault="00363B19" w:rsidP="00392134">
      <w:pPr>
        <w:pStyle w:val="Paragrafi0"/>
      </w:pPr>
    </w:p>
    <w:p w:rsidR="00E00DF6" w:rsidRDefault="00E00DF6" w:rsidP="00392134">
      <w:pPr>
        <w:pStyle w:val="Paragrafi0"/>
      </w:pPr>
    </w:p>
    <w:p w:rsidR="00E00DF6" w:rsidRDefault="00E00DF6" w:rsidP="00392134">
      <w:pPr>
        <w:pStyle w:val="Paragrafi0"/>
      </w:pPr>
    </w:p>
    <w:p w:rsidR="00E00DF6" w:rsidRDefault="00E00DF6" w:rsidP="00392134">
      <w:pPr>
        <w:pStyle w:val="Paragrafi0"/>
      </w:pPr>
    </w:p>
    <w:p w:rsidR="00E00DF6" w:rsidRDefault="00E00DF6" w:rsidP="00392134">
      <w:pPr>
        <w:pStyle w:val="Paragrafi0"/>
      </w:pPr>
    </w:p>
    <w:p w:rsidR="00E00DF6" w:rsidRDefault="00E00DF6" w:rsidP="00392134">
      <w:pPr>
        <w:pStyle w:val="Paragrafi0"/>
      </w:pPr>
    </w:p>
    <w:p w:rsidR="00E00DF6" w:rsidRDefault="00E00DF6" w:rsidP="00392134">
      <w:pPr>
        <w:pStyle w:val="Paragrafi0"/>
      </w:pPr>
    </w:p>
    <w:p w:rsidR="008D1055" w:rsidRDefault="00AF5FF7" w:rsidP="00392134">
      <w:pPr>
        <w:pStyle w:val="Akti"/>
        <w:keepNext w:val="0"/>
      </w:pPr>
      <w:r>
        <w:t>LIG</w:t>
      </w:r>
      <w:r w:rsidR="008D1055">
        <w:t>J</w:t>
      </w:r>
    </w:p>
    <w:p w:rsidR="008D1055" w:rsidRDefault="00CA2243" w:rsidP="00392134">
      <w:pPr>
        <w:pStyle w:val="NumriData"/>
        <w:keepNext w:val="0"/>
      </w:pPr>
      <w:r>
        <w:t>Nr.</w:t>
      </w:r>
      <w:r w:rsidR="008D1055">
        <w:t>10 281, datë 20.5.2010</w:t>
      </w:r>
    </w:p>
    <w:p w:rsidR="008D1055" w:rsidRPr="00A61FB5" w:rsidRDefault="008D1055" w:rsidP="00392134">
      <w:pPr>
        <w:pStyle w:val="Paragrafi0"/>
        <w:rPr>
          <w:b/>
          <w:bCs/>
        </w:rPr>
      </w:pPr>
    </w:p>
    <w:p w:rsidR="008D1055" w:rsidRPr="00A61FB5" w:rsidRDefault="008D1055" w:rsidP="00392134">
      <w:pPr>
        <w:pStyle w:val="Titulli0"/>
        <w:keepNext w:val="0"/>
      </w:pPr>
      <w:r w:rsidRPr="00A61FB5">
        <w:t xml:space="preserve">PËR MIRATIMIN E AKTIT NORMATIV, ME FUQINË E LIGJIT, NR. </w:t>
      </w:r>
      <w:r>
        <w:t>1</w:t>
      </w:r>
      <w:r w:rsidRPr="00A61FB5">
        <w:t xml:space="preserve">, DATË </w:t>
      </w:r>
      <w:r>
        <w:t>5</w:t>
      </w:r>
      <w:r w:rsidRPr="00A61FB5">
        <w:t>.</w:t>
      </w:r>
      <w:r>
        <w:t>5</w:t>
      </w:r>
      <w:r w:rsidRPr="00A61FB5">
        <w:t>.20</w:t>
      </w:r>
      <w:r>
        <w:t>10</w:t>
      </w:r>
      <w:r w:rsidRPr="00A61FB5">
        <w:t xml:space="preserve">,  TË KËSHILLIT TË MINISTRAVE “PËR </w:t>
      </w:r>
      <w:r w:rsidRPr="00CD404B">
        <w:t>DISA NDRYSHIME DHE SHTESA NË LIGJIN NR. 9663, DATË 18.12.2006 “PËR KONCESIONET”</w:t>
      </w:r>
      <w:r>
        <w:t>,</w:t>
      </w:r>
      <w:r w:rsidRPr="00CD404B">
        <w:t xml:space="preserve"> TË NDRYSHUAR</w:t>
      </w:r>
      <w:r w:rsidRPr="00A61FB5">
        <w:t>”</w:t>
      </w:r>
    </w:p>
    <w:p w:rsidR="008D1055" w:rsidRDefault="008D1055" w:rsidP="00392134">
      <w:pPr>
        <w:pStyle w:val="Paragrafi0"/>
        <w:ind w:firstLine="0"/>
      </w:pPr>
    </w:p>
    <w:p w:rsidR="008D1055" w:rsidRDefault="008D1055" w:rsidP="00392134">
      <w:pPr>
        <w:pStyle w:val="Paragrafi0"/>
      </w:pPr>
      <w:r>
        <w:t xml:space="preserve">Në mbështetje të neneve 78, 83 pika 1 dhe 101 të Kushtetutës, me propozimin e Këshillit të Ministrave, </w:t>
      </w:r>
    </w:p>
    <w:p w:rsidR="008D1055" w:rsidRPr="00A61FB5" w:rsidRDefault="008D1055" w:rsidP="00392134">
      <w:pPr>
        <w:pStyle w:val="Paragrafi0"/>
      </w:pPr>
    </w:p>
    <w:p w:rsidR="008D1055" w:rsidRPr="00A61FB5" w:rsidRDefault="00AF5FF7" w:rsidP="00392134">
      <w:pPr>
        <w:pStyle w:val="Institucioni"/>
        <w:keepNext w:val="0"/>
      </w:pPr>
      <w:r>
        <w:t>KUVEND</w:t>
      </w:r>
      <w:r w:rsidR="008D1055" w:rsidRPr="00A61FB5">
        <w:t>I</w:t>
      </w:r>
    </w:p>
    <w:p w:rsidR="008D1055" w:rsidRPr="00A61FB5" w:rsidRDefault="008D1055" w:rsidP="00392134">
      <w:pPr>
        <w:pStyle w:val="Institucioni"/>
        <w:keepNext w:val="0"/>
      </w:pPr>
      <w:r w:rsidRPr="00A61FB5">
        <w:t>I REPUBLIKËS SË SHQIPËRISË</w:t>
      </w:r>
    </w:p>
    <w:p w:rsidR="008D1055" w:rsidRPr="00A61FB5" w:rsidRDefault="008D1055" w:rsidP="00392134">
      <w:pPr>
        <w:pStyle w:val="Paragrafi0"/>
        <w:rPr>
          <w:lang w:val="it-IT"/>
        </w:rPr>
      </w:pPr>
    </w:p>
    <w:p w:rsidR="008D1055" w:rsidRPr="00A61FB5" w:rsidRDefault="00AF5FF7" w:rsidP="00392134">
      <w:pPr>
        <w:pStyle w:val="VENDOSI0"/>
        <w:keepNext w:val="0"/>
      </w:pPr>
      <w:r>
        <w:t>VENDOS</w:t>
      </w:r>
      <w:r w:rsidR="008D1055" w:rsidRPr="00A61FB5">
        <w:t>I:</w:t>
      </w:r>
    </w:p>
    <w:p w:rsidR="008D1055" w:rsidRPr="00A61FB5" w:rsidRDefault="008D1055" w:rsidP="00392134">
      <w:pPr>
        <w:pStyle w:val="Paragrafi0"/>
        <w:ind w:firstLine="0"/>
        <w:rPr>
          <w:lang w:val="it-IT"/>
        </w:rPr>
      </w:pPr>
    </w:p>
    <w:p w:rsidR="008D1055" w:rsidRPr="00A61FB5" w:rsidRDefault="008D1055" w:rsidP="00392134">
      <w:pPr>
        <w:pStyle w:val="Paragrafi0"/>
        <w:rPr>
          <w:lang w:val="it-IT"/>
        </w:rPr>
      </w:pPr>
      <w:r>
        <w:rPr>
          <w:lang w:val="it-IT"/>
        </w:rPr>
        <w:t>Miratohet akti normativ,</w:t>
      </w:r>
      <w:r w:rsidRPr="00A61FB5">
        <w:rPr>
          <w:lang w:val="it-IT"/>
        </w:rPr>
        <w:t xml:space="preserve"> me fuqinë e ligjit, nr. </w:t>
      </w:r>
      <w:r>
        <w:rPr>
          <w:lang w:val="it-IT"/>
        </w:rPr>
        <w:t>1</w:t>
      </w:r>
      <w:r w:rsidRPr="00A61FB5">
        <w:rPr>
          <w:lang w:val="it-IT"/>
        </w:rPr>
        <w:t xml:space="preserve">, datë </w:t>
      </w:r>
      <w:r>
        <w:rPr>
          <w:lang w:val="it-IT"/>
        </w:rPr>
        <w:t>5</w:t>
      </w:r>
      <w:r w:rsidRPr="00A61FB5">
        <w:rPr>
          <w:lang w:val="it-IT"/>
        </w:rPr>
        <w:t>.</w:t>
      </w:r>
      <w:r>
        <w:rPr>
          <w:lang w:val="it-IT"/>
        </w:rPr>
        <w:t>5</w:t>
      </w:r>
      <w:r w:rsidRPr="00A61FB5">
        <w:rPr>
          <w:lang w:val="it-IT"/>
        </w:rPr>
        <w:t>.20</w:t>
      </w:r>
      <w:r>
        <w:rPr>
          <w:lang w:val="it-IT"/>
        </w:rPr>
        <w:t>10</w:t>
      </w:r>
      <w:r w:rsidRPr="00A61FB5">
        <w:rPr>
          <w:lang w:val="it-IT"/>
        </w:rPr>
        <w:t>, i Këshillit të Ministrave “</w:t>
      </w:r>
      <w:r w:rsidRPr="00CD404B">
        <w:rPr>
          <w:lang w:val="it-IT"/>
        </w:rPr>
        <w:t>Për disa ndryshime dhe shtesa në ligjin nr. 9663, datë 18.12.2006 “Për koncesionet”</w:t>
      </w:r>
      <w:r>
        <w:rPr>
          <w:lang w:val="it-IT"/>
        </w:rPr>
        <w:t>,</w:t>
      </w:r>
      <w:r w:rsidRPr="00CD404B">
        <w:rPr>
          <w:lang w:val="it-IT"/>
        </w:rPr>
        <w:t xml:space="preserve"> të ndryshuar”</w:t>
      </w:r>
      <w:r w:rsidRPr="00A61FB5">
        <w:rPr>
          <w:lang w:val="it-IT"/>
        </w:rPr>
        <w:t>.</w:t>
      </w:r>
    </w:p>
    <w:p w:rsidR="008D1055" w:rsidRPr="00A61FB5" w:rsidRDefault="008D1055" w:rsidP="00392134">
      <w:pPr>
        <w:pStyle w:val="Paragrafi0"/>
        <w:rPr>
          <w:lang w:val="it-IT"/>
        </w:rPr>
      </w:pPr>
    </w:p>
    <w:p w:rsidR="00B529D2" w:rsidRPr="009E6281" w:rsidRDefault="00B529D2" w:rsidP="00392134">
      <w:pPr>
        <w:pStyle w:val="Paragrafi0"/>
        <w:ind w:firstLine="0"/>
        <w:rPr>
          <w:sz w:val="23"/>
          <w:szCs w:val="23"/>
          <w:lang w:val="sq-AL"/>
        </w:rPr>
      </w:pPr>
      <w:r>
        <w:rPr>
          <w:b/>
          <w:sz w:val="23"/>
          <w:szCs w:val="23"/>
          <w:lang w:val="sq-AL"/>
        </w:rPr>
        <w:t>Shpallur me dekretin nr.6599, datë 7.6</w:t>
      </w:r>
      <w:r w:rsidRPr="009E6281">
        <w:rPr>
          <w:b/>
          <w:sz w:val="23"/>
          <w:szCs w:val="23"/>
          <w:lang w:val="sq-AL"/>
        </w:rPr>
        <w:t>.2010 të Presidentit të Republikës së Shqipërisë, Bamir Topi</w:t>
      </w:r>
    </w:p>
    <w:p w:rsidR="008D1055" w:rsidRPr="00A61FB5" w:rsidRDefault="008D1055" w:rsidP="00392134">
      <w:pPr>
        <w:pStyle w:val="Paragrafi0"/>
        <w:rPr>
          <w:lang w:val="it-IT"/>
        </w:rPr>
      </w:pPr>
    </w:p>
    <w:p w:rsidR="008D1055" w:rsidRPr="00A61FB5" w:rsidRDefault="008D1055" w:rsidP="00392134">
      <w:pPr>
        <w:pStyle w:val="Paragrafi0"/>
        <w:rPr>
          <w:lang w:val="it-IT"/>
        </w:rPr>
      </w:pPr>
    </w:p>
    <w:p w:rsidR="008D1055" w:rsidRDefault="00AF5FF7" w:rsidP="00392134">
      <w:pPr>
        <w:pStyle w:val="Titulli0"/>
        <w:keepNext w:val="0"/>
      </w:pPr>
      <w:r>
        <w:t>REZOL</w:t>
      </w:r>
      <w:r w:rsidR="008D1055">
        <w:t>U</w:t>
      </w:r>
      <w:r>
        <w:t>T</w:t>
      </w:r>
      <w:r w:rsidR="008D1055">
        <w:t>Ë</w:t>
      </w:r>
    </w:p>
    <w:p w:rsidR="008D1055" w:rsidRDefault="008D1055" w:rsidP="00392134">
      <w:pPr>
        <w:pStyle w:val="Paragrafi0"/>
        <w:rPr>
          <w:b/>
          <w:bCs/>
        </w:rPr>
      </w:pPr>
    </w:p>
    <w:p w:rsidR="008D1055" w:rsidRDefault="008D1055" w:rsidP="00392134">
      <w:pPr>
        <w:pStyle w:val="TitulliTitull"/>
        <w:keepNext w:val="0"/>
      </w:pPr>
      <w:r>
        <w:t xml:space="preserve">PËR VLERËSIMIN E VEPRIMTARISË SË </w:t>
      </w:r>
    </w:p>
    <w:p w:rsidR="008D1055" w:rsidRDefault="008D1055" w:rsidP="00392134">
      <w:pPr>
        <w:pStyle w:val="TitulliTitull"/>
        <w:keepNext w:val="0"/>
      </w:pPr>
      <w:r>
        <w:t>AVOKATIT TË PROKURIMEVE PËR VITIN 2009</w:t>
      </w:r>
    </w:p>
    <w:p w:rsidR="008D1055" w:rsidRDefault="008D1055" w:rsidP="00392134">
      <w:pPr>
        <w:pStyle w:val="Paragrafi0"/>
        <w:ind w:firstLine="0"/>
        <w:rPr>
          <w:b/>
          <w:bCs/>
        </w:rPr>
      </w:pPr>
    </w:p>
    <w:p w:rsidR="008D1055" w:rsidRDefault="008D1055" w:rsidP="00392134">
      <w:pPr>
        <w:pStyle w:val="Paragrafi0"/>
      </w:pPr>
      <w:r>
        <w:rPr>
          <w:b/>
          <w:bCs/>
        </w:rPr>
        <w:t>Kuvendi i Shqipërisë</w:t>
      </w:r>
      <w:r>
        <w:t>,</w:t>
      </w:r>
    </w:p>
    <w:p w:rsidR="008D1055" w:rsidRDefault="008D1055" w:rsidP="00392134">
      <w:pPr>
        <w:pStyle w:val="Paragrafi0"/>
      </w:pPr>
      <w:r>
        <w:t xml:space="preserve">- Duke njohur e vlerësuar rolin e Avokatit të Prokurimeve për mbrojtjen e interesave të operatorëve ekonomikë, që ushtrojnë veprimtari në fushat e prokurimit publik, koncesioneve dhe ankandit publik; </w:t>
      </w:r>
    </w:p>
    <w:p w:rsidR="008D1055" w:rsidRDefault="008D1055" w:rsidP="00392134">
      <w:pPr>
        <w:pStyle w:val="Paragrafi0"/>
      </w:pPr>
      <w:r>
        <w:t>- Duke mbështetur e zhvilluar bashkëpunimin me këtë institucion, si dhe duke nxitur bashkëpunimin e tij me institucionet e tjera brenda e jashtë vendit;</w:t>
      </w:r>
    </w:p>
    <w:p w:rsidR="008D1055" w:rsidRDefault="008D1055" w:rsidP="00392134">
      <w:pPr>
        <w:pStyle w:val="Paragrafi0"/>
      </w:pPr>
      <w:r w:rsidRPr="00ED4954">
        <w:rPr>
          <w:b/>
          <w:bCs/>
        </w:rPr>
        <w:t>Konstaton</w:t>
      </w:r>
      <w:r w:rsidRPr="00F70B9C">
        <w:rPr>
          <w:b/>
          <w:bCs/>
          <w:i/>
        </w:rPr>
        <w:t xml:space="preserve"> </w:t>
      </w:r>
      <w:r w:rsidRPr="00ED4954">
        <w:rPr>
          <w:bCs/>
        </w:rPr>
        <w:t xml:space="preserve">se </w:t>
      </w:r>
      <w:r>
        <w:t>gjatë vitit 2009</w:t>
      </w:r>
      <w:r w:rsidRPr="00ED4954">
        <w:rPr>
          <w:bCs/>
        </w:rPr>
        <w:t xml:space="preserve"> </w:t>
      </w:r>
      <w:r>
        <w:t>Avokati i Prokurimeve:</w:t>
      </w:r>
    </w:p>
    <w:p w:rsidR="008D1055" w:rsidRDefault="008D1055" w:rsidP="00392134">
      <w:pPr>
        <w:pStyle w:val="Paragrafi0"/>
      </w:pPr>
      <w:r>
        <w:t>- Ka kryer hetim administrativ të plotë të procedurave të prokurimit publik dhe të koncesioneve, bazuar në ankesat e operatorëve ekonomikë ose me nismën e vet;</w:t>
      </w:r>
    </w:p>
    <w:p w:rsidR="008D1055" w:rsidRDefault="008D1055" w:rsidP="00392134">
      <w:pPr>
        <w:pStyle w:val="Paragrafi0"/>
      </w:pPr>
      <w:r>
        <w:t>- Ka rritur rolin mbështetës ndaj operatorëve ekonomikë që janë ankuar pranë institucionit, duke sjellë rritje të numrit të ankesave dhe forcim të besimit ndaj veprimtarisë së institucionit;</w:t>
      </w:r>
    </w:p>
    <w:p w:rsidR="008D1055" w:rsidRDefault="008D1055" w:rsidP="00392134">
      <w:pPr>
        <w:pStyle w:val="Paragrafi0"/>
      </w:pPr>
      <w:r>
        <w:t>- Ka rritur numrin dhe cilësinë e rekomandimeve e të masave administrative të propozuara, duke kontribuar në rritjen e shkallës së zbatimit të tyre nga entet prokuruese, qendrore e vendore, si dhe të pranimit nga Agjencia e Prokurimit Publik;</w:t>
      </w:r>
    </w:p>
    <w:p w:rsidR="008D1055" w:rsidRDefault="008D1055" w:rsidP="00392134">
      <w:pPr>
        <w:pStyle w:val="Paragrafi0"/>
      </w:pPr>
      <w:r>
        <w:t>- Ka kontribuar në përmirësimin e bazës ligjore e nënligjore të prokurimit të fondeve publike, duke ndihmuar në përmirësimin e administrimit të tyre;</w:t>
      </w:r>
    </w:p>
    <w:p w:rsidR="008D1055" w:rsidRDefault="008D1055" w:rsidP="00392134">
      <w:pPr>
        <w:pStyle w:val="Paragrafi0"/>
      </w:pPr>
      <w:r>
        <w:t>- Ka bërë përpjekje të vazhdueshme për të rritur kapacitetet profesionale të institucionit;</w:t>
      </w:r>
    </w:p>
    <w:p w:rsidR="008D1055" w:rsidRDefault="008D1055" w:rsidP="00392134">
      <w:pPr>
        <w:pStyle w:val="Paragrafi0"/>
      </w:pPr>
      <w:r>
        <w:t>- Ka zgjeruar shkallën e informimit të publikut për rolin dhe veprimtarinë e tij, duke e bërë atë më transparente e bashkëpunuese.</w:t>
      </w:r>
    </w:p>
    <w:p w:rsidR="008D1055" w:rsidRDefault="008D1055" w:rsidP="00392134">
      <w:pPr>
        <w:pStyle w:val="Paragrafi0"/>
      </w:pPr>
      <w:r>
        <w:rPr>
          <w:b/>
          <w:bCs/>
        </w:rPr>
        <w:t xml:space="preserve">Kuvendi rekomandon </w:t>
      </w:r>
      <w:r>
        <w:t>që, për vitin 2010, Avokati i Prokurimeve të konsolidojë më tej punën për:</w:t>
      </w:r>
      <w:r w:rsidRPr="00240684">
        <w:t xml:space="preserve"> </w:t>
      </w:r>
    </w:p>
    <w:p w:rsidR="008D1055" w:rsidRDefault="008D1055" w:rsidP="00392134">
      <w:pPr>
        <w:pStyle w:val="Paragrafi0"/>
      </w:pPr>
      <w:r>
        <w:t>- Rritjen e efektivitetit dhe të cilësisë së punës, për të siguruar zbatimin korrekt nga autoritetet kontraktore të procedurave ligjore e nënligjore, parandalimin e parregullsive dhe shkeljeve, si dhe mbrojtjen e interesave të kandidatëve, ofertuesve e furnizuesve;</w:t>
      </w:r>
    </w:p>
    <w:p w:rsidR="008D1055" w:rsidRDefault="008D1055" w:rsidP="00392134">
      <w:pPr>
        <w:pStyle w:val="Paragrafi0"/>
      </w:pPr>
      <w:r>
        <w:t>- Përmirësimin e mëtejshëm të kuadrit ligjor e nënligjor, për të siguruar përmirësimin e funksionimit të sistemit të prokurimit publik dhe të koncesioneve, rritjen e shkallës së auditimit të tyre, rritjen e konkurrencës së lirë, si dhe minimizimin e hapësirave për vendimmarrje abuzive;</w:t>
      </w:r>
    </w:p>
    <w:p w:rsidR="008D1055" w:rsidRDefault="008D1055" w:rsidP="00392134">
      <w:pPr>
        <w:pStyle w:val="Paragrafi0"/>
      </w:pPr>
      <w:r>
        <w:t>- Rritjen e bashkëpunimit dhe të ndihmës ligjore ndaj operatorëve ekonomikë;</w:t>
      </w:r>
    </w:p>
    <w:p w:rsidR="008D1055" w:rsidRDefault="008D1055" w:rsidP="00392134">
      <w:pPr>
        <w:pStyle w:val="Paragrafi0"/>
      </w:pPr>
      <w:r>
        <w:t xml:space="preserve"> - Konsolidimin e strukturës së institucionit, zgjerimin e veprimtarisë trajnuese dhe ngritjen profesionale të specialistëve;</w:t>
      </w:r>
    </w:p>
    <w:p w:rsidR="008D1055" w:rsidRDefault="008D1055" w:rsidP="00392134">
      <w:pPr>
        <w:pStyle w:val="Paragrafi0"/>
      </w:pPr>
      <w:r>
        <w:t>- Rritjen e bashkëpunimit me Agjencinë e Prokurimit Publik, Kontrollin e Lartë të Shtetit, organet ekzekutive dhe Kuvendin për plotësimin e detyrimeve që rrjedhin nga legjislacioni për prokurimin publik dhe për koncesionet;</w:t>
      </w:r>
    </w:p>
    <w:p w:rsidR="008D1055" w:rsidRDefault="008D1055" w:rsidP="00392134">
      <w:pPr>
        <w:pStyle w:val="Paragrafi0"/>
      </w:pPr>
      <w:r>
        <w:t>- Hartimin e rregullores së institucionit, ngritjen e regjistrit publik të ankesave dhe vënien e tij në dispozicion të publikut;</w:t>
      </w:r>
    </w:p>
    <w:p w:rsidR="008D1055" w:rsidRDefault="008D1055" w:rsidP="00392134">
      <w:pPr>
        <w:pStyle w:val="Paragrafi0"/>
      </w:pPr>
      <w:r>
        <w:t>- Hartimin dhe zbatimin e strategjisë së komunikimit, në përputhje me Marrëveshjen e Sfidës së Mijëvjeçarit.</w:t>
      </w:r>
    </w:p>
    <w:p w:rsidR="008D1055" w:rsidRDefault="008D1055" w:rsidP="00392134">
      <w:pPr>
        <w:pStyle w:val="Paragrafi0"/>
      </w:pPr>
    </w:p>
    <w:p w:rsidR="00305A6D" w:rsidRDefault="008D1055" w:rsidP="00392134">
      <w:pPr>
        <w:pStyle w:val="Paragrafi0"/>
      </w:pPr>
      <w:r w:rsidRPr="00630E58">
        <w:t>3 qershor 2010</w:t>
      </w:r>
    </w:p>
    <w:p w:rsidR="00305A6D" w:rsidRDefault="00305A6D" w:rsidP="00392134">
      <w:pPr>
        <w:pStyle w:val="Paragrafi0"/>
      </w:pPr>
    </w:p>
    <w:p w:rsidR="0021003F" w:rsidRDefault="0021003F" w:rsidP="00E31D6D">
      <w:pPr>
        <w:pStyle w:val="Akti"/>
        <w:keepNext w:val="0"/>
        <w:jc w:val="left"/>
      </w:pPr>
    </w:p>
    <w:p w:rsidR="00B250B6" w:rsidRPr="00F65019" w:rsidRDefault="00B250B6" w:rsidP="00B250B6">
      <w:pPr>
        <w:pStyle w:val="Akti"/>
        <w:keepNext w:val="0"/>
        <w:rPr>
          <w:lang w:val="sq-AL"/>
        </w:rPr>
      </w:pPr>
      <w:r w:rsidRPr="00F65019">
        <w:rPr>
          <w:lang w:val="sq-AL"/>
        </w:rPr>
        <w:t>VENDIM</w:t>
      </w:r>
    </w:p>
    <w:p w:rsidR="00B250B6" w:rsidRPr="00F65019" w:rsidRDefault="00B250B6" w:rsidP="00B250B6">
      <w:pPr>
        <w:pStyle w:val="NumriData"/>
        <w:keepNext w:val="0"/>
        <w:rPr>
          <w:lang w:val="sq-AL"/>
        </w:rPr>
      </w:pPr>
      <w:r w:rsidRPr="00F65019">
        <w:rPr>
          <w:lang w:val="sq-AL"/>
        </w:rPr>
        <w:t>Nr.41,</w:t>
      </w:r>
      <w:r>
        <w:rPr>
          <w:lang w:val="sq-AL"/>
        </w:rPr>
        <w:t xml:space="preserve"> datë 31.</w:t>
      </w:r>
      <w:r w:rsidRPr="00F65019">
        <w:rPr>
          <w:lang w:val="sq-AL"/>
        </w:rPr>
        <w:t>5.2010</w:t>
      </w:r>
    </w:p>
    <w:p w:rsidR="00B250B6" w:rsidRPr="00F65019" w:rsidRDefault="00B250B6" w:rsidP="00B250B6">
      <w:pPr>
        <w:pStyle w:val="Titulli0"/>
        <w:keepNext w:val="0"/>
        <w:rPr>
          <w:lang w:val="sq-AL"/>
        </w:rPr>
      </w:pPr>
    </w:p>
    <w:p w:rsidR="00B250B6" w:rsidRPr="00F65019" w:rsidRDefault="00B250B6" w:rsidP="00B250B6">
      <w:pPr>
        <w:pStyle w:val="Titulli0"/>
        <w:keepNext w:val="0"/>
        <w:rPr>
          <w:lang w:val="sq-AL"/>
        </w:rPr>
      </w:pPr>
      <w:r w:rsidRPr="00F65019">
        <w:rPr>
          <w:lang w:val="sq-AL"/>
        </w:rPr>
        <w:t xml:space="preserve">PËR FILLIMIN E PROCEDURAVE PËR </w:t>
      </w:r>
      <w:r>
        <w:rPr>
          <w:lang w:val="sq-AL"/>
        </w:rPr>
        <w:t>LICENc</w:t>
      </w:r>
      <w:r w:rsidRPr="00F65019">
        <w:rPr>
          <w:lang w:val="sq-AL"/>
        </w:rPr>
        <w:t xml:space="preserve">IMIN E </w:t>
      </w:r>
      <w:r>
        <w:rPr>
          <w:lang w:val="sq-AL"/>
        </w:rPr>
        <w:t>SHOQËRISË “DISHNICA ENERGJI” SH</w:t>
      </w:r>
      <w:r w:rsidRPr="00F65019">
        <w:rPr>
          <w:lang w:val="sq-AL"/>
        </w:rPr>
        <w:t xml:space="preserve">PK </w:t>
      </w:r>
    </w:p>
    <w:p w:rsidR="00B250B6" w:rsidRPr="00F65019" w:rsidRDefault="00B250B6" w:rsidP="00B250B6">
      <w:pPr>
        <w:pStyle w:val="Paragrafi0"/>
        <w:rPr>
          <w:lang w:val="sq-AL"/>
        </w:rPr>
      </w:pPr>
    </w:p>
    <w:p w:rsidR="00B250B6" w:rsidRPr="00F65019" w:rsidRDefault="00B250B6" w:rsidP="00B250B6">
      <w:pPr>
        <w:pStyle w:val="Paragrafi0"/>
        <w:rPr>
          <w:lang w:val="sq-AL"/>
        </w:rPr>
      </w:pPr>
      <w:r w:rsidRPr="00F65019">
        <w:rPr>
          <w:lang w:val="sq-AL"/>
        </w:rPr>
        <w:t>Në mbështetje të neneve 8, pika 2 germa “a”,  nenit 9 dhe 13</w:t>
      </w:r>
      <w:r>
        <w:rPr>
          <w:lang w:val="sq-AL"/>
        </w:rPr>
        <w:t>, pika 1</w:t>
      </w:r>
      <w:r w:rsidRPr="00F65019">
        <w:rPr>
          <w:lang w:val="sq-AL"/>
        </w:rPr>
        <w:t xml:space="preserve"> germa “a”, të </w:t>
      </w:r>
      <w:r>
        <w:rPr>
          <w:lang w:val="sq-AL"/>
        </w:rPr>
        <w:t>ligjit nr.9072, datë 22.</w:t>
      </w:r>
      <w:r w:rsidRPr="00F65019">
        <w:rPr>
          <w:lang w:val="sq-AL"/>
        </w:rPr>
        <w:t>5.2003 “Për sektorin e energjisë elektrike”, të ndryshuar, nenit 4,  pika 1, germa “a”, dhe 10,  pikat 1 dhe 3</w:t>
      </w:r>
      <w:r>
        <w:rPr>
          <w:lang w:val="sq-AL"/>
        </w:rPr>
        <w:t>,</w:t>
      </w:r>
      <w:r w:rsidRPr="00F65019">
        <w:rPr>
          <w:lang w:val="sq-AL"/>
        </w:rPr>
        <w:t xml:space="preserve"> të “Rregullores për procedurat</w:t>
      </w:r>
      <w:r>
        <w:rPr>
          <w:lang w:val="sq-AL"/>
        </w:rPr>
        <w:t xml:space="preserve"> e lic</w:t>
      </w:r>
      <w:r w:rsidRPr="00F65019">
        <w:rPr>
          <w:lang w:val="sq-AL"/>
        </w:rPr>
        <w:t>encimit, modifikimit, transferimit të plo</w:t>
      </w:r>
      <w:r>
        <w:rPr>
          <w:lang w:val="sq-AL"/>
        </w:rPr>
        <w:t>të/pjesshëm dhe rinovimit të lic</w:t>
      </w:r>
      <w:r w:rsidRPr="00F65019">
        <w:rPr>
          <w:lang w:val="sq-AL"/>
        </w:rPr>
        <w:t xml:space="preserve">encave”, të miratuar me vendimin e bordit të komisionerëve </w:t>
      </w:r>
      <w:r>
        <w:rPr>
          <w:lang w:val="sq-AL"/>
        </w:rPr>
        <w:t>n</w:t>
      </w:r>
      <w:r w:rsidRPr="00F65019">
        <w:rPr>
          <w:lang w:val="sq-AL"/>
        </w:rPr>
        <w:t>r.108, da</w:t>
      </w:r>
      <w:r>
        <w:rPr>
          <w:lang w:val="sq-AL"/>
        </w:rPr>
        <w:t>të 9.</w:t>
      </w:r>
      <w:r w:rsidRPr="00F65019">
        <w:rPr>
          <w:lang w:val="sq-AL"/>
        </w:rPr>
        <w:t>9.2008, nenit 18, pika 1, germa “a”, të Rregullave të Praktikës dhe Procedurave të ERE-s, miratuar me vendimin e bordit të komisionerëve nr.21, dat</w:t>
      </w:r>
      <w:r>
        <w:rPr>
          <w:lang w:val="sq-AL"/>
        </w:rPr>
        <w:t>ë 18.</w:t>
      </w:r>
      <w:r w:rsidRPr="00F65019">
        <w:rPr>
          <w:lang w:val="sq-AL"/>
        </w:rPr>
        <w:t>3.2009, bordi i komisionerëve të Entit Rregullator të Energjisë (E</w:t>
      </w:r>
      <w:r>
        <w:rPr>
          <w:lang w:val="sq-AL"/>
        </w:rPr>
        <w:t>R</w:t>
      </w:r>
      <w:r w:rsidRPr="00F65019">
        <w:rPr>
          <w:lang w:val="sq-AL"/>
        </w:rPr>
        <w:t>E), në mbledhjen e tij të d</w:t>
      </w:r>
      <w:r>
        <w:rPr>
          <w:lang w:val="sq-AL"/>
        </w:rPr>
        <w:t>atës 31.</w:t>
      </w:r>
      <w:r w:rsidRPr="00F65019">
        <w:rPr>
          <w:lang w:val="sq-AL"/>
        </w:rPr>
        <w:t>5.2010, mbasi shqyrtoi aplikimin e paraqitur nga shoqëria “Dishnica Energji” sh.p.k</w:t>
      </w:r>
      <w:r>
        <w:rPr>
          <w:lang w:val="sq-AL"/>
        </w:rPr>
        <w:t>.</w:t>
      </w:r>
      <w:r w:rsidRPr="00F65019">
        <w:rPr>
          <w:lang w:val="sq-AL"/>
        </w:rPr>
        <w:t>, si dhe relacionin e Drejtorisë së Licencimit dhe Monitorimit të Tregut dhe Drejtorisë Juridike dhe Mbro</w:t>
      </w:r>
      <w:r>
        <w:rPr>
          <w:lang w:val="sq-AL"/>
        </w:rPr>
        <w:t>jtjes së Konsumatorit mbi licenc</w:t>
      </w:r>
      <w:r w:rsidRPr="00F65019">
        <w:rPr>
          <w:lang w:val="sq-AL"/>
        </w:rPr>
        <w:t>imin në aktivitetin e prodh</w:t>
      </w:r>
      <w:r>
        <w:rPr>
          <w:lang w:val="sq-AL"/>
        </w:rPr>
        <w:t>imit të energjisë elektrike</w:t>
      </w:r>
      <w:r w:rsidRPr="00F65019">
        <w:rPr>
          <w:lang w:val="sq-AL"/>
        </w:rPr>
        <w:t xml:space="preserve"> të kësaj shoqërie,</w:t>
      </w:r>
    </w:p>
    <w:p w:rsidR="00B250B6" w:rsidRPr="00F65019" w:rsidRDefault="00B250B6" w:rsidP="00B250B6">
      <w:pPr>
        <w:pStyle w:val="Paragrafi0"/>
        <w:rPr>
          <w:lang w:val="sq-AL"/>
        </w:rPr>
      </w:pPr>
    </w:p>
    <w:p w:rsidR="00B250B6" w:rsidRPr="00F65019" w:rsidRDefault="00B250B6" w:rsidP="00B250B6">
      <w:pPr>
        <w:pStyle w:val="Paragrafi0"/>
        <w:rPr>
          <w:lang w:val="sq-AL"/>
        </w:rPr>
      </w:pPr>
      <w:r w:rsidRPr="00F65019">
        <w:rPr>
          <w:lang w:val="sq-AL"/>
        </w:rPr>
        <w:t>Konstatoi se:</w:t>
      </w:r>
    </w:p>
    <w:p w:rsidR="00B250B6" w:rsidRPr="00F65019" w:rsidRDefault="00B250B6" w:rsidP="00B250B6">
      <w:pPr>
        <w:pStyle w:val="Paragrafi0"/>
        <w:rPr>
          <w:lang w:val="sq-AL"/>
        </w:rPr>
      </w:pPr>
      <w:r>
        <w:rPr>
          <w:lang w:val="sq-AL"/>
        </w:rPr>
        <w:t xml:space="preserve">- </w:t>
      </w:r>
      <w:r w:rsidRPr="00F65019">
        <w:rPr>
          <w:lang w:val="sq-AL"/>
        </w:rPr>
        <w:t>Aplikimi plotëson përgjithësisht kërkesat e ERE-s lidhur me licencimet në sektorin e energjisë elektrike të:</w:t>
      </w:r>
    </w:p>
    <w:p w:rsidR="00B250B6" w:rsidRPr="00F65019" w:rsidRDefault="00B250B6" w:rsidP="00B250B6">
      <w:pPr>
        <w:pStyle w:val="Paragrafi0"/>
        <w:rPr>
          <w:lang w:val="sq-AL"/>
        </w:rPr>
      </w:pPr>
      <w:r>
        <w:rPr>
          <w:lang w:val="sq-AL"/>
        </w:rPr>
        <w:t>- f</w:t>
      </w:r>
      <w:r w:rsidRPr="00F65019">
        <w:rPr>
          <w:lang w:val="sq-AL"/>
        </w:rPr>
        <w:t>ormatit të aplikimit (neni 9, pika 1)</w:t>
      </w:r>
      <w:r>
        <w:rPr>
          <w:lang w:val="sq-AL"/>
        </w:rPr>
        <w:t>;</w:t>
      </w:r>
      <w:r w:rsidRPr="00F65019">
        <w:rPr>
          <w:lang w:val="sq-AL"/>
        </w:rPr>
        <w:t xml:space="preserve">  </w:t>
      </w:r>
    </w:p>
    <w:p w:rsidR="00B250B6" w:rsidRPr="00F65019" w:rsidRDefault="00B250B6" w:rsidP="00B250B6">
      <w:pPr>
        <w:pStyle w:val="Paragrafi0"/>
        <w:rPr>
          <w:lang w:val="sq-AL"/>
        </w:rPr>
      </w:pPr>
      <w:r>
        <w:rPr>
          <w:lang w:val="sq-AL"/>
        </w:rPr>
        <w:t>- d</w:t>
      </w:r>
      <w:r w:rsidRPr="00F65019">
        <w:rPr>
          <w:lang w:val="sq-AL"/>
        </w:rPr>
        <w:t>okumentacionit juridik, administrativ dhe pronësor (neni 9, pika 2)</w:t>
      </w:r>
      <w:r>
        <w:rPr>
          <w:lang w:val="sq-AL"/>
        </w:rPr>
        <w:t>;</w:t>
      </w:r>
    </w:p>
    <w:p w:rsidR="00B250B6" w:rsidRPr="00F65019" w:rsidRDefault="00B250B6" w:rsidP="00B250B6">
      <w:pPr>
        <w:pStyle w:val="Paragrafi0"/>
        <w:rPr>
          <w:lang w:val="sq-AL"/>
        </w:rPr>
      </w:pPr>
      <w:r>
        <w:rPr>
          <w:lang w:val="sq-AL"/>
        </w:rPr>
        <w:t>- d</w:t>
      </w:r>
      <w:r w:rsidRPr="00F65019">
        <w:rPr>
          <w:lang w:val="sq-AL"/>
        </w:rPr>
        <w:t>okumentacionit financiar dhe fiskal (neni 9, pika 3)</w:t>
      </w:r>
      <w:r>
        <w:rPr>
          <w:lang w:val="sq-AL"/>
        </w:rPr>
        <w:t>;</w:t>
      </w:r>
    </w:p>
    <w:p w:rsidR="00B250B6" w:rsidRPr="00F65019" w:rsidRDefault="00B250B6" w:rsidP="00B250B6">
      <w:pPr>
        <w:pStyle w:val="Paragrafi0"/>
        <w:rPr>
          <w:lang w:val="sq-AL"/>
        </w:rPr>
      </w:pPr>
      <w:r>
        <w:rPr>
          <w:lang w:val="sq-AL"/>
        </w:rPr>
        <w:t>- d</w:t>
      </w:r>
      <w:r w:rsidRPr="00F65019">
        <w:rPr>
          <w:lang w:val="sq-AL"/>
        </w:rPr>
        <w:t>okumentacionit teknik (neni 9, pikat 4.1.1, 4.1.2, 4.1.3, 4.1.4)</w:t>
      </w:r>
      <w:r>
        <w:rPr>
          <w:lang w:val="sq-AL"/>
        </w:rPr>
        <w:t>.</w:t>
      </w:r>
    </w:p>
    <w:p w:rsidR="00B250B6" w:rsidRPr="00F65019" w:rsidRDefault="00B250B6" w:rsidP="00B250B6">
      <w:pPr>
        <w:pStyle w:val="Paragrafi0"/>
        <w:rPr>
          <w:lang w:val="sq-AL"/>
        </w:rPr>
      </w:pPr>
      <w:r w:rsidRPr="00F65019">
        <w:rPr>
          <w:lang w:val="sq-AL"/>
        </w:rPr>
        <w:t xml:space="preserve">  Mungesa e </w:t>
      </w:r>
      <w:r>
        <w:rPr>
          <w:lang w:val="sq-AL"/>
        </w:rPr>
        <w:t>d</w:t>
      </w:r>
      <w:r w:rsidRPr="00F65019">
        <w:rPr>
          <w:lang w:val="sq-AL"/>
        </w:rPr>
        <w:t xml:space="preserve">okumentacionit që ka të bëjë me pikën 4.1.5 germat “a” dhe “c” të nenit 9, përkatësisht: Miratimi </w:t>
      </w:r>
      <w:r>
        <w:rPr>
          <w:lang w:val="sq-AL"/>
        </w:rPr>
        <w:t>i OST-së dhe OSSH-</w:t>
      </w:r>
      <w:r w:rsidRPr="00F65019">
        <w:rPr>
          <w:lang w:val="sq-AL"/>
        </w:rPr>
        <w:t>së  për lidhjen e centralit në rrjetin elektrik të tregtimit dhe leja mjedisore nga organet përkatëse është në pritje për t`u plotësuar.</w:t>
      </w:r>
    </w:p>
    <w:p w:rsidR="00B250B6" w:rsidRPr="00F65019" w:rsidRDefault="00B250B6" w:rsidP="00B250B6">
      <w:pPr>
        <w:pStyle w:val="Paragrafi0"/>
        <w:rPr>
          <w:lang w:val="sq-AL"/>
        </w:rPr>
      </w:pPr>
      <w:r w:rsidRPr="00F65019">
        <w:rPr>
          <w:lang w:val="sq-AL"/>
        </w:rPr>
        <w:t>Për gjithë sa më sipër</w:t>
      </w:r>
      <w:r>
        <w:rPr>
          <w:lang w:val="sq-AL"/>
        </w:rPr>
        <w:t>, Bordi i Komisionerëve të ERE-s</w:t>
      </w:r>
      <w:r w:rsidRPr="00F65019">
        <w:rPr>
          <w:lang w:val="sq-AL"/>
        </w:rPr>
        <w:t xml:space="preserve"> </w:t>
      </w:r>
    </w:p>
    <w:p w:rsidR="00B250B6" w:rsidRDefault="00B250B6" w:rsidP="00B250B6">
      <w:pPr>
        <w:pStyle w:val="Paragrafi0"/>
        <w:rPr>
          <w:lang w:val="sq-AL"/>
        </w:rPr>
      </w:pPr>
    </w:p>
    <w:p w:rsidR="004574B6" w:rsidRDefault="004574B6" w:rsidP="00B250B6">
      <w:pPr>
        <w:pStyle w:val="Paragrafi0"/>
        <w:rPr>
          <w:lang w:val="sq-AL"/>
        </w:rPr>
      </w:pPr>
    </w:p>
    <w:p w:rsidR="004574B6" w:rsidRDefault="004574B6" w:rsidP="00B250B6">
      <w:pPr>
        <w:pStyle w:val="Paragrafi0"/>
        <w:rPr>
          <w:lang w:val="sq-AL"/>
        </w:rPr>
      </w:pPr>
    </w:p>
    <w:p w:rsidR="004574B6" w:rsidRDefault="004574B6" w:rsidP="00B250B6">
      <w:pPr>
        <w:pStyle w:val="Paragrafi0"/>
        <w:rPr>
          <w:lang w:val="sq-AL"/>
        </w:rPr>
      </w:pPr>
    </w:p>
    <w:p w:rsidR="004574B6" w:rsidRDefault="004574B6" w:rsidP="00B250B6">
      <w:pPr>
        <w:pStyle w:val="Paragrafi0"/>
        <w:rPr>
          <w:lang w:val="sq-AL"/>
        </w:rPr>
      </w:pPr>
    </w:p>
    <w:p w:rsidR="00C85807" w:rsidRDefault="00C85807" w:rsidP="00B250B6">
      <w:pPr>
        <w:pStyle w:val="Paragrafi0"/>
        <w:rPr>
          <w:lang w:val="sq-AL"/>
        </w:rPr>
      </w:pPr>
    </w:p>
    <w:p w:rsidR="00C85807" w:rsidRDefault="00C85807" w:rsidP="00B250B6">
      <w:pPr>
        <w:pStyle w:val="Paragrafi0"/>
        <w:rPr>
          <w:lang w:val="sq-AL"/>
        </w:rPr>
      </w:pPr>
    </w:p>
    <w:p w:rsidR="004574B6" w:rsidRPr="00F65019" w:rsidRDefault="004574B6" w:rsidP="00B250B6">
      <w:pPr>
        <w:pStyle w:val="Paragrafi0"/>
        <w:rPr>
          <w:lang w:val="sq-AL"/>
        </w:rPr>
      </w:pPr>
    </w:p>
    <w:p w:rsidR="00B250B6" w:rsidRPr="00F65019" w:rsidRDefault="00B250B6" w:rsidP="00B250B6">
      <w:pPr>
        <w:pStyle w:val="VENDOSI0"/>
        <w:rPr>
          <w:lang w:val="sq-AL"/>
        </w:rPr>
      </w:pPr>
      <w:r w:rsidRPr="00F65019">
        <w:rPr>
          <w:lang w:val="sq-AL"/>
        </w:rPr>
        <w:t>Vendosi:</w:t>
      </w:r>
    </w:p>
    <w:p w:rsidR="00B250B6" w:rsidRPr="00F65019" w:rsidRDefault="00B250B6" w:rsidP="00B250B6">
      <w:pPr>
        <w:pStyle w:val="Paragrafi0"/>
        <w:rPr>
          <w:lang w:val="sq-AL"/>
        </w:rPr>
      </w:pPr>
    </w:p>
    <w:p w:rsidR="00B250B6" w:rsidRPr="00F65019" w:rsidRDefault="00BB4E6C" w:rsidP="00B250B6">
      <w:pPr>
        <w:pStyle w:val="Paragrafi0"/>
        <w:rPr>
          <w:lang w:val="sq-AL"/>
        </w:rPr>
      </w:pPr>
      <w:r>
        <w:rPr>
          <w:lang w:val="sq-AL"/>
        </w:rPr>
        <w:t xml:space="preserve">1. </w:t>
      </w:r>
      <w:r w:rsidR="00B250B6" w:rsidRPr="00F65019">
        <w:rPr>
          <w:lang w:val="sq-AL"/>
        </w:rPr>
        <w:t>Fillimin e procedurave për licencimin e shoqërisë “Dishnica Energji” sh.p.k</w:t>
      </w:r>
      <w:r w:rsidR="00B250B6">
        <w:rPr>
          <w:lang w:val="sq-AL"/>
        </w:rPr>
        <w:t>.</w:t>
      </w:r>
      <w:r w:rsidR="00B250B6" w:rsidRPr="00F65019">
        <w:rPr>
          <w:lang w:val="sq-AL"/>
        </w:rPr>
        <w:t xml:space="preserve"> në aktivitetin e prodhimit të energjisë elektrike nga “Hec</w:t>
      </w:r>
      <w:r w:rsidR="00B250B6">
        <w:rPr>
          <w:lang w:val="sq-AL"/>
        </w:rPr>
        <w:t>-</w:t>
      </w:r>
      <w:r w:rsidR="00B250B6" w:rsidRPr="00F65019">
        <w:rPr>
          <w:lang w:val="sq-AL"/>
        </w:rPr>
        <w:t>Dishnic</w:t>
      </w:r>
      <w:r w:rsidR="00B250B6">
        <w:rPr>
          <w:lang w:val="sq-AL"/>
        </w:rPr>
        <w:t>ë</w:t>
      </w:r>
      <w:r w:rsidR="00B250B6" w:rsidRPr="00F65019">
        <w:rPr>
          <w:lang w:val="sq-AL"/>
        </w:rPr>
        <w:t>”.</w:t>
      </w:r>
      <w:r w:rsidR="00422E9D" w:rsidRPr="00F65019">
        <w:rPr>
          <w:noProof/>
          <w:lang w:val="en-GB" w:eastAsia="en-GB"/>
        </w:rPr>
        <mc:AlternateContent>
          <mc:Choice Requires="wps">
            <w:drawing>
              <wp:anchor distT="0" distB="0" distL="114300" distR="114300" simplePos="0" relativeHeight="251657728" behindDoc="0" locked="0" layoutInCell="1" allowOverlap="1">
                <wp:simplePos x="0" y="0"/>
                <wp:positionH relativeFrom="column">
                  <wp:posOffset>262890</wp:posOffset>
                </wp:positionH>
                <wp:positionV relativeFrom="paragraph">
                  <wp:posOffset>800100</wp:posOffset>
                </wp:positionV>
                <wp:extent cx="80010" cy="45085"/>
                <wp:effectExtent l="0" t="0" r="0" b="2540"/>
                <wp:wrapNone/>
                <wp:docPr id="1"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 cy="45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250B6" w:rsidRDefault="00B250B6" w:rsidP="00B250B6"/>
                          <w:p w:rsidR="00B250B6" w:rsidRDefault="00B250B6" w:rsidP="00B250B6"/>
                          <w:p w:rsidR="00B250B6" w:rsidRDefault="00B250B6" w:rsidP="00B250B6"/>
                          <w:p w:rsidR="00B250B6" w:rsidRDefault="00B250B6" w:rsidP="00B250B6"/>
                          <w:p w:rsidR="00B250B6" w:rsidRDefault="00B250B6" w:rsidP="00B250B6"/>
                          <w:p w:rsidR="00B250B6" w:rsidRDefault="00B250B6" w:rsidP="00B250B6"/>
                          <w:p w:rsidR="00B250B6" w:rsidRDefault="00B250B6" w:rsidP="00B250B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5" o:spid="_x0000_s1026" type="#_x0000_t202" style="position:absolute;left:0;text-align:left;margin-left:20.7pt;margin-top:63pt;width:6.3pt;height:3.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" stroked="f">
                <v:textbox>
                  <w:txbxContent>
                    <w:p w:rsidR="00B250B6" w:rsidRDefault="00B250B6" w:rsidP="00B250B6"/>
                    <w:p w:rsidR="00B250B6" w:rsidRDefault="00B250B6" w:rsidP="00B250B6"/>
                    <w:p w:rsidR="00B250B6" w:rsidRDefault="00B250B6" w:rsidP="00B250B6"/>
                    <w:p w:rsidR="00B250B6" w:rsidRDefault="00B250B6" w:rsidP="00B250B6"/>
                    <w:p w:rsidR="00B250B6" w:rsidRDefault="00B250B6" w:rsidP="00B250B6"/>
                    <w:p w:rsidR="00B250B6" w:rsidRDefault="00B250B6" w:rsidP="00B250B6"/>
                    <w:p w:rsidR="00B250B6" w:rsidRDefault="00B250B6" w:rsidP="00B250B6"/>
                  </w:txbxContent>
                </v:textbox>
              </v:shape>
            </w:pict>
          </mc:Fallback>
        </mc:AlternateContent>
      </w:r>
      <w:r w:rsidR="00B250B6" w:rsidRPr="00F65019">
        <w:rPr>
          <w:lang w:val="sq-AL"/>
        </w:rPr>
        <w:t xml:space="preserve">      </w:t>
      </w:r>
    </w:p>
    <w:p w:rsidR="00B250B6" w:rsidRPr="00F65019" w:rsidRDefault="00BB4E6C" w:rsidP="00B250B6">
      <w:pPr>
        <w:pStyle w:val="Paragrafi0"/>
        <w:rPr>
          <w:lang w:val="sq-AL"/>
        </w:rPr>
      </w:pPr>
      <w:r>
        <w:rPr>
          <w:lang w:val="sq-AL"/>
        </w:rPr>
        <w:t xml:space="preserve">2. </w:t>
      </w:r>
      <w:r w:rsidR="00B250B6" w:rsidRPr="00F65019">
        <w:rPr>
          <w:lang w:val="sq-AL"/>
        </w:rPr>
        <w:t>Ngarkohet Drejtoria e Licencimit dhe Monitorimit të Tregut të njoftojë aplikuesin për vendimin e bordit të komisionerëve  të ERE-s.</w:t>
      </w:r>
    </w:p>
    <w:p w:rsidR="00B250B6" w:rsidRPr="00F65019" w:rsidRDefault="00B250B6" w:rsidP="00B250B6">
      <w:pPr>
        <w:pStyle w:val="Paragrafi0"/>
        <w:rPr>
          <w:lang w:val="sq-AL"/>
        </w:rPr>
      </w:pPr>
      <w:r w:rsidRPr="00F65019">
        <w:rPr>
          <w:lang w:val="sq-AL"/>
        </w:rPr>
        <w:t>Ky vendim hyn në fuqi menjëherë.</w:t>
      </w:r>
    </w:p>
    <w:p w:rsidR="00B250B6" w:rsidRPr="00F65019" w:rsidRDefault="00B250B6" w:rsidP="00B250B6">
      <w:pPr>
        <w:pStyle w:val="Paragrafi0"/>
        <w:rPr>
          <w:lang w:val="sq-AL"/>
        </w:rPr>
      </w:pPr>
      <w:r w:rsidRPr="00F65019">
        <w:rPr>
          <w:lang w:val="sq-AL"/>
        </w:rPr>
        <w:t>Ky vendim botohet në Fletoren Zyrtare.</w:t>
      </w:r>
    </w:p>
    <w:p w:rsidR="00B250B6" w:rsidRPr="00F65019" w:rsidRDefault="00B250B6" w:rsidP="00B250B6">
      <w:pPr>
        <w:pStyle w:val="Paragrafi0"/>
        <w:rPr>
          <w:lang w:val="sq-AL"/>
        </w:rPr>
      </w:pPr>
    </w:p>
    <w:p w:rsidR="00B250B6" w:rsidRPr="00F65019" w:rsidRDefault="00B250B6" w:rsidP="004574B6">
      <w:pPr>
        <w:pStyle w:val="Autoriteti"/>
      </w:pPr>
      <w:r w:rsidRPr="004574B6">
        <w:t>KRYETARI</w:t>
      </w:r>
      <w:r w:rsidRPr="00F65019">
        <w:t xml:space="preserve"> I ERE-s</w:t>
      </w:r>
    </w:p>
    <w:p w:rsidR="00B250B6" w:rsidRPr="00F65019" w:rsidRDefault="00B250B6" w:rsidP="004574B6">
      <w:pPr>
        <w:pStyle w:val="AutoritetiEmer"/>
      </w:pPr>
      <w:r w:rsidRPr="00F65019">
        <w:t>Bujar Nepravishta</w:t>
      </w:r>
    </w:p>
    <w:p w:rsidR="00B250B6" w:rsidRPr="00F65019" w:rsidRDefault="00B250B6" w:rsidP="00B250B6">
      <w:pPr>
        <w:pStyle w:val="Paragrafi0"/>
        <w:rPr>
          <w:lang w:val="sq-AL"/>
        </w:rPr>
      </w:pPr>
    </w:p>
    <w:p w:rsidR="00B250B6" w:rsidRPr="00F65019" w:rsidRDefault="00B250B6" w:rsidP="00B250B6">
      <w:pPr>
        <w:pStyle w:val="Paragrafi0"/>
        <w:rPr>
          <w:lang w:val="sq-AL"/>
        </w:rPr>
      </w:pPr>
    </w:p>
    <w:p w:rsidR="00B250B6" w:rsidRPr="00F65019" w:rsidRDefault="00B250B6" w:rsidP="00B250B6">
      <w:pPr>
        <w:pStyle w:val="Akti"/>
        <w:rPr>
          <w:lang w:val="sq-AL"/>
        </w:rPr>
      </w:pPr>
      <w:r w:rsidRPr="00F65019">
        <w:rPr>
          <w:lang w:val="sq-AL"/>
        </w:rPr>
        <w:t>VENDIM</w:t>
      </w:r>
    </w:p>
    <w:p w:rsidR="00B250B6" w:rsidRPr="00F65019" w:rsidRDefault="00B250B6" w:rsidP="00B250B6">
      <w:pPr>
        <w:pStyle w:val="NumriData"/>
        <w:rPr>
          <w:lang w:val="sq-AL"/>
        </w:rPr>
      </w:pPr>
      <w:r w:rsidRPr="00F65019">
        <w:rPr>
          <w:lang w:val="sq-AL"/>
        </w:rPr>
        <w:t>Nr.42, dat</w:t>
      </w:r>
      <w:r>
        <w:rPr>
          <w:lang w:val="sq-AL"/>
        </w:rPr>
        <w:t>ë 31.</w:t>
      </w:r>
      <w:r w:rsidRPr="00F65019">
        <w:rPr>
          <w:lang w:val="sq-AL"/>
        </w:rPr>
        <w:t>5.2010</w:t>
      </w:r>
    </w:p>
    <w:p w:rsidR="00B250B6" w:rsidRPr="00F65019" w:rsidRDefault="00B250B6" w:rsidP="00B250B6">
      <w:pPr>
        <w:pStyle w:val="Paragrafi0"/>
        <w:rPr>
          <w:lang w:val="sq-AL"/>
        </w:rPr>
      </w:pPr>
    </w:p>
    <w:p w:rsidR="00B250B6" w:rsidRPr="00F65019" w:rsidRDefault="00B250B6" w:rsidP="00B250B6">
      <w:pPr>
        <w:pStyle w:val="Titulli0"/>
        <w:rPr>
          <w:lang w:val="sq-AL"/>
        </w:rPr>
      </w:pPr>
      <w:r w:rsidRPr="00F65019">
        <w:rPr>
          <w:lang w:val="sq-AL"/>
        </w:rPr>
        <w:t xml:space="preserve">PËR DHËNIEN E STATUSIT TË KLIENTIT TË KUALIFIKUAR SHOQËRISË </w:t>
      </w:r>
      <w:r>
        <w:rPr>
          <w:lang w:val="sq-AL"/>
        </w:rPr>
        <w:t>“FABRIKA E ÇIMENTOS ELBASAN” SHP</w:t>
      </w:r>
      <w:r w:rsidRPr="00F65019">
        <w:rPr>
          <w:lang w:val="sq-AL"/>
        </w:rPr>
        <w:t>K</w:t>
      </w:r>
    </w:p>
    <w:p w:rsidR="00B250B6" w:rsidRPr="00F65019" w:rsidRDefault="00B250B6" w:rsidP="00B250B6">
      <w:pPr>
        <w:pStyle w:val="Titulli0"/>
        <w:rPr>
          <w:lang w:val="sq-AL"/>
        </w:rPr>
      </w:pPr>
      <w:r w:rsidRPr="00F65019">
        <w:rPr>
          <w:lang w:val="sq-AL"/>
        </w:rPr>
        <w:t xml:space="preserve">  </w:t>
      </w:r>
    </w:p>
    <w:p w:rsidR="00B250B6" w:rsidRPr="00F65019" w:rsidRDefault="00B250B6" w:rsidP="00B250B6">
      <w:pPr>
        <w:pStyle w:val="Paragrafi0"/>
        <w:rPr>
          <w:lang w:val="sq-AL"/>
        </w:rPr>
      </w:pPr>
      <w:r w:rsidRPr="00F65019">
        <w:rPr>
          <w:lang w:val="sq-AL"/>
        </w:rPr>
        <w:t>Në mb</w:t>
      </w:r>
      <w:r>
        <w:rPr>
          <w:lang w:val="sq-AL"/>
        </w:rPr>
        <w:t>ështetje të neneve 9 dhe 48</w:t>
      </w:r>
      <w:r w:rsidRPr="00F65019">
        <w:rPr>
          <w:lang w:val="sq-AL"/>
        </w:rPr>
        <w:t xml:space="preserve"> të </w:t>
      </w:r>
      <w:r>
        <w:rPr>
          <w:lang w:val="sq-AL"/>
        </w:rPr>
        <w:t>ligjit nr.9072, datë 22.5.2003</w:t>
      </w:r>
      <w:r w:rsidRPr="00F65019">
        <w:rPr>
          <w:lang w:val="sq-AL"/>
        </w:rPr>
        <w:t xml:space="preserve"> “Për sektorin e energjisë elektrike”, të ndryshuar, dhe neneve 4 dhe 5 pika 2 t</w:t>
      </w:r>
      <w:r>
        <w:rPr>
          <w:lang w:val="sq-AL"/>
        </w:rPr>
        <w:t>ë</w:t>
      </w:r>
      <w:r w:rsidRPr="00F65019">
        <w:rPr>
          <w:lang w:val="sq-AL"/>
        </w:rPr>
        <w:t xml:space="preserve"> “Rregullores për kriteret e dhënies dhe heqjes s</w:t>
      </w:r>
      <w:r>
        <w:rPr>
          <w:lang w:val="sq-AL"/>
        </w:rPr>
        <w:t>ë</w:t>
      </w:r>
      <w:r w:rsidRPr="00F65019">
        <w:rPr>
          <w:lang w:val="sq-AL"/>
        </w:rPr>
        <w:t xml:space="preserve"> statusit t</w:t>
      </w:r>
      <w:r>
        <w:rPr>
          <w:lang w:val="sq-AL"/>
        </w:rPr>
        <w:t>ë</w:t>
      </w:r>
      <w:r w:rsidRPr="00F65019">
        <w:rPr>
          <w:lang w:val="sq-AL"/>
        </w:rPr>
        <w:t xml:space="preserve"> klientit t</w:t>
      </w:r>
      <w:r>
        <w:rPr>
          <w:lang w:val="sq-AL"/>
        </w:rPr>
        <w:t>ë</w:t>
      </w:r>
      <w:r w:rsidRPr="00F65019">
        <w:rPr>
          <w:lang w:val="sq-AL"/>
        </w:rPr>
        <w:t xml:space="preserve"> kualifikuar”,  miratuar me vendimin e bordit t</w:t>
      </w:r>
      <w:r>
        <w:rPr>
          <w:lang w:val="sq-AL"/>
        </w:rPr>
        <w:t>ë</w:t>
      </w:r>
      <w:r w:rsidRPr="00F65019">
        <w:rPr>
          <w:lang w:val="sq-AL"/>
        </w:rPr>
        <w:t xml:space="preserve"> komisioner</w:t>
      </w:r>
      <w:r>
        <w:rPr>
          <w:lang w:val="sq-AL"/>
        </w:rPr>
        <w:t>ë</w:t>
      </w:r>
      <w:r w:rsidRPr="00F65019">
        <w:rPr>
          <w:lang w:val="sq-AL"/>
        </w:rPr>
        <w:t>ve t</w:t>
      </w:r>
      <w:r>
        <w:rPr>
          <w:lang w:val="sq-AL"/>
        </w:rPr>
        <w:t>ë</w:t>
      </w:r>
      <w:r w:rsidRPr="00F65019">
        <w:rPr>
          <w:lang w:val="sq-AL"/>
        </w:rPr>
        <w:t xml:space="preserve"> ERE-s nr.99, dat</w:t>
      </w:r>
      <w:r>
        <w:rPr>
          <w:lang w:val="sq-AL"/>
        </w:rPr>
        <w:t>ë</w:t>
      </w:r>
      <w:r w:rsidRPr="00F65019">
        <w:rPr>
          <w:lang w:val="sq-AL"/>
        </w:rPr>
        <w:t xml:space="preserve"> 27.12.2006 dhe ndryshuar me </w:t>
      </w:r>
      <w:r>
        <w:rPr>
          <w:lang w:val="sq-AL"/>
        </w:rPr>
        <w:t>v</w:t>
      </w:r>
      <w:r w:rsidRPr="00F65019">
        <w:rPr>
          <w:lang w:val="sq-AL"/>
        </w:rPr>
        <w:t>endimin e Bordit t</w:t>
      </w:r>
      <w:r>
        <w:rPr>
          <w:lang w:val="sq-AL"/>
        </w:rPr>
        <w:t>ë</w:t>
      </w:r>
      <w:r w:rsidRPr="00F65019">
        <w:rPr>
          <w:lang w:val="sq-AL"/>
        </w:rPr>
        <w:t xml:space="preserve"> Komisioner</w:t>
      </w:r>
      <w:r>
        <w:rPr>
          <w:lang w:val="sq-AL"/>
        </w:rPr>
        <w:t>ë</w:t>
      </w:r>
      <w:r w:rsidRPr="00F65019">
        <w:rPr>
          <w:lang w:val="sq-AL"/>
        </w:rPr>
        <w:t>ve t</w:t>
      </w:r>
      <w:r>
        <w:rPr>
          <w:lang w:val="sq-AL"/>
        </w:rPr>
        <w:t>ë ERE-s nr.17, datë 6.</w:t>
      </w:r>
      <w:r w:rsidRPr="00F65019">
        <w:rPr>
          <w:lang w:val="sq-AL"/>
        </w:rPr>
        <w:t>3.2009, Bordi i Komisionerëve të En</w:t>
      </w:r>
      <w:r>
        <w:rPr>
          <w:lang w:val="sq-AL"/>
        </w:rPr>
        <w:t>tit Rregullator të Energjisë (ER</w:t>
      </w:r>
      <w:r w:rsidRPr="00F65019">
        <w:rPr>
          <w:lang w:val="sq-AL"/>
        </w:rPr>
        <w:t xml:space="preserve">E), </w:t>
      </w:r>
      <w:r>
        <w:rPr>
          <w:lang w:val="sq-AL"/>
        </w:rPr>
        <w:t>në mbledhjen e tij të datës 31.</w:t>
      </w:r>
      <w:r w:rsidRPr="00F65019">
        <w:rPr>
          <w:lang w:val="sq-AL"/>
        </w:rPr>
        <w:t>5.2010, mbasi shqyrtoi aplikimin e paraqitur nga shoqëria “Fabrika e Çimentos Elbasan” sh.p.k</w:t>
      </w:r>
      <w:r>
        <w:rPr>
          <w:lang w:val="sq-AL"/>
        </w:rPr>
        <w:t>.</w:t>
      </w:r>
      <w:r w:rsidRPr="00F65019">
        <w:rPr>
          <w:lang w:val="sq-AL"/>
        </w:rPr>
        <w:t>, si dhe relacionin e Drejtorisë së Li</w:t>
      </w:r>
      <w:r>
        <w:rPr>
          <w:lang w:val="sq-AL"/>
        </w:rPr>
        <w:t>c</w:t>
      </w:r>
      <w:r w:rsidRPr="00F65019">
        <w:rPr>
          <w:lang w:val="sq-AL"/>
        </w:rPr>
        <w:t>encimit dhe Monitorimit të Tregut dhe Drejtorisë Juridike dhe Mbrojtjes së Konsumatorit për marrjen e statusit t</w:t>
      </w:r>
      <w:r>
        <w:rPr>
          <w:lang w:val="sq-AL"/>
        </w:rPr>
        <w:t>ë</w:t>
      </w:r>
      <w:r w:rsidRPr="00F65019">
        <w:rPr>
          <w:lang w:val="sq-AL"/>
        </w:rPr>
        <w:t xml:space="preserve"> klientit t</w:t>
      </w:r>
      <w:r>
        <w:rPr>
          <w:lang w:val="sq-AL"/>
        </w:rPr>
        <w:t>ë</w:t>
      </w:r>
      <w:r w:rsidRPr="00F65019">
        <w:rPr>
          <w:lang w:val="sq-AL"/>
        </w:rPr>
        <w:t xml:space="preserve"> kualifikuar,</w:t>
      </w:r>
    </w:p>
    <w:p w:rsidR="00B250B6" w:rsidRPr="00F65019" w:rsidRDefault="00B250B6" w:rsidP="00B250B6">
      <w:pPr>
        <w:pStyle w:val="Paragrafi0"/>
        <w:rPr>
          <w:lang w:val="sq-AL"/>
        </w:rPr>
      </w:pPr>
    </w:p>
    <w:p w:rsidR="00B250B6" w:rsidRPr="00F65019" w:rsidRDefault="00B250B6" w:rsidP="00B250B6">
      <w:pPr>
        <w:pStyle w:val="Paragrafi0"/>
        <w:rPr>
          <w:lang w:val="sq-AL"/>
        </w:rPr>
      </w:pPr>
      <w:r w:rsidRPr="00F65019">
        <w:rPr>
          <w:lang w:val="sq-AL"/>
        </w:rPr>
        <w:t>Konstatoi se:</w:t>
      </w:r>
    </w:p>
    <w:p w:rsidR="00B250B6" w:rsidRPr="00F65019" w:rsidRDefault="00B250B6" w:rsidP="00B250B6">
      <w:pPr>
        <w:pStyle w:val="Paragrafi0"/>
        <w:rPr>
          <w:lang w:val="sq-AL"/>
        </w:rPr>
      </w:pPr>
      <w:r>
        <w:rPr>
          <w:lang w:val="sq-AL"/>
        </w:rPr>
        <w:t xml:space="preserve">- </w:t>
      </w:r>
      <w:r w:rsidRPr="00F65019">
        <w:rPr>
          <w:lang w:val="sq-AL"/>
        </w:rPr>
        <w:t xml:space="preserve">Aplikimi plotëson kërkesat e rregullores për kriteret e dhënies dhe heqjes së statusit të klientit të kualifikuar  dhe </w:t>
      </w:r>
      <w:r>
        <w:rPr>
          <w:lang w:val="sq-AL"/>
        </w:rPr>
        <w:t>vendimit nr.8, datë 29.</w:t>
      </w:r>
      <w:r w:rsidRPr="00F65019">
        <w:rPr>
          <w:lang w:val="sq-AL"/>
        </w:rPr>
        <w:t>1.2010 të bordit të komisionerëve  ”Për miratimin e nivelit t</w:t>
      </w:r>
      <w:r>
        <w:rPr>
          <w:lang w:val="sq-AL"/>
        </w:rPr>
        <w:t>ë</w:t>
      </w:r>
      <w:r w:rsidRPr="00F65019">
        <w:rPr>
          <w:lang w:val="sq-AL"/>
        </w:rPr>
        <w:t xml:space="preserve"> konsumit vjetor të energjisë elektrike për përfitimin e statusit të klientit të kualifikuar për vitin 2010”.  </w:t>
      </w:r>
    </w:p>
    <w:p w:rsidR="00B250B6" w:rsidRPr="00F65019" w:rsidRDefault="00B250B6" w:rsidP="00B250B6">
      <w:pPr>
        <w:pStyle w:val="Paragrafi0"/>
        <w:rPr>
          <w:lang w:val="sq-AL"/>
        </w:rPr>
      </w:pPr>
      <w:r w:rsidRPr="00F65019">
        <w:rPr>
          <w:lang w:val="sq-AL"/>
        </w:rPr>
        <w:t>Për gjithë sa më sipër</w:t>
      </w:r>
      <w:r>
        <w:rPr>
          <w:lang w:val="sq-AL"/>
        </w:rPr>
        <w:t>, Bordi i Komisionerëve të ERE-s</w:t>
      </w:r>
      <w:r w:rsidRPr="00F65019">
        <w:rPr>
          <w:lang w:val="sq-AL"/>
        </w:rPr>
        <w:t xml:space="preserve"> </w:t>
      </w:r>
    </w:p>
    <w:p w:rsidR="00B250B6" w:rsidRPr="00F65019" w:rsidRDefault="00B250B6" w:rsidP="00B250B6">
      <w:pPr>
        <w:pStyle w:val="Paragrafi0"/>
        <w:rPr>
          <w:lang w:val="sq-AL"/>
        </w:rPr>
      </w:pPr>
    </w:p>
    <w:p w:rsidR="00B250B6" w:rsidRPr="00F65019" w:rsidRDefault="00B250B6" w:rsidP="00E31D6D">
      <w:pPr>
        <w:pStyle w:val="VENDOSI0"/>
      </w:pPr>
      <w:r w:rsidRPr="00F65019">
        <w:t>VENDOSI:</w:t>
      </w:r>
    </w:p>
    <w:p w:rsidR="00B250B6" w:rsidRPr="00F65019" w:rsidRDefault="00B250B6" w:rsidP="00B250B6">
      <w:pPr>
        <w:pStyle w:val="Paragrafi0"/>
        <w:rPr>
          <w:lang w:val="sq-AL"/>
        </w:rPr>
      </w:pPr>
    </w:p>
    <w:p w:rsidR="00B250B6" w:rsidRPr="00F65019" w:rsidRDefault="00B250B6" w:rsidP="00B250B6">
      <w:pPr>
        <w:pStyle w:val="Paragrafi0"/>
        <w:rPr>
          <w:lang w:val="sq-AL"/>
        </w:rPr>
      </w:pPr>
      <w:r>
        <w:rPr>
          <w:lang w:val="sq-AL"/>
        </w:rPr>
        <w:t xml:space="preserve">1. </w:t>
      </w:r>
      <w:r w:rsidRPr="00F65019">
        <w:rPr>
          <w:lang w:val="sq-AL"/>
        </w:rPr>
        <w:t>Dhënien e statusit të klientit të kualifikuar shoqërisë “Fabrika e Çimentos Elbasan” sh.p.k.</w:t>
      </w:r>
    </w:p>
    <w:p w:rsidR="00B250B6" w:rsidRPr="00F65019" w:rsidRDefault="00B250B6" w:rsidP="00B250B6">
      <w:pPr>
        <w:pStyle w:val="Paragrafi0"/>
        <w:rPr>
          <w:lang w:val="sq-AL"/>
        </w:rPr>
      </w:pPr>
      <w:r>
        <w:rPr>
          <w:lang w:val="sq-AL"/>
        </w:rPr>
        <w:t xml:space="preserve">2. </w:t>
      </w:r>
      <w:r w:rsidRPr="00F65019">
        <w:rPr>
          <w:lang w:val="sq-AL"/>
        </w:rPr>
        <w:t>Drejtoria e Licencimit dhe Monitorimit të Tregut të njoftojë aplikuesin për vendimin e bordit të komisionerëve të ERE-s</w:t>
      </w:r>
      <w:r>
        <w:rPr>
          <w:lang w:val="sq-AL"/>
        </w:rPr>
        <w:t>.</w:t>
      </w:r>
    </w:p>
    <w:p w:rsidR="00B250B6" w:rsidRPr="00F65019" w:rsidRDefault="00B250B6" w:rsidP="00B250B6">
      <w:pPr>
        <w:pStyle w:val="Paragrafi0"/>
        <w:rPr>
          <w:lang w:val="sq-AL"/>
        </w:rPr>
      </w:pPr>
      <w:r w:rsidRPr="00F65019">
        <w:rPr>
          <w:lang w:val="sq-AL"/>
        </w:rPr>
        <w:t>Ky vendim hyn në fuqi menjëherë.</w:t>
      </w:r>
    </w:p>
    <w:p w:rsidR="00B250B6" w:rsidRPr="00F65019" w:rsidRDefault="00B250B6" w:rsidP="00B250B6">
      <w:pPr>
        <w:pStyle w:val="Paragrafi0"/>
        <w:rPr>
          <w:lang w:val="sq-AL"/>
        </w:rPr>
      </w:pPr>
      <w:r w:rsidRPr="00F65019">
        <w:rPr>
          <w:lang w:val="sq-AL"/>
        </w:rPr>
        <w:t>Ky vendim botohet në Fletoren Zyrtare.</w:t>
      </w:r>
    </w:p>
    <w:p w:rsidR="00B250B6" w:rsidRPr="00F65019" w:rsidRDefault="00B250B6" w:rsidP="00B250B6">
      <w:pPr>
        <w:pStyle w:val="Paragrafi0"/>
        <w:ind w:firstLine="0"/>
        <w:rPr>
          <w:lang w:val="sq-AL"/>
        </w:rPr>
      </w:pPr>
    </w:p>
    <w:p w:rsidR="00B250B6" w:rsidRPr="00F65019" w:rsidRDefault="00B250B6" w:rsidP="00E31D6D">
      <w:pPr>
        <w:pStyle w:val="Autoriteti"/>
      </w:pPr>
      <w:r w:rsidRPr="00F65019">
        <w:t>KRYETARI I ERE-s</w:t>
      </w:r>
    </w:p>
    <w:p w:rsidR="00B250B6" w:rsidRPr="00F65019" w:rsidRDefault="00B250B6" w:rsidP="00E31D6D">
      <w:pPr>
        <w:pStyle w:val="AutoritetiEmer"/>
      </w:pPr>
      <w:r w:rsidRPr="00F65019">
        <w:t xml:space="preserve">Bujar Nepravishta   </w:t>
      </w:r>
    </w:p>
    <w:p w:rsidR="00B250B6" w:rsidRPr="00F65019" w:rsidRDefault="00B250B6" w:rsidP="00B250B6">
      <w:pPr>
        <w:pStyle w:val="Paragrafi0"/>
        <w:rPr>
          <w:lang w:val="sq-AL"/>
        </w:rPr>
      </w:pPr>
    </w:p>
    <w:p w:rsidR="00B250B6" w:rsidRPr="00F65019" w:rsidRDefault="00B250B6" w:rsidP="00E31D6D">
      <w:pPr>
        <w:pStyle w:val="Paragrafi0"/>
        <w:rPr>
          <w:lang w:val="sq-AL"/>
        </w:rPr>
      </w:pPr>
    </w:p>
    <w:p w:rsidR="00E31D6D" w:rsidRDefault="00E31D6D" w:rsidP="00E31D6D">
      <w:pPr>
        <w:pStyle w:val="Akti"/>
        <w:keepNext w:val="0"/>
        <w:rPr>
          <w:lang w:val="sq-AL"/>
        </w:rPr>
      </w:pPr>
    </w:p>
    <w:p w:rsidR="00E31D6D" w:rsidRDefault="00E31D6D" w:rsidP="00E31D6D">
      <w:pPr>
        <w:pStyle w:val="Akti"/>
        <w:keepNext w:val="0"/>
        <w:rPr>
          <w:lang w:val="sq-AL"/>
        </w:rPr>
      </w:pPr>
    </w:p>
    <w:p w:rsidR="00E31D6D" w:rsidRDefault="00E31D6D" w:rsidP="00E31D6D">
      <w:pPr>
        <w:pStyle w:val="Akti"/>
        <w:keepNext w:val="0"/>
        <w:rPr>
          <w:lang w:val="sq-AL"/>
        </w:rPr>
      </w:pPr>
    </w:p>
    <w:p w:rsidR="00E31D6D" w:rsidRDefault="00E31D6D" w:rsidP="00E31D6D">
      <w:pPr>
        <w:pStyle w:val="Akti"/>
        <w:keepNext w:val="0"/>
        <w:rPr>
          <w:lang w:val="sq-AL"/>
        </w:rPr>
      </w:pPr>
    </w:p>
    <w:p w:rsidR="00E31D6D" w:rsidRDefault="00E31D6D" w:rsidP="00E31D6D">
      <w:pPr>
        <w:pStyle w:val="Akti"/>
        <w:keepNext w:val="0"/>
        <w:rPr>
          <w:lang w:val="sq-AL"/>
        </w:rPr>
      </w:pPr>
    </w:p>
    <w:p w:rsidR="00B05E18" w:rsidRPr="007E46A3" w:rsidRDefault="00B05E18" w:rsidP="00B05E18">
      <w:pPr>
        <w:pStyle w:val="Akti"/>
      </w:pPr>
      <w:r w:rsidRPr="007E46A3">
        <w:t>VENDIM</w:t>
      </w:r>
    </w:p>
    <w:p w:rsidR="00B05E18" w:rsidRPr="007E46A3" w:rsidRDefault="00B05E18" w:rsidP="00B05E18">
      <w:pPr>
        <w:pStyle w:val="NumriData"/>
      </w:pPr>
      <w:r w:rsidRPr="007E46A3">
        <w:t>Nr.43, datë 31.5.2010</w:t>
      </w:r>
    </w:p>
    <w:p w:rsidR="00B05E18" w:rsidRPr="007E46A3" w:rsidRDefault="00B05E18" w:rsidP="00B05E18">
      <w:pPr>
        <w:pStyle w:val="Paragrafi0"/>
      </w:pPr>
    </w:p>
    <w:p w:rsidR="00B05E18" w:rsidRPr="007E46A3" w:rsidRDefault="00B05E18" w:rsidP="00B05E18">
      <w:pPr>
        <w:pStyle w:val="Titulli0"/>
      </w:pPr>
      <w:r w:rsidRPr="007E46A3">
        <w:t xml:space="preserve">PËR DHËNIEN E STATUSIT TË KLIENTIT TË KUALIFIKUAR SHOQËRISË “FABRIKA E ÇIMENTOS FUSHë-KRUJË” SHPK </w:t>
      </w:r>
    </w:p>
    <w:p w:rsidR="00B05E18" w:rsidRPr="007E46A3" w:rsidRDefault="00B05E18" w:rsidP="00B05E18">
      <w:pPr>
        <w:pStyle w:val="Paragrafi0"/>
      </w:pPr>
      <w:r w:rsidRPr="007E46A3">
        <w:t xml:space="preserve"> </w:t>
      </w:r>
    </w:p>
    <w:p w:rsidR="00B05E18" w:rsidRPr="007E46A3" w:rsidRDefault="00B05E18" w:rsidP="00B05E18">
      <w:pPr>
        <w:pStyle w:val="Paragrafi0"/>
      </w:pPr>
      <w:r w:rsidRPr="007E46A3">
        <w:t>Në mbështetje të neneve 9 dhe 48 të ligjit nr.9072, datë 22.5.2003 “Për sektorin e energjisë elektrike”, të ndryshuar, dhe neneve 4 dhe 5 pika 2 të “Rregullores për kriteret e dhënies dhe heqjes së statusit të klientit të kualifikuar”</w:t>
      </w:r>
      <w:r>
        <w:t>,  miratuar me vendimin e Bordit të K</w:t>
      </w:r>
      <w:r w:rsidRPr="007E46A3">
        <w:t>omisionerëve të ERE-s nr.99, datë 27.12.200</w:t>
      </w:r>
      <w:r>
        <w:t>6, dhe ndryshuar me vendimin e Bordit të K</w:t>
      </w:r>
      <w:r w:rsidRPr="007E46A3">
        <w:t>omisionerëve të ERE-s nr.17, datë 6.3.2009, bordi i komisionerëve të Entit Rregullator të Energjisë (ERE), në mbledhjen e tij të datës 31.5.2010, mbasi shqyrtoi aplikimin e paraqitur nga shoqëria “Fabrika e çimentos Fushë-Krujë” sh.p.k., si dhe relacionin e Drejtorisë së Licencimit dhe Monitorimit të Tregut dhe Drejtorisë Juridike dhe Mbrojtjes së Konsumatorit për marrjen e statusit të klientit të kualifikuar,</w:t>
      </w:r>
    </w:p>
    <w:p w:rsidR="00B05E18" w:rsidRPr="007E46A3" w:rsidRDefault="00B05E18" w:rsidP="00B05E18">
      <w:pPr>
        <w:pStyle w:val="Paragrafi0"/>
      </w:pPr>
      <w:r>
        <w:t>k</w:t>
      </w:r>
      <w:r w:rsidRPr="007E46A3">
        <w:t>onstatoi se:</w:t>
      </w:r>
    </w:p>
    <w:p w:rsidR="00B05E18" w:rsidRPr="007E46A3" w:rsidRDefault="00B05E18" w:rsidP="00B05E18">
      <w:pPr>
        <w:pStyle w:val="Paragrafi0"/>
      </w:pPr>
      <w:r w:rsidRPr="007E46A3">
        <w:t xml:space="preserve">Aplikimi plotëson kërkesat e rregullores për kriteret e dhënies dhe heqjes së statusit të klientit të kualifikuar dhe vendimit nr.8, datë 29.1.2010 të bordit të komisionerëve “Për miratimin e nivelit të konsumit vjetor të energjisë elektrike për përfitimin e statusit të klientit të kualifikuar për vitin 2010”.  </w:t>
      </w:r>
    </w:p>
    <w:p w:rsidR="00B05E18" w:rsidRPr="007E46A3" w:rsidRDefault="00B05E18" w:rsidP="00B05E18">
      <w:pPr>
        <w:pStyle w:val="Paragrafi0"/>
      </w:pPr>
      <w:r w:rsidRPr="007E46A3">
        <w:t xml:space="preserve">Për gjithë sa më sipër, Bordi i Komisionerëve të ERE-s </w:t>
      </w:r>
    </w:p>
    <w:p w:rsidR="00B05E18" w:rsidRPr="007E46A3" w:rsidRDefault="00B05E18" w:rsidP="00B05E18">
      <w:pPr>
        <w:pStyle w:val="Paragrafi0"/>
      </w:pPr>
    </w:p>
    <w:p w:rsidR="00B05E18" w:rsidRPr="007E46A3" w:rsidRDefault="00B05E18" w:rsidP="00B05E18">
      <w:pPr>
        <w:pStyle w:val="VENDOSI0"/>
      </w:pPr>
      <w:r w:rsidRPr="007E46A3">
        <w:t>Vendosi:</w:t>
      </w:r>
    </w:p>
    <w:p w:rsidR="00B05E18" w:rsidRPr="007E46A3" w:rsidRDefault="00B05E18" w:rsidP="00B05E18">
      <w:pPr>
        <w:pStyle w:val="Paragrafi0"/>
      </w:pPr>
    </w:p>
    <w:p w:rsidR="00B05E18" w:rsidRPr="007E46A3" w:rsidRDefault="00BB4E6C" w:rsidP="00B05E18">
      <w:pPr>
        <w:pStyle w:val="Paragrafi0"/>
      </w:pPr>
      <w:r>
        <w:t xml:space="preserve">1. </w:t>
      </w:r>
      <w:r w:rsidR="00B05E18" w:rsidRPr="007E46A3">
        <w:t>Dhënien e statusit të klientit të kualifikuar shoqërisë “Fabrika e çimentos Fushë-Krujë” sh.p.k.</w:t>
      </w:r>
    </w:p>
    <w:p w:rsidR="00B05E18" w:rsidRPr="007E46A3" w:rsidRDefault="00BB4E6C" w:rsidP="00B05E18">
      <w:pPr>
        <w:pStyle w:val="Paragrafi0"/>
      </w:pPr>
      <w:r>
        <w:t xml:space="preserve">2. </w:t>
      </w:r>
      <w:r w:rsidR="00B05E18" w:rsidRPr="007E46A3">
        <w:t>Drejtoria e Licencimit dhe Monitorimit të Tregut ta njof</w:t>
      </w:r>
      <w:r w:rsidR="00B05E18">
        <w:t>tojë aplikuesin për vendimin e Bordit të K</w:t>
      </w:r>
      <w:r w:rsidR="00B05E18" w:rsidRPr="007E46A3">
        <w:t>omisionerëve të ERE-s.</w:t>
      </w:r>
    </w:p>
    <w:p w:rsidR="00B05E18" w:rsidRPr="007E46A3" w:rsidRDefault="00B05E18" w:rsidP="00B05E18">
      <w:pPr>
        <w:pStyle w:val="Paragrafi0"/>
      </w:pPr>
      <w:r w:rsidRPr="007E46A3">
        <w:t>Ky vendim hyn në fuqi menjëherë.</w:t>
      </w:r>
    </w:p>
    <w:p w:rsidR="00B05E18" w:rsidRPr="007E46A3" w:rsidRDefault="00B05E18" w:rsidP="00B05E18">
      <w:pPr>
        <w:pStyle w:val="Paragrafi0"/>
      </w:pPr>
      <w:r w:rsidRPr="007E46A3">
        <w:t>Ky vendim botohet në Fletoren Zyrtare.</w:t>
      </w:r>
    </w:p>
    <w:p w:rsidR="00B05E18" w:rsidRPr="007E46A3" w:rsidRDefault="00B05E18" w:rsidP="00B05E18">
      <w:pPr>
        <w:pStyle w:val="Paragrafi0"/>
      </w:pPr>
    </w:p>
    <w:p w:rsidR="00B05E18" w:rsidRPr="007E46A3" w:rsidRDefault="00B05E18" w:rsidP="00B05E18">
      <w:pPr>
        <w:pStyle w:val="Autoriteti"/>
      </w:pPr>
      <w:r w:rsidRPr="007E46A3">
        <w:t>KRYETARI I ERE-s</w:t>
      </w:r>
    </w:p>
    <w:p w:rsidR="00B05E18" w:rsidRPr="007E46A3" w:rsidRDefault="00B05E18" w:rsidP="00B05E18">
      <w:pPr>
        <w:pStyle w:val="AutoritetiEmer"/>
      </w:pPr>
      <w:r w:rsidRPr="007E46A3">
        <w:t>Bujar Nepravishta</w:t>
      </w:r>
    </w:p>
    <w:p w:rsidR="00B05E18" w:rsidRDefault="00B05E18" w:rsidP="00B05E18">
      <w:pPr>
        <w:pStyle w:val="Akti"/>
        <w:keepNext w:val="0"/>
        <w:jc w:val="left"/>
      </w:pPr>
    </w:p>
    <w:p w:rsidR="00B05E18" w:rsidRDefault="00B05E18" w:rsidP="00B05E18">
      <w:pPr>
        <w:pStyle w:val="Akti"/>
        <w:keepNext w:val="0"/>
      </w:pPr>
    </w:p>
    <w:p w:rsidR="00B05E18" w:rsidRPr="007E46A3" w:rsidRDefault="00B05E18" w:rsidP="00B05E18">
      <w:pPr>
        <w:pStyle w:val="Akti"/>
      </w:pPr>
      <w:r w:rsidRPr="007E46A3">
        <w:t xml:space="preserve">VENDIM </w:t>
      </w:r>
    </w:p>
    <w:p w:rsidR="00B05E18" w:rsidRPr="007E46A3" w:rsidRDefault="00B05E18" w:rsidP="00B05E18">
      <w:pPr>
        <w:pStyle w:val="NumriData"/>
      </w:pPr>
      <w:r w:rsidRPr="007E46A3">
        <w:t>Nr.44, datë 7.6.2010</w:t>
      </w:r>
    </w:p>
    <w:p w:rsidR="00B05E18" w:rsidRPr="007E46A3" w:rsidRDefault="00B05E18" w:rsidP="00B05E18">
      <w:pPr>
        <w:pStyle w:val="Paragrafi0"/>
      </w:pPr>
    </w:p>
    <w:p w:rsidR="00B05E18" w:rsidRPr="007E46A3" w:rsidRDefault="00B05E18" w:rsidP="00B05E18">
      <w:pPr>
        <w:pStyle w:val="Titulli0"/>
      </w:pPr>
      <w:r w:rsidRPr="007E46A3">
        <w:t xml:space="preserve">PËR LICENcIMIN E SHOQËRISË “EGL </w:t>
      </w:r>
      <w:smartTag w:uri="urn:schemas-microsoft-com:office:smarttags" w:element="place">
        <w:smartTag w:uri="urn:schemas-microsoft-com:office:smarttags" w:element="country-region">
          <w:r w:rsidRPr="007E46A3">
            <w:t>ALBANIA</w:t>
          </w:r>
        </w:smartTag>
      </w:smartTag>
      <w:r w:rsidRPr="007E46A3">
        <w:t>” SHA NË AKTIVITETIN E FURNIZUESIT Të KUALIFIKUAR Të ENERGJISë ELEKTRIKE</w:t>
      </w:r>
    </w:p>
    <w:p w:rsidR="00B05E18" w:rsidRPr="007E46A3" w:rsidRDefault="00B05E18" w:rsidP="00B05E18">
      <w:pPr>
        <w:pStyle w:val="Paragrafi0"/>
      </w:pPr>
    </w:p>
    <w:p w:rsidR="00B05E18" w:rsidRPr="007E46A3" w:rsidRDefault="00B05E18" w:rsidP="00B05E18">
      <w:pPr>
        <w:pStyle w:val="Paragrafi0"/>
      </w:pPr>
      <w:r w:rsidRPr="007E46A3">
        <w:t>Në mbështetje të neneve 8, pika 2,  germa “a”, 9, dhe nenit 45 pikat “3” dhe  “4” të ligjit nr.9072, datë 22.5.2003 “Për sektorin e energjisë elektrike”, të ndryshuar, nenit 4 pika 1 germa “f”, neneve 5, 13 dhe 14 të “Rregullores për procedurat e licencimit, modifikimit, transferimit të plotë/të pjesshëm dhe rinovimit të licenca</w:t>
      </w:r>
      <w:r>
        <w:t>ve”, të miratuar me vendimin e Bordit të K</w:t>
      </w:r>
      <w:r w:rsidRPr="007E46A3">
        <w:t>omisionerëve nr.108 datë 9.9.2008, Bordi i Komisionerëve të Entit Rregullator të Energjisë (ERE), në mbledhjen e tij të datës 7.6.2010, mbasi shqyrtoi informacionin e Drejtorisë së Licencimit dhe Monitorimit të Tregut dhe kërkesën e shoqërisë “EGL ALBANIA” sh.a. për licencim në aktivitetin e furnizuesit të kualifikuar të energjisë elektrike,</w:t>
      </w:r>
    </w:p>
    <w:p w:rsidR="00B05E18" w:rsidRPr="007E46A3" w:rsidRDefault="00B05E18" w:rsidP="00B05E18">
      <w:pPr>
        <w:pStyle w:val="Paragrafi0"/>
      </w:pPr>
      <w:r>
        <w:t>k</w:t>
      </w:r>
      <w:r w:rsidRPr="007E46A3">
        <w:t>onstatoi se:</w:t>
      </w:r>
    </w:p>
    <w:p w:rsidR="00B05E18" w:rsidRPr="007E46A3" w:rsidRDefault="00B05E18" w:rsidP="00B05E18">
      <w:pPr>
        <w:pStyle w:val="Paragrafi0"/>
      </w:pPr>
      <w:r w:rsidRPr="007E46A3">
        <w:t>Aplikimi i shoqërisë “EGL Albania” sh.a. plotëson kërk</w:t>
      </w:r>
      <w:r>
        <w:t>esat e parashikuara nga ERE në r</w:t>
      </w:r>
      <w:r w:rsidRPr="007E46A3">
        <w:t xml:space="preserve">regulloren për procedurat e licencimit, modifikimit, transferimit të plotë/të pjesshëm dhe rinovimit të licencave, si më poshtë: </w:t>
      </w:r>
    </w:p>
    <w:p w:rsidR="00B05E18" w:rsidRPr="007E46A3" w:rsidRDefault="00B05E18" w:rsidP="00B05E18">
      <w:pPr>
        <w:pStyle w:val="Paragrafi0"/>
      </w:pPr>
      <w:r w:rsidRPr="007E46A3">
        <w:t>- Formati i aplikimit (neni 9, pika 1) është paraqitur dhe plotësuar në mënyrë korrekte.</w:t>
      </w:r>
    </w:p>
    <w:p w:rsidR="00B05E18" w:rsidRPr="007E46A3" w:rsidRDefault="00B05E18" w:rsidP="00B05E18">
      <w:pPr>
        <w:pStyle w:val="Paragrafi0"/>
      </w:pPr>
      <w:r w:rsidRPr="007E46A3">
        <w:t>- Dokumentacioni juridik, administrativ dhe pronësor (neni 9, pika 2) është paraqitur dhe plotësuar në mënyrë korrekte.</w:t>
      </w:r>
    </w:p>
    <w:p w:rsidR="00B05E18" w:rsidRPr="007E46A3" w:rsidRDefault="00B05E18" w:rsidP="00B05E18">
      <w:pPr>
        <w:pStyle w:val="Paragrafi0"/>
      </w:pPr>
      <w:r w:rsidRPr="007E46A3">
        <w:t xml:space="preserve">- Dokumentacioni financiar </w:t>
      </w:r>
      <w:r>
        <w:t>dhe fiskal (neni 9, pika 3) është</w:t>
      </w:r>
      <w:r w:rsidRPr="007E46A3">
        <w:t xml:space="preserve"> paraqitur dhe plotësuar në mënyrë korrekte.</w:t>
      </w:r>
    </w:p>
    <w:p w:rsidR="00B05E18" w:rsidRPr="007E46A3" w:rsidRDefault="00B05E18" w:rsidP="00B05E18">
      <w:pPr>
        <w:pStyle w:val="Paragrafi0"/>
      </w:pPr>
      <w:r w:rsidRPr="007E46A3">
        <w:t>- Dokumentacioni teknik (neni 9, pika 4.9 germat “a”, “b” dhe “c”) është paraqitur dhe plotësuar në mënyrë korrekte.</w:t>
      </w:r>
    </w:p>
    <w:p w:rsidR="00B05E18" w:rsidRPr="007E46A3" w:rsidRDefault="00B05E18" w:rsidP="00B05E18">
      <w:pPr>
        <w:pStyle w:val="Paragrafi0"/>
      </w:pPr>
    </w:p>
    <w:p w:rsidR="00B05E18" w:rsidRPr="007E46A3" w:rsidRDefault="00B05E18" w:rsidP="00B05E18">
      <w:pPr>
        <w:pStyle w:val="Paragrafi0"/>
      </w:pPr>
      <w:r w:rsidRPr="007E46A3">
        <w:t xml:space="preserve">Për gjithë sa më sipër cituar, Bordi i Komisionerëve të ERE-s  </w:t>
      </w:r>
    </w:p>
    <w:p w:rsidR="00B05E18" w:rsidRPr="007E46A3" w:rsidRDefault="00B05E18" w:rsidP="00B05E18">
      <w:pPr>
        <w:pStyle w:val="Paragrafi0"/>
      </w:pPr>
    </w:p>
    <w:p w:rsidR="00B05E18" w:rsidRPr="007E46A3" w:rsidRDefault="00B05E18" w:rsidP="00B05E18">
      <w:pPr>
        <w:pStyle w:val="VENDOSI0"/>
      </w:pPr>
      <w:r w:rsidRPr="007E46A3">
        <w:t>Vendosi:</w:t>
      </w:r>
    </w:p>
    <w:p w:rsidR="00B05E18" w:rsidRPr="007E46A3" w:rsidRDefault="00B05E18" w:rsidP="00B05E18">
      <w:pPr>
        <w:pStyle w:val="Paragrafi0"/>
      </w:pPr>
    </w:p>
    <w:p w:rsidR="00B05E18" w:rsidRPr="007E46A3" w:rsidRDefault="00B05E18" w:rsidP="00B05E18">
      <w:pPr>
        <w:pStyle w:val="Paragrafi0"/>
      </w:pPr>
      <w:r w:rsidRPr="007E46A3">
        <w:t xml:space="preserve">1. Licencimin e shoqërisë “EGL </w:t>
      </w:r>
      <w:smartTag w:uri="urn:schemas-microsoft-com:office:smarttags" w:element="place">
        <w:smartTag w:uri="urn:schemas-microsoft-com:office:smarttags" w:element="country-region">
          <w:r w:rsidRPr="007E46A3">
            <w:t>ALBANIA</w:t>
          </w:r>
        </w:smartTag>
      </w:smartTag>
      <w:r w:rsidRPr="007E46A3">
        <w:t xml:space="preserve">” sh.a. në aktivitetin e furnizuesit të kualifikuar të energjisë elektrike për një afat 5 vjet. </w:t>
      </w:r>
    </w:p>
    <w:p w:rsidR="00B05E18" w:rsidRPr="007E46A3" w:rsidRDefault="00B05E18" w:rsidP="00B05E18">
      <w:pPr>
        <w:pStyle w:val="Paragrafi0"/>
      </w:pPr>
      <w:r w:rsidRPr="007E46A3">
        <w:t xml:space="preserve">2. Ngarkohet Drejtoria e Licencimit dhe Monitorimit të Tregut ta njoftojë aplikuesin për vendimin e Bordit të Komsionerëve  të ERE-s. </w:t>
      </w:r>
    </w:p>
    <w:p w:rsidR="00B05E18" w:rsidRPr="007E46A3" w:rsidRDefault="00B05E18" w:rsidP="00B05E18">
      <w:pPr>
        <w:pStyle w:val="Paragrafi0"/>
      </w:pPr>
      <w:r w:rsidRPr="007E46A3">
        <w:t>Ky vendim hyn në fuqi menjëherë.</w:t>
      </w:r>
    </w:p>
    <w:p w:rsidR="00B05E18" w:rsidRPr="007E46A3" w:rsidRDefault="00B05E18" w:rsidP="00B05E18">
      <w:pPr>
        <w:pStyle w:val="Paragrafi0"/>
      </w:pPr>
      <w:r w:rsidRPr="007E46A3">
        <w:t>Ky vendim botohet në Fletoren Zyrtare.</w:t>
      </w:r>
    </w:p>
    <w:p w:rsidR="00B05E18" w:rsidRPr="002D7438" w:rsidRDefault="00B05E18" w:rsidP="00B05E18">
      <w:pPr>
        <w:pStyle w:val="Paragrafi0"/>
        <w:rPr>
          <w:sz w:val="10"/>
        </w:rPr>
      </w:pPr>
      <w:r w:rsidRPr="007E46A3">
        <w:t xml:space="preserve">                                   </w:t>
      </w:r>
    </w:p>
    <w:p w:rsidR="00B05E18" w:rsidRPr="007E46A3" w:rsidRDefault="00B05E18" w:rsidP="00B05E18">
      <w:pPr>
        <w:pStyle w:val="Autoriteti"/>
      </w:pPr>
      <w:r w:rsidRPr="007E46A3">
        <w:t>KRYETARI I ERE-s</w:t>
      </w:r>
    </w:p>
    <w:p w:rsidR="00B05E18" w:rsidRPr="007E46A3" w:rsidRDefault="00B05E18" w:rsidP="00B05E18">
      <w:pPr>
        <w:pStyle w:val="AutoritetiEmer"/>
      </w:pPr>
      <w:r w:rsidRPr="007E46A3">
        <w:t>Bujar Nepravishta</w:t>
      </w:r>
    </w:p>
    <w:p w:rsidR="00B05E18" w:rsidRDefault="00B05E18" w:rsidP="00B05E18">
      <w:pPr>
        <w:pStyle w:val="Akti"/>
        <w:keepNext w:val="0"/>
        <w:jc w:val="left"/>
      </w:pPr>
    </w:p>
    <w:p w:rsidR="00B05E18" w:rsidRDefault="00B05E18" w:rsidP="00B05E18">
      <w:pPr>
        <w:pStyle w:val="Akti"/>
        <w:keepNext w:val="0"/>
      </w:pPr>
    </w:p>
    <w:sectPr w:rsidR="00B05E18" w:rsidSect="00CA2243">
      <w:footerReference w:type="even" r:id="rId7"/>
      <w:footerReference w:type="default" r:id="rId8"/>
      <w:pgSz w:w="11909" w:h="16834" w:code="9"/>
      <w:pgMar w:top="1418" w:right="1418" w:bottom="1418" w:left="1418" w:header="1304" w:footer="1134" w:gutter="0"/>
      <w:pgNumType w:start="39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4871" w:rsidRDefault="00FC4871">
      <w:r>
        <w:separator/>
      </w:r>
    </w:p>
    <w:p w:rsidR="00FC4871" w:rsidRDefault="00FC4871"/>
  </w:endnote>
  <w:endnote w:type="continuationSeparator" w:id="0">
    <w:p w:rsidR="00FC4871" w:rsidRDefault="00FC4871">
      <w:r>
        <w:continuationSeparator/>
      </w:r>
    </w:p>
    <w:p w:rsidR="00FC4871" w:rsidRDefault="00FC48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Helvetica-Bold">
    <w:panose1 w:val="00000000000000000000"/>
    <w:charset w:val="00"/>
    <w:family w:val="auto"/>
    <w:notTrueType/>
    <w:pitch w:val="default"/>
    <w:sig w:usb0="00000003" w:usb1="00000000" w:usb2="00000000" w:usb3="00000000" w:csb0="00000001" w:csb1="00000000"/>
  </w:font>
  <w:font w:name="Humnst777 Lt BT">
    <w:altName w:val="Lucida Sans Unicode"/>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umnst777 BT">
    <w:altName w:val="Lucida Sans Unicode"/>
    <w:charset w:val="00"/>
    <w:family w:val="swiss"/>
    <w:pitch w:val="variable"/>
    <w:sig w:usb0="00000087" w:usb1="00000000" w:usb2="00000000" w:usb3="00000000" w:csb0="0000001B" w:csb1="00000000"/>
  </w:font>
  <w:font w:name="RomanT">
    <w:altName w:val="Courier New"/>
    <w:charset w:val="00"/>
    <w:family w:val="auto"/>
    <w:pitch w:val="variable"/>
    <w:sig w:usb0="20003A87" w:usb1="00000000" w:usb2="00000000"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68D0" w:rsidRDefault="002268D0" w:rsidP="003A23C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268D0" w:rsidRDefault="002268D0" w:rsidP="003A23C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68D0" w:rsidRDefault="002268D0" w:rsidP="003A23C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422E9D">
      <w:rPr>
        <w:rStyle w:val="PageNumber"/>
        <w:noProof/>
      </w:rPr>
      <w:t>3916</w:t>
    </w:r>
    <w:r>
      <w:rPr>
        <w:rStyle w:val="PageNumber"/>
      </w:rPr>
      <w:fldChar w:fldCharType="end"/>
    </w:r>
  </w:p>
  <w:p w:rsidR="002268D0" w:rsidRPr="0073685C" w:rsidRDefault="002268D0" w:rsidP="003A23CC">
    <w:pPr>
      <w:pStyle w:val="Footer"/>
      <w:ind w:right="360" w:firstLine="360"/>
      <w:rPr>
        <w:szCs w:val="28"/>
      </w:rPr>
    </w:pPr>
    <w:r w:rsidRPr="0073685C">
      <w:rPr>
        <w:szCs w:val="2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4871" w:rsidRDefault="00FC4871">
      <w:r>
        <w:separator/>
      </w:r>
    </w:p>
    <w:p w:rsidR="00FC4871" w:rsidRDefault="00FC4871"/>
  </w:footnote>
  <w:footnote w:type="continuationSeparator" w:id="0">
    <w:p w:rsidR="00FC4871" w:rsidRDefault="00FC4871">
      <w:r>
        <w:continuationSeparator/>
      </w:r>
    </w:p>
    <w:p w:rsidR="00FC4871" w:rsidRDefault="00FC487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0E42B6B"/>
    <w:multiLevelType w:val="hybridMultilevel"/>
    <w:tmpl w:val="38F6C62E"/>
    <w:lvl w:ilvl="0" w:tplc="8D08F6EA">
      <w:start w:val="1"/>
      <w:numFmt w:val="decimal"/>
      <w:lvlText w:val="%1."/>
      <w:lvlJc w:val="left"/>
      <w:pPr>
        <w:tabs>
          <w:tab w:val="num" w:pos="720"/>
        </w:tabs>
        <w:ind w:left="720" w:hanging="36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lvlText w:val="%2."/>
      <w:lvlJc w:val="left"/>
      <w:pPr>
        <w:tabs>
          <w:tab w:val="num" w:pos="720"/>
        </w:tabs>
        <w:ind w:left="720" w:hanging="720"/>
      </w:pPr>
      <w:rPr>
        <w:rFonts w:hint="default"/>
      </w:rPr>
    </w:lvl>
    <w:lvl w:ilvl="2">
      <w:start w:val="1"/>
      <w:numFmt w:val="lowerLetter"/>
      <w:lvlText w:val="(%3)"/>
      <w:lvlJc w:val="left"/>
      <w:pPr>
        <w:tabs>
          <w:tab w:val="num" w:pos="1080"/>
        </w:tabs>
        <w:ind w:left="720" w:hanging="360"/>
      </w:pPr>
      <w:rPr>
        <w:rFonts w:hint="default"/>
      </w:rPr>
    </w:lvl>
    <w:lvl w:ilvl="3">
      <w:start w:val="1"/>
      <w:numFmt w:val="lowerRoman"/>
      <w:lvlText w:val="(%4)"/>
      <w:lvlJc w:val="left"/>
      <w:pPr>
        <w:tabs>
          <w:tab w:val="num" w:pos="1800"/>
        </w:tabs>
        <w:ind w:left="1080" w:hanging="360"/>
      </w:pPr>
      <w:rPr>
        <w:rFonts w:hint="default"/>
      </w:rPr>
    </w:lvl>
    <w:lvl w:ilvl="4">
      <w:start w:val="1"/>
      <w:numFmt w:val="lowerLetter"/>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080" w:hanging="360"/>
      </w:pPr>
      <w:rPr>
        <w:rFonts w:hint="default"/>
      </w:rPr>
    </w:lvl>
    <w:lvl w:ilvl="3">
      <w:start w:val="1"/>
      <w:numFmt w:val="lowerRoman"/>
      <w:lvlText w:val="(%4)"/>
      <w:lvlJc w:val="left"/>
      <w:pPr>
        <w:tabs>
          <w:tab w:val="num" w:pos="216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num w:numId="1">
    <w:abstractNumId w:val="0"/>
  </w:num>
  <w:num w:numId="2">
    <w:abstractNumId w:val="2"/>
  </w:num>
  <w:num w:numId="3">
    <w:abstractNumId w:val="3"/>
  </w:num>
  <w:num w:numId="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0F02" w:allStyles="0" w:customStyles="1" w:latentStyles="0" w:stylesInUse="0" w:headingStyles="0" w:numberingStyles="0" w:tableStyles="0" w:directFormattingOnRuns="1" w:directFormattingOnParagraphs="1" w:directFormattingOnNumbering="1" w:directFormattingOnTables="1" w:clearFormatting="0"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E1AB5"/>
    <w:rsid w:val="00001D7F"/>
    <w:rsid w:val="00001ED4"/>
    <w:rsid w:val="0000253A"/>
    <w:rsid w:val="00003060"/>
    <w:rsid w:val="0000363C"/>
    <w:rsid w:val="00003A81"/>
    <w:rsid w:val="00004CDC"/>
    <w:rsid w:val="00005805"/>
    <w:rsid w:val="00005E15"/>
    <w:rsid w:val="00006041"/>
    <w:rsid w:val="00010C90"/>
    <w:rsid w:val="000116E2"/>
    <w:rsid w:val="00012032"/>
    <w:rsid w:val="00013366"/>
    <w:rsid w:val="00013A4D"/>
    <w:rsid w:val="00014340"/>
    <w:rsid w:val="000152A2"/>
    <w:rsid w:val="00015987"/>
    <w:rsid w:val="00016505"/>
    <w:rsid w:val="00016606"/>
    <w:rsid w:val="00016B7F"/>
    <w:rsid w:val="00016BE7"/>
    <w:rsid w:val="0001780C"/>
    <w:rsid w:val="00017EBE"/>
    <w:rsid w:val="00017F82"/>
    <w:rsid w:val="00021355"/>
    <w:rsid w:val="0002378F"/>
    <w:rsid w:val="0002384E"/>
    <w:rsid w:val="000239EC"/>
    <w:rsid w:val="00023ED4"/>
    <w:rsid w:val="000253C1"/>
    <w:rsid w:val="00025F1C"/>
    <w:rsid w:val="00026AD4"/>
    <w:rsid w:val="0002748B"/>
    <w:rsid w:val="00027603"/>
    <w:rsid w:val="00030428"/>
    <w:rsid w:val="00030839"/>
    <w:rsid w:val="00030B1F"/>
    <w:rsid w:val="000312C8"/>
    <w:rsid w:val="000323EE"/>
    <w:rsid w:val="00032605"/>
    <w:rsid w:val="00033A40"/>
    <w:rsid w:val="00034158"/>
    <w:rsid w:val="00034BC9"/>
    <w:rsid w:val="000353B2"/>
    <w:rsid w:val="00035ECF"/>
    <w:rsid w:val="00036715"/>
    <w:rsid w:val="0003682E"/>
    <w:rsid w:val="00036A8A"/>
    <w:rsid w:val="0003789B"/>
    <w:rsid w:val="00037937"/>
    <w:rsid w:val="00040422"/>
    <w:rsid w:val="00040FA4"/>
    <w:rsid w:val="00041A56"/>
    <w:rsid w:val="00042FCA"/>
    <w:rsid w:val="00043438"/>
    <w:rsid w:val="000437E7"/>
    <w:rsid w:val="00043973"/>
    <w:rsid w:val="00044E21"/>
    <w:rsid w:val="00044EC1"/>
    <w:rsid w:val="00045B7B"/>
    <w:rsid w:val="00046332"/>
    <w:rsid w:val="00046373"/>
    <w:rsid w:val="00052254"/>
    <w:rsid w:val="000535FF"/>
    <w:rsid w:val="00053FD5"/>
    <w:rsid w:val="00054914"/>
    <w:rsid w:val="00054E44"/>
    <w:rsid w:val="000559CE"/>
    <w:rsid w:val="00055B92"/>
    <w:rsid w:val="0005641C"/>
    <w:rsid w:val="00056BD8"/>
    <w:rsid w:val="00056CF5"/>
    <w:rsid w:val="00056FDA"/>
    <w:rsid w:val="00057B3F"/>
    <w:rsid w:val="000604AD"/>
    <w:rsid w:val="000624EF"/>
    <w:rsid w:val="00062B6D"/>
    <w:rsid w:val="00063BE1"/>
    <w:rsid w:val="000660E6"/>
    <w:rsid w:val="00066D59"/>
    <w:rsid w:val="00066D6B"/>
    <w:rsid w:val="00070A47"/>
    <w:rsid w:val="00071072"/>
    <w:rsid w:val="00071282"/>
    <w:rsid w:val="00076807"/>
    <w:rsid w:val="000775B9"/>
    <w:rsid w:val="00077793"/>
    <w:rsid w:val="0008017F"/>
    <w:rsid w:val="00080F5A"/>
    <w:rsid w:val="000813AD"/>
    <w:rsid w:val="00081DED"/>
    <w:rsid w:val="00082343"/>
    <w:rsid w:val="000826E1"/>
    <w:rsid w:val="00082775"/>
    <w:rsid w:val="00082B4B"/>
    <w:rsid w:val="000843FB"/>
    <w:rsid w:val="0008452D"/>
    <w:rsid w:val="000849A3"/>
    <w:rsid w:val="00084FC5"/>
    <w:rsid w:val="00085D56"/>
    <w:rsid w:val="000866D6"/>
    <w:rsid w:val="00086849"/>
    <w:rsid w:val="00086D7E"/>
    <w:rsid w:val="00087365"/>
    <w:rsid w:val="00087BF4"/>
    <w:rsid w:val="000903B6"/>
    <w:rsid w:val="000911CE"/>
    <w:rsid w:val="000918AA"/>
    <w:rsid w:val="000930FA"/>
    <w:rsid w:val="00094934"/>
    <w:rsid w:val="00096DE7"/>
    <w:rsid w:val="00096F6A"/>
    <w:rsid w:val="00097D2E"/>
    <w:rsid w:val="000A03EC"/>
    <w:rsid w:val="000A065D"/>
    <w:rsid w:val="000A0C31"/>
    <w:rsid w:val="000A0CC4"/>
    <w:rsid w:val="000A0EEA"/>
    <w:rsid w:val="000A0F7C"/>
    <w:rsid w:val="000A44EA"/>
    <w:rsid w:val="000A4A27"/>
    <w:rsid w:val="000A4C06"/>
    <w:rsid w:val="000A5791"/>
    <w:rsid w:val="000A6264"/>
    <w:rsid w:val="000A74BD"/>
    <w:rsid w:val="000A7BA3"/>
    <w:rsid w:val="000B0775"/>
    <w:rsid w:val="000B0ADE"/>
    <w:rsid w:val="000B122F"/>
    <w:rsid w:val="000B2043"/>
    <w:rsid w:val="000B3B20"/>
    <w:rsid w:val="000B5F74"/>
    <w:rsid w:val="000B6E16"/>
    <w:rsid w:val="000B6FDE"/>
    <w:rsid w:val="000B7659"/>
    <w:rsid w:val="000B7702"/>
    <w:rsid w:val="000C01D9"/>
    <w:rsid w:val="000C0965"/>
    <w:rsid w:val="000C1A9B"/>
    <w:rsid w:val="000C2D93"/>
    <w:rsid w:val="000C42B2"/>
    <w:rsid w:val="000C4B13"/>
    <w:rsid w:val="000C4D31"/>
    <w:rsid w:val="000C4FFA"/>
    <w:rsid w:val="000C50DA"/>
    <w:rsid w:val="000C517F"/>
    <w:rsid w:val="000C596A"/>
    <w:rsid w:val="000C5C29"/>
    <w:rsid w:val="000C60BF"/>
    <w:rsid w:val="000C61F8"/>
    <w:rsid w:val="000C690A"/>
    <w:rsid w:val="000C6BA6"/>
    <w:rsid w:val="000C7104"/>
    <w:rsid w:val="000C750C"/>
    <w:rsid w:val="000D062C"/>
    <w:rsid w:val="000D08A3"/>
    <w:rsid w:val="000D1F2B"/>
    <w:rsid w:val="000D24B7"/>
    <w:rsid w:val="000D269A"/>
    <w:rsid w:val="000D3A50"/>
    <w:rsid w:val="000D5C29"/>
    <w:rsid w:val="000D648F"/>
    <w:rsid w:val="000D65A1"/>
    <w:rsid w:val="000E09FD"/>
    <w:rsid w:val="000E0DE0"/>
    <w:rsid w:val="000E1D7D"/>
    <w:rsid w:val="000E25A4"/>
    <w:rsid w:val="000E3B52"/>
    <w:rsid w:val="000E41BC"/>
    <w:rsid w:val="000E42C9"/>
    <w:rsid w:val="000E47F5"/>
    <w:rsid w:val="000E5718"/>
    <w:rsid w:val="000E5A61"/>
    <w:rsid w:val="000E5E56"/>
    <w:rsid w:val="000E7D2B"/>
    <w:rsid w:val="000F0CDA"/>
    <w:rsid w:val="000F0EC8"/>
    <w:rsid w:val="000F29DD"/>
    <w:rsid w:val="000F2A1C"/>
    <w:rsid w:val="000F320F"/>
    <w:rsid w:val="000F3B8B"/>
    <w:rsid w:val="000F3F7F"/>
    <w:rsid w:val="000F40DB"/>
    <w:rsid w:val="000F6749"/>
    <w:rsid w:val="0010101E"/>
    <w:rsid w:val="001030E4"/>
    <w:rsid w:val="00103152"/>
    <w:rsid w:val="001033D1"/>
    <w:rsid w:val="00103440"/>
    <w:rsid w:val="00103EA8"/>
    <w:rsid w:val="00104F42"/>
    <w:rsid w:val="001057BE"/>
    <w:rsid w:val="0010596D"/>
    <w:rsid w:val="00106985"/>
    <w:rsid w:val="00106E07"/>
    <w:rsid w:val="0010768F"/>
    <w:rsid w:val="0011007C"/>
    <w:rsid w:val="00110623"/>
    <w:rsid w:val="001108EA"/>
    <w:rsid w:val="00110C87"/>
    <w:rsid w:val="001115B7"/>
    <w:rsid w:val="001120ED"/>
    <w:rsid w:val="001127EC"/>
    <w:rsid w:val="00113297"/>
    <w:rsid w:val="00113BC7"/>
    <w:rsid w:val="00113F9E"/>
    <w:rsid w:val="001153D6"/>
    <w:rsid w:val="00115644"/>
    <w:rsid w:val="00115A10"/>
    <w:rsid w:val="00116B47"/>
    <w:rsid w:val="00116DB4"/>
    <w:rsid w:val="00116E1D"/>
    <w:rsid w:val="001178F8"/>
    <w:rsid w:val="0012015A"/>
    <w:rsid w:val="00120A60"/>
    <w:rsid w:val="00120C4D"/>
    <w:rsid w:val="0012215A"/>
    <w:rsid w:val="00122D0F"/>
    <w:rsid w:val="001249B9"/>
    <w:rsid w:val="00125054"/>
    <w:rsid w:val="001309BE"/>
    <w:rsid w:val="00130B50"/>
    <w:rsid w:val="00130BE4"/>
    <w:rsid w:val="001311F5"/>
    <w:rsid w:val="00132DD0"/>
    <w:rsid w:val="00132FBB"/>
    <w:rsid w:val="00133667"/>
    <w:rsid w:val="00134172"/>
    <w:rsid w:val="00134231"/>
    <w:rsid w:val="00134F17"/>
    <w:rsid w:val="00134F2A"/>
    <w:rsid w:val="001374C4"/>
    <w:rsid w:val="001375E3"/>
    <w:rsid w:val="0014034A"/>
    <w:rsid w:val="0014092F"/>
    <w:rsid w:val="00141552"/>
    <w:rsid w:val="00141D3F"/>
    <w:rsid w:val="00143092"/>
    <w:rsid w:val="001441DD"/>
    <w:rsid w:val="001445FD"/>
    <w:rsid w:val="00144D75"/>
    <w:rsid w:val="0014598C"/>
    <w:rsid w:val="0015074C"/>
    <w:rsid w:val="001518AD"/>
    <w:rsid w:val="00151CC0"/>
    <w:rsid w:val="0015202D"/>
    <w:rsid w:val="00152456"/>
    <w:rsid w:val="0015294C"/>
    <w:rsid w:val="00152F62"/>
    <w:rsid w:val="001532F4"/>
    <w:rsid w:val="00153B3C"/>
    <w:rsid w:val="00153FD3"/>
    <w:rsid w:val="00154AC0"/>
    <w:rsid w:val="00154D78"/>
    <w:rsid w:val="00155B8F"/>
    <w:rsid w:val="00157A6E"/>
    <w:rsid w:val="00160064"/>
    <w:rsid w:val="0016071D"/>
    <w:rsid w:val="00160724"/>
    <w:rsid w:val="00161437"/>
    <w:rsid w:val="001620FE"/>
    <w:rsid w:val="001623F8"/>
    <w:rsid w:val="00162839"/>
    <w:rsid w:val="00162C4F"/>
    <w:rsid w:val="00163B8A"/>
    <w:rsid w:val="00165F15"/>
    <w:rsid w:val="001661C2"/>
    <w:rsid w:val="001661C9"/>
    <w:rsid w:val="0016634D"/>
    <w:rsid w:val="001664E1"/>
    <w:rsid w:val="001719D2"/>
    <w:rsid w:val="00172642"/>
    <w:rsid w:val="00172A1D"/>
    <w:rsid w:val="001743DB"/>
    <w:rsid w:val="001763D1"/>
    <w:rsid w:val="0017649F"/>
    <w:rsid w:val="001769EE"/>
    <w:rsid w:val="00176D54"/>
    <w:rsid w:val="00177753"/>
    <w:rsid w:val="00182FF9"/>
    <w:rsid w:val="0018332D"/>
    <w:rsid w:val="00183704"/>
    <w:rsid w:val="00183DB7"/>
    <w:rsid w:val="0018508F"/>
    <w:rsid w:val="00186115"/>
    <w:rsid w:val="00186D2B"/>
    <w:rsid w:val="00191231"/>
    <w:rsid w:val="00191D90"/>
    <w:rsid w:val="00191FDA"/>
    <w:rsid w:val="00192FBF"/>
    <w:rsid w:val="00194A4D"/>
    <w:rsid w:val="001952F8"/>
    <w:rsid w:val="001955AE"/>
    <w:rsid w:val="0019562E"/>
    <w:rsid w:val="00195F46"/>
    <w:rsid w:val="0019602A"/>
    <w:rsid w:val="0019795D"/>
    <w:rsid w:val="00197CB4"/>
    <w:rsid w:val="001A02D5"/>
    <w:rsid w:val="001A0868"/>
    <w:rsid w:val="001A0902"/>
    <w:rsid w:val="001A21DE"/>
    <w:rsid w:val="001A2871"/>
    <w:rsid w:val="001A2C51"/>
    <w:rsid w:val="001A3A7E"/>
    <w:rsid w:val="001A4540"/>
    <w:rsid w:val="001A4548"/>
    <w:rsid w:val="001A4BD2"/>
    <w:rsid w:val="001A4F0B"/>
    <w:rsid w:val="001A5C54"/>
    <w:rsid w:val="001B01A2"/>
    <w:rsid w:val="001B05F9"/>
    <w:rsid w:val="001B06BA"/>
    <w:rsid w:val="001B07CE"/>
    <w:rsid w:val="001B0A97"/>
    <w:rsid w:val="001B0B9C"/>
    <w:rsid w:val="001B103C"/>
    <w:rsid w:val="001B10B7"/>
    <w:rsid w:val="001B2E8C"/>
    <w:rsid w:val="001B39D0"/>
    <w:rsid w:val="001B39EC"/>
    <w:rsid w:val="001B3AC8"/>
    <w:rsid w:val="001B4397"/>
    <w:rsid w:val="001B4E4C"/>
    <w:rsid w:val="001B5CDE"/>
    <w:rsid w:val="001C1609"/>
    <w:rsid w:val="001C19B3"/>
    <w:rsid w:val="001C1ADE"/>
    <w:rsid w:val="001C2169"/>
    <w:rsid w:val="001C345E"/>
    <w:rsid w:val="001C39B9"/>
    <w:rsid w:val="001C3F7F"/>
    <w:rsid w:val="001C407E"/>
    <w:rsid w:val="001C42DD"/>
    <w:rsid w:val="001C5253"/>
    <w:rsid w:val="001C5480"/>
    <w:rsid w:val="001C55F3"/>
    <w:rsid w:val="001C63EC"/>
    <w:rsid w:val="001C6BC4"/>
    <w:rsid w:val="001C6FD6"/>
    <w:rsid w:val="001C7D53"/>
    <w:rsid w:val="001D150D"/>
    <w:rsid w:val="001D184A"/>
    <w:rsid w:val="001D38F0"/>
    <w:rsid w:val="001D4DCD"/>
    <w:rsid w:val="001D4F16"/>
    <w:rsid w:val="001D52B7"/>
    <w:rsid w:val="001D66C3"/>
    <w:rsid w:val="001D6951"/>
    <w:rsid w:val="001D69B9"/>
    <w:rsid w:val="001D76C6"/>
    <w:rsid w:val="001D7F75"/>
    <w:rsid w:val="001D7F98"/>
    <w:rsid w:val="001E030A"/>
    <w:rsid w:val="001E0AF3"/>
    <w:rsid w:val="001E1829"/>
    <w:rsid w:val="001E1C84"/>
    <w:rsid w:val="001E2566"/>
    <w:rsid w:val="001E264B"/>
    <w:rsid w:val="001E2AE7"/>
    <w:rsid w:val="001E3756"/>
    <w:rsid w:val="001E4ADE"/>
    <w:rsid w:val="001E4F6A"/>
    <w:rsid w:val="001E5AF4"/>
    <w:rsid w:val="001E6EBE"/>
    <w:rsid w:val="001E70D2"/>
    <w:rsid w:val="001E7A26"/>
    <w:rsid w:val="001F01FC"/>
    <w:rsid w:val="001F029B"/>
    <w:rsid w:val="001F0318"/>
    <w:rsid w:val="001F06EC"/>
    <w:rsid w:val="001F1061"/>
    <w:rsid w:val="001F1300"/>
    <w:rsid w:val="001F1F0C"/>
    <w:rsid w:val="001F23F8"/>
    <w:rsid w:val="001F42C2"/>
    <w:rsid w:val="001F45BB"/>
    <w:rsid w:val="001F5B03"/>
    <w:rsid w:val="001F6031"/>
    <w:rsid w:val="001F6DBB"/>
    <w:rsid w:val="001F6E8C"/>
    <w:rsid w:val="001F6EA4"/>
    <w:rsid w:val="001F6EB1"/>
    <w:rsid w:val="001F7370"/>
    <w:rsid w:val="002024F1"/>
    <w:rsid w:val="00203073"/>
    <w:rsid w:val="00204258"/>
    <w:rsid w:val="00204565"/>
    <w:rsid w:val="002047F1"/>
    <w:rsid w:val="0020644E"/>
    <w:rsid w:val="00206485"/>
    <w:rsid w:val="0021003F"/>
    <w:rsid w:val="002112FC"/>
    <w:rsid w:val="002112FF"/>
    <w:rsid w:val="00211A19"/>
    <w:rsid w:val="00211D2B"/>
    <w:rsid w:val="00213A6C"/>
    <w:rsid w:val="002146A5"/>
    <w:rsid w:val="00215295"/>
    <w:rsid w:val="00215C58"/>
    <w:rsid w:val="0021659B"/>
    <w:rsid w:val="00217C49"/>
    <w:rsid w:val="00220FCC"/>
    <w:rsid w:val="0022109E"/>
    <w:rsid w:val="002218B3"/>
    <w:rsid w:val="0022239B"/>
    <w:rsid w:val="00222CD5"/>
    <w:rsid w:val="0022452E"/>
    <w:rsid w:val="002258CE"/>
    <w:rsid w:val="0022678F"/>
    <w:rsid w:val="002268D0"/>
    <w:rsid w:val="002270CE"/>
    <w:rsid w:val="002278F6"/>
    <w:rsid w:val="00230C4F"/>
    <w:rsid w:val="00230F4B"/>
    <w:rsid w:val="00231672"/>
    <w:rsid w:val="002320D4"/>
    <w:rsid w:val="002327DD"/>
    <w:rsid w:val="00233937"/>
    <w:rsid w:val="002343A6"/>
    <w:rsid w:val="00235855"/>
    <w:rsid w:val="00237B41"/>
    <w:rsid w:val="0024092D"/>
    <w:rsid w:val="00240AE2"/>
    <w:rsid w:val="0024176E"/>
    <w:rsid w:val="00241FC3"/>
    <w:rsid w:val="00242E4B"/>
    <w:rsid w:val="00243037"/>
    <w:rsid w:val="0024381E"/>
    <w:rsid w:val="0024386A"/>
    <w:rsid w:val="0024388C"/>
    <w:rsid w:val="0024493A"/>
    <w:rsid w:val="00245782"/>
    <w:rsid w:val="002500BE"/>
    <w:rsid w:val="0025093E"/>
    <w:rsid w:val="002514FA"/>
    <w:rsid w:val="0025164C"/>
    <w:rsid w:val="0025171B"/>
    <w:rsid w:val="0025284A"/>
    <w:rsid w:val="0025295F"/>
    <w:rsid w:val="00252D7E"/>
    <w:rsid w:val="002538A1"/>
    <w:rsid w:val="0025495E"/>
    <w:rsid w:val="0025540D"/>
    <w:rsid w:val="00255FC1"/>
    <w:rsid w:val="00257AE3"/>
    <w:rsid w:val="0026012B"/>
    <w:rsid w:val="002601E3"/>
    <w:rsid w:val="002608DE"/>
    <w:rsid w:val="00260E20"/>
    <w:rsid w:val="002612BA"/>
    <w:rsid w:val="00262F22"/>
    <w:rsid w:val="002631F7"/>
    <w:rsid w:val="00265820"/>
    <w:rsid w:val="00265C8E"/>
    <w:rsid w:val="002667AD"/>
    <w:rsid w:val="00266A90"/>
    <w:rsid w:val="0027003E"/>
    <w:rsid w:val="00271E49"/>
    <w:rsid w:val="00271ECE"/>
    <w:rsid w:val="002726F6"/>
    <w:rsid w:val="00273B1C"/>
    <w:rsid w:val="00274047"/>
    <w:rsid w:val="00274794"/>
    <w:rsid w:val="00274C19"/>
    <w:rsid w:val="0027510A"/>
    <w:rsid w:val="002755C6"/>
    <w:rsid w:val="00276FF5"/>
    <w:rsid w:val="00277D68"/>
    <w:rsid w:val="002801E5"/>
    <w:rsid w:val="00280AB6"/>
    <w:rsid w:val="002819BD"/>
    <w:rsid w:val="00282F25"/>
    <w:rsid w:val="00284095"/>
    <w:rsid w:val="0028421E"/>
    <w:rsid w:val="002848D6"/>
    <w:rsid w:val="00284B9A"/>
    <w:rsid w:val="002854B6"/>
    <w:rsid w:val="002865B1"/>
    <w:rsid w:val="00287798"/>
    <w:rsid w:val="00290D06"/>
    <w:rsid w:val="002917CD"/>
    <w:rsid w:val="00291E65"/>
    <w:rsid w:val="002923C0"/>
    <w:rsid w:val="00292DE9"/>
    <w:rsid w:val="0029358C"/>
    <w:rsid w:val="0029670E"/>
    <w:rsid w:val="00296798"/>
    <w:rsid w:val="00296B24"/>
    <w:rsid w:val="002A108A"/>
    <w:rsid w:val="002A1B39"/>
    <w:rsid w:val="002A1F05"/>
    <w:rsid w:val="002A4779"/>
    <w:rsid w:val="002A6110"/>
    <w:rsid w:val="002A69BF"/>
    <w:rsid w:val="002B1124"/>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18AE"/>
    <w:rsid w:val="002C1B68"/>
    <w:rsid w:val="002C27B8"/>
    <w:rsid w:val="002C29AF"/>
    <w:rsid w:val="002C29D8"/>
    <w:rsid w:val="002C2F7E"/>
    <w:rsid w:val="002C3833"/>
    <w:rsid w:val="002C384B"/>
    <w:rsid w:val="002C3B68"/>
    <w:rsid w:val="002C4551"/>
    <w:rsid w:val="002C663A"/>
    <w:rsid w:val="002C66F6"/>
    <w:rsid w:val="002D1E63"/>
    <w:rsid w:val="002D1E6E"/>
    <w:rsid w:val="002D3A64"/>
    <w:rsid w:val="002D3AB2"/>
    <w:rsid w:val="002D4508"/>
    <w:rsid w:val="002D60AC"/>
    <w:rsid w:val="002D631D"/>
    <w:rsid w:val="002D6424"/>
    <w:rsid w:val="002D6667"/>
    <w:rsid w:val="002D6FFB"/>
    <w:rsid w:val="002D7FD9"/>
    <w:rsid w:val="002E0563"/>
    <w:rsid w:val="002E2EA8"/>
    <w:rsid w:val="002E38D0"/>
    <w:rsid w:val="002E39B7"/>
    <w:rsid w:val="002E5548"/>
    <w:rsid w:val="002E5613"/>
    <w:rsid w:val="002E64E8"/>
    <w:rsid w:val="002E6924"/>
    <w:rsid w:val="002E69F8"/>
    <w:rsid w:val="002E72C3"/>
    <w:rsid w:val="002E7680"/>
    <w:rsid w:val="002E7C03"/>
    <w:rsid w:val="002E7CEC"/>
    <w:rsid w:val="002F0819"/>
    <w:rsid w:val="002F0A27"/>
    <w:rsid w:val="002F0A38"/>
    <w:rsid w:val="002F164E"/>
    <w:rsid w:val="002F24D6"/>
    <w:rsid w:val="002F3178"/>
    <w:rsid w:val="002F3328"/>
    <w:rsid w:val="002F3591"/>
    <w:rsid w:val="002F3D22"/>
    <w:rsid w:val="002F737E"/>
    <w:rsid w:val="002F7E97"/>
    <w:rsid w:val="00300B45"/>
    <w:rsid w:val="00300F94"/>
    <w:rsid w:val="0030276F"/>
    <w:rsid w:val="00303030"/>
    <w:rsid w:val="00303805"/>
    <w:rsid w:val="00304541"/>
    <w:rsid w:val="00304757"/>
    <w:rsid w:val="00304F11"/>
    <w:rsid w:val="00305A6D"/>
    <w:rsid w:val="00305F0A"/>
    <w:rsid w:val="00306262"/>
    <w:rsid w:val="00310549"/>
    <w:rsid w:val="003107C7"/>
    <w:rsid w:val="00310CBB"/>
    <w:rsid w:val="003110EF"/>
    <w:rsid w:val="00311464"/>
    <w:rsid w:val="003148A3"/>
    <w:rsid w:val="00314EA9"/>
    <w:rsid w:val="0031550B"/>
    <w:rsid w:val="00315CA3"/>
    <w:rsid w:val="0032002D"/>
    <w:rsid w:val="00320574"/>
    <w:rsid w:val="00321267"/>
    <w:rsid w:val="003228C5"/>
    <w:rsid w:val="00322CEB"/>
    <w:rsid w:val="00323062"/>
    <w:rsid w:val="00324299"/>
    <w:rsid w:val="00324C47"/>
    <w:rsid w:val="00324D4C"/>
    <w:rsid w:val="00325329"/>
    <w:rsid w:val="0032584A"/>
    <w:rsid w:val="0032643F"/>
    <w:rsid w:val="00327C0E"/>
    <w:rsid w:val="00327C6B"/>
    <w:rsid w:val="00327E43"/>
    <w:rsid w:val="00327F42"/>
    <w:rsid w:val="00330286"/>
    <w:rsid w:val="00332C88"/>
    <w:rsid w:val="003331E8"/>
    <w:rsid w:val="00333375"/>
    <w:rsid w:val="00334B34"/>
    <w:rsid w:val="00334F2A"/>
    <w:rsid w:val="00336085"/>
    <w:rsid w:val="00336356"/>
    <w:rsid w:val="0034223C"/>
    <w:rsid w:val="003424F0"/>
    <w:rsid w:val="00344D12"/>
    <w:rsid w:val="00345263"/>
    <w:rsid w:val="0034544B"/>
    <w:rsid w:val="003460C1"/>
    <w:rsid w:val="00346A8A"/>
    <w:rsid w:val="003470D6"/>
    <w:rsid w:val="003472EB"/>
    <w:rsid w:val="00347ADA"/>
    <w:rsid w:val="003504D9"/>
    <w:rsid w:val="00353D77"/>
    <w:rsid w:val="00354BE6"/>
    <w:rsid w:val="00354C70"/>
    <w:rsid w:val="00354CF6"/>
    <w:rsid w:val="00356EA6"/>
    <w:rsid w:val="00357D14"/>
    <w:rsid w:val="00357FBC"/>
    <w:rsid w:val="00360426"/>
    <w:rsid w:val="003604C4"/>
    <w:rsid w:val="00360B1A"/>
    <w:rsid w:val="003610CA"/>
    <w:rsid w:val="00361569"/>
    <w:rsid w:val="00361A77"/>
    <w:rsid w:val="00362CEA"/>
    <w:rsid w:val="00362EAB"/>
    <w:rsid w:val="0036363E"/>
    <w:rsid w:val="00363AEF"/>
    <w:rsid w:val="00363B19"/>
    <w:rsid w:val="00364171"/>
    <w:rsid w:val="00365087"/>
    <w:rsid w:val="003655DE"/>
    <w:rsid w:val="003659D8"/>
    <w:rsid w:val="00370819"/>
    <w:rsid w:val="003714DD"/>
    <w:rsid w:val="00371546"/>
    <w:rsid w:val="003722BB"/>
    <w:rsid w:val="003724AE"/>
    <w:rsid w:val="00373196"/>
    <w:rsid w:val="00373677"/>
    <w:rsid w:val="00373FD0"/>
    <w:rsid w:val="00374F4B"/>
    <w:rsid w:val="0037658A"/>
    <w:rsid w:val="00380290"/>
    <w:rsid w:val="00380620"/>
    <w:rsid w:val="00380843"/>
    <w:rsid w:val="0038255E"/>
    <w:rsid w:val="00383AE3"/>
    <w:rsid w:val="0038481A"/>
    <w:rsid w:val="00385CC1"/>
    <w:rsid w:val="00385E46"/>
    <w:rsid w:val="003863E0"/>
    <w:rsid w:val="0038645D"/>
    <w:rsid w:val="00386A48"/>
    <w:rsid w:val="003877F9"/>
    <w:rsid w:val="00387B5A"/>
    <w:rsid w:val="00390573"/>
    <w:rsid w:val="00392134"/>
    <w:rsid w:val="00392BE0"/>
    <w:rsid w:val="00392DDE"/>
    <w:rsid w:val="003931B3"/>
    <w:rsid w:val="00395BF3"/>
    <w:rsid w:val="00396179"/>
    <w:rsid w:val="00396D5C"/>
    <w:rsid w:val="00397546"/>
    <w:rsid w:val="003979B1"/>
    <w:rsid w:val="003A088E"/>
    <w:rsid w:val="003A0F41"/>
    <w:rsid w:val="003A14B1"/>
    <w:rsid w:val="003A18A9"/>
    <w:rsid w:val="003A1EDA"/>
    <w:rsid w:val="003A23CC"/>
    <w:rsid w:val="003A2521"/>
    <w:rsid w:val="003A2ADD"/>
    <w:rsid w:val="003A34DD"/>
    <w:rsid w:val="003A3C7E"/>
    <w:rsid w:val="003A4F0D"/>
    <w:rsid w:val="003A53B0"/>
    <w:rsid w:val="003A54C3"/>
    <w:rsid w:val="003A59E8"/>
    <w:rsid w:val="003A5DB1"/>
    <w:rsid w:val="003A6807"/>
    <w:rsid w:val="003B07DF"/>
    <w:rsid w:val="003B1124"/>
    <w:rsid w:val="003B18BA"/>
    <w:rsid w:val="003B245E"/>
    <w:rsid w:val="003B31DF"/>
    <w:rsid w:val="003B3210"/>
    <w:rsid w:val="003B370C"/>
    <w:rsid w:val="003B5043"/>
    <w:rsid w:val="003B55BF"/>
    <w:rsid w:val="003B5D62"/>
    <w:rsid w:val="003B606C"/>
    <w:rsid w:val="003B6718"/>
    <w:rsid w:val="003B7283"/>
    <w:rsid w:val="003B7803"/>
    <w:rsid w:val="003C021F"/>
    <w:rsid w:val="003C1615"/>
    <w:rsid w:val="003C34AC"/>
    <w:rsid w:val="003C39AE"/>
    <w:rsid w:val="003C3BE0"/>
    <w:rsid w:val="003C3E7E"/>
    <w:rsid w:val="003C3FA9"/>
    <w:rsid w:val="003C4833"/>
    <w:rsid w:val="003C5597"/>
    <w:rsid w:val="003C7846"/>
    <w:rsid w:val="003C7854"/>
    <w:rsid w:val="003C7AF3"/>
    <w:rsid w:val="003C7E57"/>
    <w:rsid w:val="003D046C"/>
    <w:rsid w:val="003D07F7"/>
    <w:rsid w:val="003D0D71"/>
    <w:rsid w:val="003D172B"/>
    <w:rsid w:val="003D1BDF"/>
    <w:rsid w:val="003D26E3"/>
    <w:rsid w:val="003D35BD"/>
    <w:rsid w:val="003D36D3"/>
    <w:rsid w:val="003D3940"/>
    <w:rsid w:val="003D3DA9"/>
    <w:rsid w:val="003D515C"/>
    <w:rsid w:val="003D5457"/>
    <w:rsid w:val="003D549F"/>
    <w:rsid w:val="003D5AAB"/>
    <w:rsid w:val="003D5F38"/>
    <w:rsid w:val="003E0AA3"/>
    <w:rsid w:val="003E1D76"/>
    <w:rsid w:val="003E1F8C"/>
    <w:rsid w:val="003E1FB2"/>
    <w:rsid w:val="003E2373"/>
    <w:rsid w:val="003E29AB"/>
    <w:rsid w:val="003E48D2"/>
    <w:rsid w:val="003E4BB4"/>
    <w:rsid w:val="003E503E"/>
    <w:rsid w:val="003E586C"/>
    <w:rsid w:val="003E5A3C"/>
    <w:rsid w:val="003E5CE5"/>
    <w:rsid w:val="003E63D6"/>
    <w:rsid w:val="003E763E"/>
    <w:rsid w:val="003E79BF"/>
    <w:rsid w:val="003F01F0"/>
    <w:rsid w:val="003F0C74"/>
    <w:rsid w:val="003F1B57"/>
    <w:rsid w:val="003F22B2"/>
    <w:rsid w:val="003F2566"/>
    <w:rsid w:val="003F341F"/>
    <w:rsid w:val="003F3CA9"/>
    <w:rsid w:val="003F3FB6"/>
    <w:rsid w:val="003F570E"/>
    <w:rsid w:val="003F62D2"/>
    <w:rsid w:val="003F6508"/>
    <w:rsid w:val="00400414"/>
    <w:rsid w:val="004015BD"/>
    <w:rsid w:val="0040171F"/>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2459"/>
    <w:rsid w:val="00412625"/>
    <w:rsid w:val="00412CB8"/>
    <w:rsid w:val="004130DD"/>
    <w:rsid w:val="00413843"/>
    <w:rsid w:val="00413B02"/>
    <w:rsid w:val="00415054"/>
    <w:rsid w:val="004158E2"/>
    <w:rsid w:val="004169BD"/>
    <w:rsid w:val="00416DA7"/>
    <w:rsid w:val="00417301"/>
    <w:rsid w:val="00417898"/>
    <w:rsid w:val="00420062"/>
    <w:rsid w:val="00420E94"/>
    <w:rsid w:val="004212EF"/>
    <w:rsid w:val="004218F7"/>
    <w:rsid w:val="00422E9D"/>
    <w:rsid w:val="00423310"/>
    <w:rsid w:val="00423745"/>
    <w:rsid w:val="0042500E"/>
    <w:rsid w:val="004257EA"/>
    <w:rsid w:val="00425AC9"/>
    <w:rsid w:val="00425C58"/>
    <w:rsid w:val="00426A74"/>
    <w:rsid w:val="00426DCB"/>
    <w:rsid w:val="00426FCB"/>
    <w:rsid w:val="00427F76"/>
    <w:rsid w:val="0043017F"/>
    <w:rsid w:val="00430568"/>
    <w:rsid w:val="004307CB"/>
    <w:rsid w:val="004311CF"/>
    <w:rsid w:val="004315F5"/>
    <w:rsid w:val="004319C3"/>
    <w:rsid w:val="00431F1C"/>
    <w:rsid w:val="00432311"/>
    <w:rsid w:val="00432F59"/>
    <w:rsid w:val="004330D6"/>
    <w:rsid w:val="00434A36"/>
    <w:rsid w:val="00435F64"/>
    <w:rsid w:val="00436E88"/>
    <w:rsid w:val="00437A15"/>
    <w:rsid w:val="00437C52"/>
    <w:rsid w:val="0044061A"/>
    <w:rsid w:val="00440A12"/>
    <w:rsid w:val="00441BE8"/>
    <w:rsid w:val="00443025"/>
    <w:rsid w:val="00443958"/>
    <w:rsid w:val="00443FF0"/>
    <w:rsid w:val="00444B5C"/>
    <w:rsid w:val="00444BBA"/>
    <w:rsid w:val="00444DF9"/>
    <w:rsid w:val="004450DD"/>
    <w:rsid w:val="00445BCA"/>
    <w:rsid w:val="00445DAA"/>
    <w:rsid w:val="00445FEE"/>
    <w:rsid w:val="00446666"/>
    <w:rsid w:val="004467F9"/>
    <w:rsid w:val="004475C5"/>
    <w:rsid w:val="004476E3"/>
    <w:rsid w:val="00450263"/>
    <w:rsid w:val="004516B2"/>
    <w:rsid w:val="00453249"/>
    <w:rsid w:val="0045357A"/>
    <w:rsid w:val="00453864"/>
    <w:rsid w:val="00453A0F"/>
    <w:rsid w:val="004574B6"/>
    <w:rsid w:val="00457EF5"/>
    <w:rsid w:val="00460BBC"/>
    <w:rsid w:val="00460D88"/>
    <w:rsid w:val="0046102B"/>
    <w:rsid w:val="004612CF"/>
    <w:rsid w:val="00461A5E"/>
    <w:rsid w:val="00461D98"/>
    <w:rsid w:val="00461EC8"/>
    <w:rsid w:val="00462C6A"/>
    <w:rsid w:val="004632B7"/>
    <w:rsid w:val="004654E6"/>
    <w:rsid w:val="00465837"/>
    <w:rsid w:val="004658EB"/>
    <w:rsid w:val="00465BB5"/>
    <w:rsid w:val="004676E2"/>
    <w:rsid w:val="00467794"/>
    <w:rsid w:val="004700F5"/>
    <w:rsid w:val="004715C4"/>
    <w:rsid w:val="00471BC0"/>
    <w:rsid w:val="0047206E"/>
    <w:rsid w:val="00474045"/>
    <w:rsid w:val="00474D78"/>
    <w:rsid w:val="004766A6"/>
    <w:rsid w:val="00476E38"/>
    <w:rsid w:val="00476EFE"/>
    <w:rsid w:val="0047736D"/>
    <w:rsid w:val="0047796E"/>
    <w:rsid w:val="004811FB"/>
    <w:rsid w:val="00481895"/>
    <w:rsid w:val="00481BB0"/>
    <w:rsid w:val="00483128"/>
    <w:rsid w:val="004833A8"/>
    <w:rsid w:val="0048385A"/>
    <w:rsid w:val="00483AD8"/>
    <w:rsid w:val="004876B8"/>
    <w:rsid w:val="004876CD"/>
    <w:rsid w:val="004914C4"/>
    <w:rsid w:val="00491948"/>
    <w:rsid w:val="004919BA"/>
    <w:rsid w:val="00491E7F"/>
    <w:rsid w:val="0049210A"/>
    <w:rsid w:val="0049244A"/>
    <w:rsid w:val="004934AD"/>
    <w:rsid w:val="00493CAB"/>
    <w:rsid w:val="00494FC4"/>
    <w:rsid w:val="004952F5"/>
    <w:rsid w:val="0049593A"/>
    <w:rsid w:val="004963CE"/>
    <w:rsid w:val="00496580"/>
    <w:rsid w:val="004A054C"/>
    <w:rsid w:val="004A133B"/>
    <w:rsid w:val="004A18ED"/>
    <w:rsid w:val="004A25F4"/>
    <w:rsid w:val="004A2BE7"/>
    <w:rsid w:val="004A39F3"/>
    <w:rsid w:val="004A3D9E"/>
    <w:rsid w:val="004A4DAD"/>
    <w:rsid w:val="004A55FF"/>
    <w:rsid w:val="004A5FEE"/>
    <w:rsid w:val="004A75A3"/>
    <w:rsid w:val="004A7B01"/>
    <w:rsid w:val="004A7CD1"/>
    <w:rsid w:val="004B1570"/>
    <w:rsid w:val="004B1578"/>
    <w:rsid w:val="004B1702"/>
    <w:rsid w:val="004B2212"/>
    <w:rsid w:val="004B257B"/>
    <w:rsid w:val="004B30A8"/>
    <w:rsid w:val="004B421E"/>
    <w:rsid w:val="004B49D6"/>
    <w:rsid w:val="004B4D1B"/>
    <w:rsid w:val="004B56B2"/>
    <w:rsid w:val="004B5706"/>
    <w:rsid w:val="004B58DA"/>
    <w:rsid w:val="004B62D5"/>
    <w:rsid w:val="004B67AA"/>
    <w:rsid w:val="004B7E2C"/>
    <w:rsid w:val="004B7EC9"/>
    <w:rsid w:val="004C0D92"/>
    <w:rsid w:val="004C1AB1"/>
    <w:rsid w:val="004C3481"/>
    <w:rsid w:val="004C4427"/>
    <w:rsid w:val="004C505A"/>
    <w:rsid w:val="004C5AA4"/>
    <w:rsid w:val="004C6001"/>
    <w:rsid w:val="004C6138"/>
    <w:rsid w:val="004C798A"/>
    <w:rsid w:val="004D0C7F"/>
    <w:rsid w:val="004D1DD3"/>
    <w:rsid w:val="004D40CE"/>
    <w:rsid w:val="004D490B"/>
    <w:rsid w:val="004D4A72"/>
    <w:rsid w:val="004D53B7"/>
    <w:rsid w:val="004D5538"/>
    <w:rsid w:val="004D5BB3"/>
    <w:rsid w:val="004D71CF"/>
    <w:rsid w:val="004D7643"/>
    <w:rsid w:val="004D7EC5"/>
    <w:rsid w:val="004E084E"/>
    <w:rsid w:val="004E089B"/>
    <w:rsid w:val="004E175A"/>
    <w:rsid w:val="004E19EF"/>
    <w:rsid w:val="004E22D7"/>
    <w:rsid w:val="004E22ED"/>
    <w:rsid w:val="004E2864"/>
    <w:rsid w:val="004E3B69"/>
    <w:rsid w:val="004E4819"/>
    <w:rsid w:val="004E550D"/>
    <w:rsid w:val="004E661B"/>
    <w:rsid w:val="004E72E6"/>
    <w:rsid w:val="004F0CA6"/>
    <w:rsid w:val="004F2F11"/>
    <w:rsid w:val="004F3B34"/>
    <w:rsid w:val="004F3D7A"/>
    <w:rsid w:val="004F3F5F"/>
    <w:rsid w:val="004F4DF9"/>
    <w:rsid w:val="004F4E6B"/>
    <w:rsid w:val="004F5056"/>
    <w:rsid w:val="004F5B0D"/>
    <w:rsid w:val="004F5C9A"/>
    <w:rsid w:val="004F6230"/>
    <w:rsid w:val="004F6243"/>
    <w:rsid w:val="004F63FD"/>
    <w:rsid w:val="004F6760"/>
    <w:rsid w:val="004F6819"/>
    <w:rsid w:val="004F6BFB"/>
    <w:rsid w:val="004F77E2"/>
    <w:rsid w:val="004F7B84"/>
    <w:rsid w:val="00500419"/>
    <w:rsid w:val="005008B0"/>
    <w:rsid w:val="005009A9"/>
    <w:rsid w:val="00502300"/>
    <w:rsid w:val="00502621"/>
    <w:rsid w:val="00503766"/>
    <w:rsid w:val="00503ABF"/>
    <w:rsid w:val="0050435C"/>
    <w:rsid w:val="0050447A"/>
    <w:rsid w:val="00505C74"/>
    <w:rsid w:val="0051086F"/>
    <w:rsid w:val="0051218E"/>
    <w:rsid w:val="0051334F"/>
    <w:rsid w:val="005133EF"/>
    <w:rsid w:val="00513651"/>
    <w:rsid w:val="00514963"/>
    <w:rsid w:val="0051565A"/>
    <w:rsid w:val="00517626"/>
    <w:rsid w:val="00520904"/>
    <w:rsid w:val="00521FF4"/>
    <w:rsid w:val="0052203F"/>
    <w:rsid w:val="005221DE"/>
    <w:rsid w:val="0052236E"/>
    <w:rsid w:val="005227C1"/>
    <w:rsid w:val="0052414B"/>
    <w:rsid w:val="00524840"/>
    <w:rsid w:val="005258DA"/>
    <w:rsid w:val="005267D0"/>
    <w:rsid w:val="00526ACF"/>
    <w:rsid w:val="00526CF8"/>
    <w:rsid w:val="00526E2A"/>
    <w:rsid w:val="00530279"/>
    <w:rsid w:val="00530570"/>
    <w:rsid w:val="00530770"/>
    <w:rsid w:val="0053111F"/>
    <w:rsid w:val="0053210E"/>
    <w:rsid w:val="00532DB1"/>
    <w:rsid w:val="005335CC"/>
    <w:rsid w:val="00534C71"/>
    <w:rsid w:val="00535A8A"/>
    <w:rsid w:val="005362E4"/>
    <w:rsid w:val="00536D4B"/>
    <w:rsid w:val="00536DB6"/>
    <w:rsid w:val="00537D3B"/>
    <w:rsid w:val="00537FED"/>
    <w:rsid w:val="00540633"/>
    <w:rsid w:val="00540E4B"/>
    <w:rsid w:val="005421B4"/>
    <w:rsid w:val="0054268F"/>
    <w:rsid w:val="005431DD"/>
    <w:rsid w:val="00544EEB"/>
    <w:rsid w:val="0054659B"/>
    <w:rsid w:val="005469E2"/>
    <w:rsid w:val="0054702E"/>
    <w:rsid w:val="00551086"/>
    <w:rsid w:val="00551675"/>
    <w:rsid w:val="00552B6D"/>
    <w:rsid w:val="00552EDF"/>
    <w:rsid w:val="0055383C"/>
    <w:rsid w:val="00553E41"/>
    <w:rsid w:val="00554516"/>
    <w:rsid w:val="00554B17"/>
    <w:rsid w:val="00554E9A"/>
    <w:rsid w:val="00555BF7"/>
    <w:rsid w:val="0055741E"/>
    <w:rsid w:val="00557A25"/>
    <w:rsid w:val="00557C2A"/>
    <w:rsid w:val="00560DBD"/>
    <w:rsid w:val="0056136B"/>
    <w:rsid w:val="00561E01"/>
    <w:rsid w:val="00562274"/>
    <w:rsid w:val="0056254A"/>
    <w:rsid w:val="00563427"/>
    <w:rsid w:val="00565CAF"/>
    <w:rsid w:val="005662CF"/>
    <w:rsid w:val="00570189"/>
    <w:rsid w:val="00570FBD"/>
    <w:rsid w:val="00571417"/>
    <w:rsid w:val="00571B16"/>
    <w:rsid w:val="00571C15"/>
    <w:rsid w:val="00572168"/>
    <w:rsid w:val="00572B76"/>
    <w:rsid w:val="00573444"/>
    <w:rsid w:val="00576FF4"/>
    <w:rsid w:val="00577768"/>
    <w:rsid w:val="00580552"/>
    <w:rsid w:val="0058085B"/>
    <w:rsid w:val="005820E7"/>
    <w:rsid w:val="00582220"/>
    <w:rsid w:val="005825BC"/>
    <w:rsid w:val="005831FB"/>
    <w:rsid w:val="00583FE3"/>
    <w:rsid w:val="005844D7"/>
    <w:rsid w:val="00584CDF"/>
    <w:rsid w:val="00584E79"/>
    <w:rsid w:val="00585AFC"/>
    <w:rsid w:val="00586414"/>
    <w:rsid w:val="005871A4"/>
    <w:rsid w:val="005878CA"/>
    <w:rsid w:val="00587E94"/>
    <w:rsid w:val="00590199"/>
    <w:rsid w:val="00590787"/>
    <w:rsid w:val="005915C1"/>
    <w:rsid w:val="005919F1"/>
    <w:rsid w:val="00592020"/>
    <w:rsid w:val="00592BB4"/>
    <w:rsid w:val="00592EDB"/>
    <w:rsid w:val="0059307A"/>
    <w:rsid w:val="005942EB"/>
    <w:rsid w:val="0059471E"/>
    <w:rsid w:val="005951D5"/>
    <w:rsid w:val="0059540E"/>
    <w:rsid w:val="005960B2"/>
    <w:rsid w:val="005962B9"/>
    <w:rsid w:val="00596563"/>
    <w:rsid w:val="00596A83"/>
    <w:rsid w:val="005A0672"/>
    <w:rsid w:val="005A074C"/>
    <w:rsid w:val="005A1632"/>
    <w:rsid w:val="005A4A61"/>
    <w:rsid w:val="005A5A5B"/>
    <w:rsid w:val="005A5A8F"/>
    <w:rsid w:val="005A6181"/>
    <w:rsid w:val="005A6CB0"/>
    <w:rsid w:val="005A76EA"/>
    <w:rsid w:val="005A7756"/>
    <w:rsid w:val="005A7EBF"/>
    <w:rsid w:val="005B0130"/>
    <w:rsid w:val="005B0AE5"/>
    <w:rsid w:val="005B115E"/>
    <w:rsid w:val="005B21C4"/>
    <w:rsid w:val="005B2711"/>
    <w:rsid w:val="005B2BE7"/>
    <w:rsid w:val="005B2DEA"/>
    <w:rsid w:val="005B2E51"/>
    <w:rsid w:val="005B3B68"/>
    <w:rsid w:val="005B3F61"/>
    <w:rsid w:val="005B3FEB"/>
    <w:rsid w:val="005B56D6"/>
    <w:rsid w:val="005B643E"/>
    <w:rsid w:val="005B7568"/>
    <w:rsid w:val="005C0F8D"/>
    <w:rsid w:val="005C189A"/>
    <w:rsid w:val="005C1DAE"/>
    <w:rsid w:val="005C1ED6"/>
    <w:rsid w:val="005C2469"/>
    <w:rsid w:val="005C2A9E"/>
    <w:rsid w:val="005C3D89"/>
    <w:rsid w:val="005C3EB9"/>
    <w:rsid w:val="005C4156"/>
    <w:rsid w:val="005C58E9"/>
    <w:rsid w:val="005C65F3"/>
    <w:rsid w:val="005C708B"/>
    <w:rsid w:val="005C7884"/>
    <w:rsid w:val="005D0396"/>
    <w:rsid w:val="005D0EFC"/>
    <w:rsid w:val="005D1D64"/>
    <w:rsid w:val="005D242F"/>
    <w:rsid w:val="005D3BF4"/>
    <w:rsid w:val="005D45A5"/>
    <w:rsid w:val="005D7343"/>
    <w:rsid w:val="005D778C"/>
    <w:rsid w:val="005E004A"/>
    <w:rsid w:val="005E01A2"/>
    <w:rsid w:val="005E10DC"/>
    <w:rsid w:val="005E1300"/>
    <w:rsid w:val="005E3F56"/>
    <w:rsid w:val="005E4476"/>
    <w:rsid w:val="005E480A"/>
    <w:rsid w:val="005E52FC"/>
    <w:rsid w:val="005E55F7"/>
    <w:rsid w:val="005E57C8"/>
    <w:rsid w:val="005E5EF2"/>
    <w:rsid w:val="005E6E32"/>
    <w:rsid w:val="005E75F4"/>
    <w:rsid w:val="005F09F1"/>
    <w:rsid w:val="005F0F6D"/>
    <w:rsid w:val="005F1594"/>
    <w:rsid w:val="005F1B52"/>
    <w:rsid w:val="005F1C45"/>
    <w:rsid w:val="005F1EE3"/>
    <w:rsid w:val="005F2ACC"/>
    <w:rsid w:val="005F436D"/>
    <w:rsid w:val="005F502B"/>
    <w:rsid w:val="005F5724"/>
    <w:rsid w:val="005F5DCC"/>
    <w:rsid w:val="005F6D88"/>
    <w:rsid w:val="005F70EE"/>
    <w:rsid w:val="005F7737"/>
    <w:rsid w:val="005F7870"/>
    <w:rsid w:val="005F7DB3"/>
    <w:rsid w:val="00600AFB"/>
    <w:rsid w:val="00601817"/>
    <w:rsid w:val="00602F29"/>
    <w:rsid w:val="0060333D"/>
    <w:rsid w:val="00603BBB"/>
    <w:rsid w:val="00604A69"/>
    <w:rsid w:val="006053F5"/>
    <w:rsid w:val="00605DDC"/>
    <w:rsid w:val="00606941"/>
    <w:rsid w:val="0060696A"/>
    <w:rsid w:val="00606AD1"/>
    <w:rsid w:val="006073C9"/>
    <w:rsid w:val="00610ED4"/>
    <w:rsid w:val="00611B5A"/>
    <w:rsid w:val="00611E75"/>
    <w:rsid w:val="006125AF"/>
    <w:rsid w:val="00612907"/>
    <w:rsid w:val="00613138"/>
    <w:rsid w:val="00613484"/>
    <w:rsid w:val="006135A6"/>
    <w:rsid w:val="00614EDE"/>
    <w:rsid w:val="00614F77"/>
    <w:rsid w:val="00615333"/>
    <w:rsid w:val="00615823"/>
    <w:rsid w:val="006159DC"/>
    <w:rsid w:val="00615F4E"/>
    <w:rsid w:val="00616583"/>
    <w:rsid w:val="00616B11"/>
    <w:rsid w:val="0062204B"/>
    <w:rsid w:val="00622D32"/>
    <w:rsid w:val="00623DCD"/>
    <w:rsid w:val="00625423"/>
    <w:rsid w:val="00626E38"/>
    <w:rsid w:val="006275DE"/>
    <w:rsid w:val="006276FD"/>
    <w:rsid w:val="0062770E"/>
    <w:rsid w:val="00627962"/>
    <w:rsid w:val="00630305"/>
    <w:rsid w:val="00630533"/>
    <w:rsid w:val="00630E58"/>
    <w:rsid w:val="00632252"/>
    <w:rsid w:val="00634970"/>
    <w:rsid w:val="00634F02"/>
    <w:rsid w:val="0063742A"/>
    <w:rsid w:val="00637880"/>
    <w:rsid w:val="00637E6C"/>
    <w:rsid w:val="006402A4"/>
    <w:rsid w:val="00641C09"/>
    <w:rsid w:val="00641F4D"/>
    <w:rsid w:val="00641FF8"/>
    <w:rsid w:val="0064249D"/>
    <w:rsid w:val="006425FC"/>
    <w:rsid w:val="00643B28"/>
    <w:rsid w:val="00643CC7"/>
    <w:rsid w:val="00643E4C"/>
    <w:rsid w:val="006445DC"/>
    <w:rsid w:val="00645B61"/>
    <w:rsid w:val="006479CA"/>
    <w:rsid w:val="00647D2E"/>
    <w:rsid w:val="0065059B"/>
    <w:rsid w:val="00651780"/>
    <w:rsid w:val="00651B37"/>
    <w:rsid w:val="006522B7"/>
    <w:rsid w:val="0065296F"/>
    <w:rsid w:val="00652BC8"/>
    <w:rsid w:val="00653329"/>
    <w:rsid w:val="00653445"/>
    <w:rsid w:val="00653BE5"/>
    <w:rsid w:val="00653C93"/>
    <w:rsid w:val="00653C99"/>
    <w:rsid w:val="006545B6"/>
    <w:rsid w:val="00655C2E"/>
    <w:rsid w:val="006575FA"/>
    <w:rsid w:val="006605F5"/>
    <w:rsid w:val="0066100F"/>
    <w:rsid w:val="00661DA0"/>
    <w:rsid w:val="0066252C"/>
    <w:rsid w:val="00662BD6"/>
    <w:rsid w:val="00663E8F"/>
    <w:rsid w:val="00664478"/>
    <w:rsid w:val="006647E4"/>
    <w:rsid w:val="00665960"/>
    <w:rsid w:val="00666A89"/>
    <w:rsid w:val="00666BAE"/>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E5F"/>
    <w:rsid w:val="006770C3"/>
    <w:rsid w:val="006771AC"/>
    <w:rsid w:val="00677310"/>
    <w:rsid w:val="00677C4A"/>
    <w:rsid w:val="006810AB"/>
    <w:rsid w:val="00682A23"/>
    <w:rsid w:val="00682F33"/>
    <w:rsid w:val="00683536"/>
    <w:rsid w:val="006837F1"/>
    <w:rsid w:val="00683F12"/>
    <w:rsid w:val="00686B41"/>
    <w:rsid w:val="006870A1"/>
    <w:rsid w:val="00687609"/>
    <w:rsid w:val="00687A9B"/>
    <w:rsid w:val="0069096D"/>
    <w:rsid w:val="00690EA3"/>
    <w:rsid w:val="00691A67"/>
    <w:rsid w:val="00691B49"/>
    <w:rsid w:val="00692183"/>
    <w:rsid w:val="006924B9"/>
    <w:rsid w:val="00692B75"/>
    <w:rsid w:val="006933FE"/>
    <w:rsid w:val="00693945"/>
    <w:rsid w:val="00694E32"/>
    <w:rsid w:val="00696466"/>
    <w:rsid w:val="006965EA"/>
    <w:rsid w:val="00696A0C"/>
    <w:rsid w:val="00697647"/>
    <w:rsid w:val="0069774D"/>
    <w:rsid w:val="006A03BF"/>
    <w:rsid w:val="006A06CF"/>
    <w:rsid w:val="006A1E65"/>
    <w:rsid w:val="006A2B9E"/>
    <w:rsid w:val="006A2E52"/>
    <w:rsid w:val="006A3CEC"/>
    <w:rsid w:val="006A4083"/>
    <w:rsid w:val="006A504D"/>
    <w:rsid w:val="006A5EAF"/>
    <w:rsid w:val="006A5F2A"/>
    <w:rsid w:val="006A6A14"/>
    <w:rsid w:val="006A712B"/>
    <w:rsid w:val="006A74B6"/>
    <w:rsid w:val="006A785B"/>
    <w:rsid w:val="006A7BF0"/>
    <w:rsid w:val="006B0DDC"/>
    <w:rsid w:val="006B211A"/>
    <w:rsid w:val="006B2372"/>
    <w:rsid w:val="006B24A3"/>
    <w:rsid w:val="006B2EC4"/>
    <w:rsid w:val="006B2EF9"/>
    <w:rsid w:val="006B33EE"/>
    <w:rsid w:val="006B4216"/>
    <w:rsid w:val="006B5167"/>
    <w:rsid w:val="006B6A14"/>
    <w:rsid w:val="006B6A97"/>
    <w:rsid w:val="006B797E"/>
    <w:rsid w:val="006B7BCE"/>
    <w:rsid w:val="006B7F80"/>
    <w:rsid w:val="006C10D2"/>
    <w:rsid w:val="006C11F5"/>
    <w:rsid w:val="006C2034"/>
    <w:rsid w:val="006C37EB"/>
    <w:rsid w:val="006C40C4"/>
    <w:rsid w:val="006C46E1"/>
    <w:rsid w:val="006C659B"/>
    <w:rsid w:val="006C6838"/>
    <w:rsid w:val="006C6C4B"/>
    <w:rsid w:val="006C6CC1"/>
    <w:rsid w:val="006D47BB"/>
    <w:rsid w:val="006D495B"/>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AAA"/>
    <w:rsid w:val="006E440E"/>
    <w:rsid w:val="006E48F5"/>
    <w:rsid w:val="006E4A7D"/>
    <w:rsid w:val="006E5BCF"/>
    <w:rsid w:val="006E630B"/>
    <w:rsid w:val="006E63CA"/>
    <w:rsid w:val="006E6B7D"/>
    <w:rsid w:val="006E6D7D"/>
    <w:rsid w:val="006E74A2"/>
    <w:rsid w:val="006E7F6B"/>
    <w:rsid w:val="006F069F"/>
    <w:rsid w:val="006F1973"/>
    <w:rsid w:val="006F2ACE"/>
    <w:rsid w:val="006F340A"/>
    <w:rsid w:val="006F3D8B"/>
    <w:rsid w:val="006F47D2"/>
    <w:rsid w:val="006F4B94"/>
    <w:rsid w:val="006F4D1C"/>
    <w:rsid w:val="006F4F95"/>
    <w:rsid w:val="006F577E"/>
    <w:rsid w:val="006F583E"/>
    <w:rsid w:val="006F6834"/>
    <w:rsid w:val="006F702C"/>
    <w:rsid w:val="006F7802"/>
    <w:rsid w:val="006F78F8"/>
    <w:rsid w:val="00700189"/>
    <w:rsid w:val="007009F8"/>
    <w:rsid w:val="00701DE5"/>
    <w:rsid w:val="00702E27"/>
    <w:rsid w:val="00703187"/>
    <w:rsid w:val="00703A1C"/>
    <w:rsid w:val="00704754"/>
    <w:rsid w:val="00704CA8"/>
    <w:rsid w:val="00705FE0"/>
    <w:rsid w:val="007061BC"/>
    <w:rsid w:val="00706E88"/>
    <w:rsid w:val="007070CD"/>
    <w:rsid w:val="007071C1"/>
    <w:rsid w:val="00707A6A"/>
    <w:rsid w:val="007100D6"/>
    <w:rsid w:val="007103A3"/>
    <w:rsid w:val="00711BB4"/>
    <w:rsid w:val="00711D77"/>
    <w:rsid w:val="00712B2B"/>
    <w:rsid w:val="007143F4"/>
    <w:rsid w:val="00715049"/>
    <w:rsid w:val="0071562A"/>
    <w:rsid w:val="0071579A"/>
    <w:rsid w:val="007157FD"/>
    <w:rsid w:val="007169FF"/>
    <w:rsid w:val="00716B56"/>
    <w:rsid w:val="00716E4A"/>
    <w:rsid w:val="007176E8"/>
    <w:rsid w:val="0072068E"/>
    <w:rsid w:val="007208D3"/>
    <w:rsid w:val="00720D66"/>
    <w:rsid w:val="007212C0"/>
    <w:rsid w:val="00721312"/>
    <w:rsid w:val="00722145"/>
    <w:rsid w:val="007227BA"/>
    <w:rsid w:val="00722DC9"/>
    <w:rsid w:val="007235A2"/>
    <w:rsid w:val="00723726"/>
    <w:rsid w:val="00723C7E"/>
    <w:rsid w:val="007241B0"/>
    <w:rsid w:val="00725155"/>
    <w:rsid w:val="0072535F"/>
    <w:rsid w:val="007268C3"/>
    <w:rsid w:val="00726EC8"/>
    <w:rsid w:val="00727073"/>
    <w:rsid w:val="0072713C"/>
    <w:rsid w:val="00727A7F"/>
    <w:rsid w:val="00727E09"/>
    <w:rsid w:val="00730429"/>
    <w:rsid w:val="00730AB5"/>
    <w:rsid w:val="00730C56"/>
    <w:rsid w:val="007317E7"/>
    <w:rsid w:val="0073198A"/>
    <w:rsid w:val="007331A1"/>
    <w:rsid w:val="00733BA8"/>
    <w:rsid w:val="00734A6B"/>
    <w:rsid w:val="00734BC5"/>
    <w:rsid w:val="00734FD0"/>
    <w:rsid w:val="007355EB"/>
    <w:rsid w:val="00740041"/>
    <w:rsid w:val="00741D18"/>
    <w:rsid w:val="00741EEA"/>
    <w:rsid w:val="00743659"/>
    <w:rsid w:val="00743FCD"/>
    <w:rsid w:val="0074432C"/>
    <w:rsid w:val="00744F45"/>
    <w:rsid w:val="00745C83"/>
    <w:rsid w:val="00746DC5"/>
    <w:rsid w:val="00750536"/>
    <w:rsid w:val="0075139C"/>
    <w:rsid w:val="00751511"/>
    <w:rsid w:val="00751585"/>
    <w:rsid w:val="0075220F"/>
    <w:rsid w:val="007524FF"/>
    <w:rsid w:val="007543B4"/>
    <w:rsid w:val="007556D4"/>
    <w:rsid w:val="0075595B"/>
    <w:rsid w:val="0075636F"/>
    <w:rsid w:val="00756B4E"/>
    <w:rsid w:val="0075728B"/>
    <w:rsid w:val="007572B7"/>
    <w:rsid w:val="00760AA6"/>
    <w:rsid w:val="00761FEB"/>
    <w:rsid w:val="00762EDB"/>
    <w:rsid w:val="00764025"/>
    <w:rsid w:val="0076487C"/>
    <w:rsid w:val="00764905"/>
    <w:rsid w:val="00764ABD"/>
    <w:rsid w:val="00766933"/>
    <w:rsid w:val="00766B78"/>
    <w:rsid w:val="0077025A"/>
    <w:rsid w:val="007708DE"/>
    <w:rsid w:val="007719C1"/>
    <w:rsid w:val="00771A7E"/>
    <w:rsid w:val="00771AFE"/>
    <w:rsid w:val="00772B5C"/>
    <w:rsid w:val="00772F9D"/>
    <w:rsid w:val="00773377"/>
    <w:rsid w:val="00775A2B"/>
    <w:rsid w:val="00775EED"/>
    <w:rsid w:val="00776C05"/>
    <w:rsid w:val="00777042"/>
    <w:rsid w:val="007770EC"/>
    <w:rsid w:val="00777C50"/>
    <w:rsid w:val="00777F43"/>
    <w:rsid w:val="00780ED6"/>
    <w:rsid w:val="0078151F"/>
    <w:rsid w:val="007819BC"/>
    <w:rsid w:val="00782458"/>
    <w:rsid w:val="00782620"/>
    <w:rsid w:val="00782DEA"/>
    <w:rsid w:val="00782EB2"/>
    <w:rsid w:val="00783E5D"/>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382F"/>
    <w:rsid w:val="007969AC"/>
    <w:rsid w:val="007970A2"/>
    <w:rsid w:val="00797ED8"/>
    <w:rsid w:val="007A061D"/>
    <w:rsid w:val="007A11CE"/>
    <w:rsid w:val="007A278B"/>
    <w:rsid w:val="007A2CB0"/>
    <w:rsid w:val="007A2F8A"/>
    <w:rsid w:val="007A3B06"/>
    <w:rsid w:val="007A4824"/>
    <w:rsid w:val="007A4D94"/>
    <w:rsid w:val="007A5B11"/>
    <w:rsid w:val="007A5BB4"/>
    <w:rsid w:val="007A684E"/>
    <w:rsid w:val="007A71B3"/>
    <w:rsid w:val="007A7CF6"/>
    <w:rsid w:val="007B1D3D"/>
    <w:rsid w:val="007B1ED0"/>
    <w:rsid w:val="007B2BB8"/>
    <w:rsid w:val="007B335A"/>
    <w:rsid w:val="007B39AC"/>
    <w:rsid w:val="007B4535"/>
    <w:rsid w:val="007B5020"/>
    <w:rsid w:val="007B5384"/>
    <w:rsid w:val="007B55A8"/>
    <w:rsid w:val="007B5C81"/>
    <w:rsid w:val="007B6335"/>
    <w:rsid w:val="007B633E"/>
    <w:rsid w:val="007C0F4B"/>
    <w:rsid w:val="007C227A"/>
    <w:rsid w:val="007C34A4"/>
    <w:rsid w:val="007C36BB"/>
    <w:rsid w:val="007C37EF"/>
    <w:rsid w:val="007C44E4"/>
    <w:rsid w:val="007C561F"/>
    <w:rsid w:val="007C5D41"/>
    <w:rsid w:val="007C6734"/>
    <w:rsid w:val="007C68D3"/>
    <w:rsid w:val="007D12D3"/>
    <w:rsid w:val="007D169D"/>
    <w:rsid w:val="007D178B"/>
    <w:rsid w:val="007D2518"/>
    <w:rsid w:val="007D3D1F"/>
    <w:rsid w:val="007D4410"/>
    <w:rsid w:val="007D4AD5"/>
    <w:rsid w:val="007D4DDF"/>
    <w:rsid w:val="007D4F2F"/>
    <w:rsid w:val="007D6C83"/>
    <w:rsid w:val="007D6EF8"/>
    <w:rsid w:val="007E01BC"/>
    <w:rsid w:val="007E1033"/>
    <w:rsid w:val="007E1300"/>
    <w:rsid w:val="007E1C35"/>
    <w:rsid w:val="007E274A"/>
    <w:rsid w:val="007E2906"/>
    <w:rsid w:val="007E2FED"/>
    <w:rsid w:val="007E35B5"/>
    <w:rsid w:val="007E4506"/>
    <w:rsid w:val="007E4705"/>
    <w:rsid w:val="007E47ED"/>
    <w:rsid w:val="007E4BB8"/>
    <w:rsid w:val="007E5BA3"/>
    <w:rsid w:val="007E6C43"/>
    <w:rsid w:val="007E7322"/>
    <w:rsid w:val="007E75E0"/>
    <w:rsid w:val="007E7F0D"/>
    <w:rsid w:val="007E7F0F"/>
    <w:rsid w:val="007F074B"/>
    <w:rsid w:val="007F08DC"/>
    <w:rsid w:val="007F090E"/>
    <w:rsid w:val="007F126E"/>
    <w:rsid w:val="007F1A89"/>
    <w:rsid w:val="007F2A12"/>
    <w:rsid w:val="007F3E83"/>
    <w:rsid w:val="007F42A5"/>
    <w:rsid w:val="007F4A22"/>
    <w:rsid w:val="007F60D2"/>
    <w:rsid w:val="007F663F"/>
    <w:rsid w:val="007F7EEA"/>
    <w:rsid w:val="008014A9"/>
    <w:rsid w:val="0080191A"/>
    <w:rsid w:val="00802579"/>
    <w:rsid w:val="0080324C"/>
    <w:rsid w:val="008034BC"/>
    <w:rsid w:val="0080416C"/>
    <w:rsid w:val="008041BD"/>
    <w:rsid w:val="008041F7"/>
    <w:rsid w:val="008049D0"/>
    <w:rsid w:val="00804F7F"/>
    <w:rsid w:val="00805911"/>
    <w:rsid w:val="0080625A"/>
    <w:rsid w:val="008066EE"/>
    <w:rsid w:val="008073B6"/>
    <w:rsid w:val="0081025B"/>
    <w:rsid w:val="008109DA"/>
    <w:rsid w:val="00811426"/>
    <w:rsid w:val="008122FC"/>
    <w:rsid w:val="00812A62"/>
    <w:rsid w:val="00812F5F"/>
    <w:rsid w:val="00813454"/>
    <w:rsid w:val="00814982"/>
    <w:rsid w:val="008153DB"/>
    <w:rsid w:val="008156C4"/>
    <w:rsid w:val="008162EE"/>
    <w:rsid w:val="00816858"/>
    <w:rsid w:val="008177D3"/>
    <w:rsid w:val="0082062E"/>
    <w:rsid w:val="00821AB2"/>
    <w:rsid w:val="008227A6"/>
    <w:rsid w:val="00823050"/>
    <w:rsid w:val="008236C1"/>
    <w:rsid w:val="008236C9"/>
    <w:rsid w:val="00824655"/>
    <w:rsid w:val="00824A83"/>
    <w:rsid w:val="00826023"/>
    <w:rsid w:val="00826DB2"/>
    <w:rsid w:val="0082713B"/>
    <w:rsid w:val="00831966"/>
    <w:rsid w:val="00831C50"/>
    <w:rsid w:val="00832A02"/>
    <w:rsid w:val="00832EE6"/>
    <w:rsid w:val="0083304D"/>
    <w:rsid w:val="008349DC"/>
    <w:rsid w:val="00836281"/>
    <w:rsid w:val="0083750C"/>
    <w:rsid w:val="00837800"/>
    <w:rsid w:val="00837999"/>
    <w:rsid w:val="008409A9"/>
    <w:rsid w:val="0084152F"/>
    <w:rsid w:val="008416B0"/>
    <w:rsid w:val="00841AF4"/>
    <w:rsid w:val="00843078"/>
    <w:rsid w:val="00843D8C"/>
    <w:rsid w:val="00844A57"/>
    <w:rsid w:val="00844D5E"/>
    <w:rsid w:val="0084505E"/>
    <w:rsid w:val="00846AF0"/>
    <w:rsid w:val="00847C72"/>
    <w:rsid w:val="0085046D"/>
    <w:rsid w:val="008509D8"/>
    <w:rsid w:val="00851193"/>
    <w:rsid w:val="008518B1"/>
    <w:rsid w:val="008533FC"/>
    <w:rsid w:val="008566B4"/>
    <w:rsid w:val="008569AD"/>
    <w:rsid w:val="00856B30"/>
    <w:rsid w:val="00857DB5"/>
    <w:rsid w:val="0086235D"/>
    <w:rsid w:val="00863F9C"/>
    <w:rsid w:val="00864FF5"/>
    <w:rsid w:val="008653CD"/>
    <w:rsid w:val="0086565B"/>
    <w:rsid w:val="008669F4"/>
    <w:rsid w:val="008708BD"/>
    <w:rsid w:val="00870D62"/>
    <w:rsid w:val="00870E4B"/>
    <w:rsid w:val="0087260C"/>
    <w:rsid w:val="00872E7D"/>
    <w:rsid w:val="00873647"/>
    <w:rsid w:val="008740FF"/>
    <w:rsid w:val="0087472F"/>
    <w:rsid w:val="008749E2"/>
    <w:rsid w:val="00874D46"/>
    <w:rsid w:val="00876E17"/>
    <w:rsid w:val="00877C89"/>
    <w:rsid w:val="0088053B"/>
    <w:rsid w:val="008812CF"/>
    <w:rsid w:val="00881FB0"/>
    <w:rsid w:val="00881FC9"/>
    <w:rsid w:val="00883176"/>
    <w:rsid w:val="008839DF"/>
    <w:rsid w:val="00883E33"/>
    <w:rsid w:val="008840EB"/>
    <w:rsid w:val="0088583C"/>
    <w:rsid w:val="00885DA9"/>
    <w:rsid w:val="00886228"/>
    <w:rsid w:val="0088753F"/>
    <w:rsid w:val="00887763"/>
    <w:rsid w:val="00887EBD"/>
    <w:rsid w:val="00890AFB"/>
    <w:rsid w:val="00890E90"/>
    <w:rsid w:val="0089109C"/>
    <w:rsid w:val="00891713"/>
    <w:rsid w:val="00891BFF"/>
    <w:rsid w:val="0089403C"/>
    <w:rsid w:val="00894353"/>
    <w:rsid w:val="00894C16"/>
    <w:rsid w:val="0089617E"/>
    <w:rsid w:val="0089647C"/>
    <w:rsid w:val="0089728D"/>
    <w:rsid w:val="008A0632"/>
    <w:rsid w:val="008A0F1D"/>
    <w:rsid w:val="008A1672"/>
    <w:rsid w:val="008A1CE8"/>
    <w:rsid w:val="008A4162"/>
    <w:rsid w:val="008A41D6"/>
    <w:rsid w:val="008A4B90"/>
    <w:rsid w:val="008A5100"/>
    <w:rsid w:val="008A5418"/>
    <w:rsid w:val="008A651B"/>
    <w:rsid w:val="008B10ED"/>
    <w:rsid w:val="008B1298"/>
    <w:rsid w:val="008B1514"/>
    <w:rsid w:val="008B5C38"/>
    <w:rsid w:val="008B61D4"/>
    <w:rsid w:val="008B626B"/>
    <w:rsid w:val="008B6512"/>
    <w:rsid w:val="008B7751"/>
    <w:rsid w:val="008B7ECB"/>
    <w:rsid w:val="008C0673"/>
    <w:rsid w:val="008C0D19"/>
    <w:rsid w:val="008C2007"/>
    <w:rsid w:val="008C347F"/>
    <w:rsid w:val="008C49D2"/>
    <w:rsid w:val="008C5ACD"/>
    <w:rsid w:val="008C6066"/>
    <w:rsid w:val="008D1055"/>
    <w:rsid w:val="008D242F"/>
    <w:rsid w:val="008D28F9"/>
    <w:rsid w:val="008D4813"/>
    <w:rsid w:val="008D5342"/>
    <w:rsid w:val="008D5348"/>
    <w:rsid w:val="008D658B"/>
    <w:rsid w:val="008D6F36"/>
    <w:rsid w:val="008D72F9"/>
    <w:rsid w:val="008D73A9"/>
    <w:rsid w:val="008D7591"/>
    <w:rsid w:val="008E1D0B"/>
    <w:rsid w:val="008E286E"/>
    <w:rsid w:val="008E294F"/>
    <w:rsid w:val="008E37A0"/>
    <w:rsid w:val="008E41F7"/>
    <w:rsid w:val="008E4829"/>
    <w:rsid w:val="008E4B91"/>
    <w:rsid w:val="008E64BD"/>
    <w:rsid w:val="008E65BC"/>
    <w:rsid w:val="008E7307"/>
    <w:rsid w:val="008F0846"/>
    <w:rsid w:val="008F0ED5"/>
    <w:rsid w:val="008F1716"/>
    <w:rsid w:val="008F1BE3"/>
    <w:rsid w:val="008F1F56"/>
    <w:rsid w:val="008F25B8"/>
    <w:rsid w:val="008F2C4A"/>
    <w:rsid w:val="008F3C07"/>
    <w:rsid w:val="008F3D68"/>
    <w:rsid w:val="008F4E21"/>
    <w:rsid w:val="008F5979"/>
    <w:rsid w:val="008F5DE0"/>
    <w:rsid w:val="008F6034"/>
    <w:rsid w:val="008F62F8"/>
    <w:rsid w:val="008F67F3"/>
    <w:rsid w:val="008F6A9E"/>
    <w:rsid w:val="008F7093"/>
    <w:rsid w:val="008F71A1"/>
    <w:rsid w:val="008F725C"/>
    <w:rsid w:val="00900DD8"/>
    <w:rsid w:val="00901184"/>
    <w:rsid w:val="009013AA"/>
    <w:rsid w:val="009016F3"/>
    <w:rsid w:val="00902F5A"/>
    <w:rsid w:val="00903452"/>
    <w:rsid w:val="009036FB"/>
    <w:rsid w:val="00903A73"/>
    <w:rsid w:val="00903D49"/>
    <w:rsid w:val="0090402D"/>
    <w:rsid w:val="00904678"/>
    <w:rsid w:val="00904842"/>
    <w:rsid w:val="009055F0"/>
    <w:rsid w:val="00906C08"/>
    <w:rsid w:val="00906F47"/>
    <w:rsid w:val="00910D1B"/>
    <w:rsid w:val="0091129D"/>
    <w:rsid w:val="009113EB"/>
    <w:rsid w:val="00913360"/>
    <w:rsid w:val="00913BAD"/>
    <w:rsid w:val="00914CB8"/>
    <w:rsid w:val="00916097"/>
    <w:rsid w:val="00916215"/>
    <w:rsid w:val="00916341"/>
    <w:rsid w:val="009166AF"/>
    <w:rsid w:val="0091681E"/>
    <w:rsid w:val="00917E4C"/>
    <w:rsid w:val="00920D96"/>
    <w:rsid w:val="00920E26"/>
    <w:rsid w:val="00920E67"/>
    <w:rsid w:val="009217F6"/>
    <w:rsid w:val="0092198A"/>
    <w:rsid w:val="009221B5"/>
    <w:rsid w:val="00923E21"/>
    <w:rsid w:val="00923E34"/>
    <w:rsid w:val="009249A1"/>
    <w:rsid w:val="009250E2"/>
    <w:rsid w:val="009253A5"/>
    <w:rsid w:val="00925C9B"/>
    <w:rsid w:val="00925CB4"/>
    <w:rsid w:val="0092684B"/>
    <w:rsid w:val="00926FDA"/>
    <w:rsid w:val="00927B74"/>
    <w:rsid w:val="0093002C"/>
    <w:rsid w:val="00930B1F"/>
    <w:rsid w:val="0093125D"/>
    <w:rsid w:val="0093145E"/>
    <w:rsid w:val="009316DB"/>
    <w:rsid w:val="00931B23"/>
    <w:rsid w:val="00933085"/>
    <w:rsid w:val="0093327C"/>
    <w:rsid w:val="00933883"/>
    <w:rsid w:val="0093420E"/>
    <w:rsid w:val="009348D0"/>
    <w:rsid w:val="00935F0C"/>
    <w:rsid w:val="00936990"/>
    <w:rsid w:val="00937789"/>
    <w:rsid w:val="00937C3E"/>
    <w:rsid w:val="009417C2"/>
    <w:rsid w:val="00943098"/>
    <w:rsid w:val="009430FD"/>
    <w:rsid w:val="009436C5"/>
    <w:rsid w:val="00944C2D"/>
    <w:rsid w:val="00944D63"/>
    <w:rsid w:val="00944DD1"/>
    <w:rsid w:val="00945122"/>
    <w:rsid w:val="00945D2F"/>
    <w:rsid w:val="00946F1D"/>
    <w:rsid w:val="00947074"/>
    <w:rsid w:val="009475C0"/>
    <w:rsid w:val="00947AB8"/>
    <w:rsid w:val="00947AF2"/>
    <w:rsid w:val="00947E87"/>
    <w:rsid w:val="00947F08"/>
    <w:rsid w:val="009511B0"/>
    <w:rsid w:val="009522C9"/>
    <w:rsid w:val="00952748"/>
    <w:rsid w:val="00952933"/>
    <w:rsid w:val="00952B82"/>
    <w:rsid w:val="00953D06"/>
    <w:rsid w:val="00955EF3"/>
    <w:rsid w:val="00956352"/>
    <w:rsid w:val="009563EC"/>
    <w:rsid w:val="00957E7B"/>
    <w:rsid w:val="00960463"/>
    <w:rsid w:val="0096066C"/>
    <w:rsid w:val="009613EA"/>
    <w:rsid w:val="00961777"/>
    <w:rsid w:val="00961AD4"/>
    <w:rsid w:val="00961BE1"/>
    <w:rsid w:val="00962683"/>
    <w:rsid w:val="0096385B"/>
    <w:rsid w:val="00965048"/>
    <w:rsid w:val="009656A8"/>
    <w:rsid w:val="009669EF"/>
    <w:rsid w:val="009677C9"/>
    <w:rsid w:val="00967B70"/>
    <w:rsid w:val="00970750"/>
    <w:rsid w:val="00970BA4"/>
    <w:rsid w:val="00970CB4"/>
    <w:rsid w:val="00970DF8"/>
    <w:rsid w:val="009710C4"/>
    <w:rsid w:val="00971B20"/>
    <w:rsid w:val="0097217B"/>
    <w:rsid w:val="00972937"/>
    <w:rsid w:val="00973347"/>
    <w:rsid w:val="00973656"/>
    <w:rsid w:val="00973D66"/>
    <w:rsid w:val="00973EC5"/>
    <w:rsid w:val="00975979"/>
    <w:rsid w:val="00975C48"/>
    <w:rsid w:val="00975C93"/>
    <w:rsid w:val="00977D61"/>
    <w:rsid w:val="009816B1"/>
    <w:rsid w:val="009820D2"/>
    <w:rsid w:val="0098361D"/>
    <w:rsid w:val="00984C25"/>
    <w:rsid w:val="00984E74"/>
    <w:rsid w:val="00985FEA"/>
    <w:rsid w:val="009865D7"/>
    <w:rsid w:val="0098676C"/>
    <w:rsid w:val="0098718E"/>
    <w:rsid w:val="009900DD"/>
    <w:rsid w:val="00990A5D"/>
    <w:rsid w:val="0099380A"/>
    <w:rsid w:val="00993861"/>
    <w:rsid w:val="0099463C"/>
    <w:rsid w:val="00994640"/>
    <w:rsid w:val="009950D2"/>
    <w:rsid w:val="0099517F"/>
    <w:rsid w:val="009954D2"/>
    <w:rsid w:val="00995555"/>
    <w:rsid w:val="00995A07"/>
    <w:rsid w:val="00995EF1"/>
    <w:rsid w:val="009961A1"/>
    <w:rsid w:val="0099639A"/>
    <w:rsid w:val="00996569"/>
    <w:rsid w:val="00997733"/>
    <w:rsid w:val="009978CE"/>
    <w:rsid w:val="00997B16"/>
    <w:rsid w:val="009A192D"/>
    <w:rsid w:val="009A1FDB"/>
    <w:rsid w:val="009A2C93"/>
    <w:rsid w:val="009A3407"/>
    <w:rsid w:val="009A4576"/>
    <w:rsid w:val="009A467F"/>
    <w:rsid w:val="009A5059"/>
    <w:rsid w:val="009A5905"/>
    <w:rsid w:val="009A5C77"/>
    <w:rsid w:val="009A67D2"/>
    <w:rsid w:val="009A68F5"/>
    <w:rsid w:val="009A69DD"/>
    <w:rsid w:val="009A7512"/>
    <w:rsid w:val="009B07E3"/>
    <w:rsid w:val="009B1CD9"/>
    <w:rsid w:val="009B3645"/>
    <w:rsid w:val="009B566F"/>
    <w:rsid w:val="009B5DE8"/>
    <w:rsid w:val="009B64FE"/>
    <w:rsid w:val="009B6821"/>
    <w:rsid w:val="009B731C"/>
    <w:rsid w:val="009B7B52"/>
    <w:rsid w:val="009C0F7A"/>
    <w:rsid w:val="009C244E"/>
    <w:rsid w:val="009C40CB"/>
    <w:rsid w:val="009C429C"/>
    <w:rsid w:val="009C42B3"/>
    <w:rsid w:val="009C595B"/>
    <w:rsid w:val="009C59E2"/>
    <w:rsid w:val="009C5EB1"/>
    <w:rsid w:val="009C60B9"/>
    <w:rsid w:val="009C6724"/>
    <w:rsid w:val="009C698B"/>
    <w:rsid w:val="009C6E4F"/>
    <w:rsid w:val="009C6EAA"/>
    <w:rsid w:val="009C7900"/>
    <w:rsid w:val="009C7B60"/>
    <w:rsid w:val="009D09EF"/>
    <w:rsid w:val="009D0BD7"/>
    <w:rsid w:val="009D1BA8"/>
    <w:rsid w:val="009D1C98"/>
    <w:rsid w:val="009D2EA6"/>
    <w:rsid w:val="009D3C2A"/>
    <w:rsid w:val="009D4721"/>
    <w:rsid w:val="009D5141"/>
    <w:rsid w:val="009D7956"/>
    <w:rsid w:val="009E0027"/>
    <w:rsid w:val="009E077E"/>
    <w:rsid w:val="009E12A3"/>
    <w:rsid w:val="009E17A4"/>
    <w:rsid w:val="009E17EE"/>
    <w:rsid w:val="009E196D"/>
    <w:rsid w:val="009E2F67"/>
    <w:rsid w:val="009E3162"/>
    <w:rsid w:val="009E38B5"/>
    <w:rsid w:val="009E43E5"/>
    <w:rsid w:val="009E46A3"/>
    <w:rsid w:val="009E5BFA"/>
    <w:rsid w:val="009E79E8"/>
    <w:rsid w:val="009E7FBC"/>
    <w:rsid w:val="009F3FD5"/>
    <w:rsid w:val="009F41E7"/>
    <w:rsid w:val="009F4425"/>
    <w:rsid w:val="009F4432"/>
    <w:rsid w:val="009F4820"/>
    <w:rsid w:val="009F57E2"/>
    <w:rsid w:val="009F5842"/>
    <w:rsid w:val="009F699D"/>
    <w:rsid w:val="009F6FD2"/>
    <w:rsid w:val="009F7419"/>
    <w:rsid w:val="00A000E8"/>
    <w:rsid w:val="00A013DD"/>
    <w:rsid w:val="00A02CC7"/>
    <w:rsid w:val="00A05452"/>
    <w:rsid w:val="00A0546E"/>
    <w:rsid w:val="00A05F7E"/>
    <w:rsid w:val="00A0647E"/>
    <w:rsid w:val="00A0690B"/>
    <w:rsid w:val="00A06ECC"/>
    <w:rsid w:val="00A070F0"/>
    <w:rsid w:val="00A07449"/>
    <w:rsid w:val="00A102E8"/>
    <w:rsid w:val="00A10546"/>
    <w:rsid w:val="00A1081B"/>
    <w:rsid w:val="00A1169B"/>
    <w:rsid w:val="00A1214D"/>
    <w:rsid w:val="00A1252B"/>
    <w:rsid w:val="00A132CD"/>
    <w:rsid w:val="00A133FB"/>
    <w:rsid w:val="00A13EDE"/>
    <w:rsid w:val="00A14667"/>
    <w:rsid w:val="00A1481A"/>
    <w:rsid w:val="00A174A5"/>
    <w:rsid w:val="00A20D12"/>
    <w:rsid w:val="00A20DAE"/>
    <w:rsid w:val="00A23238"/>
    <w:rsid w:val="00A24640"/>
    <w:rsid w:val="00A24759"/>
    <w:rsid w:val="00A24D08"/>
    <w:rsid w:val="00A25BC6"/>
    <w:rsid w:val="00A2639C"/>
    <w:rsid w:val="00A268F8"/>
    <w:rsid w:val="00A26A8F"/>
    <w:rsid w:val="00A26C93"/>
    <w:rsid w:val="00A26D21"/>
    <w:rsid w:val="00A308F3"/>
    <w:rsid w:val="00A30FB1"/>
    <w:rsid w:val="00A319D4"/>
    <w:rsid w:val="00A32061"/>
    <w:rsid w:val="00A324B6"/>
    <w:rsid w:val="00A32A1B"/>
    <w:rsid w:val="00A32DBB"/>
    <w:rsid w:val="00A33AF7"/>
    <w:rsid w:val="00A3515D"/>
    <w:rsid w:val="00A35437"/>
    <w:rsid w:val="00A364E6"/>
    <w:rsid w:val="00A36EFF"/>
    <w:rsid w:val="00A36F61"/>
    <w:rsid w:val="00A3731D"/>
    <w:rsid w:val="00A4003A"/>
    <w:rsid w:val="00A40556"/>
    <w:rsid w:val="00A4070A"/>
    <w:rsid w:val="00A4089C"/>
    <w:rsid w:val="00A4090B"/>
    <w:rsid w:val="00A40DF3"/>
    <w:rsid w:val="00A41480"/>
    <w:rsid w:val="00A419AC"/>
    <w:rsid w:val="00A420F2"/>
    <w:rsid w:val="00A436B5"/>
    <w:rsid w:val="00A44287"/>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E74"/>
    <w:rsid w:val="00A533A5"/>
    <w:rsid w:val="00A54169"/>
    <w:rsid w:val="00A5524A"/>
    <w:rsid w:val="00A553C4"/>
    <w:rsid w:val="00A553CC"/>
    <w:rsid w:val="00A558DD"/>
    <w:rsid w:val="00A55A29"/>
    <w:rsid w:val="00A55AA8"/>
    <w:rsid w:val="00A55AFE"/>
    <w:rsid w:val="00A55E9F"/>
    <w:rsid w:val="00A564F3"/>
    <w:rsid w:val="00A56B57"/>
    <w:rsid w:val="00A60B45"/>
    <w:rsid w:val="00A60C22"/>
    <w:rsid w:val="00A622B5"/>
    <w:rsid w:val="00A6419D"/>
    <w:rsid w:val="00A6494C"/>
    <w:rsid w:val="00A64DC9"/>
    <w:rsid w:val="00A67172"/>
    <w:rsid w:val="00A67374"/>
    <w:rsid w:val="00A67A75"/>
    <w:rsid w:val="00A67CEB"/>
    <w:rsid w:val="00A67D65"/>
    <w:rsid w:val="00A67FDB"/>
    <w:rsid w:val="00A7023B"/>
    <w:rsid w:val="00A70520"/>
    <w:rsid w:val="00A70A4F"/>
    <w:rsid w:val="00A70F54"/>
    <w:rsid w:val="00A71E62"/>
    <w:rsid w:val="00A723DF"/>
    <w:rsid w:val="00A730DD"/>
    <w:rsid w:val="00A731A2"/>
    <w:rsid w:val="00A73400"/>
    <w:rsid w:val="00A73E2D"/>
    <w:rsid w:val="00A74916"/>
    <w:rsid w:val="00A76288"/>
    <w:rsid w:val="00A76BE8"/>
    <w:rsid w:val="00A80C9A"/>
    <w:rsid w:val="00A81297"/>
    <w:rsid w:val="00A825ED"/>
    <w:rsid w:val="00A846D2"/>
    <w:rsid w:val="00A84ABA"/>
    <w:rsid w:val="00A86120"/>
    <w:rsid w:val="00A86C08"/>
    <w:rsid w:val="00A87FD1"/>
    <w:rsid w:val="00A909F5"/>
    <w:rsid w:val="00A9111F"/>
    <w:rsid w:val="00A91B13"/>
    <w:rsid w:val="00A92ECE"/>
    <w:rsid w:val="00A9337C"/>
    <w:rsid w:val="00A93486"/>
    <w:rsid w:val="00A95020"/>
    <w:rsid w:val="00A95AEE"/>
    <w:rsid w:val="00A96C2A"/>
    <w:rsid w:val="00A97655"/>
    <w:rsid w:val="00AA0126"/>
    <w:rsid w:val="00AA0434"/>
    <w:rsid w:val="00AA0509"/>
    <w:rsid w:val="00AA0B7D"/>
    <w:rsid w:val="00AA1654"/>
    <w:rsid w:val="00AA1C46"/>
    <w:rsid w:val="00AA2013"/>
    <w:rsid w:val="00AA38A8"/>
    <w:rsid w:val="00AA402E"/>
    <w:rsid w:val="00AA45A7"/>
    <w:rsid w:val="00AA578A"/>
    <w:rsid w:val="00AA752B"/>
    <w:rsid w:val="00AB098B"/>
    <w:rsid w:val="00AB15A2"/>
    <w:rsid w:val="00AB21C2"/>
    <w:rsid w:val="00AB230A"/>
    <w:rsid w:val="00AB2A54"/>
    <w:rsid w:val="00AB3621"/>
    <w:rsid w:val="00AB4005"/>
    <w:rsid w:val="00AB45F9"/>
    <w:rsid w:val="00AB6598"/>
    <w:rsid w:val="00AB6ED0"/>
    <w:rsid w:val="00AC0878"/>
    <w:rsid w:val="00AC113B"/>
    <w:rsid w:val="00AC1A6A"/>
    <w:rsid w:val="00AC1A86"/>
    <w:rsid w:val="00AC2106"/>
    <w:rsid w:val="00AC28F0"/>
    <w:rsid w:val="00AC2D54"/>
    <w:rsid w:val="00AC2F9A"/>
    <w:rsid w:val="00AC3266"/>
    <w:rsid w:val="00AC3A7F"/>
    <w:rsid w:val="00AC414F"/>
    <w:rsid w:val="00AC4ECC"/>
    <w:rsid w:val="00AD1F70"/>
    <w:rsid w:val="00AD2457"/>
    <w:rsid w:val="00AD2585"/>
    <w:rsid w:val="00AD2B50"/>
    <w:rsid w:val="00AD3A6B"/>
    <w:rsid w:val="00AD4511"/>
    <w:rsid w:val="00AD458D"/>
    <w:rsid w:val="00AD49C1"/>
    <w:rsid w:val="00AD53EF"/>
    <w:rsid w:val="00AD5C74"/>
    <w:rsid w:val="00AD76A8"/>
    <w:rsid w:val="00AD76C3"/>
    <w:rsid w:val="00AD7A46"/>
    <w:rsid w:val="00AD7AA7"/>
    <w:rsid w:val="00AD7D0C"/>
    <w:rsid w:val="00AE0346"/>
    <w:rsid w:val="00AE0FFC"/>
    <w:rsid w:val="00AE119D"/>
    <w:rsid w:val="00AE2C3A"/>
    <w:rsid w:val="00AE4DDF"/>
    <w:rsid w:val="00AE4F9D"/>
    <w:rsid w:val="00AE50F7"/>
    <w:rsid w:val="00AE5EAF"/>
    <w:rsid w:val="00AE77F4"/>
    <w:rsid w:val="00AE7833"/>
    <w:rsid w:val="00AF00D7"/>
    <w:rsid w:val="00AF04D7"/>
    <w:rsid w:val="00AF09C3"/>
    <w:rsid w:val="00AF0B16"/>
    <w:rsid w:val="00AF11BA"/>
    <w:rsid w:val="00AF140B"/>
    <w:rsid w:val="00AF3175"/>
    <w:rsid w:val="00AF3CC5"/>
    <w:rsid w:val="00AF4825"/>
    <w:rsid w:val="00AF5982"/>
    <w:rsid w:val="00AF5FF7"/>
    <w:rsid w:val="00AF6419"/>
    <w:rsid w:val="00AF6FC9"/>
    <w:rsid w:val="00AF7938"/>
    <w:rsid w:val="00AF7F67"/>
    <w:rsid w:val="00B01616"/>
    <w:rsid w:val="00B01885"/>
    <w:rsid w:val="00B01C62"/>
    <w:rsid w:val="00B0285E"/>
    <w:rsid w:val="00B0397B"/>
    <w:rsid w:val="00B044DC"/>
    <w:rsid w:val="00B046E0"/>
    <w:rsid w:val="00B05E18"/>
    <w:rsid w:val="00B0653F"/>
    <w:rsid w:val="00B0655D"/>
    <w:rsid w:val="00B100FE"/>
    <w:rsid w:val="00B10239"/>
    <w:rsid w:val="00B10E27"/>
    <w:rsid w:val="00B10E45"/>
    <w:rsid w:val="00B12790"/>
    <w:rsid w:val="00B12DB3"/>
    <w:rsid w:val="00B14C14"/>
    <w:rsid w:val="00B152CC"/>
    <w:rsid w:val="00B15CCB"/>
    <w:rsid w:val="00B16297"/>
    <w:rsid w:val="00B20BE9"/>
    <w:rsid w:val="00B221B7"/>
    <w:rsid w:val="00B231C6"/>
    <w:rsid w:val="00B236B1"/>
    <w:rsid w:val="00B2445B"/>
    <w:rsid w:val="00B24461"/>
    <w:rsid w:val="00B24ACD"/>
    <w:rsid w:val="00B250B6"/>
    <w:rsid w:val="00B27796"/>
    <w:rsid w:val="00B3028C"/>
    <w:rsid w:val="00B304AB"/>
    <w:rsid w:val="00B30A87"/>
    <w:rsid w:val="00B317DB"/>
    <w:rsid w:val="00B3192D"/>
    <w:rsid w:val="00B31AA8"/>
    <w:rsid w:val="00B320FC"/>
    <w:rsid w:val="00B329A0"/>
    <w:rsid w:val="00B34681"/>
    <w:rsid w:val="00B34D6B"/>
    <w:rsid w:val="00B35883"/>
    <w:rsid w:val="00B3592B"/>
    <w:rsid w:val="00B3614D"/>
    <w:rsid w:val="00B36816"/>
    <w:rsid w:val="00B368E4"/>
    <w:rsid w:val="00B36C00"/>
    <w:rsid w:val="00B36C46"/>
    <w:rsid w:val="00B37BE2"/>
    <w:rsid w:val="00B402E4"/>
    <w:rsid w:val="00B40E2A"/>
    <w:rsid w:val="00B42264"/>
    <w:rsid w:val="00B4249B"/>
    <w:rsid w:val="00B42B96"/>
    <w:rsid w:val="00B42BA3"/>
    <w:rsid w:val="00B42CE2"/>
    <w:rsid w:val="00B4411A"/>
    <w:rsid w:val="00B456B1"/>
    <w:rsid w:val="00B464A1"/>
    <w:rsid w:val="00B47811"/>
    <w:rsid w:val="00B50342"/>
    <w:rsid w:val="00B5070C"/>
    <w:rsid w:val="00B50FA7"/>
    <w:rsid w:val="00B519FD"/>
    <w:rsid w:val="00B51B97"/>
    <w:rsid w:val="00B527BD"/>
    <w:rsid w:val="00B529D2"/>
    <w:rsid w:val="00B5321B"/>
    <w:rsid w:val="00B54469"/>
    <w:rsid w:val="00B54C31"/>
    <w:rsid w:val="00B5548A"/>
    <w:rsid w:val="00B55F09"/>
    <w:rsid w:val="00B5611F"/>
    <w:rsid w:val="00B56B16"/>
    <w:rsid w:val="00B57955"/>
    <w:rsid w:val="00B60AFB"/>
    <w:rsid w:val="00B61E59"/>
    <w:rsid w:val="00B6247D"/>
    <w:rsid w:val="00B63B4E"/>
    <w:rsid w:val="00B65249"/>
    <w:rsid w:val="00B661E4"/>
    <w:rsid w:val="00B6709A"/>
    <w:rsid w:val="00B674E9"/>
    <w:rsid w:val="00B71539"/>
    <w:rsid w:val="00B7170D"/>
    <w:rsid w:val="00B71EBC"/>
    <w:rsid w:val="00B721D5"/>
    <w:rsid w:val="00B724EB"/>
    <w:rsid w:val="00B73086"/>
    <w:rsid w:val="00B75278"/>
    <w:rsid w:val="00B7656B"/>
    <w:rsid w:val="00B76640"/>
    <w:rsid w:val="00B76EF7"/>
    <w:rsid w:val="00B77628"/>
    <w:rsid w:val="00B80503"/>
    <w:rsid w:val="00B805CC"/>
    <w:rsid w:val="00B822F1"/>
    <w:rsid w:val="00B82E41"/>
    <w:rsid w:val="00B8431C"/>
    <w:rsid w:val="00B845AA"/>
    <w:rsid w:val="00B84698"/>
    <w:rsid w:val="00B8484C"/>
    <w:rsid w:val="00B852B1"/>
    <w:rsid w:val="00B86681"/>
    <w:rsid w:val="00B870D7"/>
    <w:rsid w:val="00B87892"/>
    <w:rsid w:val="00B87DCC"/>
    <w:rsid w:val="00B91F31"/>
    <w:rsid w:val="00B92F27"/>
    <w:rsid w:val="00B9326D"/>
    <w:rsid w:val="00B94772"/>
    <w:rsid w:val="00B94AE5"/>
    <w:rsid w:val="00B95C43"/>
    <w:rsid w:val="00B95F14"/>
    <w:rsid w:val="00B9622B"/>
    <w:rsid w:val="00B9624C"/>
    <w:rsid w:val="00B9648C"/>
    <w:rsid w:val="00B96FBF"/>
    <w:rsid w:val="00B97FD5"/>
    <w:rsid w:val="00BA126A"/>
    <w:rsid w:val="00BA1B4A"/>
    <w:rsid w:val="00BA2154"/>
    <w:rsid w:val="00BA2288"/>
    <w:rsid w:val="00BA22BA"/>
    <w:rsid w:val="00BA2CE1"/>
    <w:rsid w:val="00BA316E"/>
    <w:rsid w:val="00BA31BC"/>
    <w:rsid w:val="00BA4F83"/>
    <w:rsid w:val="00BA5055"/>
    <w:rsid w:val="00BA5103"/>
    <w:rsid w:val="00BA545C"/>
    <w:rsid w:val="00BA569F"/>
    <w:rsid w:val="00BA7CB9"/>
    <w:rsid w:val="00BB01C7"/>
    <w:rsid w:val="00BB044E"/>
    <w:rsid w:val="00BB085C"/>
    <w:rsid w:val="00BB0FA8"/>
    <w:rsid w:val="00BB11D3"/>
    <w:rsid w:val="00BB14E0"/>
    <w:rsid w:val="00BB1845"/>
    <w:rsid w:val="00BB3463"/>
    <w:rsid w:val="00BB39F5"/>
    <w:rsid w:val="00BB4564"/>
    <w:rsid w:val="00BB46CE"/>
    <w:rsid w:val="00BB4E6C"/>
    <w:rsid w:val="00BB55B0"/>
    <w:rsid w:val="00BB6CEF"/>
    <w:rsid w:val="00BB7315"/>
    <w:rsid w:val="00BC0912"/>
    <w:rsid w:val="00BC1137"/>
    <w:rsid w:val="00BC192A"/>
    <w:rsid w:val="00BC2372"/>
    <w:rsid w:val="00BC24AC"/>
    <w:rsid w:val="00BC26E1"/>
    <w:rsid w:val="00BC2A47"/>
    <w:rsid w:val="00BC35BE"/>
    <w:rsid w:val="00BC4FC3"/>
    <w:rsid w:val="00BC5452"/>
    <w:rsid w:val="00BC54B4"/>
    <w:rsid w:val="00BC5A8B"/>
    <w:rsid w:val="00BC681E"/>
    <w:rsid w:val="00BC6CE7"/>
    <w:rsid w:val="00BC7BCC"/>
    <w:rsid w:val="00BD0374"/>
    <w:rsid w:val="00BD0A02"/>
    <w:rsid w:val="00BD1711"/>
    <w:rsid w:val="00BD1C9E"/>
    <w:rsid w:val="00BD51BF"/>
    <w:rsid w:val="00BD5D09"/>
    <w:rsid w:val="00BD6AC3"/>
    <w:rsid w:val="00BE025B"/>
    <w:rsid w:val="00BE0564"/>
    <w:rsid w:val="00BE1622"/>
    <w:rsid w:val="00BE1AB5"/>
    <w:rsid w:val="00BE1DDF"/>
    <w:rsid w:val="00BE5681"/>
    <w:rsid w:val="00BE7099"/>
    <w:rsid w:val="00BE72B3"/>
    <w:rsid w:val="00BE741A"/>
    <w:rsid w:val="00BF19D9"/>
    <w:rsid w:val="00BF214C"/>
    <w:rsid w:val="00BF3863"/>
    <w:rsid w:val="00BF3F95"/>
    <w:rsid w:val="00BF47D7"/>
    <w:rsid w:val="00BF5651"/>
    <w:rsid w:val="00BF5C8D"/>
    <w:rsid w:val="00BF6A44"/>
    <w:rsid w:val="00BF6E17"/>
    <w:rsid w:val="00BF7754"/>
    <w:rsid w:val="00C004EF"/>
    <w:rsid w:val="00C00601"/>
    <w:rsid w:val="00C01FF8"/>
    <w:rsid w:val="00C03EDE"/>
    <w:rsid w:val="00C04380"/>
    <w:rsid w:val="00C04730"/>
    <w:rsid w:val="00C049A9"/>
    <w:rsid w:val="00C04BEA"/>
    <w:rsid w:val="00C04C46"/>
    <w:rsid w:val="00C05B57"/>
    <w:rsid w:val="00C0606C"/>
    <w:rsid w:val="00C0738A"/>
    <w:rsid w:val="00C07577"/>
    <w:rsid w:val="00C07D45"/>
    <w:rsid w:val="00C103B9"/>
    <w:rsid w:val="00C10B33"/>
    <w:rsid w:val="00C10EE7"/>
    <w:rsid w:val="00C11594"/>
    <w:rsid w:val="00C1292C"/>
    <w:rsid w:val="00C14A69"/>
    <w:rsid w:val="00C15324"/>
    <w:rsid w:val="00C15A00"/>
    <w:rsid w:val="00C161CB"/>
    <w:rsid w:val="00C17328"/>
    <w:rsid w:val="00C2033A"/>
    <w:rsid w:val="00C21B75"/>
    <w:rsid w:val="00C22D97"/>
    <w:rsid w:val="00C25637"/>
    <w:rsid w:val="00C25FA7"/>
    <w:rsid w:val="00C26A0E"/>
    <w:rsid w:val="00C2724E"/>
    <w:rsid w:val="00C275A9"/>
    <w:rsid w:val="00C310D1"/>
    <w:rsid w:val="00C316DD"/>
    <w:rsid w:val="00C31C15"/>
    <w:rsid w:val="00C31D45"/>
    <w:rsid w:val="00C31D9C"/>
    <w:rsid w:val="00C31E3F"/>
    <w:rsid w:val="00C32907"/>
    <w:rsid w:val="00C3335D"/>
    <w:rsid w:val="00C33F71"/>
    <w:rsid w:val="00C33F9D"/>
    <w:rsid w:val="00C3526B"/>
    <w:rsid w:val="00C36135"/>
    <w:rsid w:val="00C36379"/>
    <w:rsid w:val="00C368BA"/>
    <w:rsid w:val="00C36A68"/>
    <w:rsid w:val="00C36FE9"/>
    <w:rsid w:val="00C37FE8"/>
    <w:rsid w:val="00C407F7"/>
    <w:rsid w:val="00C40DA1"/>
    <w:rsid w:val="00C41324"/>
    <w:rsid w:val="00C41A80"/>
    <w:rsid w:val="00C42808"/>
    <w:rsid w:val="00C42A10"/>
    <w:rsid w:val="00C43255"/>
    <w:rsid w:val="00C436DB"/>
    <w:rsid w:val="00C4424D"/>
    <w:rsid w:val="00C44D9B"/>
    <w:rsid w:val="00C45042"/>
    <w:rsid w:val="00C45F69"/>
    <w:rsid w:val="00C462A9"/>
    <w:rsid w:val="00C47B52"/>
    <w:rsid w:val="00C5019E"/>
    <w:rsid w:val="00C50C6D"/>
    <w:rsid w:val="00C50F3E"/>
    <w:rsid w:val="00C512F6"/>
    <w:rsid w:val="00C516C5"/>
    <w:rsid w:val="00C51B20"/>
    <w:rsid w:val="00C52A39"/>
    <w:rsid w:val="00C52B46"/>
    <w:rsid w:val="00C52FEF"/>
    <w:rsid w:val="00C53871"/>
    <w:rsid w:val="00C540FA"/>
    <w:rsid w:val="00C54DB1"/>
    <w:rsid w:val="00C54DEC"/>
    <w:rsid w:val="00C56321"/>
    <w:rsid w:val="00C5677E"/>
    <w:rsid w:val="00C56A63"/>
    <w:rsid w:val="00C573F9"/>
    <w:rsid w:val="00C57901"/>
    <w:rsid w:val="00C57CE2"/>
    <w:rsid w:val="00C619EA"/>
    <w:rsid w:val="00C61AA2"/>
    <w:rsid w:val="00C61C37"/>
    <w:rsid w:val="00C622F4"/>
    <w:rsid w:val="00C62F58"/>
    <w:rsid w:val="00C63338"/>
    <w:rsid w:val="00C63800"/>
    <w:rsid w:val="00C638FA"/>
    <w:rsid w:val="00C64273"/>
    <w:rsid w:val="00C64897"/>
    <w:rsid w:val="00C659D5"/>
    <w:rsid w:val="00C65B4F"/>
    <w:rsid w:val="00C65D5E"/>
    <w:rsid w:val="00C66E57"/>
    <w:rsid w:val="00C6764A"/>
    <w:rsid w:val="00C701EB"/>
    <w:rsid w:val="00C70B66"/>
    <w:rsid w:val="00C70D0A"/>
    <w:rsid w:val="00C71998"/>
    <w:rsid w:val="00C71B60"/>
    <w:rsid w:val="00C72FCC"/>
    <w:rsid w:val="00C74002"/>
    <w:rsid w:val="00C75174"/>
    <w:rsid w:val="00C7562E"/>
    <w:rsid w:val="00C76C12"/>
    <w:rsid w:val="00C77128"/>
    <w:rsid w:val="00C773A6"/>
    <w:rsid w:val="00C80CAD"/>
    <w:rsid w:val="00C814DA"/>
    <w:rsid w:val="00C81682"/>
    <w:rsid w:val="00C82995"/>
    <w:rsid w:val="00C82AB6"/>
    <w:rsid w:val="00C83116"/>
    <w:rsid w:val="00C8343B"/>
    <w:rsid w:val="00C84E1D"/>
    <w:rsid w:val="00C85443"/>
    <w:rsid w:val="00C85807"/>
    <w:rsid w:val="00C864F7"/>
    <w:rsid w:val="00C87155"/>
    <w:rsid w:val="00C90A36"/>
    <w:rsid w:val="00C911CC"/>
    <w:rsid w:val="00C925F6"/>
    <w:rsid w:val="00C93FA3"/>
    <w:rsid w:val="00C940DD"/>
    <w:rsid w:val="00C947C4"/>
    <w:rsid w:val="00C95E3B"/>
    <w:rsid w:val="00C97107"/>
    <w:rsid w:val="00CA0577"/>
    <w:rsid w:val="00CA0746"/>
    <w:rsid w:val="00CA07EF"/>
    <w:rsid w:val="00CA1E67"/>
    <w:rsid w:val="00CA1E81"/>
    <w:rsid w:val="00CA2243"/>
    <w:rsid w:val="00CA2258"/>
    <w:rsid w:val="00CA2433"/>
    <w:rsid w:val="00CA2565"/>
    <w:rsid w:val="00CA3522"/>
    <w:rsid w:val="00CA4FE2"/>
    <w:rsid w:val="00CA51CA"/>
    <w:rsid w:val="00CA62AF"/>
    <w:rsid w:val="00CA6D1D"/>
    <w:rsid w:val="00CA6FC1"/>
    <w:rsid w:val="00CA7AD0"/>
    <w:rsid w:val="00CB05B5"/>
    <w:rsid w:val="00CB1915"/>
    <w:rsid w:val="00CB1A2D"/>
    <w:rsid w:val="00CB32F6"/>
    <w:rsid w:val="00CB3498"/>
    <w:rsid w:val="00CB3727"/>
    <w:rsid w:val="00CB44E7"/>
    <w:rsid w:val="00CB4694"/>
    <w:rsid w:val="00CB46EC"/>
    <w:rsid w:val="00CB4819"/>
    <w:rsid w:val="00CB74AE"/>
    <w:rsid w:val="00CB7CB2"/>
    <w:rsid w:val="00CC0F30"/>
    <w:rsid w:val="00CC1BCA"/>
    <w:rsid w:val="00CC2512"/>
    <w:rsid w:val="00CC25BB"/>
    <w:rsid w:val="00CC3924"/>
    <w:rsid w:val="00CC3C92"/>
    <w:rsid w:val="00CC407F"/>
    <w:rsid w:val="00CC459A"/>
    <w:rsid w:val="00CC47B9"/>
    <w:rsid w:val="00CC63BE"/>
    <w:rsid w:val="00CC7AA1"/>
    <w:rsid w:val="00CC7FD9"/>
    <w:rsid w:val="00CD00E5"/>
    <w:rsid w:val="00CD01C9"/>
    <w:rsid w:val="00CD158C"/>
    <w:rsid w:val="00CD1CD5"/>
    <w:rsid w:val="00CD1F3A"/>
    <w:rsid w:val="00CD37D3"/>
    <w:rsid w:val="00CD3859"/>
    <w:rsid w:val="00CD5371"/>
    <w:rsid w:val="00CD6BA3"/>
    <w:rsid w:val="00CD7226"/>
    <w:rsid w:val="00CD728E"/>
    <w:rsid w:val="00CD74E5"/>
    <w:rsid w:val="00CD758C"/>
    <w:rsid w:val="00CE086B"/>
    <w:rsid w:val="00CE0892"/>
    <w:rsid w:val="00CE179E"/>
    <w:rsid w:val="00CE25E4"/>
    <w:rsid w:val="00CE35FD"/>
    <w:rsid w:val="00CE3B1B"/>
    <w:rsid w:val="00CE3BE8"/>
    <w:rsid w:val="00CE491E"/>
    <w:rsid w:val="00CE4D53"/>
    <w:rsid w:val="00CE4E79"/>
    <w:rsid w:val="00CE605F"/>
    <w:rsid w:val="00CE6530"/>
    <w:rsid w:val="00CE6BB2"/>
    <w:rsid w:val="00CE6BFC"/>
    <w:rsid w:val="00CE6CC0"/>
    <w:rsid w:val="00CE7628"/>
    <w:rsid w:val="00CF0AF9"/>
    <w:rsid w:val="00CF1020"/>
    <w:rsid w:val="00CF2AE9"/>
    <w:rsid w:val="00CF2FA8"/>
    <w:rsid w:val="00CF3215"/>
    <w:rsid w:val="00CF34F6"/>
    <w:rsid w:val="00CF583E"/>
    <w:rsid w:val="00CF5D70"/>
    <w:rsid w:val="00CF737B"/>
    <w:rsid w:val="00CF7D56"/>
    <w:rsid w:val="00CF7EB8"/>
    <w:rsid w:val="00D02DFD"/>
    <w:rsid w:val="00D0346B"/>
    <w:rsid w:val="00D03DA1"/>
    <w:rsid w:val="00D03F6E"/>
    <w:rsid w:val="00D046F8"/>
    <w:rsid w:val="00D04FFE"/>
    <w:rsid w:val="00D06106"/>
    <w:rsid w:val="00D07148"/>
    <w:rsid w:val="00D0758D"/>
    <w:rsid w:val="00D078B5"/>
    <w:rsid w:val="00D07F47"/>
    <w:rsid w:val="00D11AEB"/>
    <w:rsid w:val="00D11FE6"/>
    <w:rsid w:val="00D13A72"/>
    <w:rsid w:val="00D14D49"/>
    <w:rsid w:val="00D14F5E"/>
    <w:rsid w:val="00D1516B"/>
    <w:rsid w:val="00D1542C"/>
    <w:rsid w:val="00D2018C"/>
    <w:rsid w:val="00D202E0"/>
    <w:rsid w:val="00D210BC"/>
    <w:rsid w:val="00D21120"/>
    <w:rsid w:val="00D220AD"/>
    <w:rsid w:val="00D22173"/>
    <w:rsid w:val="00D23071"/>
    <w:rsid w:val="00D238C1"/>
    <w:rsid w:val="00D23D3B"/>
    <w:rsid w:val="00D24E9D"/>
    <w:rsid w:val="00D25F6C"/>
    <w:rsid w:val="00D2738D"/>
    <w:rsid w:val="00D274FC"/>
    <w:rsid w:val="00D2751E"/>
    <w:rsid w:val="00D27D65"/>
    <w:rsid w:val="00D3179A"/>
    <w:rsid w:val="00D32262"/>
    <w:rsid w:val="00D3253A"/>
    <w:rsid w:val="00D32652"/>
    <w:rsid w:val="00D3409E"/>
    <w:rsid w:val="00D342E6"/>
    <w:rsid w:val="00D346E4"/>
    <w:rsid w:val="00D34E95"/>
    <w:rsid w:val="00D3527B"/>
    <w:rsid w:val="00D358F6"/>
    <w:rsid w:val="00D363AF"/>
    <w:rsid w:val="00D40735"/>
    <w:rsid w:val="00D4083D"/>
    <w:rsid w:val="00D410AC"/>
    <w:rsid w:val="00D41598"/>
    <w:rsid w:val="00D4199E"/>
    <w:rsid w:val="00D41B26"/>
    <w:rsid w:val="00D42A69"/>
    <w:rsid w:val="00D42F46"/>
    <w:rsid w:val="00D440A8"/>
    <w:rsid w:val="00D45703"/>
    <w:rsid w:val="00D50BDE"/>
    <w:rsid w:val="00D515E2"/>
    <w:rsid w:val="00D51619"/>
    <w:rsid w:val="00D51B4E"/>
    <w:rsid w:val="00D51C6D"/>
    <w:rsid w:val="00D51C93"/>
    <w:rsid w:val="00D525D5"/>
    <w:rsid w:val="00D53C6C"/>
    <w:rsid w:val="00D5465B"/>
    <w:rsid w:val="00D546E3"/>
    <w:rsid w:val="00D54983"/>
    <w:rsid w:val="00D54E36"/>
    <w:rsid w:val="00D54E7A"/>
    <w:rsid w:val="00D55569"/>
    <w:rsid w:val="00D55588"/>
    <w:rsid w:val="00D5681E"/>
    <w:rsid w:val="00D56EEC"/>
    <w:rsid w:val="00D57DB1"/>
    <w:rsid w:val="00D601C0"/>
    <w:rsid w:val="00D60C1C"/>
    <w:rsid w:val="00D60C59"/>
    <w:rsid w:val="00D61390"/>
    <w:rsid w:val="00D61C94"/>
    <w:rsid w:val="00D61D9D"/>
    <w:rsid w:val="00D623C3"/>
    <w:rsid w:val="00D62D8F"/>
    <w:rsid w:val="00D62E93"/>
    <w:rsid w:val="00D63381"/>
    <w:rsid w:val="00D6378C"/>
    <w:rsid w:val="00D63FC4"/>
    <w:rsid w:val="00D65923"/>
    <w:rsid w:val="00D661E4"/>
    <w:rsid w:val="00D6683B"/>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3F4"/>
    <w:rsid w:val="00D779A2"/>
    <w:rsid w:val="00D77A64"/>
    <w:rsid w:val="00D8028C"/>
    <w:rsid w:val="00D807EA"/>
    <w:rsid w:val="00D838B0"/>
    <w:rsid w:val="00D83D47"/>
    <w:rsid w:val="00D83F02"/>
    <w:rsid w:val="00D83FA3"/>
    <w:rsid w:val="00D8488D"/>
    <w:rsid w:val="00D84FFC"/>
    <w:rsid w:val="00D85DD8"/>
    <w:rsid w:val="00D869A8"/>
    <w:rsid w:val="00D86C7B"/>
    <w:rsid w:val="00D90255"/>
    <w:rsid w:val="00D9091F"/>
    <w:rsid w:val="00D90EBE"/>
    <w:rsid w:val="00D9168A"/>
    <w:rsid w:val="00D91795"/>
    <w:rsid w:val="00D91B15"/>
    <w:rsid w:val="00D92A9E"/>
    <w:rsid w:val="00D92B97"/>
    <w:rsid w:val="00D93269"/>
    <w:rsid w:val="00D93740"/>
    <w:rsid w:val="00D96FE3"/>
    <w:rsid w:val="00D9757A"/>
    <w:rsid w:val="00D9769C"/>
    <w:rsid w:val="00D97F9F"/>
    <w:rsid w:val="00DA14E8"/>
    <w:rsid w:val="00DA2692"/>
    <w:rsid w:val="00DA3CBA"/>
    <w:rsid w:val="00DA4C65"/>
    <w:rsid w:val="00DA4E65"/>
    <w:rsid w:val="00DA506B"/>
    <w:rsid w:val="00DA5A2E"/>
    <w:rsid w:val="00DA7194"/>
    <w:rsid w:val="00DB174D"/>
    <w:rsid w:val="00DB2143"/>
    <w:rsid w:val="00DB2B62"/>
    <w:rsid w:val="00DB3289"/>
    <w:rsid w:val="00DB3C2D"/>
    <w:rsid w:val="00DB4786"/>
    <w:rsid w:val="00DB5141"/>
    <w:rsid w:val="00DB5A98"/>
    <w:rsid w:val="00DB5FEF"/>
    <w:rsid w:val="00DB64F0"/>
    <w:rsid w:val="00DB68B1"/>
    <w:rsid w:val="00DC173D"/>
    <w:rsid w:val="00DC22F7"/>
    <w:rsid w:val="00DC29A9"/>
    <w:rsid w:val="00DC3D4B"/>
    <w:rsid w:val="00DC53A5"/>
    <w:rsid w:val="00DC54F8"/>
    <w:rsid w:val="00DC5720"/>
    <w:rsid w:val="00DC70E0"/>
    <w:rsid w:val="00DC728C"/>
    <w:rsid w:val="00DC752A"/>
    <w:rsid w:val="00DC7635"/>
    <w:rsid w:val="00DD02C9"/>
    <w:rsid w:val="00DD0751"/>
    <w:rsid w:val="00DD0A92"/>
    <w:rsid w:val="00DD3B54"/>
    <w:rsid w:val="00DD4806"/>
    <w:rsid w:val="00DD4888"/>
    <w:rsid w:val="00DD5009"/>
    <w:rsid w:val="00DD64CF"/>
    <w:rsid w:val="00DD75BE"/>
    <w:rsid w:val="00DE095D"/>
    <w:rsid w:val="00DE1D90"/>
    <w:rsid w:val="00DE376D"/>
    <w:rsid w:val="00DE408C"/>
    <w:rsid w:val="00DE44ED"/>
    <w:rsid w:val="00DE5E4C"/>
    <w:rsid w:val="00DE619F"/>
    <w:rsid w:val="00DE71ED"/>
    <w:rsid w:val="00DF0160"/>
    <w:rsid w:val="00DF02ED"/>
    <w:rsid w:val="00DF0CAC"/>
    <w:rsid w:val="00DF1F3C"/>
    <w:rsid w:val="00DF2484"/>
    <w:rsid w:val="00DF265E"/>
    <w:rsid w:val="00DF389B"/>
    <w:rsid w:val="00DF4BE8"/>
    <w:rsid w:val="00DF6D87"/>
    <w:rsid w:val="00DF776F"/>
    <w:rsid w:val="00DF7F3F"/>
    <w:rsid w:val="00E00020"/>
    <w:rsid w:val="00E00CA5"/>
    <w:rsid w:val="00E00DF6"/>
    <w:rsid w:val="00E01487"/>
    <w:rsid w:val="00E02436"/>
    <w:rsid w:val="00E027A0"/>
    <w:rsid w:val="00E02A89"/>
    <w:rsid w:val="00E02E71"/>
    <w:rsid w:val="00E03C4C"/>
    <w:rsid w:val="00E03CC8"/>
    <w:rsid w:val="00E03FE5"/>
    <w:rsid w:val="00E04E74"/>
    <w:rsid w:val="00E04ECB"/>
    <w:rsid w:val="00E05C49"/>
    <w:rsid w:val="00E05DBE"/>
    <w:rsid w:val="00E06F3E"/>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6045"/>
    <w:rsid w:val="00E17458"/>
    <w:rsid w:val="00E17C29"/>
    <w:rsid w:val="00E202CC"/>
    <w:rsid w:val="00E21206"/>
    <w:rsid w:val="00E21997"/>
    <w:rsid w:val="00E21F7F"/>
    <w:rsid w:val="00E236EC"/>
    <w:rsid w:val="00E24687"/>
    <w:rsid w:val="00E24AD0"/>
    <w:rsid w:val="00E24CDE"/>
    <w:rsid w:val="00E254F0"/>
    <w:rsid w:val="00E25D52"/>
    <w:rsid w:val="00E262B2"/>
    <w:rsid w:val="00E269BA"/>
    <w:rsid w:val="00E26EC0"/>
    <w:rsid w:val="00E30183"/>
    <w:rsid w:val="00E30369"/>
    <w:rsid w:val="00E3100F"/>
    <w:rsid w:val="00E3155E"/>
    <w:rsid w:val="00E31D6D"/>
    <w:rsid w:val="00E326FA"/>
    <w:rsid w:val="00E3328F"/>
    <w:rsid w:val="00E34938"/>
    <w:rsid w:val="00E35CA9"/>
    <w:rsid w:val="00E35F12"/>
    <w:rsid w:val="00E367E4"/>
    <w:rsid w:val="00E3746C"/>
    <w:rsid w:val="00E37520"/>
    <w:rsid w:val="00E3756E"/>
    <w:rsid w:val="00E37CF5"/>
    <w:rsid w:val="00E40E3A"/>
    <w:rsid w:val="00E41938"/>
    <w:rsid w:val="00E444F6"/>
    <w:rsid w:val="00E45827"/>
    <w:rsid w:val="00E4586A"/>
    <w:rsid w:val="00E464FA"/>
    <w:rsid w:val="00E472BF"/>
    <w:rsid w:val="00E47701"/>
    <w:rsid w:val="00E527B8"/>
    <w:rsid w:val="00E53A46"/>
    <w:rsid w:val="00E53D7F"/>
    <w:rsid w:val="00E55949"/>
    <w:rsid w:val="00E56080"/>
    <w:rsid w:val="00E56424"/>
    <w:rsid w:val="00E569CA"/>
    <w:rsid w:val="00E61F48"/>
    <w:rsid w:val="00E62A2A"/>
    <w:rsid w:val="00E62E43"/>
    <w:rsid w:val="00E6386F"/>
    <w:rsid w:val="00E64461"/>
    <w:rsid w:val="00E65AE7"/>
    <w:rsid w:val="00E65BCA"/>
    <w:rsid w:val="00E65C36"/>
    <w:rsid w:val="00E662F1"/>
    <w:rsid w:val="00E667F8"/>
    <w:rsid w:val="00E66CA9"/>
    <w:rsid w:val="00E67F82"/>
    <w:rsid w:val="00E71BDD"/>
    <w:rsid w:val="00E71D15"/>
    <w:rsid w:val="00E73EE2"/>
    <w:rsid w:val="00E74F19"/>
    <w:rsid w:val="00E76425"/>
    <w:rsid w:val="00E768E6"/>
    <w:rsid w:val="00E76B7A"/>
    <w:rsid w:val="00E76EBD"/>
    <w:rsid w:val="00E76EF6"/>
    <w:rsid w:val="00E777DA"/>
    <w:rsid w:val="00E77D9E"/>
    <w:rsid w:val="00E814D2"/>
    <w:rsid w:val="00E83136"/>
    <w:rsid w:val="00E834AF"/>
    <w:rsid w:val="00E842D0"/>
    <w:rsid w:val="00E843DA"/>
    <w:rsid w:val="00E900E7"/>
    <w:rsid w:val="00E9112C"/>
    <w:rsid w:val="00E9116D"/>
    <w:rsid w:val="00E9166E"/>
    <w:rsid w:val="00E91DE5"/>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714"/>
    <w:rsid w:val="00EA28AE"/>
    <w:rsid w:val="00EA4D99"/>
    <w:rsid w:val="00EA4DF1"/>
    <w:rsid w:val="00EA57A2"/>
    <w:rsid w:val="00EA7681"/>
    <w:rsid w:val="00EB095E"/>
    <w:rsid w:val="00EB0DA9"/>
    <w:rsid w:val="00EB10FE"/>
    <w:rsid w:val="00EB1184"/>
    <w:rsid w:val="00EB1957"/>
    <w:rsid w:val="00EB24A9"/>
    <w:rsid w:val="00EB2BDF"/>
    <w:rsid w:val="00EB35B4"/>
    <w:rsid w:val="00EB3724"/>
    <w:rsid w:val="00EB3F7B"/>
    <w:rsid w:val="00EB441B"/>
    <w:rsid w:val="00EB4BAF"/>
    <w:rsid w:val="00EB50BA"/>
    <w:rsid w:val="00EB676A"/>
    <w:rsid w:val="00EB68E6"/>
    <w:rsid w:val="00EB7A4C"/>
    <w:rsid w:val="00EC0561"/>
    <w:rsid w:val="00EC15B7"/>
    <w:rsid w:val="00EC2038"/>
    <w:rsid w:val="00EC2281"/>
    <w:rsid w:val="00EC25C4"/>
    <w:rsid w:val="00EC3315"/>
    <w:rsid w:val="00EC3A31"/>
    <w:rsid w:val="00EC633F"/>
    <w:rsid w:val="00EC657B"/>
    <w:rsid w:val="00EC77DE"/>
    <w:rsid w:val="00ED0216"/>
    <w:rsid w:val="00ED04D4"/>
    <w:rsid w:val="00ED318B"/>
    <w:rsid w:val="00ED345D"/>
    <w:rsid w:val="00ED399B"/>
    <w:rsid w:val="00ED3C23"/>
    <w:rsid w:val="00ED4A4B"/>
    <w:rsid w:val="00ED5AB3"/>
    <w:rsid w:val="00ED6362"/>
    <w:rsid w:val="00ED71C8"/>
    <w:rsid w:val="00ED791B"/>
    <w:rsid w:val="00EE0C04"/>
    <w:rsid w:val="00EE0D44"/>
    <w:rsid w:val="00EE1A54"/>
    <w:rsid w:val="00EE26E8"/>
    <w:rsid w:val="00EE3772"/>
    <w:rsid w:val="00EE4BA9"/>
    <w:rsid w:val="00EE7A53"/>
    <w:rsid w:val="00EE7A93"/>
    <w:rsid w:val="00EF073A"/>
    <w:rsid w:val="00EF0C15"/>
    <w:rsid w:val="00EF0EE5"/>
    <w:rsid w:val="00EF271A"/>
    <w:rsid w:val="00EF29A8"/>
    <w:rsid w:val="00EF2A18"/>
    <w:rsid w:val="00EF2A2B"/>
    <w:rsid w:val="00EF2A5A"/>
    <w:rsid w:val="00EF3510"/>
    <w:rsid w:val="00EF3966"/>
    <w:rsid w:val="00EF5426"/>
    <w:rsid w:val="00EF5D72"/>
    <w:rsid w:val="00EF5E27"/>
    <w:rsid w:val="00EF6051"/>
    <w:rsid w:val="00EF73CA"/>
    <w:rsid w:val="00EF74DA"/>
    <w:rsid w:val="00EF7E31"/>
    <w:rsid w:val="00EF7EDD"/>
    <w:rsid w:val="00F022A2"/>
    <w:rsid w:val="00F0294E"/>
    <w:rsid w:val="00F02C33"/>
    <w:rsid w:val="00F03785"/>
    <w:rsid w:val="00F042D3"/>
    <w:rsid w:val="00F046AF"/>
    <w:rsid w:val="00F05A5C"/>
    <w:rsid w:val="00F05C88"/>
    <w:rsid w:val="00F05D9A"/>
    <w:rsid w:val="00F1002F"/>
    <w:rsid w:val="00F10EEB"/>
    <w:rsid w:val="00F11706"/>
    <w:rsid w:val="00F12732"/>
    <w:rsid w:val="00F12D98"/>
    <w:rsid w:val="00F1345A"/>
    <w:rsid w:val="00F15A54"/>
    <w:rsid w:val="00F15C00"/>
    <w:rsid w:val="00F17606"/>
    <w:rsid w:val="00F17FCD"/>
    <w:rsid w:val="00F20451"/>
    <w:rsid w:val="00F20881"/>
    <w:rsid w:val="00F2187B"/>
    <w:rsid w:val="00F22CC0"/>
    <w:rsid w:val="00F24CFB"/>
    <w:rsid w:val="00F25885"/>
    <w:rsid w:val="00F25957"/>
    <w:rsid w:val="00F25E06"/>
    <w:rsid w:val="00F25F92"/>
    <w:rsid w:val="00F2678B"/>
    <w:rsid w:val="00F26A46"/>
    <w:rsid w:val="00F274F6"/>
    <w:rsid w:val="00F278CC"/>
    <w:rsid w:val="00F2798F"/>
    <w:rsid w:val="00F27BE9"/>
    <w:rsid w:val="00F27F4A"/>
    <w:rsid w:val="00F3083F"/>
    <w:rsid w:val="00F30BBA"/>
    <w:rsid w:val="00F30F21"/>
    <w:rsid w:val="00F31334"/>
    <w:rsid w:val="00F32963"/>
    <w:rsid w:val="00F32B15"/>
    <w:rsid w:val="00F340BF"/>
    <w:rsid w:val="00F3468F"/>
    <w:rsid w:val="00F352A9"/>
    <w:rsid w:val="00F35D20"/>
    <w:rsid w:val="00F3645A"/>
    <w:rsid w:val="00F37A38"/>
    <w:rsid w:val="00F37D59"/>
    <w:rsid w:val="00F40F2E"/>
    <w:rsid w:val="00F41DCF"/>
    <w:rsid w:val="00F424BF"/>
    <w:rsid w:val="00F42748"/>
    <w:rsid w:val="00F43E17"/>
    <w:rsid w:val="00F46088"/>
    <w:rsid w:val="00F46890"/>
    <w:rsid w:val="00F46E1B"/>
    <w:rsid w:val="00F47840"/>
    <w:rsid w:val="00F50068"/>
    <w:rsid w:val="00F50DBD"/>
    <w:rsid w:val="00F51737"/>
    <w:rsid w:val="00F51C76"/>
    <w:rsid w:val="00F51DEA"/>
    <w:rsid w:val="00F53163"/>
    <w:rsid w:val="00F53D26"/>
    <w:rsid w:val="00F54C8F"/>
    <w:rsid w:val="00F5556F"/>
    <w:rsid w:val="00F5563D"/>
    <w:rsid w:val="00F55A3E"/>
    <w:rsid w:val="00F563AB"/>
    <w:rsid w:val="00F56748"/>
    <w:rsid w:val="00F56840"/>
    <w:rsid w:val="00F5691C"/>
    <w:rsid w:val="00F57511"/>
    <w:rsid w:val="00F579B6"/>
    <w:rsid w:val="00F622B4"/>
    <w:rsid w:val="00F62AA2"/>
    <w:rsid w:val="00F630E5"/>
    <w:rsid w:val="00F63240"/>
    <w:rsid w:val="00F63996"/>
    <w:rsid w:val="00F63A55"/>
    <w:rsid w:val="00F63C2C"/>
    <w:rsid w:val="00F6485E"/>
    <w:rsid w:val="00F64FA5"/>
    <w:rsid w:val="00F65A47"/>
    <w:rsid w:val="00F65AEC"/>
    <w:rsid w:val="00F66058"/>
    <w:rsid w:val="00F6716B"/>
    <w:rsid w:val="00F67BF5"/>
    <w:rsid w:val="00F67F40"/>
    <w:rsid w:val="00F701BB"/>
    <w:rsid w:val="00F71897"/>
    <w:rsid w:val="00F72C8F"/>
    <w:rsid w:val="00F74096"/>
    <w:rsid w:val="00F744CF"/>
    <w:rsid w:val="00F76686"/>
    <w:rsid w:val="00F768D3"/>
    <w:rsid w:val="00F7724A"/>
    <w:rsid w:val="00F8008E"/>
    <w:rsid w:val="00F80FB2"/>
    <w:rsid w:val="00F81867"/>
    <w:rsid w:val="00F82EE6"/>
    <w:rsid w:val="00F83DBC"/>
    <w:rsid w:val="00F84FFD"/>
    <w:rsid w:val="00F85D32"/>
    <w:rsid w:val="00F860BC"/>
    <w:rsid w:val="00F8640C"/>
    <w:rsid w:val="00F868E4"/>
    <w:rsid w:val="00F86D05"/>
    <w:rsid w:val="00F876E2"/>
    <w:rsid w:val="00F87CE0"/>
    <w:rsid w:val="00F91553"/>
    <w:rsid w:val="00F9168A"/>
    <w:rsid w:val="00F91815"/>
    <w:rsid w:val="00F91AFA"/>
    <w:rsid w:val="00F92161"/>
    <w:rsid w:val="00F92E39"/>
    <w:rsid w:val="00F92E90"/>
    <w:rsid w:val="00F933C5"/>
    <w:rsid w:val="00F937CA"/>
    <w:rsid w:val="00F9500B"/>
    <w:rsid w:val="00F9522D"/>
    <w:rsid w:val="00F958B2"/>
    <w:rsid w:val="00F95969"/>
    <w:rsid w:val="00F95DC9"/>
    <w:rsid w:val="00F971D2"/>
    <w:rsid w:val="00FA0E41"/>
    <w:rsid w:val="00FA10C7"/>
    <w:rsid w:val="00FA13DF"/>
    <w:rsid w:val="00FA164F"/>
    <w:rsid w:val="00FA1CF2"/>
    <w:rsid w:val="00FA247F"/>
    <w:rsid w:val="00FA275E"/>
    <w:rsid w:val="00FA3505"/>
    <w:rsid w:val="00FA36CC"/>
    <w:rsid w:val="00FA4078"/>
    <w:rsid w:val="00FA4178"/>
    <w:rsid w:val="00FA47F9"/>
    <w:rsid w:val="00FA4F1B"/>
    <w:rsid w:val="00FA687A"/>
    <w:rsid w:val="00FA6F6A"/>
    <w:rsid w:val="00FA73BF"/>
    <w:rsid w:val="00FA796B"/>
    <w:rsid w:val="00FB05E1"/>
    <w:rsid w:val="00FB0D1F"/>
    <w:rsid w:val="00FB189B"/>
    <w:rsid w:val="00FB2275"/>
    <w:rsid w:val="00FB4018"/>
    <w:rsid w:val="00FB5B12"/>
    <w:rsid w:val="00FB74DE"/>
    <w:rsid w:val="00FB7558"/>
    <w:rsid w:val="00FB7650"/>
    <w:rsid w:val="00FC0E44"/>
    <w:rsid w:val="00FC0FDE"/>
    <w:rsid w:val="00FC18CE"/>
    <w:rsid w:val="00FC19E3"/>
    <w:rsid w:val="00FC2F17"/>
    <w:rsid w:val="00FC3560"/>
    <w:rsid w:val="00FC3C6E"/>
    <w:rsid w:val="00FC4189"/>
    <w:rsid w:val="00FC4871"/>
    <w:rsid w:val="00FC5012"/>
    <w:rsid w:val="00FC5D3D"/>
    <w:rsid w:val="00FC5ED2"/>
    <w:rsid w:val="00FC6442"/>
    <w:rsid w:val="00FC6AB0"/>
    <w:rsid w:val="00FC7650"/>
    <w:rsid w:val="00FC7E5F"/>
    <w:rsid w:val="00FD013B"/>
    <w:rsid w:val="00FD1061"/>
    <w:rsid w:val="00FD1A35"/>
    <w:rsid w:val="00FD246D"/>
    <w:rsid w:val="00FD24BC"/>
    <w:rsid w:val="00FD5F42"/>
    <w:rsid w:val="00FD6657"/>
    <w:rsid w:val="00FD6DE3"/>
    <w:rsid w:val="00FD7020"/>
    <w:rsid w:val="00FD7102"/>
    <w:rsid w:val="00FD7308"/>
    <w:rsid w:val="00FD77AC"/>
    <w:rsid w:val="00FD789D"/>
    <w:rsid w:val="00FE0B98"/>
    <w:rsid w:val="00FE0D74"/>
    <w:rsid w:val="00FE1082"/>
    <w:rsid w:val="00FE20E2"/>
    <w:rsid w:val="00FE2383"/>
    <w:rsid w:val="00FE44AE"/>
    <w:rsid w:val="00FE5C72"/>
    <w:rsid w:val="00FE6C5B"/>
    <w:rsid w:val="00FE6FED"/>
    <w:rsid w:val="00FE7259"/>
    <w:rsid w:val="00FE7953"/>
    <w:rsid w:val="00FF07D9"/>
    <w:rsid w:val="00FF1E65"/>
    <w:rsid w:val="00FF22F6"/>
    <w:rsid w:val="00FF44E9"/>
    <w:rsid w:val="00FF46BF"/>
    <w:rsid w:val="00FF4A85"/>
    <w:rsid w:val="00FF4BF7"/>
    <w:rsid w:val="00FF59EE"/>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9E37BBC9-EE33-4953-843C-A00C740A1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1AB5"/>
    <w:rPr>
      <w:rFonts w:eastAsia="MS Mincho"/>
      <w:sz w:val="24"/>
      <w:szCs w:val="24"/>
      <w:lang w:val="sq-AL" w:eastAsia="en-US"/>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BE1AB5"/>
    <w:pPr>
      <w:keepNext/>
      <w:autoSpaceDE w:val="0"/>
      <w:autoSpaceDN w:val="0"/>
      <w:adjustRightInd w:val="0"/>
      <w:jc w:val="both"/>
      <w:outlineLvl w:val="1"/>
    </w:pPr>
    <w:rPr>
      <w:rFonts w:ascii="Helvetica-Bold" w:hAnsi="Helvetica-Bold"/>
      <w:b/>
      <w:bCs/>
      <w:lang w:val="it-IT"/>
    </w:rPr>
  </w:style>
  <w:style w:type="paragraph" w:styleId="Heading3">
    <w:name w:val="heading 3"/>
    <w:basedOn w:val="Normal"/>
    <w:next w:val="Normal"/>
    <w:qFormat/>
    <w:rsid w:val="00BE1AB5"/>
    <w:pPr>
      <w:keepNext/>
      <w:autoSpaceDE w:val="0"/>
      <w:autoSpaceDN w:val="0"/>
      <w:adjustRightInd w:val="0"/>
      <w:jc w:val="both"/>
      <w:outlineLvl w:val="2"/>
    </w:pPr>
    <w:rPr>
      <w:rFonts w:ascii="Helvetica-Bold" w:hAnsi="Helvetica-Bold"/>
      <w:b/>
      <w:bCs/>
      <w:color w:val="0000FF"/>
      <w:lang w:val="it-IT"/>
    </w:rPr>
  </w:style>
  <w:style w:type="paragraph" w:styleId="Heading4">
    <w:name w:val="heading 4"/>
    <w:basedOn w:val="Normal"/>
    <w:next w:val="Normal"/>
    <w:qFormat/>
    <w:rsid w:val="00BE1AB5"/>
    <w:pPr>
      <w:keepNext/>
      <w:autoSpaceDE w:val="0"/>
      <w:autoSpaceDN w:val="0"/>
      <w:adjustRightInd w:val="0"/>
      <w:jc w:val="center"/>
      <w:outlineLvl w:val="3"/>
    </w:pPr>
    <w:rPr>
      <w:rFonts w:ascii="Helvetica-Bold" w:hAnsi="Helvetica-Bold"/>
      <w:b/>
      <w:bCs/>
      <w:color w:val="CC99FF"/>
      <w:sz w:val="28"/>
      <w:szCs w:val="28"/>
      <w:lang w:val="it-IT"/>
    </w:rPr>
  </w:style>
  <w:style w:type="paragraph" w:styleId="Heading5">
    <w:name w:val="heading 5"/>
    <w:basedOn w:val="Normal"/>
    <w:next w:val="E1"/>
    <w:qFormat/>
    <w:rsid w:val="00BE1AB5"/>
    <w:pPr>
      <w:tabs>
        <w:tab w:val="num" w:pos="1008"/>
      </w:tabs>
      <w:spacing w:before="160" w:after="160"/>
      <w:ind w:left="1008" w:hanging="1008"/>
      <w:outlineLvl w:val="4"/>
    </w:pPr>
    <w:rPr>
      <w:rFonts w:ascii="Humnst777 Lt BT" w:hAnsi="Humnst777 Lt BT"/>
      <w:i/>
      <w:sz w:val="22"/>
      <w:szCs w:val="20"/>
      <w:lang w:val="de-DE"/>
    </w:rPr>
  </w:style>
  <w:style w:type="paragraph" w:styleId="Heading6">
    <w:name w:val="heading 6"/>
    <w:basedOn w:val="Normal"/>
    <w:next w:val="Normal"/>
    <w:qFormat/>
    <w:rsid w:val="00BE1AB5"/>
    <w:pPr>
      <w:tabs>
        <w:tab w:val="num" w:pos="1152"/>
      </w:tabs>
      <w:spacing w:before="240" w:after="60"/>
      <w:ind w:left="1152" w:hanging="1152"/>
      <w:outlineLvl w:val="5"/>
    </w:pPr>
    <w:rPr>
      <w:rFonts w:ascii="Arial" w:hAnsi="Arial"/>
      <w:i/>
      <w:sz w:val="22"/>
      <w:szCs w:val="20"/>
      <w:lang w:val="de-DE"/>
    </w:rPr>
  </w:style>
  <w:style w:type="paragraph" w:styleId="Heading7">
    <w:name w:val="heading 7"/>
    <w:basedOn w:val="Normal"/>
    <w:next w:val="Normal"/>
    <w:qFormat/>
    <w:rsid w:val="00BE1AB5"/>
    <w:pPr>
      <w:tabs>
        <w:tab w:val="num" w:pos="1296"/>
      </w:tabs>
      <w:spacing w:before="240" w:after="60"/>
      <w:ind w:left="1296" w:hanging="1296"/>
      <w:outlineLvl w:val="6"/>
    </w:pPr>
    <w:rPr>
      <w:rFonts w:ascii="Arial" w:hAnsi="Arial"/>
      <w:sz w:val="20"/>
      <w:szCs w:val="20"/>
      <w:lang w:val="de-DE"/>
    </w:rPr>
  </w:style>
  <w:style w:type="paragraph" w:styleId="Heading8">
    <w:name w:val="heading 8"/>
    <w:basedOn w:val="Normal"/>
    <w:next w:val="Normal"/>
    <w:qFormat/>
    <w:rsid w:val="00BE1AB5"/>
    <w:pPr>
      <w:tabs>
        <w:tab w:val="num" w:pos="1440"/>
      </w:tabs>
      <w:spacing w:before="240" w:after="60"/>
      <w:ind w:left="1440" w:hanging="1440"/>
      <w:outlineLvl w:val="7"/>
    </w:pPr>
    <w:rPr>
      <w:rFonts w:ascii="Arial" w:hAnsi="Arial"/>
      <w:i/>
      <w:sz w:val="20"/>
      <w:szCs w:val="20"/>
      <w:lang w:val="de-DE"/>
    </w:rPr>
  </w:style>
  <w:style w:type="paragraph" w:styleId="Heading9">
    <w:name w:val="heading 9"/>
    <w:basedOn w:val="Normal"/>
    <w:next w:val="Normal"/>
    <w:qFormat/>
    <w:rsid w:val="00BE1AB5"/>
    <w:pPr>
      <w:tabs>
        <w:tab w:val="num" w:pos="1584"/>
      </w:tabs>
      <w:spacing w:before="240" w:after="60"/>
      <w:ind w:left="1584" w:hanging="1584"/>
      <w:outlineLvl w:val="8"/>
    </w:pPr>
    <w:rPr>
      <w:rFonts w:ascii="Arial" w:hAnsi="Arial"/>
      <w:i/>
      <w:sz w:val="18"/>
      <w:szCs w:val="20"/>
      <w:lang w:val="de-D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E1">
    <w:name w:val="E1"/>
    <w:basedOn w:val="ILF-Standard"/>
    <w:rsid w:val="00BE1AB5"/>
    <w:pPr>
      <w:spacing w:after="160" w:line="320" w:lineRule="atLeast"/>
      <w:ind w:left="851"/>
      <w:jc w:val="both"/>
    </w:pPr>
  </w:style>
  <w:style w:type="paragraph" w:customStyle="1" w:styleId="ILF-Standard">
    <w:name w:val="ILF-Standard"/>
    <w:rsid w:val="00BE1AB5"/>
    <w:rPr>
      <w:rFonts w:ascii="Humnst777 Lt BT" w:eastAsia="MS Mincho" w:hAnsi="Humnst777 Lt BT"/>
      <w:sz w:val="22"/>
      <w:lang w:val="de-DE" w:eastAsia="en-US"/>
    </w:rPr>
  </w:style>
  <w:style w:type="paragraph" w:customStyle="1" w:styleId="Char">
    <w:name w:val=" Char"/>
    <w:basedOn w:val="Normal"/>
    <w:rsid w:val="00392BE0"/>
    <w:pPr>
      <w:spacing w:after="160" w:line="240" w:lineRule="exact"/>
    </w:pPr>
    <w:rPr>
      <w:rFonts w:ascii="Tahoma" w:hAnsi="Tahoma"/>
      <w:sz w:val="20"/>
      <w:szCs w:val="20"/>
      <w:lang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eastAsia="en-US"/>
    </w:rPr>
  </w:style>
  <w:style w:type="paragraph" w:customStyle="1" w:styleId="Aneksi">
    <w:name w:val="Aneksi"/>
    <w:next w:val="Normal"/>
    <w:rsid w:val="00392BE0"/>
    <w:rPr>
      <w:rFonts w:ascii="CG Times" w:hAnsi="CG Times"/>
      <w:sz w:val="22"/>
      <w:lang w:eastAsia="en-US"/>
    </w:rPr>
  </w:style>
  <w:style w:type="paragraph" w:customStyle="1" w:styleId="AneksiNr">
    <w:name w:val="Aneksi_Nr"/>
    <w:next w:val="Normal"/>
    <w:rsid w:val="00392BE0"/>
    <w:pPr>
      <w:keepNext/>
      <w:widowControl w:val="0"/>
      <w:jc w:val="center"/>
    </w:pPr>
    <w:rPr>
      <w:rFonts w:ascii="CG Times" w:hAnsi="CG Times"/>
      <w:caps/>
      <w:sz w:val="22"/>
      <w:szCs w:val="22"/>
      <w:lang w:eastAsia="en-US"/>
    </w:rPr>
  </w:style>
  <w:style w:type="paragraph" w:customStyle="1" w:styleId="AneksiTitull">
    <w:name w:val="Aneksi_Titull"/>
    <w:next w:val="Normal"/>
    <w:rsid w:val="00392BE0"/>
    <w:pPr>
      <w:jc w:val="center"/>
    </w:pPr>
    <w:rPr>
      <w:rFonts w:ascii="CG Times" w:hAnsi="CG Times"/>
      <w:sz w:val="24"/>
      <w:szCs w:val="24"/>
      <w:lang w:eastAsia="en-US"/>
    </w:rPr>
  </w:style>
  <w:style w:type="character" w:customStyle="1" w:styleId="apple-converted-space">
    <w:name w:val="apple-converted-space"/>
    <w:basedOn w:val="DefaultParagraphFont"/>
    <w:rsid w:val="00392BE0"/>
  </w:style>
  <w:style w:type="paragraph" w:customStyle="1" w:styleId="Autoriteti">
    <w:name w:val="Autoriteti"/>
    <w:next w:val="Normal"/>
    <w:link w:val="AutoritetiChar"/>
    <w:rsid w:val="00392BE0"/>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392BE0"/>
    <w:pPr>
      <w:widowControl w:val="0"/>
      <w:jc w:val="right"/>
    </w:pPr>
    <w:rPr>
      <w:rFonts w:ascii="CG Times" w:eastAsia="MS Mincho" w:hAnsi="CG Times"/>
      <w:b/>
      <w:sz w:val="22"/>
      <w:szCs w:val="22"/>
      <w:lang w:eastAsia="en-US"/>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eastAsia="en-US"/>
    </w:rPr>
  </w:style>
  <w:style w:type="paragraph" w:customStyle="1" w:styleId="bazligjpropozues0">
    <w:name w:val="bazligjpropozues"/>
    <w:basedOn w:val="Normal"/>
    <w:rsid w:val="00392BE0"/>
    <w:pPr>
      <w:spacing w:before="100" w:beforeAutospacing="1" w:after="100" w:afterAutospacing="1"/>
    </w:pPr>
    <w:rPr>
      <w:lang w:eastAsia="tr-TR"/>
    </w:rPr>
  </w:style>
  <w:style w:type="paragraph" w:customStyle="1" w:styleId="bcpara">
    <w:name w:val="bc para"/>
    <w:basedOn w:val="Normal"/>
    <w:rsid w:val="00392BE0"/>
    <w:pPr>
      <w:spacing w:after="240" w:line="240" w:lineRule="atLeast"/>
      <w:ind w:left="1134"/>
      <w:jc w:val="both"/>
    </w:pPr>
    <w:rPr>
      <w:rFonts w:ascii="Arial" w:hAnsi="Arial"/>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hAnsi="Arial"/>
      <w:noProof/>
      <w:sz w:val="20"/>
      <w:szCs w:val="20"/>
      <w:lang w:val="nl-NL" w:eastAsia="tr-TR"/>
    </w:rPr>
  </w:style>
  <w:style w:type="paragraph" w:customStyle="1" w:styleId="bcverylastpara">
    <w:name w:val="bc very last para"/>
    <w:basedOn w:val="Normal"/>
    <w:rsid w:val="00392BE0"/>
    <w:pPr>
      <w:spacing w:after="720"/>
      <w:ind w:left="1134"/>
      <w:jc w:val="both"/>
    </w:pPr>
    <w:rPr>
      <w:rFonts w:ascii="Arial" w:hAnsi="Arial"/>
      <w:sz w:val="20"/>
      <w:szCs w:val="20"/>
      <w:lang w:val="en-GB" w:eastAsia="tr-TR"/>
    </w:rPr>
  </w:style>
  <w:style w:type="paragraph" w:customStyle="1" w:styleId="bcverylastparaa">
    <w:name w:val="bc very last para (a)"/>
    <w:basedOn w:val="Normal"/>
    <w:rsid w:val="00392BE0"/>
    <w:pPr>
      <w:spacing w:after="720"/>
      <w:ind w:left="1843" w:hanging="709"/>
      <w:jc w:val="both"/>
    </w:pPr>
    <w:rPr>
      <w:rFonts w:ascii="Arial" w:hAnsi="Arial"/>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eastAsia="en-US"/>
    </w:rPr>
  </w:style>
  <w:style w:type="paragraph" w:customStyle="1" w:styleId="Char0">
    <w:name w:val="Char"/>
    <w:basedOn w:val="Normal"/>
    <w:rsid w:val="00392BE0"/>
    <w:pPr>
      <w:spacing w:after="160" w:line="240" w:lineRule="exact"/>
    </w:pPr>
    <w:rPr>
      <w:rFonts w:ascii="Tahoma"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lang w:eastAsia="tr-TR"/>
    </w:rPr>
  </w:style>
  <w:style w:type="paragraph" w:customStyle="1" w:styleId="CM5">
    <w:name w:val="CM5"/>
    <w:basedOn w:val="Normal"/>
    <w:next w:val="Normal"/>
    <w:rsid w:val="00392BE0"/>
    <w:pPr>
      <w:widowControl w:val="0"/>
      <w:autoSpaceDE w:val="0"/>
      <w:autoSpaceDN w:val="0"/>
      <w:adjustRightInd w:val="0"/>
    </w:pPr>
    <w:rPr>
      <w:lang w:eastAsia="tr-TR"/>
    </w:rPr>
  </w:style>
  <w:style w:type="paragraph" w:customStyle="1" w:styleId="CM6">
    <w:name w:val="CM6"/>
    <w:basedOn w:val="Normal"/>
    <w:next w:val="Normal"/>
    <w:rsid w:val="00392BE0"/>
    <w:pPr>
      <w:widowControl w:val="0"/>
      <w:autoSpaceDE w:val="0"/>
      <w:autoSpaceDN w:val="0"/>
      <w:adjustRightInd w:val="0"/>
    </w:pPr>
    <w:rPr>
      <w:lang w:eastAsia="tr-TR"/>
    </w:rPr>
  </w:style>
  <w:style w:type="paragraph" w:customStyle="1" w:styleId="CM7">
    <w:name w:val="CM7"/>
    <w:basedOn w:val="Normal"/>
    <w:next w:val="Normal"/>
    <w:rsid w:val="00392BE0"/>
    <w:pPr>
      <w:widowControl w:val="0"/>
      <w:autoSpaceDE w:val="0"/>
      <w:autoSpaceDN w:val="0"/>
      <w:adjustRightInd w:val="0"/>
    </w:pPr>
    <w:rPr>
      <w:lang w:eastAsia="tr-TR"/>
    </w:rPr>
  </w:style>
  <w:style w:type="paragraph" w:customStyle="1" w:styleId="Default">
    <w:name w:val="Default"/>
    <w:rsid w:val="00392BE0"/>
    <w:pPr>
      <w:autoSpaceDE w:val="0"/>
      <w:autoSpaceDN w:val="0"/>
      <w:adjustRightInd w:val="0"/>
    </w:pPr>
    <w:rPr>
      <w:rFonts w:ascii="Arial" w:hAnsi="Arial" w:cs="Arial"/>
      <w:lang w:val="en-US" w:eastAsia="en-US"/>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tr-TR"/>
    </w:rPr>
  </w:style>
  <w:style w:type="paragraph" w:customStyle="1" w:styleId="Figure">
    <w:name w:val="Figure"/>
    <w:next w:val="Normal"/>
    <w:rsid w:val="00392BE0"/>
    <w:pPr>
      <w:widowControl w:val="0"/>
      <w:outlineLvl w:val="2"/>
    </w:pPr>
    <w:rPr>
      <w:rFonts w:ascii="CG Times" w:hAnsi="CG Times"/>
      <w:sz w:val="22"/>
      <w:lang w:val="en-US" w:eastAsia="en-US"/>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eastAsia="en-US"/>
    </w:rPr>
  </w:style>
  <w:style w:type="paragraph" w:customStyle="1" w:styleId="Kapakufund">
    <w:name w:val="Kapaku_fund"/>
    <w:next w:val="Normal"/>
    <w:rsid w:val="00392BE0"/>
    <w:pPr>
      <w:pageBreakBefore/>
    </w:pPr>
    <w:rPr>
      <w:rFonts w:ascii="CG Times" w:hAnsi="CG Times"/>
      <w:b/>
      <w:sz w:val="22"/>
      <w:szCs w:val="22"/>
      <w:lang w:val="en-US" w:eastAsia="en-US"/>
    </w:rPr>
  </w:style>
  <w:style w:type="paragraph" w:customStyle="1" w:styleId="KapitulliNr">
    <w:name w:val="Kapitulli_Nr"/>
    <w:rsid w:val="00392BE0"/>
    <w:pPr>
      <w:keepNext/>
      <w:widowControl w:val="0"/>
      <w:jc w:val="center"/>
    </w:pPr>
    <w:rPr>
      <w:rFonts w:ascii="CG Times" w:hAnsi="CG Times"/>
      <w:caps/>
      <w:sz w:val="22"/>
      <w:szCs w:val="22"/>
      <w:lang w:eastAsia="en-US"/>
    </w:rPr>
  </w:style>
  <w:style w:type="paragraph" w:customStyle="1" w:styleId="KapitulliTitull">
    <w:name w:val="Kapitulli_Titull"/>
    <w:rsid w:val="00392BE0"/>
    <w:pPr>
      <w:keepNext/>
      <w:widowControl w:val="0"/>
      <w:jc w:val="center"/>
    </w:pPr>
    <w:rPr>
      <w:rFonts w:ascii="CG Times" w:hAnsi="CG Times"/>
      <w:caps/>
      <w:sz w:val="22"/>
      <w:szCs w:val="22"/>
      <w:lang w:eastAsia="en-US"/>
    </w:rPr>
  </w:style>
  <w:style w:type="paragraph" w:customStyle="1" w:styleId="KreuNr">
    <w:name w:val="Kreu_Nr"/>
    <w:rsid w:val="00392BE0"/>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392BE0"/>
    <w:pPr>
      <w:keepNext/>
      <w:widowControl w:val="0"/>
      <w:jc w:val="center"/>
    </w:pPr>
    <w:rPr>
      <w:rFonts w:ascii="CG Times" w:hAnsi="CG Times"/>
      <w:caps/>
      <w:sz w:val="22"/>
      <w:szCs w:val="22"/>
      <w:lang w:val="en-US" w:eastAsia="en-US"/>
    </w:rPr>
  </w:style>
  <w:style w:type="paragraph" w:customStyle="1" w:styleId="Ndryshimet">
    <w:name w:val="Ndryshimet"/>
    <w:next w:val="Normal"/>
    <w:rsid w:val="00392BE0"/>
    <w:pPr>
      <w:keepNext/>
      <w:widowControl w:val="0"/>
      <w:jc w:val="center"/>
    </w:pPr>
    <w:rPr>
      <w:rFonts w:ascii="CG Times" w:hAnsi="CG Times"/>
      <w:i/>
      <w:sz w:val="22"/>
      <w:lang w:val="en-US" w:eastAsia="en-US"/>
    </w:rPr>
  </w:style>
  <w:style w:type="paragraph" w:customStyle="1" w:styleId="NeniNr">
    <w:name w:val="Neni_Nr"/>
    <w:next w:val="Normal"/>
    <w:rsid w:val="00392BE0"/>
    <w:pPr>
      <w:keepNext/>
      <w:widowControl w:val="0"/>
      <w:jc w:val="center"/>
    </w:pPr>
    <w:rPr>
      <w:rFonts w:ascii="CG Times" w:hAnsi="CG Times"/>
      <w:sz w:val="22"/>
      <w:lang w:eastAsia="en-US"/>
    </w:rPr>
  </w:style>
  <w:style w:type="paragraph" w:customStyle="1" w:styleId="NeniTitull">
    <w:name w:val="Neni_Titull"/>
    <w:next w:val="Normal"/>
    <w:rsid w:val="00392BE0"/>
    <w:pPr>
      <w:keepNext/>
      <w:widowControl w:val="0"/>
      <w:jc w:val="center"/>
      <w:outlineLvl w:val="2"/>
    </w:pPr>
    <w:rPr>
      <w:rFonts w:ascii="CG Times" w:hAnsi="CG Times"/>
      <w:b/>
      <w:sz w:val="22"/>
      <w:lang w:eastAsia="en-US"/>
    </w:rPr>
  </w:style>
  <w:style w:type="paragraph" w:customStyle="1" w:styleId="NenkreuNr">
    <w:name w:val="Nenkreu_Nr"/>
    <w:rsid w:val="00392BE0"/>
    <w:pPr>
      <w:keepNext/>
      <w:widowControl w:val="0"/>
      <w:jc w:val="center"/>
    </w:pPr>
    <w:rPr>
      <w:rFonts w:ascii="CG Times" w:hAnsi="CG Times"/>
      <w:caps/>
      <w:sz w:val="22"/>
      <w:szCs w:val="22"/>
      <w:lang w:eastAsia="en-US"/>
    </w:rPr>
  </w:style>
  <w:style w:type="paragraph" w:customStyle="1" w:styleId="NenkreuTitull">
    <w:name w:val="Nenkreu_Titull"/>
    <w:rsid w:val="00392BE0"/>
    <w:pPr>
      <w:jc w:val="center"/>
    </w:pPr>
    <w:rPr>
      <w:rFonts w:ascii="CG Times" w:hAnsi="CG Times"/>
      <w:caps/>
      <w:sz w:val="22"/>
      <w:szCs w:val="22"/>
      <w:lang w:eastAsia="en-US"/>
    </w:rPr>
  </w:style>
  <w:style w:type="paragraph" w:customStyle="1" w:styleId="Nenpika">
    <w:name w:val="Nenpika"/>
    <w:next w:val="Normal"/>
    <w:autoRedefine/>
    <w:rsid w:val="00392BE0"/>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392BE0"/>
    <w:pPr>
      <w:spacing w:after="120"/>
      <w:jc w:val="both"/>
    </w:pPr>
    <w:rPr>
      <w:rFonts w:ascii="Bookman Old Style" w:hAnsi="Bookman Old Style"/>
      <w:szCs w:val="20"/>
      <w:lang w:eastAsia="tr-TR"/>
    </w:rPr>
  </w:style>
  <w:style w:type="paragraph" w:customStyle="1" w:styleId="numberedindent">
    <w:name w:val="numberedindent"/>
    <w:rsid w:val="00392BE0"/>
    <w:pPr>
      <w:tabs>
        <w:tab w:val="num" w:pos="1800"/>
      </w:tabs>
      <w:spacing w:after="120"/>
      <w:jc w:val="both"/>
    </w:pPr>
    <w:rPr>
      <w:rFonts w:ascii="Arial" w:hAnsi="Arial"/>
      <w:lang w:eastAsia="en-US"/>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eastAsia="en-US"/>
    </w:rPr>
  </w:style>
  <w:style w:type="paragraph" w:customStyle="1" w:styleId="paragrafi">
    <w:name w:val="paragrafi"/>
    <w:basedOn w:val="Normal"/>
    <w:rsid w:val="00392BE0"/>
    <w:pPr>
      <w:spacing w:before="100" w:beforeAutospacing="1" w:after="100" w:afterAutospacing="1"/>
    </w:pPr>
    <w:rPr>
      <w:lang w:eastAsia="tr-TR"/>
    </w:rPr>
  </w:style>
  <w:style w:type="paragraph" w:customStyle="1" w:styleId="Paragrafi0">
    <w:name w:val="Paragrafi"/>
    <w:link w:val="ParagrafiChar"/>
    <w:rsid w:val="00392BE0"/>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392BE0"/>
    <w:pPr>
      <w:ind w:firstLine="720"/>
    </w:pPr>
    <w:rPr>
      <w:rFonts w:ascii="CG Times" w:hAnsi="CG Times"/>
      <w:sz w:val="22"/>
      <w:lang w:val="en-US" w:eastAsia="en-US"/>
    </w:rPr>
  </w:style>
  <w:style w:type="paragraph" w:customStyle="1" w:styleId="PikeKreu">
    <w:name w:val="Pike_Kreu"/>
    <w:basedOn w:val="Heading1"/>
    <w:rsid w:val="00392BE0"/>
    <w:pPr>
      <w:widowControl w:val="0"/>
      <w:spacing w:before="0" w:after="0"/>
      <w:jc w:val="center"/>
    </w:pPr>
    <w:rPr>
      <w:rFonts w:ascii="CG Times"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eastAsia="en-US"/>
    </w:rPr>
  </w:style>
  <w:style w:type="paragraph" w:customStyle="1" w:styleId="PjesaTitull">
    <w:name w:val="Pjesa_Titull"/>
    <w:rsid w:val="00392BE0"/>
    <w:pPr>
      <w:keepNext/>
      <w:widowControl w:val="0"/>
      <w:jc w:val="center"/>
    </w:pPr>
    <w:rPr>
      <w:rFonts w:ascii="CG Times" w:hAnsi="CG Times"/>
      <w:caps/>
      <w:sz w:val="22"/>
      <w:szCs w:val="22"/>
      <w:lang w:eastAsia="en-US"/>
    </w:rPr>
  </w:style>
  <w:style w:type="paragraph" w:customStyle="1" w:styleId="Shpallja">
    <w:name w:val="Shpallja"/>
    <w:rsid w:val="00392BE0"/>
    <w:pPr>
      <w:widowControl w:val="0"/>
      <w:jc w:val="both"/>
    </w:pPr>
    <w:rPr>
      <w:rFonts w:ascii="CG Times" w:hAnsi="CG Times"/>
      <w:b/>
      <w:color w:val="000000"/>
      <w:sz w:val="22"/>
      <w:szCs w:val="22"/>
      <w:lang w:val="sq-AL" w:eastAsia="en-US"/>
    </w:rPr>
  </w:style>
  <w:style w:type="paragraph" w:customStyle="1" w:styleId="Tabele">
    <w:name w:val="Tabele"/>
    <w:rsid w:val="00392BE0"/>
    <w:rPr>
      <w:rFonts w:ascii="CG Times" w:eastAsia="MS Mincho" w:hAnsi="CG Times"/>
      <w:sz w:val="22"/>
      <w:lang w:eastAsia="en-US"/>
    </w:rPr>
  </w:style>
  <w:style w:type="paragraph" w:customStyle="1" w:styleId="text">
    <w:name w:val="text"/>
    <w:basedOn w:val="Normal"/>
    <w:rsid w:val="00392BE0"/>
    <w:pPr>
      <w:ind w:left="709"/>
      <w:jc w:val="both"/>
    </w:pPr>
    <w:rPr>
      <w:rFonts w:ascii="Arial" w:hAnsi="Arial"/>
      <w:sz w:val="20"/>
      <w:szCs w:val="20"/>
      <w:lang w:val="fr-FR" w:eastAsia="tr-TR"/>
    </w:rPr>
  </w:style>
  <w:style w:type="paragraph" w:customStyle="1" w:styleId="titulli">
    <w:name w:val="titulli"/>
    <w:basedOn w:val="Normal"/>
    <w:rsid w:val="00392BE0"/>
    <w:pPr>
      <w:spacing w:before="100" w:beforeAutospacing="1" w:after="100" w:afterAutospacing="1"/>
    </w:pPr>
    <w:rPr>
      <w:lang w:eastAsia="tr-TR"/>
    </w:rPr>
  </w:style>
  <w:style w:type="paragraph" w:customStyle="1" w:styleId="Titulli0">
    <w:name w:val="Titulli"/>
    <w:next w:val="Normal"/>
    <w:link w:val="TitulliChar"/>
    <w:rsid w:val="00392BE0"/>
    <w:pPr>
      <w:keepNext/>
      <w:widowControl w:val="0"/>
      <w:jc w:val="center"/>
      <w:outlineLvl w:val="1"/>
    </w:pPr>
    <w:rPr>
      <w:rFonts w:ascii="CG Times" w:eastAsia="MS Mincho" w:hAnsi="CG Times"/>
      <w:b/>
      <w:caps/>
      <w:sz w:val="22"/>
      <w:szCs w:val="22"/>
      <w:lang w:eastAsia="en-US"/>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eastAsia="en-US"/>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eastAsia="en-US"/>
    </w:rPr>
  </w:style>
  <w:style w:type="paragraph" w:customStyle="1" w:styleId="vendosi">
    <w:name w:val="vendosi"/>
    <w:basedOn w:val="Normal"/>
    <w:rsid w:val="00392BE0"/>
    <w:pPr>
      <w:spacing w:before="100" w:beforeAutospacing="1" w:after="100" w:afterAutospacing="1"/>
    </w:pPr>
    <w:rPr>
      <w:lang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eastAsia="en-US"/>
    </w:rPr>
  </w:style>
  <w:style w:type="paragraph" w:customStyle="1" w:styleId="CharCharCharChar">
    <w:name w:val=" Char Char Char Char"/>
    <w:basedOn w:val="Normal"/>
    <w:rsid w:val="00392BE0"/>
    <w:pPr>
      <w:spacing w:after="160" w:line="240" w:lineRule="exact"/>
    </w:pPr>
    <w:rPr>
      <w:rFonts w:ascii="Tahoma" w:hAnsi="Tahoma"/>
      <w:sz w:val="20"/>
      <w:szCs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hAnsi="Tahoma"/>
      <w:sz w:val="20"/>
      <w:szCs w:val="20"/>
    </w:rPr>
  </w:style>
  <w:style w:type="paragraph" w:customStyle="1" w:styleId="autoriteti0">
    <w:name w:val="autoriteti"/>
    <w:basedOn w:val="Normal"/>
    <w:rsid w:val="00392BE0"/>
    <w:pPr>
      <w:spacing w:before="100" w:beforeAutospacing="1" w:after="100" w:afterAutospacing="1"/>
    </w:pPr>
    <w:rPr>
      <w:lang w:val="en-GB" w:eastAsia="en-GB"/>
    </w:rPr>
  </w:style>
  <w:style w:type="paragraph" w:customStyle="1" w:styleId="autoritetiemer0">
    <w:name w:val="autoritetiemer"/>
    <w:basedOn w:val="Normal"/>
    <w:rsid w:val="00392BE0"/>
    <w:pPr>
      <w:spacing w:before="100" w:beforeAutospacing="1" w:after="100" w:afterAutospacing="1"/>
    </w:pPr>
    <w:rPr>
      <w:lang w:val="en-GB" w:eastAsia="en-GB"/>
    </w:rPr>
  </w:style>
  <w:style w:type="paragraph" w:customStyle="1" w:styleId="AZSectionHeading2">
    <w:name w:val="AZ Section Heading 2"/>
    <w:basedOn w:val="Normal"/>
    <w:rsid w:val="00392BE0"/>
    <w:pPr>
      <w:spacing w:after="180"/>
      <w:ind w:left="2160" w:hanging="720"/>
    </w:pPr>
    <w:rPr>
      <w:b/>
      <w:iCs/>
    </w:rPr>
  </w:style>
  <w:style w:type="paragraph" w:customStyle="1" w:styleId="BankNormal">
    <w:name w:val="BankNormal"/>
    <w:basedOn w:val="Normal"/>
    <w:rsid w:val="00392BE0"/>
    <w:pPr>
      <w:spacing w:after="240"/>
    </w:pPr>
    <w:rPr>
      <w:szCs w:val="20"/>
    </w:rPr>
  </w:style>
  <w:style w:type="paragraph" w:customStyle="1" w:styleId="Bullet">
    <w:name w:val="Bullet"/>
    <w:basedOn w:val="Normal"/>
    <w:rsid w:val="00392BE0"/>
    <w:pPr>
      <w:tabs>
        <w:tab w:val="num" w:pos="2520"/>
      </w:tabs>
      <w:ind w:left="2160" w:hanging="360"/>
    </w:pPr>
  </w:style>
  <w:style w:type="paragraph" w:customStyle="1" w:styleId="BULLETUDHEZIM">
    <w:name w:val="BULLET UDHEZIM"/>
    <w:basedOn w:val="Normal"/>
    <w:rsid w:val="00392BE0"/>
    <w:pPr>
      <w:tabs>
        <w:tab w:val="num" w:pos="360"/>
      </w:tabs>
      <w:spacing w:before="120" w:after="120"/>
      <w:jc w:val="both"/>
    </w:pPr>
    <w:rPr>
      <w:rFonts w:ascii="Book Antiqua" w:hAnsi="Book Antiqua"/>
      <w:sz w:val="22"/>
      <w:lang w:eastAsia="tr-TR"/>
    </w:rPr>
  </w:style>
  <w:style w:type="paragraph" w:customStyle="1" w:styleId="MainParanoChapter">
    <w:name w:val="Main Para no Chapter #"/>
    <w:basedOn w:val="Normal"/>
    <w:rsid w:val="00392BE0"/>
    <w:pPr>
      <w:spacing w:after="240"/>
      <w:outlineLvl w:val="1"/>
    </w:pPr>
  </w:style>
  <w:style w:type="paragraph" w:customStyle="1" w:styleId="MainParawithChapter">
    <w:name w:val="Main Para with Chapter#"/>
    <w:basedOn w:val="Normal"/>
    <w:rsid w:val="00392BE0"/>
    <w:pPr>
      <w:tabs>
        <w:tab w:val="num" w:pos="360"/>
      </w:tabs>
      <w:spacing w:after="240"/>
      <w:outlineLvl w:val="1"/>
    </w:pPr>
  </w:style>
  <w:style w:type="paragraph" w:customStyle="1" w:styleId="MainParagraph">
    <w:name w:val="Main Paragraph"/>
    <w:basedOn w:val="Normal"/>
    <w:rsid w:val="00392BE0"/>
    <w:pPr>
      <w:jc w:val="both"/>
    </w:pPr>
    <w:rPr>
      <w:sz w:val="22"/>
    </w:rPr>
  </w:style>
  <w:style w:type="paragraph" w:customStyle="1" w:styleId="Paratable">
    <w:name w:val="Para_table"/>
    <w:basedOn w:val="Normal"/>
    <w:rsid w:val="00392BE0"/>
    <w:pPr>
      <w:spacing w:before="60" w:after="60"/>
    </w:pPr>
    <w:rPr>
      <w:rFonts w:ascii="Arial" w:eastAsia="Times" w:hAnsi="Arial" w:cs="Arial"/>
      <w:sz w:val="20"/>
      <w:szCs w:val="20"/>
      <w:lang w:val="en-GB"/>
    </w:rPr>
  </w:style>
  <w:style w:type="paragraph" w:customStyle="1" w:styleId="ParagraphNumbering">
    <w:name w:val="Paragraph Numbering"/>
    <w:basedOn w:val="Normal"/>
    <w:rsid w:val="00392BE0"/>
    <w:pPr>
      <w:tabs>
        <w:tab w:val="num" w:pos="360"/>
      </w:tabs>
      <w:spacing w:after="240"/>
      <w:ind w:left="360" w:hanging="360"/>
    </w:pPr>
  </w:style>
  <w:style w:type="paragraph" w:customStyle="1" w:styleId="PDSAnnexHeading">
    <w:name w:val="PDS Annex Heading"/>
    <w:next w:val="Normal"/>
    <w:rsid w:val="00392BE0"/>
    <w:pPr>
      <w:keepNext/>
      <w:spacing w:after="120"/>
      <w:jc w:val="center"/>
    </w:pPr>
    <w:rPr>
      <w:rFonts w:eastAsia="MS Mincho"/>
      <w:b/>
      <w:sz w:val="24"/>
      <w:lang w:val="en-US" w:eastAsia="en-US"/>
    </w:rPr>
  </w:style>
  <w:style w:type="paragraph" w:customStyle="1" w:styleId="PDSHeading1">
    <w:name w:val="PDS Heading 1"/>
    <w:next w:val="Normal"/>
    <w:rsid w:val="00392BE0"/>
    <w:pPr>
      <w:keepNext/>
      <w:outlineLvl w:val="0"/>
    </w:pPr>
    <w:rPr>
      <w:rFonts w:eastAsia="MS Mincho"/>
      <w:b/>
      <w:caps/>
      <w:sz w:val="24"/>
      <w:lang w:val="en-US" w:eastAsia="en-US"/>
    </w:rPr>
  </w:style>
  <w:style w:type="paragraph" w:customStyle="1" w:styleId="PDSHeading2">
    <w:name w:val="PDS Heading 2"/>
    <w:next w:val="Normal"/>
    <w:rsid w:val="00392BE0"/>
    <w:pPr>
      <w:keepNext/>
    </w:pPr>
    <w:rPr>
      <w:rFonts w:eastAsia="MS Mincho"/>
      <w:b/>
      <w:sz w:val="24"/>
      <w:lang w:val="en-US" w:eastAsia="en-US"/>
    </w:rPr>
  </w:style>
  <w:style w:type="paragraph" w:customStyle="1" w:styleId="Stil1">
    <w:name w:val="Stil1"/>
    <w:basedOn w:val="Heading1"/>
    <w:rsid w:val="00392BE0"/>
    <w:pPr>
      <w:tabs>
        <w:tab w:val="left" w:pos="540"/>
        <w:tab w:val="left" w:pos="720"/>
      </w:tabs>
      <w:spacing w:before="0" w:after="240"/>
    </w:pPr>
    <w:rPr>
      <w:rFonts w:ascii="Times New Roman"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tabs>
        <w:tab w:val="num" w:pos="720"/>
      </w:tabs>
      <w:spacing w:after="240"/>
      <w:ind w:left="720" w:hanging="720"/>
      <w:outlineLvl w:val="2"/>
    </w:pPr>
  </w:style>
  <w:style w:type="paragraph" w:customStyle="1" w:styleId="Sub-Para1underXY">
    <w:name w:val="Sub-Para 1 under X.Y"/>
    <w:basedOn w:val="Normal"/>
    <w:rsid w:val="00392BE0"/>
    <w:pPr>
      <w:tabs>
        <w:tab w:val="num" w:pos="720"/>
      </w:tabs>
      <w:spacing w:after="240"/>
      <w:ind w:left="720" w:hanging="720"/>
      <w:outlineLvl w:val="2"/>
    </w:pPr>
  </w:style>
  <w:style w:type="paragraph" w:customStyle="1" w:styleId="Sub-Para2underX">
    <w:name w:val="Sub-Para 2 under X."/>
    <w:basedOn w:val="Normal"/>
    <w:rsid w:val="00392BE0"/>
    <w:pPr>
      <w:tabs>
        <w:tab w:val="num" w:pos="1080"/>
      </w:tabs>
      <w:spacing w:after="240"/>
      <w:ind w:left="720" w:hanging="360"/>
      <w:outlineLvl w:val="3"/>
    </w:pPr>
  </w:style>
  <w:style w:type="paragraph" w:customStyle="1" w:styleId="Sub-Para2underXY">
    <w:name w:val="Sub-Para 2 under X.Y"/>
    <w:basedOn w:val="Normal"/>
    <w:rsid w:val="00392BE0"/>
    <w:pPr>
      <w:tabs>
        <w:tab w:val="num" w:pos="1440"/>
      </w:tabs>
      <w:spacing w:after="240"/>
      <w:ind w:left="1080" w:hanging="360"/>
      <w:outlineLvl w:val="3"/>
    </w:pPr>
  </w:style>
  <w:style w:type="paragraph" w:customStyle="1" w:styleId="Sub-Para3underX">
    <w:name w:val="Sub-Para 3 under X."/>
    <w:basedOn w:val="Normal"/>
    <w:rsid w:val="00392BE0"/>
    <w:pPr>
      <w:tabs>
        <w:tab w:val="num" w:pos="1800"/>
      </w:tabs>
      <w:spacing w:after="240"/>
      <w:ind w:left="1080" w:hanging="360"/>
      <w:outlineLvl w:val="4"/>
    </w:pPr>
  </w:style>
  <w:style w:type="paragraph" w:customStyle="1" w:styleId="Sub-Para3underXY">
    <w:name w:val="Sub-Para 3 under X.Y"/>
    <w:basedOn w:val="Normal"/>
    <w:rsid w:val="00392BE0"/>
    <w:pPr>
      <w:tabs>
        <w:tab w:val="num" w:pos="2160"/>
      </w:tabs>
      <w:spacing w:after="240"/>
      <w:ind w:left="1440" w:hanging="360"/>
      <w:outlineLvl w:val="4"/>
    </w:pPr>
  </w:style>
  <w:style w:type="paragraph" w:customStyle="1" w:styleId="Sub-Para4underX">
    <w:name w:val="Sub-Para 4 under X."/>
    <w:basedOn w:val="Normal"/>
    <w:rsid w:val="00392BE0"/>
    <w:pPr>
      <w:tabs>
        <w:tab w:val="num" w:pos="1440"/>
      </w:tabs>
      <w:spacing w:after="240"/>
      <w:ind w:left="1440" w:hanging="360"/>
      <w:outlineLvl w:val="5"/>
    </w:pPr>
  </w:style>
  <w:style w:type="paragraph" w:customStyle="1" w:styleId="Sub-Para4underXY">
    <w:name w:val="Sub-Para 4 under X.Y"/>
    <w:basedOn w:val="Normal"/>
    <w:rsid w:val="00392BE0"/>
    <w:pPr>
      <w:tabs>
        <w:tab w:val="num" w:pos="1800"/>
      </w:tabs>
      <w:spacing w:after="240"/>
      <w:ind w:left="1800" w:hanging="360"/>
      <w:outlineLvl w:val="5"/>
    </w:p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paragraph" w:styleId="BalloonText">
    <w:name w:val="Balloon Text"/>
    <w:basedOn w:val="Normal"/>
    <w:semiHidden/>
    <w:rsid w:val="00BE1AB5"/>
    <w:rPr>
      <w:rFonts w:ascii="Tahoma" w:hAnsi="Tahoma" w:cs="Tahoma"/>
      <w:sz w:val="16"/>
      <w:szCs w:val="16"/>
    </w:rPr>
  </w:style>
  <w:style w:type="paragraph" w:styleId="BodyText2">
    <w:name w:val="Body Text 2"/>
    <w:basedOn w:val="Normal"/>
    <w:rsid w:val="00BE1AB5"/>
    <w:pPr>
      <w:autoSpaceDE w:val="0"/>
      <w:autoSpaceDN w:val="0"/>
      <w:adjustRightInd w:val="0"/>
      <w:jc w:val="both"/>
    </w:pPr>
    <w:rPr>
      <w:rFonts w:ascii="Helvetica" w:hAnsi="Helvetica"/>
      <w:lang w:val="it-IT"/>
    </w:rPr>
  </w:style>
  <w:style w:type="paragraph" w:styleId="BodyTextIndent">
    <w:name w:val="Body Text Indent"/>
    <w:basedOn w:val="Normal"/>
    <w:rsid w:val="00BE1AB5"/>
    <w:pPr>
      <w:autoSpaceDE w:val="0"/>
      <w:autoSpaceDN w:val="0"/>
      <w:adjustRightInd w:val="0"/>
      <w:ind w:firstLine="720"/>
      <w:jc w:val="both"/>
    </w:pPr>
    <w:rPr>
      <w:rFonts w:ascii="Helvetica" w:hAnsi="Helvetica"/>
      <w:lang w:val="it-IT"/>
    </w:rPr>
  </w:style>
  <w:style w:type="paragraph" w:styleId="BodyTextIndent2">
    <w:name w:val="Body Text Indent 2"/>
    <w:basedOn w:val="Normal"/>
    <w:rsid w:val="00BE1AB5"/>
    <w:pPr>
      <w:autoSpaceDE w:val="0"/>
      <w:autoSpaceDN w:val="0"/>
      <w:adjustRightInd w:val="0"/>
      <w:ind w:firstLine="720"/>
      <w:jc w:val="both"/>
    </w:pPr>
    <w:rPr>
      <w:rFonts w:ascii="Helvetica" w:hAnsi="Helvetica"/>
      <w:color w:val="FF0000"/>
      <w:lang w:val="fr-FR"/>
    </w:rPr>
  </w:style>
  <w:style w:type="paragraph" w:styleId="BodyTextIndent3">
    <w:name w:val="Body Text Indent 3"/>
    <w:basedOn w:val="Normal"/>
    <w:rsid w:val="00BE1AB5"/>
    <w:pPr>
      <w:autoSpaceDE w:val="0"/>
      <w:autoSpaceDN w:val="0"/>
      <w:adjustRightInd w:val="0"/>
      <w:ind w:firstLine="360"/>
      <w:jc w:val="both"/>
    </w:pPr>
    <w:rPr>
      <w:rFonts w:ascii="Helvetica" w:hAnsi="Helvetica"/>
      <w:color w:val="FF0000"/>
      <w:lang w:val="it-IT"/>
    </w:rPr>
  </w:style>
  <w:style w:type="character" w:styleId="Hyperlink">
    <w:name w:val="Hyperlink"/>
    <w:basedOn w:val="DefaultParagraphFont"/>
    <w:rsid w:val="00BE1AB5"/>
    <w:rPr>
      <w:color w:val="0000FF"/>
      <w:u w:val="single"/>
    </w:rPr>
  </w:style>
  <w:style w:type="paragraph" w:styleId="Footer">
    <w:name w:val="footer"/>
    <w:basedOn w:val="Normal"/>
    <w:link w:val="FooterChar"/>
    <w:rsid w:val="00BE1AB5"/>
    <w:pPr>
      <w:tabs>
        <w:tab w:val="center" w:pos="4320"/>
        <w:tab w:val="right" w:pos="8640"/>
      </w:tabs>
    </w:pPr>
  </w:style>
  <w:style w:type="character" w:styleId="PageNumber">
    <w:name w:val="page number"/>
    <w:basedOn w:val="DefaultParagraphFont"/>
    <w:rsid w:val="00BE1AB5"/>
  </w:style>
  <w:style w:type="paragraph" w:styleId="Header">
    <w:name w:val="header"/>
    <w:basedOn w:val="Normal"/>
    <w:rsid w:val="00BE1AB5"/>
    <w:pPr>
      <w:tabs>
        <w:tab w:val="center" w:pos="4320"/>
        <w:tab w:val="right" w:pos="8640"/>
      </w:tabs>
    </w:pPr>
  </w:style>
  <w:style w:type="paragraph" w:styleId="TOC1">
    <w:name w:val="toc 1"/>
    <w:basedOn w:val="Normal"/>
    <w:next w:val="Normal"/>
    <w:semiHidden/>
    <w:rsid w:val="00BE1AB5"/>
    <w:pPr>
      <w:tabs>
        <w:tab w:val="left" w:pos="480"/>
        <w:tab w:val="right" w:leader="dot" w:pos="8505"/>
      </w:tabs>
      <w:spacing w:after="120"/>
      <w:ind w:left="284" w:right="425" w:hanging="284"/>
    </w:pPr>
    <w:rPr>
      <w:rFonts w:ascii="Arial" w:hAnsi="Arial"/>
      <w:b/>
      <w:sz w:val="22"/>
      <w:lang w:val="en-GB" w:eastAsia="de-DE"/>
    </w:rPr>
  </w:style>
  <w:style w:type="paragraph" w:styleId="TOC2">
    <w:name w:val="toc 2"/>
    <w:basedOn w:val="Normal"/>
    <w:next w:val="Normal"/>
    <w:autoRedefine/>
    <w:semiHidden/>
    <w:rsid w:val="00BE1AB5"/>
    <w:pPr>
      <w:tabs>
        <w:tab w:val="left" w:pos="960"/>
        <w:tab w:val="right" w:leader="dot" w:pos="8505"/>
      </w:tabs>
      <w:spacing w:after="120"/>
      <w:ind w:left="993" w:right="425" w:hanging="633"/>
    </w:pPr>
    <w:rPr>
      <w:rFonts w:ascii="Arial" w:hAnsi="Arial"/>
      <w:sz w:val="22"/>
      <w:lang w:val="en-GB" w:eastAsia="de-DE"/>
    </w:rPr>
  </w:style>
  <w:style w:type="paragraph" w:styleId="TOC3">
    <w:name w:val="toc 3"/>
    <w:basedOn w:val="Normal"/>
    <w:next w:val="Normal"/>
    <w:autoRedefine/>
    <w:semiHidden/>
    <w:rsid w:val="00BE1AB5"/>
    <w:pPr>
      <w:tabs>
        <w:tab w:val="left" w:pos="1620"/>
        <w:tab w:val="right" w:leader="dot" w:pos="8505"/>
      </w:tabs>
      <w:spacing w:after="120"/>
      <w:ind w:left="1620" w:right="425" w:hanging="720"/>
    </w:pPr>
    <w:rPr>
      <w:rFonts w:ascii="Arial" w:hAnsi="Arial"/>
      <w:sz w:val="22"/>
      <w:lang w:val="en-GB" w:eastAsia="de-DE"/>
    </w:rPr>
  </w:style>
  <w:style w:type="paragraph" w:customStyle="1" w:styleId="berschrift0">
    <w:name w:val="Überschrift 0"/>
    <w:basedOn w:val="Heading1"/>
    <w:rsid w:val="00BE1AB5"/>
    <w:pPr>
      <w:overflowPunct w:val="0"/>
      <w:autoSpaceDE w:val="0"/>
      <w:autoSpaceDN w:val="0"/>
      <w:adjustRightInd w:val="0"/>
      <w:spacing w:before="360"/>
      <w:ind w:left="709" w:hanging="709"/>
      <w:jc w:val="center"/>
      <w:textAlignment w:val="baseline"/>
      <w:outlineLvl w:val="9"/>
    </w:pPr>
    <w:rPr>
      <w:rFonts w:cs="Times New Roman"/>
      <w:bCs w:val="0"/>
      <w:caps/>
      <w:kern w:val="0"/>
      <w:sz w:val="22"/>
      <w:szCs w:val="20"/>
      <w:lang w:val="en-GB" w:eastAsia="de-DE"/>
    </w:rPr>
  </w:style>
  <w:style w:type="paragraph" w:styleId="Title">
    <w:name w:val="Title"/>
    <w:basedOn w:val="Normal"/>
    <w:qFormat/>
    <w:rsid w:val="00BE1AB5"/>
    <w:pPr>
      <w:jc w:val="center"/>
    </w:pPr>
    <w:rPr>
      <w:b/>
      <w:sz w:val="28"/>
      <w:szCs w:val="20"/>
      <w:u w:val="single"/>
      <w:lang w:val="it-IT"/>
    </w:rPr>
  </w:style>
  <w:style w:type="character" w:styleId="FollowedHyperlink">
    <w:name w:val="FollowedHyperlink"/>
    <w:basedOn w:val="DefaultParagraphFont"/>
    <w:rsid w:val="00BE1AB5"/>
    <w:rPr>
      <w:color w:val="800080"/>
      <w:u w:val="single"/>
    </w:rPr>
  </w:style>
  <w:style w:type="paragraph" w:styleId="BodyText3">
    <w:name w:val="Body Text 3"/>
    <w:basedOn w:val="Normal"/>
    <w:rsid w:val="00BE1AB5"/>
    <w:pPr>
      <w:autoSpaceDE w:val="0"/>
      <w:autoSpaceDN w:val="0"/>
      <w:adjustRightInd w:val="0"/>
      <w:jc w:val="both"/>
    </w:pPr>
    <w:rPr>
      <w:rFonts w:ascii="Arial" w:hAnsi="Arial" w:cs="Arial"/>
      <w:color w:val="FF0000"/>
      <w:sz w:val="22"/>
      <w:lang w:val="it-IT"/>
    </w:rPr>
  </w:style>
  <w:style w:type="character" w:customStyle="1" w:styleId="CharChar">
    <w:name w:val=" Char Char"/>
    <w:basedOn w:val="DefaultParagraphFont"/>
    <w:rsid w:val="00BE1AB5"/>
    <w:rPr>
      <w:rFonts w:ascii="Arial" w:hAnsi="Arial" w:cs="Arial"/>
      <w:color w:val="FF0000"/>
      <w:sz w:val="22"/>
      <w:szCs w:val="24"/>
      <w:lang w:val="it-IT" w:eastAsia="en-US" w:bidi="ar-SA"/>
    </w:rPr>
  </w:style>
  <w:style w:type="paragraph" w:customStyle="1" w:styleId="P1">
    <w:name w:val="P1"/>
    <w:basedOn w:val="ILF-Standard"/>
    <w:rsid w:val="00BE1AB5"/>
    <w:pPr>
      <w:spacing w:line="320" w:lineRule="atLeast"/>
      <w:ind w:left="1276" w:hanging="425"/>
      <w:jc w:val="both"/>
    </w:pPr>
  </w:style>
  <w:style w:type="character" w:customStyle="1" w:styleId="ParagrafiChar1">
    <w:name w:val="Paragrafi Char1"/>
    <w:basedOn w:val="DefaultParagraphFont"/>
    <w:locked/>
    <w:rsid w:val="00BE1AB5"/>
    <w:rPr>
      <w:rFonts w:ascii="CG Times" w:hAnsi="CG Times"/>
      <w:sz w:val="22"/>
      <w:lang w:val="sq-AL" w:eastAsia="sq-AL" w:bidi="ar-SA"/>
    </w:rPr>
  </w:style>
  <w:style w:type="paragraph" w:customStyle="1" w:styleId="E0">
    <w:name w:val="E0"/>
    <w:basedOn w:val="ILF-Standard"/>
    <w:rsid w:val="00BE1AB5"/>
    <w:pPr>
      <w:spacing w:after="160" w:line="320" w:lineRule="atLeast"/>
      <w:jc w:val="both"/>
    </w:pPr>
  </w:style>
  <w:style w:type="paragraph" w:customStyle="1" w:styleId="N0">
    <w:name w:val="N0"/>
    <w:basedOn w:val="ILF-Standard"/>
    <w:rsid w:val="00BE1AB5"/>
    <w:pPr>
      <w:spacing w:line="320" w:lineRule="atLeast"/>
      <w:ind w:left="425" w:hanging="425"/>
      <w:jc w:val="both"/>
    </w:pPr>
  </w:style>
  <w:style w:type="paragraph" w:customStyle="1" w:styleId="B0">
    <w:name w:val="B0"/>
    <w:basedOn w:val="ILF-Standard"/>
    <w:rsid w:val="00BE1AB5"/>
    <w:pPr>
      <w:spacing w:line="320" w:lineRule="atLeast"/>
      <w:ind w:left="425" w:hanging="425"/>
      <w:jc w:val="both"/>
    </w:pPr>
  </w:style>
  <w:style w:type="paragraph" w:customStyle="1" w:styleId="P0">
    <w:name w:val="P0"/>
    <w:basedOn w:val="ILF-Standard"/>
    <w:rsid w:val="00BE1AB5"/>
    <w:pPr>
      <w:spacing w:line="320" w:lineRule="atLeast"/>
      <w:ind w:left="425" w:hanging="425"/>
      <w:jc w:val="both"/>
    </w:pPr>
  </w:style>
  <w:style w:type="paragraph" w:customStyle="1" w:styleId="N1">
    <w:name w:val="N1"/>
    <w:basedOn w:val="ILF-Standard"/>
    <w:rsid w:val="00BE1AB5"/>
    <w:pPr>
      <w:spacing w:line="320" w:lineRule="atLeast"/>
      <w:ind w:left="1276" w:hanging="425"/>
      <w:jc w:val="both"/>
    </w:pPr>
  </w:style>
  <w:style w:type="paragraph" w:customStyle="1" w:styleId="B1">
    <w:name w:val="B1"/>
    <w:basedOn w:val="ILF-Standard"/>
    <w:rsid w:val="00BE1AB5"/>
    <w:pPr>
      <w:spacing w:line="320" w:lineRule="atLeast"/>
      <w:ind w:left="1276" w:hanging="425"/>
      <w:jc w:val="both"/>
    </w:pPr>
  </w:style>
  <w:style w:type="paragraph" w:customStyle="1" w:styleId="E2">
    <w:name w:val="E2"/>
    <w:basedOn w:val="ILF-Standard"/>
    <w:rsid w:val="00BE1AB5"/>
    <w:pPr>
      <w:spacing w:after="160" w:line="320" w:lineRule="atLeast"/>
      <w:ind w:left="1276"/>
      <w:jc w:val="both"/>
    </w:pPr>
  </w:style>
  <w:style w:type="paragraph" w:customStyle="1" w:styleId="N2">
    <w:name w:val="N2"/>
    <w:basedOn w:val="ILF-Standard"/>
    <w:rsid w:val="00BE1AB5"/>
    <w:pPr>
      <w:spacing w:line="320" w:lineRule="atLeast"/>
      <w:ind w:left="1701" w:hanging="425"/>
      <w:jc w:val="both"/>
    </w:pPr>
  </w:style>
  <w:style w:type="paragraph" w:customStyle="1" w:styleId="B2">
    <w:name w:val="B2"/>
    <w:basedOn w:val="ILF-Standard"/>
    <w:rsid w:val="00BE1AB5"/>
    <w:pPr>
      <w:spacing w:line="320" w:lineRule="atLeast"/>
      <w:ind w:left="1701" w:hanging="425"/>
      <w:jc w:val="both"/>
    </w:pPr>
  </w:style>
  <w:style w:type="paragraph" w:customStyle="1" w:styleId="P2">
    <w:name w:val="P2"/>
    <w:basedOn w:val="ILF-Standard"/>
    <w:rsid w:val="00BE1AB5"/>
    <w:pPr>
      <w:spacing w:line="320" w:lineRule="atLeast"/>
      <w:ind w:left="1701" w:hanging="425"/>
      <w:jc w:val="both"/>
    </w:pPr>
  </w:style>
  <w:style w:type="paragraph" w:styleId="MessageHeader">
    <w:name w:val="Message Header"/>
    <w:basedOn w:val="ILF-Standard"/>
    <w:rsid w:val="00BE1AB5"/>
    <w:pPr>
      <w:ind w:left="1134" w:hanging="1134"/>
    </w:pPr>
    <w:rPr>
      <w:rFonts w:ascii="Arial" w:hAnsi="Arial"/>
      <w:sz w:val="24"/>
    </w:rPr>
  </w:style>
  <w:style w:type="paragraph" w:customStyle="1" w:styleId="E3">
    <w:name w:val="E3"/>
    <w:basedOn w:val="ILF-Standard"/>
    <w:rsid w:val="00BE1AB5"/>
    <w:pPr>
      <w:spacing w:after="160" w:line="320" w:lineRule="atLeast"/>
      <w:ind w:left="1701"/>
      <w:jc w:val="both"/>
    </w:pPr>
  </w:style>
  <w:style w:type="paragraph" w:customStyle="1" w:styleId="N3">
    <w:name w:val="N3"/>
    <w:basedOn w:val="ILF-Standard"/>
    <w:rsid w:val="00BE1AB5"/>
    <w:pPr>
      <w:spacing w:line="320" w:lineRule="atLeast"/>
      <w:ind w:left="2126" w:hanging="425"/>
      <w:jc w:val="both"/>
    </w:pPr>
  </w:style>
  <w:style w:type="paragraph" w:customStyle="1" w:styleId="B3">
    <w:name w:val="B3"/>
    <w:basedOn w:val="ILF-Standard"/>
    <w:rsid w:val="00BE1AB5"/>
    <w:pPr>
      <w:spacing w:line="320" w:lineRule="atLeast"/>
      <w:ind w:left="2126" w:hanging="425"/>
      <w:jc w:val="both"/>
    </w:pPr>
  </w:style>
  <w:style w:type="paragraph" w:customStyle="1" w:styleId="P3">
    <w:name w:val="P3"/>
    <w:basedOn w:val="ILF-Standard"/>
    <w:rsid w:val="00BE1AB5"/>
    <w:pPr>
      <w:spacing w:line="320" w:lineRule="atLeast"/>
      <w:ind w:left="2126" w:hanging="425"/>
      <w:jc w:val="both"/>
    </w:pPr>
  </w:style>
  <w:style w:type="paragraph" w:customStyle="1" w:styleId="Betrifft">
    <w:name w:val="Betrifft"/>
    <w:basedOn w:val="ILF-Standard"/>
    <w:rsid w:val="00BE1AB5"/>
    <w:pPr>
      <w:tabs>
        <w:tab w:val="left" w:pos="1134"/>
      </w:tabs>
      <w:spacing w:before="320"/>
      <w:jc w:val="center"/>
    </w:pPr>
    <w:rPr>
      <w:rFonts w:ascii="Humnst777 BT" w:hAnsi="Humnst777 BT"/>
      <w:b/>
      <w:sz w:val="40"/>
    </w:rPr>
  </w:style>
  <w:style w:type="paragraph" w:styleId="Caption">
    <w:name w:val="caption"/>
    <w:basedOn w:val="ILF-Standard"/>
    <w:next w:val="ILF-Standard"/>
    <w:qFormat/>
    <w:rsid w:val="00BE1AB5"/>
    <w:pPr>
      <w:spacing w:after="160" w:line="320" w:lineRule="atLeast"/>
      <w:ind w:left="851"/>
    </w:pPr>
  </w:style>
  <w:style w:type="paragraph" w:styleId="FootnoteText">
    <w:name w:val="footnote text"/>
    <w:basedOn w:val="ILF-Standard"/>
    <w:semiHidden/>
    <w:rsid w:val="00BE1AB5"/>
    <w:pPr>
      <w:ind w:left="1276" w:hanging="425"/>
    </w:pPr>
    <w:rPr>
      <w:sz w:val="20"/>
    </w:rPr>
  </w:style>
  <w:style w:type="paragraph" w:styleId="Date">
    <w:name w:val="Date"/>
    <w:basedOn w:val="ILF-Standard"/>
    <w:rsid w:val="00BE1AB5"/>
    <w:pPr>
      <w:spacing w:before="60" w:after="60"/>
      <w:jc w:val="center"/>
    </w:pPr>
  </w:style>
  <w:style w:type="paragraph" w:styleId="BlockText">
    <w:name w:val="Block Text"/>
    <w:basedOn w:val="Normal"/>
    <w:rsid w:val="00BE1AB5"/>
    <w:pPr>
      <w:spacing w:line="360" w:lineRule="auto"/>
      <w:ind w:left="426" w:right="454"/>
      <w:jc w:val="center"/>
    </w:pPr>
    <w:rPr>
      <w:rFonts w:ascii="RomanT" w:hAnsi="RomanT"/>
      <w:b/>
      <w:sz w:val="44"/>
      <w:szCs w:val="20"/>
    </w:rPr>
  </w:style>
  <w:style w:type="paragraph" w:styleId="ListParagraph">
    <w:name w:val="List Paragraph"/>
    <w:basedOn w:val="Normal"/>
    <w:qFormat/>
    <w:rsid w:val="00BE1AB5"/>
    <w:pPr>
      <w:ind w:left="720"/>
    </w:pPr>
    <w:rPr>
      <w:rFonts w:ascii="Humnst777 Lt BT" w:hAnsi="Humnst777 Lt BT"/>
      <w:sz w:val="22"/>
      <w:szCs w:val="20"/>
      <w:lang w:val="de-DE"/>
    </w:rPr>
  </w:style>
  <w:style w:type="paragraph" w:customStyle="1" w:styleId="CM1">
    <w:name w:val="CM1"/>
    <w:basedOn w:val="Default"/>
    <w:next w:val="Default"/>
    <w:rsid w:val="00BE1AB5"/>
    <w:pPr>
      <w:widowControl w:val="0"/>
      <w:spacing w:line="251" w:lineRule="atLeast"/>
    </w:pPr>
    <w:rPr>
      <w:rFonts w:ascii="Times" w:hAnsi="Times" w:cs="Times New Roman"/>
      <w:sz w:val="24"/>
      <w:szCs w:val="24"/>
    </w:rPr>
  </w:style>
  <w:style w:type="paragraph" w:customStyle="1" w:styleId="CM37">
    <w:name w:val="CM37"/>
    <w:basedOn w:val="Default"/>
    <w:next w:val="Default"/>
    <w:rsid w:val="00BE1AB5"/>
    <w:pPr>
      <w:widowControl w:val="0"/>
      <w:spacing w:after="240"/>
    </w:pPr>
    <w:rPr>
      <w:rFonts w:ascii="Times" w:hAnsi="Times" w:cs="Times New Roman"/>
      <w:sz w:val="24"/>
      <w:szCs w:val="24"/>
    </w:rPr>
  </w:style>
  <w:style w:type="paragraph" w:customStyle="1" w:styleId="CM9">
    <w:name w:val="CM9"/>
    <w:basedOn w:val="Default"/>
    <w:next w:val="Default"/>
    <w:rsid w:val="00BE1AB5"/>
    <w:pPr>
      <w:widowControl w:val="0"/>
      <w:spacing w:line="240" w:lineRule="atLeast"/>
    </w:pPr>
    <w:rPr>
      <w:rFonts w:ascii="Times" w:hAnsi="Times" w:cs="Times New Roman"/>
      <w:sz w:val="24"/>
      <w:szCs w:val="24"/>
    </w:rPr>
  </w:style>
  <w:style w:type="paragraph" w:customStyle="1" w:styleId="CharCharChar">
    <w:name w:val=" Char Char Char"/>
    <w:basedOn w:val="Normal"/>
    <w:rsid w:val="00BE1AB5"/>
    <w:pPr>
      <w:spacing w:after="160" w:line="240" w:lineRule="exact"/>
    </w:pPr>
    <w:rPr>
      <w:rFonts w:ascii="Tahoma" w:hAnsi="Tahoma"/>
      <w:sz w:val="20"/>
      <w:szCs w:val="20"/>
    </w:rPr>
  </w:style>
  <w:style w:type="character" w:styleId="FootnoteReference">
    <w:name w:val="footnote reference"/>
    <w:basedOn w:val="DefaultParagraphFont"/>
    <w:semiHidden/>
    <w:rsid w:val="00741D18"/>
    <w:rPr>
      <w:vertAlign w:val="superscript"/>
    </w:rPr>
  </w:style>
  <w:style w:type="character" w:customStyle="1" w:styleId="FooterChar">
    <w:name w:val="Footer Char"/>
    <w:basedOn w:val="DefaultParagraphFont"/>
    <w:link w:val="Footer"/>
    <w:rsid w:val="00363B19"/>
    <w:rPr>
      <w:rFonts w:eastAsia="MS Mincho"/>
      <w:sz w:val="24"/>
      <w:szCs w:val="24"/>
      <w:lang w:val="sq-AL" w:eastAsia="en-US" w:bidi="ar-SA"/>
    </w:rPr>
  </w:style>
  <w:style w:type="table" w:styleId="TableGrid">
    <w:name w:val="Table Grid"/>
    <w:basedOn w:val="TableNormal"/>
    <w:rsid w:val="006131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liChar">
    <w:name w:val="Titulli Char"/>
    <w:basedOn w:val="DefaultParagraphFont"/>
    <w:link w:val="Titulli0"/>
    <w:rsid w:val="00C87155"/>
    <w:rPr>
      <w:rFonts w:ascii="CG Times" w:eastAsia="MS Mincho" w:hAnsi="CG Times"/>
      <w:b/>
      <w:caps/>
      <w:sz w:val="22"/>
      <w:szCs w:val="22"/>
      <w:lang w:val="en-GB" w:eastAsia="en-US" w:bidi="ar-SA"/>
    </w:rPr>
  </w:style>
  <w:style w:type="paragraph" w:styleId="Subtitle">
    <w:name w:val="Subtitle"/>
    <w:basedOn w:val="Normal"/>
    <w:qFormat/>
    <w:rsid w:val="008D1055"/>
    <w:pPr>
      <w:jc w:val="center"/>
    </w:pPr>
    <w:rPr>
      <w:rFonts w:eastAsia="Times New Roman"/>
      <w:b/>
      <w:bCs/>
    </w:rPr>
  </w:style>
  <w:style w:type="character" w:customStyle="1" w:styleId="ParagrafiChar">
    <w:name w:val="Paragrafi Char"/>
    <w:basedOn w:val="DefaultParagraphFont"/>
    <w:link w:val="Paragrafi0"/>
    <w:rsid w:val="00DB4786"/>
    <w:rPr>
      <w:rFonts w:ascii="CG Times" w:eastAsia="MS Mincho" w:hAnsi="CG Times"/>
      <w:sz w:val="22"/>
      <w:lang w:val="en-US" w:eastAsia="en-US" w:bidi="ar-SA"/>
    </w:rPr>
  </w:style>
  <w:style w:type="character" w:customStyle="1" w:styleId="JuParaCar">
    <w:name w:val="Ju_Para Car"/>
    <w:basedOn w:val="DefaultParagraphFont"/>
    <w:link w:val="JuPara"/>
    <w:locked/>
    <w:rsid w:val="00305A6D"/>
    <w:rPr>
      <w:sz w:val="24"/>
      <w:lang w:val="en-GB" w:eastAsia="fr-FR" w:bidi="ar-SA"/>
    </w:rPr>
  </w:style>
  <w:style w:type="paragraph" w:customStyle="1" w:styleId="JuPara">
    <w:name w:val="Ju_Para"/>
    <w:basedOn w:val="Normal"/>
    <w:link w:val="JuParaCar"/>
    <w:rsid w:val="00305A6D"/>
    <w:pPr>
      <w:suppressAutoHyphens/>
      <w:ind w:firstLine="284"/>
      <w:jc w:val="both"/>
    </w:pPr>
    <w:rPr>
      <w:rFonts w:eastAsia="Times New Roman"/>
      <w:szCs w:val="20"/>
      <w:lang w:val="en-GB" w:eastAsia="fr-FR"/>
    </w:rPr>
  </w:style>
  <w:style w:type="paragraph" w:customStyle="1" w:styleId="Normal0">
    <w:name w:val="[Normal]"/>
    <w:rsid w:val="00305A6D"/>
    <w:pPr>
      <w:autoSpaceDE w:val="0"/>
      <w:autoSpaceDN w:val="0"/>
      <w:adjustRightInd w:val="0"/>
    </w:pPr>
    <w:rPr>
      <w:rFonts w:ascii="Arial" w:hAnsi="Arial" w:cs="Arial"/>
      <w:sz w:val="24"/>
      <w:szCs w:val="24"/>
    </w:rPr>
  </w:style>
  <w:style w:type="paragraph" w:customStyle="1" w:styleId="BodyText212pt">
    <w:name w:val="Body Text 2 + 12 pt"/>
    <w:aliases w:val="Justified,Line spacing:  1.5 lines"/>
    <w:basedOn w:val="BodyText2"/>
    <w:rsid w:val="00305A6D"/>
    <w:pPr>
      <w:autoSpaceDE/>
      <w:autoSpaceDN/>
      <w:adjustRightInd/>
      <w:spacing w:after="120" w:line="360" w:lineRule="auto"/>
    </w:pPr>
    <w:rPr>
      <w:rFonts w:ascii="Times New Roman" w:hAnsi="Times New Roman"/>
      <w:bCs/>
      <w:lang w:val="sq-AL" w:eastAsia="en-GB"/>
    </w:rPr>
  </w:style>
  <w:style w:type="character" w:customStyle="1" w:styleId="AutoritetiChar">
    <w:name w:val="Autoriteti Char"/>
    <w:basedOn w:val="DefaultParagraphFont"/>
    <w:link w:val="Autoriteti"/>
    <w:rsid w:val="004574B6"/>
    <w:rPr>
      <w:rFonts w:ascii="CG Times" w:eastAsia="MS Mincho"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9595863">
      <w:bodyDiv w:val="1"/>
      <w:marLeft w:val="0"/>
      <w:marRight w:val="0"/>
      <w:marTop w:val="0"/>
      <w:marBottom w:val="0"/>
      <w:divBdr>
        <w:top w:val="none" w:sz="0" w:space="0" w:color="auto"/>
        <w:left w:val="none" w:sz="0" w:space="0" w:color="auto"/>
        <w:bottom w:val="none" w:sz="0" w:space="0" w:color="auto"/>
        <w:right w:val="none" w:sz="0" w:space="0" w:color="auto"/>
      </w:divBdr>
    </w:div>
    <w:div w:id="1222015117">
      <w:bodyDiv w:val="1"/>
      <w:marLeft w:val="0"/>
      <w:marRight w:val="0"/>
      <w:marTop w:val="0"/>
      <w:marBottom w:val="0"/>
      <w:divBdr>
        <w:top w:val="none" w:sz="0" w:space="0" w:color="auto"/>
        <w:left w:val="none" w:sz="0" w:space="0" w:color="auto"/>
        <w:bottom w:val="none" w:sz="0" w:space="0" w:color="auto"/>
        <w:right w:val="none" w:sz="0" w:space="0" w:color="auto"/>
      </w:divBdr>
    </w:div>
    <w:div w:id="1750734663">
      <w:bodyDiv w:val="1"/>
      <w:marLeft w:val="0"/>
      <w:marRight w:val="0"/>
      <w:marTop w:val="0"/>
      <w:marBottom w:val="0"/>
      <w:divBdr>
        <w:top w:val="none" w:sz="0" w:space="0" w:color="auto"/>
        <w:left w:val="none" w:sz="0" w:space="0" w:color="auto"/>
        <w:bottom w:val="none" w:sz="0" w:space="0" w:color="auto"/>
        <w:right w:val="none" w:sz="0" w:space="0" w:color="auto"/>
      </w:divBdr>
    </w:div>
    <w:div w:id="202408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8053</Words>
  <Characters>45905</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KODI I </vt:lpstr>
    </vt:vector>
  </TitlesOfParts>
  <Company/>
  <LinksUpToDate>false</LinksUpToDate>
  <CharactersWithSpaces>53851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KODI I </dc:title>
  <dc:subject/>
  <dc:creator>n.fagu</dc:creator>
  <cp:keywords/>
  <dc:description/>
  <cp:lastModifiedBy>Inida Noga</cp:lastModifiedBy>
  <cp:revision>2</cp:revision>
  <cp:lastPrinted>2010-06-29T03:46:00Z</cp:lastPrinted>
  <dcterms:created xsi:type="dcterms:W3CDTF">2019-02-18T15:19:00Z</dcterms:created>
  <dcterms:modified xsi:type="dcterms:W3CDTF">2019-02-18T15:19:00Z</dcterms:modified>
</cp:coreProperties>
</file>