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2798" w:rsidRPr="0098181E" w:rsidRDefault="000F2798" w:rsidP="00E2403C">
      <w:pPr>
        <w:pStyle w:val="Akti"/>
        <w:keepNext w:val="0"/>
      </w:pPr>
      <w:bookmarkStart w:id="0" w:name="_GoBack"/>
      <w:bookmarkEnd w:id="0"/>
      <w:r>
        <w:t>VENDI</w:t>
      </w:r>
      <w:r w:rsidRPr="0098181E">
        <w:t>M</w:t>
      </w:r>
    </w:p>
    <w:p w:rsidR="000F2798" w:rsidRPr="0098181E" w:rsidRDefault="000F2798" w:rsidP="00E2403C">
      <w:pPr>
        <w:pStyle w:val="NumriData"/>
        <w:keepNext w:val="0"/>
      </w:pPr>
      <w:r>
        <w:t>Nr.</w:t>
      </w:r>
      <w:r w:rsidRPr="0098181E">
        <w:t>127, datë 29.9.2011</w:t>
      </w:r>
    </w:p>
    <w:p w:rsidR="000F2798" w:rsidRPr="0098181E" w:rsidRDefault="000F2798" w:rsidP="00E2403C">
      <w:pPr>
        <w:pStyle w:val="Paragrafi"/>
      </w:pPr>
    </w:p>
    <w:p w:rsidR="000F2798" w:rsidRPr="0098181E" w:rsidRDefault="000F2798" w:rsidP="00E2403C">
      <w:pPr>
        <w:pStyle w:val="Titulli"/>
        <w:keepNext w:val="0"/>
      </w:pPr>
      <w:r w:rsidRPr="0098181E">
        <w:t xml:space="preserve">PËR ZGJEDHJEN E KRYETARIT TË KOMISIONIT </w:t>
      </w:r>
    </w:p>
    <w:p w:rsidR="000F2798" w:rsidRPr="0098181E" w:rsidRDefault="000F2798" w:rsidP="00E2403C">
      <w:pPr>
        <w:pStyle w:val="Titulli"/>
        <w:keepNext w:val="0"/>
      </w:pPr>
      <w:r w:rsidRPr="0098181E">
        <w:t>TË AUTORITETIT TË KONKURRENCËS</w:t>
      </w:r>
    </w:p>
    <w:p w:rsidR="000F2798" w:rsidRPr="0098181E" w:rsidRDefault="000F2798" w:rsidP="00E2403C">
      <w:pPr>
        <w:pStyle w:val="Paragrafi"/>
        <w:ind w:firstLine="0"/>
      </w:pPr>
    </w:p>
    <w:p w:rsidR="000F2798" w:rsidRPr="0098181E" w:rsidRDefault="000F2798" w:rsidP="00E2403C">
      <w:pPr>
        <w:pStyle w:val="Paragrafi"/>
      </w:pPr>
      <w:r w:rsidRPr="0098181E">
        <w:t>Në mbështetje të nenit 78 të Kushtetutës, të nenit 21 pika 1 të ligjit nr. 9121, datë 28.7.2003 “Për mbrojtjen e konkurrencës”, të ndryshuar, si dhe të nenit 111 të Rregullores së Kuvendit, me propozimin e një grupi deputetësh,</w:t>
      </w:r>
    </w:p>
    <w:p w:rsidR="000F2798" w:rsidRPr="0098181E" w:rsidRDefault="000F2798" w:rsidP="00E2403C">
      <w:pPr>
        <w:pStyle w:val="Paragrafi"/>
        <w:ind w:firstLine="0"/>
      </w:pPr>
    </w:p>
    <w:p w:rsidR="000F2798" w:rsidRPr="0098181E" w:rsidRDefault="000F2798" w:rsidP="00E2403C">
      <w:pPr>
        <w:pStyle w:val="Institucioni"/>
        <w:keepNext w:val="0"/>
      </w:pPr>
      <w:r>
        <w:t>KUVEND</w:t>
      </w:r>
      <w:r w:rsidRPr="0098181E">
        <w:t xml:space="preserve">I </w:t>
      </w:r>
    </w:p>
    <w:p w:rsidR="000F2798" w:rsidRPr="0098181E" w:rsidRDefault="000F2798" w:rsidP="00E2403C">
      <w:pPr>
        <w:pStyle w:val="Institucioni"/>
        <w:keepNext w:val="0"/>
      </w:pPr>
      <w:r w:rsidRPr="0098181E">
        <w:t>I REPUBLIKËS SË SHQIPËRISË</w:t>
      </w:r>
    </w:p>
    <w:p w:rsidR="000F2798" w:rsidRPr="0098181E" w:rsidRDefault="000F2798" w:rsidP="00E2403C">
      <w:pPr>
        <w:pStyle w:val="Paragrafi"/>
      </w:pPr>
    </w:p>
    <w:p w:rsidR="000F2798" w:rsidRPr="0098181E" w:rsidRDefault="000F2798" w:rsidP="00E2403C">
      <w:pPr>
        <w:pStyle w:val="VENDOSI"/>
        <w:keepNext w:val="0"/>
      </w:pPr>
      <w:r>
        <w:t>VENDOS</w:t>
      </w:r>
      <w:r w:rsidRPr="0098181E">
        <w:t>I:</w:t>
      </w:r>
    </w:p>
    <w:p w:rsidR="000F2798" w:rsidRPr="0098181E" w:rsidRDefault="000F2798" w:rsidP="00E2403C">
      <w:pPr>
        <w:pStyle w:val="Paragrafi"/>
      </w:pPr>
    </w:p>
    <w:p w:rsidR="000F2798" w:rsidRPr="0098181E" w:rsidRDefault="000F2798" w:rsidP="00E2403C">
      <w:pPr>
        <w:pStyle w:val="Paragrafi"/>
      </w:pPr>
      <w:r w:rsidRPr="0098181E">
        <w:t>I. Zonja Lindita Milo (Lati) zgjidhet Kryetare e Komisionit të Konkurrencës.</w:t>
      </w:r>
    </w:p>
    <w:p w:rsidR="000F2798" w:rsidRPr="0098181E" w:rsidRDefault="000F2798" w:rsidP="00E2403C">
      <w:pPr>
        <w:pStyle w:val="Paragrafi"/>
      </w:pPr>
      <w:r w:rsidRPr="0098181E">
        <w:t>II. Ky vendim hyn në fuqi menjëherë.</w:t>
      </w:r>
    </w:p>
    <w:p w:rsidR="000F2798" w:rsidRPr="0098181E" w:rsidRDefault="000F2798" w:rsidP="00E2403C">
      <w:pPr>
        <w:pStyle w:val="Paragrafi"/>
        <w:ind w:firstLine="0"/>
      </w:pPr>
    </w:p>
    <w:p w:rsidR="000F2798" w:rsidRPr="0098181E" w:rsidRDefault="000F2798" w:rsidP="00E2403C">
      <w:pPr>
        <w:pStyle w:val="Autoriteti"/>
        <w:keepNext w:val="0"/>
      </w:pPr>
      <w:r>
        <w:t>KRYET</w:t>
      </w:r>
      <w:r w:rsidRPr="0098181E">
        <w:t>A</w:t>
      </w:r>
      <w:r>
        <w:t>R</w:t>
      </w:r>
      <w:r w:rsidRPr="0098181E">
        <w:t>E</w:t>
      </w:r>
    </w:p>
    <w:p w:rsidR="000F2798" w:rsidRPr="0098181E" w:rsidRDefault="000F2798" w:rsidP="00E2403C">
      <w:pPr>
        <w:pStyle w:val="AutoritetiEmer"/>
      </w:pPr>
      <w:r w:rsidRPr="0098181E">
        <w:t>Jozefina Topalli (Çoba)</w:t>
      </w:r>
    </w:p>
    <w:p w:rsidR="000F2798" w:rsidRPr="00616168" w:rsidRDefault="000F2798" w:rsidP="00E2403C">
      <w:pPr>
        <w:widowControl w:val="0"/>
      </w:pPr>
    </w:p>
    <w:p w:rsidR="000F2798" w:rsidRPr="00263778" w:rsidRDefault="000F2798" w:rsidP="00E2403C">
      <w:pPr>
        <w:pStyle w:val="Akti"/>
        <w:keepNext w:val="0"/>
      </w:pPr>
      <w:r w:rsidRPr="00263778">
        <w:t>VENDIM</w:t>
      </w:r>
    </w:p>
    <w:p w:rsidR="000F2798" w:rsidRPr="00263778" w:rsidRDefault="000F2798" w:rsidP="00E2403C">
      <w:pPr>
        <w:pStyle w:val="NumriData"/>
        <w:keepNext w:val="0"/>
      </w:pPr>
      <w:r>
        <w:t>Nr.</w:t>
      </w:r>
      <w:r w:rsidRPr="00263778">
        <w:t>128, datë 29.9.2011</w:t>
      </w:r>
    </w:p>
    <w:p w:rsidR="000F2798" w:rsidRPr="00263778" w:rsidRDefault="000F2798" w:rsidP="00E2403C">
      <w:pPr>
        <w:pStyle w:val="Paragrafi"/>
        <w:ind w:firstLine="0"/>
      </w:pPr>
    </w:p>
    <w:p w:rsidR="000F2798" w:rsidRPr="00263778" w:rsidRDefault="000F2798" w:rsidP="00E2403C">
      <w:pPr>
        <w:pStyle w:val="Titulli"/>
        <w:keepNext w:val="0"/>
      </w:pPr>
      <w:r w:rsidRPr="00263778">
        <w:t>PËR DISA SHTESA DHE NDRYSHIME NË VENDIMIN E KUVENDIT NR. 3, DATË 16.9.2009 “PËR CAKTIMIN E PËRBËRJES SË KOMISIONEVE TË PËRHERSHME TË KUVENDIT”, TË NDRYSHUAR</w:t>
      </w:r>
    </w:p>
    <w:p w:rsidR="000F2798" w:rsidRPr="00263778" w:rsidRDefault="000F2798" w:rsidP="00E2403C">
      <w:pPr>
        <w:pStyle w:val="Paragrafi"/>
      </w:pPr>
    </w:p>
    <w:p w:rsidR="000F2798" w:rsidRPr="00263778" w:rsidRDefault="000F2798" w:rsidP="00E2403C">
      <w:pPr>
        <w:pStyle w:val="Paragrafi"/>
      </w:pPr>
      <w:r w:rsidRPr="00263778">
        <w:t>Në mbështetje të nenit 78 pika 1 të Kushtetutës, të neneve 55 pika 1 dhe 21 pikat 1 dhe 2 të Rregullores së Kuvendit, me propozimin e Konferencës së Kryetarëve, pas marrëveshjes së Kryetares së Kuvendit me Kryetarin e Grupit Parlamentar të Partisë Demokratike dhe Kryetarin e Grupit Parlamentar të Partisë Socialiste,</w:t>
      </w:r>
    </w:p>
    <w:p w:rsidR="000F2798" w:rsidRPr="00263778" w:rsidRDefault="000F2798" w:rsidP="00E2403C">
      <w:pPr>
        <w:pStyle w:val="Paragrafi"/>
        <w:ind w:firstLine="0"/>
      </w:pPr>
    </w:p>
    <w:p w:rsidR="000F2798" w:rsidRPr="00263778" w:rsidRDefault="000F2798" w:rsidP="00E2403C">
      <w:pPr>
        <w:pStyle w:val="Institucioni"/>
        <w:keepNext w:val="0"/>
      </w:pPr>
      <w:r>
        <w:t>KUVEND</w:t>
      </w:r>
      <w:r w:rsidRPr="00263778">
        <w:t>I</w:t>
      </w:r>
    </w:p>
    <w:p w:rsidR="000F2798" w:rsidRPr="00263778" w:rsidRDefault="000F2798" w:rsidP="00E2403C">
      <w:pPr>
        <w:pStyle w:val="Institucioni"/>
        <w:keepNext w:val="0"/>
      </w:pPr>
      <w:r w:rsidRPr="00263778">
        <w:t>I REPUBLIKËS SË SHQIPËRISË</w:t>
      </w:r>
    </w:p>
    <w:p w:rsidR="000F2798" w:rsidRPr="00B426D9" w:rsidRDefault="000F2798" w:rsidP="00E2403C">
      <w:pPr>
        <w:widowControl w:val="0"/>
        <w:spacing w:after="0" w:line="240" w:lineRule="auto"/>
        <w:jc w:val="center"/>
      </w:pPr>
    </w:p>
    <w:p w:rsidR="000F2798" w:rsidRDefault="000F2798" w:rsidP="00E2403C">
      <w:pPr>
        <w:pStyle w:val="VENDOSI"/>
        <w:keepNext w:val="0"/>
      </w:pPr>
      <w:r>
        <w:t>VENDOS</w:t>
      </w:r>
      <w:r w:rsidRPr="00B426D9">
        <w:t>I:</w:t>
      </w:r>
    </w:p>
    <w:p w:rsidR="001E279A" w:rsidRPr="001E279A" w:rsidRDefault="001E279A" w:rsidP="00E2403C">
      <w:pPr>
        <w:widowControl w:val="0"/>
        <w:spacing w:after="0"/>
        <w:rPr>
          <w:lang w:val="en-GB"/>
        </w:rPr>
      </w:pPr>
    </w:p>
    <w:p w:rsidR="000F2798" w:rsidRPr="002F72A2" w:rsidRDefault="000F2798" w:rsidP="00E2403C">
      <w:pPr>
        <w:pStyle w:val="Paragrafi"/>
      </w:pPr>
      <w:r w:rsidRPr="002F72A2">
        <w:t xml:space="preserve">Në vendimin e Kuvendit nr. 3, datë 16.9.2009 “Për caktimin e përbërjes së komisioneve të përhershme të Kuvendit”, të ndryshuar, bëhen këto shtesa dhe ndryshime: </w:t>
      </w:r>
    </w:p>
    <w:p w:rsidR="000F2798" w:rsidRPr="00B426D9" w:rsidRDefault="000F2798" w:rsidP="00E2403C">
      <w:pPr>
        <w:pStyle w:val="Paragrafi"/>
      </w:pPr>
      <w:r w:rsidRPr="002F72A2">
        <w:t xml:space="preserve"> </w:t>
      </w:r>
      <w:r>
        <w:t xml:space="preserve">I. </w:t>
      </w:r>
      <w:r w:rsidRPr="00B426D9">
        <w:t>Deputet</w:t>
      </w:r>
      <w:r>
        <w:t>ja Rajmonda Bulku largohet nga K</w:t>
      </w:r>
      <w:r w:rsidRPr="00B426D9">
        <w:t xml:space="preserve">omisioni për </w:t>
      </w:r>
      <w:r>
        <w:t>Çështjet Ligjore, Administratën Publike dhe të Drejtat e N</w:t>
      </w:r>
      <w:r w:rsidRPr="00B426D9">
        <w:t>jeriut dhe caktohet anëta</w:t>
      </w:r>
      <w:r>
        <w:t>re në Komisionin për Integrimin E</w:t>
      </w:r>
      <w:r w:rsidRPr="00B426D9">
        <w:t>uropian.</w:t>
      </w:r>
    </w:p>
    <w:p w:rsidR="000F2798" w:rsidRPr="00B426D9" w:rsidRDefault="000F2798" w:rsidP="00E2403C">
      <w:pPr>
        <w:pStyle w:val="Paragrafi"/>
      </w:pPr>
      <w:r>
        <w:t xml:space="preserve">II. </w:t>
      </w:r>
      <w:r w:rsidRPr="00B426D9">
        <w:t>Dep</w:t>
      </w:r>
      <w:r>
        <w:t>uteti Viktor Gumi largohet nga K</w:t>
      </w:r>
      <w:r w:rsidRPr="00B426D9">
        <w:t>omis</w:t>
      </w:r>
      <w:r>
        <w:t>ioni për Integrimin E</w:t>
      </w:r>
      <w:r w:rsidRPr="00B426D9">
        <w:t>uropian.</w:t>
      </w:r>
    </w:p>
    <w:p w:rsidR="000F2798" w:rsidRPr="00B426D9" w:rsidRDefault="000F2798" w:rsidP="00E2403C">
      <w:pPr>
        <w:pStyle w:val="Paragrafi"/>
      </w:pPr>
      <w:r>
        <w:t xml:space="preserve">III. </w:t>
      </w:r>
      <w:r w:rsidRPr="00B426D9">
        <w:t xml:space="preserve">Deputeti </w:t>
      </w:r>
      <w:r>
        <w:t>Ramiz Çobaj caktohet anëtar në Komisionin për Çështjet Ligjore, Administratën Publike dhe të Drejtat e Njeriut dhe në Komisionin për Veprimtaritë Prodhuese, Tregtinë dhe M</w:t>
      </w:r>
      <w:r w:rsidRPr="00B426D9">
        <w:t>jedisin.</w:t>
      </w:r>
    </w:p>
    <w:p w:rsidR="000F2798" w:rsidRPr="00B426D9" w:rsidRDefault="000F2798" w:rsidP="00E2403C">
      <w:pPr>
        <w:pStyle w:val="Paragrafi"/>
      </w:pPr>
      <w:r>
        <w:t xml:space="preserve">IV. </w:t>
      </w:r>
      <w:r w:rsidRPr="00B426D9">
        <w:t>Deputeti Arion Muçaj cakto</w:t>
      </w:r>
      <w:r>
        <w:t>het anëtar në Komisionin për Veprimtaritë Prodhuese, Tregtinë dhe M</w:t>
      </w:r>
      <w:r w:rsidRPr="00B426D9">
        <w:t>jedisin.</w:t>
      </w:r>
    </w:p>
    <w:p w:rsidR="000F2798" w:rsidRDefault="000F2798" w:rsidP="00E2403C">
      <w:pPr>
        <w:pStyle w:val="Paragrafi"/>
      </w:pPr>
      <w:r>
        <w:t>V. Deputeti Ndrec Deda caktohet anëtar në Komisionin për Veprimtaritë Prodhuese, Tregtinë dhe M</w:t>
      </w:r>
      <w:r w:rsidRPr="00B426D9">
        <w:t>jedisin.</w:t>
      </w:r>
    </w:p>
    <w:p w:rsidR="00E2403C" w:rsidRPr="00B426D9" w:rsidRDefault="00E2403C" w:rsidP="00E2403C">
      <w:pPr>
        <w:pStyle w:val="Paragrafi"/>
      </w:pPr>
    </w:p>
    <w:p w:rsidR="000F2798" w:rsidRPr="00B426D9" w:rsidRDefault="000F2798" w:rsidP="00E2403C">
      <w:pPr>
        <w:pStyle w:val="Paragrafi"/>
      </w:pPr>
      <w:r>
        <w:t>VI. Deputeti Eduard</w:t>
      </w:r>
      <w:r w:rsidRPr="00B426D9">
        <w:t xml:space="preserve"> Shal</w:t>
      </w:r>
      <w:r>
        <w:t>si caktohet zëvendëskryetar në Komisionin për V</w:t>
      </w:r>
      <w:r w:rsidRPr="00B426D9">
        <w:t>ep</w:t>
      </w:r>
      <w:r>
        <w:t>rimtaritë Prodhuese, Tregtinë dhe M</w:t>
      </w:r>
      <w:r w:rsidRPr="00B426D9">
        <w:t>jedisin në vend të deputetit Ilir Beqja.</w:t>
      </w:r>
    </w:p>
    <w:p w:rsidR="000F2798" w:rsidRPr="00B426D9" w:rsidRDefault="000F2798" w:rsidP="00E2403C">
      <w:pPr>
        <w:pStyle w:val="Paragrafi"/>
      </w:pPr>
      <w:r w:rsidRPr="00B426D9">
        <w:lastRenderedPageBreak/>
        <w:t xml:space="preserve"> VII. Ky vendim hyn në fuqi menjëherë.</w:t>
      </w:r>
    </w:p>
    <w:p w:rsidR="000F2798" w:rsidRPr="00B426D9" w:rsidRDefault="000F2798" w:rsidP="00E2403C">
      <w:pPr>
        <w:pStyle w:val="Autoriteti"/>
        <w:keepNext w:val="0"/>
      </w:pPr>
      <w:r>
        <w:t xml:space="preserve">                                                                                                     KRYETAR</w:t>
      </w:r>
      <w:r w:rsidRPr="00B426D9">
        <w:t>E</w:t>
      </w:r>
    </w:p>
    <w:p w:rsidR="000F2798" w:rsidRPr="00B426D9" w:rsidRDefault="000F2798" w:rsidP="00E2403C">
      <w:pPr>
        <w:pStyle w:val="AutoritetiEmer"/>
      </w:pPr>
      <w:r>
        <w:t xml:space="preserve">     </w:t>
      </w:r>
      <w:r w:rsidRPr="00B426D9">
        <w:t>Jozefina Topalli (Çoba)</w:t>
      </w:r>
    </w:p>
    <w:p w:rsidR="000F2798" w:rsidRDefault="000F2798" w:rsidP="00E2403C">
      <w:pPr>
        <w:pStyle w:val="Akti"/>
        <w:keepNext w:val="0"/>
      </w:pPr>
    </w:p>
    <w:p w:rsidR="000F2798" w:rsidRPr="004D2339" w:rsidRDefault="000F2798" w:rsidP="00E2403C">
      <w:pPr>
        <w:pStyle w:val="Paragrafi"/>
      </w:pPr>
    </w:p>
    <w:p w:rsidR="000F2798" w:rsidRPr="004D2339" w:rsidRDefault="000F2798" w:rsidP="00E2403C">
      <w:pPr>
        <w:pStyle w:val="Akti"/>
        <w:keepNext w:val="0"/>
      </w:pPr>
      <w:r w:rsidRPr="004D2339">
        <w:t>VENDIM</w:t>
      </w:r>
    </w:p>
    <w:p w:rsidR="000F2798" w:rsidRPr="004D2339" w:rsidRDefault="000F2798" w:rsidP="00E2403C">
      <w:pPr>
        <w:pStyle w:val="NumriData"/>
        <w:keepNext w:val="0"/>
      </w:pPr>
      <w:r w:rsidRPr="004D2339">
        <w:t>Nr.129, datë 6.10.2011</w:t>
      </w:r>
    </w:p>
    <w:p w:rsidR="000F2798" w:rsidRPr="004D2339" w:rsidRDefault="000F2798" w:rsidP="00E2403C">
      <w:pPr>
        <w:pStyle w:val="Paragrafi"/>
      </w:pPr>
    </w:p>
    <w:p w:rsidR="000F2798" w:rsidRPr="004D2339" w:rsidRDefault="000F2798" w:rsidP="00E2403C">
      <w:pPr>
        <w:pStyle w:val="Titulli"/>
        <w:keepNext w:val="0"/>
      </w:pPr>
      <w:r w:rsidRPr="004D2339">
        <w:t>PËR NJË SHTESË NË VENDIMIN E KUVENDIT NR. 3, DATË 16.9.2009 “PËR CAKTIMIN E PËRBËRJES SË KOMISIONEVE TË PËRHERSHME TË KUVENDIT”, TË NDRYSHUAR</w:t>
      </w:r>
    </w:p>
    <w:p w:rsidR="000F2798" w:rsidRPr="000714EE" w:rsidRDefault="000F2798" w:rsidP="00E2403C">
      <w:pPr>
        <w:pStyle w:val="Paragrafi"/>
        <w:rPr>
          <w:sz w:val="16"/>
        </w:rPr>
      </w:pPr>
    </w:p>
    <w:p w:rsidR="000F2798" w:rsidRPr="004D2339" w:rsidRDefault="000F2798" w:rsidP="00E2403C">
      <w:pPr>
        <w:pStyle w:val="Paragrafi"/>
      </w:pPr>
      <w:r w:rsidRPr="004D2339">
        <w:t>Në mbështetje të nenit 78 pika 1 të Kushtetutës, të neneve 55 pika 1 dhe 21 pikat 1 dhe 2 të Rregullores së Kuvendit, me propozimin e Konferencës së Kryetarëve,</w:t>
      </w:r>
    </w:p>
    <w:p w:rsidR="000F2798" w:rsidRPr="000714EE" w:rsidRDefault="000F2798" w:rsidP="00E2403C">
      <w:pPr>
        <w:pStyle w:val="Paragrafi"/>
        <w:rPr>
          <w:sz w:val="14"/>
        </w:rPr>
      </w:pPr>
    </w:p>
    <w:p w:rsidR="000F2798" w:rsidRPr="004D2339" w:rsidRDefault="000F2798" w:rsidP="00E2403C">
      <w:pPr>
        <w:pStyle w:val="Institucioni"/>
        <w:keepNext w:val="0"/>
      </w:pPr>
      <w:r>
        <w:t>KUVEND</w:t>
      </w:r>
      <w:r w:rsidRPr="004D2339">
        <w:t>I</w:t>
      </w:r>
    </w:p>
    <w:p w:rsidR="000F2798" w:rsidRPr="004D2339" w:rsidRDefault="000F2798" w:rsidP="00E2403C">
      <w:pPr>
        <w:pStyle w:val="Institucioni"/>
        <w:keepNext w:val="0"/>
      </w:pPr>
      <w:r w:rsidRPr="004D2339">
        <w:t>I REPUBLIKËS SË SHQIPËRISË</w:t>
      </w:r>
    </w:p>
    <w:p w:rsidR="000F2798" w:rsidRPr="000714EE" w:rsidRDefault="000F2798" w:rsidP="00E2403C">
      <w:pPr>
        <w:pStyle w:val="Paragrafi"/>
        <w:rPr>
          <w:sz w:val="16"/>
        </w:rPr>
      </w:pPr>
    </w:p>
    <w:p w:rsidR="000F2798" w:rsidRPr="004D2339" w:rsidRDefault="000F2798" w:rsidP="00E2403C">
      <w:pPr>
        <w:pStyle w:val="VENDOSI"/>
        <w:keepNext w:val="0"/>
      </w:pPr>
      <w:r>
        <w:t>VENDOS</w:t>
      </w:r>
      <w:r w:rsidRPr="004D2339">
        <w:t>I:</w:t>
      </w:r>
    </w:p>
    <w:p w:rsidR="000F2798" w:rsidRPr="000714EE" w:rsidRDefault="000F2798" w:rsidP="00E2403C">
      <w:pPr>
        <w:pStyle w:val="Paragrafi"/>
        <w:rPr>
          <w:sz w:val="14"/>
        </w:rPr>
      </w:pPr>
    </w:p>
    <w:p w:rsidR="000F2798" w:rsidRPr="004D2339" w:rsidRDefault="000F2798" w:rsidP="00E2403C">
      <w:pPr>
        <w:pStyle w:val="Paragrafi"/>
      </w:pPr>
      <w:r w:rsidRPr="004D2339">
        <w:t>Në vendimin e Kuvendit nr. 3, datë 16.9.2009 “Për caktimin e përbërjes së komisioneve të përhershme të Kuvendit”, të ndryshuar, bëhet kjo shtesë:</w:t>
      </w:r>
      <w:r w:rsidRPr="004D2339">
        <w:tab/>
        <w:t xml:space="preserve"> </w:t>
      </w:r>
    </w:p>
    <w:p w:rsidR="000F2798" w:rsidRPr="004D2339" w:rsidRDefault="000F2798" w:rsidP="00E2403C">
      <w:pPr>
        <w:pStyle w:val="Paragrafi"/>
      </w:pPr>
      <w:r w:rsidRPr="004D2339">
        <w:t>I. Deputeti Shpëtim Idrizi caktohet anëtar në Komisionin për Politikën e Jashtme.</w:t>
      </w:r>
    </w:p>
    <w:p w:rsidR="000F2798" w:rsidRPr="004D2339" w:rsidRDefault="000F2798" w:rsidP="00E2403C">
      <w:pPr>
        <w:pStyle w:val="Paragrafi"/>
      </w:pPr>
      <w:r w:rsidRPr="004D2339">
        <w:t>II. Ky vendim hyn në fuqi menjëherë.</w:t>
      </w:r>
    </w:p>
    <w:p w:rsidR="000F2798" w:rsidRPr="004D2339" w:rsidRDefault="000F2798" w:rsidP="00E2403C">
      <w:pPr>
        <w:pStyle w:val="Paragrafi"/>
      </w:pPr>
    </w:p>
    <w:p w:rsidR="000F2798" w:rsidRPr="00B426D9" w:rsidRDefault="000F2798" w:rsidP="00E2403C">
      <w:pPr>
        <w:pStyle w:val="Autoriteti"/>
        <w:keepNext w:val="0"/>
      </w:pPr>
      <w:r>
        <w:t>KRYETAR</w:t>
      </w:r>
      <w:r w:rsidRPr="00B426D9">
        <w:t>E</w:t>
      </w:r>
    </w:p>
    <w:p w:rsidR="000F2798" w:rsidRPr="00B426D9" w:rsidRDefault="000F2798" w:rsidP="00E2403C">
      <w:pPr>
        <w:pStyle w:val="AutoritetiEmer"/>
      </w:pPr>
      <w:r>
        <w:t xml:space="preserve">     </w:t>
      </w:r>
      <w:r w:rsidRPr="00B426D9">
        <w:t>Jozefina Topalli (Çoba)</w:t>
      </w:r>
    </w:p>
    <w:p w:rsidR="000F2798" w:rsidRDefault="000F2798" w:rsidP="00E2403C">
      <w:pPr>
        <w:pStyle w:val="Akti"/>
        <w:keepNext w:val="0"/>
      </w:pPr>
    </w:p>
    <w:p w:rsidR="0032227D" w:rsidRDefault="0032227D" w:rsidP="00E2403C">
      <w:pPr>
        <w:pStyle w:val="Akti"/>
        <w:keepNext w:val="0"/>
        <w:jc w:val="left"/>
      </w:pPr>
    </w:p>
    <w:p w:rsidR="0032227D" w:rsidRDefault="00645354" w:rsidP="00E2403C">
      <w:pPr>
        <w:pStyle w:val="Akti"/>
        <w:keepNext w:val="0"/>
      </w:pPr>
      <w:r>
        <w:t>DEKRE</w:t>
      </w:r>
      <w:r w:rsidR="0032227D">
        <w:t>T</w:t>
      </w:r>
    </w:p>
    <w:p w:rsidR="0032227D" w:rsidRDefault="0032227D" w:rsidP="00E2403C">
      <w:pPr>
        <w:pStyle w:val="NumriData"/>
        <w:keepNext w:val="0"/>
      </w:pPr>
      <w:r>
        <w:t>Nr.7090, datë</w:t>
      </w:r>
      <w:r w:rsidR="00645354">
        <w:t xml:space="preserve"> 30.9.2011</w:t>
      </w:r>
    </w:p>
    <w:p w:rsidR="0032227D" w:rsidRPr="000714EE" w:rsidRDefault="0032227D" w:rsidP="00E2403C">
      <w:pPr>
        <w:pStyle w:val="Paragrafi"/>
        <w:rPr>
          <w:sz w:val="16"/>
        </w:rPr>
      </w:pPr>
    </w:p>
    <w:p w:rsidR="00645354" w:rsidRDefault="0032227D" w:rsidP="00E2403C">
      <w:pPr>
        <w:pStyle w:val="Titulli"/>
        <w:keepNext w:val="0"/>
      </w:pPr>
      <w:r w:rsidRPr="0032227D">
        <w:t>PËR DHËNIE TË SHTETËSISË SHQIPTARE</w:t>
      </w:r>
    </w:p>
    <w:p w:rsidR="00645354" w:rsidRPr="000714EE" w:rsidRDefault="00645354" w:rsidP="00E2403C">
      <w:pPr>
        <w:pStyle w:val="Paragrafi"/>
        <w:rPr>
          <w:sz w:val="14"/>
        </w:rPr>
      </w:pPr>
    </w:p>
    <w:p w:rsidR="00645354" w:rsidRDefault="0032227D" w:rsidP="001E710E">
      <w:pPr>
        <w:pStyle w:val="Paragrafi"/>
      </w:pPr>
      <w:r w:rsidRPr="0032227D">
        <w:t xml:space="preserve">Në mbështetje të nenit 92, pika “c”, të nenit 93 të Kushtetutës, si dhe të nenit 9, pika 7, dhe nenit 20 të ligjit nr. 8389, datë </w:t>
      </w:r>
      <w:r w:rsidR="00645354">
        <w:t>5.</w:t>
      </w:r>
      <w:r w:rsidRPr="0032227D">
        <w:t>8.1998, “Për shtetësinë shqiptare”, të ndryshuar, bazuar në propozimin e Ministrit të Turizmit, Kulturës, Rinisë dhe</w:t>
      </w:r>
      <w:r w:rsidR="00645354">
        <w:t xml:space="preserve"> Sporteve,</w:t>
      </w:r>
    </w:p>
    <w:p w:rsidR="00645354" w:rsidRDefault="00645354" w:rsidP="001E710E">
      <w:pPr>
        <w:pStyle w:val="Paragrafi"/>
      </w:pPr>
    </w:p>
    <w:p w:rsidR="00645354" w:rsidRDefault="00645354" w:rsidP="001E710E">
      <w:pPr>
        <w:pStyle w:val="VENDOSI"/>
        <w:keepNext w:val="0"/>
      </w:pPr>
      <w:r>
        <w:t>DEKRETO</w:t>
      </w:r>
      <w:r w:rsidR="0032227D" w:rsidRPr="0032227D">
        <w:t>J</w:t>
      </w:r>
      <w:r>
        <w:t>:</w:t>
      </w:r>
    </w:p>
    <w:p w:rsidR="00645354" w:rsidRPr="000714EE" w:rsidRDefault="00645354" w:rsidP="001E710E">
      <w:pPr>
        <w:pStyle w:val="Paragrafi"/>
        <w:rPr>
          <w:sz w:val="16"/>
        </w:rPr>
      </w:pPr>
    </w:p>
    <w:p w:rsidR="00645354" w:rsidRDefault="00645354" w:rsidP="001E710E">
      <w:pPr>
        <w:pStyle w:val="NeniNr"/>
        <w:keepNext w:val="0"/>
      </w:pPr>
      <w:r>
        <w:t>Neni 1</w:t>
      </w:r>
    </w:p>
    <w:p w:rsidR="001E710E" w:rsidRPr="001E710E" w:rsidRDefault="001E710E" w:rsidP="001E710E">
      <w:pPr>
        <w:spacing w:after="0" w:line="240" w:lineRule="auto"/>
        <w:rPr>
          <w:lang w:val="en-GB"/>
        </w:rPr>
      </w:pPr>
    </w:p>
    <w:p w:rsidR="00645354" w:rsidRDefault="0032227D" w:rsidP="001E710E">
      <w:pPr>
        <w:pStyle w:val="Paragrafi"/>
      </w:pPr>
      <w:r w:rsidRPr="0032227D">
        <w:t>I jepet shtetësia shqiptare me kërkesë të tij personit të</w:t>
      </w:r>
      <w:r w:rsidR="00645354">
        <w:t xml:space="preserve"> mëposhtëm:</w:t>
      </w:r>
    </w:p>
    <w:p w:rsidR="00645354" w:rsidRDefault="00645354" w:rsidP="001E710E">
      <w:pPr>
        <w:pStyle w:val="Paragrafi"/>
      </w:pPr>
    </w:p>
    <w:p w:rsidR="00645354" w:rsidRDefault="0032227D" w:rsidP="001E710E">
      <w:pPr>
        <w:pStyle w:val="Paragrafi"/>
      </w:pPr>
      <w:r w:rsidRPr="0032227D">
        <w:t>Mërgim Xhavid Bajraktari</w:t>
      </w:r>
    </w:p>
    <w:p w:rsidR="00645354" w:rsidRPr="000714EE" w:rsidRDefault="00645354" w:rsidP="00E2403C">
      <w:pPr>
        <w:pStyle w:val="Paragrafi"/>
        <w:rPr>
          <w:sz w:val="12"/>
        </w:rPr>
      </w:pPr>
    </w:p>
    <w:p w:rsidR="00645354" w:rsidRDefault="00645354" w:rsidP="00E2403C">
      <w:pPr>
        <w:pStyle w:val="NeniNr"/>
        <w:keepNext w:val="0"/>
      </w:pPr>
      <w:r>
        <w:t>Neni 2</w:t>
      </w:r>
    </w:p>
    <w:p w:rsidR="00645354" w:rsidRPr="000714EE" w:rsidRDefault="00645354" w:rsidP="00E2403C">
      <w:pPr>
        <w:pStyle w:val="Paragrafi"/>
        <w:rPr>
          <w:sz w:val="14"/>
        </w:rPr>
      </w:pPr>
    </w:p>
    <w:p w:rsidR="00645354" w:rsidRDefault="0032227D" w:rsidP="00E2403C">
      <w:pPr>
        <w:pStyle w:val="Paragrafi"/>
      </w:pPr>
      <w:r w:rsidRPr="0032227D">
        <w:t>Ky dekret hyn në fuqi menjëhe</w:t>
      </w:r>
      <w:r w:rsidR="00645354">
        <w:t>rë.</w:t>
      </w:r>
    </w:p>
    <w:p w:rsidR="00645354" w:rsidRDefault="00645354" w:rsidP="00E2403C">
      <w:pPr>
        <w:pStyle w:val="Paragrafi"/>
      </w:pPr>
    </w:p>
    <w:p w:rsidR="00645354" w:rsidRPr="00D54716" w:rsidRDefault="00645354" w:rsidP="00E2403C">
      <w:pPr>
        <w:pStyle w:val="Autoriteti"/>
        <w:keepNext w:val="0"/>
        <w:rPr>
          <w:rFonts w:ascii="Times New Roman" w:hAnsi="Times New Roman"/>
          <w:lang w:eastAsia="ja-JP"/>
        </w:rPr>
      </w:pPr>
      <w:r>
        <w:t>Presidenti i Republikës së Shqipëris</w:t>
      </w:r>
      <w:r>
        <w:rPr>
          <w:rFonts w:ascii="Times New Roman" w:hAnsi="Times New Roman"/>
          <w:lang w:eastAsia="ja-JP"/>
        </w:rPr>
        <w:t>ë</w:t>
      </w:r>
    </w:p>
    <w:p w:rsidR="00645354" w:rsidRDefault="00645354" w:rsidP="00E2403C">
      <w:pPr>
        <w:pStyle w:val="AutoritetiEmer"/>
      </w:pPr>
      <w:r>
        <w:t>Bamir Topi</w:t>
      </w:r>
    </w:p>
    <w:p w:rsidR="00E2403C" w:rsidRDefault="00E2403C" w:rsidP="00E2403C">
      <w:pPr>
        <w:pStyle w:val="Akti"/>
        <w:keepNext w:val="0"/>
      </w:pPr>
    </w:p>
    <w:p w:rsidR="000F2798" w:rsidRDefault="000F2798" w:rsidP="00E2403C">
      <w:pPr>
        <w:pStyle w:val="Akti"/>
        <w:keepNext w:val="0"/>
      </w:pPr>
      <w:r>
        <w:t>DEKRET</w:t>
      </w:r>
    </w:p>
    <w:p w:rsidR="000F2798" w:rsidRDefault="00DF0098" w:rsidP="00E2403C">
      <w:pPr>
        <w:pStyle w:val="NumriData"/>
        <w:keepNext w:val="0"/>
      </w:pPr>
      <w:r>
        <w:t>Nr.7091</w:t>
      </w:r>
      <w:r w:rsidR="000F2798">
        <w:t>, datë  30.9.2011</w:t>
      </w:r>
    </w:p>
    <w:p w:rsidR="000F2798" w:rsidRDefault="000F2798" w:rsidP="00E2403C">
      <w:pPr>
        <w:pStyle w:val="Paragrafi"/>
      </w:pPr>
    </w:p>
    <w:p w:rsidR="000F2798" w:rsidRDefault="000F2798" w:rsidP="00E2403C">
      <w:pPr>
        <w:pStyle w:val="Titulli"/>
        <w:keepNext w:val="0"/>
      </w:pPr>
      <w:r w:rsidRPr="001D1B5B">
        <w:t>PËR DHËNIE TË SHTETËSISË SHQIPTARE</w:t>
      </w:r>
    </w:p>
    <w:p w:rsidR="000F2798" w:rsidRDefault="000F2798" w:rsidP="00E2403C">
      <w:pPr>
        <w:pStyle w:val="Paragrafi"/>
      </w:pPr>
    </w:p>
    <w:p w:rsidR="000F2798" w:rsidRDefault="000F2798" w:rsidP="00E2403C">
      <w:pPr>
        <w:pStyle w:val="Paragrafi"/>
      </w:pPr>
      <w:r w:rsidRPr="001D1B5B">
        <w:lastRenderedPageBreak/>
        <w:t xml:space="preserve">Në mbështetje të nenit 92, pika “c”, dhe nenit 93 të Kushtetutës, </w:t>
      </w:r>
      <w:r>
        <w:t xml:space="preserve">si dhe </w:t>
      </w:r>
      <w:r w:rsidRPr="001D1B5B">
        <w:t>të nenit 9, pik</w:t>
      </w:r>
      <w:r>
        <w:t>a 7, dhe neni</w:t>
      </w:r>
      <w:r w:rsidR="007D5F88">
        <w:t>t 20 të ligjit nr.8389, datë 5.</w:t>
      </w:r>
      <w:r>
        <w:t>8.1998</w:t>
      </w:r>
      <w:r w:rsidRPr="001D1B5B">
        <w:t xml:space="preserve"> “Për shtetësinë shqiptare”, të ndryshuar, bazuar në propozimin e Ministrit të Turizmit, K</w:t>
      </w:r>
      <w:r>
        <w:t>ulturës, Rinisë dhe Sporteve,</w:t>
      </w:r>
    </w:p>
    <w:p w:rsidR="000F2798" w:rsidRDefault="000F2798" w:rsidP="00E2403C">
      <w:pPr>
        <w:pStyle w:val="Paragrafi"/>
      </w:pPr>
    </w:p>
    <w:p w:rsidR="000F2798" w:rsidRDefault="000F2798" w:rsidP="00E2403C">
      <w:pPr>
        <w:pStyle w:val="VENDOSI"/>
        <w:keepNext w:val="0"/>
      </w:pPr>
      <w:r>
        <w:t>DEKRETO</w:t>
      </w:r>
      <w:r w:rsidRPr="001D1B5B">
        <w:t>J</w:t>
      </w:r>
      <w:r>
        <w:t>:</w:t>
      </w:r>
    </w:p>
    <w:p w:rsidR="000F2798" w:rsidRDefault="000F2798" w:rsidP="00E2403C">
      <w:pPr>
        <w:pStyle w:val="Paragrafi"/>
      </w:pPr>
    </w:p>
    <w:p w:rsidR="000F2798" w:rsidRDefault="000F2798" w:rsidP="00E2403C">
      <w:pPr>
        <w:pStyle w:val="NeniNr"/>
        <w:keepNext w:val="0"/>
      </w:pPr>
      <w:r>
        <w:t>Neni 1</w:t>
      </w:r>
    </w:p>
    <w:p w:rsidR="000F2798" w:rsidRDefault="000F2798" w:rsidP="00E2403C">
      <w:pPr>
        <w:pStyle w:val="Paragrafi"/>
      </w:pPr>
    </w:p>
    <w:p w:rsidR="000F2798" w:rsidRDefault="000F2798" w:rsidP="00E2403C">
      <w:pPr>
        <w:pStyle w:val="Paragrafi"/>
      </w:pPr>
      <w:r w:rsidRPr="001D1B5B">
        <w:t>I jepet shtetësia shqiptare me kërkesë t</w:t>
      </w:r>
      <w:r>
        <w:t>ë tij personit të mëposhtëm:</w:t>
      </w:r>
    </w:p>
    <w:p w:rsidR="000F2798" w:rsidRDefault="000F2798" w:rsidP="00E2403C">
      <w:pPr>
        <w:pStyle w:val="Paragrafi"/>
      </w:pPr>
    </w:p>
    <w:p w:rsidR="000F2798" w:rsidRDefault="000F2798" w:rsidP="00E2403C">
      <w:pPr>
        <w:pStyle w:val="Paragrafi"/>
      </w:pPr>
      <w:r w:rsidRPr="001D1B5B">
        <w:t>Arbnor Femi Fejzullahi</w:t>
      </w:r>
    </w:p>
    <w:p w:rsidR="000F2798" w:rsidRDefault="000F2798" w:rsidP="00E2403C">
      <w:pPr>
        <w:pStyle w:val="Paragrafi"/>
        <w:ind w:firstLine="0"/>
      </w:pPr>
    </w:p>
    <w:p w:rsidR="000F2798" w:rsidRDefault="000F2798" w:rsidP="00E2403C">
      <w:pPr>
        <w:pStyle w:val="NeniNr"/>
        <w:keepNext w:val="0"/>
      </w:pPr>
      <w:r w:rsidRPr="001D1B5B">
        <w:t>Neni 2</w:t>
      </w:r>
    </w:p>
    <w:p w:rsidR="000F2798" w:rsidRDefault="000F2798" w:rsidP="00E2403C">
      <w:pPr>
        <w:pStyle w:val="Paragrafi"/>
      </w:pPr>
    </w:p>
    <w:p w:rsidR="000F2798" w:rsidRDefault="000F2798" w:rsidP="00E2403C">
      <w:pPr>
        <w:pStyle w:val="Paragrafi"/>
      </w:pPr>
      <w:r w:rsidRPr="001D1B5B">
        <w:t>Ky d</w:t>
      </w:r>
      <w:r>
        <w:t>ekret hyn në fuqi menjëherë.</w:t>
      </w:r>
    </w:p>
    <w:p w:rsidR="000F2798" w:rsidRPr="00D54716" w:rsidRDefault="000F2798" w:rsidP="00E2403C">
      <w:pPr>
        <w:pStyle w:val="Autoriteti"/>
        <w:keepNext w:val="0"/>
        <w:rPr>
          <w:rFonts w:ascii="Times New Roman" w:hAnsi="Times New Roman"/>
          <w:lang w:eastAsia="ja-JP"/>
        </w:rPr>
      </w:pPr>
      <w:r>
        <w:t>Presidenti i Republikës së Shqipëris</w:t>
      </w:r>
      <w:r>
        <w:rPr>
          <w:rFonts w:ascii="Times New Roman" w:hAnsi="Times New Roman"/>
          <w:lang w:eastAsia="ja-JP"/>
        </w:rPr>
        <w:t>ë</w:t>
      </w:r>
    </w:p>
    <w:p w:rsidR="000F2798" w:rsidRDefault="000F2798" w:rsidP="00E2403C">
      <w:pPr>
        <w:pStyle w:val="AutoritetiEmer"/>
      </w:pPr>
      <w:r>
        <w:t>Bamir Topi</w:t>
      </w:r>
    </w:p>
    <w:p w:rsidR="000F2798" w:rsidRDefault="000F2798" w:rsidP="00E2403C">
      <w:pPr>
        <w:pStyle w:val="Paragrafi"/>
      </w:pPr>
    </w:p>
    <w:p w:rsidR="000F2798" w:rsidRDefault="000F2798" w:rsidP="00E2403C">
      <w:pPr>
        <w:pStyle w:val="Paragrafi"/>
        <w:ind w:firstLine="0"/>
      </w:pPr>
    </w:p>
    <w:p w:rsidR="000F2798" w:rsidRDefault="000F2798" w:rsidP="00E2403C">
      <w:pPr>
        <w:pStyle w:val="Akti"/>
        <w:keepNext w:val="0"/>
      </w:pPr>
      <w:r>
        <w:t>DEKRET</w:t>
      </w:r>
    </w:p>
    <w:p w:rsidR="000F2798" w:rsidRDefault="000F2798" w:rsidP="00E2403C">
      <w:pPr>
        <w:pStyle w:val="NumriData"/>
        <w:keepNext w:val="0"/>
      </w:pPr>
      <w:r>
        <w:t>Nr.7097, datë 5.10.2011</w:t>
      </w:r>
    </w:p>
    <w:p w:rsidR="000F2798" w:rsidRDefault="000F2798" w:rsidP="00E2403C">
      <w:pPr>
        <w:pStyle w:val="Paragrafi"/>
      </w:pPr>
    </w:p>
    <w:p w:rsidR="000F2798" w:rsidRDefault="000F2798" w:rsidP="00E2403C">
      <w:pPr>
        <w:pStyle w:val="Titulli"/>
        <w:keepNext w:val="0"/>
      </w:pPr>
      <w:r w:rsidRPr="00F10F53">
        <w:t>PËR LEJIM LËNIEJE TË SHTETËSISË SHQIPTARE</w:t>
      </w:r>
    </w:p>
    <w:p w:rsidR="000F2798" w:rsidRDefault="000F2798" w:rsidP="00E2403C">
      <w:pPr>
        <w:pStyle w:val="Paragrafi"/>
      </w:pPr>
    </w:p>
    <w:p w:rsidR="000F2798" w:rsidRDefault="000F2798" w:rsidP="00E2403C">
      <w:pPr>
        <w:pStyle w:val="Paragrafi"/>
      </w:pPr>
      <w:r w:rsidRPr="00F10F53">
        <w:t>Në mbështetje të nenit 92, pika “c”, dhe nenit 93 të Kushtetutës, të neneve 15, 19 d</w:t>
      </w:r>
      <w:r>
        <w:t>he 20 të ligjit nr.8389, datë 5.08.1998</w:t>
      </w:r>
      <w:r w:rsidRPr="00F10F53">
        <w:t xml:space="preserve"> “Për shtetësinë shqiptare”, i ndryshuar, bazuar edhe në propozi</w:t>
      </w:r>
      <w:r>
        <w:t>min e Ministrit të Brendshëm,</w:t>
      </w:r>
    </w:p>
    <w:p w:rsidR="000F2798" w:rsidRDefault="000F2798" w:rsidP="00E2403C">
      <w:pPr>
        <w:pStyle w:val="Paragrafi"/>
      </w:pPr>
    </w:p>
    <w:p w:rsidR="000F2798" w:rsidRDefault="000F2798" w:rsidP="00E2403C">
      <w:pPr>
        <w:pStyle w:val="VENDOSI"/>
        <w:keepNext w:val="0"/>
      </w:pPr>
      <w:r>
        <w:t>DEKRETO</w:t>
      </w:r>
      <w:r w:rsidRPr="00F10F53">
        <w:t>J</w:t>
      </w:r>
      <w:r>
        <w:t>:</w:t>
      </w:r>
    </w:p>
    <w:p w:rsidR="000F2798" w:rsidRDefault="000F2798" w:rsidP="00E2403C">
      <w:pPr>
        <w:pStyle w:val="Paragrafi"/>
      </w:pPr>
    </w:p>
    <w:p w:rsidR="000F2798" w:rsidRDefault="000F2798" w:rsidP="00E2403C">
      <w:pPr>
        <w:pStyle w:val="NeniNr"/>
        <w:keepNext w:val="0"/>
      </w:pPr>
      <w:r>
        <w:t>Neni 1</w:t>
      </w:r>
    </w:p>
    <w:p w:rsidR="000F2798" w:rsidRDefault="000F2798" w:rsidP="00E2403C">
      <w:pPr>
        <w:pStyle w:val="Paragrafi"/>
      </w:pPr>
    </w:p>
    <w:p w:rsidR="000F2798" w:rsidRDefault="000F2798" w:rsidP="00E2403C">
      <w:pPr>
        <w:pStyle w:val="Paragrafi"/>
      </w:pPr>
      <w:r w:rsidRPr="00F10F53">
        <w:t>U lejohet lënia e shtetësisë shqiptare me kërkesë t</w:t>
      </w:r>
      <w:r>
        <w:t>ë tyre personave të mëposhtëm:</w:t>
      </w:r>
    </w:p>
    <w:p w:rsidR="000F2798" w:rsidRDefault="000F2798" w:rsidP="00E2403C">
      <w:pPr>
        <w:pStyle w:val="Paragrafi"/>
      </w:pPr>
      <w:r>
        <w:t>1. Enela Selim Markja (Shehu)</w:t>
      </w:r>
    </w:p>
    <w:p w:rsidR="000F2798" w:rsidRDefault="000F2798" w:rsidP="00E2403C">
      <w:pPr>
        <w:pStyle w:val="Paragrafi"/>
      </w:pPr>
      <w:r>
        <w:t>2. Herrlin Petrit Markja</w:t>
      </w:r>
    </w:p>
    <w:p w:rsidR="000F2798" w:rsidRDefault="000F2798" w:rsidP="00E2403C">
      <w:pPr>
        <w:pStyle w:val="Paragrafi"/>
      </w:pPr>
      <w:r>
        <w:t>3. Luis Petrit Markja</w:t>
      </w:r>
    </w:p>
    <w:p w:rsidR="000F2798" w:rsidRDefault="000F2798" w:rsidP="00E2403C">
      <w:pPr>
        <w:pStyle w:val="Paragrafi"/>
      </w:pPr>
      <w:r>
        <w:t xml:space="preserve">4. Sonila Dritor Taka </w:t>
      </w:r>
    </w:p>
    <w:p w:rsidR="000F2798" w:rsidRDefault="000F2798" w:rsidP="00E2403C">
      <w:pPr>
        <w:pStyle w:val="Paragrafi"/>
      </w:pPr>
      <w:r w:rsidRPr="00F10F53">
        <w:t>5.</w:t>
      </w:r>
      <w:r>
        <w:t xml:space="preserve"> Gabriel Albson Albert Krasniqi</w:t>
      </w:r>
    </w:p>
    <w:p w:rsidR="000F2798" w:rsidRDefault="000F2798" w:rsidP="00E2403C">
      <w:pPr>
        <w:pStyle w:val="Paragrafi"/>
      </w:pPr>
      <w:r w:rsidRPr="00F10F53">
        <w:t>6. Blerina</w:t>
      </w:r>
      <w:r>
        <w:t xml:space="preserve"> Illi Jorgaqi-Miftari (Jorgaqi)</w:t>
      </w:r>
    </w:p>
    <w:p w:rsidR="000F2798" w:rsidRDefault="000F2798" w:rsidP="00E2403C">
      <w:pPr>
        <w:pStyle w:val="Paragrafi"/>
      </w:pPr>
      <w:r>
        <w:t>7. Manjola Luan Dhoska (Omeri)</w:t>
      </w:r>
    </w:p>
    <w:p w:rsidR="000F2798" w:rsidRDefault="000F2798" w:rsidP="00E2403C">
      <w:pPr>
        <w:pStyle w:val="Paragrafi"/>
      </w:pPr>
      <w:r>
        <w:t>8. Valerjana Angjelin Karma</w:t>
      </w:r>
    </w:p>
    <w:p w:rsidR="000F2798" w:rsidRDefault="000F2798" w:rsidP="00E2403C">
      <w:pPr>
        <w:pStyle w:val="Paragrafi"/>
      </w:pPr>
      <w:r w:rsidRPr="00F10F53">
        <w:t>9. Megjana Fatos Shehu</w:t>
      </w:r>
    </w:p>
    <w:p w:rsidR="000F2798" w:rsidRDefault="000F2798" w:rsidP="00E2403C">
      <w:pPr>
        <w:pStyle w:val="Paragrafi"/>
      </w:pPr>
      <w:r>
        <w:t xml:space="preserve">10. Erjola Gëzim Kërluku </w:t>
      </w:r>
    </w:p>
    <w:p w:rsidR="000F2798" w:rsidRDefault="000F2798" w:rsidP="00E2403C">
      <w:pPr>
        <w:pStyle w:val="Paragrafi"/>
      </w:pPr>
      <w:r w:rsidRPr="00F10F53">
        <w:t xml:space="preserve">11. </w:t>
      </w:r>
      <w:r>
        <w:t>Majlinda Asllan Dervishi (Doku)</w:t>
      </w:r>
    </w:p>
    <w:p w:rsidR="000F2798" w:rsidRDefault="000F2798" w:rsidP="00E2403C">
      <w:pPr>
        <w:pStyle w:val="Paragrafi"/>
      </w:pPr>
      <w:r>
        <w:t>12. Frankel Maksim Maçi</w:t>
      </w:r>
    </w:p>
    <w:p w:rsidR="000F2798" w:rsidRDefault="000F2798" w:rsidP="00E2403C">
      <w:pPr>
        <w:pStyle w:val="Paragrafi"/>
      </w:pPr>
      <w:r w:rsidRPr="00F10F53">
        <w:t>13. Xhilda Al</w:t>
      </w:r>
      <w:r>
        <w:t>i Ago-Feser (Ago)</w:t>
      </w:r>
    </w:p>
    <w:p w:rsidR="000F2798" w:rsidRDefault="000F2798" w:rsidP="00E2403C">
      <w:pPr>
        <w:pStyle w:val="Paragrafi"/>
      </w:pPr>
      <w:r>
        <w:t>14. Gerhard Arben Dukati</w:t>
      </w:r>
    </w:p>
    <w:p w:rsidR="000F2798" w:rsidRDefault="000F2798" w:rsidP="00E2403C">
      <w:pPr>
        <w:pStyle w:val="Paragrafi"/>
      </w:pPr>
      <w:r>
        <w:t>15. Vilma Veis Tare (Ademoski)</w:t>
      </w:r>
    </w:p>
    <w:p w:rsidR="000F2798" w:rsidRDefault="000F2798" w:rsidP="00E2403C">
      <w:pPr>
        <w:pStyle w:val="Paragrafi"/>
      </w:pPr>
      <w:r>
        <w:t xml:space="preserve">16. Edlion Vangjel Stoja </w:t>
      </w:r>
    </w:p>
    <w:p w:rsidR="000F2798" w:rsidRDefault="000F2798" w:rsidP="00E2403C">
      <w:pPr>
        <w:pStyle w:val="Paragrafi"/>
      </w:pPr>
      <w:r>
        <w:t>17. Estrela Edlion Stoja</w:t>
      </w:r>
    </w:p>
    <w:p w:rsidR="000F2798" w:rsidRDefault="000F2798" w:rsidP="00E2403C">
      <w:pPr>
        <w:pStyle w:val="Paragrafi"/>
      </w:pPr>
      <w:r>
        <w:t>18. Alfred Ajdin Brasha</w:t>
      </w:r>
    </w:p>
    <w:p w:rsidR="000F2798" w:rsidRDefault="000F2798" w:rsidP="00E2403C">
      <w:pPr>
        <w:pStyle w:val="Paragrafi"/>
      </w:pPr>
      <w:r>
        <w:t>19. Edlira Vladimir Shehu</w:t>
      </w:r>
    </w:p>
    <w:p w:rsidR="000F2798" w:rsidRDefault="000F2798" w:rsidP="00E2403C">
      <w:pPr>
        <w:pStyle w:val="Paragrafi"/>
      </w:pPr>
      <w:r>
        <w:t>20. Adelaida Gezim Kajmeni</w:t>
      </w:r>
    </w:p>
    <w:p w:rsidR="000F2798" w:rsidRDefault="000F2798" w:rsidP="00E2403C">
      <w:pPr>
        <w:pStyle w:val="Paragrafi"/>
      </w:pPr>
      <w:r>
        <w:t>21. Genci Ismet Berberi</w:t>
      </w:r>
    </w:p>
    <w:p w:rsidR="000F2798" w:rsidRDefault="000F2798" w:rsidP="00E2403C">
      <w:pPr>
        <w:pStyle w:val="Paragrafi"/>
      </w:pPr>
      <w:r>
        <w:lastRenderedPageBreak/>
        <w:t>22. Kledia Pellumb Kumbaro</w:t>
      </w:r>
    </w:p>
    <w:p w:rsidR="000F2798" w:rsidRDefault="000F2798" w:rsidP="00E2403C">
      <w:pPr>
        <w:pStyle w:val="Paragrafi"/>
      </w:pPr>
      <w:r w:rsidRPr="00F10F53">
        <w:t>23.</w:t>
      </w:r>
      <w:r>
        <w:t xml:space="preserve"> Mirela Flamur Muço</w:t>
      </w:r>
    </w:p>
    <w:p w:rsidR="000F2798" w:rsidRDefault="000F2798" w:rsidP="00E2403C">
      <w:pPr>
        <w:pStyle w:val="Paragrafi"/>
      </w:pPr>
      <w:r>
        <w:t>24. Namik Hysen Markja</w:t>
      </w:r>
    </w:p>
    <w:p w:rsidR="000F2798" w:rsidRDefault="000F2798" w:rsidP="00E2403C">
      <w:pPr>
        <w:pStyle w:val="Paragrafi"/>
      </w:pPr>
      <w:r>
        <w:t>25. Denis Arian Hetaj</w:t>
      </w:r>
    </w:p>
    <w:p w:rsidR="000F2798" w:rsidRDefault="000F2798" w:rsidP="00E2403C">
      <w:pPr>
        <w:pStyle w:val="Paragrafi"/>
      </w:pPr>
      <w:r>
        <w:t>26. Rosi Roland Xhumaqi</w:t>
      </w:r>
    </w:p>
    <w:p w:rsidR="000F2798" w:rsidRDefault="000F2798" w:rsidP="00E2403C">
      <w:pPr>
        <w:pStyle w:val="Paragrafi"/>
      </w:pPr>
      <w:r>
        <w:t>27. Albana Qerim Korba</w:t>
      </w:r>
    </w:p>
    <w:p w:rsidR="000F2798" w:rsidRDefault="000F2798" w:rsidP="00E2403C">
      <w:pPr>
        <w:pStyle w:val="Paragrafi"/>
      </w:pPr>
      <w:r w:rsidRPr="00F10F53">
        <w:t>2</w:t>
      </w:r>
      <w:r>
        <w:t>8. Adela Mehmet Eilzer (Çaushi)</w:t>
      </w:r>
    </w:p>
    <w:p w:rsidR="000F2798" w:rsidRDefault="000F2798" w:rsidP="00E2403C">
      <w:pPr>
        <w:pStyle w:val="Paragrafi"/>
      </w:pPr>
      <w:r w:rsidRPr="00F10F53">
        <w:t xml:space="preserve">29. </w:t>
      </w:r>
      <w:smartTag w:uri="urn:schemas-microsoft-com:office:smarttags" w:element="place">
        <w:smartTag w:uri="urn:schemas-microsoft-com:office:smarttags" w:element="City">
          <w:r w:rsidRPr="00F10F53">
            <w:t>Edmond</w:t>
          </w:r>
        </w:smartTag>
      </w:smartTag>
      <w:r w:rsidRPr="00F10F53">
        <w:t xml:space="preserve"> Ndue Bardhaj</w:t>
      </w:r>
    </w:p>
    <w:p w:rsidR="000F2798" w:rsidRDefault="000F2798" w:rsidP="00E2403C">
      <w:pPr>
        <w:pStyle w:val="Paragrafi"/>
        <w:ind w:firstLine="0"/>
      </w:pPr>
    </w:p>
    <w:p w:rsidR="000F2798" w:rsidRDefault="000F2798" w:rsidP="00E2403C">
      <w:pPr>
        <w:pStyle w:val="NeniNr"/>
        <w:keepNext w:val="0"/>
      </w:pPr>
      <w:r>
        <w:t>Neni 2</w:t>
      </w:r>
    </w:p>
    <w:p w:rsidR="000F2798" w:rsidRDefault="000F2798" w:rsidP="00E2403C">
      <w:pPr>
        <w:pStyle w:val="Paragrafi"/>
      </w:pPr>
      <w:r w:rsidRPr="00F10F53">
        <w:t>Ky dekret hyn në fuq</w:t>
      </w:r>
      <w:r>
        <w:t>i menjëherë.</w:t>
      </w:r>
    </w:p>
    <w:p w:rsidR="000F2798" w:rsidRDefault="000F2798" w:rsidP="00E2403C">
      <w:pPr>
        <w:pStyle w:val="Paragrafi"/>
      </w:pPr>
    </w:p>
    <w:p w:rsidR="000F2798" w:rsidRPr="00D54716" w:rsidRDefault="000F2798" w:rsidP="00E2403C">
      <w:pPr>
        <w:pStyle w:val="Autoriteti"/>
        <w:keepNext w:val="0"/>
        <w:rPr>
          <w:rFonts w:ascii="Times New Roman" w:hAnsi="Times New Roman"/>
          <w:lang w:eastAsia="ja-JP"/>
        </w:rPr>
      </w:pPr>
      <w:r>
        <w:t>Presidenti i Republikës së Shqipëris</w:t>
      </w:r>
      <w:r>
        <w:rPr>
          <w:rFonts w:ascii="Times New Roman" w:hAnsi="Times New Roman"/>
          <w:lang w:eastAsia="ja-JP"/>
        </w:rPr>
        <w:t>ë</w:t>
      </w:r>
    </w:p>
    <w:p w:rsidR="000F2798" w:rsidRDefault="000F2798" w:rsidP="00E2403C">
      <w:pPr>
        <w:pStyle w:val="AutoritetiEmer"/>
      </w:pPr>
      <w:r>
        <w:t>Bamir Topi</w:t>
      </w:r>
    </w:p>
    <w:p w:rsidR="000F2798" w:rsidRDefault="000F2798" w:rsidP="00E2403C">
      <w:pPr>
        <w:pStyle w:val="Akti"/>
        <w:keepNext w:val="0"/>
        <w:jc w:val="left"/>
      </w:pPr>
    </w:p>
    <w:p w:rsidR="000F2798" w:rsidRDefault="000F2798" w:rsidP="00E2403C">
      <w:pPr>
        <w:pStyle w:val="Akti"/>
        <w:keepNext w:val="0"/>
      </w:pPr>
    </w:p>
    <w:p w:rsidR="000F2798" w:rsidRPr="003148FA" w:rsidRDefault="000F2798" w:rsidP="00E2403C">
      <w:pPr>
        <w:pStyle w:val="Akti"/>
        <w:keepNext w:val="0"/>
      </w:pPr>
      <w:r w:rsidRPr="003148FA">
        <w:t>Vendim</w:t>
      </w:r>
    </w:p>
    <w:p w:rsidR="000F2798" w:rsidRPr="003148FA" w:rsidRDefault="000F2798" w:rsidP="00E2403C">
      <w:pPr>
        <w:pStyle w:val="NumriData"/>
        <w:keepNext w:val="0"/>
      </w:pPr>
      <w:r w:rsidRPr="003148FA">
        <w:t>Nr.639, dat</w:t>
      </w:r>
      <w:r>
        <w:t>ë</w:t>
      </w:r>
      <w:r w:rsidRPr="003148FA">
        <w:t xml:space="preserve"> 7.9.2011</w:t>
      </w:r>
    </w:p>
    <w:p w:rsidR="000F2798" w:rsidRPr="003148FA" w:rsidRDefault="000F2798" w:rsidP="00E2403C">
      <w:pPr>
        <w:pStyle w:val="Paragrafi"/>
      </w:pPr>
    </w:p>
    <w:p w:rsidR="000F2798" w:rsidRDefault="000F2798" w:rsidP="00E2403C">
      <w:pPr>
        <w:pStyle w:val="Titulli"/>
        <w:keepNext w:val="0"/>
      </w:pPr>
      <w:r w:rsidRPr="003148FA">
        <w:t>P</w:t>
      </w:r>
      <w:r>
        <w:t>ë</w:t>
      </w:r>
      <w:r w:rsidRPr="003148FA">
        <w:t>r riorg</w:t>
      </w:r>
      <w:r>
        <w:t>anizimin e zyrës kombëtare tempus</w:t>
      </w:r>
    </w:p>
    <w:p w:rsidR="000F2798" w:rsidRDefault="000F2798" w:rsidP="00E2403C">
      <w:pPr>
        <w:pStyle w:val="Paragrafi"/>
      </w:pPr>
    </w:p>
    <w:p w:rsidR="000F2798" w:rsidRDefault="000F2798" w:rsidP="00E2403C">
      <w:pPr>
        <w:pStyle w:val="Paragrafi"/>
      </w:pPr>
      <w:r>
        <w:t xml:space="preserve">Në mbështetje të nenit 100 të </w:t>
      </w:r>
      <w:smartTag w:uri="urn:schemas-microsoft-com:office:smarttags" w:element="place">
        <w:r>
          <w:t>Kush</w:t>
        </w:r>
      </w:smartTag>
      <w:r>
        <w:t>tetutës dhe të nenit 12 të ligjit nr.9000, datë 30.1.2003 “Për organizimin dhe funksionimin e Këshillit të Ministrave”, me propozimin e Ministrit të Arsimit dhe Shkencës, Këshilli i Ministrave</w:t>
      </w:r>
    </w:p>
    <w:p w:rsidR="000F2798" w:rsidRDefault="000F2798" w:rsidP="00E2403C">
      <w:pPr>
        <w:pStyle w:val="Paragrafi"/>
      </w:pPr>
    </w:p>
    <w:p w:rsidR="000F2798" w:rsidRDefault="000F2798" w:rsidP="00E2403C">
      <w:pPr>
        <w:pStyle w:val="VENDOSI"/>
        <w:keepNext w:val="0"/>
      </w:pPr>
      <w:r>
        <w:t>Vendosi:</w:t>
      </w:r>
    </w:p>
    <w:p w:rsidR="000F2798" w:rsidRDefault="000F2798" w:rsidP="00E2403C">
      <w:pPr>
        <w:pStyle w:val="Paragrafi"/>
      </w:pPr>
    </w:p>
    <w:p w:rsidR="000F2798" w:rsidRDefault="000F2798" w:rsidP="00E2403C">
      <w:pPr>
        <w:pStyle w:val="Paragrafi"/>
      </w:pPr>
      <w:r>
        <w:t xml:space="preserve">1. </w:t>
      </w:r>
      <w:smartTag w:uri="urn:schemas-microsoft-com:office:smarttags" w:element="place">
        <w:r>
          <w:t>Rio</w:t>
        </w:r>
      </w:smartTag>
      <w:r>
        <w:t>rganizimin e Zyrës Kombëtare Tempus (ZKT), si person juridik, jobuxhetor, në varësi të Ministrit të Arsimit dhe Shkencës, e cila përfaqëson palën shqiptare pranë Komisionit Europian (KE) për Programin Tempus, në kuadër të marrëveshjes së nënshkruar për këtë qëllim.</w:t>
      </w:r>
    </w:p>
    <w:p w:rsidR="000F2798" w:rsidRDefault="000F2798" w:rsidP="00E2403C">
      <w:pPr>
        <w:pStyle w:val="Paragrafi"/>
      </w:pPr>
      <w:r>
        <w:t>2. Zyra Kombëtare Tempus (ZKT), nëpërmjet programit Tempus, pjesë e “Programit me shumë përfitues në kuadrin e komponentit të IPA-s “Asistenca e tranzicionit dhe mbështetjes institucionale””, mbështet reformimin e institucioneve të arsimit të lartë, ndihmon përafrimin dhe harmonizimin e tyre me zhvillimet brenda BE-së, që rrjedhin nga Agjenda e Lisbonës, procesi i Bolonjës dhe Strategjia Europa 2020.</w:t>
      </w:r>
    </w:p>
    <w:p w:rsidR="000F2798" w:rsidRDefault="000F2798" w:rsidP="00E2403C">
      <w:pPr>
        <w:pStyle w:val="Paragrafi"/>
      </w:pPr>
      <w:r>
        <w:t>3. Zyra Kombëtare Tempus (ZKT), në bazë dhe në zbatim të marrëveshjes së financimit, ndërmjet qeverisë shqiptare dhe Komisionit Europian, për programin me shumë përfitues për Tempus, në kuadër të komponentit të IPA-s “Asistenca e tranzicionit dhe mbështetjes institucionale”, ushtron këto funksione”:</w:t>
      </w:r>
    </w:p>
    <w:p w:rsidR="000F2798" w:rsidRDefault="000F2798" w:rsidP="00E2403C">
      <w:pPr>
        <w:pStyle w:val="Paragrafi"/>
      </w:pPr>
      <w:r>
        <w:t>a) Asiston KE-në për promovimin dhe rritje e vizibilitetit të programit Tempus;</w:t>
      </w:r>
    </w:p>
    <w:p w:rsidR="000F2798" w:rsidRDefault="000F2798" w:rsidP="00E2403C">
      <w:pPr>
        <w:pStyle w:val="Paragrafi"/>
      </w:pPr>
      <w:r>
        <w:t>b) Përpunon, promovon dhe shpërndan në të gjitha institucionet e arsimit të lartë (IAL), informacionin dhe dokumentacionin e programit Tempus, të përgatitur nga Agjencia Ekzekutive për Arsimin, të drejtat Audiovizuale dhe Kulturën (EACEA), organ publik i Komisionit Europian;</w:t>
      </w:r>
    </w:p>
    <w:p w:rsidR="001E710E" w:rsidRDefault="001E710E" w:rsidP="00E2403C">
      <w:pPr>
        <w:pStyle w:val="Paragrafi"/>
      </w:pPr>
    </w:p>
    <w:p w:rsidR="001E710E" w:rsidRDefault="001E710E" w:rsidP="00E2403C">
      <w:pPr>
        <w:pStyle w:val="Paragrafi"/>
      </w:pPr>
    </w:p>
    <w:p w:rsidR="000F2798" w:rsidRDefault="000F2798" w:rsidP="00E2403C">
      <w:pPr>
        <w:pStyle w:val="Paragrafi"/>
      </w:pPr>
      <w:r>
        <w:t>c) Këshillon, informon dhe ndihmon të gjithë aplikantët dhe IAL-të e përfshira në projektet Tempus për çështje që lidhen me implementimin dhe zbatimin e detyrimeve që lindin nga kontratat me EACEA-në;</w:t>
      </w:r>
    </w:p>
    <w:p w:rsidR="000F2798" w:rsidRDefault="000F2798" w:rsidP="00E2403C">
      <w:pPr>
        <w:pStyle w:val="Paragrafi"/>
      </w:pPr>
      <w:r>
        <w:t>ç) Kryen monitorimin e zbatimit të projekteve Tempus dhe raporton pranë EACEA-së për vërejtjet, si dhe jep rekomandimet përkatëse;</w:t>
      </w:r>
    </w:p>
    <w:p w:rsidR="000F2798" w:rsidRDefault="000F2798" w:rsidP="00E2403C">
      <w:pPr>
        <w:pStyle w:val="Paragrafi"/>
      </w:pPr>
      <w:r>
        <w:t>d) Kontribuon dhe jep vlerësimin për projektet e paraqitura në kuadër të programit Tempus, në përputhje me strategjitë dhe prioritetet kombëtare dhe ia paraqet këtë vlerësimin EACEA-së;</w:t>
      </w:r>
    </w:p>
    <w:p w:rsidR="000F2798" w:rsidRDefault="000F2798" w:rsidP="00E2403C">
      <w:pPr>
        <w:pStyle w:val="Paragrafi"/>
      </w:pPr>
      <w:r>
        <w:t>dh) Nënshkruan kontratën me EACEA-në për implementimin e programit Tempus në nivel kombëtar dhe zbaton detyrimet që rrjedhin prej saj;</w:t>
      </w:r>
    </w:p>
    <w:p w:rsidR="000F2798" w:rsidRDefault="000F2798" w:rsidP="00E2403C">
      <w:pPr>
        <w:pStyle w:val="Paragrafi"/>
      </w:pPr>
      <w:r>
        <w:lastRenderedPageBreak/>
        <w:t>e) Mbështet dhe koordinon veprimtaritë e Grupit Kombëtar të Ekspertëve për reformat e arsimit të lartë, HERE (Higher Education Reform Experts), të cilët kanë rol këshillues dhe mbështetës për arritjen e objektivave të programit Tempus;</w:t>
      </w:r>
    </w:p>
    <w:p w:rsidR="000F2798" w:rsidRDefault="000F2798" w:rsidP="00E2403C">
      <w:pPr>
        <w:pStyle w:val="Paragrafi"/>
      </w:pPr>
      <w:r>
        <w:t>ë) Administron buxhetin për funksionimin e ZKT-së në Shqipëri, i cili alokohet nga EACEA-ja.</w:t>
      </w:r>
    </w:p>
    <w:p w:rsidR="000F2798" w:rsidRDefault="000F2798" w:rsidP="00E2403C">
      <w:pPr>
        <w:pStyle w:val="Paragrafi"/>
      </w:pPr>
      <w:r>
        <w:t xml:space="preserve">4. Struktura dhe rregullorja e funksionimit të ZKT-së miratohen me </w:t>
      </w:r>
      <w:smartTag w:uri="urn:schemas-microsoft-com:office:smarttags" w:element="City">
        <w:smartTag w:uri="urn:schemas-microsoft-com:office:smarttags" w:element="place">
          <w:r>
            <w:t>ur</w:t>
          </w:r>
        </w:smartTag>
      </w:smartTag>
      <w:r>
        <w:t>dhër të Ministrit të Arsimit dhe Shkencës, në përputhje me termat e referencës së KE-së për zyrat kombëtare Tempus, pas konsultimit me EACEA-në.</w:t>
      </w:r>
    </w:p>
    <w:p w:rsidR="000F2798" w:rsidRDefault="000F2798" w:rsidP="00E2403C">
      <w:pPr>
        <w:pStyle w:val="Paragrafi"/>
      </w:pPr>
      <w:r>
        <w:t xml:space="preserve">5. Drejtor i Zyrës Kombëtare Tempus (ZKT) është koordinatori lokal i programit Tempus, i cili emërohet nga EACEA-ja, si </w:t>
      </w:r>
      <w:smartTag w:uri="urn:schemas-microsoft-com:office:smarttags" w:element="State">
        <w:smartTag w:uri="urn:schemas-microsoft-com:office:smarttags" w:element="place">
          <w:r>
            <w:t>kan</w:t>
          </w:r>
        </w:smartTag>
      </w:smartTag>
      <w:r>
        <w:t>didaturë e përzgjedhur nëpërmjet procedurave të saj të brendshme në konsultim me Ministrinë e Arsimit dhe Shkencës.</w:t>
      </w:r>
    </w:p>
    <w:p w:rsidR="000F2798" w:rsidRDefault="000F2798" w:rsidP="00E2403C">
      <w:pPr>
        <w:pStyle w:val="Paragrafi"/>
      </w:pPr>
      <w:r>
        <w:t>6. Specialistët e ZKT-së përzgjidhen nga EACEA-ja, nëpërmjet procedurave të saj të brendshme, në bashkëpunim me koordinatorin lokal të ZKT-së. Marrëdhëniet e punës së specialistëve të ZKT-së rregullohen në bazë të Kodit të Punës të Republikës së Shqipërisë.</w:t>
      </w:r>
    </w:p>
    <w:p w:rsidR="000F2798" w:rsidRDefault="000F2798" w:rsidP="00E2403C">
      <w:pPr>
        <w:pStyle w:val="Paragrafi"/>
      </w:pPr>
      <w:r>
        <w:t>7. Fondi i pagave për specialistët do të mbulohet nga buxheti i ZKT-së, me fondet e programit Tempus, të alokuara nga EACEA-ja, ndërsa paga mujore e drejtorit, sipas strukturës dhe në masën e përcaktuar në lidhjet nr.1 dhe nr.2, klasa II-B, që i bashkëlidhen vendimit nr.545, datë 11.8.2011, të Këshillit të Ministrave “Për miratimin e strukturës dhe të niveleve të pagave të nëpunësve civilë/nëpunësve, zëvendësministrit dhe nëpunësve të kabineteve, në Kryeministri, aparatet e ministrive të linjës,</w:t>
      </w:r>
      <w:r w:rsidRPr="00AF1BEA">
        <w:t xml:space="preserve"> </w:t>
      </w:r>
      <w:r>
        <w:t>administratën e Presidentit, Kuvendit, Ko</w:t>
      </w:r>
      <w:r w:rsidR="000C26EB">
        <w:t xml:space="preserve">misionit Qendror të Zgjedhjeve, </w:t>
      </w:r>
      <w:r>
        <w:t xml:space="preserve">Prokurorinë e Përgjithshme, </w:t>
      </w:r>
      <w:r w:rsidR="00FA57E3">
        <w:t xml:space="preserve">disa institucione të pavarura, </w:t>
      </w:r>
      <w:r>
        <w:t>institucionet në varësi të Këshillit të Ministrave/Kryeministrit, institucionet në varësi të ministrave të linjës dhe administratën e prefektit”, paguhet nga buxheti i ZKT-së dhe përballohet nga fondet e rialokuara, si kosto lokale nga buxheti i miratuar për Ministrinë e Arsimit dhe Shkencës, zëri shpenzime personeli”.</w:t>
      </w:r>
    </w:p>
    <w:p w:rsidR="000F2798" w:rsidRDefault="000F2798" w:rsidP="00E2403C">
      <w:pPr>
        <w:pStyle w:val="Paragrafi"/>
      </w:pPr>
      <w:r>
        <w:t>8. Vendimi nr.485, datë 11.9.1995 i Këshillit të Ministrave “Për funksionet e programit Tempus” i ndryshuar, shfuqizohet.</w:t>
      </w:r>
    </w:p>
    <w:p w:rsidR="000F2798" w:rsidRDefault="000F2798" w:rsidP="00E2403C">
      <w:pPr>
        <w:pStyle w:val="Paragrafi"/>
      </w:pPr>
      <w:r>
        <w:t>9. Ngarkohen Ministria e Arsimit dhe Shkencës dhe Zyra Kombëtare Tempus, në Shqipëri, për zbatimin e këtij vendimi.</w:t>
      </w:r>
    </w:p>
    <w:p w:rsidR="000F2798" w:rsidRDefault="000F2798" w:rsidP="00E2403C">
      <w:pPr>
        <w:pStyle w:val="Paragrafi"/>
      </w:pPr>
      <w:r>
        <w:t>Ky vendim hyn në fuqi pas botimit në Fletoren Zyrtare.</w:t>
      </w:r>
    </w:p>
    <w:p w:rsidR="000F2798" w:rsidRDefault="000F2798" w:rsidP="00E2403C">
      <w:pPr>
        <w:pStyle w:val="Paragrafi"/>
      </w:pPr>
    </w:p>
    <w:p w:rsidR="000F2798" w:rsidRDefault="000F2798" w:rsidP="00E2403C">
      <w:pPr>
        <w:pStyle w:val="Autoriteti"/>
        <w:keepNext w:val="0"/>
      </w:pPr>
      <w:r>
        <w:t>Kryeministri</w:t>
      </w:r>
    </w:p>
    <w:p w:rsidR="000F2798" w:rsidRDefault="000F2798" w:rsidP="00E2403C">
      <w:pPr>
        <w:pStyle w:val="AutoritetiEmer"/>
      </w:pPr>
      <w:r>
        <w:t>Sali Berisha</w:t>
      </w:r>
    </w:p>
    <w:p w:rsidR="000F2798" w:rsidRDefault="000F2798" w:rsidP="00E2403C">
      <w:pPr>
        <w:pStyle w:val="Paragrafi"/>
      </w:pPr>
    </w:p>
    <w:p w:rsidR="000F2798" w:rsidRDefault="000F2798" w:rsidP="00E2403C">
      <w:pPr>
        <w:pStyle w:val="Akti"/>
        <w:keepNext w:val="0"/>
        <w:jc w:val="left"/>
      </w:pPr>
    </w:p>
    <w:p w:rsidR="004F5FF6" w:rsidRDefault="004F5FF6" w:rsidP="00E2403C">
      <w:pPr>
        <w:pStyle w:val="Akti"/>
        <w:keepNext w:val="0"/>
      </w:pPr>
    </w:p>
    <w:p w:rsidR="004F5FF6" w:rsidRDefault="004F5FF6" w:rsidP="00E2403C">
      <w:pPr>
        <w:pStyle w:val="Akti"/>
        <w:keepNext w:val="0"/>
      </w:pPr>
    </w:p>
    <w:p w:rsidR="004F5FF6" w:rsidRDefault="004F5FF6" w:rsidP="00E2403C">
      <w:pPr>
        <w:pStyle w:val="Akti"/>
        <w:keepNext w:val="0"/>
      </w:pPr>
    </w:p>
    <w:p w:rsidR="004F5FF6" w:rsidRDefault="004F5FF6" w:rsidP="00E2403C">
      <w:pPr>
        <w:pStyle w:val="Akti"/>
        <w:keepNext w:val="0"/>
      </w:pPr>
    </w:p>
    <w:p w:rsidR="004F5FF6" w:rsidRDefault="004F5FF6" w:rsidP="00E2403C">
      <w:pPr>
        <w:pStyle w:val="Akti"/>
        <w:keepNext w:val="0"/>
      </w:pPr>
    </w:p>
    <w:p w:rsidR="004F5FF6" w:rsidRDefault="004F5FF6" w:rsidP="00E2403C">
      <w:pPr>
        <w:pStyle w:val="Akti"/>
        <w:keepNext w:val="0"/>
      </w:pPr>
    </w:p>
    <w:p w:rsidR="00631442" w:rsidRDefault="00631442" w:rsidP="00E2403C">
      <w:pPr>
        <w:pStyle w:val="Akti"/>
        <w:keepNext w:val="0"/>
      </w:pPr>
    </w:p>
    <w:p w:rsidR="00631442" w:rsidRDefault="00631442" w:rsidP="00E2403C">
      <w:pPr>
        <w:pStyle w:val="Akti"/>
        <w:keepNext w:val="0"/>
      </w:pPr>
    </w:p>
    <w:p w:rsidR="00631442" w:rsidRDefault="00631442" w:rsidP="00E2403C">
      <w:pPr>
        <w:pStyle w:val="Akti"/>
        <w:keepNext w:val="0"/>
      </w:pPr>
    </w:p>
    <w:p w:rsidR="000F2798" w:rsidRDefault="000F2798" w:rsidP="00E2403C">
      <w:pPr>
        <w:pStyle w:val="Akti"/>
        <w:keepNext w:val="0"/>
      </w:pPr>
      <w:r>
        <w:t>Vendim</w:t>
      </w:r>
    </w:p>
    <w:p w:rsidR="000F2798" w:rsidRDefault="000F2798" w:rsidP="00E2403C">
      <w:pPr>
        <w:pStyle w:val="NumriData"/>
        <w:keepNext w:val="0"/>
      </w:pPr>
      <w:r>
        <w:t>Nr.640, datë 14.9.2011</w:t>
      </w:r>
    </w:p>
    <w:p w:rsidR="000F2798" w:rsidRPr="00AE3F18" w:rsidRDefault="000F2798" w:rsidP="00E2403C">
      <w:pPr>
        <w:pStyle w:val="Paragrafi"/>
        <w:ind w:firstLine="0"/>
        <w:rPr>
          <w:sz w:val="14"/>
        </w:rPr>
      </w:pPr>
    </w:p>
    <w:p w:rsidR="000F2798" w:rsidRDefault="000F2798" w:rsidP="00E2403C">
      <w:pPr>
        <w:pStyle w:val="Titulli"/>
        <w:keepNext w:val="0"/>
      </w:pPr>
      <w:r>
        <w:t>Për vendosjen e marrëdhënieve diplomatike ndërmjet republikës së shqipërisë dhe principatës së monakos</w:t>
      </w:r>
    </w:p>
    <w:p w:rsidR="000F2798" w:rsidRPr="00AE3F18" w:rsidRDefault="000F2798" w:rsidP="00E2403C">
      <w:pPr>
        <w:pStyle w:val="Paragrafi"/>
        <w:rPr>
          <w:sz w:val="14"/>
        </w:rPr>
      </w:pPr>
    </w:p>
    <w:p w:rsidR="000F2798" w:rsidRDefault="000F2798" w:rsidP="00E2403C">
      <w:pPr>
        <w:pStyle w:val="Paragrafi"/>
      </w:pPr>
      <w:r>
        <w:t>Në mbështetje të nenit 100 të Kush</w:t>
      </w:r>
      <w:r w:rsidR="00C57482">
        <w:t>tetutës dhe të nenit 6</w:t>
      </w:r>
      <w:r>
        <w:t xml:space="preserve"> të ligjit nr.9095, datë 3.7.2003 “Për shërbimin e jashtëm të Republikës së Shqipërisë”, me propozimin e zëvendëskryeministrit dhe Ministër i Punëve të Jashtme, Këshilli i Ministrave</w:t>
      </w:r>
    </w:p>
    <w:p w:rsidR="000F2798" w:rsidRDefault="000F2798" w:rsidP="00E2403C">
      <w:pPr>
        <w:pStyle w:val="Paragrafi"/>
      </w:pPr>
    </w:p>
    <w:p w:rsidR="000F2798" w:rsidRDefault="000F2798" w:rsidP="00E2403C">
      <w:pPr>
        <w:pStyle w:val="VENDOSI"/>
        <w:keepNext w:val="0"/>
      </w:pPr>
      <w:r>
        <w:t>Vendosi:</w:t>
      </w:r>
    </w:p>
    <w:p w:rsidR="000F2798" w:rsidRPr="00AE3F18" w:rsidRDefault="000F2798" w:rsidP="00E2403C">
      <w:pPr>
        <w:pStyle w:val="Paragrafi"/>
        <w:rPr>
          <w:sz w:val="14"/>
        </w:rPr>
      </w:pPr>
    </w:p>
    <w:p w:rsidR="000F2798" w:rsidRDefault="000F2798" w:rsidP="00E2403C">
      <w:pPr>
        <w:pStyle w:val="Paragrafi"/>
      </w:pPr>
      <w:r>
        <w:lastRenderedPageBreak/>
        <w:t>1. Vendosjen e marrëdhënieve diplomatike ndërmjet Republikës së Shqipërisë dhe Principatës së Monakos.</w:t>
      </w:r>
    </w:p>
    <w:p w:rsidR="000F2798" w:rsidRDefault="000F2798" w:rsidP="00E2403C">
      <w:pPr>
        <w:pStyle w:val="Paragrafi"/>
      </w:pPr>
      <w:r>
        <w:t>2. Ngarkohet Ministria e Punëve të Jashtme për zbatimin e këtij vendimi.</w:t>
      </w:r>
    </w:p>
    <w:p w:rsidR="000F2798" w:rsidRDefault="000F2798" w:rsidP="00E2403C">
      <w:pPr>
        <w:pStyle w:val="Paragrafi"/>
      </w:pPr>
      <w:r>
        <w:t>Ky vendim hyn në fuqi menjëherë.</w:t>
      </w:r>
    </w:p>
    <w:p w:rsidR="000F2798" w:rsidRDefault="000F2798" w:rsidP="00E2403C">
      <w:pPr>
        <w:pStyle w:val="Paragrafi"/>
      </w:pPr>
    </w:p>
    <w:p w:rsidR="000F2798" w:rsidRDefault="000F2798" w:rsidP="00E2403C">
      <w:pPr>
        <w:pStyle w:val="Autoriteti"/>
        <w:keepNext w:val="0"/>
      </w:pPr>
      <w:r>
        <w:t>Kryeministri</w:t>
      </w:r>
    </w:p>
    <w:p w:rsidR="000F2798" w:rsidRDefault="000F2798" w:rsidP="00E2403C">
      <w:pPr>
        <w:pStyle w:val="AutoritetiEmer"/>
      </w:pPr>
      <w:r>
        <w:t>Sali Berisha</w:t>
      </w:r>
    </w:p>
    <w:p w:rsidR="000F2798" w:rsidRDefault="000F2798" w:rsidP="00E2403C">
      <w:pPr>
        <w:pStyle w:val="Paragrafi"/>
      </w:pPr>
    </w:p>
    <w:p w:rsidR="000F2798" w:rsidRPr="00AE3F18" w:rsidRDefault="000F2798" w:rsidP="00175695">
      <w:pPr>
        <w:pStyle w:val="Paragrafi"/>
        <w:ind w:firstLine="0"/>
        <w:rPr>
          <w:sz w:val="14"/>
        </w:rPr>
      </w:pPr>
    </w:p>
    <w:p w:rsidR="000F2798" w:rsidRDefault="000F2798" w:rsidP="00E2403C">
      <w:pPr>
        <w:pStyle w:val="Akti"/>
        <w:keepNext w:val="0"/>
      </w:pPr>
      <w:r>
        <w:t>Vendim</w:t>
      </w:r>
    </w:p>
    <w:p w:rsidR="000F2798" w:rsidRDefault="000F2798" w:rsidP="00E2403C">
      <w:pPr>
        <w:pStyle w:val="NumriData"/>
        <w:keepNext w:val="0"/>
      </w:pPr>
      <w:r>
        <w:t>Nr.641, datë 14.9.2011</w:t>
      </w:r>
    </w:p>
    <w:p w:rsidR="000F2798" w:rsidRPr="00AE3F18" w:rsidRDefault="000F2798" w:rsidP="00E2403C">
      <w:pPr>
        <w:pStyle w:val="Paragrafi"/>
        <w:rPr>
          <w:sz w:val="16"/>
        </w:rPr>
      </w:pPr>
    </w:p>
    <w:p w:rsidR="000F2798" w:rsidRDefault="000F2798" w:rsidP="00E2403C">
      <w:pPr>
        <w:pStyle w:val="Titulli"/>
        <w:keepNext w:val="0"/>
      </w:pPr>
      <w:r>
        <w:t>Për kompensimin e vlerës së taksës së biznesit të vogël, të përdorur pËr rimbursimin e pajisjeve fiskale e të taksimetrave, për 6 bashki dhe 10 komuna</w:t>
      </w:r>
    </w:p>
    <w:p w:rsidR="000F2798" w:rsidRPr="00AE3F18" w:rsidRDefault="000F2798" w:rsidP="00E2403C">
      <w:pPr>
        <w:pStyle w:val="Paragrafi"/>
        <w:rPr>
          <w:sz w:val="14"/>
        </w:rPr>
      </w:pPr>
    </w:p>
    <w:p w:rsidR="000F2798" w:rsidRDefault="000F2798" w:rsidP="00E2403C">
      <w:pPr>
        <w:pStyle w:val="Paragrafi"/>
      </w:pPr>
      <w:r>
        <w:t xml:space="preserve">Në mbështetje të nenit 100 të </w:t>
      </w:r>
      <w:smartTag w:uri="urn:schemas-microsoft-com:office:smarttags" w:element="place">
        <w:r>
          <w:t>Kush</w:t>
        </w:r>
      </w:smartTag>
      <w:r>
        <w:t>tetutës dhe të neneve 13 e 15 të ligjit nr.10 355, datë 2.12.2010 “Për buxhetin e vitit 2011”, të ndryshuar, me propozimin e Ministrit të Financave, Këshilli i Ministrave</w:t>
      </w:r>
    </w:p>
    <w:p w:rsidR="000F2798" w:rsidRPr="00AE3F18" w:rsidRDefault="000F2798" w:rsidP="00E2403C">
      <w:pPr>
        <w:pStyle w:val="Paragrafi"/>
        <w:rPr>
          <w:sz w:val="14"/>
        </w:rPr>
      </w:pPr>
    </w:p>
    <w:p w:rsidR="000F2798" w:rsidRDefault="000F2798" w:rsidP="00E2403C">
      <w:pPr>
        <w:pStyle w:val="VENDOSI"/>
        <w:keepNext w:val="0"/>
      </w:pPr>
      <w:r>
        <w:t>Vendosi:</w:t>
      </w:r>
    </w:p>
    <w:p w:rsidR="000F2798" w:rsidRPr="00AE3F18" w:rsidRDefault="000F2798" w:rsidP="00E2403C">
      <w:pPr>
        <w:pStyle w:val="Paragrafi"/>
        <w:rPr>
          <w:sz w:val="14"/>
        </w:rPr>
      </w:pPr>
    </w:p>
    <w:p w:rsidR="000F2798" w:rsidRDefault="000F2798" w:rsidP="00E2403C">
      <w:pPr>
        <w:pStyle w:val="Paragrafi"/>
      </w:pPr>
      <w:r>
        <w:t>1. Kompensimin e vlerës së taksës së biznesit të vogël, të përdorur për rimbursimin e vlerës së pajisjeve fiskale e të taksimetrave, për njësitë e qeverisjes vendore, konkretisht, për 6 (gjashtë) bashki dhe 10 (dhjetë) komuna, sipas lidhjes nr.1, që i bashkëlidhet këtij vendimi dhe është pjesë përbërëse e tij.</w:t>
      </w:r>
    </w:p>
    <w:p w:rsidR="000F2798" w:rsidRDefault="000F2798" w:rsidP="00E2403C">
      <w:pPr>
        <w:pStyle w:val="Paragrafi"/>
      </w:pPr>
      <w:r>
        <w:t>2. Fondi, në vlerën 27 677 213 lekë (njëzet e shtatë milionë e gjashtëqind e shtatëdhjetë e shtatë mijë e dyqind e trembëdhjetë) lekë përballohet nga Fondi i Kontigjencës, i miratuar në buxhetin e vitit 2011.</w:t>
      </w:r>
    </w:p>
    <w:p w:rsidR="000F2798" w:rsidRDefault="000F2798" w:rsidP="00E2403C">
      <w:pPr>
        <w:pStyle w:val="Paragrafi"/>
      </w:pPr>
      <w:r>
        <w:t>3. Ngarkohen Ministria e Financave dhe njësitë e qeverisjes vendore për zbatimin e këtij vendimi.</w:t>
      </w:r>
    </w:p>
    <w:p w:rsidR="000F2798" w:rsidRDefault="000F2798" w:rsidP="00E2403C">
      <w:pPr>
        <w:pStyle w:val="Paragrafi"/>
      </w:pPr>
      <w:r>
        <w:t>Ky vendim hyn në fuqi menjëherë.</w:t>
      </w:r>
    </w:p>
    <w:p w:rsidR="000F2798" w:rsidRDefault="000F2798" w:rsidP="00E2403C">
      <w:pPr>
        <w:pStyle w:val="Autoriteti"/>
        <w:keepNext w:val="0"/>
      </w:pPr>
      <w:r>
        <w:t>Kryeministri</w:t>
      </w:r>
    </w:p>
    <w:p w:rsidR="000F2798" w:rsidRDefault="000F2798" w:rsidP="00E2403C">
      <w:pPr>
        <w:pStyle w:val="AutoritetiEmer"/>
      </w:pPr>
      <w:r>
        <w:t>Sali Berisha</w:t>
      </w:r>
    </w:p>
    <w:p w:rsidR="000F2798" w:rsidRDefault="000F2798" w:rsidP="00AE3F18">
      <w:pPr>
        <w:pStyle w:val="Paragrafi"/>
        <w:ind w:firstLine="0"/>
      </w:pPr>
    </w:p>
    <w:p w:rsidR="000F2798" w:rsidRDefault="000F2798" w:rsidP="00E2403C">
      <w:pPr>
        <w:pStyle w:val="Paragrafi"/>
        <w:ind w:left="1440"/>
      </w:pPr>
      <w:r>
        <w:t>Lidhja nr.1</w:t>
      </w:r>
    </w:p>
    <w:p w:rsidR="000F2798" w:rsidRPr="00AE3F18" w:rsidRDefault="000F2798" w:rsidP="00E2403C">
      <w:pPr>
        <w:pStyle w:val="Paragrafi"/>
        <w:rPr>
          <w:sz w:val="14"/>
        </w:rPr>
      </w:pPr>
    </w:p>
    <w:tbl>
      <w:tblPr>
        <w:tblW w:w="26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2637"/>
        <w:gridCol w:w="1800"/>
      </w:tblGrid>
      <w:tr w:rsidR="000F2798" w:rsidRPr="00E61E92" w:rsidTr="00E61E92">
        <w:trPr>
          <w:jc w:val="center"/>
        </w:trPr>
        <w:tc>
          <w:tcPr>
            <w:tcW w:w="536" w:type="pct"/>
          </w:tcPr>
          <w:p w:rsidR="000F2798" w:rsidRPr="00E61E92" w:rsidRDefault="000F2798" w:rsidP="00E61E92">
            <w:pPr>
              <w:pStyle w:val="Paragrafi"/>
              <w:ind w:firstLine="0"/>
              <w:jc w:val="center"/>
              <w:rPr>
                <w:rFonts w:eastAsia="MS Mincho"/>
                <w:b/>
                <w:sz w:val="21"/>
                <w:szCs w:val="21"/>
              </w:rPr>
            </w:pPr>
            <w:r w:rsidRPr="00E61E92">
              <w:rPr>
                <w:rFonts w:eastAsia="MS Mincho"/>
                <w:b/>
                <w:sz w:val="21"/>
                <w:szCs w:val="21"/>
              </w:rPr>
              <w:t>Nr.</w:t>
            </w:r>
          </w:p>
        </w:tc>
        <w:tc>
          <w:tcPr>
            <w:tcW w:w="2653" w:type="pct"/>
          </w:tcPr>
          <w:p w:rsidR="000F2798" w:rsidRPr="00E61E92" w:rsidRDefault="000F2798" w:rsidP="00E61E92">
            <w:pPr>
              <w:pStyle w:val="Paragrafi"/>
              <w:ind w:firstLine="0"/>
              <w:jc w:val="center"/>
              <w:rPr>
                <w:rFonts w:eastAsia="MS Mincho"/>
                <w:b/>
                <w:sz w:val="21"/>
                <w:szCs w:val="21"/>
              </w:rPr>
            </w:pPr>
            <w:r w:rsidRPr="00E61E92">
              <w:rPr>
                <w:rFonts w:eastAsia="MS Mincho"/>
                <w:b/>
                <w:sz w:val="21"/>
                <w:szCs w:val="21"/>
              </w:rPr>
              <w:t>Emri i NJQV-së</w:t>
            </w:r>
          </w:p>
        </w:tc>
        <w:tc>
          <w:tcPr>
            <w:tcW w:w="1811" w:type="pct"/>
          </w:tcPr>
          <w:p w:rsidR="000F2798" w:rsidRPr="00E61E92" w:rsidRDefault="000F2798" w:rsidP="00E61E92">
            <w:pPr>
              <w:pStyle w:val="Paragrafi"/>
              <w:ind w:firstLine="0"/>
              <w:jc w:val="center"/>
              <w:rPr>
                <w:rFonts w:eastAsia="MS Mincho"/>
                <w:b/>
                <w:sz w:val="21"/>
                <w:szCs w:val="21"/>
              </w:rPr>
            </w:pPr>
            <w:r w:rsidRPr="00E61E92">
              <w:rPr>
                <w:rFonts w:eastAsia="MS Mincho"/>
                <w:b/>
                <w:sz w:val="21"/>
                <w:szCs w:val="21"/>
              </w:rPr>
              <w:t>Vlera (në lekë)</w:t>
            </w:r>
          </w:p>
        </w:tc>
      </w:tr>
      <w:tr w:rsidR="000F2798" w:rsidRPr="00E61E92" w:rsidTr="00E61E92">
        <w:trPr>
          <w:jc w:val="center"/>
        </w:trPr>
        <w:tc>
          <w:tcPr>
            <w:tcW w:w="536" w:type="pct"/>
          </w:tcPr>
          <w:p w:rsidR="000F2798" w:rsidRPr="00E61E92" w:rsidRDefault="000F2798" w:rsidP="00E61E92">
            <w:pPr>
              <w:pStyle w:val="Paragrafi"/>
              <w:ind w:firstLine="0"/>
              <w:rPr>
                <w:rFonts w:eastAsia="MS Mincho"/>
                <w:sz w:val="21"/>
                <w:szCs w:val="21"/>
              </w:rPr>
            </w:pPr>
            <w:r w:rsidRPr="00E61E92">
              <w:rPr>
                <w:rFonts w:eastAsia="MS Mincho"/>
                <w:sz w:val="21"/>
                <w:szCs w:val="21"/>
              </w:rPr>
              <w:t>1</w:t>
            </w:r>
          </w:p>
        </w:tc>
        <w:tc>
          <w:tcPr>
            <w:tcW w:w="2653" w:type="pct"/>
          </w:tcPr>
          <w:p w:rsidR="000F2798" w:rsidRPr="00E61E92" w:rsidRDefault="000F2798" w:rsidP="00E61E92">
            <w:pPr>
              <w:pStyle w:val="Paragrafi"/>
              <w:ind w:firstLine="0"/>
              <w:rPr>
                <w:rFonts w:eastAsia="MS Mincho"/>
                <w:sz w:val="21"/>
                <w:szCs w:val="21"/>
              </w:rPr>
            </w:pPr>
            <w:r w:rsidRPr="00E61E92">
              <w:rPr>
                <w:rFonts w:eastAsia="MS Mincho"/>
                <w:sz w:val="21"/>
                <w:szCs w:val="21"/>
              </w:rPr>
              <w:t>Bashkia Divjakë</w:t>
            </w:r>
          </w:p>
        </w:tc>
        <w:tc>
          <w:tcPr>
            <w:tcW w:w="1811" w:type="pct"/>
          </w:tcPr>
          <w:p w:rsidR="000F2798" w:rsidRPr="00E61E92" w:rsidRDefault="000F2798" w:rsidP="00E61E92">
            <w:pPr>
              <w:pStyle w:val="Paragrafi"/>
              <w:ind w:firstLine="0"/>
              <w:jc w:val="right"/>
              <w:rPr>
                <w:rFonts w:eastAsia="MS Mincho"/>
                <w:sz w:val="21"/>
                <w:szCs w:val="21"/>
              </w:rPr>
            </w:pPr>
            <w:r w:rsidRPr="00E61E92">
              <w:rPr>
                <w:rFonts w:eastAsia="MS Mincho"/>
                <w:sz w:val="21"/>
                <w:szCs w:val="21"/>
              </w:rPr>
              <w:t>1,337,387</w:t>
            </w:r>
          </w:p>
        </w:tc>
      </w:tr>
      <w:tr w:rsidR="000F2798" w:rsidRPr="00E61E92" w:rsidTr="00E61E92">
        <w:trPr>
          <w:jc w:val="center"/>
        </w:trPr>
        <w:tc>
          <w:tcPr>
            <w:tcW w:w="536" w:type="pct"/>
          </w:tcPr>
          <w:p w:rsidR="000F2798" w:rsidRPr="00E61E92" w:rsidRDefault="000F2798" w:rsidP="00E61E92">
            <w:pPr>
              <w:pStyle w:val="Paragrafi"/>
              <w:ind w:firstLine="0"/>
              <w:rPr>
                <w:rFonts w:eastAsia="MS Mincho"/>
                <w:sz w:val="21"/>
                <w:szCs w:val="21"/>
              </w:rPr>
            </w:pPr>
            <w:r w:rsidRPr="00E61E92">
              <w:rPr>
                <w:rFonts w:eastAsia="MS Mincho"/>
                <w:sz w:val="21"/>
                <w:szCs w:val="21"/>
              </w:rPr>
              <w:t>2</w:t>
            </w:r>
          </w:p>
        </w:tc>
        <w:tc>
          <w:tcPr>
            <w:tcW w:w="2653" w:type="pct"/>
          </w:tcPr>
          <w:p w:rsidR="000F2798" w:rsidRPr="00E61E92" w:rsidRDefault="000F2798" w:rsidP="00E61E92">
            <w:pPr>
              <w:pStyle w:val="Paragrafi"/>
              <w:ind w:firstLine="0"/>
              <w:rPr>
                <w:rFonts w:eastAsia="MS Mincho"/>
                <w:sz w:val="21"/>
                <w:szCs w:val="21"/>
              </w:rPr>
            </w:pPr>
            <w:r w:rsidRPr="00E61E92">
              <w:rPr>
                <w:rFonts w:eastAsia="MS Mincho"/>
                <w:sz w:val="21"/>
                <w:szCs w:val="21"/>
              </w:rPr>
              <w:t>Bashkia Maliq</w:t>
            </w:r>
          </w:p>
        </w:tc>
        <w:tc>
          <w:tcPr>
            <w:tcW w:w="1811" w:type="pct"/>
          </w:tcPr>
          <w:p w:rsidR="000F2798" w:rsidRPr="00E61E92" w:rsidRDefault="000F2798" w:rsidP="00E61E92">
            <w:pPr>
              <w:pStyle w:val="Paragrafi"/>
              <w:ind w:firstLine="0"/>
              <w:jc w:val="right"/>
              <w:rPr>
                <w:rFonts w:eastAsia="MS Mincho"/>
                <w:sz w:val="21"/>
                <w:szCs w:val="21"/>
              </w:rPr>
            </w:pPr>
            <w:r w:rsidRPr="00E61E92">
              <w:rPr>
                <w:rFonts w:eastAsia="MS Mincho"/>
                <w:sz w:val="21"/>
                <w:szCs w:val="21"/>
              </w:rPr>
              <w:t>626,150</w:t>
            </w:r>
          </w:p>
        </w:tc>
      </w:tr>
      <w:tr w:rsidR="000F2798" w:rsidRPr="00E61E92" w:rsidTr="00E61E92">
        <w:trPr>
          <w:jc w:val="center"/>
        </w:trPr>
        <w:tc>
          <w:tcPr>
            <w:tcW w:w="536" w:type="pct"/>
          </w:tcPr>
          <w:p w:rsidR="000F2798" w:rsidRPr="00E61E92" w:rsidRDefault="000F2798" w:rsidP="00E61E92">
            <w:pPr>
              <w:pStyle w:val="Paragrafi"/>
              <w:ind w:firstLine="0"/>
              <w:rPr>
                <w:rFonts w:eastAsia="MS Mincho"/>
                <w:sz w:val="21"/>
                <w:szCs w:val="21"/>
              </w:rPr>
            </w:pPr>
            <w:r w:rsidRPr="00E61E92">
              <w:rPr>
                <w:rFonts w:eastAsia="MS Mincho"/>
                <w:sz w:val="21"/>
                <w:szCs w:val="21"/>
              </w:rPr>
              <w:t>3</w:t>
            </w:r>
          </w:p>
        </w:tc>
        <w:tc>
          <w:tcPr>
            <w:tcW w:w="2653" w:type="pct"/>
          </w:tcPr>
          <w:p w:rsidR="000F2798" w:rsidRPr="00E61E92" w:rsidRDefault="000F2798" w:rsidP="00E61E92">
            <w:pPr>
              <w:pStyle w:val="Paragrafi"/>
              <w:ind w:firstLine="0"/>
              <w:rPr>
                <w:rFonts w:eastAsia="MS Mincho"/>
                <w:sz w:val="21"/>
                <w:szCs w:val="21"/>
              </w:rPr>
            </w:pPr>
            <w:r w:rsidRPr="00E61E92">
              <w:rPr>
                <w:rFonts w:eastAsia="MS Mincho"/>
                <w:sz w:val="21"/>
                <w:szCs w:val="21"/>
              </w:rPr>
              <w:t>Bashkia Bajram Curri</w:t>
            </w:r>
          </w:p>
        </w:tc>
        <w:tc>
          <w:tcPr>
            <w:tcW w:w="1811" w:type="pct"/>
          </w:tcPr>
          <w:p w:rsidR="000F2798" w:rsidRPr="00E61E92" w:rsidRDefault="000F2798" w:rsidP="00E61E92">
            <w:pPr>
              <w:pStyle w:val="Paragrafi"/>
              <w:ind w:firstLine="0"/>
              <w:jc w:val="right"/>
              <w:rPr>
                <w:rFonts w:eastAsia="MS Mincho"/>
                <w:sz w:val="21"/>
                <w:szCs w:val="21"/>
              </w:rPr>
            </w:pPr>
            <w:r w:rsidRPr="00E61E92">
              <w:rPr>
                <w:rFonts w:eastAsia="MS Mincho"/>
                <w:sz w:val="21"/>
                <w:szCs w:val="21"/>
              </w:rPr>
              <w:t>589,625</w:t>
            </w:r>
          </w:p>
        </w:tc>
      </w:tr>
      <w:tr w:rsidR="000F2798" w:rsidRPr="00E61E92" w:rsidTr="00E61E92">
        <w:trPr>
          <w:jc w:val="center"/>
        </w:trPr>
        <w:tc>
          <w:tcPr>
            <w:tcW w:w="536" w:type="pct"/>
          </w:tcPr>
          <w:p w:rsidR="000F2798" w:rsidRPr="00E61E92" w:rsidRDefault="000F2798" w:rsidP="00E61E92">
            <w:pPr>
              <w:pStyle w:val="Paragrafi"/>
              <w:ind w:firstLine="0"/>
              <w:rPr>
                <w:rFonts w:eastAsia="MS Mincho"/>
                <w:sz w:val="21"/>
                <w:szCs w:val="21"/>
              </w:rPr>
            </w:pPr>
            <w:r w:rsidRPr="00E61E92">
              <w:rPr>
                <w:rFonts w:eastAsia="MS Mincho"/>
                <w:sz w:val="21"/>
                <w:szCs w:val="21"/>
              </w:rPr>
              <w:t>4</w:t>
            </w:r>
          </w:p>
        </w:tc>
        <w:tc>
          <w:tcPr>
            <w:tcW w:w="2653" w:type="pct"/>
          </w:tcPr>
          <w:p w:rsidR="000F2798" w:rsidRPr="00E61E92" w:rsidRDefault="000F2798" w:rsidP="00E61E92">
            <w:pPr>
              <w:pStyle w:val="Paragrafi"/>
              <w:ind w:firstLine="0"/>
              <w:rPr>
                <w:rFonts w:eastAsia="MS Mincho"/>
                <w:sz w:val="21"/>
                <w:szCs w:val="21"/>
              </w:rPr>
            </w:pPr>
            <w:r w:rsidRPr="00E61E92">
              <w:rPr>
                <w:rFonts w:eastAsia="MS Mincho"/>
                <w:sz w:val="21"/>
                <w:szCs w:val="21"/>
              </w:rPr>
              <w:t>Bashkia Shkodër</w:t>
            </w:r>
          </w:p>
        </w:tc>
        <w:tc>
          <w:tcPr>
            <w:tcW w:w="1811" w:type="pct"/>
          </w:tcPr>
          <w:p w:rsidR="000F2798" w:rsidRPr="00E61E92" w:rsidRDefault="000F2798" w:rsidP="00E61E92">
            <w:pPr>
              <w:pStyle w:val="Paragrafi"/>
              <w:ind w:firstLine="0"/>
              <w:jc w:val="right"/>
              <w:rPr>
                <w:rFonts w:eastAsia="MS Mincho"/>
                <w:sz w:val="21"/>
                <w:szCs w:val="21"/>
              </w:rPr>
            </w:pPr>
            <w:r w:rsidRPr="00E61E92">
              <w:rPr>
                <w:rFonts w:eastAsia="MS Mincho"/>
                <w:sz w:val="21"/>
                <w:szCs w:val="21"/>
              </w:rPr>
              <w:t>14.454,461</w:t>
            </w:r>
          </w:p>
        </w:tc>
      </w:tr>
      <w:tr w:rsidR="000F2798" w:rsidRPr="00E61E92" w:rsidTr="00E61E92">
        <w:trPr>
          <w:jc w:val="center"/>
        </w:trPr>
        <w:tc>
          <w:tcPr>
            <w:tcW w:w="536" w:type="pct"/>
          </w:tcPr>
          <w:p w:rsidR="000F2798" w:rsidRPr="00E61E92" w:rsidRDefault="000F2798" w:rsidP="00E61E92">
            <w:pPr>
              <w:pStyle w:val="Paragrafi"/>
              <w:ind w:firstLine="0"/>
              <w:rPr>
                <w:rFonts w:eastAsia="MS Mincho"/>
                <w:sz w:val="21"/>
                <w:szCs w:val="21"/>
              </w:rPr>
            </w:pPr>
            <w:r w:rsidRPr="00E61E92">
              <w:rPr>
                <w:rFonts w:eastAsia="MS Mincho"/>
                <w:sz w:val="21"/>
                <w:szCs w:val="21"/>
              </w:rPr>
              <w:t>5</w:t>
            </w:r>
          </w:p>
        </w:tc>
        <w:tc>
          <w:tcPr>
            <w:tcW w:w="2653" w:type="pct"/>
          </w:tcPr>
          <w:p w:rsidR="000F2798" w:rsidRPr="00E61E92" w:rsidRDefault="000F2798" w:rsidP="00E61E92">
            <w:pPr>
              <w:pStyle w:val="Paragrafi"/>
              <w:ind w:firstLine="0"/>
              <w:rPr>
                <w:rFonts w:eastAsia="MS Mincho"/>
                <w:sz w:val="21"/>
                <w:szCs w:val="21"/>
              </w:rPr>
            </w:pPr>
            <w:r w:rsidRPr="00E61E92">
              <w:rPr>
                <w:rFonts w:eastAsia="MS Mincho"/>
                <w:sz w:val="21"/>
                <w:szCs w:val="21"/>
              </w:rPr>
              <w:t>Bashkia Himarë</w:t>
            </w:r>
          </w:p>
        </w:tc>
        <w:tc>
          <w:tcPr>
            <w:tcW w:w="1811" w:type="pct"/>
          </w:tcPr>
          <w:p w:rsidR="000F2798" w:rsidRPr="00E61E92" w:rsidRDefault="000F2798" w:rsidP="00E61E92">
            <w:pPr>
              <w:pStyle w:val="Paragrafi"/>
              <w:ind w:firstLine="0"/>
              <w:jc w:val="right"/>
              <w:rPr>
                <w:rFonts w:eastAsia="MS Mincho"/>
                <w:sz w:val="21"/>
                <w:szCs w:val="21"/>
              </w:rPr>
            </w:pPr>
            <w:r w:rsidRPr="00E61E92">
              <w:rPr>
                <w:rFonts w:eastAsia="MS Mincho"/>
                <w:sz w:val="21"/>
                <w:szCs w:val="21"/>
              </w:rPr>
              <w:t>5,002,000</w:t>
            </w:r>
          </w:p>
        </w:tc>
      </w:tr>
      <w:tr w:rsidR="000F2798" w:rsidRPr="00E61E92" w:rsidTr="00E61E92">
        <w:trPr>
          <w:jc w:val="center"/>
        </w:trPr>
        <w:tc>
          <w:tcPr>
            <w:tcW w:w="536" w:type="pct"/>
          </w:tcPr>
          <w:p w:rsidR="000F2798" w:rsidRPr="00E61E92" w:rsidRDefault="000F2798" w:rsidP="00E61E92">
            <w:pPr>
              <w:pStyle w:val="Paragrafi"/>
              <w:ind w:firstLine="0"/>
              <w:rPr>
                <w:rFonts w:eastAsia="MS Mincho"/>
                <w:sz w:val="21"/>
                <w:szCs w:val="21"/>
              </w:rPr>
            </w:pPr>
            <w:r w:rsidRPr="00E61E92">
              <w:rPr>
                <w:rFonts w:eastAsia="MS Mincho"/>
                <w:sz w:val="21"/>
                <w:szCs w:val="21"/>
              </w:rPr>
              <w:t>6</w:t>
            </w:r>
          </w:p>
        </w:tc>
        <w:tc>
          <w:tcPr>
            <w:tcW w:w="2653" w:type="pct"/>
          </w:tcPr>
          <w:p w:rsidR="000F2798" w:rsidRPr="00E61E92" w:rsidRDefault="000F2798" w:rsidP="00E61E92">
            <w:pPr>
              <w:pStyle w:val="Paragrafi"/>
              <w:ind w:firstLine="0"/>
              <w:rPr>
                <w:rFonts w:eastAsia="MS Mincho"/>
                <w:sz w:val="21"/>
                <w:szCs w:val="21"/>
              </w:rPr>
            </w:pPr>
            <w:r w:rsidRPr="00E61E92">
              <w:rPr>
                <w:rFonts w:eastAsia="MS Mincho"/>
                <w:sz w:val="21"/>
                <w:szCs w:val="21"/>
              </w:rPr>
              <w:t>Bashkia Përrenjas</w:t>
            </w:r>
          </w:p>
        </w:tc>
        <w:tc>
          <w:tcPr>
            <w:tcW w:w="1811" w:type="pct"/>
          </w:tcPr>
          <w:p w:rsidR="000F2798" w:rsidRPr="00E61E92" w:rsidRDefault="000F2798" w:rsidP="00E61E92">
            <w:pPr>
              <w:pStyle w:val="Paragrafi"/>
              <w:ind w:firstLine="0"/>
              <w:jc w:val="right"/>
              <w:rPr>
                <w:rFonts w:eastAsia="MS Mincho"/>
                <w:sz w:val="21"/>
                <w:szCs w:val="21"/>
              </w:rPr>
            </w:pPr>
            <w:r w:rsidRPr="00E61E92">
              <w:rPr>
                <w:rFonts w:eastAsia="MS Mincho"/>
                <w:sz w:val="21"/>
                <w:szCs w:val="21"/>
              </w:rPr>
              <w:t>2,030,625</w:t>
            </w:r>
          </w:p>
        </w:tc>
      </w:tr>
      <w:tr w:rsidR="000F2798" w:rsidRPr="00E61E92" w:rsidTr="00E61E92">
        <w:trPr>
          <w:jc w:val="center"/>
        </w:trPr>
        <w:tc>
          <w:tcPr>
            <w:tcW w:w="536" w:type="pct"/>
          </w:tcPr>
          <w:p w:rsidR="000F2798" w:rsidRPr="00E61E92" w:rsidRDefault="000F2798" w:rsidP="00E61E92">
            <w:pPr>
              <w:pStyle w:val="Paragrafi"/>
              <w:ind w:firstLine="0"/>
              <w:rPr>
                <w:rFonts w:eastAsia="MS Mincho"/>
                <w:sz w:val="21"/>
                <w:szCs w:val="21"/>
              </w:rPr>
            </w:pPr>
            <w:r w:rsidRPr="00E61E92">
              <w:rPr>
                <w:rFonts w:eastAsia="MS Mincho"/>
                <w:sz w:val="21"/>
                <w:szCs w:val="21"/>
              </w:rPr>
              <w:t>7</w:t>
            </w:r>
          </w:p>
        </w:tc>
        <w:tc>
          <w:tcPr>
            <w:tcW w:w="2653" w:type="pct"/>
          </w:tcPr>
          <w:p w:rsidR="000F2798" w:rsidRPr="00E61E92" w:rsidRDefault="000F2798" w:rsidP="00E61E92">
            <w:pPr>
              <w:pStyle w:val="Paragrafi"/>
              <w:ind w:firstLine="0"/>
              <w:rPr>
                <w:rFonts w:eastAsia="MS Mincho"/>
                <w:sz w:val="21"/>
                <w:szCs w:val="21"/>
              </w:rPr>
            </w:pPr>
            <w:r w:rsidRPr="00E61E92">
              <w:rPr>
                <w:rFonts w:eastAsia="MS Mincho"/>
                <w:sz w:val="21"/>
                <w:szCs w:val="21"/>
              </w:rPr>
              <w:t>Komuna Mollaj (Korçë)</w:t>
            </w:r>
          </w:p>
        </w:tc>
        <w:tc>
          <w:tcPr>
            <w:tcW w:w="1811" w:type="pct"/>
          </w:tcPr>
          <w:p w:rsidR="000F2798" w:rsidRPr="00E61E92" w:rsidRDefault="000F2798" w:rsidP="00E61E92">
            <w:pPr>
              <w:pStyle w:val="Paragrafi"/>
              <w:ind w:firstLine="0"/>
              <w:jc w:val="right"/>
              <w:rPr>
                <w:rFonts w:eastAsia="MS Mincho"/>
                <w:sz w:val="21"/>
                <w:szCs w:val="21"/>
              </w:rPr>
            </w:pPr>
            <w:r w:rsidRPr="00E61E92">
              <w:rPr>
                <w:rFonts w:eastAsia="MS Mincho"/>
                <w:sz w:val="21"/>
                <w:szCs w:val="21"/>
              </w:rPr>
              <w:t>218,700</w:t>
            </w:r>
          </w:p>
        </w:tc>
      </w:tr>
      <w:tr w:rsidR="000F2798" w:rsidRPr="00E61E92" w:rsidTr="00E61E92">
        <w:trPr>
          <w:jc w:val="center"/>
        </w:trPr>
        <w:tc>
          <w:tcPr>
            <w:tcW w:w="536" w:type="pct"/>
          </w:tcPr>
          <w:p w:rsidR="000F2798" w:rsidRPr="00E61E92" w:rsidRDefault="000F2798" w:rsidP="00E61E92">
            <w:pPr>
              <w:pStyle w:val="Paragrafi"/>
              <w:ind w:firstLine="0"/>
              <w:rPr>
                <w:rFonts w:eastAsia="MS Mincho"/>
                <w:sz w:val="21"/>
                <w:szCs w:val="21"/>
              </w:rPr>
            </w:pPr>
            <w:r w:rsidRPr="00E61E92">
              <w:rPr>
                <w:rFonts w:eastAsia="MS Mincho"/>
                <w:sz w:val="21"/>
                <w:szCs w:val="21"/>
              </w:rPr>
              <w:t>8</w:t>
            </w:r>
          </w:p>
        </w:tc>
        <w:tc>
          <w:tcPr>
            <w:tcW w:w="2653" w:type="pct"/>
          </w:tcPr>
          <w:p w:rsidR="000F2798" w:rsidRPr="00E61E92" w:rsidRDefault="000F2798" w:rsidP="00E61E92">
            <w:pPr>
              <w:pStyle w:val="Paragrafi"/>
              <w:ind w:firstLine="0"/>
              <w:rPr>
                <w:rFonts w:eastAsia="MS Mincho"/>
                <w:sz w:val="21"/>
                <w:szCs w:val="21"/>
              </w:rPr>
            </w:pPr>
            <w:r w:rsidRPr="00E61E92">
              <w:rPr>
                <w:rFonts w:eastAsia="MS Mincho"/>
                <w:sz w:val="21"/>
                <w:szCs w:val="21"/>
              </w:rPr>
              <w:t>Komuna Kutalli (Berat)</w:t>
            </w:r>
          </w:p>
        </w:tc>
        <w:tc>
          <w:tcPr>
            <w:tcW w:w="1811" w:type="pct"/>
          </w:tcPr>
          <w:p w:rsidR="000F2798" w:rsidRPr="00E61E92" w:rsidRDefault="000F2798" w:rsidP="00E61E92">
            <w:pPr>
              <w:pStyle w:val="Paragrafi"/>
              <w:ind w:firstLine="0"/>
              <w:jc w:val="right"/>
              <w:rPr>
                <w:rFonts w:eastAsia="MS Mincho"/>
                <w:sz w:val="21"/>
                <w:szCs w:val="21"/>
              </w:rPr>
            </w:pPr>
            <w:r w:rsidRPr="00E61E92">
              <w:rPr>
                <w:rFonts w:eastAsia="MS Mincho"/>
                <w:sz w:val="21"/>
                <w:szCs w:val="21"/>
              </w:rPr>
              <w:t>155,250</w:t>
            </w:r>
          </w:p>
        </w:tc>
      </w:tr>
      <w:tr w:rsidR="000F2798" w:rsidRPr="00E61E92" w:rsidTr="00E61E92">
        <w:trPr>
          <w:jc w:val="center"/>
        </w:trPr>
        <w:tc>
          <w:tcPr>
            <w:tcW w:w="536" w:type="pct"/>
          </w:tcPr>
          <w:p w:rsidR="000F2798" w:rsidRPr="00E61E92" w:rsidRDefault="000F2798" w:rsidP="00E61E92">
            <w:pPr>
              <w:pStyle w:val="Paragrafi"/>
              <w:ind w:firstLine="0"/>
              <w:rPr>
                <w:rFonts w:eastAsia="MS Mincho"/>
                <w:sz w:val="21"/>
                <w:szCs w:val="21"/>
              </w:rPr>
            </w:pPr>
            <w:r w:rsidRPr="00E61E92">
              <w:rPr>
                <w:rFonts w:eastAsia="MS Mincho"/>
                <w:sz w:val="21"/>
                <w:szCs w:val="21"/>
              </w:rPr>
              <w:t>9</w:t>
            </w:r>
          </w:p>
        </w:tc>
        <w:tc>
          <w:tcPr>
            <w:tcW w:w="2653" w:type="pct"/>
          </w:tcPr>
          <w:p w:rsidR="000F2798" w:rsidRPr="00E61E92" w:rsidRDefault="000F2798" w:rsidP="00E61E92">
            <w:pPr>
              <w:pStyle w:val="Paragrafi"/>
              <w:ind w:firstLine="0"/>
              <w:rPr>
                <w:rFonts w:eastAsia="MS Mincho"/>
                <w:sz w:val="21"/>
                <w:szCs w:val="21"/>
              </w:rPr>
            </w:pPr>
            <w:r w:rsidRPr="00E61E92">
              <w:rPr>
                <w:rFonts w:eastAsia="MS Mincho"/>
                <w:sz w:val="21"/>
                <w:szCs w:val="21"/>
              </w:rPr>
              <w:t>Komuna Gjocaj (Elbasan)</w:t>
            </w:r>
          </w:p>
        </w:tc>
        <w:tc>
          <w:tcPr>
            <w:tcW w:w="1811" w:type="pct"/>
          </w:tcPr>
          <w:p w:rsidR="000F2798" w:rsidRPr="00E61E92" w:rsidRDefault="000F2798" w:rsidP="00E61E92">
            <w:pPr>
              <w:pStyle w:val="Paragrafi"/>
              <w:ind w:firstLine="0"/>
              <w:jc w:val="right"/>
              <w:rPr>
                <w:rFonts w:eastAsia="MS Mincho"/>
                <w:sz w:val="21"/>
                <w:szCs w:val="21"/>
              </w:rPr>
            </w:pPr>
            <w:r w:rsidRPr="00E61E92">
              <w:rPr>
                <w:rFonts w:eastAsia="MS Mincho"/>
                <w:sz w:val="21"/>
                <w:szCs w:val="21"/>
              </w:rPr>
              <w:t>55,625</w:t>
            </w:r>
          </w:p>
        </w:tc>
      </w:tr>
      <w:tr w:rsidR="000F2798" w:rsidRPr="00E61E92" w:rsidTr="00E61E92">
        <w:trPr>
          <w:jc w:val="center"/>
        </w:trPr>
        <w:tc>
          <w:tcPr>
            <w:tcW w:w="536" w:type="pct"/>
          </w:tcPr>
          <w:p w:rsidR="000F2798" w:rsidRPr="00E61E92" w:rsidRDefault="000F2798" w:rsidP="00E61E92">
            <w:pPr>
              <w:pStyle w:val="Paragrafi"/>
              <w:ind w:firstLine="0"/>
              <w:rPr>
                <w:rFonts w:eastAsia="MS Mincho"/>
                <w:sz w:val="21"/>
                <w:szCs w:val="21"/>
              </w:rPr>
            </w:pPr>
            <w:r w:rsidRPr="00E61E92">
              <w:rPr>
                <w:rFonts w:eastAsia="MS Mincho"/>
                <w:sz w:val="21"/>
                <w:szCs w:val="21"/>
              </w:rPr>
              <w:t>10</w:t>
            </w:r>
          </w:p>
        </w:tc>
        <w:tc>
          <w:tcPr>
            <w:tcW w:w="2653" w:type="pct"/>
          </w:tcPr>
          <w:p w:rsidR="000F2798" w:rsidRPr="00E61E92" w:rsidRDefault="000F2798" w:rsidP="00E61E92">
            <w:pPr>
              <w:pStyle w:val="Paragrafi"/>
              <w:ind w:firstLine="0"/>
              <w:rPr>
                <w:rFonts w:eastAsia="MS Mincho"/>
                <w:sz w:val="21"/>
                <w:szCs w:val="21"/>
              </w:rPr>
            </w:pPr>
            <w:r w:rsidRPr="00E61E92">
              <w:rPr>
                <w:rFonts w:eastAsia="MS Mincho"/>
                <w:sz w:val="21"/>
                <w:szCs w:val="21"/>
              </w:rPr>
              <w:t>Komuna Q.Librazhd</w:t>
            </w:r>
          </w:p>
        </w:tc>
        <w:tc>
          <w:tcPr>
            <w:tcW w:w="1811" w:type="pct"/>
          </w:tcPr>
          <w:p w:rsidR="000F2798" w:rsidRPr="00E61E92" w:rsidRDefault="000F2798" w:rsidP="00E61E92">
            <w:pPr>
              <w:pStyle w:val="Paragrafi"/>
              <w:ind w:firstLine="0"/>
              <w:jc w:val="right"/>
              <w:rPr>
                <w:rFonts w:eastAsia="MS Mincho"/>
                <w:sz w:val="21"/>
                <w:szCs w:val="21"/>
              </w:rPr>
            </w:pPr>
            <w:r w:rsidRPr="00E61E92">
              <w:rPr>
                <w:rFonts w:eastAsia="MS Mincho"/>
                <w:sz w:val="21"/>
                <w:szCs w:val="21"/>
              </w:rPr>
              <w:t>396,000</w:t>
            </w:r>
          </w:p>
        </w:tc>
      </w:tr>
      <w:tr w:rsidR="000F2798" w:rsidRPr="00E61E92" w:rsidTr="00E61E92">
        <w:trPr>
          <w:jc w:val="center"/>
        </w:trPr>
        <w:tc>
          <w:tcPr>
            <w:tcW w:w="536" w:type="pct"/>
          </w:tcPr>
          <w:p w:rsidR="000F2798" w:rsidRPr="00E61E92" w:rsidRDefault="000F2798" w:rsidP="00E61E92">
            <w:pPr>
              <w:pStyle w:val="Paragrafi"/>
              <w:ind w:firstLine="0"/>
              <w:rPr>
                <w:rFonts w:eastAsia="MS Mincho"/>
                <w:sz w:val="21"/>
                <w:szCs w:val="21"/>
              </w:rPr>
            </w:pPr>
            <w:r w:rsidRPr="00E61E92">
              <w:rPr>
                <w:rFonts w:eastAsia="MS Mincho"/>
                <w:sz w:val="21"/>
                <w:szCs w:val="21"/>
              </w:rPr>
              <w:t>11</w:t>
            </w:r>
          </w:p>
        </w:tc>
        <w:tc>
          <w:tcPr>
            <w:tcW w:w="2653" w:type="pct"/>
          </w:tcPr>
          <w:p w:rsidR="000F2798" w:rsidRPr="00E61E92" w:rsidRDefault="000F2798" w:rsidP="00E61E92">
            <w:pPr>
              <w:pStyle w:val="Paragrafi"/>
              <w:ind w:firstLine="0"/>
              <w:rPr>
                <w:rFonts w:eastAsia="MS Mincho"/>
                <w:sz w:val="21"/>
                <w:szCs w:val="21"/>
              </w:rPr>
            </w:pPr>
            <w:r w:rsidRPr="00E61E92">
              <w:rPr>
                <w:rFonts w:eastAsia="MS Mincho"/>
                <w:sz w:val="21"/>
                <w:szCs w:val="21"/>
              </w:rPr>
              <w:t>Komuna Cerravë</w:t>
            </w:r>
          </w:p>
        </w:tc>
        <w:tc>
          <w:tcPr>
            <w:tcW w:w="1811" w:type="pct"/>
          </w:tcPr>
          <w:p w:rsidR="000F2798" w:rsidRPr="00E61E92" w:rsidRDefault="000F2798" w:rsidP="00E61E92">
            <w:pPr>
              <w:pStyle w:val="Paragrafi"/>
              <w:ind w:firstLine="0"/>
              <w:jc w:val="right"/>
              <w:rPr>
                <w:rFonts w:eastAsia="MS Mincho"/>
                <w:sz w:val="21"/>
                <w:szCs w:val="21"/>
              </w:rPr>
            </w:pPr>
            <w:r w:rsidRPr="00E61E92">
              <w:rPr>
                <w:rFonts w:eastAsia="MS Mincho"/>
                <w:sz w:val="21"/>
                <w:szCs w:val="21"/>
              </w:rPr>
              <w:t>248,430</w:t>
            </w:r>
          </w:p>
        </w:tc>
      </w:tr>
      <w:tr w:rsidR="000F2798" w:rsidRPr="00E61E92" w:rsidTr="00E61E92">
        <w:trPr>
          <w:jc w:val="center"/>
        </w:trPr>
        <w:tc>
          <w:tcPr>
            <w:tcW w:w="536" w:type="pct"/>
          </w:tcPr>
          <w:p w:rsidR="000F2798" w:rsidRPr="00E61E92" w:rsidRDefault="000F2798" w:rsidP="00E61E92">
            <w:pPr>
              <w:pStyle w:val="Paragrafi"/>
              <w:ind w:firstLine="0"/>
              <w:rPr>
                <w:rFonts w:eastAsia="MS Mincho"/>
                <w:sz w:val="21"/>
                <w:szCs w:val="21"/>
              </w:rPr>
            </w:pPr>
            <w:r w:rsidRPr="00E61E92">
              <w:rPr>
                <w:rFonts w:eastAsia="MS Mincho"/>
                <w:sz w:val="21"/>
                <w:szCs w:val="21"/>
              </w:rPr>
              <w:t>12</w:t>
            </w:r>
          </w:p>
        </w:tc>
        <w:tc>
          <w:tcPr>
            <w:tcW w:w="2653" w:type="pct"/>
          </w:tcPr>
          <w:p w:rsidR="000F2798" w:rsidRPr="00E61E92" w:rsidRDefault="000F2798" w:rsidP="00E61E92">
            <w:pPr>
              <w:pStyle w:val="Paragrafi"/>
              <w:ind w:firstLine="0"/>
              <w:rPr>
                <w:rFonts w:eastAsia="MS Mincho"/>
                <w:sz w:val="21"/>
                <w:szCs w:val="21"/>
              </w:rPr>
            </w:pPr>
            <w:r w:rsidRPr="00E61E92">
              <w:rPr>
                <w:rFonts w:eastAsia="MS Mincho"/>
                <w:sz w:val="21"/>
                <w:szCs w:val="21"/>
              </w:rPr>
              <w:t>Komuna Mollas (Elbasan)</w:t>
            </w:r>
          </w:p>
        </w:tc>
        <w:tc>
          <w:tcPr>
            <w:tcW w:w="1811" w:type="pct"/>
          </w:tcPr>
          <w:p w:rsidR="000F2798" w:rsidRPr="00E61E92" w:rsidRDefault="000F2798" w:rsidP="00E61E92">
            <w:pPr>
              <w:pStyle w:val="Paragrafi"/>
              <w:ind w:firstLine="0"/>
              <w:jc w:val="right"/>
              <w:rPr>
                <w:rFonts w:eastAsia="MS Mincho"/>
                <w:sz w:val="21"/>
                <w:szCs w:val="21"/>
              </w:rPr>
            </w:pPr>
            <w:r w:rsidRPr="00E61E92">
              <w:rPr>
                <w:rFonts w:eastAsia="MS Mincho"/>
                <w:sz w:val="21"/>
                <w:szCs w:val="21"/>
              </w:rPr>
              <w:t>293,260</w:t>
            </w:r>
          </w:p>
        </w:tc>
      </w:tr>
      <w:tr w:rsidR="000F2798" w:rsidRPr="00E61E92" w:rsidTr="00E61E92">
        <w:trPr>
          <w:jc w:val="center"/>
        </w:trPr>
        <w:tc>
          <w:tcPr>
            <w:tcW w:w="536" w:type="pct"/>
          </w:tcPr>
          <w:p w:rsidR="000F2798" w:rsidRPr="00E61E92" w:rsidRDefault="000F2798" w:rsidP="00E61E92">
            <w:pPr>
              <w:pStyle w:val="Paragrafi"/>
              <w:ind w:firstLine="0"/>
              <w:rPr>
                <w:rFonts w:eastAsia="MS Mincho"/>
                <w:sz w:val="21"/>
                <w:szCs w:val="21"/>
              </w:rPr>
            </w:pPr>
            <w:r w:rsidRPr="00E61E92">
              <w:rPr>
                <w:rFonts w:eastAsia="MS Mincho"/>
                <w:sz w:val="21"/>
                <w:szCs w:val="21"/>
              </w:rPr>
              <w:t>13</w:t>
            </w:r>
          </w:p>
        </w:tc>
        <w:tc>
          <w:tcPr>
            <w:tcW w:w="2653" w:type="pct"/>
          </w:tcPr>
          <w:p w:rsidR="000F2798" w:rsidRPr="00E61E92" w:rsidRDefault="000F2798" w:rsidP="00E61E92">
            <w:pPr>
              <w:pStyle w:val="Paragrafi"/>
              <w:ind w:firstLine="0"/>
              <w:rPr>
                <w:rFonts w:eastAsia="MS Mincho"/>
                <w:sz w:val="21"/>
                <w:szCs w:val="21"/>
              </w:rPr>
            </w:pPr>
            <w:r w:rsidRPr="00E61E92">
              <w:rPr>
                <w:rFonts w:eastAsia="MS Mincho"/>
                <w:sz w:val="21"/>
                <w:szCs w:val="21"/>
              </w:rPr>
              <w:t>Komuna Gore (Korçë)</w:t>
            </w:r>
          </w:p>
        </w:tc>
        <w:tc>
          <w:tcPr>
            <w:tcW w:w="1811" w:type="pct"/>
          </w:tcPr>
          <w:p w:rsidR="000F2798" w:rsidRPr="00E61E92" w:rsidRDefault="000F2798" w:rsidP="00E61E92">
            <w:pPr>
              <w:pStyle w:val="Paragrafi"/>
              <w:ind w:firstLine="0"/>
              <w:jc w:val="right"/>
              <w:rPr>
                <w:rFonts w:eastAsia="MS Mincho"/>
                <w:sz w:val="21"/>
                <w:szCs w:val="21"/>
              </w:rPr>
            </w:pPr>
            <w:r w:rsidRPr="00E61E92">
              <w:rPr>
                <w:rFonts w:eastAsia="MS Mincho"/>
                <w:sz w:val="21"/>
                <w:szCs w:val="21"/>
              </w:rPr>
              <w:t>13,000</w:t>
            </w:r>
          </w:p>
        </w:tc>
      </w:tr>
      <w:tr w:rsidR="000F2798" w:rsidRPr="00E61E92" w:rsidTr="00E61E92">
        <w:trPr>
          <w:jc w:val="center"/>
        </w:trPr>
        <w:tc>
          <w:tcPr>
            <w:tcW w:w="536" w:type="pct"/>
          </w:tcPr>
          <w:p w:rsidR="000F2798" w:rsidRPr="00E61E92" w:rsidRDefault="000F2798" w:rsidP="00E61E92">
            <w:pPr>
              <w:pStyle w:val="Paragrafi"/>
              <w:ind w:firstLine="0"/>
              <w:rPr>
                <w:rFonts w:eastAsia="MS Mincho"/>
                <w:sz w:val="21"/>
                <w:szCs w:val="21"/>
              </w:rPr>
            </w:pPr>
            <w:r w:rsidRPr="00E61E92">
              <w:rPr>
                <w:rFonts w:eastAsia="MS Mincho"/>
                <w:sz w:val="21"/>
                <w:szCs w:val="21"/>
              </w:rPr>
              <w:t>14</w:t>
            </w:r>
          </w:p>
        </w:tc>
        <w:tc>
          <w:tcPr>
            <w:tcW w:w="2653" w:type="pct"/>
          </w:tcPr>
          <w:p w:rsidR="000F2798" w:rsidRPr="00E61E92" w:rsidRDefault="000F2798" w:rsidP="00E61E92">
            <w:pPr>
              <w:pStyle w:val="Paragrafi"/>
              <w:ind w:firstLine="0"/>
              <w:rPr>
                <w:rFonts w:eastAsia="MS Mincho"/>
                <w:sz w:val="21"/>
                <w:szCs w:val="21"/>
              </w:rPr>
            </w:pPr>
            <w:r w:rsidRPr="00E61E92">
              <w:rPr>
                <w:rFonts w:eastAsia="MS Mincho"/>
                <w:sz w:val="21"/>
                <w:szCs w:val="21"/>
              </w:rPr>
              <w:t>Komuna Liqenas</w:t>
            </w:r>
          </w:p>
        </w:tc>
        <w:tc>
          <w:tcPr>
            <w:tcW w:w="1811" w:type="pct"/>
          </w:tcPr>
          <w:p w:rsidR="000F2798" w:rsidRPr="00E61E92" w:rsidRDefault="000F2798" w:rsidP="00E61E92">
            <w:pPr>
              <w:pStyle w:val="Paragrafi"/>
              <w:ind w:firstLine="0"/>
              <w:jc w:val="right"/>
              <w:rPr>
                <w:rFonts w:eastAsia="MS Mincho"/>
                <w:sz w:val="21"/>
                <w:szCs w:val="21"/>
              </w:rPr>
            </w:pPr>
            <w:r w:rsidRPr="00E61E92">
              <w:rPr>
                <w:rFonts w:eastAsia="MS Mincho"/>
                <w:sz w:val="21"/>
                <w:szCs w:val="21"/>
              </w:rPr>
              <w:t>33,000</w:t>
            </w:r>
          </w:p>
        </w:tc>
      </w:tr>
      <w:tr w:rsidR="000F2798" w:rsidRPr="00E61E92" w:rsidTr="00E61E92">
        <w:trPr>
          <w:jc w:val="center"/>
        </w:trPr>
        <w:tc>
          <w:tcPr>
            <w:tcW w:w="536" w:type="pct"/>
          </w:tcPr>
          <w:p w:rsidR="000F2798" w:rsidRPr="00E61E92" w:rsidRDefault="000F2798" w:rsidP="00E61E92">
            <w:pPr>
              <w:pStyle w:val="Paragrafi"/>
              <w:ind w:firstLine="0"/>
              <w:rPr>
                <w:rFonts w:eastAsia="MS Mincho"/>
                <w:sz w:val="21"/>
                <w:szCs w:val="21"/>
              </w:rPr>
            </w:pPr>
            <w:r w:rsidRPr="00E61E92">
              <w:rPr>
                <w:rFonts w:eastAsia="MS Mincho"/>
                <w:sz w:val="21"/>
                <w:szCs w:val="21"/>
              </w:rPr>
              <w:t>15</w:t>
            </w:r>
          </w:p>
        </w:tc>
        <w:tc>
          <w:tcPr>
            <w:tcW w:w="2653" w:type="pct"/>
          </w:tcPr>
          <w:p w:rsidR="000F2798" w:rsidRPr="00E61E92" w:rsidRDefault="000F2798" w:rsidP="00E61E92">
            <w:pPr>
              <w:pStyle w:val="Paragrafi"/>
              <w:ind w:firstLine="0"/>
              <w:rPr>
                <w:rFonts w:eastAsia="MS Mincho"/>
                <w:sz w:val="21"/>
                <w:szCs w:val="21"/>
              </w:rPr>
            </w:pPr>
            <w:r w:rsidRPr="00E61E92">
              <w:rPr>
                <w:rFonts w:eastAsia="MS Mincho"/>
                <w:sz w:val="21"/>
                <w:szCs w:val="21"/>
              </w:rPr>
              <w:t>Komuna Gosë</w:t>
            </w:r>
          </w:p>
        </w:tc>
        <w:tc>
          <w:tcPr>
            <w:tcW w:w="1811" w:type="pct"/>
          </w:tcPr>
          <w:p w:rsidR="000F2798" w:rsidRPr="00E61E92" w:rsidRDefault="000F2798" w:rsidP="00E61E92">
            <w:pPr>
              <w:pStyle w:val="Paragrafi"/>
              <w:ind w:firstLine="0"/>
              <w:jc w:val="right"/>
              <w:rPr>
                <w:rFonts w:eastAsia="MS Mincho"/>
                <w:sz w:val="21"/>
                <w:szCs w:val="21"/>
              </w:rPr>
            </w:pPr>
            <w:r w:rsidRPr="00E61E92">
              <w:rPr>
                <w:rFonts w:eastAsia="MS Mincho"/>
                <w:sz w:val="21"/>
                <w:szCs w:val="21"/>
              </w:rPr>
              <w:t>1,980,000</w:t>
            </w:r>
          </w:p>
        </w:tc>
      </w:tr>
      <w:tr w:rsidR="000F2798" w:rsidRPr="00E61E92" w:rsidTr="00E61E92">
        <w:trPr>
          <w:jc w:val="center"/>
        </w:trPr>
        <w:tc>
          <w:tcPr>
            <w:tcW w:w="536" w:type="pct"/>
          </w:tcPr>
          <w:p w:rsidR="000F2798" w:rsidRPr="00E61E92" w:rsidRDefault="000F2798" w:rsidP="00E61E92">
            <w:pPr>
              <w:pStyle w:val="Paragrafi"/>
              <w:ind w:firstLine="0"/>
              <w:rPr>
                <w:rFonts w:eastAsia="MS Mincho"/>
                <w:sz w:val="21"/>
                <w:szCs w:val="21"/>
              </w:rPr>
            </w:pPr>
            <w:r w:rsidRPr="00E61E92">
              <w:rPr>
                <w:rFonts w:eastAsia="MS Mincho"/>
                <w:sz w:val="21"/>
                <w:szCs w:val="21"/>
              </w:rPr>
              <w:t>16</w:t>
            </w:r>
          </w:p>
        </w:tc>
        <w:tc>
          <w:tcPr>
            <w:tcW w:w="2653" w:type="pct"/>
          </w:tcPr>
          <w:p w:rsidR="000F2798" w:rsidRPr="00E61E92" w:rsidRDefault="000F2798" w:rsidP="00E61E92">
            <w:pPr>
              <w:pStyle w:val="Paragrafi"/>
              <w:ind w:firstLine="0"/>
              <w:rPr>
                <w:rFonts w:eastAsia="MS Mincho"/>
                <w:sz w:val="21"/>
                <w:szCs w:val="21"/>
              </w:rPr>
            </w:pPr>
            <w:r w:rsidRPr="00E61E92">
              <w:rPr>
                <w:rFonts w:eastAsia="MS Mincho"/>
                <w:sz w:val="21"/>
                <w:szCs w:val="21"/>
              </w:rPr>
              <w:t>Komuna Shupenzë</w:t>
            </w:r>
          </w:p>
        </w:tc>
        <w:tc>
          <w:tcPr>
            <w:tcW w:w="1811" w:type="pct"/>
          </w:tcPr>
          <w:p w:rsidR="000F2798" w:rsidRPr="00E61E92" w:rsidRDefault="000F2798" w:rsidP="00E61E92">
            <w:pPr>
              <w:pStyle w:val="Paragrafi"/>
              <w:ind w:firstLine="0"/>
              <w:jc w:val="right"/>
              <w:rPr>
                <w:rFonts w:eastAsia="MS Mincho"/>
                <w:sz w:val="21"/>
                <w:szCs w:val="21"/>
              </w:rPr>
            </w:pPr>
            <w:r w:rsidRPr="00E61E92">
              <w:rPr>
                <w:rFonts w:eastAsia="MS Mincho"/>
                <w:sz w:val="21"/>
                <w:szCs w:val="21"/>
              </w:rPr>
              <w:t>243,700</w:t>
            </w:r>
          </w:p>
        </w:tc>
      </w:tr>
      <w:tr w:rsidR="000F2798" w:rsidRPr="00E61E92" w:rsidTr="00E61E92">
        <w:trPr>
          <w:jc w:val="center"/>
        </w:trPr>
        <w:tc>
          <w:tcPr>
            <w:tcW w:w="536" w:type="pct"/>
          </w:tcPr>
          <w:p w:rsidR="000F2798" w:rsidRPr="00E61E92" w:rsidRDefault="000F2798" w:rsidP="00E61E92">
            <w:pPr>
              <w:pStyle w:val="Paragrafi"/>
              <w:ind w:firstLine="0"/>
              <w:rPr>
                <w:rFonts w:eastAsia="MS Mincho"/>
                <w:b/>
                <w:sz w:val="21"/>
                <w:szCs w:val="21"/>
              </w:rPr>
            </w:pPr>
          </w:p>
        </w:tc>
        <w:tc>
          <w:tcPr>
            <w:tcW w:w="2653" w:type="pct"/>
          </w:tcPr>
          <w:p w:rsidR="000F2798" w:rsidRPr="00E61E92" w:rsidRDefault="000F2798" w:rsidP="00E61E92">
            <w:pPr>
              <w:pStyle w:val="Paragrafi"/>
              <w:ind w:firstLine="0"/>
              <w:rPr>
                <w:rFonts w:eastAsia="MS Mincho"/>
                <w:b/>
                <w:sz w:val="21"/>
                <w:szCs w:val="21"/>
              </w:rPr>
            </w:pPr>
            <w:r w:rsidRPr="00E61E92">
              <w:rPr>
                <w:rFonts w:eastAsia="MS Mincho"/>
                <w:b/>
                <w:sz w:val="21"/>
                <w:szCs w:val="21"/>
              </w:rPr>
              <w:t>Shuma</w:t>
            </w:r>
          </w:p>
        </w:tc>
        <w:tc>
          <w:tcPr>
            <w:tcW w:w="1811" w:type="pct"/>
          </w:tcPr>
          <w:p w:rsidR="000F2798" w:rsidRPr="00E61E92" w:rsidRDefault="000F2798" w:rsidP="00E61E92">
            <w:pPr>
              <w:pStyle w:val="Paragrafi"/>
              <w:ind w:firstLine="0"/>
              <w:jc w:val="right"/>
              <w:rPr>
                <w:rFonts w:eastAsia="MS Mincho"/>
                <w:b/>
                <w:sz w:val="21"/>
                <w:szCs w:val="21"/>
              </w:rPr>
            </w:pPr>
            <w:r w:rsidRPr="00E61E92">
              <w:rPr>
                <w:rFonts w:eastAsia="MS Mincho"/>
                <w:b/>
                <w:sz w:val="21"/>
                <w:szCs w:val="21"/>
              </w:rPr>
              <w:t>27,677,213</w:t>
            </w:r>
          </w:p>
        </w:tc>
      </w:tr>
    </w:tbl>
    <w:p w:rsidR="000F2798" w:rsidRDefault="000F2798" w:rsidP="00D042D7">
      <w:pPr>
        <w:pStyle w:val="Paragrafi"/>
        <w:ind w:firstLine="0"/>
      </w:pPr>
    </w:p>
    <w:p w:rsidR="000A2368" w:rsidRDefault="000A2368" w:rsidP="00D042D7">
      <w:pPr>
        <w:pStyle w:val="Paragrafi"/>
        <w:ind w:firstLine="0"/>
      </w:pPr>
    </w:p>
    <w:p w:rsidR="005233EC" w:rsidRPr="003978CA" w:rsidRDefault="005233EC" w:rsidP="00E2403C">
      <w:pPr>
        <w:pStyle w:val="Akti"/>
        <w:keepNext w:val="0"/>
      </w:pPr>
      <w:r w:rsidRPr="003978CA">
        <w:t>Vendim</w:t>
      </w:r>
    </w:p>
    <w:p w:rsidR="005233EC" w:rsidRPr="003978CA" w:rsidRDefault="005233EC" w:rsidP="00E2403C">
      <w:pPr>
        <w:pStyle w:val="NumriData"/>
        <w:keepNext w:val="0"/>
      </w:pPr>
      <w:r w:rsidRPr="003978CA">
        <w:t>Nr.643, dat</w:t>
      </w:r>
      <w:r w:rsidR="003978CA" w:rsidRPr="003978CA">
        <w:t>ë</w:t>
      </w:r>
      <w:r w:rsidRPr="003978CA">
        <w:t xml:space="preserve"> 14.9.2011</w:t>
      </w:r>
    </w:p>
    <w:p w:rsidR="005233EC" w:rsidRPr="00AE3F18" w:rsidRDefault="005233EC" w:rsidP="00E2403C">
      <w:pPr>
        <w:pStyle w:val="Paragrafi"/>
        <w:rPr>
          <w:sz w:val="12"/>
          <w:szCs w:val="22"/>
        </w:rPr>
      </w:pPr>
    </w:p>
    <w:p w:rsidR="005233EC" w:rsidRPr="003978CA" w:rsidRDefault="005233EC" w:rsidP="00E2403C">
      <w:pPr>
        <w:pStyle w:val="Titulli"/>
        <w:keepNext w:val="0"/>
      </w:pPr>
      <w:r w:rsidRPr="003978CA">
        <w:t>P</w:t>
      </w:r>
      <w:r w:rsidR="003978CA" w:rsidRPr="003978CA">
        <w:t>ë</w:t>
      </w:r>
      <w:r w:rsidRPr="003978CA">
        <w:t>r miratimin e strategjis</w:t>
      </w:r>
      <w:r w:rsidR="003978CA" w:rsidRPr="003978CA">
        <w:t>ë</w:t>
      </w:r>
      <w:r w:rsidR="000F05CA">
        <w:t xml:space="preserve"> komb</w:t>
      </w:r>
      <w:r w:rsidR="003978CA" w:rsidRPr="003978CA">
        <w:t>ë</w:t>
      </w:r>
      <w:r w:rsidR="000F05CA">
        <w:t>t</w:t>
      </w:r>
      <w:r w:rsidRPr="003978CA">
        <w:t>are sektoriale t</w:t>
      </w:r>
      <w:r w:rsidR="003978CA" w:rsidRPr="003978CA">
        <w:t>ë</w:t>
      </w:r>
      <w:r w:rsidRPr="003978CA">
        <w:t xml:space="preserve"> sh</w:t>
      </w:r>
      <w:r w:rsidR="003978CA" w:rsidRPr="003978CA">
        <w:t>ë</w:t>
      </w:r>
      <w:r w:rsidRPr="003978CA">
        <w:t>rbimeve t</w:t>
      </w:r>
      <w:r w:rsidR="003978CA" w:rsidRPr="003978CA">
        <w:t>ë</w:t>
      </w:r>
      <w:r w:rsidRPr="003978CA">
        <w:t xml:space="preserve"> furnizimit me uj</w:t>
      </w:r>
      <w:r w:rsidR="003978CA" w:rsidRPr="003978CA">
        <w:t>ë</w:t>
      </w:r>
      <w:r w:rsidRPr="003978CA">
        <w:t xml:space="preserve"> dhe kanalizimeve</w:t>
      </w:r>
    </w:p>
    <w:p w:rsidR="005233EC" w:rsidRPr="003978CA" w:rsidRDefault="005233EC" w:rsidP="00E2403C">
      <w:pPr>
        <w:pStyle w:val="Paragrafi"/>
        <w:rPr>
          <w:szCs w:val="22"/>
        </w:rPr>
      </w:pPr>
    </w:p>
    <w:p w:rsidR="005233EC" w:rsidRPr="003978CA" w:rsidRDefault="00EA71B0" w:rsidP="00E2403C">
      <w:pPr>
        <w:pStyle w:val="Paragrafi"/>
        <w:rPr>
          <w:szCs w:val="22"/>
        </w:rPr>
      </w:pPr>
      <w:r w:rsidRPr="003978CA">
        <w:rPr>
          <w:szCs w:val="22"/>
        </w:rPr>
        <w:t>N</w:t>
      </w:r>
      <w:r w:rsidR="003978CA" w:rsidRPr="003978CA">
        <w:rPr>
          <w:szCs w:val="22"/>
        </w:rPr>
        <w:t>ë</w:t>
      </w:r>
      <w:r w:rsidRPr="003978CA">
        <w:rPr>
          <w:szCs w:val="22"/>
        </w:rPr>
        <w:t xml:space="preserve"> mb</w:t>
      </w:r>
      <w:r w:rsidR="003978CA" w:rsidRPr="003978CA">
        <w:rPr>
          <w:szCs w:val="22"/>
        </w:rPr>
        <w:t>ë</w:t>
      </w:r>
      <w:r w:rsidRPr="003978CA">
        <w:rPr>
          <w:szCs w:val="22"/>
        </w:rPr>
        <w:t>shtetje t</w:t>
      </w:r>
      <w:r w:rsidR="003978CA" w:rsidRPr="003978CA">
        <w:rPr>
          <w:szCs w:val="22"/>
        </w:rPr>
        <w:t>ë</w:t>
      </w:r>
      <w:r w:rsidRPr="003978CA">
        <w:rPr>
          <w:szCs w:val="22"/>
        </w:rPr>
        <w:t xml:space="preserve"> nen</w:t>
      </w:r>
      <w:r w:rsidR="005233EC" w:rsidRPr="003978CA">
        <w:rPr>
          <w:szCs w:val="22"/>
        </w:rPr>
        <w:t>it 100 t</w:t>
      </w:r>
      <w:r w:rsidR="003978CA" w:rsidRPr="003978CA">
        <w:rPr>
          <w:szCs w:val="22"/>
        </w:rPr>
        <w:t>ë</w:t>
      </w:r>
      <w:r w:rsidR="005233EC" w:rsidRPr="003978CA">
        <w:rPr>
          <w:szCs w:val="22"/>
        </w:rPr>
        <w:t xml:space="preserve"> Kushtetut</w:t>
      </w:r>
      <w:r w:rsidR="003978CA" w:rsidRPr="003978CA">
        <w:rPr>
          <w:szCs w:val="22"/>
        </w:rPr>
        <w:t>ë</w:t>
      </w:r>
      <w:r w:rsidR="005233EC" w:rsidRPr="003978CA">
        <w:rPr>
          <w:szCs w:val="22"/>
        </w:rPr>
        <w:t>s, me propozimin e Ministrit t</w:t>
      </w:r>
      <w:r w:rsidR="003978CA" w:rsidRPr="003978CA">
        <w:rPr>
          <w:szCs w:val="22"/>
        </w:rPr>
        <w:t>ë</w:t>
      </w:r>
      <w:r w:rsidR="005233EC" w:rsidRPr="003978CA">
        <w:rPr>
          <w:szCs w:val="22"/>
        </w:rPr>
        <w:t xml:space="preserve"> Pun</w:t>
      </w:r>
      <w:r w:rsidR="003978CA" w:rsidRPr="003978CA">
        <w:rPr>
          <w:szCs w:val="22"/>
        </w:rPr>
        <w:t>ë</w:t>
      </w:r>
      <w:r w:rsidR="005233EC" w:rsidRPr="003978CA">
        <w:rPr>
          <w:szCs w:val="22"/>
        </w:rPr>
        <w:t>ve Publike dhe Transportit, K</w:t>
      </w:r>
      <w:r w:rsidR="003978CA" w:rsidRPr="003978CA">
        <w:rPr>
          <w:szCs w:val="22"/>
        </w:rPr>
        <w:t>ë</w:t>
      </w:r>
      <w:r w:rsidR="005233EC" w:rsidRPr="003978CA">
        <w:rPr>
          <w:szCs w:val="22"/>
        </w:rPr>
        <w:t>shilli i Ministrave</w:t>
      </w:r>
    </w:p>
    <w:p w:rsidR="005233EC" w:rsidRPr="00697E07" w:rsidRDefault="005233EC" w:rsidP="00E2403C">
      <w:pPr>
        <w:pStyle w:val="Paragrafi"/>
        <w:rPr>
          <w:sz w:val="16"/>
          <w:szCs w:val="22"/>
        </w:rPr>
      </w:pPr>
    </w:p>
    <w:p w:rsidR="005233EC" w:rsidRPr="003978CA" w:rsidRDefault="005233EC" w:rsidP="00E2403C">
      <w:pPr>
        <w:pStyle w:val="VENDOSI"/>
        <w:keepNext w:val="0"/>
      </w:pPr>
      <w:r w:rsidRPr="003978CA">
        <w:t>Vendosi:</w:t>
      </w:r>
    </w:p>
    <w:p w:rsidR="005233EC" w:rsidRPr="00697E07" w:rsidRDefault="005233EC" w:rsidP="00E2403C">
      <w:pPr>
        <w:pStyle w:val="Paragrafi"/>
        <w:rPr>
          <w:sz w:val="14"/>
          <w:szCs w:val="22"/>
        </w:rPr>
      </w:pPr>
    </w:p>
    <w:p w:rsidR="005233EC" w:rsidRPr="003978CA" w:rsidRDefault="005233EC" w:rsidP="00E2403C">
      <w:pPr>
        <w:pStyle w:val="Paragrafi"/>
        <w:rPr>
          <w:szCs w:val="22"/>
        </w:rPr>
      </w:pPr>
      <w:r w:rsidRPr="003978CA">
        <w:rPr>
          <w:szCs w:val="22"/>
        </w:rPr>
        <w:t>1.</w:t>
      </w:r>
      <w:r w:rsidR="006837A5">
        <w:rPr>
          <w:szCs w:val="22"/>
        </w:rPr>
        <w:t xml:space="preserve"> </w:t>
      </w:r>
      <w:r w:rsidRPr="003978CA">
        <w:rPr>
          <w:szCs w:val="22"/>
        </w:rPr>
        <w:t>Miratimin e Strategjis</w:t>
      </w:r>
      <w:r w:rsidR="003978CA" w:rsidRPr="003978CA">
        <w:rPr>
          <w:szCs w:val="22"/>
        </w:rPr>
        <w:t>ë</w:t>
      </w:r>
      <w:r w:rsidR="000F05CA">
        <w:rPr>
          <w:szCs w:val="22"/>
        </w:rPr>
        <w:t xml:space="preserve"> Komb</w:t>
      </w:r>
      <w:r w:rsidR="003978CA" w:rsidRPr="003978CA">
        <w:rPr>
          <w:szCs w:val="22"/>
        </w:rPr>
        <w:t>ë</w:t>
      </w:r>
      <w:r w:rsidR="000F05CA">
        <w:rPr>
          <w:szCs w:val="22"/>
        </w:rPr>
        <w:t>t</w:t>
      </w:r>
      <w:r w:rsidRPr="003978CA">
        <w:rPr>
          <w:szCs w:val="22"/>
        </w:rPr>
        <w:t>are Sektoriale t</w:t>
      </w:r>
      <w:r w:rsidR="003978CA" w:rsidRPr="003978CA">
        <w:rPr>
          <w:szCs w:val="22"/>
        </w:rPr>
        <w:t>ë</w:t>
      </w:r>
      <w:r w:rsidRPr="003978CA">
        <w:rPr>
          <w:szCs w:val="22"/>
        </w:rPr>
        <w:t xml:space="preserve"> Sh</w:t>
      </w:r>
      <w:r w:rsidR="003978CA" w:rsidRPr="003978CA">
        <w:rPr>
          <w:szCs w:val="22"/>
        </w:rPr>
        <w:t>ë</w:t>
      </w:r>
      <w:r w:rsidRPr="003978CA">
        <w:rPr>
          <w:szCs w:val="22"/>
        </w:rPr>
        <w:t>rbimeve t</w:t>
      </w:r>
      <w:r w:rsidR="003978CA" w:rsidRPr="003978CA">
        <w:rPr>
          <w:szCs w:val="22"/>
        </w:rPr>
        <w:t>ë</w:t>
      </w:r>
      <w:r w:rsidRPr="003978CA">
        <w:rPr>
          <w:szCs w:val="22"/>
        </w:rPr>
        <w:t xml:space="preserve"> Furnizimit me Uj</w:t>
      </w:r>
      <w:r w:rsidR="003978CA" w:rsidRPr="003978CA">
        <w:rPr>
          <w:szCs w:val="22"/>
        </w:rPr>
        <w:t>ë</w:t>
      </w:r>
      <w:r w:rsidR="003C1063">
        <w:rPr>
          <w:szCs w:val="22"/>
        </w:rPr>
        <w:t xml:space="preserve"> dhe Kanalizimeve, e cila i bash</w:t>
      </w:r>
      <w:r w:rsidRPr="003978CA">
        <w:rPr>
          <w:szCs w:val="22"/>
        </w:rPr>
        <w:t>k</w:t>
      </w:r>
      <w:r w:rsidR="003978CA" w:rsidRPr="003978CA">
        <w:rPr>
          <w:szCs w:val="22"/>
        </w:rPr>
        <w:t>ë</w:t>
      </w:r>
      <w:r w:rsidRPr="003978CA">
        <w:rPr>
          <w:szCs w:val="22"/>
        </w:rPr>
        <w:t>lidhet k</w:t>
      </w:r>
      <w:r w:rsidR="003978CA" w:rsidRPr="003978CA">
        <w:rPr>
          <w:szCs w:val="22"/>
        </w:rPr>
        <w:t>ë</w:t>
      </w:r>
      <w:r w:rsidR="006843CE">
        <w:rPr>
          <w:szCs w:val="22"/>
        </w:rPr>
        <w:t>tij v</w:t>
      </w:r>
      <w:r w:rsidRPr="003978CA">
        <w:rPr>
          <w:szCs w:val="22"/>
        </w:rPr>
        <w:t>e</w:t>
      </w:r>
      <w:r w:rsidR="006843CE">
        <w:rPr>
          <w:szCs w:val="22"/>
        </w:rPr>
        <w:t>n</w:t>
      </w:r>
      <w:r w:rsidRPr="003978CA">
        <w:rPr>
          <w:szCs w:val="22"/>
        </w:rPr>
        <w:t>dimi.</w:t>
      </w:r>
    </w:p>
    <w:p w:rsidR="005233EC" w:rsidRPr="003978CA" w:rsidRDefault="005233EC" w:rsidP="00E2403C">
      <w:pPr>
        <w:pStyle w:val="Paragrafi"/>
        <w:rPr>
          <w:szCs w:val="22"/>
        </w:rPr>
      </w:pPr>
      <w:r w:rsidRPr="003978CA">
        <w:rPr>
          <w:szCs w:val="22"/>
        </w:rPr>
        <w:t>2.</w:t>
      </w:r>
      <w:r w:rsidR="003C1063">
        <w:rPr>
          <w:szCs w:val="22"/>
        </w:rPr>
        <w:t xml:space="preserve"> </w:t>
      </w:r>
      <w:r w:rsidR="003C1063" w:rsidRPr="003978CA">
        <w:rPr>
          <w:szCs w:val="22"/>
        </w:rPr>
        <w:t xml:space="preserve">Ngarkohet </w:t>
      </w:r>
      <w:r w:rsidRPr="003978CA">
        <w:rPr>
          <w:szCs w:val="22"/>
        </w:rPr>
        <w:t>Ministria e Pun</w:t>
      </w:r>
      <w:r w:rsidR="003978CA" w:rsidRPr="003978CA">
        <w:rPr>
          <w:szCs w:val="22"/>
        </w:rPr>
        <w:t>ë</w:t>
      </w:r>
      <w:r w:rsidRPr="003978CA">
        <w:rPr>
          <w:szCs w:val="22"/>
        </w:rPr>
        <w:t>ve Publike dhe Transportit p</w:t>
      </w:r>
      <w:r w:rsidR="003978CA" w:rsidRPr="003978CA">
        <w:rPr>
          <w:szCs w:val="22"/>
        </w:rPr>
        <w:t>ë</w:t>
      </w:r>
      <w:r w:rsidR="003C1063">
        <w:rPr>
          <w:szCs w:val="22"/>
        </w:rPr>
        <w:t>r ndjekjen dhe monito</w:t>
      </w:r>
      <w:r w:rsidRPr="003978CA">
        <w:rPr>
          <w:szCs w:val="22"/>
        </w:rPr>
        <w:t>r</w:t>
      </w:r>
      <w:r w:rsidR="003C1063">
        <w:rPr>
          <w:szCs w:val="22"/>
        </w:rPr>
        <w:t>i</w:t>
      </w:r>
      <w:r w:rsidRPr="003978CA">
        <w:rPr>
          <w:szCs w:val="22"/>
        </w:rPr>
        <w:t>min e zbatimit t</w:t>
      </w:r>
      <w:r w:rsidR="003978CA" w:rsidRPr="003978CA">
        <w:rPr>
          <w:szCs w:val="22"/>
        </w:rPr>
        <w:t>ë</w:t>
      </w:r>
      <w:r w:rsidRPr="003978CA">
        <w:rPr>
          <w:szCs w:val="22"/>
        </w:rPr>
        <w:t xml:space="preserve"> k</w:t>
      </w:r>
      <w:r w:rsidR="003978CA" w:rsidRPr="003978CA">
        <w:rPr>
          <w:szCs w:val="22"/>
        </w:rPr>
        <w:t>ë</w:t>
      </w:r>
      <w:r w:rsidRPr="003978CA">
        <w:rPr>
          <w:szCs w:val="22"/>
        </w:rPr>
        <w:t>saj strategjie, n</w:t>
      </w:r>
      <w:r w:rsidR="003978CA" w:rsidRPr="003978CA">
        <w:rPr>
          <w:szCs w:val="22"/>
        </w:rPr>
        <w:t>ë</w:t>
      </w:r>
      <w:r w:rsidRPr="003978CA">
        <w:rPr>
          <w:szCs w:val="22"/>
        </w:rPr>
        <w:t xml:space="preserve"> ba</w:t>
      </w:r>
      <w:r w:rsidR="003C1063">
        <w:rPr>
          <w:szCs w:val="22"/>
        </w:rPr>
        <w:t>s</w:t>
      </w:r>
      <w:r w:rsidRPr="003978CA">
        <w:rPr>
          <w:szCs w:val="22"/>
        </w:rPr>
        <w:t>hk</w:t>
      </w:r>
      <w:r w:rsidR="003978CA" w:rsidRPr="003978CA">
        <w:rPr>
          <w:szCs w:val="22"/>
        </w:rPr>
        <w:t>ë</w:t>
      </w:r>
      <w:r w:rsidRPr="003978CA">
        <w:rPr>
          <w:szCs w:val="22"/>
        </w:rPr>
        <w:t>punim me institucionet e p</w:t>
      </w:r>
      <w:r w:rsidR="003978CA" w:rsidRPr="003978CA">
        <w:rPr>
          <w:szCs w:val="22"/>
        </w:rPr>
        <w:t>ë</w:t>
      </w:r>
      <w:r w:rsidRPr="003978CA">
        <w:rPr>
          <w:szCs w:val="22"/>
        </w:rPr>
        <w:t>rcaktuara n</w:t>
      </w:r>
      <w:r w:rsidR="003978CA" w:rsidRPr="003978CA">
        <w:rPr>
          <w:szCs w:val="22"/>
        </w:rPr>
        <w:t>ë</w:t>
      </w:r>
      <w:r w:rsidRPr="003978CA">
        <w:rPr>
          <w:szCs w:val="22"/>
        </w:rPr>
        <w:t xml:space="preserve"> veprimet prioritare t</w:t>
      </w:r>
      <w:r w:rsidR="003978CA" w:rsidRPr="003978CA">
        <w:rPr>
          <w:szCs w:val="22"/>
        </w:rPr>
        <w:t>ë</w:t>
      </w:r>
      <w:r w:rsidRPr="003978CA">
        <w:rPr>
          <w:szCs w:val="22"/>
        </w:rPr>
        <w:t xml:space="preserve"> saj.</w:t>
      </w:r>
    </w:p>
    <w:p w:rsidR="005233EC" w:rsidRPr="003978CA" w:rsidRDefault="005233EC" w:rsidP="00E2403C">
      <w:pPr>
        <w:pStyle w:val="Paragrafi"/>
        <w:rPr>
          <w:szCs w:val="22"/>
        </w:rPr>
      </w:pPr>
      <w:r w:rsidRPr="003978CA">
        <w:rPr>
          <w:szCs w:val="22"/>
        </w:rPr>
        <w:t>3.</w:t>
      </w:r>
      <w:r w:rsidR="003C1063">
        <w:rPr>
          <w:szCs w:val="22"/>
        </w:rPr>
        <w:t xml:space="preserve"> </w:t>
      </w:r>
      <w:r w:rsidRPr="003978CA">
        <w:rPr>
          <w:szCs w:val="22"/>
        </w:rPr>
        <w:t>Vendimi nr.706, dat</w:t>
      </w:r>
      <w:r w:rsidR="003978CA" w:rsidRPr="003978CA">
        <w:rPr>
          <w:szCs w:val="22"/>
        </w:rPr>
        <w:t>ë</w:t>
      </w:r>
      <w:r w:rsidR="009562A4">
        <w:rPr>
          <w:szCs w:val="22"/>
        </w:rPr>
        <w:t xml:space="preserve"> 16.10.2003</w:t>
      </w:r>
      <w:r w:rsidRPr="003978CA">
        <w:rPr>
          <w:szCs w:val="22"/>
        </w:rPr>
        <w:t xml:space="preserve"> i K</w:t>
      </w:r>
      <w:r w:rsidR="003978CA" w:rsidRPr="003978CA">
        <w:rPr>
          <w:szCs w:val="22"/>
        </w:rPr>
        <w:t>ë</w:t>
      </w:r>
      <w:r w:rsidRPr="003978CA">
        <w:rPr>
          <w:szCs w:val="22"/>
        </w:rPr>
        <w:t>shillit t</w:t>
      </w:r>
      <w:r w:rsidR="003978CA" w:rsidRPr="003978CA">
        <w:rPr>
          <w:szCs w:val="22"/>
        </w:rPr>
        <w:t>ë</w:t>
      </w:r>
      <w:r w:rsidR="003C1063">
        <w:rPr>
          <w:szCs w:val="22"/>
        </w:rPr>
        <w:t xml:space="preserve"> Ministrav</w:t>
      </w:r>
      <w:r w:rsidR="009562A4">
        <w:rPr>
          <w:szCs w:val="22"/>
        </w:rPr>
        <w:t>e</w:t>
      </w:r>
      <w:r w:rsidRPr="003978CA">
        <w:rPr>
          <w:szCs w:val="22"/>
        </w:rPr>
        <w:t xml:space="preserve"> “P</w:t>
      </w:r>
      <w:r w:rsidR="003978CA" w:rsidRPr="003978CA">
        <w:rPr>
          <w:szCs w:val="22"/>
        </w:rPr>
        <w:t>ë</w:t>
      </w:r>
      <w:r w:rsidR="003C1063">
        <w:rPr>
          <w:szCs w:val="22"/>
        </w:rPr>
        <w:t>r m</w:t>
      </w:r>
      <w:r w:rsidRPr="003978CA">
        <w:rPr>
          <w:szCs w:val="22"/>
        </w:rPr>
        <w:t>i</w:t>
      </w:r>
      <w:r w:rsidR="003C1063">
        <w:rPr>
          <w:szCs w:val="22"/>
        </w:rPr>
        <w:t>ratimin e S</w:t>
      </w:r>
      <w:r w:rsidRPr="003978CA">
        <w:rPr>
          <w:szCs w:val="22"/>
        </w:rPr>
        <w:t>trategjis</w:t>
      </w:r>
      <w:r w:rsidR="003978CA" w:rsidRPr="003978CA">
        <w:rPr>
          <w:szCs w:val="22"/>
        </w:rPr>
        <w:t>ë</w:t>
      </w:r>
      <w:r w:rsidR="003C1063">
        <w:rPr>
          <w:szCs w:val="22"/>
        </w:rPr>
        <w:t xml:space="preserve"> Komb</w:t>
      </w:r>
      <w:r w:rsidR="003978CA" w:rsidRPr="003978CA">
        <w:rPr>
          <w:szCs w:val="22"/>
        </w:rPr>
        <w:t>ë</w:t>
      </w:r>
      <w:r w:rsidR="003C1063">
        <w:rPr>
          <w:szCs w:val="22"/>
        </w:rPr>
        <w:t>t</w:t>
      </w:r>
      <w:r w:rsidRPr="003978CA">
        <w:rPr>
          <w:szCs w:val="22"/>
        </w:rPr>
        <w:t>are t</w:t>
      </w:r>
      <w:r w:rsidR="003978CA" w:rsidRPr="003978CA">
        <w:rPr>
          <w:szCs w:val="22"/>
        </w:rPr>
        <w:t xml:space="preserve">ë </w:t>
      </w:r>
      <w:r w:rsidRPr="003978CA">
        <w:rPr>
          <w:szCs w:val="22"/>
        </w:rPr>
        <w:t>Furnizimit me Uj</w:t>
      </w:r>
      <w:r w:rsidR="003978CA" w:rsidRPr="003978CA">
        <w:rPr>
          <w:szCs w:val="22"/>
        </w:rPr>
        <w:t>ë</w:t>
      </w:r>
      <w:r w:rsidRPr="003978CA">
        <w:rPr>
          <w:szCs w:val="22"/>
        </w:rPr>
        <w:t xml:space="preserve"> dhe t</w:t>
      </w:r>
      <w:r w:rsidR="003978CA" w:rsidRPr="003978CA">
        <w:rPr>
          <w:szCs w:val="22"/>
        </w:rPr>
        <w:t>ë</w:t>
      </w:r>
      <w:r w:rsidRPr="003978CA">
        <w:rPr>
          <w:szCs w:val="22"/>
        </w:rPr>
        <w:t xml:space="preserve"> Sanitetit”, shfuqizohet.</w:t>
      </w:r>
    </w:p>
    <w:p w:rsidR="005233EC" w:rsidRPr="003978CA" w:rsidRDefault="005233EC" w:rsidP="00E2403C">
      <w:pPr>
        <w:pStyle w:val="Paragrafi"/>
        <w:rPr>
          <w:szCs w:val="22"/>
        </w:rPr>
      </w:pPr>
      <w:r w:rsidRPr="003978CA">
        <w:rPr>
          <w:szCs w:val="22"/>
        </w:rPr>
        <w:t>Ky vendim hyn n</w:t>
      </w:r>
      <w:r w:rsidR="003978CA" w:rsidRPr="003978CA">
        <w:rPr>
          <w:szCs w:val="22"/>
        </w:rPr>
        <w:t>ë</w:t>
      </w:r>
      <w:r w:rsidRPr="003978CA">
        <w:rPr>
          <w:szCs w:val="22"/>
        </w:rPr>
        <w:t xml:space="preserve"> fuqi pas botimit n</w:t>
      </w:r>
      <w:r w:rsidR="003978CA" w:rsidRPr="003978CA">
        <w:rPr>
          <w:szCs w:val="22"/>
        </w:rPr>
        <w:t>ë</w:t>
      </w:r>
      <w:r w:rsidRPr="003978CA">
        <w:rPr>
          <w:szCs w:val="22"/>
        </w:rPr>
        <w:t xml:space="preserve"> Fletoren Zyrtare.</w:t>
      </w:r>
    </w:p>
    <w:p w:rsidR="005233EC" w:rsidRPr="003978CA" w:rsidRDefault="005233EC" w:rsidP="00E2403C">
      <w:pPr>
        <w:pStyle w:val="Autoriteti"/>
        <w:keepNext w:val="0"/>
      </w:pPr>
      <w:r w:rsidRPr="003978CA">
        <w:t>Kryeministri</w:t>
      </w:r>
    </w:p>
    <w:p w:rsidR="005233EC" w:rsidRPr="003978CA" w:rsidRDefault="005233EC" w:rsidP="00E2403C">
      <w:pPr>
        <w:pStyle w:val="AutoritetiEmer"/>
      </w:pPr>
      <w:r w:rsidRPr="003978CA">
        <w:t>Sali Berisha</w:t>
      </w:r>
    </w:p>
    <w:p w:rsidR="005233EC" w:rsidRPr="003978CA" w:rsidRDefault="005233EC" w:rsidP="00E2403C">
      <w:pPr>
        <w:pStyle w:val="Paragrafi"/>
        <w:rPr>
          <w:szCs w:val="22"/>
        </w:rPr>
      </w:pPr>
    </w:p>
    <w:p w:rsidR="00D042D7" w:rsidRPr="003978CA" w:rsidRDefault="00D042D7" w:rsidP="00AE3F18">
      <w:pPr>
        <w:pStyle w:val="Paragrafi"/>
        <w:ind w:firstLine="0"/>
        <w:rPr>
          <w:szCs w:val="22"/>
        </w:rPr>
      </w:pPr>
    </w:p>
    <w:p w:rsidR="00093892" w:rsidRDefault="005233EC" w:rsidP="00E2403C">
      <w:pPr>
        <w:pStyle w:val="TitulliTitull"/>
        <w:keepNext w:val="0"/>
      </w:pPr>
      <w:r w:rsidRPr="003978CA">
        <w:t xml:space="preserve">STRATEGJIA KOMBËTARE SEKTORIALE </w:t>
      </w:r>
    </w:p>
    <w:p w:rsidR="005233EC" w:rsidRPr="003978CA" w:rsidRDefault="005233EC" w:rsidP="00E2403C">
      <w:pPr>
        <w:pStyle w:val="TitulliTitull"/>
        <w:keepNext w:val="0"/>
      </w:pPr>
      <w:smartTag w:uri="urn:schemas-microsoft-com:office:smarttags" w:element="place">
        <w:r w:rsidRPr="003978CA">
          <w:t>E SHËRBIMEVE</w:t>
        </w:r>
      </w:smartTag>
      <w:r w:rsidRPr="003978CA">
        <w:t xml:space="preserve"> TË FURNIZIMIT ME UJË DHE KANALIZIMEVE 2011-2017</w:t>
      </w:r>
    </w:p>
    <w:p w:rsidR="003978CA" w:rsidRPr="00AE3F18" w:rsidRDefault="003978CA" w:rsidP="00E2403C">
      <w:pPr>
        <w:pStyle w:val="Paragrafi"/>
        <w:rPr>
          <w:rStyle w:val="Strong"/>
          <w:bCs w:val="0"/>
          <w:sz w:val="16"/>
          <w:szCs w:val="22"/>
        </w:rPr>
      </w:pPr>
      <w:bookmarkStart w:id="1" w:name="_Toc296605315"/>
    </w:p>
    <w:p w:rsidR="005233EC" w:rsidRPr="003C1063" w:rsidRDefault="00AE65EC" w:rsidP="00E2403C">
      <w:pPr>
        <w:pStyle w:val="Paragrafi"/>
        <w:rPr>
          <w:rStyle w:val="Strong"/>
          <w:b w:val="0"/>
          <w:szCs w:val="22"/>
        </w:rPr>
      </w:pPr>
      <w:r w:rsidRPr="003C1063">
        <w:rPr>
          <w:rStyle w:val="Strong"/>
          <w:b w:val="0"/>
          <w:bCs w:val="0"/>
          <w:szCs w:val="22"/>
        </w:rPr>
        <w:t>HYRJE</w:t>
      </w:r>
      <w:bookmarkEnd w:id="1"/>
    </w:p>
    <w:p w:rsidR="005233EC" w:rsidRPr="003978CA" w:rsidRDefault="005233EC" w:rsidP="00E2403C">
      <w:pPr>
        <w:pStyle w:val="Paragrafi"/>
        <w:rPr>
          <w:bCs/>
          <w:szCs w:val="22"/>
        </w:rPr>
      </w:pPr>
      <w:r w:rsidRPr="003978CA">
        <w:rPr>
          <w:bCs/>
          <w:szCs w:val="22"/>
        </w:rPr>
        <w:t>Kjo strategji e sektorit të ujësjellës-kanalizimeve të Republikës së Shqipërisë, për periudhën 2011-2017, është përgatitur me qëllim prezantimin e vizionit, objektivave të misionit dhe planeve të veprimit të Shqipërisë në mënyrë të qartë, specifike, sasiore dhe kohore</w:t>
      </w:r>
      <w:r w:rsidR="00213B7A">
        <w:rPr>
          <w:bCs/>
          <w:szCs w:val="22"/>
        </w:rPr>
        <w:t>,</w:t>
      </w:r>
      <w:r w:rsidRPr="003978CA">
        <w:rPr>
          <w:bCs/>
          <w:szCs w:val="22"/>
        </w:rPr>
        <w:t xml:space="preserve"> së bashku me përgjegjësitë që i takojnë çdo institucioni. Kjo qasje, disi ndryshe për një strategji sektoriale, ka për qëllim të mos lërë vend për paqartësi apo keqkuptime në lidhje me drejtimin dhe objektivin e </w:t>
      </w:r>
      <w:r w:rsidRPr="009562A4">
        <w:rPr>
          <w:bCs/>
          <w:color w:val="000000"/>
          <w:szCs w:val="22"/>
        </w:rPr>
        <w:t>saj</w:t>
      </w:r>
      <w:r w:rsidRPr="003978CA">
        <w:rPr>
          <w:bCs/>
          <w:szCs w:val="22"/>
        </w:rPr>
        <w:t xml:space="preserve">. </w:t>
      </w:r>
    </w:p>
    <w:p w:rsidR="005233EC" w:rsidRPr="003978CA" w:rsidRDefault="005233EC" w:rsidP="00E2403C">
      <w:pPr>
        <w:pStyle w:val="Paragrafi"/>
        <w:rPr>
          <w:bCs/>
          <w:szCs w:val="22"/>
        </w:rPr>
      </w:pPr>
      <w:r w:rsidRPr="003978CA">
        <w:rPr>
          <w:bCs/>
          <w:szCs w:val="22"/>
        </w:rPr>
        <w:t xml:space="preserve">Shqipëria, si bashkësponsorizuese e Rezolutës së Kombeve të Bashkuara për ta bërë “aksesin në ujë të pijshëm të sigurt dhe kanalizime të drejta të njeriut”, është e angazhuar të demonstrojë, me fjalë dhe me vepra, se një vend i vogël në zhvillim mund t’i përgjigjet çështjes globale dhe të bëjë atë çka i </w:t>
      </w:r>
      <w:r w:rsidR="009562A4">
        <w:rPr>
          <w:bCs/>
          <w:szCs w:val="22"/>
        </w:rPr>
        <w:t>takon për t’u garantuar barazi</w:t>
      </w:r>
      <w:r w:rsidRPr="003978CA">
        <w:rPr>
          <w:bCs/>
          <w:szCs w:val="22"/>
        </w:rPr>
        <w:t xml:space="preserve"> të gjithë qytetarëve të saj, sa i përket të drejtave të njeriut në lidhje me ujin e pijshëm dhe kanalizimet.</w:t>
      </w:r>
    </w:p>
    <w:p w:rsidR="005233EC" w:rsidRPr="003978CA" w:rsidRDefault="005233EC" w:rsidP="00E2403C">
      <w:pPr>
        <w:pStyle w:val="Paragrafi"/>
        <w:rPr>
          <w:bCs/>
          <w:szCs w:val="22"/>
        </w:rPr>
      </w:pPr>
      <w:r w:rsidRPr="003978CA">
        <w:rPr>
          <w:bCs/>
          <w:szCs w:val="22"/>
        </w:rPr>
        <w:t>Shqipëria e vlerëson rolin unik të ujit të pijshëm të sigurt dhe të kanalizimeve në mbështetje të cilësisë së jetës dhe zhvillimit ekonomik në vendet me të ardhura të ulëta dhe të mesme. Shqipëria kupton, gjithashtu, edhe karakterin natyral dhe monopolist të ofrimit të këtyre shërbimeve publike thelbësore, si dhe nevojën për barazi dhe drejtësi mes të gjithë pjesëmarrësve në këtë sektor. Shqipëria, gjithashtu, i qëndron realitetit praktik se uji duhet të trajtohet në mënyrë të tillë që të vlerësohet si pro</w:t>
      </w:r>
      <w:r w:rsidR="00213B7A">
        <w:rPr>
          <w:bCs/>
          <w:szCs w:val="22"/>
        </w:rPr>
        <w:t>dukt, të prodhohet me një kosto</w:t>
      </w:r>
      <w:r w:rsidRPr="003978CA">
        <w:rPr>
          <w:bCs/>
          <w:szCs w:val="22"/>
        </w:rPr>
        <w:t xml:space="preserve"> dhe të konsumohet kundrejt një çmimi.</w:t>
      </w:r>
    </w:p>
    <w:p w:rsidR="005233EC" w:rsidRPr="003978CA" w:rsidRDefault="005233EC" w:rsidP="00E2403C">
      <w:pPr>
        <w:pStyle w:val="Paragrafi"/>
        <w:rPr>
          <w:bCs/>
          <w:szCs w:val="22"/>
        </w:rPr>
      </w:pPr>
      <w:r w:rsidRPr="003978CA">
        <w:rPr>
          <w:bCs/>
          <w:szCs w:val="22"/>
        </w:rPr>
        <w:t xml:space="preserve">Shqipëria ka ecur pa u lodhur dhe pa u lëkundur drejt decentralizimit të pushtetit dhe paralelisht me të, drejt transferimit të pronësisë dhe përgjegjësisë për shërbimet e furnizimit me ujë dhe kanalizimeve të ujërave të zeza drejt pushtetit vendor. Ky dokument strategjie është në mbështetje të plotë të procesit të decentralizimit, duke njohur dhe mbështetur njëkohësisht të gjithë synimin e rezolutës së Kombeve të Bashkuara. Në këtë aspekt, Qeveria Shqiptare do të forcojë institucionet e saj qendrore për të orientuar dhe udhëzuar investimet prioritare në këtë sektor; do të mbikëqyrë performancën e sektorit; do të lehtësojë strategjitë optimizuese për rritjen e efiçencës së sektorit; si dhe do të rregullojë çmimin dhe cilësinë e shërbimit në këtë sektor për të mirën e të gjithë qytetarëve dhe të drejtës së tyre të natyrshme si qenie njerëzore. </w:t>
      </w:r>
    </w:p>
    <w:p w:rsidR="005233EC" w:rsidRPr="003978CA" w:rsidRDefault="005233EC" w:rsidP="00E2403C">
      <w:pPr>
        <w:pStyle w:val="Paragrafi"/>
        <w:rPr>
          <w:bCs/>
          <w:szCs w:val="22"/>
        </w:rPr>
      </w:pPr>
      <w:r w:rsidRPr="003978CA">
        <w:rPr>
          <w:bCs/>
          <w:szCs w:val="22"/>
        </w:rPr>
        <w:t xml:space="preserve">Qeveria Shqiptare vlerëson ndërmarrjet e ujësjellës-kanalizimeve në vend, profesionistët dhe punonjësit me përvojë që i vënë në punë dhe i mirëmbajnë ato, si edhe këshillat mbikëqyrës që mbikëqyrin këto ndërmarrje në emër të pushtetit vendor, për të ecur përpara, në mënyrë që Shqipëria të mund të mbajë premtimin që u ka bërë qytetarëve për ofrimin e këtyre shërbimeve thelbësore. </w:t>
      </w:r>
    </w:p>
    <w:p w:rsidR="003978CA" w:rsidRPr="003978CA" w:rsidRDefault="005233EC" w:rsidP="00E2403C">
      <w:pPr>
        <w:pStyle w:val="Paragrafi"/>
        <w:rPr>
          <w:bCs/>
          <w:szCs w:val="22"/>
        </w:rPr>
      </w:pPr>
      <w:r w:rsidRPr="003978CA">
        <w:rPr>
          <w:bCs/>
          <w:szCs w:val="22"/>
        </w:rPr>
        <w:t>Qeveria Shqiptare e pranon se është kujdestare e një burimi natyror që s’njeh shok në botë. Duke e kuptuar këtë fakt, strategjia synon të japë kontributin e vet në mbrojtjen dhe administrimin e këtyre burimeve natyrore jo vetëm sot, por për të gjithë brezat që do të vijnë. Për këtë arsye, strategjia është hap madhor në këtë drejtim, dhe realizimi i saj do të shoqërojë realizimin e premtimit se në Shqipëri do të ketë ujë të pijshëm të sigurt dhe kanalizime për të gjithë.</w:t>
      </w:r>
    </w:p>
    <w:p w:rsidR="005233EC" w:rsidRPr="00AE65EC" w:rsidRDefault="005233EC" w:rsidP="00E2403C">
      <w:pPr>
        <w:pStyle w:val="Paragrafi"/>
        <w:rPr>
          <w:bCs/>
          <w:sz w:val="28"/>
          <w:szCs w:val="22"/>
        </w:rPr>
      </w:pPr>
      <w:r w:rsidRPr="00E235EF">
        <w:rPr>
          <w:bCs/>
          <w:szCs w:val="22"/>
        </w:rPr>
        <w:t xml:space="preserve"> </w:t>
      </w:r>
    </w:p>
    <w:p w:rsidR="005233EC" w:rsidRPr="003978CA" w:rsidRDefault="005233EC" w:rsidP="00E2403C">
      <w:pPr>
        <w:pStyle w:val="KreuTitull"/>
        <w:keepNext w:val="0"/>
        <w:rPr>
          <w:rStyle w:val="Strong"/>
          <w:b w:val="0"/>
          <w:bCs w:val="0"/>
        </w:rPr>
      </w:pPr>
      <w:bookmarkStart w:id="2" w:name="_Toc296605316"/>
      <w:r w:rsidRPr="003978CA">
        <w:rPr>
          <w:rStyle w:val="Strong"/>
          <w:b w:val="0"/>
          <w:bCs w:val="0"/>
        </w:rPr>
        <w:t>Kapitulli 1</w:t>
      </w:r>
    </w:p>
    <w:p w:rsidR="005233EC" w:rsidRPr="003978CA" w:rsidRDefault="005233EC" w:rsidP="00E2403C">
      <w:pPr>
        <w:pStyle w:val="KreuTitull"/>
        <w:keepNext w:val="0"/>
        <w:rPr>
          <w:rStyle w:val="Strong"/>
          <w:b w:val="0"/>
          <w:bCs w:val="0"/>
        </w:rPr>
      </w:pPr>
      <w:r w:rsidRPr="003978CA">
        <w:rPr>
          <w:rStyle w:val="Strong"/>
          <w:b w:val="0"/>
          <w:bCs w:val="0"/>
        </w:rPr>
        <w:t>Gjendja aktuale e sektorit</w:t>
      </w:r>
      <w:bookmarkEnd w:id="2"/>
    </w:p>
    <w:p w:rsidR="003978CA" w:rsidRPr="00AE65EC" w:rsidRDefault="003978CA" w:rsidP="00E2403C">
      <w:pPr>
        <w:pStyle w:val="KapitulliTitull"/>
        <w:keepNext w:val="0"/>
        <w:rPr>
          <w:sz w:val="24"/>
          <w:lang w:val="en-US"/>
        </w:rPr>
      </w:pPr>
    </w:p>
    <w:p w:rsidR="005233EC" w:rsidRPr="003978CA" w:rsidRDefault="005233EC" w:rsidP="00E2403C">
      <w:pPr>
        <w:pStyle w:val="Paragrafi"/>
        <w:rPr>
          <w:szCs w:val="22"/>
        </w:rPr>
      </w:pPr>
      <w:r w:rsidRPr="003978CA">
        <w:rPr>
          <w:szCs w:val="22"/>
        </w:rPr>
        <w:t xml:space="preserve">Ky kapitull i strategjisë është një përmbledhje e shkurtër e gjendjes aktuale të sektorit të shërbimeve të ujësjellës-kanalizimeve në Shqipëri, dhe si një pikënisje për zhvillimin e vizionit, misionit, ndërhyrjeve prioritare dhe të planeve të veprimit, të përshkruar me hollësi në kapitujt vijues. Ky kapitull nuk ka për qëllim të jetë shterues, për sa i përket përmbajtjes, pasi i gjithë informacioni që përmban mund të gjendet i detajuar në raporte mbështetëse dhe në dokumente zyrtare. Ky kapitull është strukturuar dhe është hartuar në mënyrë të tillë që të paraqesë një bazë faktike për strategjinë e sektorit që Republika e Shqipërisë ka vendosur të zbatojë me qëllim përmirësimin e matshëm të performancës së këtij sektori. </w:t>
      </w:r>
    </w:p>
    <w:p w:rsidR="005233EC" w:rsidRPr="0036765E" w:rsidRDefault="005233EC" w:rsidP="00E2403C">
      <w:pPr>
        <w:pStyle w:val="Paragrafi"/>
        <w:rPr>
          <w:rStyle w:val="Strong"/>
          <w:b w:val="0"/>
          <w:bCs w:val="0"/>
          <w:szCs w:val="22"/>
        </w:rPr>
      </w:pPr>
      <w:bookmarkStart w:id="3" w:name="_Toc296605317"/>
      <w:r w:rsidRPr="0036765E">
        <w:rPr>
          <w:rStyle w:val="Strong"/>
          <w:b w:val="0"/>
          <w:bCs w:val="0"/>
          <w:szCs w:val="22"/>
        </w:rPr>
        <w:t>1.1 Popullsia: Statistikat, emigrimi dhe varfëria</w:t>
      </w:r>
      <w:bookmarkEnd w:id="3"/>
    </w:p>
    <w:p w:rsidR="005233EC" w:rsidRPr="003978CA" w:rsidRDefault="005233EC" w:rsidP="00E2403C">
      <w:pPr>
        <w:pStyle w:val="Paragrafi"/>
        <w:rPr>
          <w:szCs w:val="22"/>
        </w:rPr>
      </w:pPr>
      <w:r w:rsidRPr="003978CA">
        <w:rPr>
          <w:szCs w:val="22"/>
        </w:rPr>
        <w:t>Strategjia ka për qëllim të përmirësojë shërbimet e furnizimit me ujë dhe kanalizimeve për qytetarët shqiptarë, si dhe të mbështesë zhvillimin ekonomik të vendit, bazuar në performancën e një shërbimi infrastrukturor thelbësor. Për të avancuar drejt përmbushjes së këtij qëllimi, është shumë e rëndësishme që strategjia të përcaktojë disa të dhëna dhe informacione bazë që lidhen me popullsinë, mënyrat e ndryshimit të saj, si edhe me gjendjen ekonomike të popullsisë.</w:t>
      </w:r>
    </w:p>
    <w:p w:rsidR="005233EC" w:rsidRPr="003978CA" w:rsidRDefault="005233EC" w:rsidP="00E2403C">
      <w:pPr>
        <w:pStyle w:val="Paragrafi"/>
        <w:rPr>
          <w:szCs w:val="22"/>
        </w:rPr>
      </w:pPr>
      <w:r w:rsidRPr="003978CA">
        <w:rPr>
          <w:szCs w:val="22"/>
        </w:rPr>
        <w:t xml:space="preserve">1.1.1 Gjeografia dhe popullsia </w:t>
      </w:r>
    </w:p>
    <w:p w:rsidR="005233EC" w:rsidRPr="003978CA" w:rsidRDefault="005233EC" w:rsidP="00E2403C">
      <w:pPr>
        <w:pStyle w:val="Paragrafi"/>
        <w:rPr>
          <w:szCs w:val="22"/>
        </w:rPr>
      </w:pPr>
      <w:r w:rsidRPr="003978CA">
        <w:rPr>
          <w:szCs w:val="22"/>
        </w:rPr>
        <w:t>Republika e Shqipërisë gjendet në gadishullin e Ballkanit në Europën Juglindore dhe ka një sipërfaqe prej 28,748 kilometrash katrorë. Në veriperëndim kufizohet me Malin e Zi me një vijë kufitare prej 172 km, në verilindje me Kosovën me një vijë kufitare 115 km, në lindje me Maqedoninë me një vijë kufitare 151 km dhe në jug e juglindje me Greqinë me një vijë kufitare 282 km. Në perëndim laget nga deti Adriatik dhe deti Jon, me një vijë bregdetare prej 487 km. Shqipëria ka klimë kontinentale me dimër të ftohtë dhe verë të nxehtë. Shqipëria ka burime të bollshme ujore, konkretisht 8,600 m</w:t>
      </w:r>
      <w:r w:rsidRPr="003978CA">
        <w:rPr>
          <w:szCs w:val="22"/>
          <w:vertAlign w:val="superscript"/>
        </w:rPr>
        <w:t>3</w:t>
      </w:r>
      <w:r w:rsidRPr="003978CA">
        <w:rPr>
          <w:szCs w:val="22"/>
        </w:rPr>
        <w:t xml:space="preserve"> për frymë në vit. </w:t>
      </w:r>
    </w:p>
    <w:p w:rsidR="00AE3F18" w:rsidRDefault="005233EC" w:rsidP="00E2403C">
      <w:pPr>
        <w:pStyle w:val="Paragrafi"/>
        <w:rPr>
          <w:szCs w:val="22"/>
        </w:rPr>
      </w:pPr>
      <w:r w:rsidRPr="003978CA">
        <w:rPr>
          <w:szCs w:val="22"/>
        </w:rPr>
        <w:t>Sa i përket popullsisë së përgjithshme me banim brenda territorit të Shqipërisë, nuk ka një regjistrim zyrtar të kohëve të fundit. Për të përcaktuar popullsinë e përgjithshme, si në qytet ashtu edhe në fshat, në mbështetje të hartimit të strategjisë, janë marrë parasysh burime të ndryshme informacioni.</w:t>
      </w:r>
    </w:p>
    <w:p w:rsidR="005233EC" w:rsidRPr="003978CA" w:rsidRDefault="005233EC" w:rsidP="00E2403C">
      <w:pPr>
        <w:pStyle w:val="Paragrafi"/>
        <w:rPr>
          <w:szCs w:val="22"/>
        </w:rPr>
      </w:pPr>
      <w:r w:rsidRPr="003978CA">
        <w:rPr>
          <w:szCs w:val="22"/>
        </w:rPr>
        <w:t xml:space="preserve"> Sipas Ministrisë së Brendshme, bazuar në të dhënat e siguruara nga Regjistri Kombëtar i Gjendjes Civile, popullsia e përgjithshme e regjistruar në Shqipëri është 4 200 000 banorë. Megjithatë, kjo shifër përfshin edhe shtetas shqiptarë që kanë emigruar dhe që jetojnë përgjithmonë ose kryesisht jashtë Shqipërisë. Numri i personave që mendohet t’i përkasin kësaj kategorie është afërsisht 700 000 vetë. </w:t>
      </w:r>
    </w:p>
    <w:p w:rsidR="005233EC" w:rsidRDefault="005233EC" w:rsidP="00E2403C">
      <w:pPr>
        <w:pStyle w:val="Paragrafi"/>
        <w:rPr>
          <w:szCs w:val="22"/>
        </w:rPr>
      </w:pPr>
      <w:r w:rsidRPr="003978CA">
        <w:rPr>
          <w:szCs w:val="22"/>
        </w:rPr>
        <w:t>Sipas Institutit të Statistikës (INSTAT), popullsia zyrtare e Shqipërisë që jeton në vend sipas regjistrimit të popullsisë dhe banesave të vitit 2001 ka qenë 3 069 275 banorë. Në vitin 2010, popullsia e Shqipërisë sipas INSTAT ishte 3 195 417 banorë, kurse dendësia ishte rreth 111 persona për kilometër katror.</w:t>
      </w:r>
    </w:p>
    <w:p w:rsidR="005233EC" w:rsidRPr="003978CA" w:rsidRDefault="005233EC" w:rsidP="00E2403C">
      <w:pPr>
        <w:pStyle w:val="Paragrafi"/>
        <w:rPr>
          <w:szCs w:val="22"/>
        </w:rPr>
      </w:pPr>
      <w:r w:rsidRPr="003978CA">
        <w:rPr>
          <w:szCs w:val="22"/>
        </w:rPr>
        <w:t xml:space="preserve">Që prej vitit 2005, Republika e Shqipërisë ka menaxhuar programin e monitorimit të treguesve të punës dhe vlerësimit krahasues për sektorin e ujësjellës-kanalizimeve dhe deri më 31 dhjetor 2010, ka përmbyllur pesë cikle të dhënash vjetore. Ky program përfshin të pesëdhjetë e tetë (58) ndërmarrjet e ujësjellës-kanalizimeve në mbarë vendin. Sipas njësisë së monitorimit, popullsia që jeton brenda zonave urbane nën administrimin e ndërmarrjeve të ujësjellës-kanalizimeve është 2 185 685 banorë, kurse në zonat rurale nën administrimin e tyre është 1 047 979 banorë. Pra, sipas këtyre të dhënave, popullsia totale e shërbyer është 3 233 664 banorë. Por ndërmarrjet e ujësjellës-kanalizimeve që i raportojnë njësisë së monitorimit nuk përfaqësojnë të gjithë territorin fizik të Shqipërisë. Disa komuna dhe fshatra nuk janë nën administrimin e asnjë ndërmarrjeje ujësjellësi dhe/apo kanalizimesh të regjistruar në bazën e të dhënave të kësaj njësie, dhe operojnë të pavarura, pa licencën e Komisionit Rregullator të Ujit. </w:t>
      </w:r>
    </w:p>
    <w:p w:rsidR="005233EC" w:rsidRPr="003978CA" w:rsidRDefault="005233EC" w:rsidP="00E2403C">
      <w:pPr>
        <w:pStyle w:val="Paragrafi"/>
        <w:rPr>
          <w:szCs w:val="22"/>
        </w:rPr>
      </w:pPr>
      <w:r w:rsidRPr="003978CA">
        <w:rPr>
          <w:szCs w:val="22"/>
        </w:rPr>
        <w:t>Strategjia do ta konsiderojë popullsinë e përgjithshme të vitit bazë 2010 rreth 3,4 milionë banorë, meqë strategjia për ujësjellës-kanalizimet në Shqipëri do të monitorohet dhe do të përditësohet çdo vit, dhe meqë INSTAT-i do të fillojë në fillim të muajit prill 2011, zbatimin e një projekti madhor që është “Regjistrimi i popullsisë dhe banesave” (REPOB-AL 2011) që ka për qëllim realizimin e një baze të saktë të dhënash për popullsinë.</w:t>
      </w:r>
    </w:p>
    <w:p w:rsidR="005233EC" w:rsidRPr="003978CA" w:rsidRDefault="005233EC" w:rsidP="00E2403C">
      <w:pPr>
        <w:pStyle w:val="Paragrafi"/>
        <w:rPr>
          <w:szCs w:val="22"/>
        </w:rPr>
      </w:pPr>
      <w:r w:rsidRPr="003978CA">
        <w:rPr>
          <w:szCs w:val="22"/>
        </w:rPr>
        <w:t>Bazuar në informacionet dhe analizat e tendencave të realizuar</w:t>
      </w:r>
      <w:r w:rsidR="0036765E">
        <w:rPr>
          <w:szCs w:val="22"/>
        </w:rPr>
        <w:t>a</w:t>
      </w:r>
      <w:r w:rsidRPr="003978CA">
        <w:rPr>
          <w:szCs w:val="22"/>
        </w:rPr>
        <w:t xml:space="preserve"> nga INSTAT-i, popullsia në të gjithë Shqipërinë parashikohej të rritej ngadalë me 0.4% në vit për periudhën 2001-2021.</w:t>
      </w:r>
    </w:p>
    <w:p w:rsidR="005233EC" w:rsidRPr="003978CA" w:rsidRDefault="005233EC" w:rsidP="00E2403C">
      <w:pPr>
        <w:pStyle w:val="Paragrafi"/>
        <w:rPr>
          <w:bCs/>
          <w:szCs w:val="22"/>
        </w:rPr>
      </w:pPr>
      <w:r w:rsidRPr="003978CA">
        <w:rPr>
          <w:bCs/>
          <w:szCs w:val="22"/>
        </w:rPr>
        <w:t xml:space="preserve">1.1.2 Migrimi i popullsisë dhe ndikimi te strategjia </w:t>
      </w:r>
    </w:p>
    <w:p w:rsidR="005233EC" w:rsidRPr="003978CA" w:rsidRDefault="005233EC" w:rsidP="00E2403C">
      <w:pPr>
        <w:pStyle w:val="Paragrafi"/>
        <w:rPr>
          <w:szCs w:val="22"/>
        </w:rPr>
      </w:pPr>
      <w:r w:rsidRPr="003978CA">
        <w:rPr>
          <w:szCs w:val="22"/>
        </w:rPr>
        <w:t>Çështja e popullsisë në Shqipëri është e rëndësishme për hartimin e një strategjie për sektorin e shërbimeve të ujësjellës-kanalizimeve. Ndryshe nga vendet më të zhvilluara me popullsi relativisht statike, shkallë rritjeje natyrale të parashikueshme dhe me zhvendosje të popullsisë drejt zonave më të urbanizuara sipas disa modeleve historike, popullsia e Shqipërisë ka pasur zhvendosje shumë më të mëdha</w:t>
      </w:r>
      <w:r w:rsidR="00677267">
        <w:rPr>
          <w:szCs w:val="22"/>
        </w:rPr>
        <w:t>,</w:t>
      </w:r>
      <w:r w:rsidRPr="003978CA">
        <w:rPr>
          <w:szCs w:val="22"/>
        </w:rPr>
        <w:t xml:space="preserve"> ku ndërthuret emigrimi në vende të huaja me migrimin e brendshëm më të madh sesa “normalja” nga zonat rurale drejt zonave urbane apo gjysmë urbane.</w:t>
      </w:r>
    </w:p>
    <w:p w:rsidR="005233EC" w:rsidRPr="003978CA" w:rsidRDefault="005233EC" w:rsidP="00E2403C">
      <w:pPr>
        <w:pStyle w:val="Paragrafi"/>
        <w:rPr>
          <w:bCs/>
          <w:szCs w:val="22"/>
        </w:rPr>
      </w:pPr>
      <w:r w:rsidRPr="003978CA">
        <w:rPr>
          <w:bCs/>
          <w:szCs w:val="22"/>
        </w:rPr>
        <w:t>1.1.2.1</w:t>
      </w:r>
      <w:r w:rsidRPr="003978CA">
        <w:rPr>
          <w:bCs/>
          <w:szCs w:val="22"/>
        </w:rPr>
        <w:tab/>
        <w:t xml:space="preserve">Vështrim i përgjithshëm i migrimit në Shqipëri </w:t>
      </w:r>
    </w:p>
    <w:p w:rsidR="005233EC" w:rsidRPr="003978CA" w:rsidRDefault="005233EC" w:rsidP="00E2403C">
      <w:pPr>
        <w:pStyle w:val="Paragrafi"/>
        <w:rPr>
          <w:szCs w:val="22"/>
        </w:rPr>
      </w:pPr>
      <w:r w:rsidRPr="003978CA">
        <w:rPr>
          <w:szCs w:val="22"/>
        </w:rPr>
        <w:t xml:space="preserve">Migrimi i popullsisë në Shqipëri ka qenë një fenomen i vazhdueshëm që në fillim të vitit 1990. Edhe pse niveli i migrimit ka pasur luhatje në </w:t>
      </w:r>
      <w:r w:rsidR="009C5EDC">
        <w:rPr>
          <w:szCs w:val="22"/>
        </w:rPr>
        <w:t xml:space="preserve">të </w:t>
      </w:r>
      <w:r w:rsidRPr="003978CA">
        <w:rPr>
          <w:szCs w:val="22"/>
        </w:rPr>
        <w:t>dy</w:t>
      </w:r>
      <w:r w:rsidR="009C5EDC">
        <w:rPr>
          <w:szCs w:val="22"/>
        </w:rPr>
        <w:t>ja</w:t>
      </w:r>
      <w:r w:rsidRPr="003978CA">
        <w:rPr>
          <w:szCs w:val="22"/>
        </w:rPr>
        <w:t xml:space="preserve"> dekadat e fundit, vërehet tendencë në rritje me kalimin e kohës. Ndryshimet politike e demokratike në vend në fillim të viteve ’90, çuan në një sërë ndryshimesh ekonomike dhe shoqërore. Një numër i konsiderueshëm shqiptarësh u zhvendosën brenda vendit nga zonat e </w:t>
      </w:r>
      <w:r w:rsidR="002C4C19">
        <w:rPr>
          <w:szCs w:val="22"/>
        </w:rPr>
        <w:t>pa</w:t>
      </w:r>
      <w:r w:rsidRPr="003978CA">
        <w:rPr>
          <w:szCs w:val="22"/>
        </w:rPr>
        <w:t>zhvilluara drejt atyre të zhvilluara, ose u larguan jashtë vendit në kërkim të mundësive më të mira ekonomike dhe një standardi më të lartë jetese.</w:t>
      </w:r>
    </w:p>
    <w:p w:rsidR="005233EC" w:rsidRPr="003978CA" w:rsidRDefault="005233EC" w:rsidP="00E2403C">
      <w:pPr>
        <w:pStyle w:val="Paragrafi"/>
        <w:rPr>
          <w:szCs w:val="22"/>
        </w:rPr>
      </w:pPr>
      <w:r w:rsidRPr="003978CA">
        <w:rPr>
          <w:szCs w:val="22"/>
        </w:rPr>
        <w:t xml:space="preserve">Studimet kanë treguar se deri në vitin 2005, të paktën 1 ndër 5 të rritur janë zhvendosur brenda vendit, dhe se të paktën 1 ndër 3 familje ka pasur një anëtar të larguar jashtë shtetit (Banka Botërore, 2007). Studimet e kohëve të fundit kanë treguar se pjesa më e madhe e migrantëve në Shqipëri zhvendosen vetëm si individë dhe jo familjarisht. Midis viteve 1990 dhe 2004, vetëm 5% e familjeve migruese janë shpërngulur familjarisht si e tërë brenda ose jashtë Shqipërisë (Banka Botërore, 2007). </w:t>
      </w:r>
    </w:p>
    <w:p w:rsidR="005233EC" w:rsidRPr="003978CA" w:rsidRDefault="005233EC" w:rsidP="00E2403C">
      <w:pPr>
        <w:pStyle w:val="Paragrafi"/>
        <w:rPr>
          <w:szCs w:val="22"/>
        </w:rPr>
      </w:pPr>
      <w:r w:rsidRPr="003978CA">
        <w:rPr>
          <w:szCs w:val="22"/>
        </w:rPr>
        <w:t>Kushtet e vështira të jetesës dhe rritja e ngadaltë ekonomike në zonat malore të vendit detyruan shumë individë dhe familje të tëra të zhvendosen drejt zonave më të zhvilluara të Shqipërisë për kushte më të mira jetese. Sipas “Anketës së matjes së nivelit të jetesës 2002” (INSTAT, UNDP, Banka Botërore, 2009), pothuajse gjysma (45%) e popullsisë në këto zona malore jetonte nën nivelin e varfërisë në vitin 2002.</w:t>
      </w:r>
    </w:p>
    <w:p w:rsidR="005233EC" w:rsidRPr="003978CA" w:rsidRDefault="005233EC" w:rsidP="00E2403C">
      <w:pPr>
        <w:pStyle w:val="Paragrafi"/>
        <w:rPr>
          <w:szCs w:val="22"/>
        </w:rPr>
      </w:pPr>
      <w:r w:rsidRPr="003978CA">
        <w:rPr>
          <w:szCs w:val="22"/>
        </w:rPr>
        <w:t xml:space="preserve">Përqindja më e lartë e migrantëve dhe e emigrantëve është nga zonat bregdetare dhe qendrore (përkatësisht 42% dhe 41%). Sipas INSTAT-it, në vitin 2008 popullsia totale e këtyre dy zonave përbën pjesën më të madhe të popullsisë në Shqipëri (përkatësisht 33% dhe 42%). Në lidhje me migrimin e brendshëm, 44,6% e migrantëve janë nga zona bregdetare, 38.1% nga zona qendrore, 11.8% nga zonat malore dhe vetëm 5.5% nga Tirana urbane. </w:t>
      </w:r>
    </w:p>
    <w:p w:rsidR="005233EC" w:rsidRDefault="005233EC" w:rsidP="00E2403C">
      <w:pPr>
        <w:pStyle w:val="Paragrafi"/>
        <w:rPr>
          <w:szCs w:val="22"/>
        </w:rPr>
      </w:pPr>
      <w:r w:rsidRPr="003978CA">
        <w:rPr>
          <w:szCs w:val="22"/>
        </w:rPr>
        <w:t xml:space="preserve">Migrimi ka ndikuar në strukturën e familjes. Në total, 3% e </w:t>
      </w:r>
      <w:r w:rsidR="009C5EDC">
        <w:rPr>
          <w:szCs w:val="22"/>
        </w:rPr>
        <w:t xml:space="preserve">të </w:t>
      </w:r>
      <w:r w:rsidRPr="003978CA">
        <w:rPr>
          <w:szCs w:val="22"/>
        </w:rPr>
        <w:t>gjithë migrantëve kanë lënë pas bashkëshorten ose bashkëshortin në familjet e origjinës. Si migrimi i brendshëm, edhe emigracioni shfaqin modele të ngjashme.</w:t>
      </w:r>
    </w:p>
    <w:p w:rsidR="005233EC" w:rsidRPr="003978CA" w:rsidRDefault="005233EC" w:rsidP="00E2403C">
      <w:pPr>
        <w:pStyle w:val="Paragrafi"/>
        <w:rPr>
          <w:bCs/>
          <w:szCs w:val="22"/>
        </w:rPr>
      </w:pPr>
      <w:r w:rsidRPr="003978CA">
        <w:rPr>
          <w:bCs/>
          <w:szCs w:val="22"/>
        </w:rPr>
        <w:t>1.1.2.2</w:t>
      </w:r>
      <w:r w:rsidRPr="003978CA">
        <w:rPr>
          <w:bCs/>
          <w:szCs w:val="22"/>
        </w:rPr>
        <w:tab/>
        <w:t>Tendencat e migrimit</w:t>
      </w:r>
    </w:p>
    <w:p w:rsidR="005233EC" w:rsidRPr="003978CA" w:rsidRDefault="005233EC" w:rsidP="00E2403C">
      <w:pPr>
        <w:pStyle w:val="Paragrafi"/>
        <w:rPr>
          <w:szCs w:val="22"/>
        </w:rPr>
      </w:pPr>
      <w:smartTag w:uri="urn:schemas-microsoft-com:office:smarttags" w:element="place">
        <w:r w:rsidRPr="003978CA">
          <w:rPr>
            <w:szCs w:val="22"/>
          </w:rPr>
          <w:t>Para</w:t>
        </w:r>
      </w:smartTag>
      <w:r w:rsidRPr="003978CA">
        <w:rPr>
          <w:szCs w:val="22"/>
        </w:rPr>
        <w:t xml:space="preserve"> përmbysjes së regjimit në fillimin e viteve ’90, lëvizjet e brendshme të popullsisë kanë qenë shumë të pakta në Shqipëri; kufijtë ishin të mbyllur dhe praktikisht nuk kishte asnjë lloj lëvizjeje jashtë vendit. Me rënien e regjimit të vjetër dhe hapjen e kufijve, pati një eksod masiv të shqiptarëve, kryesisht meshkuj, të cilët kërkuan azil në shumë ambasada të huaja dhe u pranuan më vonë në vendet përkatëse. Shumë emigruan nga deti dhe toka drejt vendeve fqinje</w:t>
      </w:r>
      <w:r w:rsidR="00FC09A3">
        <w:rPr>
          <w:szCs w:val="22"/>
        </w:rPr>
        <w:t>,</w:t>
      </w:r>
      <w:r w:rsidRPr="003978CA">
        <w:rPr>
          <w:szCs w:val="22"/>
        </w:rPr>
        <w:t xml:space="preserve"> si Italia dhe Greqia. </w:t>
      </w:r>
    </w:p>
    <w:p w:rsidR="005233EC" w:rsidRPr="003978CA" w:rsidRDefault="005233EC" w:rsidP="00E2403C">
      <w:pPr>
        <w:pStyle w:val="Paragrafi"/>
        <w:rPr>
          <w:szCs w:val="22"/>
        </w:rPr>
      </w:pPr>
      <w:r w:rsidRPr="003978CA">
        <w:rPr>
          <w:szCs w:val="22"/>
        </w:rPr>
        <w:t xml:space="preserve">Gjatë periudhës 2001-2005 pati një rritje të qëndrueshme të migrimit dhe të emigrimit, si të meshkujve, ashtu edhe të femrave. Gjatë periudhës 2005-2007, vazhdoi i njëjti model për meshkujt, dhe përqindja e emigrantëve vazhdoi të jetë më e lartë sesa e migrantëve të brendshëm. Për të njëjtën periudhë (2005-2009), migrimi dhe emigrimi për femrat u stabilizua dhe përqindja e femrave që migronin dhe </w:t>
      </w:r>
      <w:r w:rsidR="00523ADE">
        <w:rPr>
          <w:szCs w:val="22"/>
        </w:rPr>
        <w:t xml:space="preserve">të </w:t>
      </w:r>
      <w:r w:rsidRPr="003978CA">
        <w:rPr>
          <w:szCs w:val="22"/>
        </w:rPr>
        <w:t>atyre që emigronin ishte pak a shumë e njëjtë. Nga fundi i vitit 2008, afërsisht një milion vetë, ose rreth 25% e shtetasve shqiptarë dhe më shumë se 35% e fuqisë punëtore</w:t>
      </w:r>
      <w:r w:rsidR="007F2E1E">
        <w:rPr>
          <w:szCs w:val="22"/>
        </w:rPr>
        <w:t>,</w:t>
      </w:r>
      <w:r w:rsidRPr="003978CA">
        <w:rPr>
          <w:szCs w:val="22"/>
        </w:rPr>
        <w:t xml:space="preserve"> mendohet se jetonin jashtë vendit. </w:t>
      </w:r>
    </w:p>
    <w:p w:rsidR="005233EC" w:rsidRPr="003978CA" w:rsidRDefault="005233EC" w:rsidP="00E2403C">
      <w:pPr>
        <w:pStyle w:val="Paragrafi"/>
        <w:rPr>
          <w:szCs w:val="22"/>
        </w:rPr>
      </w:pPr>
      <w:r w:rsidRPr="003978CA">
        <w:rPr>
          <w:szCs w:val="22"/>
        </w:rPr>
        <w:t>1.1.3</w:t>
      </w:r>
      <w:r w:rsidRPr="003978CA">
        <w:rPr>
          <w:szCs w:val="22"/>
        </w:rPr>
        <w:tab/>
        <w:t>Varfëria në Shqipëri</w:t>
      </w:r>
    </w:p>
    <w:p w:rsidR="005233EC" w:rsidRPr="003978CA" w:rsidRDefault="005233EC" w:rsidP="00E2403C">
      <w:pPr>
        <w:pStyle w:val="Paragrafi"/>
        <w:rPr>
          <w:szCs w:val="22"/>
        </w:rPr>
      </w:pPr>
      <w:r w:rsidRPr="003978CA">
        <w:rPr>
          <w:szCs w:val="22"/>
        </w:rPr>
        <w:t xml:space="preserve">Megjithëse pranohet gjerësisht se varfëria është një gjendje me shumë më tepër dimensione sesa vetëm dimensioni i të ardhurave, është e vështirë të masësh aspektet e varfërisë që nuk lidhen me të ardhurat. Prandaj, njësia më e zakonshme e matjes së varfërisë është ajo e varfërisë në të ardhura. Varfëria në të ardhura përkufizohet si mungesë të ardhurash të mjaftueshme për të plotësuar nevojat minimale për konsum. Niveli minimal i të ardhurave zakonisht quhet “kufiri i varfërisë”. </w:t>
      </w:r>
    </w:p>
    <w:p w:rsidR="00AE3F18" w:rsidRDefault="005233EC" w:rsidP="00E2403C">
      <w:pPr>
        <w:pStyle w:val="Paragrafi"/>
        <w:rPr>
          <w:szCs w:val="22"/>
        </w:rPr>
      </w:pPr>
      <w:r w:rsidRPr="003978CA">
        <w:rPr>
          <w:szCs w:val="22"/>
        </w:rPr>
        <w:t>Kufiri absolut i varfërisë është një standard që shpreh sa para i duhen një familjeje për të plotësuar nevojat bazë. Kufiri absolut i varfërisë në Shqipëri është përcaktuar në masën 4,891 lekë për person në muaj (rreth 48 USD). Bazuar në këtë matje, 1/4 e popullsisë shqiptare ose afërsisht 780 000 vetë jetojnë nën kufirin e varfërisë. Varfëria ekstreme shkon deri në rreth 150 000 persona, ose pothuaj 5% e popullsisë, të cilët nuk janë në gjendje të plotësojnë as nevojat bazë për ushqim.</w:t>
      </w:r>
    </w:p>
    <w:p w:rsidR="005233EC" w:rsidRPr="003978CA" w:rsidRDefault="005233EC" w:rsidP="00E2403C">
      <w:pPr>
        <w:pStyle w:val="Paragrafi"/>
        <w:rPr>
          <w:szCs w:val="22"/>
        </w:rPr>
      </w:pPr>
      <w:r w:rsidRPr="003978CA">
        <w:rPr>
          <w:szCs w:val="22"/>
        </w:rPr>
        <w:t xml:space="preserve"> Shumica e të varfërve jetojnë në zonat rurale. Përmasat e varfërisë në zonat rurale janë ndjeshëm më të larta sesa në zonat urbane. Statistikat tregojnë se incidenca e varfërisë është pothuajse 3 herë më lartë në zonat rurale sesa në Tiranë, dhe 2 herë më e lartë sesa në zonat urbane. Varfëria më e ulët gjendet në Tiranë, ku hendeku i varfërisë është vetëm 1.6% krahasuar me 2.6% në qytetet e tjera dhe 5.3% në zonat rurale. Gjithashtu, ashpërsia e varfërisë është dy herë më e lartë në zonat rurale sesa në qytete dhe pothuajse 4 herë më e lartë sesa në Tiranë.</w:t>
      </w:r>
    </w:p>
    <w:p w:rsidR="005233EC" w:rsidRPr="003978CA" w:rsidRDefault="005233EC" w:rsidP="00E2403C">
      <w:pPr>
        <w:pStyle w:val="Paragrafi"/>
        <w:rPr>
          <w:szCs w:val="22"/>
        </w:rPr>
      </w:pPr>
      <w:r w:rsidRPr="003978CA">
        <w:rPr>
          <w:szCs w:val="22"/>
        </w:rPr>
        <w:t xml:space="preserve">Shqipëria ka pasur një performancë të fuqishme ekonomike në periudhën 2005-2009, me rritje mesatare vjetore mbi 7% për pjesën më të madhe të kësaj periudhe. Inflacioni qëndroi në nivelin 4% ose më pak; eksportet dhe importet u rritën në mënyrë të qëndrueshme; llogaria </w:t>
      </w:r>
      <w:r w:rsidR="002E5072">
        <w:rPr>
          <w:szCs w:val="22"/>
        </w:rPr>
        <w:t>kor</w:t>
      </w:r>
      <w:r w:rsidRPr="008A5574">
        <w:rPr>
          <w:szCs w:val="22"/>
        </w:rPr>
        <w:t>ente</w:t>
      </w:r>
      <w:r w:rsidRPr="003978CA">
        <w:rPr>
          <w:szCs w:val="22"/>
        </w:rPr>
        <w:t xml:space="preserve"> dhe deficiti me financim të brendshëm u përmirësuan ndjeshëm. Në 5 vitet e fundit janë zbatuar disa reforma strukturore që kanë përfshirë sistemin bankar, reformën e tokës dhe privatizimin. Bazuar në këtë performancë ekonomike dhe në reformat strukturore, Shqipëria ka arritur nivelin e të ardhurave mujore mesatare prej 38 141 lekë për familje (rreth 381 USD) ose të ardhura mesatare mujore individuale prej 10 884 lekë (rreth 108 USD). Pothuajse të gjitha ndërmarrjet e vogla dhe të mesme shtetërore janë privatizuar dhe është bërë një përparim i ndjeshëm në privatizimin e sektorëve strategjikë</w:t>
      </w:r>
      <w:r w:rsidR="00460D22">
        <w:rPr>
          <w:szCs w:val="22"/>
        </w:rPr>
        <w:t>,</w:t>
      </w:r>
      <w:r w:rsidRPr="003978CA">
        <w:rPr>
          <w:szCs w:val="22"/>
        </w:rPr>
        <w:t xml:space="preserve"> si telekomunikacioni. Pavarësisht performancës ekonomike mbresëlënëse, varfëria në Shqipëri ka mbetur e lartë dhe të ardhurat për frymë janë ndër më të ulëtat mes ekonomive në tranzicion.</w:t>
      </w:r>
    </w:p>
    <w:p w:rsidR="005233EC" w:rsidRDefault="005233EC" w:rsidP="00E2403C">
      <w:pPr>
        <w:pStyle w:val="Paragrafi"/>
        <w:rPr>
          <w:szCs w:val="22"/>
        </w:rPr>
      </w:pPr>
      <w:r w:rsidRPr="003978CA">
        <w:rPr>
          <w:szCs w:val="22"/>
        </w:rPr>
        <w:t>I vetmi program i vërtetuar kundër varfërisë është programi i “Ndihmës ekonomike”. Ai ka për qëllim mbështetjen e familjeve rurale me shumë pak tokë dhe familjeve pa burime të ardhurash. Ky program është ngritur në vitin 1993 si përgjigje ndaj papunësisë së vazhdueshme dhe kaosit shoqëror në rritje pas rënies së regjimit komunist. Përfituesit më të mëdhenj të ndihmës sociale nga ky program kanë qenë familjet rurale (16.5% krahasuar me 8.5% urbane) dhe familjet e zonave malore, pasuar nga Shqipëria e Mesme, zona bregdetare dhe më në fund Tirana. Niveli i përfitimit për familje ishte rreth 2 113 lekë/muaj (rreth 21 USD).</w:t>
      </w:r>
    </w:p>
    <w:p w:rsidR="00D551A4" w:rsidRDefault="005233EC" w:rsidP="00754665">
      <w:pPr>
        <w:pStyle w:val="Paragrafi"/>
        <w:rPr>
          <w:szCs w:val="22"/>
        </w:rPr>
      </w:pPr>
      <w:r w:rsidRPr="003978CA">
        <w:rPr>
          <w:szCs w:val="22"/>
        </w:rPr>
        <w:t xml:space="preserve">Varfëria në Shqipëri mbart dimensione hapësinore dhe rajonale, ku zonat rurale në rajonet malore janë vazhdimisht më të varfra sesa pjesa tjetër e vendit, sipas të gjitha përkufizimeve të varfërisë. </w:t>
      </w:r>
    </w:p>
    <w:p w:rsidR="005233EC" w:rsidRPr="003978CA" w:rsidRDefault="005233EC" w:rsidP="00E2403C">
      <w:pPr>
        <w:pStyle w:val="Paragrafi"/>
        <w:rPr>
          <w:szCs w:val="22"/>
        </w:rPr>
      </w:pPr>
      <w:r w:rsidRPr="003978CA">
        <w:rPr>
          <w:szCs w:val="22"/>
        </w:rPr>
        <w:t>Strategjia kombëtare për zhvillim ekonomik dhe social ishte e para Strategji kombëtare për zhvillim që trajtonte qartë problemin e varfërisë. Pastaj u pasua nga Srategjia kombëtare për zhvillim dhe integrim (SKZHI) 2007-2013, që parashikon ndërhyrje me politika që përmirësojnë arsimin, kujdesin shëndetësor dhe infrastrukturën, duke rritur përgjegjshmërinë publike dhe pjesëmarrjen publike në vendimmarrjen për fuqizimin e të varfërve.</w:t>
      </w:r>
    </w:p>
    <w:p w:rsidR="005233EC" w:rsidRPr="003978CA" w:rsidRDefault="005233EC" w:rsidP="00E2403C">
      <w:pPr>
        <w:pStyle w:val="Paragrafi"/>
        <w:rPr>
          <w:bCs/>
          <w:szCs w:val="22"/>
        </w:rPr>
      </w:pPr>
      <w:r w:rsidRPr="003978CA">
        <w:rPr>
          <w:bCs/>
          <w:szCs w:val="22"/>
        </w:rPr>
        <w:t xml:space="preserve">1.1.4 Popullsia, migrimi dhe varfëria në kuadrin e periudhës së planifikimit </w:t>
      </w:r>
    </w:p>
    <w:p w:rsidR="005233EC" w:rsidRPr="003978CA" w:rsidRDefault="005233EC" w:rsidP="00E2403C">
      <w:pPr>
        <w:pStyle w:val="Paragrafi"/>
        <w:rPr>
          <w:szCs w:val="22"/>
        </w:rPr>
      </w:pPr>
      <w:r w:rsidRPr="003978CA">
        <w:rPr>
          <w:szCs w:val="22"/>
        </w:rPr>
        <w:t>Në përqasjen e saj për të hartuar strategjinë e sektorit, Qeveria ka marrë parasysh çështjet e mëposhtme që kanë lidhje me popullsinë, migrimin dhe varfërinë, të cilat duhet të adresohen në periudhën e planifikimit:</w:t>
      </w:r>
    </w:p>
    <w:p w:rsidR="005233EC" w:rsidRPr="003978CA" w:rsidRDefault="00FB408B" w:rsidP="00E2403C">
      <w:pPr>
        <w:pStyle w:val="Paragrafi"/>
        <w:rPr>
          <w:szCs w:val="22"/>
        </w:rPr>
      </w:pPr>
      <w:r>
        <w:rPr>
          <w:szCs w:val="22"/>
        </w:rPr>
        <w:t xml:space="preserve">- </w:t>
      </w:r>
      <w:r w:rsidR="005233EC" w:rsidRPr="003978CA">
        <w:rPr>
          <w:szCs w:val="22"/>
        </w:rPr>
        <w:t xml:space="preserve">Vendosjen e </w:t>
      </w:r>
      <w:r>
        <w:rPr>
          <w:szCs w:val="22"/>
        </w:rPr>
        <w:t xml:space="preserve">të </w:t>
      </w:r>
      <w:r w:rsidR="005233EC" w:rsidRPr="003978CA">
        <w:rPr>
          <w:szCs w:val="22"/>
        </w:rPr>
        <w:t>gjithë kërkesës për ujë dhe nevojave të mbulimit me shërbim për një popullsi banuese totale në Republikën e Shqipërisë prej 3.4 milionë vetash, me një rritje vjetore prej 0.4%.</w:t>
      </w:r>
    </w:p>
    <w:p w:rsidR="005233EC" w:rsidRPr="003978CA" w:rsidRDefault="00FB408B" w:rsidP="00E2403C">
      <w:pPr>
        <w:pStyle w:val="Paragrafi"/>
        <w:rPr>
          <w:szCs w:val="22"/>
        </w:rPr>
      </w:pPr>
      <w:r>
        <w:rPr>
          <w:szCs w:val="22"/>
        </w:rPr>
        <w:t xml:space="preserve">- </w:t>
      </w:r>
      <w:r w:rsidR="005233EC" w:rsidRPr="003978CA">
        <w:rPr>
          <w:szCs w:val="22"/>
        </w:rPr>
        <w:t xml:space="preserve">Migrimi i brendshëm do të vazhdojë gjatë periudhës së planifikimit dhe popullsia </w:t>
      </w:r>
      <w:r w:rsidR="005233EC" w:rsidRPr="00FB408B">
        <w:rPr>
          <w:szCs w:val="22"/>
        </w:rPr>
        <w:t>migratore</w:t>
      </w:r>
      <w:r w:rsidR="005233EC" w:rsidRPr="003978CA">
        <w:rPr>
          <w:szCs w:val="22"/>
        </w:rPr>
        <w:t xml:space="preserve"> do të vendoset kryesisht në zonat rurale përreth zonave aktuale urbane. Për momentin, këto zona rurale në përgjithësi nuk kanë shërbim publik me ujë të pijshëm dhe kanalizime. Do të duhen investime të konsiderueshme për ofrimin e këtyre shërbimeve bazë.</w:t>
      </w:r>
    </w:p>
    <w:p w:rsidR="005233EC" w:rsidRPr="003978CA" w:rsidRDefault="00FB408B" w:rsidP="00E2403C">
      <w:pPr>
        <w:pStyle w:val="Paragrafi"/>
        <w:rPr>
          <w:szCs w:val="22"/>
        </w:rPr>
      </w:pPr>
      <w:r>
        <w:rPr>
          <w:szCs w:val="22"/>
        </w:rPr>
        <w:t xml:space="preserve">- </w:t>
      </w:r>
      <w:r w:rsidR="005233EC" w:rsidRPr="003978CA">
        <w:rPr>
          <w:szCs w:val="22"/>
        </w:rPr>
        <w:t>Nevojitet një pr</w:t>
      </w:r>
      <w:r>
        <w:rPr>
          <w:szCs w:val="22"/>
        </w:rPr>
        <w:t>ogram me synime të qarta për t’</w:t>
      </w:r>
      <w:r w:rsidR="005233EC" w:rsidRPr="003978CA">
        <w:rPr>
          <w:szCs w:val="22"/>
        </w:rPr>
        <w:t>u ofruar subvencione sociale individëve dhe familjeve që jetojnë nën kufirin e varfërisë, të përcaktuar nga shtet</w:t>
      </w:r>
      <w:r>
        <w:rPr>
          <w:szCs w:val="22"/>
        </w:rPr>
        <w:t>i, në mënyrë që ndërmarrjeve t’</w:t>
      </w:r>
      <w:r w:rsidR="005233EC" w:rsidRPr="003978CA">
        <w:rPr>
          <w:szCs w:val="22"/>
        </w:rPr>
        <w:t xml:space="preserve">u mundësohet të operojnë mbi baza tregtare pa aplikim të subvencioneve të shumta në favor të kategorive të ndryshme. </w:t>
      </w:r>
    </w:p>
    <w:p w:rsidR="005233EC" w:rsidRPr="003978CA" w:rsidRDefault="0084226B" w:rsidP="00E2403C">
      <w:pPr>
        <w:pStyle w:val="Paragrafi"/>
        <w:rPr>
          <w:rStyle w:val="Strong"/>
          <w:b w:val="0"/>
          <w:bCs w:val="0"/>
          <w:szCs w:val="22"/>
        </w:rPr>
      </w:pPr>
      <w:bookmarkStart w:id="4" w:name="_Toc296605318"/>
      <w:r>
        <w:rPr>
          <w:rStyle w:val="Strong"/>
          <w:b w:val="0"/>
          <w:bCs w:val="0"/>
          <w:szCs w:val="22"/>
        </w:rPr>
        <w:t>1.2</w:t>
      </w:r>
      <w:r w:rsidR="005233EC" w:rsidRPr="003978CA">
        <w:rPr>
          <w:rStyle w:val="Strong"/>
          <w:b w:val="0"/>
          <w:bCs w:val="0"/>
          <w:szCs w:val="22"/>
        </w:rPr>
        <w:t xml:space="preserve"> Burimet ujore</w:t>
      </w:r>
      <w:bookmarkEnd w:id="4"/>
    </w:p>
    <w:p w:rsidR="005233EC" w:rsidRPr="003978CA" w:rsidRDefault="005233EC" w:rsidP="00E2403C">
      <w:pPr>
        <w:pStyle w:val="Paragrafi"/>
        <w:rPr>
          <w:szCs w:val="22"/>
        </w:rPr>
      </w:pPr>
      <w:r w:rsidRPr="003978CA">
        <w:rPr>
          <w:szCs w:val="22"/>
        </w:rPr>
        <w:t xml:space="preserve">Burimet e ujit të pijshëm përbëjnë një burim madhor për vendin. Sasia mesatare e ujit të pijshëm për frymë është 8,700 metra kub në vit, një ndër më të lartat në Europë. Burimet e ujit të pijshëm në vend ekzistojnë në formën e burimeve natyrore, të lumenjve, të liqeneve dhe të ujëmbledhësve të ujërave nëntokësore. Furnizimi me ujë të pijshëm vjen kryesisht nga burimet natyrore dhe burimet ujore nëntokësore, përveç zonës metropolitane të Tiranës, e cila një pjesë të furnizimit e merr nga burimet ujore malore që janë devijuar për të krijuar një rezervuar sipërfaqësor furnizimi me ujë që rrjedhimisht duhet trajtuar. </w:t>
      </w:r>
    </w:p>
    <w:p w:rsidR="005233EC" w:rsidRPr="003978CA" w:rsidRDefault="005233EC" w:rsidP="00E2403C">
      <w:pPr>
        <w:pStyle w:val="Paragrafi"/>
        <w:rPr>
          <w:szCs w:val="22"/>
        </w:rPr>
      </w:pPr>
      <w:r w:rsidRPr="003978CA">
        <w:rPr>
          <w:szCs w:val="22"/>
        </w:rPr>
        <w:t xml:space="preserve">Burimet ujore në Shqipëri janë të shpërndara në mënyrë hidrografike në gjashtë (6) basene ujore, të cilat rrjedhin të gjitha në drejtimin perëndimor ose veriperëndimor në të gjithë vendin dhe që kanë sistemet e tyre kryesore nga veriu </w:t>
      </w:r>
      <w:r w:rsidR="008A5574">
        <w:rPr>
          <w:szCs w:val="22"/>
        </w:rPr>
        <w:t>në jug si vijon: lumenjtë Drini</w:t>
      </w:r>
      <w:r w:rsidRPr="003978CA">
        <w:rPr>
          <w:szCs w:val="22"/>
        </w:rPr>
        <w:t xml:space="preserve"> </w:t>
      </w:r>
      <w:r w:rsidR="008A5574">
        <w:rPr>
          <w:szCs w:val="22"/>
        </w:rPr>
        <w:t xml:space="preserve">dhe </w:t>
      </w:r>
      <w:r w:rsidRPr="003978CA">
        <w:rPr>
          <w:szCs w:val="22"/>
        </w:rPr>
        <w:t xml:space="preserve">Buna, lumi Mat, lumenjtë Ishëm dhe Erzen, lumi Shkumbin, lumi Seman dhe lumi Vjosë. Është e rëndësishme të theksohet se këto sisteme lumenjsh kullojnë jo vetëm tokën në Shqipëri, por edhe pjesë të mëdha zonash të banuara të Maqedonisë, Kosovës dhe të Malit të Zi. </w:t>
      </w:r>
    </w:p>
    <w:p w:rsidR="005233EC" w:rsidRPr="003978CA" w:rsidRDefault="00856182" w:rsidP="00E2403C">
      <w:pPr>
        <w:pStyle w:val="Paragrafi"/>
        <w:rPr>
          <w:szCs w:val="22"/>
        </w:rPr>
      </w:pPr>
      <w:r>
        <w:rPr>
          <w:szCs w:val="22"/>
        </w:rPr>
        <w:t xml:space="preserve">1.2.1 </w:t>
      </w:r>
      <w:r w:rsidR="005233EC" w:rsidRPr="003978CA">
        <w:rPr>
          <w:szCs w:val="22"/>
        </w:rPr>
        <w:t>Çështje të përgjithshme</w:t>
      </w:r>
    </w:p>
    <w:p w:rsidR="005233EC" w:rsidRPr="003978CA" w:rsidRDefault="005233EC" w:rsidP="00E2403C">
      <w:pPr>
        <w:pStyle w:val="Paragrafi"/>
        <w:rPr>
          <w:szCs w:val="22"/>
        </w:rPr>
      </w:pPr>
      <w:r w:rsidRPr="003978CA">
        <w:rPr>
          <w:szCs w:val="22"/>
        </w:rPr>
        <w:t xml:space="preserve">Cilësia e ujit sipërfaqësor për rreth 80% të gjatësisë së lumenjve klasifikohet si e kënaqshme (kategori e klasit të parë) në përputhje me standardet e UNECE-s për Europën. Kjo është e kuptueshme nisur nga aktiviteti industrial shumë i kufizuar përgjatë këtyre lumenjve që mund të shkaktonte ndotjen e tyre. </w:t>
      </w:r>
    </w:p>
    <w:p w:rsidR="00AE65EC" w:rsidRDefault="00AE65EC" w:rsidP="00E2403C">
      <w:pPr>
        <w:pStyle w:val="Paragrafi"/>
        <w:rPr>
          <w:szCs w:val="22"/>
        </w:rPr>
      </w:pPr>
    </w:p>
    <w:p w:rsidR="005233EC" w:rsidRPr="003978CA" w:rsidRDefault="005233EC" w:rsidP="00E2403C">
      <w:pPr>
        <w:pStyle w:val="Paragrafi"/>
        <w:rPr>
          <w:szCs w:val="22"/>
        </w:rPr>
      </w:pPr>
      <w:r w:rsidRPr="003978CA">
        <w:rPr>
          <w:szCs w:val="22"/>
        </w:rPr>
        <w:t>Rezultatet e monitorimit të cilësisë së ujit gjatë periudhës 2006-2009 tregojnë një tendencë negative të cilësisë së ujit në disa lumenj që po dëmtohen shumë nga shkarkimet e ujërave të zeza nga familjet dhe bizneset. Nivelet e ndotjes organike janë rritur në mënyrë të konsiderueshme në pellgun ujëmbledhës të lu</w:t>
      </w:r>
      <w:r w:rsidR="00176BAC">
        <w:rPr>
          <w:szCs w:val="22"/>
        </w:rPr>
        <w:t>mit Ishëm (lumi i Lanës, Tiranë</w:t>
      </w:r>
      <w:r w:rsidRPr="003978CA">
        <w:rPr>
          <w:szCs w:val="22"/>
        </w:rPr>
        <w:t xml:space="preserve"> dhe </w:t>
      </w:r>
      <w:r w:rsidR="00176BAC">
        <w:rPr>
          <w:szCs w:val="22"/>
        </w:rPr>
        <w:t xml:space="preserve">i </w:t>
      </w:r>
      <w:r w:rsidRPr="003978CA">
        <w:rPr>
          <w:szCs w:val="22"/>
        </w:rPr>
        <w:t xml:space="preserve">Ishmit), ndërkohë që treguesit e nitrogjenit dhe të fosforit janë brenda normave që konsiderohen të kënaqshme. Lumi Gjanicë që është degë e lumit Seman dhe që rrjedh nëpër qytetin e Fierit, po shfaq shenja të ndotjes së shtuar dhe po kthehet në një shqetësim. </w:t>
      </w:r>
    </w:p>
    <w:p w:rsidR="005233EC" w:rsidRPr="003978CA" w:rsidRDefault="005233EC" w:rsidP="00E2403C">
      <w:pPr>
        <w:pStyle w:val="Paragrafi"/>
        <w:rPr>
          <w:spacing w:val="-5"/>
          <w:szCs w:val="22"/>
        </w:rPr>
      </w:pPr>
      <w:r w:rsidRPr="003978CA">
        <w:rPr>
          <w:szCs w:val="22"/>
        </w:rPr>
        <w:t xml:space="preserve">Ligji nr.8093, datë 21.3.2006 “Për rezervat ujore” është ligji bazë që rregullon çështjet e menaxhimit të burimeve ujore në Shqipëri. Autoritetet kryesore të krijuara në bazë të këtij ligji janë Këshilli Kombëtar i Ujërave (KKU), Sekretariati Teknik i Këshillit Kombëtar të Ujërave (STKKU) dhe </w:t>
      </w:r>
      <w:r w:rsidR="002E5072" w:rsidRPr="003978CA">
        <w:rPr>
          <w:szCs w:val="22"/>
        </w:rPr>
        <w:t xml:space="preserve">këshillat </w:t>
      </w:r>
      <w:r w:rsidRPr="003978CA">
        <w:rPr>
          <w:szCs w:val="22"/>
        </w:rPr>
        <w:t xml:space="preserve">e </w:t>
      </w:r>
      <w:r w:rsidR="002E5072" w:rsidRPr="003978CA">
        <w:rPr>
          <w:szCs w:val="22"/>
        </w:rPr>
        <w:t xml:space="preserve">baseneve </w:t>
      </w:r>
      <w:r w:rsidRPr="003978CA">
        <w:rPr>
          <w:szCs w:val="22"/>
        </w:rPr>
        <w:t xml:space="preserve">të </w:t>
      </w:r>
      <w:r w:rsidR="002E5072" w:rsidRPr="003978CA">
        <w:rPr>
          <w:szCs w:val="22"/>
        </w:rPr>
        <w:t>lumenjve</w:t>
      </w:r>
      <w:r w:rsidRPr="003978CA">
        <w:rPr>
          <w:szCs w:val="22"/>
        </w:rPr>
        <w:t xml:space="preserve">. Këshilli Kombëtar i Ujërave kryesohet nga Kryeministri dhe është i ngarkuar me përcaktimin e politikave dhe me marrjen e vendimeve kryesore që lidhen me burimet ujore. Përveç Kryeministrit, në </w:t>
      </w:r>
      <w:r w:rsidR="002E5072" w:rsidRPr="003978CA">
        <w:rPr>
          <w:szCs w:val="22"/>
        </w:rPr>
        <w:t xml:space="preserve">këshill </w:t>
      </w:r>
      <w:r w:rsidRPr="003978CA">
        <w:rPr>
          <w:szCs w:val="22"/>
        </w:rPr>
        <w:t xml:space="preserve">bëjnë pjesë ministritë kryesore të linjës ku përfshihen Ministria e Mjedisit, Pyjeve dhe Administrimit të Ujërave, Ministria e Ekonomisë, Tregtisë dhe Energjetikës, Ministria e Punëve Publike dhe Transportit, Ministria e Bujqësisë, Ushqimit dhe Mbrojtjes së Konsumatorit, Ministria e Shëndetësisë, Ministria e Brendshme, si dhe gjashtë prefekturat kryesore të baseneve përkatëse të lumenjve. </w:t>
      </w:r>
    </w:p>
    <w:p w:rsidR="005233EC" w:rsidRPr="003978CA" w:rsidRDefault="005233EC" w:rsidP="00E2403C">
      <w:pPr>
        <w:pStyle w:val="Paragrafi"/>
        <w:rPr>
          <w:szCs w:val="22"/>
        </w:rPr>
      </w:pPr>
      <w:r w:rsidRPr="003978CA">
        <w:rPr>
          <w:szCs w:val="22"/>
        </w:rPr>
        <w:t xml:space="preserve">Në bazë të ligjit “Për rezervat ujore” dhe me qëllim për të përafruar </w:t>
      </w:r>
      <w:r w:rsidR="002E5072" w:rsidRPr="003978CA">
        <w:rPr>
          <w:szCs w:val="22"/>
        </w:rPr>
        <w:t xml:space="preserve">direktivën europiane </w:t>
      </w:r>
      <w:r w:rsidRPr="003978CA">
        <w:rPr>
          <w:szCs w:val="22"/>
        </w:rPr>
        <w:t xml:space="preserve">të </w:t>
      </w:r>
      <w:r w:rsidR="002E5072" w:rsidRPr="003978CA">
        <w:rPr>
          <w:szCs w:val="22"/>
        </w:rPr>
        <w:t>ujit</w:t>
      </w:r>
      <w:r w:rsidRPr="003978CA">
        <w:rPr>
          <w:szCs w:val="22"/>
        </w:rPr>
        <w:t>, në Ministrinë e Mjedisit, Pyjeve dhe Administrimit të Ujërave është ngritur Drejtoria e Përgjithshme e Menaxhimit të Ujërave që do të jetë organi kryesor për menaxhimin e burimeve ujore. Ministria e Mjedisit e propozoi këtë riorganizim të Sekretariatit Teknik të Këshillit Kombëtar të Ujërave</w:t>
      </w:r>
      <w:r w:rsidR="002E5072">
        <w:rPr>
          <w:szCs w:val="22"/>
        </w:rPr>
        <w:t>,</w:t>
      </w:r>
      <w:r w:rsidRPr="003978CA">
        <w:rPr>
          <w:szCs w:val="22"/>
        </w:rPr>
        <w:t xml:space="preserve"> si strukturë qendrore përgjegjëse për zhvillimin dhe zbatimin e politikave kombëtare për menaxhimin e ujit dhe bashkërendimin sektorial, kombëtar dhe ndërkufitar.</w:t>
      </w:r>
    </w:p>
    <w:p w:rsidR="005233EC" w:rsidRPr="003978CA" w:rsidRDefault="005233EC" w:rsidP="00E2403C">
      <w:pPr>
        <w:pStyle w:val="Paragrafi"/>
        <w:rPr>
          <w:szCs w:val="22"/>
        </w:rPr>
      </w:pPr>
      <w:r w:rsidRPr="003978CA">
        <w:rPr>
          <w:szCs w:val="22"/>
        </w:rPr>
        <w:t xml:space="preserve">Kjo drejtori e re do të luajë rolin e sekretariatit teknik përmes dy departamenteve, konkretisht Departamenti për Politikat e Ujit dhe Departamenti Teknik, që do të mbikëqyrin punën e gjashtë </w:t>
      </w:r>
      <w:r w:rsidR="002E5072" w:rsidRPr="003978CA">
        <w:rPr>
          <w:szCs w:val="22"/>
        </w:rPr>
        <w:t xml:space="preserve">agjencive </w:t>
      </w:r>
      <w:r w:rsidRPr="003978CA">
        <w:rPr>
          <w:szCs w:val="22"/>
        </w:rPr>
        <w:t xml:space="preserve">të </w:t>
      </w:r>
      <w:r w:rsidR="002E5072" w:rsidRPr="003978CA">
        <w:rPr>
          <w:szCs w:val="22"/>
        </w:rPr>
        <w:t xml:space="preserve">baseneve </w:t>
      </w:r>
      <w:r w:rsidRPr="003978CA">
        <w:rPr>
          <w:szCs w:val="22"/>
        </w:rPr>
        <w:t xml:space="preserve">të </w:t>
      </w:r>
      <w:r w:rsidR="002E5072" w:rsidRPr="003978CA">
        <w:rPr>
          <w:szCs w:val="22"/>
        </w:rPr>
        <w:t>lumenjve</w:t>
      </w:r>
      <w:r w:rsidRPr="003978CA">
        <w:rPr>
          <w:szCs w:val="22"/>
        </w:rPr>
        <w:t>.</w:t>
      </w:r>
    </w:p>
    <w:p w:rsidR="005233EC" w:rsidRPr="003978CA" w:rsidRDefault="005233EC" w:rsidP="00E2403C">
      <w:pPr>
        <w:pStyle w:val="Paragrafi"/>
        <w:rPr>
          <w:szCs w:val="22"/>
        </w:rPr>
      </w:pPr>
      <w:r w:rsidRPr="003978CA">
        <w:rPr>
          <w:szCs w:val="22"/>
        </w:rPr>
        <w:t xml:space="preserve">Që në vitin 2002, janë krijuar në nivel vendor gjashtë (6) </w:t>
      </w:r>
      <w:r w:rsidR="002E5072" w:rsidRPr="003978CA">
        <w:rPr>
          <w:szCs w:val="22"/>
        </w:rPr>
        <w:t xml:space="preserve">këshilla </w:t>
      </w:r>
      <w:r w:rsidRPr="003978CA">
        <w:rPr>
          <w:szCs w:val="22"/>
        </w:rPr>
        <w:t xml:space="preserve">të </w:t>
      </w:r>
      <w:r w:rsidR="002E5072" w:rsidRPr="003978CA">
        <w:rPr>
          <w:szCs w:val="22"/>
        </w:rPr>
        <w:t xml:space="preserve">baseneve </w:t>
      </w:r>
      <w:r w:rsidRPr="003978CA">
        <w:rPr>
          <w:szCs w:val="22"/>
        </w:rPr>
        <w:t xml:space="preserve">të </w:t>
      </w:r>
      <w:r w:rsidR="002E5072" w:rsidRPr="003978CA">
        <w:rPr>
          <w:szCs w:val="22"/>
        </w:rPr>
        <w:t xml:space="preserve">lumenjve </w:t>
      </w:r>
      <w:r w:rsidRPr="003978CA">
        <w:rPr>
          <w:szCs w:val="22"/>
        </w:rPr>
        <w:t xml:space="preserve">për të menaxhuar burimet ujore në basenet përkatëse. Këshillat e Baseneve të Lumenjve janë përgjegjës për përgatitjen e planit të menaxhimit të burimeve ujore të basenit dhe për dokumentimin e inventarit të burimeve ujore, sa i përket sasisë dhe cilësisë. Këshillat e </w:t>
      </w:r>
      <w:r w:rsidR="002E5072" w:rsidRPr="003978CA">
        <w:rPr>
          <w:szCs w:val="22"/>
        </w:rPr>
        <w:t xml:space="preserve">baseneve </w:t>
      </w:r>
      <w:r w:rsidRPr="003978CA">
        <w:rPr>
          <w:szCs w:val="22"/>
        </w:rPr>
        <w:t xml:space="preserve">të </w:t>
      </w:r>
      <w:r w:rsidR="002E5072" w:rsidRPr="003978CA">
        <w:rPr>
          <w:szCs w:val="22"/>
        </w:rPr>
        <w:t xml:space="preserve">lumenjve </w:t>
      </w:r>
      <w:r w:rsidRPr="003978CA">
        <w:rPr>
          <w:szCs w:val="22"/>
        </w:rPr>
        <w:t xml:space="preserve">lëshojnë autorizime për nxjerrjen dhe përdorimin e ujit, si dhe shkarkimin e ujërave të zeza në mjedisin natyror. Këshillat e </w:t>
      </w:r>
      <w:r w:rsidR="002E5072" w:rsidRPr="003978CA">
        <w:rPr>
          <w:szCs w:val="22"/>
        </w:rPr>
        <w:t xml:space="preserve">baseneve </w:t>
      </w:r>
      <w:r w:rsidRPr="003978CA">
        <w:rPr>
          <w:szCs w:val="22"/>
        </w:rPr>
        <w:t xml:space="preserve">të </w:t>
      </w:r>
      <w:r w:rsidR="002E5072" w:rsidRPr="003978CA">
        <w:rPr>
          <w:szCs w:val="22"/>
        </w:rPr>
        <w:t xml:space="preserve">lumenjve </w:t>
      </w:r>
      <w:r w:rsidRPr="003978CA">
        <w:rPr>
          <w:szCs w:val="22"/>
        </w:rPr>
        <w:t xml:space="preserve">përbëhen nga zyrtarë të pushtetit qendror dhe vendor, ku një e treta përfaqësohet nga komuniteti i biznesit. Çdo këshill i baseneve të lumenjve kryesohet nga </w:t>
      </w:r>
      <w:r w:rsidR="00A15A66" w:rsidRPr="003978CA">
        <w:rPr>
          <w:szCs w:val="22"/>
        </w:rPr>
        <w:t xml:space="preserve">prefekti </w:t>
      </w:r>
      <w:r w:rsidRPr="003978CA">
        <w:rPr>
          <w:szCs w:val="22"/>
        </w:rPr>
        <w:t xml:space="preserve">i </w:t>
      </w:r>
      <w:r w:rsidR="00A15A66" w:rsidRPr="003978CA">
        <w:rPr>
          <w:szCs w:val="22"/>
        </w:rPr>
        <w:t xml:space="preserve">qarkut </w:t>
      </w:r>
      <w:r w:rsidRPr="003978CA">
        <w:rPr>
          <w:szCs w:val="22"/>
        </w:rPr>
        <w:t xml:space="preserve">në të cilin operon këshilli i basenit të lumit. </w:t>
      </w:r>
    </w:p>
    <w:p w:rsidR="005233EC" w:rsidRPr="003978CA" w:rsidRDefault="005233EC" w:rsidP="00E2403C">
      <w:pPr>
        <w:pStyle w:val="Paragrafi"/>
        <w:rPr>
          <w:szCs w:val="22"/>
        </w:rPr>
      </w:pPr>
      <w:r w:rsidRPr="003978CA">
        <w:rPr>
          <w:szCs w:val="22"/>
        </w:rPr>
        <w:t xml:space="preserve">Sipas ligjit, është ngritur edhe Agjencia e Baseneve të Lumenjve (ABL) si agjenci ekzekutive e </w:t>
      </w:r>
      <w:r w:rsidR="002E5072" w:rsidRPr="003978CA">
        <w:rPr>
          <w:szCs w:val="22"/>
        </w:rPr>
        <w:t xml:space="preserve">këshillave </w:t>
      </w:r>
      <w:r w:rsidRPr="003978CA">
        <w:rPr>
          <w:szCs w:val="22"/>
        </w:rPr>
        <w:t xml:space="preserve">të </w:t>
      </w:r>
      <w:r w:rsidR="002E5072" w:rsidRPr="003978CA">
        <w:rPr>
          <w:szCs w:val="22"/>
        </w:rPr>
        <w:t xml:space="preserve">baseneve </w:t>
      </w:r>
      <w:r w:rsidRPr="003978CA">
        <w:rPr>
          <w:szCs w:val="22"/>
        </w:rPr>
        <w:t xml:space="preserve">të </w:t>
      </w:r>
      <w:r w:rsidR="002E5072" w:rsidRPr="003978CA">
        <w:rPr>
          <w:szCs w:val="22"/>
        </w:rPr>
        <w:t>lumenjve</w:t>
      </w:r>
      <w:r w:rsidRPr="003978CA">
        <w:rPr>
          <w:szCs w:val="22"/>
        </w:rPr>
        <w:t xml:space="preserve">. Aktualisht, Agjencia e Baseneve të Lumenjve (ABL) funksionon dhe është në procesin e forcimit të kapaciteteve dhe planifikimeve të hartimit të planeve të menaxhimit të baseneve ujëmbledhëse. Si rezultat i kësaj situate, shpimi i puseve për ujë të pijshëm është pothuajse jashtë kontrollit në të gjithë Shqipërinë. Kjo praktikë e pakontrolluar mund të ketë ndikim të rëndë negativ mbi sasinë dhe cilësinë e ujërave nëntokësore në të ardhmen. </w:t>
      </w:r>
    </w:p>
    <w:p w:rsidR="005233EC" w:rsidRPr="003978CA" w:rsidRDefault="005233EC" w:rsidP="00E2403C">
      <w:pPr>
        <w:pStyle w:val="Paragrafi"/>
        <w:rPr>
          <w:szCs w:val="22"/>
        </w:rPr>
      </w:pPr>
      <w:r w:rsidRPr="003978CA">
        <w:rPr>
          <w:szCs w:val="22"/>
        </w:rPr>
        <w:t xml:space="preserve">Nga pikëpamja e planifikimit dhe menaxhimit të baseneve të lumenjve, Shqipëria ka hartuar vetëm një plan formal për menaxhimin e basenit të lumit Mat. </w:t>
      </w:r>
    </w:p>
    <w:p w:rsidR="005233EC" w:rsidRPr="003978CA" w:rsidRDefault="005233EC" w:rsidP="00E2403C">
      <w:pPr>
        <w:pStyle w:val="Paragrafi"/>
        <w:rPr>
          <w:szCs w:val="22"/>
        </w:rPr>
      </w:pPr>
      <w:r w:rsidRPr="003978CA">
        <w:rPr>
          <w:szCs w:val="22"/>
        </w:rPr>
        <w:t xml:space="preserve">Monitorimi i cilësisë së ujit në burimet sipërfaqësore është përgjegjësi e Institutit të Ujit, Energjisë dhe Mjedisit, ndërkohë që për ujërat nëntokësore përgjegjësinë e ka Shërbimi Gjeologjik Kombëtar. </w:t>
      </w:r>
    </w:p>
    <w:p w:rsidR="005233EC" w:rsidRPr="003978CA" w:rsidRDefault="005233EC" w:rsidP="00E2403C">
      <w:pPr>
        <w:pStyle w:val="Paragrafi"/>
        <w:rPr>
          <w:szCs w:val="22"/>
        </w:rPr>
      </w:pPr>
      <w:r w:rsidRPr="003978CA">
        <w:rPr>
          <w:szCs w:val="22"/>
        </w:rPr>
        <w:t xml:space="preserve">Agjencia e Mjedisit dhe Pyjeve monitoron ndikimin e shkarkimeve të ujërave të zeza në ujërat sipërfaqësorë (lumenjtë dhe zonat bregdetare), ndërkohë që Instituti i Shëndetit Publik nëpërmjet strukturave të veta rajonale monitoron higjienën dhe kushtet e tjera që lidhen me cilësinë e ujit. </w:t>
      </w:r>
    </w:p>
    <w:p w:rsidR="005233EC" w:rsidRPr="003978CA" w:rsidRDefault="00856182" w:rsidP="00E2403C">
      <w:pPr>
        <w:pStyle w:val="Paragrafi"/>
        <w:rPr>
          <w:szCs w:val="22"/>
        </w:rPr>
      </w:pPr>
      <w:r>
        <w:rPr>
          <w:szCs w:val="22"/>
        </w:rPr>
        <w:t xml:space="preserve">1.2.2 </w:t>
      </w:r>
      <w:r w:rsidR="005233EC" w:rsidRPr="003978CA">
        <w:rPr>
          <w:szCs w:val="22"/>
        </w:rPr>
        <w:t>Çështjet prioritare që duhen adresuar në periudhën e planifikimit</w:t>
      </w:r>
    </w:p>
    <w:p w:rsidR="005233EC" w:rsidRPr="003978CA" w:rsidRDefault="00FE3989" w:rsidP="00E2403C">
      <w:pPr>
        <w:pStyle w:val="Paragrafi"/>
        <w:rPr>
          <w:szCs w:val="22"/>
        </w:rPr>
      </w:pPr>
      <w:r>
        <w:rPr>
          <w:szCs w:val="22"/>
        </w:rPr>
        <w:t xml:space="preserve">- </w:t>
      </w:r>
      <w:r w:rsidR="005233EC" w:rsidRPr="003978CA">
        <w:rPr>
          <w:szCs w:val="22"/>
        </w:rPr>
        <w:t>Hartimi dhe miratimi i një ligj</w:t>
      </w:r>
      <w:r>
        <w:rPr>
          <w:szCs w:val="22"/>
        </w:rPr>
        <w:t>i</w:t>
      </w:r>
      <w:r w:rsidR="005233EC" w:rsidRPr="003978CA">
        <w:rPr>
          <w:szCs w:val="22"/>
        </w:rPr>
        <w:t xml:space="preserve"> të ri për rezervat ujore që të zëvendësojë ligjin nr.8093, datë 21.3.2006 “Për rezervat ujore”, me qëllim forcimin e rolit të Këshillit Kombëtar të Ujërave, rolit të </w:t>
      </w:r>
      <w:r w:rsidR="002E5072" w:rsidRPr="003978CA">
        <w:rPr>
          <w:szCs w:val="22"/>
        </w:rPr>
        <w:t xml:space="preserve">këshillave </w:t>
      </w:r>
      <w:r w:rsidR="005233EC" w:rsidRPr="003978CA">
        <w:rPr>
          <w:szCs w:val="22"/>
        </w:rPr>
        <w:t xml:space="preserve">të </w:t>
      </w:r>
      <w:r w:rsidR="002E5072" w:rsidRPr="003978CA">
        <w:rPr>
          <w:szCs w:val="22"/>
        </w:rPr>
        <w:t xml:space="preserve">baseneve </w:t>
      </w:r>
      <w:r w:rsidR="005233EC" w:rsidRPr="003978CA">
        <w:rPr>
          <w:szCs w:val="22"/>
        </w:rPr>
        <w:t xml:space="preserve">të </w:t>
      </w:r>
      <w:r w:rsidR="002E5072" w:rsidRPr="003978CA">
        <w:rPr>
          <w:szCs w:val="22"/>
        </w:rPr>
        <w:t xml:space="preserve">lumenjve </w:t>
      </w:r>
      <w:r w:rsidR="005233EC" w:rsidRPr="003978CA">
        <w:rPr>
          <w:szCs w:val="22"/>
        </w:rPr>
        <w:t xml:space="preserve">dhe rolit të </w:t>
      </w:r>
      <w:r w:rsidR="002E5072" w:rsidRPr="003978CA">
        <w:rPr>
          <w:szCs w:val="22"/>
        </w:rPr>
        <w:t xml:space="preserve">agjencive </w:t>
      </w:r>
      <w:r w:rsidR="005233EC" w:rsidRPr="003978CA">
        <w:rPr>
          <w:szCs w:val="22"/>
        </w:rPr>
        <w:t xml:space="preserve">të </w:t>
      </w:r>
      <w:r w:rsidR="002E5072" w:rsidRPr="003978CA">
        <w:rPr>
          <w:szCs w:val="22"/>
        </w:rPr>
        <w:t xml:space="preserve">baseneve </w:t>
      </w:r>
      <w:r w:rsidR="005233EC" w:rsidRPr="003978CA">
        <w:rPr>
          <w:szCs w:val="22"/>
        </w:rPr>
        <w:t xml:space="preserve">të </w:t>
      </w:r>
      <w:r w:rsidR="002E5072" w:rsidRPr="003978CA">
        <w:rPr>
          <w:szCs w:val="22"/>
        </w:rPr>
        <w:t>lumenjve</w:t>
      </w:r>
      <w:r w:rsidR="005233EC" w:rsidRPr="003978CA">
        <w:rPr>
          <w:szCs w:val="22"/>
        </w:rPr>
        <w:t xml:space="preserve">, si dhe përafrimin me direktivat e BE-së për ujërat, për sa i përket planifikimit dhe menaxhimit të baseneve të lumenjve. </w:t>
      </w:r>
    </w:p>
    <w:p w:rsidR="005233EC" w:rsidRPr="003978CA" w:rsidRDefault="00FE3989" w:rsidP="00E2403C">
      <w:pPr>
        <w:pStyle w:val="Paragrafi"/>
        <w:rPr>
          <w:szCs w:val="22"/>
        </w:rPr>
      </w:pPr>
      <w:r>
        <w:rPr>
          <w:szCs w:val="22"/>
        </w:rPr>
        <w:t xml:space="preserve">- </w:t>
      </w:r>
      <w:r w:rsidR="005233EC" w:rsidRPr="003978CA">
        <w:rPr>
          <w:szCs w:val="22"/>
        </w:rPr>
        <w:t xml:space="preserve">Forcimi dhe rritja e kapaciteteve të </w:t>
      </w:r>
      <w:r w:rsidR="002E5072" w:rsidRPr="003978CA">
        <w:rPr>
          <w:szCs w:val="22"/>
        </w:rPr>
        <w:t>sekretariatit teknik</w:t>
      </w:r>
      <w:r w:rsidR="005233EC" w:rsidRPr="003978CA">
        <w:rPr>
          <w:szCs w:val="22"/>
        </w:rPr>
        <w:t xml:space="preserve">, të </w:t>
      </w:r>
      <w:r w:rsidR="002E5072" w:rsidRPr="003978CA">
        <w:rPr>
          <w:szCs w:val="22"/>
        </w:rPr>
        <w:t xml:space="preserve">këshillave </w:t>
      </w:r>
      <w:r w:rsidR="005233EC" w:rsidRPr="003978CA">
        <w:rPr>
          <w:szCs w:val="22"/>
        </w:rPr>
        <w:t xml:space="preserve">të </w:t>
      </w:r>
      <w:r w:rsidR="002E5072" w:rsidRPr="003978CA">
        <w:rPr>
          <w:szCs w:val="22"/>
        </w:rPr>
        <w:t xml:space="preserve">baseneve </w:t>
      </w:r>
      <w:r w:rsidR="005233EC" w:rsidRPr="003978CA">
        <w:rPr>
          <w:szCs w:val="22"/>
        </w:rPr>
        <w:t xml:space="preserve">të </w:t>
      </w:r>
      <w:r w:rsidR="002E5072" w:rsidRPr="003978CA">
        <w:rPr>
          <w:szCs w:val="22"/>
        </w:rPr>
        <w:t xml:space="preserve">lumenjve </w:t>
      </w:r>
      <w:r w:rsidR="005233EC" w:rsidRPr="003978CA">
        <w:rPr>
          <w:szCs w:val="22"/>
        </w:rPr>
        <w:t xml:space="preserve">dhe të </w:t>
      </w:r>
      <w:r w:rsidR="002E5072" w:rsidRPr="003978CA">
        <w:rPr>
          <w:szCs w:val="22"/>
        </w:rPr>
        <w:t xml:space="preserve">agjencive </w:t>
      </w:r>
      <w:r w:rsidR="005233EC" w:rsidRPr="003978CA">
        <w:rPr>
          <w:szCs w:val="22"/>
        </w:rPr>
        <w:t xml:space="preserve">të </w:t>
      </w:r>
      <w:r w:rsidR="002E5072" w:rsidRPr="003978CA">
        <w:rPr>
          <w:szCs w:val="22"/>
        </w:rPr>
        <w:t xml:space="preserve">baseneve </w:t>
      </w:r>
      <w:r w:rsidR="005233EC" w:rsidRPr="003978CA">
        <w:rPr>
          <w:szCs w:val="22"/>
        </w:rPr>
        <w:t xml:space="preserve">të </w:t>
      </w:r>
      <w:r w:rsidR="002E5072" w:rsidRPr="003978CA">
        <w:rPr>
          <w:szCs w:val="22"/>
        </w:rPr>
        <w:t xml:space="preserve">lumenjve </w:t>
      </w:r>
      <w:r w:rsidR="005233EC" w:rsidRPr="003978CA">
        <w:rPr>
          <w:szCs w:val="22"/>
        </w:rPr>
        <w:t xml:space="preserve">për të realizuar plotësisht përgjegjësitë që u janë ngarkuar. </w:t>
      </w:r>
    </w:p>
    <w:p w:rsidR="005233EC" w:rsidRPr="003978CA" w:rsidRDefault="00FE3989" w:rsidP="00E2403C">
      <w:pPr>
        <w:pStyle w:val="Paragrafi"/>
        <w:rPr>
          <w:szCs w:val="22"/>
        </w:rPr>
      </w:pPr>
      <w:r>
        <w:rPr>
          <w:szCs w:val="22"/>
        </w:rPr>
        <w:t xml:space="preserve">- </w:t>
      </w:r>
      <w:r w:rsidR="005233EC" w:rsidRPr="003978CA">
        <w:rPr>
          <w:szCs w:val="22"/>
        </w:rPr>
        <w:t xml:space="preserve">Përgatitja e planeve të menaxhimit të baseneve të lumenjve për të gjashtë basenet e lumenjve në përputhje me direktivat e BE-së. </w:t>
      </w:r>
    </w:p>
    <w:p w:rsidR="00E235EF" w:rsidRPr="00754665" w:rsidRDefault="00FE3989" w:rsidP="00754665">
      <w:pPr>
        <w:pStyle w:val="Paragrafi"/>
        <w:rPr>
          <w:szCs w:val="22"/>
        </w:rPr>
      </w:pPr>
      <w:r>
        <w:rPr>
          <w:szCs w:val="22"/>
        </w:rPr>
        <w:t xml:space="preserve">- </w:t>
      </w:r>
      <w:r w:rsidR="005233EC" w:rsidRPr="003978CA">
        <w:rPr>
          <w:szCs w:val="22"/>
        </w:rPr>
        <w:t>Zbatimi i udhëzimit të Këshillit të Ministrave lidhur me zonat e mbrojtjes sanitare rreth grykave të puseve në fushat e puseve të nxjerrjes së ujit nëntokësor.</w:t>
      </w:r>
    </w:p>
    <w:p w:rsidR="005233EC" w:rsidRPr="003978CA" w:rsidRDefault="003978CA" w:rsidP="00E2403C">
      <w:pPr>
        <w:pStyle w:val="Paragrafi"/>
        <w:rPr>
          <w:szCs w:val="22"/>
        </w:rPr>
      </w:pPr>
      <w:bookmarkStart w:id="5" w:name="_Toc296605319"/>
      <w:r w:rsidRPr="003978CA">
        <w:rPr>
          <w:szCs w:val="22"/>
        </w:rPr>
        <w:t xml:space="preserve">1.3 </w:t>
      </w:r>
      <w:r w:rsidR="005233EC" w:rsidRPr="003978CA">
        <w:rPr>
          <w:szCs w:val="22"/>
        </w:rPr>
        <w:t xml:space="preserve">Performanca e ndërmarrjeve të </w:t>
      </w:r>
      <w:r w:rsidR="002E5072" w:rsidRPr="003978CA">
        <w:rPr>
          <w:szCs w:val="22"/>
        </w:rPr>
        <w:t>ujësjellës</w:t>
      </w:r>
      <w:r w:rsidR="005233EC" w:rsidRPr="003978CA">
        <w:rPr>
          <w:szCs w:val="22"/>
        </w:rPr>
        <w:t>-</w:t>
      </w:r>
      <w:r w:rsidR="002E5072" w:rsidRPr="003978CA">
        <w:rPr>
          <w:szCs w:val="22"/>
        </w:rPr>
        <w:t>kanalizimeve</w:t>
      </w:r>
      <w:bookmarkEnd w:id="5"/>
    </w:p>
    <w:p w:rsidR="005233EC" w:rsidRPr="003978CA" w:rsidRDefault="005233EC" w:rsidP="00E2403C">
      <w:pPr>
        <w:pStyle w:val="Paragrafi"/>
        <w:rPr>
          <w:szCs w:val="22"/>
        </w:rPr>
      </w:pPr>
      <w:r w:rsidRPr="003978CA">
        <w:rPr>
          <w:szCs w:val="22"/>
        </w:rPr>
        <w:t xml:space="preserve">Sektori i ujësjellës-kanalizimeve në Shqipëri ka përfituar nga programi i institucionalizuar për monitorimin e treguesve të punës dhe vlerësimit krahasues, i ngritur pranë Drejtorisë së Përgjithshme të Ujësjellës-Kanalizimeve në Ministrinë e Punëve Publike dhe Transportit. Ky program ka qenë plotësisht funksional gjatë 5 viteve të fundit. Njësia e Monitorimit të Treguesve të Punës dhe Vlerësimit Krahasues monitoron aktualisht 58 ndërmarrje të ujësjellës-kanalizimeve, 9 (nëntë) prej të cilave u shërbejnë vetëm zonave urbane, 6 (gjashtë) u shërbejnë vetëm zonave rurale dhe 43 (dyzet e tre) u shërbejnë njëkohësisht zonave urbane dhe rurale. </w:t>
      </w:r>
    </w:p>
    <w:p w:rsidR="005233EC" w:rsidRPr="003978CA" w:rsidRDefault="005233EC" w:rsidP="00E2403C">
      <w:pPr>
        <w:pStyle w:val="Paragrafi"/>
        <w:rPr>
          <w:szCs w:val="22"/>
        </w:rPr>
      </w:pPr>
      <w:r w:rsidRPr="003978CA">
        <w:rPr>
          <w:szCs w:val="22"/>
        </w:rPr>
        <w:t xml:space="preserve">Treguesit e mëposhtëm të punës janë përzgjedhur nga një numër i madh treguesish të llogaritur nga Njësia e Monitorimit të Treguesve të Punës dhe Vlerësimit Krahasues, me qëllim që të sigurohet një panoramë e punës së ndërmarrjeve në sektor, dhe si bazë për objektivat prioritarë të shënjestruar që do të trajtohen në kuadër të strategjisë.  </w:t>
      </w:r>
    </w:p>
    <w:p w:rsidR="005233EC" w:rsidRPr="003978CA" w:rsidRDefault="005233EC" w:rsidP="00E2403C">
      <w:pPr>
        <w:pStyle w:val="Paragrafi"/>
        <w:rPr>
          <w:szCs w:val="22"/>
        </w:rPr>
      </w:pPr>
      <w:r w:rsidRPr="003978CA">
        <w:rPr>
          <w:szCs w:val="22"/>
        </w:rPr>
        <w:t>1.3.1</w:t>
      </w:r>
      <w:r w:rsidRPr="003978CA">
        <w:rPr>
          <w:szCs w:val="22"/>
        </w:rPr>
        <w:tab/>
        <w:t xml:space="preserve">Mbulimi me shërbimin e furnizimit me ujë të pijshëm </w:t>
      </w:r>
    </w:p>
    <w:p w:rsidR="005233EC" w:rsidRPr="003978CA" w:rsidRDefault="005233EC" w:rsidP="00E2403C">
      <w:pPr>
        <w:pStyle w:val="Paragrafi"/>
        <w:rPr>
          <w:rStyle w:val="Norm1Char"/>
        </w:rPr>
      </w:pPr>
      <w:r w:rsidRPr="003978CA">
        <w:rPr>
          <w:szCs w:val="22"/>
        </w:rPr>
        <w:t xml:space="preserve">Mbulimi me shërbimin e furnizimit me ujë të pijshëm nënkupton rolin e ndërmarrjeve të ujësjellësit për t’i shërbyer popullsisë brenda zonave nën administrim, në shtrirje sa më të gjerë dhe me koston më efikase të mundshme. </w:t>
      </w:r>
      <w:r w:rsidRPr="00FE3989">
        <w:rPr>
          <w:rStyle w:val="Norm1Char"/>
          <w:b w:val="0"/>
        </w:rPr>
        <w:t>Analizat e kryera nga</w:t>
      </w:r>
      <w:r w:rsidRPr="003978CA">
        <w:rPr>
          <w:rStyle w:val="Norm1Char"/>
        </w:rPr>
        <w:t xml:space="preserve"> </w:t>
      </w:r>
      <w:r w:rsidRPr="003978CA">
        <w:rPr>
          <w:szCs w:val="22"/>
        </w:rPr>
        <w:t xml:space="preserve">Njësia e Monitorimit të Treguesve të Punës dhe Vlerësimit Krahasues, tregojnë se popullsia e shërbyer nga ndërmarrjet e ujësjellësit në vitin 2010 arrinte në </w:t>
      </w:r>
      <w:r w:rsidRPr="00FE3989">
        <w:rPr>
          <w:rStyle w:val="Norm1Char"/>
          <w:b w:val="0"/>
        </w:rPr>
        <w:t>2.65 milionë banorë, shifër kjo që përbën 80.3% të totalit të popullsisë në zonat që kanë nën administrim të gjitha ndërmarrjet e ujësjellësit (3.31 milionë banorë). Bazuar në të dhënat e siguruara, mbulimi me ujë të pijshëm është 90.7% në zonat urbane dhe 57.0% në zonat rurale</w:t>
      </w:r>
      <w:r w:rsidRPr="003978CA">
        <w:rPr>
          <w:rStyle w:val="Norm1Char"/>
        </w:rPr>
        <w:t>.</w:t>
      </w:r>
    </w:p>
    <w:p w:rsidR="005233EC" w:rsidRDefault="005233EC" w:rsidP="00E2403C">
      <w:pPr>
        <w:pStyle w:val="Paragrafi"/>
        <w:rPr>
          <w:szCs w:val="22"/>
        </w:rPr>
      </w:pPr>
      <w:r w:rsidRPr="003978CA">
        <w:rPr>
          <w:szCs w:val="22"/>
        </w:rPr>
        <w:t xml:space="preserve">Njësia e Monitorimit duhet të krijojë një instrument që mbledh të dhëna nga sistemet ujore që funksionojnë jashtë zonës së shërbimit të 58 ndërmarrjeve të ujësjellësit, si edhe nga sistemet e kanalizimeve që funksionojnë brenda zonës së shërbimit të ndërmarrjeve, por që nuk janë integruar në infrastrukturën </w:t>
      </w:r>
      <w:r w:rsidRPr="00FE3989">
        <w:rPr>
          <w:szCs w:val="22"/>
        </w:rPr>
        <w:t>ujësjellëse</w:t>
      </w:r>
      <w:r w:rsidRPr="003978CA">
        <w:rPr>
          <w:szCs w:val="22"/>
        </w:rPr>
        <w:t xml:space="preserve"> të ndërmarrjeve. Të gjitha këto të dhëna duhet të jenë pjesë e programit për raportimin e të dhënave.</w:t>
      </w:r>
    </w:p>
    <w:p w:rsidR="005233EC" w:rsidRPr="003978CA" w:rsidRDefault="00DB5B2A" w:rsidP="00E2403C">
      <w:pPr>
        <w:pStyle w:val="Paragrafi"/>
        <w:rPr>
          <w:szCs w:val="22"/>
        </w:rPr>
      </w:pPr>
      <w:r>
        <w:rPr>
          <w:szCs w:val="22"/>
        </w:rPr>
        <w:t xml:space="preserve">1.3.2 </w:t>
      </w:r>
      <w:r w:rsidR="005233EC" w:rsidRPr="003978CA">
        <w:rPr>
          <w:szCs w:val="22"/>
        </w:rPr>
        <w:t xml:space="preserve">Mbulimi me shërbimin e kanalizimeve </w:t>
      </w:r>
    </w:p>
    <w:p w:rsidR="005233EC" w:rsidRPr="003978CA" w:rsidRDefault="005233EC" w:rsidP="00E2403C">
      <w:pPr>
        <w:pStyle w:val="Paragrafi"/>
        <w:rPr>
          <w:szCs w:val="22"/>
        </w:rPr>
      </w:pPr>
      <w:r w:rsidRPr="003978CA">
        <w:rPr>
          <w:szCs w:val="22"/>
        </w:rPr>
        <w:t xml:space="preserve">Ashtu si mbulimi me shërbimin e furnizimit me ujë të pijshëm, shërbimi i kanalizimeve përcaktohet si mbulimi me shërbim për popullsinë brenda zonës nën administrimin e ndërmarrjeve që e japin këtë shërbim. Njësia e Monitorimit të Treguesve të Punës dhe Vlerësimit Krahasues raporton se 1,65 milionë njerëz kanë qenë të lidhur me sistemin e kanalizimeve në vitin 2010, shifër e cila përfaqëson 64.6% mbulim me shërbim. Mbulimi me kanalizime </w:t>
      </w:r>
      <w:r w:rsidR="00D32ABE">
        <w:rPr>
          <w:szCs w:val="22"/>
        </w:rPr>
        <w:t>ndahet:</w:t>
      </w:r>
      <w:r w:rsidRPr="003978CA">
        <w:rPr>
          <w:szCs w:val="22"/>
        </w:rPr>
        <w:t xml:space="preserve"> 83.0% në zonat urbane dhe 10.9% në zonat rurale. </w:t>
      </w:r>
    </w:p>
    <w:p w:rsidR="005233EC" w:rsidRPr="003978CA" w:rsidRDefault="005233EC" w:rsidP="00E2403C">
      <w:pPr>
        <w:pStyle w:val="Paragrafi"/>
        <w:rPr>
          <w:szCs w:val="22"/>
        </w:rPr>
      </w:pPr>
      <w:r w:rsidRPr="003978CA">
        <w:rPr>
          <w:szCs w:val="22"/>
        </w:rPr>
        <w:t xml:space="preserve">Sipas Njësisë së Monitorimit të Treguesve të Punës dhe Vlerësimit Krahasues, shifra e mbulimit prej 83.0% në zonat urbane konsiderohet më e ulët se realja, pasi ekzistojnë zona urbane ku shërbimi me kanalizime kryhet nga njësitë e qeverisjes vendore si shërbim komunal, por këto njësi të qeverisjes vendore nuk janë pjesë e raportimit të të dhënave pranë Njësisë së Monitorimit të Treguesve të Punës dhe </w:t>
      </w:r>
      <w:r w:rsidR="00A15A66">
        <w:rPr>
          <w:szCs w:val="22"/>
        </w:rPr>
        <w:t xml:space="preserve">e </w:t>
      </w:r>
      <w:r w:rsidRPr="003978CA">
        <w:rPr>
          <w:szCs w:val="22"/>
        </w:rPr>
        <w:t xml:space="preserve">Vlerësimit Krahasues. Në vitin 2010, shërbim kanalizimesh ofronin vetëm 30 nga 58 ndërmarrjet e ujësjellësit që raportojnë të dhëna pranë njësisë. </w:t>
      </w:r>
    </w:p>
    <w:p w:rsidR="00C57482" w:rsidRDefault="005233EC" w:rsidP="00E2403C">
      <w:pPr>
        <w:pStyle w:val="Paragrafi"/>
        <w:rPr>
          <w:szCs w:val="22"/>
        </w:rPr>
      </w:pPr>
      <w:r w:rsidRPr="003978CA">
        <w:rPr>
          <w:szCs w:val="22"/>
        </w:rPr>
        <w:t>Është e nevojshme që Njësia e Monitorimit të zhvillojë dhe zbatojë mënyra/metodologji për mbledhjen e të dhënave nga njësitë e pushtetit vendor që operojnë sistem</w:t>
      </w:r>
      <w:r w:rsidR="00FE3989">
        <w:rPr>
          <w:szCs w:val="22"/>
        </w:rPr>
        <w:t>et e kanalizimeve brenda zonës s</w:t>
      </w:r>
      <w:r w:rsidRPr="003978CA">
        <w:rPr>
          <w:szCs w:val="22"/>
        </w:rPr>
        <w:t>ë shërbimit të 30 shoqërive të furnizimit me ujë dhe kanalizime që raportojnë aktualisht te Njësia e Monitorimit dhe që nuk e sigurojnë këtë shërbim aktualisht.</w:t>
      </w:r>
    </w:p>
    <w:p w:rsidR="005233EC" w:rsidRPr="003978CA" w:rsidRDefault="005233EC" w:rsidP="00E2403C">
      <w:pPr>
        <w:pStyle w:val="Paragrafi"/>
        <w:rPr>
          <w:szCs w:val="22"/>
        </w:rPr>
      </w:pPr>
      <w:r w:rsidRPr="003978CA">
        <w:rPr>
          <w:szCs w:val="22"/>
        </w:rPr>
        <w:t xml:space="preserve"> </w:t>
      </w:r>
      <w:r w:rsidR="00DB5B2A">
        <w:rPr>
          <w:szCs w:val="22"/>
        </w:rPr>
        <w:t xml:space="preserve">1.3.3 </w:t>
      </w:r>
      <w:r w:rsidRPr="003978CA">
        <w:rPr>
          <w:szCs w:val="22"/>
        </w:rPr>
        <w:t>Kërkesa për ujë të pijshëm</w:t>
      </w:r>
    </w:p>
    <w:p w:rsidR="005233EC" w:rsidRDefault="005233EC" w:rsidP="00E2403C">
      <w:pPr>
        <w:pStyle w:val="Paragrafi"/>
        <w:rPr>
          <w:szCs w:val="22"/>
        </w:rPr>
      </w:pPr>
      <w:r w:rsidRPr="003978CA">
        <w:rPr>
          <w:szCs w:val="22"/>
        </w:rPr>
        <w:t xml:space="preserve">Prodhimi dhe shitja e ujit janë treguesit që përcaktojnë më së miri nevojat e prodhimit për të plotësuar kërkesën totale të popullsisë për furnizim me ujë të pijshëm. Për vitin 2010, Njësia e Monitorimit të Treguesve të Punës dhe </w:t>
      </w:r>
      <w:r w:rsidR="00A15A66">
        <w:rPr>
          <w:szCs w:val="22"/>
        </w:rPr>
        <w:t xml:space="preserve">e </w:t>
      </w:r>
      <w:r w:rsidRPr="003978CA">
        <w:rPr>
          <w:szCs w:val="22"/>
        </w:rPr>
        <w:t>Vlerësimit Krahasues raportoi se prodhimi mesatar i ujit ishte 301 litra për frymë në ditë (292 milionë metra kub në vit) dhe shitja mesatare e ujit ishte 110 litra për frymë në ditë (107.5 milionë metra kub në vit). Diferenca mes këtyre dy shifrave tregon qartë masën e “ujit të pafaturuar” sipas kërkesës, dhe përfaqëson sasinë e ujit “që prodhohet</w:t>
      </w:r>
      <w:r w:rsidR="00666569">
        <w:rPr>
          <w:szCs w:val="22"/>
        </w:rPr>
        <w:t>,</w:t>
      </w:r>
      <w:r w:rsidRPr="003978CA">
        <w:rPr>
          <w:szCs w:val="22"/>
        </w:rPr>
        <w:t xml:space="preserve"> por nuk faturohet” për çdo person të furnizuar. </w:t>
      </w:r>
    </w:p>
    <w:p w:rsidR="005233EC" w:rsidRPr="003978CA" w:rsidRDefault="005233EC" w:rsidP="00E2403C">
      <w:pPr>
        <w:pStyle w:val="Paragrafi"/>
        <w:rPr>
          <w:szCs w:val="22"/>
        </w:rPr>
      </w:pPr>
      <w:r w:rsidRPr="003978CA">
        <w:rPr>
          <w:szCs w:val="22"/>
        </w:rPr>
        <w:t>Shifrat e mësipërme tregojnë se uji i pafaturuar për vitin 2010 ishte 63.2%. Megjithatë, nuk duhet supozuar se 63.2% e ujit është ujë i humbur. Është fakt se shumë sisteme transmetimi dhe shpërndarjeje kanë një numër të konsiderueshëm lidhjesh “të paligjshme” apo “të paregjistruara”, që do të thotë se një pjesë e këtij 63.2%</w:t>
      </w:r>
      <w:r w:rsidR="008F4ADA">
        <w:rPr>
          <w:szCs w:val="22"/>
        </w:rPr>
        <w:t>-shi</w:t>
      </w:r>
      <w:r w:rsidRPr="003978CA">
        <w:rPr>
          <w:szCs w:val="22"/>
        </w:rPr>
        <w:t xml:space="preserve"> përdoret dhe jep një shërbim të nevojshëm. </w:t>
      </w:r>
      <w:smartTag w:uri="urn:schemas-microsoft-com:office:smarttags" w:element="place">
        <w:r w:rsidRPr="003978CA">
          <w:rPr>
            <w:szCs w:val="22"/>
          </w:rPr>
          <w:t>Po</w:t>
        </w:r>
      </w:smartTag>
      <w:r w:rsidRPr="003978CA">
        <w:rPr>
          <w:szCs w:val="22"/>
        </w:rPr>
        <w:t xml:space="preserve"> kështu, vendosja e matësve mbetet shumë e ulët (44.6% e klientëve kanë matës dhe 46.3% e ujit të shitur është i matur); kjo do të thotë se nuk ka informacion të qartë në shkallë kombëtare për të arritur në një shifër reale të kërkesës.</w:t>
      </w:r>
    </w:p>
    <w:p w:rsidR="005233EC" w:rsidRPr="003978CA" w:rsidRDefault="005233EC" w:rsidP="00E2403C">
      <w:pPr>
        <w:pStyle w:val="Paragrafi"/>
        <w:rPr>
          <w:szCs w:val="22"/>
        </w:rPr>
      </w:pPr>
      <w:r w:rsidRPr="003978CA">
        <w:rPr>
          <w:szCs w:val="22"/>
        </w:rPr>
        <w:t>Kapaciteti mesatar vjetor i burimeve të furnizimit me ujë në Shqipëri për vitin 2010 përllogaritej se ishte rreth 654 milionë metër kub në vit, ndërkohë që kërkesa totale për ujë, duke e vlerësuar me një normë prej 150 litrash për frymë në ditë (norma e kërkesës që aplikohet në Shqipëri) dhe një tolerancë prej 20% humbjeje teknike uji, është vlerësuar se ka qenë 197 milionë metra kub në vit për popullsinë e shërbyer dhe 240 milionë metra kub në vit për popullsinë në total në zonën e shërbimit. Kjo tregon se burimet totale në përdorim janë pothuaj sa 3-fishi i kërkesës së pritshme për të gjithë popullsinë, të shërbyer e të pashërbyer, në zonat nën administrimin e ndërmarrjeve. Kjo nuk do të thotë se të gjitha zonat kanë furnizim të bollshëm. Disa zona specifike kanë nevojë për investime në prodhimin e ujit për të plotësuar nevojat e kërkesës vendore. Këto shifra dëshmojnë që problemi në Shqipëri nuk është se duhet prodhuar më tepër ujë, por menaxhimi i kërkesës për ujin e prodhuar.</w:t>
      </w:r>
    </w:p>
    <w:p w:rsidR="005233EC" w:rsidRPr="003978CA" w:rsidRDefault="00DB5B2A" w:rsidP="00E2403C">
      <w:pPr>
        <w:pStyle w:val="Paragrafi"/>
        <w:rPr>
          <w:szCs w:val="22"/>
        </w:rPr>
      </w:pPr>
      <w:r>
        <w:rPr>
          <w:szCs w:val="22"/>
        </w:rPr>
        <w:t xml:space="preserve">1.3.4 </w:t>
      </w:r>
      <w:r w:rsidR="005233EC" w:rsidRPr="003978CA">
        <w:rPr>
          <w:szCs w:val="22"/>
        </w:rPr>
        <w:t>Vazhdimësia e shërbimit të furnizimit me ujë</w:t>
      </w:r>
    </w:p>
    <w:p w:rsidR="005233EC" w:rsidRPr="003978CA" w:rsidRDefault="005233EC" w:rsidP="00E2403C">
      <w:pPr>
        <w:pStyle w:val="Paragrafi"/>
        <w:rPr>
          <w:szCs w:val="22"/>
        </w:rPr>
      </w:pPr>
      <w:r w:rsidRPr="003978CA">
        <w:rPr>
          <w:szCs w:val="22"/>
        </w:rPr>
        <w:t>Vazhdimësia e furnizimit me ujë lidhet me aftësinë e ndërmarrjes së ujësjellësit për të mbajtur rrjetin e shpërndarjes nën një presion të caktuar shërbimi</w:t>
      </w:r>
      <w:r w:rsidR="00055D20">
        <w:rPr>
          <w:szCs w:val="22"/>
        </w:rPr>
        <w:t>,</w:t>
      </w:r>
      <w:r w:rsidRPr="003978CA">
        <w:rPr>
          <w:szCs w:val="22"/>
        </w:rPr>
        <w:t xml:space="preserve"> në mënyrë që t’u japë konsumatorëve të saj në mënyrë të vazhdueshme dhe pa ndërprerje. Njësia e Monitorimit të Treguesve të Punës dhe </w:t>
      </w:r>
      <w:r w:rsidR="005A2F5C">
        <w:rPr>
          <w:szCs w:val="22"/>
        </w:rPr>
        <w:t xml:space="preserve">e </w:t>
      </w:r>
      <w:r w:rsidRPr="003978CA">
        <w:rPr>
          <w:szCs w:val="22"/>
        </w:rPr>
        <w:t>Vlerësimit Krahasues raportoi një mesatare furnizimi të vazhdueshëm me ujë prej 11.1 orësh në ditë për sektorin në vitin 2010. Megjithëse ky tregues është përmirësuar me kalimin e kohës, ndërmarrjet e ujësjellësit akoma priren të mbiprodhojnë ujë me qëllim që të plotësojnë nevojat e popullsisë së cilës i shërbejnë, si dhe orët e furnizimit të përditshëm dhe presionin. Aktualisht, vetëm dy nga ndërmarrjet e ujësjellësit (Korça dhe Librazhdi) mund të ofrojnë uj</w:t>
      </w:r>
      <w:r w:rsidR="008F4ADA">
        <w:rPr>
          <w:szCs w:val="22"/>
        </w:rPr>
        <w:t>ë 24 orë me presion në të gjitha</w:t>
      </w:r>
      <w:r w:rsidRPr="003978CA">
        <w:rPr>
          <w:szCs w:val="22"/>
        </w:rPr>
        <w:t xml:space="preserve"> sistemet e tyre gjatë gjithë vitit. Në sisteme të tjera, popullsia e kompenson këtë mungesë të “vazhdimësisë së shërbimit” me anë të blerjes dhe të instalimit të pompave dhe të depozitave të ujit që mbushen kur sistemi i shpërndarjes është me presion. Faktorët kryesorë që shkaktojnë këtë vazhdimësi të ulët të furnizimit me ujë janë humbjet e ujit nga mbikonsumi i pamatur, si pasojë e faturimit afrofe, nga lidhjet e paligjshme dhe nga humbjet teknike në rrjete.</w:t>
      </w:r>
    </w:p>
    <w:p w:rsidR="005233EC" w:rsidRPr="003978CA" w:rsidRDefault="00DB5B2A" w:rsidP="00E2403C">
      <w:pPr>
        <w:pStyle w:val="Paragrafi"/>
        <w:rPr>
          <w:szCs w:val="22"/>
        </w:rPr>
      </w:pPr>
      <w:r>
        <w:rPr>
          <w:szCs w:val="22"/>
        </w:rPr>
        <w:t xml:space="preserve">1.3.5 </w:t>
      </w:r>
      <w:r w:rsidR="005233EC" w:rsidRPr="003978CA">
        <w:rPr>
          <w:szCs w:val="22"/>
        </w:rPr>
        <w:t xml:space="preserve">Siguria e </w:t>
      </w:r>
      <w:r w:rsidR="005A2F5C" w:rsidRPr="003978CA">
        <w:rPr>
          <w:szCs w:val="22"/>
        </w:rPr>
        <w:t xml:space="preserve">furnizimit </w:t>
      </w:r>
      <w:r w:rsidR="005233EC" w:rsidRPr="003978CA">
        <w:rPr>
          <w:szCs w:val="22"/>
        </w:rPr>
        <w:t xml:space="preserve">me </w:t>
      </w:r>
      <w:r w:rsidR="005A2F5C" w:rsidRPr="003978CA">
        <w:rPr>
          <w:szCs w:val="22"/>
        </w:rPr>
        <w:t xml:space="preserve">ujë </w:t>
      </w:r>
      <w:r w:rsidR="005233EC" w:rsidRPr="003978CA">
        <w:rPr>
          <w:szCs w:val="22"/>
        </w:rPr>
        <w:t xml:space="preserve">të </w:t>
      </w:r>
      <w:r w:rsidR="005A2F5C" w:rsidRPr="003978CA">
        <w:rPr>
          <w:szCs w:val="22"/>
        </w:rPr>
        <w:t>pijshëm</w:t>
      </w:r>
    </w:p>
    <w:p w:rsidR="005233EC" w:rsidRPr="003978CA" w:rsidRDefault="005233EC" w:rsidP="00E2403C">
      <w:pPr>
        <w:pStyle w:val="Paragrafi"/>
        <w:rPr>
          <w:szCs w:val="22"/>
        </w:rPr>
      </w:pPr>
      <w:r w:rsidRPr="003978CA">
        <w:rPr>
          <w:szCs w:val="22"/>
        </w:rPr>
        <w:t>Siguria e furnizimit me ujë të pijshëm ndikohet nga mbrojtja e burimeve që janë kryesisht puse dhe burime natyrore, dhe klorinimi i ujit në sistemet e shpërndarjes. Shqipëria ka ligje dhe rregullore që trajtojnë mbrojtjen e burimeve natyrore, si dhe mbrojtjen e grykave/fushave</w:t>
      </w:r>
      <w:r w:rsidR="008F4ADA">
        <w:rPr>
          <w:szCs w:val="22"/>
        </w:rPr>
        <w:t xml:space="preserve"> të puseve të ujit. Si rezultat</w:t>
      </w:r>
      <w:r w:rsidRPr="003978CA">
        <w:rPr>
          <w:szCs w:val="22"/>
        </w:rPr>
        <w:t xml:space="preserve"> i këtyre rregulloreve, nuk ka ndodhur asnjë ndotje në asnjë burim. Megjithatë, duhet që pushteti qendror, ndërmarrjet e ujësjellësve dhe pushteti vendor të jenë më agresivë në monitorimin rutinë dhe zbatimin e legjislacionit në fuqi për mbrojtjen e zonave përreth burimeve me puse. Pushtetit vendor i takon të marrë masa ndaj kundërvajtësve, nisur nga kompetenca e tyre për të lëshuar leje ndërtimi.</w:t>
      </w:r>
    </w:p>
    <w:p w:rsidR="00AE65EC" w:rsidRDefault="00AE65EC" w:rsidP="00754665">
      <w:pPr>
        <w:pStyle w:val="Paragrafi"/>
        <w:rPr>
          <w:szCs w:val="22"/>
        </w:rPr>
      </w:pPr>
    </w:p>
    <w:p w:rsidR="00E235EF" w:rsidRPr="003978CA" w:rsidRDefault="005233EC" w:rsidP="00754665">
      <w:pPr>
        <w:pStyle w:val="Paragrafi"/>
        <w:rPr>
          <w:szCs w:val="22"/>
        </w:rPr>
      </w:pPr>
      <w:r w:rsidRPr="003978CA">
        <w:rPr>
          <w:szCs w:val="22"/>
        </w:rPr>
        <w:t>Pavarësisht masave të sigurisë të zbatuara në burime, të gjitha ndërmarrjet e ujësjellësit aplikojnë klorinim të vazhdueshëm për</w:t>
      </w:r>
      <w:r w:rsidR="00176BAC">
        <w:rPr>
          <w:szCs w:val="22"/>
        </w:rPr>
        <w:t xml:space="preserve"> të eliminuar ndotjen nga mikro</w:t>
      </w:r>
      <w:r w:rsidRPr="003978CA">
        <w:rPr>
          <w:szCs w:val="22"/>
        </w:rPr>
        <w:t xml:space="preserve">organizmat që mund të hyjnë në sistemin e shpërndarjes. Siguria e furnizimit me ujë të pijshëm monitorohet nga Inspektorati Sanitar Shtetëror i Ministrisë së Shëndetësisë. Inspektorati </w:t>
      </w:r>
      <w:r w:rsidR="005A2F5C" w:rsidRPr="003978CA">
        <w:rPr>
          <w:szCs w:val="22"/>
        </w:rPr>
        <w:t xml:space="preserve">Sanitar Shtetëror </w:t>
      </w:r>
      <w:r w:rsidRPr="003978CA">
        <w:rPr>
          <w:szCs w:val="22"/>
        </w:rPr>
        <w:t xml:space="preserve">kryen analizat fiziko-kimike dhe ato bakteriologjike të ujit të pijshëm. Njësia e Monitorimit të Treguesve të Punës dhe </w:t>
      </w:r>
      <w:r w:rsidR="005A2F5C">
        <w:rPr>
          <w:szCs w:val="22"/>
        </w:rPr>
        <w:t xml:space="preserve">e </w:t>
      </w:r>
      <w:r w:rsidRPr="003978CA">
        <w:rPr>
          <w:szCs w:val="22"/>
        </w:rPr>
        <w:t>Vlerësimit Krahasues ka raportuar se në vitin 2010, respektimi i normave për klorinim ishte 96.9%, kurse për bakteret fekale koliform 98.8%. Njësia e monitorimit i merr të dhënat nga Inspektorati Sanitar Shtetëror, i cili ia dorëzon drejtpërdrejt.</w:t>
      </w:r>
    </w:p>
    <w:p w:rsidR="005233EC" w:rsidRPr="003978CA" w:rsidRDefault="00DB5B2A" w:rsidP="00E2403C">
      <w:pPr>
        <w:pStyle w:val="Paragrafi"/>
        <w:rPr>
          <w:szCs w:val="22"/>
        </w:rPr>
      </w:pPr>
      <w:r>
        <w:rPr>
          <w:szCs w:val="22"/>
        </w:rPr>
        <w:t xml:space="preserve">1.3.6 </w:t>
      </w:r>
      <w:r w:rsidR="005233EC" w:rsidRPr="003978CA">
        <w:rPr>
          <w:szCs w:val="22"/>
        </w:rPr>
        <w:t xml:space="preserve">Trajtimi i ujërave të zeza </w:t>
      </w:r>
    </w:p>
    <w:p w:rsidR="005233EC" w:rsidRPr="003978CA" w:rsidRDefault="005233EC" w:rsidP="00E2403C">
      <w:pPr>
        <w:pStyle w:val="Paragrafi"/>
        <w:rPr>
          <w:szCs w:val="22"/>
        </w:rPr>
      </w:pPr>
      <w:r w:rsidRPr="003978CA">
        <w:rPr>
          <w:szCs w:val="22"/>
        </w:rPr>
        <w:t>Aktualisht, Shqipëria ka dy impiante konvencionale mekanike të trajtimit të ujërave të zeza që ndodhen në Kavajë dhe në Pogradec; si edhe një impiant konven</w:t>
      </w:r>
      <w:r w:rsidR="008F4ADA">
        <w:rPr>
          <w:szCs w:val="22"/>
        </w:rPr>
        <w:t>cional mekanik në Korçë, dhe tri</w:t>
      </w:r>
      <w:r w:rsidRPr="003978CA">
        <w:rPr>
          <w:szCs w:val="22"/>
        </w:rPr>
        <w:t xml:space="preserve">, që janë kombinim i impianteve mekanike/ligatinave të ndërtuara për trajtimin e ujërave të zeza që ndodhen në Durrës, Sarandë dhe Lezhë, planifikuar për t’u vënë në funksionim deri në fund të vitit 2011. Së fundi, ekziston edhe një impiant konvencional mekanik i trajtimit të ujërave të zeza në Vlorë që është gati për funksionim, por që i mungon tubacioni kryesor që dërgon ujërat e zeza tek impianti; prandaj nuk është e qartë data se kur mund të fillojë punë ky impiant. </w:t>
      </w:r>
    </w:p>
    <w:p w:rsidR="005233EC" w:rsidRPr="003978CA" w:rsidRDefault="005233EC" w:rsidP="00E2403C">
      <w:pPr>
        <w:pStyle w:val="Paragrafi"/>
        <w:rPr>
          <w:szCs w:val="22"/>
        </w:rPr>
      </w:pPr>
      <w:r w:rsidRPr="003978CA">
        <w:rPr>
          <w:szCs w:val="22"/>
        </w:rPr>
        <w:t>Këto impiante trajtimi të ujërave të zeza do të zotërohen, operohen dhe mirëmbahen nga ndërmarrjet e ujësjellës-kanalizimeve në zonat nën administrim. Është e qartë që duhen përpjekje të mëdha për t’i siguruar trajnim dhe forcim kapacitetesh personelit të kualifikuar, me qëllim që ndërmarrjet ta realizojnë me sukses këtë përgjegjësi të re.</w:t>
      </w:r>
    </w:p>
    <w:p w:rsidR="005233EC" w:rsidRPr="003978CA" w:rsidRDefault="005233EC" w:rsidP="00E2403C">
      <w:pPr>
        <w:pStyle w:val="Paragrafi"/>
        <w:rPr>
          <w:szCs w:val="22"/>
        </w:rPr>
      </w:pPr>
      <w:r w:rsidRPr="003978CA">
        <w:rPr>
          <w:szCs w:val="22"/>
        </w:rPr>
        <w:t>Një parametër i matjes së mbulimit me shërbim kanalizimesh është numri i lidhjeve apo volumi i uj</w:t>
      </w:r>
      <w:r w:rsidR="008F4ADA">
        <w:rPr>
          <w:szCs w:val="22"/>
        </w:rPr>
        <w:t>ërave të zeza që përfundojnë te</w:t>
      </w:r>
      <w:r w:rsidRPr="003978CA">
        <w:rPr>
          <w:szCs w:val="22"/>
        </w:rPr>
        <w:t xml:space="preserve"> një impiant përpunimi, e shprehur në vlera numerike ose si përqindje e sasisë së prodhuar të ujërave të zeza në total. Gjatë vitit 2010, Njësia e Monitorimit të Treguesve të Punës dhe </w:t>
      </w:r>
      <w:r w:rsidR="005A2F5C">
        <w:rPr>
          <w:szCs w:val="22"/>
        </w:rPr>
        <w:t xml:space="preserve">e </w:t>
      </w:r>
      <w:r w:rsidRPr="003978CA">
        <w:rPr>
          <w:szCs w:val="22"/>
        </w:rPr>
        <w:t xml:space="preserve">Vlerësimit Krahasues nuk mblodhi të dhëna për matjen e mbulimit me këtë shërbim. Është raportuar se këto kërkesa shtesë dhe raporte të treguesve të punës janë përcaktuar nga Programi i Njësisë së Monitorimit të Treguesve të Punës dhe </w:t>
      </w:r>
      <w:r w:rsidR="005A2F5C">
        <w:rPr>
          <w:szCs w:val="22"/>
        </w:rPr>
        <w:t xml:space="preserve">e </w:t>
      </w:r>
      <w:r w:rsidRPr="003978CA">
        <w:rPr>
          <w:szCs w:val="22"/>
        </w:rPr>
        <w:t xml:space="preserve">Vlerësimit Krahasues dhe matje të tilla të punës do të jenë të disponueshme si të dhëna në vitin 2012. </w:t>
      </w:r>
    </w:p>
    <w:p w:rsidR="005233EC" w:rsidRPr="003978CA" w:rsidRDefault="00DB5B2A" w:rsidP="00E2403C">
      <w:pPr>
        <w:pStyle w:val="Paragrafi"/>
        <w:rPr>
          <w:bCs/>
          <w:szCs w:val="22"/>
        </w:rPr>
      </w:pPr>
      <w:r>
        <w:rPr>
          <w:bCs/>
          <w:szCs w:val="22"/>
        </w:rPr>
        <w:t xml:space="preserve">1.3.7 </w:t>
      </w:r>
      <w:r w:rsidR="005233EC" w:rsidRPr="003978CA">
        <w:rPr>
          <w:bCs/>
          <w:szCs w:val="22"/>
        </w:rPr>
        <w:t xml:space="preserve">Gjykime lidhur me çështje të punës së ndërmarrjeve gjatë periudhës së planifikimit </w:t>
      </w:r>
    </w:p>
    <w:p w:rsidR="005233EC" w:rsidRPr="003978CA" w:rsidRDefault="005233EC" w:rsidP="00E2403C">
      <w:pPr>
        <w:pStyle w:val="Paragrafi"/>
        <w:rPr>
          <w:szCs w:val="22"/>
        </w:rPr>
      </w:pPr>
      <w:r w:rsidRPr="003978CA">
        <w:rPr>
          <w:szCs w:val="22"/>
        </w:rPr>
        <w:t xml:space="preserve">Në kuadër të hartimit të strategjisë për sektorin, </w:t>
      </w:r>
      <w:r w:rsidR="008F4ADA" w:rsidRPr="003978CA">
        <w:rPr>
          <w:szCs w:val="22"/>
        </w:rPr>
        <w:t xml:space="preserve">qeveria </w:t>
      </w:r>
      <w:r w:rsidRPr="003978CA">
        <w:rPr>
          <w:szCs w:val="22"/>
        </w:rPr>
        <w:t xml:space="preserve">ka marrë në konsideratë çështjet e poshtëshënuara lidhur me punën aktuale të ndërmarrjeve që duhen trajtuar brenda periudhës së planifikimit: </w:t>
      </w:r>
    </w:p>
    <w:p w:rsidR="005233EC" w:rsidRPr="003978CA" w:rsidRDefault="008F4ADA" w:rsidP="00E2403C">
      <w:pPr>
        <w:pStyle w:val="Paragrafi"/>
        <w:rPr>
          <w:szCs w:val="22"/>
        </w:rPr>
      </w:pPr>
      <w:r>
        <w:rPr>
          <w:szCs w:val="22"/>
        </w:rPr>
        <w:t xml:space="preserve">- </w:t>
      </w:r>
      <w:r w:rsidR="005233EC" w:rsidRPr="003978CA">
        <w:rPr>
          <w:szCs w:val="22"/>
        </w:rPr>
        <w:t xml:space="preserve">Mbulimi me shërbimin e furnizimit me ujë të pijshëm duhet të vazhdojë të rritet si përqindje e popullsisë që banon në zonat e shërbimit të ndërmarrjeve. Kjo vlen më shumë për zonat në periferi të zonave urbane dhe në zonat me vendbanime informale. </w:t>
      </w:r>
    </w:p>
    <w:p w:rsidR="005233EC" w:rsidRPr="003978CA" w:rsidRDefault="008F4ADA" w:rsidP="00E2403C">
      <w:pPr>
        <w:pStyle w:val="Paragrafi"/>
        <w:rPr>
          <w:szCs w:val="22"/>
        </w:rPr>
      </w:pPr>
      <w:r>
        <w:rPr>
          <w:szCs w:val="22"/>
        </w:rPr>
        <w:t xml:space="preserve">- </w:t>
      </w:r>
      <w:r w:rsidR="005233EC" w:rsidRPr="003978CA">
        <w:rPr>
          <w:szCs w:val="22"/>
        </w:rPr>
        <w:t>Mbulimi me kanalizime për ujërat e zeza duhet të rri</w:t>
      </w:r>
      <w:r>
        <w:rPr>
          <w:szCs w:val="22"/>
        </w:rPr>
        <w:t>tet, sidomos në zonat që janë më</w:t>
      </w:r>
      <w:r w:rsidR="005233EC" w:rsidRPr="003978CA">
        <w:rPr>
          <w:szCs w:val="22"/>
        </w:rPr>
        <w:t xml:space="preserve"> të urbanizuara dhe me dendësi popullsie të lartë, ku ujërat e zeza në mjedisin natyror përbëjnë rrezik potencial për shëndetin publik. </w:t>
      </w:r>
    </w:p>
    <w:p w:rsidR="005233EC" w:rsidRPr="003978CA" w:rsidRDefault="005B540D" w:rsidP="00E2403C">
      <w:pPr>
        <w:pStyle w:val="Paragrafi"/>
        <w:rPr>
          <w:szCs w:val="22"/>
        </w:rPr>
      </w:pPr>
      <w:r>
        <w:rPr>
          <w:szCs w:val="22"/>
        </w:rPr>
        <w:t xml:space="preserve">- </w:t>
      </w:r>
      <w:r w:rsidR="005233EC" w:rsidRPr="003978CA">
        <w:rPr>
          <w:szCs w:val="22"/>
        </w:rPr>
        <w:t>Menaxhimi i kërkesës për ujë duhet të jetë prioritet në të gjithë Shqipërinë, për të ulur kostot si pasojë e prodhimit të tepërt, i cili rezulton në ujë të pafaturuar; për të rritur volumin e ujit të shitur bazuar në konsumin e matur; për të arritur një shërbim furnizimi të vazhdueshëm me ujë për 24 orë dhe për të kontribuar në menaxhimin e qëndrueshëm financiar të ndërmarrjeve.</w:t>
      </w:r>
    </w:p>
    <w:p w:rsidR="005233EC" w:rsidRPr="003978CA" w:rsidRDefault="005B540D" w:rsidP="00E2403C">
      <w:pPr>
        <w:pStyle w:val="Paragrafi"/>
        <w:rPr>
          <w:szCs w:val="22"/>
        </w:rPr>
      </w:pPr>
      <w:r>
        <w:rPr>
          <w:szCs w:val="22"/>
        </w:rPr>
        <w:t xml:space="preserve">- </w:t>
      </w:r>
      <w:r w:rsidR="005233EC" w:rsidRPr="003978CA">
        <w:rPr>
          <w:szCs w:val="22"/>
        </w:rPr>
        <w:t>Duhen instaluar sisteme të klorinimit me tek</w:t>
      </w:r>
      <w:r>
        <w:rPr>
          <w:szCs w:val="22"/>
        </w:rPr>
        <w:t>nologji të avancuar në të gjitha</w:t>
      </w:r>
      <w:r w:rsidR="005233EC" w:rsidRPr="003978CA">
        <w:rPr>
          <w:szCs w:val="22"/>
        </w:rPr>
        <w:t xml:space="preserve"> sistemet e furnizimit me ujë të pijshëm në Shqipëri. </w:t>
      </w:r>
    </w:p>
    <w:p w:rsidR="005233EC" w:rsidRPr="003978CA" w:rsidRDefault="005B540D" w:rsidP="00E2403C">
      <w:pPr>
        <w:pStyle w:val="Paragrafi"/>
        <w:rPr>
          <w:i/>
          <w:iCs/>
          <w:szCs w:val="22"/>
        </w:rPr>
      </w:pPr>
      <w:r>
        <w:rPr>
          <w:szCs w:val="22"/>
        </w:rPr>
        <w:t xml:space="preserve">- </w:t>
      </w:r>
      <w:r w:rsidR="005233EC" w:rsidRPr="003978CA">
        <w:rPr>
          <w:szCs w:val="22"/>
        </w:rPr>
        <w:t>Përqindja e ujërave të zeza që prodhohen dhe shkarkohen në kanalizime formale dhe që përfundojnë në një impiant të përshtatshëm përpunimi duhet të rritet, duhet monitoruar si matje e performancës dhe duhet rritur si përqindje.</w:t>
      </w:r>
    </w:p>
    <w:p w:rsidR="005233EC" w:rsidRPr="003978CA" w:rsidRDefault="005B540D" w:rsidP="00E2403C">
      <w:pPr>
        <w:pStyle w:val="Paragrafi"/>
        <w:rPr>
          <w:szCs w:val="22"/>
        </w:rPr>
      </w:pPr>
      <w:bookmarkStart w:id="6" w:name="_Toc296605320"/>
      <w:r>
        <w:rPr>
          <w:szCs w:val="22"/>
        </w:rPr>
        <w:t xml:space="preserve">1.4 </w:t>
      </w:r>
      <w:r w:rsidR="005233EC" w:rsidRPr="003978CA">
        <w:rPr>
          <w:szCs w:val="22"/>
        </w:rPr>
        <w:t>Aspektet rregullatore, institucionale dhe financiare të sektorit</w:t>
      </w:r>
      <w:bookmarkEnd w:id="6"/>
    </w:p>
    <w:p w:rsidR="005233EC" w:rsidRPr="003978CA" w:rsidRDefault="005233EC" w:rsidP="00E2403C">
      <w:pPr>
        <w:pStyle w:val="Paragrafi"/>
        <w:rPr>
          <w:szCs w:val="22"/>
        </w:rPr>
      </w:pPr>
      <w:r w:rsidRPr="003978CA">
        <w:rPr>
          <w:szCs w:val="22"/>
        </w:rPr>
        <w:t xml:space="preserve">Përveç aspekteve teknike dhe funksionale të ndërmarrjeve të ujësjellës-kanalizimeve, ekziston edhe një larmi aspektesh rregullatore, institucionale dhe financiare që janë po aq të rëndësishme për punën e suksesshme të ndërmarrjeve, aq më tepër në një mjedis tregtar që imponon vetëfinancim. </w:t>
      </w:r>
    </w:p>
    <w:p w:rsidR="00AE65EC" w:rsidRDefault="00AE65EC" w:rsidP="00E2403C">
      <w:pPr>
        <w:pStyle w:val="Paragrafi"/>
        <w:rPr>
          <w:szCs w:val="22"/>
        </w:rPr>
      </w:pPr>
    </w:p>
    <w:p w:rsidR="005233EC" w:rsidRPr="003978CA" w:rsidRDefault="005B540D" w:rsidP="00E2403C">
      <w:pPr>
        <w:pStyle w:val="Paragrafi"/>
        <w:rPr>
          <w:szCs w:val="22"/>
        </w:rPr>
      </w:pPr>
      <w:r>
        <w:rPr>
          <w:szCs w:val="22"/>
        </w:rPr>
        <w:t xml:space="preserve">1.4.1 </w:t>
      </w:r>
      <w:r w:rsidR="005233EC" w:rsidRPr="003978CA">
        <w:rPr>
          <w:szCs w:val="22"/>
        </w:rPr>
        <w:t>Përmbledhje e kuadrit ligjor ekzistues për ujërat</w:t>
      </w:r>
    </w:p>
    <w:p w:rsidR="00E235EF" w:rsidRPr="003978CA" w:rsidRDefault="005233EC" w:rsidP="00754665">
      <w:pPr>
        <w:pStyle w:val="Paragrafi"/>
        <w:rPr>
          <w:szCs w:val="22"/>
        </w:rPr>
      </w:pPr>
      <w:r w:rsidRPr="003978CA">
        <w:rPr>
          <w:szCs w:val="22"/>
        </w:rPr>
        <w:t>Kuadri ligjor ekzistues synon të përmirësojë performancën e sektorit të ujërave duke siguruar bazën ligjore dhe rregullatore të sektorit. Aktualisht, 90% e aksioneve të ndërmarrjeve të ujësjellësit u janë transferuar njësive të qeverisjes vendore (</w:t>
      </w:r>
      <w:r w:rsidR="002E5072" w:rsidRPr="003978CA">
        <w:rPr>
          <w:szCs w:val="22"/>
        </w:rPr>
        <w:t>NJQV</w:t>
      </w:r>
      <w:r w:rsidR="007E5456">
        <w:rPr>
          <w:szCs w:val="22"/>
        </w:rPr>
        <w:t>-ve</w:t>
      </w:r>
      <w:r w:rsidRPr="003978CA">
        <w:rPr>
          <w:szCs w:val="22"/>
        </w:rPr>
        <w:t xml:space="preserve">). Ministria e Punëve Publike dhe Transportit dhe Drejtoria e Përgjithshme e Ujësjellës-Kanalizimeve, kanë ushtruar rol mbështetës në procesin e decentralizimit të sektorit dhe janë të detyruara të përgatisin standarde të plota që ndihmojnë njësitë e qeverisjes vendore të ushtrojnë funksionet e tyre. </w:t>
      </w:r>
    </w:p>
    <w:p w:rsidR="005233EC" w:rsidRPr="003978CA" w:rsidRDefault="005233EC" w:rsidP="00E2403C">
      <w:pPr>
        <w:pStyle w:val="Paragrafi"/>
        <w:rPr>
          <w:szCs w:val="22"/>
        </w:rPr>
      </w:pPr>
      <w:r w:rsidRPr="003978CA">
        <w:rPr>
          <w:szCs w:val="22"/>
        </w:rPr>
        <w:t>Dispozita bazë ligjore për ndërmarrjet publike shtetërore është neni 213 i</w:t>
      </w:r>
      <w:r w:rsidR="005B540D">
        <w:rPr>
          <w:szCs w:val="22"/>
        </w:rPr>
        <w:t xml:space="preserve"> ligjit nr.9901, datë 14.4.2008</w:t>
      </w:r>
      <w:r w:rsidRPr="003978CA">
        <w:rPr>
          <w:szCs w:val="22"/>
        </w:rPr>
        <w:t xml:space="preserve"> “Për tregtarët dhe shoqëritë tregtare”. Ndërmarrjet e ujësjellësit në Shqipëri konsiderohen “shoqëri aksionare” për sa i preket formës së tyre të organizmit, dhe rregullohen me ligjin nr.9901. Sipas “projektstatutit” të ndërmarrjeve të ujësjellësit të miratuar me vendim të Këshillit të Ministrave nr.678, datë 3.10.2007, veprimtaria ligjore e ndërmarrjeve aksionare të ujësjellës-kanalizimeve, përcaktohet si shërbimi </w:t>
      </w:r>
      <w:r w:rsidR="00090A0E">
        <w:rPr>
          <w:szCs w:val="22"/>
        </w:rPr>
        <w:t>i furnizimit me ujë të pijshëm të</w:t>
      </w:r>
      <w:r w:rsidRPr="003978CA">
        <w:rPr>
          <w:szCs w:val="22"/>
        </w:rPr>
        <w:t xml:space="preserve"> konsumatorëve dhe shitja e tij, prodhimi dhe/ose blerja e ujit për plotësimin e kërkesës së konsumatorëve, dhe mirëmbajtja e të dyja shërbimeve të furnizimit me ujë të pijshëm dhe të kanalizimeve.</w:t>
      </w:r>
    </w:p>
    <w:p w:rsidR="005233EC" w:rsidRPr="003978CA" w:rsidRDefault="005233EC" w:rsidP="00E2403C">
      <w:pPr>
        <w:pStyle w:val="Paragrafi"/>
        <w:rPr>
          <w:szCs w:val="22"/>
        </w:rPr>
      </w:pPr>
      <w:r w:rsidRPr="003978CA">
        <w:rPr>
          <w:szCs w:val="22"/>
        </w:rPr>
        <w:t xml:space="preserve">Këshilli Mbikëqyrës është organi drejtues i shoqërive aksionare të ujësjellës-kanalizimeve, sipas statutit. Ai është i kufizuar në gjashtë anëtarë të zgjedhur nga Asambleja e Zakonshme e Aksionarëve. Mandati i anëtarëve të Këshillit Mbikëqyrës është tre vjet. Këshilli Mbikëqyrës raporton tek Asambleja e Aksionarëve lidhur me detyrimet e tij për mbikëqyrjen e përputhjes së veprimtarisë së shoqërisë me aktet ligjore në fuqi, si dhe me standardet dhe parimet e zbatueshme të kontabilitetit. </w:t>
      </w:r>
    </w:p>
    <w:p w:rsidR="005233EC" w:rsidRPr="003978CA" w:rsidRDefault="005233EC" w:rsidP="00E2403C">
      <w:pPr>
        <w:pStyle w:val="Paragrafi"/>
        <w:rPr>
          <w:szCs w:val="22"/>
        </w:rPr>
      </w:pPr>
      <w:r w:rsidRPr="003978CA">
        <w:rPr>
          <w:szCs w:val="22"/>
        </w:rPr>
        <w:t xml:space="preserve">Në bazë të ligjit nr.8102, datë 28.3.1996 “Për kuadrin rregullator të sektorit të furnizimit me ujë dhe largimit të ujërave të ndotura”, të ndryshuar me ligjin nr.9352, datë 3.3.2005 dhe ligjin nr.9915, datë 12.5.2008, Enti Rregullator i Ujit (ERRU) është organ i pavarur që ka të drejta ekzekutive për të vendosur tarifa dhe për të licencuar operatorë në sektorin e ujësjellësit. </w:t>
      </w:r>
    </w:p>
    <w:p w:rsidR="005233EC" w:rsidRPr="003978CA" w:rsidRDefault="00DB5B2A" w:rsidP="00E2403C">
      <w:pPr>
        <w:pStyle w:val="Paragrafi"/>
        <w:rPr>
          <w:szCs w:val="22"/>
        </w:rPr>
      </w:pPr>
      <w:r>
        <w:rPr>
          <w:szCs w:val="22"/>
        </w:rPr>
        <w:t xml:space="preserve">1.4.2 </w:t>
      </w:r>
      <w:r w:rsidR="005233EC" w:rsidRPr="003978CA">
        <w:rPr>
          <w:szCs w:val="22"/>
        </w:rPr>
        <w:t>Decentralizimi i shërbimeve dhe transferimi i pronësisë te qeverisja vendore</w:t>
      </w:r>
    </w:p>
    <w:p w:rsidR="005233EC" w:rsidRPr="003978CA" w:rsidRDefault="005233EC" w:rsidP="00E2403C">
      <w:pPr>
        <w:pStyle w:val="Paragrafi"/>
        <w:rPr>
          <w:szCs w:val="22"/>
        </w:rPr>
      </w:pPr>
      <w:r w:rsidRPr="003978CA">
        <w:rPr>
          <w:szCs w:val="22"/>
        </w:rPr>
        <w:t xml:space="preserve">Ligji nr.8652, datë 31.7.2000 “Për organizimin dhe funksionimin e qeverisjes vendore” përcakton se NJQV-të janë përgjegjëse për ofrimin e shërbimit të furnizimit me ujë dhe të kanalizimeve në zonat e tyre përkatëse të shërbimit. </w:t>
      </w:r>
    </w:p>
    <w:p w:rsidR="005233EC" w:rsidRPr="003978CA" w:rsidRDefault="005233EC" w:rsidP="00E2403C">
      <w:pPr>
        <w:pStyle w:val="Paragrafi"/>
        <w:rPr>
          <w:szCs w:val="22"/>
        </w:rPr>
      </w:pPr>
      <w:r w:rsidRPr="003978CA">
        <w:rPr>
          <w:szCs w:val="22"/>
        </w:rPr>
        <w:t xml:space="preserve">Aksionet dhe asetet e ndërmarrjeve të ujësjellësit </w:t>
      </w:r>
      <w:r w:rsidRPr="005943D6">
        <w:rPr>
          <w:szCs w:val="22"/>
        </w:rPr>
        <w:t>iu</w:t>
      </w:r>
      <w:r w:rsidRPr="003978CA">
        <w:rPr>
          <w:szCs w:val="22"/>
        </w:rPr>
        <w:t xml:space="preserve"> transferuan NJQV-ve. Pronësia e aseteve të ndërmarrjeve të ujësjellësit duhet regjistruar kundrejt aksioneve të shoqërisë, të cilat zotërohen nga </w:t>
      </w:r>
      <w:r w:rsidR="005943D6" w:rsidRPr="003978CA">
        <w:rPr>
          <w:szCs w:val="22"/>
        </w:rPr>
        <w:t>NJQV</w:t>
      </w:r>
      <w:r w:rsidRPr="003978CA">
        <w:rPr>
          <w:szCs w:val="22"/>
        </w:rPr>
        <w:t>-të.</w:t>
      </w:r>
    </w:p>
    <w:p w:rsidR="006B1EC6" w:rsidRPr="003978CA" w:rsidRDefault="005233EC" w:rsidP="00C57482">
      <w:pPr>
        <w:pStyle w:val="Paragrafi"/>
        <w:rPr>
          <w:szCs w:val="22"/>
        </w:rPr>
      </w:pPr>
      <w:r w:rsidRPr="003978CA">
        <w:rPr>
          <w:szCs w:val="22"/>
        </w:rPr>
        <w:t xml:space="preserve">Enti Rregullator i Ujit i raporton </w:t>
      </w:r>
      <w:r w:rsidR="005A2F5C" w:rsidRPr="003978CA">
        <w:rPr>
          <w:szCs w:val="22"/>
        </w:rPr>
        <w:t xml:space="preserve">Parlamentit </w:t>
      </w:r>
      <w:r w:rsidRPr="003978CA">
        <w:rPr>
          <w:szCs w:val="22"/>
        </w:rPr>
        <w:t>dhe ka si funksione të pavarura përcaktimin e metodologjive tarifore për shërbimet e ujësjellës-kanalizimeve, lëshimin e licencave, politikat e subvencionimit dhe standardet e shërbimit konform burimeve financiare dhe kostos së shërbimit, cilësisë së ujit dhe ndikimit në mjedis të shërbimeve</w:t>
      </w:r>
    </w:p>
    <w:p w:rsidR="005233EC" w:rsidRPr="003978CA" w:rsidRDefault="00DB5B2A" w:rsidP="00E2403C">
      <w:pPr>
        <w:pStyle w:val="Paragrafi"/>
        <w:rPr>
          <w:szCs w:val="22"/>
        </w:rPr>
      </w:pPr>
      <w:r>
        <w:rPr>
          <w:szCs w:val="22"/>
        </w:rPr>
        <w:t xml:space="preserve">1.4.3 </w:t>
      </w:r>
      <w:r w:rsidR="005233EC" w:rsidRPr="003978CA">
        <w:rPr>
          <w:szCs w:val="22"/>
        </w:rPr>
        <w:t>Aspekte financiare të sektorit</w:t>
      </w:r>
    </w:p>
    <w:p w:rsidR="005233EC" w:rsidRPr="003978CA" w:rsidRDefault="005233EC" w:rsidP="00E2403C">
      <w:pPr>
        <w:pStyle w:val="Paragrafi"/>
        <w:rPr>
          <w:szCs w:val="22"/>
        </w:rPr>
      </w:pPr>
      <w:r w:rsidRPr="003978CA">
        <w:rPr>
          <w:szCs w:val="22"/>
        </w:rPr>
        <w:t xml:space="preserve">Këto shoqëri ekzistojnë për të dhënë shërbime furnizimi me ujë dhe kanalizimesh dhe janë shoqëri tregtare publike të një lloji të veçantë. Statusi dhe aktiviteti i tyre bazohet në ligjin nr.9901, datë 14.4.2008 dhe në aktet nënligjore në zbatim të tij. </w:t>
      </w:r>
    </w:p>
    <w:p w:rsidR="005233EC" w:rsidRPr="003978CA" w:rsidRDefault="005233EC" w:rsidP="00E2403C">
      <w:pPr>
        <w:pStyle w:val="Paragrafi"/>
        <w:rPr>
          <w:szCs w:val="22"/>
        </w:rPr>
      </w:pPr>
      <w:r w:rsidRPr="003978CA">
        <w:rPr>
          <w:szCs w:val="22"/>
        </w:rPr>
        <w:t xml:space="preserve">Ndërmarrjet e ujësjellësit funksionojnë sipas një sistemi me dy nivele. Niveli menaxherial i ndërmarrjes merret me menaxhimin e përditshëm dhe me zbatimin e politikave e të programeve. Këshilli Mbikëqyrës është organi ekzekutiv i shoqërisë aksionare të ujësjellës-kanalizimeve sipas statutit; funksioni i përgjithshëm i Këshillit Mbikëqyrës është të mbikëqyrë funksionin ekzekutiv të shoqërisë dhe të garantojë mbrojtjen e interesave të aksionarëve. </w:t>
      </w:r>
    </w:p>
    <w:p w:rsidR="005233EC" w:rsidRPr="003978CA" w:rsidRDefault="005233EC" w:rsidP="00E2403C">
      <w:pPr>
        <w:pStyle w:val="Paragrafi"/>
        <w:rPr>
          <w:szCs w:val="22"/>
        </w:rPr>
      </w:pPr>
      <w:r w:rsidRPr="003978CA">
        <w:rPr>
          <w:szCs w:val="22"/>
        </w:rPr>
        <w:t xml:space="preserve">Këshilli Mbikëqyrës mbikëqyr shoqërinë dhe verifikon performancën, me qëllim që të garantojë përputhshmërinë me dokumentin ekzekutiv, përgjegjshmërinë dhe përputhjen me ligjet dhe rregulloret, si dhe ruajtjen e mbikëqyrjes së duhur fiskale. </w:t>
      </w:r>
    </w:p>
    <w:p w:rsidR="005233EC" w:rsidRDefault="005233EC" w:rsidP="00E2403C">
      <w:pPr>
        <w:pStyle w:val="Paragrafi"/>
        <w:rPr>
          <w:szCs w:val="22"/>
        </w:rPr>
      </w:pPr>
      <w:r w:rsidRPr="003978CA">
        <w:rPr>
          <w:szCs w:val="22"/>
        </w:rPr>
        <w:t>Këshilli Mbikëqyrës raporton tek Asambleja e Aksionarëve lidhur me detyrimet e tij për mbikëqyrjen e përputhjes së veprimtarisë së shoqërisë me aktet ligjore në fuqi, si dhe me standardet dhe parimet e zbatueshme të kontabilitetit. Lidhja e kontratave koncensionare me Agjencinë e Ujërave të Basenit, referuar akteve ligjore në fuqi, do sillte ndryshime në vlerën e kostove aktuale në ndërmarrje dhe do të shoqërohej me rritjen e efiçencës ekonomike të përdorimit të ujit nga ky sektor, në kontekstin global.</w:t>
      </w:r>
    </w:p>
    <w:p w:rsidR="005233EC" w:rsidRPr="003978CA" w:rsidRDefault="005233EC" w:rsidP="00E2403C">
      <w:pPr>
        <w:pStyle w:val="Paragrafi"/>
        <w:rPr>
          <w:szCs w:val="22"/>
        </w:rPr>
      </w:pPr>
      <w:r w:rsidRPr="003978CA">
        <w:rPr>
          <w:szCs w:val="22"/>
        </w:rPr>
        <w:t>Shumica e ndërmarrjeve të ujësjellësit nuk janë në gjendje të mbulojnë kostot operative, si pasojë e disa faktorëve: tarifat e ulëta, arkëtimi i ulët i faturav</w:t>
      </w:r>
      <w:r w:rsidR="00090A0E">
        <w:rPr>
          <w:szCs w:val="22"/>
        </w:rPr>
        <w:t>e, niveli i lartë i ujit të pafa</w:t>
      </w:r>
      <w:r w:rsidRPr="003978CA">
        <w:rPr>
          <w:szCs w:val="22"/>
        </w:rPr>
        <w:t xml:space="preserve">turuar dhe efiçenca e përgjithshme e mangët. Për vitin 2010, kostoja operative mesatare për metër kub ujë të shitur ishte 42.9 lekë, ndërkohë që çmimi mesatar për metër kub ujë të shitur ishte 38.2 lekë, pra një humbje operative prej 4.7 lekësh për metër kub ujë të shitur. </w:t>
      </w:r>
    </w:p>
    <w:p w:rsidR="005233EC" w:rsidRPr="003978CA" w:rsidRDefault="005233EC" w:rsidP="00E2403C">
      <w:pPr>
        <w:pStyle w:val="Paragrafi"/>
        <w:rPr>
          <w:szCs w:val="22"/>
        </w:rPr>
      </w:pPr>
      <w:r w:rsidRPr="003978CA">
        <w:rPr>
          <w:szCs w:val="22"/>
        </w:rPr>
        <w:t>Mbulimi mesatar i kostos totale, bazuar në të ardhurat (shumat e faturuara) është në nivelin e 66.6%, ndërsa në bazë të arkëtimeve faktike aktuale, mbulimi i kostos totale është 56.1%.</w:t>
      </w:r>
    </w:p>
    <w:p w:rsidR="005233EC" w:rsidRDefault="005233EC" w:rsidP="00E2403C">
      <w:pPr>
        <w:pStyle w:val="Paragrafi"/>
        <w:rPr>
          <w:szCs w:val="22"/>
        </w:rPr>
      </w:pPr>
      <w:r w:rsidRPr="003978CA">
        <w:rPr>
          <w:szCs w:val="22"/>
        </w:rPr>
        <w:t>Kostoja totale e ndërmarrjeve të ujësjellësit në vitin 2010 ka këtë përbërje: 29.4% është kosto energjie, 30.6% është kosto personeli dhe sigurimesh shoqërore, 20.6% është kosto amortizimi dhe 19.4% janë kosto të tjera ku futen kimikatet, mirëmbajtja, riparimet etj. Kostot e larta të personelit pasqyrohen edhe nga treguesi i numrit të punonjësve për 1</w:t>
      </w:r>
      <w:r w:rsidR="007E5456">
        <w:rPr>
          <w:szCs w:val="22"/>
        </w:rPr>
        <w:t xml:space="preserve"> </w:t>
      </w:r>
      <w:r w:rsidRPr="003978CA">
        <w:rPr>
          <w:szCs w:val="22"/>
        </w:rPr>
        <w:t xml:space="preserve">000 lidhje, që është në nivelin e 5.5 punonjësve për 1 000 lidhje. </w:t>
      </w:r>
    </w:p>
    <w:p w:rsidR="005233EC" w:rsidRPr="003978CA" w:rsidRDefault="005233EC" w:rsidP="00E2403C">
      <w:pPr>
        <w:pStyle w:val="Paragrafi"/>
        <w:rPr>
          <w:szCs w:val="22"/>
        </w:rPr>
      </w:pPr>
      <w:r w:rsidRPr="003978CA">
        <w:rPr>
          <w:szCs w:val="22"/>
        </w:rPr>
        <w:t>Ndërmarrjet e ujësjellësit marrin subvencione në bazë të udhëzimit nr.6569, datë</w:t>
      </w:r>
      <w:bookmarkStart w:id="7" w:name="OLE_LINK3"/>
      <w:bookmarkStart w:id="8" w:name="OLE_LINK4"/>
      <w:r w:rsidRPr="003978CA">
        <w:rPr>
          <w:szCs w:val="22"/>
        </w:rPr>
        <w:t xml:space="preserve"> 27.6.2006</w:t>
      </w:r>
      <w:bookmarkEnd w:id="7"/>
      <w:bookmarkEnd w:id="8"/>
      <w:r w:rsidRPr="003978CA">
        <w:rPr>
          <w:szCs w:val="22"/>
        </w:rPr>
        <w:t>, i nxjerrë së bashku nga Ministria e Punëve Publike dhe Transp</w:t>
      </w:r>
      <w:r w:rsidR="00090A0E">
        <w:rPr>
          <w:szCs w:val="22"/>
        </w:rPr>
        <w:t>ortit dhe Ministria e Financave</w:t>
      </w:r>
      <w:r w:rsidRPr="003978CA">
        <w:rPr>
          <w:szCs w:val="22"/>
        </w:rPr>
        <w:t xml:space="preserve"> “Për kriteret e procedurat për përdorimin e subvencioneve shtetërore për sh.a. dhe ndërmarrjet e ujësjellës-kanalizimeve”, në baza vjetore për të mbuluar kostot e energjisë dhe të kontributeve të sigurimeve shoqërore. Politika e qeverisë ka synuar të reduktojë shumën e subvencioneve gjatë katër viteve të fundit. Në kuadrin e reformës së decentralizimit të sektorit, është planifikuar që subvencionet të hiqen në të ardhmen e afërt.</w:t>
      </w:r>
    </w:p>
    <w:p w:rsidR="005233EC" w:rsidRPr="003978CA" w:rsidRDefault="005233EC" w:rsidP="00E2403C">
      <w:pPr>
        <w:pStyle w:val="Paragrafi"/>
        <w:rPr>
          <w:szCs w:val="22"/>
        </w:rPr>
      </w:pPr>
      <w:r w:rsidRPr="003978CA">
        <w:rPr>
          <w:szCs w:val="22"/>
        </w:rPr>
        <w:t>Pushteti qendror ka si rol primar kanalizimin e fondeve të donatorëve dhe të thesarit për të realizuar përmirësime kapitale, bazuar në vlerësimin e nevojave të shprehur nga pushteti vendor dhe në kushtet e përgjithshme të shërbimit për publikun. Gjithashtu, pushteti qendror ofron garanci për huat që institucionet financiare ndërkombëtare japin për ndërmarrje ujësjellësi të caktuara, dhe aktualisht u jep subvencione operacionale pushtetit vendor që të financojnë ndërmarrjet e tyre të ujësjellës-kanalizimeve.</w:t>
      </w:r>
    </w:p>
    <w:p w:rsidR="005233EC" w:rsidRPr="003978CA" w:rsidRDefault="00DB5B2A" w:rsidP="00E2403C">
      <w:pPr>
        <w:pStyle w:val="Paragrafi"/>
        <w:rPr>
          <w:szCs w:val="22"/>
        </w:rPr>
      </w:pPr>
      <w:r>
        <w:rPr>
          <w:szCs w:val="22"/>
        </w:rPr>
        <w:t xml:space="preserve">1.4.4 </w:t>
      </w:r>
      <w:r w:rsidR="005233EC" w:rsidRPr="003978CA">
        <w:rPr>
          <w:szCs w:val="22"/>
        </w:rPr>
        <w:t>Kontabilizimi i kostos dhe vendosja e tarifave</w:t>
      </w:r>
    </w:p>
    <w:p w:rsidR="005233EC" w:rsidRPr="003978CA" w:rsidRDefault="005233EC" w:rsidP="00E2403C">
      <w:pPr>
        <w:pStyle w:val="Paragrafi"/>
        <w:rPr>
          <w:szCs w:val="22"/>
        </w:rPr>
      </w:pPr>
      <w:r w:rsidRPr="003978CA">
        <w:rPr>
          <w:szCs w:val="22"/>
        </w:rPr>
        <w:t xml:space="preserve">Menaxhimi i aseteve dhe qëndrueshmëria lidhen me kontabilizimin e plotë të kostos. Vihet re një mungesë e theksuar dokumentacioni për asetet e sistemeve të ujësjellës-kanalizimeve. </w:t>
      </w:r>
    </w:p>
    <w:p w:rsidR="005233EC" w:rsidRDefault="005233EC" w:rsidP="00E2403C">
      <w:pPr>
        <w:pStyle w:val="Paragrafi"/>
        <w:rPr>
          <w:szCs w:val="22"/>
        </w:rPr>
      </w:pPr>
      <w:r w:rsidRPr="003978CA">
        <w:rPr>
          <w:szCs w:val="22"/>
        </w:rPr>
        <w:t xml:space="preserve">Programi i menaxhimit të aseteve do të siguronte informacionin e nevojshëm për të kaluar në një program kontabilizimi të plotë të kostos, si edhe për të integruar planifikimin e zgjerimit të kapaciteteve me zëvendësimin e infrastrukturës. Regjistrat e aseteve të ndërmarrjeve të ujësjellësit nuk përditësohen periodikisht për të përfshirë, si inventarin vjetor të aseteve edhe certifikimin e Zyrës së Regjistrimit të Pasurive të Paluajtshme. </w:t>
      </w:r>
    </w:p>
    <w:p w:rsidR="005233EC" w:rsidRPr="003978CA" w:rsidRDefault="005233EC" w:rsidP="00E2403C">
      <w:pPr>
        <w:pStyle w:val="Paragrafi"/>
        <w:rPr>
          <w:szCs w:val="22"/>
        </w:rPr>
      </w:pPr>
      <w:r w:rsidRPr="003978CA">
        <w:rPr>
          <w:szCs w:val="22"/>
        </w:rPr>
        <w:t>Mbajt</w:t>
      </w:r>
      <w:r w:rsidR="00DD1C5C">
        <w:rPr>
          <w:szCs w:val="22"/>
        </w:rPr>
        <w:t>j</w:t>
      </w:r>
      <w:r w:rsidRPr="003978CA">
        <w:rPr>
          <w:szCs w:val="22"/>
        </w:rPr>
        <w:t xml:space="preserve">a artificiale e tarifave të ulëta </w:t>
      </w:r>
      <w:r w:rsidR="00B754AF">
        <w:rPr>
          <w:szCs w:val="22"/>
        </w:rPr>
        <w:t xml:space="preserve">për </w:t>
      </w:r>
      <w:r w:rsidRPr="00DD1C5C">
        <w:rPr>
          <w:szCs w:val="22"/>
        </w:rPr>
        <w:t>klientët</w:t>
      </w:r>
      <w:r w:rsidRPr="003978CA">
        <w:rPr>
          <w:szCs w:val="22"/>
        </w:rPr>
        <w:t xml:space="preserve"> aktualisht rezulton nën një rreth vicioz që konsiston nga ofrues shërbimi me financim të dobët, investime të pamjaftueshme dhe përkeqësim të infrastrukturës e të shërbimeve, çka pakëson përfitimet e përdoruesve e rrjedhimisht edhe gatishmërinë e tyre për të paguar. Tarifat e ulëta pengojnë zgjerimin e rrjeteve drejt komuniteteve më të varfra, të cilat detyrohen të gjejnë mënyra alternative furnizimi, ku përfshihen lidhjet e paligjshme dhe puset e cekëta me cilësi shumë të ulët uji.</w:t>
      </w:r>
    </w:p>
    <w:p w:rsidR="005233EC" w:rsidRPr="003978CA" w:rsidRDefault="00DB5B2A" w:rsidP="00E2403C">
      <w:pPr>
        <w:pStyle w:val="Paragrafi"/>
        <w:rPr>
          <w:szCs w:val="22"/>
        </w:rPr>
      </w:pPr>
      <w:r>
        <w:rPr>
          <w:szCs w:val="22"/>
        </w:rPr>
        <w:t xml:space="preserve">1.4.5 </w:t>
      </w:r>
      <w:r w:rsidR="005233EC" w:rsidRPr="003978CA">
        <w:rPr>
          <w:szCs w:val="22"/>
        </w:rPr>
        <w:t>Arkëtimet, tendencat dhe alternativat e zbatimit të ligjit</w:t>
      </w:r>
    </w:p>
    <w:p w:rsidR="005233EC" w:rsidRPr="003978CA" w:rsidRDefault="005233EC" w:rsidP="00E2403C">
      <w:pPr>
        <w:pStyle w:val="Paragrafi"/>
        <w:rPr>
          <w:szCs w:val="22"/>
        </w:rPr>
      </w:pPr>
      <w:r w:rsidRPr="003978CA">
        <w:rPr>
          <w:szCs w:val="22"/>
        </w:rPr>
        <w:t>Nivelet aktuale të çmimit të ujit nuk mbulojnë të gjitha kostot dhe niveli i arkëtimeve vazhdon të mos jetë i kënaqshëm. Niveli i përgjithshëm i arkëtimeve për vitin 2010 ishte 84.2%, me rritje pozitive krahasuar me vitet e kaluara. Konsumatorët familjarë që përbëjnë kategorinë më të madhe të konsumatorëve të sektorit, kanë përqindjen më të ulët të arkëtimeve në krahasim me kategoritë e tjera. Përqindja e arkëtimeve të konsumit familjar është 70%, ndërsa i konsumit të subjekteve private është 83%.</w:t>
      </w:r>
    </w:p>
    <w:p w:rsidR="005233EC" w:rsidRDefault="005A2F5C" w:rsidP="00E2403C">
      <w:pPr>
        <w:pStyle w:val="Paragrafi"/>
        <w:rPr>
          <w:szCs w:val="22"/>
        </w:rPr>
      </w:pPr>
      <w:r>
        <w:rPr>
          <w:szCs w:val="22"/>
        </w:rPr>
        <w:t>Megjithëse</w:t>
      </w:r>
      <w:r w:rsidR="005233EC" w:rsidRPr="003978CA">
        <w:rPr>
          <w:szCs w:val="22"/>
        </w:rPr>
        <w:t xml:space="preserve"> ligji nr.8975, datë 21.11.2002, përcakton se fatura e ujit është “titull ekzekutiv”, moszbatimi i ligjit nga konsumatorët që nuk paguajnë faturat dhe përhapja e gjerë e lidhjeve të paligjshme ka bërë që ndërmarrjet e ujësjellësit të jenë në situatë të vështirë financiare të ndërmarrjeve të ujësjellësit. </w:t>
      </w:r>
    </w:p>
    <w:p w:rsidR="005233EC" w:rsidRPr="003978CA" w:rsidRDefault="005233EC" w:rsidP="00E2403C">
      <w:pPr>
        <w:pStyle w:val="Paragrafi"/>
        <w:rPr>
          <w:szCs w:val="22"/>
        </w:rPr>
      </w:pPr>
      <w:r w:rsidRPr="003978CA">
        <w:rPr>
          <w:szCs w:val="22"/>
        </w:rPr>
        <w:t xml:space="preserve">Për të përmirësuar arkëtimet, ndërmarrjet duhet të përdorin sisteme kompjuterike për faturimin dhe kontabilizim të kostos, të zbatojnë procedura për ndjekjen e debitorëve, të organizojnë fushata edukimi publik dhe të përmirësojnë shërbimin ndaj klientit. </w:t>
      </w:r>
    </w:p>
    <w:p w:rsidR="005233EC" w:rsidRPr="003978CA" w:rsidRDefault="00DB5B2A" w:rsidP="00E2403C">
      <w:pPr>
        <w:pStyle w:val="Paragrafi"/>
        <w:rPr>
          <w:szCs w:val="22"/>
        </w:rPr>
      </w:pPr>
      <w:r>
        <w:rPr>
          <w:szCs w:val="22"/>
        </w:rPr>
        <w:t xml:space="preserve">1.4.6 </w:t>
      </w:r>
      <w:r w:rsidR="005233EC" w:rsidRPr="003978CA">
        <w:rPr>
          <w:szCs w:val="22"/>
        </w:rPr>
        <w:t>Kompetencat aktuale të entit rregullator</w:t>
      </w:r>
    </w:p>
    <w:p w:rsidR="005233EC" w:rsidRPr="003978CA" w:rsidRDefault="005233EC" w:rsidP="00E2403C">
      <w:pPr>
        <w:pStyle w:val="Paragrafi"/>
        <w:rPr>
          <w:szCs w:val="22"/>
        </w:rPr>
      </w:pPr>
      <w:r w:rsidRPr="003978CA">
        <w:rPr>
          <w:szCs w:val="22"/>
        </w:rPr>
        <w:t xml:space="preserve">Enti Rregullator i Ujit (ERRU), nën vartësinë e Komisionit Kombëtar të Rregullimit, funksionon brenda kuadrit ligjor dhe në përputhje me ligjin nr.8102, datë 28.3.1996 “Për kuadrin rregullator të sektorit të furnizimit me ujë dhe largimit të ujërave të ndotura”, të ndryshuar me ligjin nr.9352, datë 3.3.2005 dhe ligjin nr.9915, datë 12.5.2008. Aktiviteti i Komisionit mbështetet në parimet e pavarësisë, profesionalizmit, transparencës dhe ligjshmërisë, për të garantuar dhe mbrojtur interesat publike dhe për të vendosur ekuilibrin e duhur ndërmjet interesave të konsumatorëve, qeverisë, publikut, investitorëve dhe pjesëmarrësve në sektorin e ujësjellës-kanalizimeve. </w:t>
      </w:r>
    </w:p>
    <w:p w:rsidR="005233EC" w:rsidRPr="003978CA" w:rsidRDefault="005233EC" w:rsidP="00E2403C">
      <w:pPr>
        <w:pStyle w:val="Paragrafi"/>
        <w:rPr>
          <w:rStyle w:val="grame"/>
          <w:b/>
          <w:szCs w:val="22"/>
        </w:rPr>
      </w:pPr>
      <w:r w:rsidRPr="003978CA">
        <w:rPr>
          <w:szCs w:val="22"/>
        </w:rPr>
        <w:t>Kompetencat aktuale të komisionit të Entit Rregullator të Ujit përfshijnë licencimin, vendosjen e çmimeve dhe tarifave, vendosjen e standardeve për programet e investimeve dhe shitjen e aseteve, raportimin në Këshillin e Ministrave për gjendjen e sektorit, vendosjen e penaliteteve monetare dhe administrative ndaj subjekteve tregtare që operojnë në sektorin e shërbimit të furnizimit me ujë, edhe kur sistemet e ujësjellës-kanalizimeve janë transferua</w:t>
      </w:r>
      <w:r w:rsidR="008155AB">
        <w:rPr>
          <w:szCs w:val="22"/>
        </w:rPr>
        <w:t>r në pronësi të</w:t>
      </w:r>
      <w:r w:rsidRPr="003978CA">
        <w:rPr>
          <w:szCs w:val="22"/>
        </w:rPr>
        <w:t xml:space="preserve"> njësive të qeverisjes vendore. </w:t>
      </w:r>
    </w:p>
    <w:p w:rsidR="003C1063" w:rsidRDefault="005233EC" w:rsidP="00E2403C">
      <w:pPr>
        <w:pStyle w:val="Paragrafi"/>
        <w:rPr>
          <w:szCs w:val="22"/>
        </w:rPr>
      </w:pPr>
      <w:r w:rsidRPr="003978CA">
        <w:rPr>
          <w:szCs w:val="22"/>
        </w:rPr>
        <w:t>Enti Rregullator i Ujit (ERRU) është i vetmi autoritet në Republikën e Shqipërisë që lëshon licenca për çdo person fizik dhe juridik që operon brenda sektorit të shërbimeve të ujësjellës-kanalizimeve, Edhe pse është e detyrueshme me ligj, jo të gjitha ndërmarrjet e ujësjellësit janë të licencuara, ndërkohë që nuk është licencuar asnjë sistem ujësjellësi i komunave.</w:t>
      </w:r>
    </w:p>
    <w:p w:rsidR="005233EC" w:rsidRPr="003978CA" w:rsidRDefault="005233EC" w:rsidP="00E2403C">
      <w:pPr>
        <w:pStyle w:val="Paragrafi"/>
        <w:rPr>
          <w:szCs w:val="22"/>
        </w:rPr>
      </w:pPr>
      <w:r w:rsidRPr="003978CA">
        <w:rPr>
          <w:szCs w:val="22"/>
        </w:rPr>
        <w:t xml:space="preserve"> ERRU-ja ka përgatitur një sërë metodologjish për të vendosur tarifa për mbulimin e kostos, për operatorët e licencuar që të kryejnë aktivitet në sektorin e ujit.</w:t>
      </w:r>
    </w:p>
    <w:p w:rsidR="005233EC" w:rsidRPr="003978CA" w:rsidRDefault="00DB5B2A" w:rsidP="00E2403C">
      <w:pPr>
        <w:pStyle w:val="Paragrafi"/>
        <w:rPr>
          <w:szCs w:val="22"/>
        </w:rPr>
      </w:pPr>
      <w:r>
        <w:rPr>
          <w:szCs w:val="22"/>
        </w:rPr>
        <w:t xml:space="preserve">1.4.7 </w:t>
      </w:r>
      <w:r w:rsidR="005233EC" w:rsidRPr="003978CA">
        <w:rPr>
          <w:szCs w:val="22"/>
        </w:rPr>
        <w:t xml:space="preserve">Gjykime lidhur me çështjet rregullatore, institucionale dhe financiare gjatë periudhës së planifikimit </w:t>
      </w:r>
    </w:p>
    <w:p w:rsidR="005233EC" w:rsidRPr="003978CA" w:rsidRDefault="005233EC" w:rsidP="00E2403C">
      <w:pPr>
        <w:pStyle w:val="Paragrafi"/>
        <w:rPr>
          <w:szCs w:val="22"/>
        </w:rPr>
      </w:pPr>
      <w:r w:rsidRPr="003978CA">
        <w:rPr>
          <w:szCs w:val="22"/>
        </w:rPr>
        <w:t>Në kuadër të hartimit të strategjisë për sektorin, qeveria ka marrë në konsideratë çështjet e poshtëshënuara, lidhur me kushtet ekzistuese rregullatore, institucionale dhe financiare që duhen trajtuar brenda periudhës së planifikimit:</w:t>
      </w:r>
    </w:p>
    <w:p w:rsidR="005233EC" w:rsidRPr="003978CA" w:rsidRDefault="00F46382" w:rsidP="00E2403C">
      <w:pPr>
        <w:pStyle w:val="Paragrafi"/>
        <w:rPr>
          <w:szCs w:val="22"/>
        </w:rPr>
      </w:pPr>
      <w:r>
        <w:rPr>
          <w:szCs w:val="22"/>
        </w:rPr>
        <w:t xml:space="preserve">- </w:t>
      </w:r>
      <w:r w:rsidR="005233EC" w:rsidRPr="003978CA">
        <w:rPr>
          <w:szCs w:val="22"/>
        </w:rPr>
        <w:t xml:space="preserve">Nevojitet forcim i vazhdueshëm i Entit Rregullator të Ujit për të garantuar që personeli i tij është i përgatitur për të ushtruar në mënyrë profesionale dhe të imët kompetencat dhe përgjegjësitë që janë përcaktuar në legjislacionin në fuqi. </w:t>
      </w:r>
    </w:p>
    <w:p w:rsidR="005233EC" w:rsidRPr="003978CA" w:rsidRDefault="00F46382" w:rsidP="00E2403C">
      <w:pPr>
        <w:pStyle w:val="Paragrafi"/>
        <w:rPr>
          <w:szCs w:val="22"/>
        </w:rPr>
      </w:pPr>
      <w:r>
        <w:rPr>
          <w:szCs w:val="22"/>
        </w:rPr>
        <w:t xml:space="preserve">- </w:t>
      </w:r>
      <w:r w:rsidR="005233EC" w:rsidRPr="003978CA">
        <w:rPr>
          <w:szCs w:val="22"/>
        </w:rPr>
        <w:t xml:space="preserve">Zgjerim i veprimtarive zbatuese të Entit Rregullator të Ujit në lidhje me kompetencat e tij për të lëshuar licenca për ofrimin e shërbimit të furnizimit me ujë dhe kanalizimeve për publikun, me qëllimin që të licencohen të gjitha subjektet publike dhe private të angazhuara në këtë veprimtari. </w:t>
      </w:r>
    </w:p>
    <w:p w:rsidR="005233EC" w:rsidRPr="003978CA" w:rsidRDefault="00F46382" w:rsidP="00E2403C">
      <w:pPr>
        <w:pStyle w:val="Paragrafi"/>
        <w:rPr>
          <w:szCs w:val="22"/>
        </w:rPr>
      </w:pPr>
      <w:r>
        <w:rPr>
          <w:szCs w:val="22"/>
        </w:rPr>
        <w:t xml:space="preserve">- </w:t>
      </w:r>
      <w:r w:rsidR="005233EC" w:rsidRPr="003978CA">
        <w:rPr>
          <w:szCs w:val="22"/>
        </w:rPr>
        <w:t xml:space="preserve">Vendosja dhe rishikimi i tarifave duhet të jetë një proces me synimin për të mbuluar plotësisht koston me të ardhurat e ndërmarrjes, ku të përfshihet: shlyerja e borxheve, pagimi i interesave të borxheve dhe financimi i rezervave për të mbuluar amortizimin e të gjitha aseteve. </w:t>
      </w:r>
    </w:p>
    <w:p w:rsidR="005233EC" w:rsidRPr="003978CA" w:rsidRDefault="00F46382" w:rsidP="00E2403C">
      <w:pPr>
        <w:pStyle w:val="Paragrafi"/>
        <w:rPr>
          <w:szCs w:val="22"/>
        </w:rPr>
      </w:pPr>
      <w:r>
        <w:rPr>
          <w:szCs w:val="22"/>
        </w:rPr>
        <w:t xml:space="preserve">- </w:t>
      </w:r>
      <w:r w:rsidR="005233EC" w:rsidRPr="003978CA">
        <w:rPr>
          <w:szCs w:val="22"/>
        </w:rPr>
        <w:t xml:space="preserve">Forcimi i Drejtorisë së Përgjithshme të Administrimit të Ujërave, në mënyrë të tillë që të kryejë detyrat e Sekretariatit Teknik të Këshillit Kombëtar të Ujërave, si edhe forcimi i agjencive të baseneve të lumenjve për </w:t>
      </w:r>
      <w:r w:rsidR="005233EC" w:rsidRPr="00F46382">
        <w:rPr>
          <w:szCs w:val="22"/>
        </w:rPr>
        <w:t>t’i</w:t>
      </w:r>
      <w:r w:rsidR="005233EC" w:rsidRPr="003978CA">
        <w:rPr>
          <w:szCs w:val="22"/>
        </w:rPr>
        <w:t xml:space="preserve"> bërë të afta të përmbushin funksionet e tyre në zbatim me legjislacionin në fuqi për mbrojtjen e aksesit dhe nxjerrjes së ujit nga mjedisi natyror. Ai duhet ta realizojë këtë nëpërmjet ushtrimit të kompetencave të tij për lëshimin e lejeve dhe duke zbatuar në mënyrë të qëndrueshme një pagesë për nxjerrje të tilla, bazuar mbi volumin, me qëllimin që agjencitë e baseneve lumore të bëhen financiarisht të vetëqëndrueshme. </w:t>
      </w:r>
    </w:p>
    <w:p w:rsidR="005233EC" w:rsidRPr="003978CA" w:rsidRDefault="00F46382" w:rsidP="00E2403C">
      <w:pPr>
        <w:pStyle w:val="Paragrafi"/>
        <w:rPr>
          <w:szCs w:val="22"/>
        </w:rPr>
      </w:pPr>
      <w:r>
        <w:rPr>
          <w:szCs w:val="22"/>
        </w:rPr>
        <w:t xml:space="preserve">- </w:t>
      </w:r>
      <w:r w:rsidR="005233EC" w:rsidRPr="003978CA">
        <w:rPr>
          <w:szCs w:val="22"/>
        </w:rPr>
        <w:t xml:space="preserve">Zbatimi i vendimit të qeverisë për të shkuar drejt bashkimit të ndërmarrjeve të ujësjellësit në një numër të vogël ofruesish shërbimesh por më të mëdhenj në përmasa, duke aplikuar konceptin e vendimmarrjes vullnetare në nivel pushteti vendor, e shoqëruar me stimuj ekonomikë nga pushteti qendror për të nxitur bashkimin, si mjet për realizimin e ekonomive të shkallës, rritjen e efiçencës dhe rendimentit të stafit, </w:t>
      </w:r>
      <w:r w:rsidR="005233EC" w:rsidRPr="00F46382">
        <w:rPr>
          <w:szCs w:val="22"/>
        </w:rPr>
        <w:t>të cilët</w:t>
      </w:r>
      <w:r w:rsidR="005233EC" w:rsidRPr="003978CA">
        <w:rPr>
          <w:szCs w:val="22"/>
        </w:rPr>
        <w:t xml:space="preserve"> janë tipike për sektorin e ujësjellës-kanalizimeve.</w:t>
      </w:r>
    </w:p>
    <w:p w:rsidR="005233EC" w:rsidRPr="003978CA" w:rsidRDefault="000A054D" w:rsidP="00E2403C">
      <w:pPr>
        <w:pStyle w:val="Paragrafi"/>
        <w:rPr>
          <w:szCs w:val="22"/>
        </w:rPr>
      </w:pPr>
      <w:r>
        <w:rPr>
          <w:szCs w:val="22"/>
        </w:rPr>
        <w:t xml:space="preserve">- </w:t>
      </w:r>
      <w:r w:rsidR="005233EC" w:rsidRPr="003978CA">
        <w:rPr>
          <w:szCs w:val="22"/>
        </w:rPr>
        <w:t xml:space="preserve">Mbështetje për hartimin e legjislacionit dhe miratimin nga </w:t>
      </w:r>
      <w:r w:rsidR="005A285C" w:rsidRPr="003978CA">
        <w:rPr>
          <w:szCs w:val="22"/>
        </w:rPr>
        <w:t>Kuvendi</w:t>
      </w:r>
      <w:r w:rsidR="005233EC" w:rsidRPr="003978CA">
        <w:rPr>
          <w:szCs w:val="22"/>
        </w:rPr>
        <w:t>, për të siguruar përafrim të plotë të legjislacionit të brendshëm me direktivat e BE-së për ujërat, dhe duke futur konceptin “përdoruesi paguan” për shërbimet e furnizimit me ujë dhe kanalizimet.</w:t>
      </w:r>
    </w:p>
    <w:p w:rsidR="005233EC" w:rsidRPr="003978CA" w:rsidRDefault="003978CA" w:rsidP="00E2403C">
      <w:pPr>
        <w:pStyle w:val="Paragrafi"/>
        <w:rPr>
          <w:szCs w:val="22"/>
        </w:rPr>
      </w:pPr>
      <w:bookmarkStart w:id="9" w:name="_Toc296605321"/>
      <w:r w:rsidRPr="003978CA">
        <w:rPr>
          <w:szCs w:val="22"/>
        </w:rPr>
        <w:t xml:space="preserve">1.5 </w:t>
      </w:r>
      <w:r w:rsidR="005233EC" w:rsidRPr="003978CA">
        <w:rPr>
          <w:szCs w:val="22"/>
        </w:rPr>
        <w:t>Pjesëmarrja e sektorit privat në sektorin e ujësjellës-kanalizimeve</w:t>
      </w:r>
      <w:bookmarkEnd w:id="9"/>
    </w:p>
    <w:p w:rsidR="005233EC" w:rsidRPr="003978CA" w:rsidRDefault="005233EC" w:rsidP="00E2403C">
      <w:pPr>
        <w:pStyle w:val="Paragrafi"/>
        <w:rPr>
          <w:szCs w:val="22"/>
        </w:rPr>
      </w:pPr>
      <w:r w:rsidRPr="003978CA">
        <w:rPr>
          <w:szCs w:val="22"/>
        </w:rPr>
        <w:t xml:space="preserve">Pjesëmarrja e sektorit privat përfshin kontratën ndërmjet autoritetit të sektorit publik dhe operatorit të sektorit privat, ku operatori privat siguron një shërbim publik nëpërmjet një kontrate, dhe ndërmerr një numër rreziqesh financiare, tregtare, teknike dhe operacionale në kuadër të dhënies së këtij shërbimi, bazuar në termat e kontratës. Pjesëmarrja e sektorit privat shpesh reklamohet si rrugëzgjidhje për shërbime publike efikase dhe financiarisht të qëndrueshme në veprimtari normalisht publike të tilla si: uji, energjia, transporti, shëndetësia, arsimi etj. Për mbi dy dekada tashmë, është besuar gjerësisht se pjesëmarrja e sektorit privat përbën një nga zgjidhjet më të mira për të sjellë përmirësime në dhënien e shërbimeve publike, për sa i përket investimeve, efikasitetit, dhënies së shërbimit, përgjegjshmërisë etj. </w:t>
      </w:r>
    </w:p>
    <w:p w:rsidR="005233EC" w:rsidRPr="003978CA" w:rsidRDefault="005233EC" w:rsidP="00E2403C">
      <w:pPr>
        <w:pStyle w:val="Paragrafi"/>
        <w:rPr>
          <w:szCs w:val="22"/>
        </w:rPr>
      </w:pPr>
      <w:r w:rsidRPr="003978CA">
        <w:rPr>
          <w:szCs w:val="22"/>
        </w:rPr>
        <w:t xml:space="preserve">Pjesëmarrja e sektorit privat në sektorin e ujësjellës-kanalizimeve është diçka krejt e re në vendet në zhvillim si Shqipëria. Qeveria është e vendosur të përmirësojë shërbimet e ujësjellës-kanalizimeve dhe të reduktojë barrën financiare që duhet të mbajë duke mbështetur sektorin e ujit, prandaj ka ndërmarrë reforma gjithëpërfshirëse në sektorin e ujësjellësit. Pjesëmarrja e sektorit privat përbën një element kyç të këtyre reformave. është kuptuar qartë se pjesëmarrja e sektorit privat sjell një përqasje më komerciale në ofrimin e infrastrukturës dhe reduktimin e ndërhyrjeve politike. Pushteti qendror e mbështet konceptin e pjesëmarrjes së sektorit privat në sektorin e shërbimeve të ujësjellës-kanalizimeve, meqë kështu ekziston një opsion konkurrues në një sektor monopolist nga natyra. </w:t>
      </w:r>
    </w:p>
    <w:p w:rsidR="005233EC" w:rsidRPr="003978CA" w:rsidRDefault="009B41CF" w:rsidP="00E2403C">
      <w:pPr>
        <w:pStyle w:val="Paragrafi"/>
        <w:rPr>
          <w:szCs w:val="22"/>
        </w:rPr>
      </w:pPr>
      <w:r>
        <w:rPr>
          <w:szCs w:val="22"/>
        </w:rPr>
        <w:t>Gjithashtu,</w:t>
      </w:r>
      <w:r w:rsidR="00FD3205">
        <w:rPr>
          <w:szCs w:val="22"/>
        </w:rPr>
        <w:t xml:space="preserve"> </w:t>
      </w:r>
      <w:r w:rsidR="005233EC" w:rsidRPr="003978CA">
        <w:rPr>
          <w:szCs w:val="22"/>
        </w:rPr>
        <w:t>pushteti qendror është i vetëdijshëm për risqet që mbart pjesëmarrja e parakohshme e sektorit privat në një situatë specifike, si edhe në kushtet kur mungon aftësia për identifikimin e riskut dhe as aftësia për të mbikëqyrur performancën dhe respektimin e kushteve dhe termave të kontratave.</w:t>
      </w:r>
    </w:p>
    <w:p w:rsidR="005233EC" w:rsidRPr="003978CA" w:rsidRDefault="00DB5B2A" w:rsidP="00E2403C">
      <w:pPr>
        <w:pStyle w:val="Paragrafi"/>
        <w:rPr>
          <w:szCs w:val="22"/>
        </w:rPr>
      </w:pPr>
      <w:r>
        <w:rPr>
          <w:szCs w:val="22"/>
        </w:rPr>
        <w:t xml:space="preserve">1.5.1 </w:t>
      </w:r>
      <w:r w:rsidR="005233EC" w:rsidRPr="003978CA">
        <w:rPr>
          <w:szCs w:val="22"/>
        </w:rPr>
        <w:t xml:space="preserve">Kuadri rregullator për pjesëmarrjen e sektorit privat </w:t>
      </w:r>
    </w:p>
    <w:p w:rsidR="005233EC" w:rsidRPr="003978CA" w:rsidRDefault="005233EC" w:rsidP="00E2403C">
      <w:pPr>
        <w:pStyle w:val="Paragrafi"/>
        <w:rPr>
          <w:szCs w:val="22"/>
        </w:rPr>
      </w:pPr>
      <w:r w:rsidRPr="003978CA">
        <w:rPr>
          <w:szCs w:val="22"/>
        </w:rPr>
        <w:t>Kuadri ligjor në lidhje me pjesëmarrjen e sektorit privat është i mjaftueshëm krahasuar me standardet ndërkombëtare. Investimet e huaja janë plotësisht të mbrojtura me ligj.</w:t>
      </w:r>
    </w:p>
    <w:p w:rsidR="005233EC" w:rsidRPr="003978CA" w:rsidRDefault="00F46382" w:rsidP="00E2403C">
      <w:pPr>
        <w:pStyle w:val="Paragrafi"/>
        <w:rPr>
          <w:szCs w:val="22"/>
        </w:rPr>
      </w:pPr>
      <w:r>
        <w:rPr>
          <w:szCs w:val="22"/>
        </w:rPr>
        <w:t xml:space="preserve">- </w:t>
      </w:r>
      <w:r w:rsidR="005233EC" w:rsidRPr="003978CA">
        <w:rPr>
          <w:szCs w:val="22"/>
        </w:rPr>
        <w:t>Ligji nr.8093, datë 21.3.1996 “Për rezervat ujore” që trajton saktë të gjitha problemet e përdorimit të ujërave, sipas llojeve të aktiviteteve.</w:t>
      </w:r>
    </w:p>
    <w:p w:rsidR="005233EC" w:rsidRPr="003978CA" w:rsidRDefault="00F46382" w:rsidP="00E2403C">
      <w:pPr>
        <w:pStyle w:val="Paragrafi"/>
        <w:rPr>
          <w:szCs w:val="22"/>
        </w:rPr>
      </w:pPr>
      <w:r>
        <w:rPr>
          <w:szCs w:val="22"/>
        </w:rPr>
        <w:t xml:space="preserve">- </w:t>
      </w:r>
      <w:r w:rsidR="005233EC" w:rsidRPr="003978CA">
        <w:rPr>
          <w:szCs w:val="22"/>
        </w:rPr>
        <w:t>Ligji nr.7973, datë 26.7.1995 “Për koncesionet dhe pjesëmarrjen e sektorit privat në shërbimet publike dhe infrastrukturë” krijoi kuadrin ligjor për pjesëmarrjen e sektorit privat në dhënien e shërbimeve publike.</w:t>
      </w:r>
    </w:p>
    <w:p w:rsidR="005233EC" w:rsidRPr="003978CA" w:rsidRDefault="00F46382" w:rsidP="00E2403C">
      <w:pPr>
        <w:pStyle w:val="Paragrafi"/>
        <w:rPr>
          <w:szCs w:val="22"/>
        </w:rPr>
      </w:pPr>
      <w:r>
        <w:rPr>
          <w:szCs w:val="22"/>
        </w:rPr>
        <w:t xml:space="preserve">- </w:t>
      </w:r>
      <w:r w:rsidR="005233EC" w:rsidRPr="003978CA">
        <w:rPr>
          <w:szCs w:val="22"/>
        </w:rPr>
        <w:t xml:space="preserve">Ligji nr.8306, datë 14.3.1998 “Për strategjinë e privatizimit të sektorëve me rëndësi të veçantë” parashikoi strategjinë për privatizimin e sektorëve të deklaruar si të rëndësisë së veçantë (që përfshin edhe sektorin e ujësjellësit). </w:t>
      </w:r>
    </w:p>
    <w:p w:rsidR="005233EC" w:rsidRPr="003978CA" w:rsidRDefault="00F46382" w:rsidP="00E2403C">
      <w:pPr>
        <w:pStyle w:val="Paragrafi"/>
        <w:rPr>
          <w:szCs w:val="22"/>
        </w:rPr>
      </w:pPr>
      <w:r>
        <w:rPr>
          <w:szCs w:val="22"/>
        </w:rPr>
        <w:t>- Ligji nr.9663, datë 18.12.2006</w:t>
      </w:r>
      <w:r w:rsidR="005233EC" w:rsidRPr="003978CA">
        <w:rPr>
          <w:szCs w:val="22"/>
        </w:rPr>
        <w:t xml:space="preserve"> “Për koncesionet”. Qëllimi i këtij ligji është të krijojë kuadrin e nevojshëm për nxitjen dhe lehtësimin e zbatimit të koncesioneve me financim privat, me objektivin për të rritur transparencën, drejtësinë, efikasitetin dhe qëndrueshmërinë afatgjatë në zhvillimin e infrastrukturës dhe të projekteve të shërbimit publik. Ky ligj përcakton procedurat e veçanta për dhënien e projekteve të koncesionit. Ky ligj zbatohet për dhënien e koncesioneve nga autoritetet kontraktuese (ministria ose pushteti vendor) për veprimtaritë ekonomike në disa sektorë strategjikë duke përfshirë prodhimin, shpërndarjen dhe trajtimin e ujit, grumbullimin, dërgimin dhe trajtimin e ujërave të ndotura, vaditjen, kullimin, digat etj. </w:t>
      </w:r>
    </w:p>
    <w:p w:rsidR="005233EC" w:rsidRPr="003978CA" w:rsidRDefault="00DB5B2A" w:rsidP="00E2403C">
      <w:pPr>
        <w:pStyle w:val="Paragrafi"/>
        <w:rPr>
          <w:szCs w:val="22"/>
        </w:rPr>
      </w:pPr>
      <w:r>
        <w:rPr>
          <w:szCs w:val="22"/>
        </w:rPr>
        <w:t xml:space="preserve">1.5.2 </w:t>
      </w:r>
      <w:r w:rsidR="005233EC" w:rsidRPr="003978CA">
        <w:rPr>
          <w:szCs w:val="22"/>
        </w:rPr>
        <w:t>Përvoja e pjesëmarrjes së sektorit privat në të shkuarën në Shqipëri</w:t>
      </w:r>
    </w:p>
    <w:p w:rsidR="005233EC" w:rsidRPr="003978CA" w:rsidRDefault="005233EC" w:rsidP="00E2403C">
      <w:pPr>
        <w:pStyle w:val="Paragrafi"/>
        <w:rPr>
          <w:szCs w:val="22"/>
        </w:rPr>
      </w:pPr>
      <w:r w:rsidRPr="003978CA">
        <w:rPr>
          <w:szCs w:val="22"/>
        </w:rPr>
        <w:t xml:space="preserve">Kanë ekzistuar disa përvoja lidhur me futjen e pjesëmarrjes së sektorit privat në sektorin e ujit në Shqipëri. Me asistencën e donatorëve ndërkombëtarë, janë zbatuar tri kontrata për pjesëmarrjen e sektorit privat, konkretisht: </w:t>
      </w:r>
    </w:p>
    <w:p w:rsidR="005233EC" w:rsidRPr="003978CA" w:rsidRDefault="00F46382" w:rsidP="00E2403C">
      <w:pPr>
        <w:pStyle w:val="Paragrafi"/>
        <w:rPr>
          <w:bCs/>
          <w:szCs w:val="22"/>
        </w:rPr>
      </w:pPr>
      <w:r>
        <w:rPr>
          <w:bCs/>
          <w:szCs w:val="22"/>
        </w:rPr>
        <w:t xml:space="preserve">a) </w:t>
      </w:r>
      <w:r w:rsidR="005233EC" w:rsidRPr="003978CA">
        <w:rPr>
          <w:bCs/>
          <w:szCs w:val="22"/>
        </w:rPr>
        <w:t>Koncesioni i Elbasanit</w:t>
      </w:r>
    </w:p>
    <w:p w:rsidR="00E235EF" w:rsidRDefault="005233EC" w:rsidP="00E2403C">
      <w:pPr>
        <w:pStyle w:val="Paragrafi"/>
        <w:rPr>
          <w:szCs w:val="22"/>
        </w:rPr>
      </w:pPr>
      <w:r w:rsidRPr="003978CA">
        <w:rPr>
          <w:szCs w:val="22"/>
        </w:rPr>
        <w:t>Shembulli i parë i kontratës me pjesëmarrje të sektorit privat në sektorin e ujit në Shqipëri ka qenë kontrata e koncesionit që iu dha Berlinwasser International (BEI) në vitin 2002 për ish-Ndërmarrjen Shtetërore të Ujësjellës-Kanalizimeve që i shërbente qytetit të Elbasanit. Tenderi u realizua në bazë të propozimeve të pakërkuara, dhe projektin e financoi “Kreditanstalt für Wiederaufbau (KfW)”. Koncesioni i Elbasanit rezultoi në një përvojë të përzier, e cila zgjati vetëm 5 vjet nga 30 vjet që kishte kontrata e koncesionit. Ka argumente të shumëllojshme lidhur me vështirësitë me të cilat u përball koncesionari që e çuan në humbje të mëdha financiare. Për të shmangur humbjet e mëtejshme, koncesionari ia shiti shoqërinë e projektit “ELBER”, Ministrisë së Ekonomisë, Tregtisë dhe Energjetikës. Pavarësisht dështimit financiar, shoqëria e projektit ELBER solli disa përmirësime në funksionimin e ndërmarrjes: rriti orët e furnizimit, rriti arkëtimet dhe uli konsumin e energjisë.</w:t>
      </w:r>
    </w:p>
    <w:p w:rsidR="005233EC" w:rsidRPr="003978CA" w:rsidRDefault="00F46382" w:rsidP="00E2403C">
      <w:pPr>
        <w:pStyle w:val="Paragrafi"/>
        <w:rPr>
          <w:bCs/>
          <w:szCs w:val="22"/>
        </w:rPr>
      </w:pPr>
      <w:r>
        <w:rPr>
          <w:bCs/>
          <w:szCs w:val="22"/>
        </w:rPr>
        <w:t xml:space="preserve">b) </w:t>
      </w:r>
      <w:r w:rsidR="005233EC" w:rsidRPr="003978CA">
        <w:rPr>
          <w:bCs/>
          <w:szCs w:val="22"/>
        </w:rPr>
        <w:t>Kontratat e menaxhimit me “katër bashkitë”</w:t>
      </w:r>
    </w:p>
    <w:p w:rsidR="005233EC" w:rsidRPr="003978CA" w:rsidRDefault="005233EC" w:rsidP="00E2403C">
      <w:pPr>
        <w:pStyle w:val="Paragrafi"/>
        <w:rPr>
          <w:szCs w:val="22"/>
        </w:rPr>
      </w:pPr>
      <w:r w:rsidRPr="003978CA">
        <w:rPr>
          <w:szCs w:val="22"/>
        </w:rPr>
        <w:t>Kjo kontratë menaxhimi bashkoi katër ndërmarrje ujësjellësi nën një kontratë të vetme (Durrës, Fier, Lezhë, Sarandë). Ajo u zbatua me mbështetjen financiare të Bankës Botërore, e cila këshilloi qeverinë shqiptare të përdorte kontratë menaxhimi bazuar në performancë, si forma më e përshtatshme për të tërhequr operatorë privatë në përmirësimin e shërbimeve dhe të performancës së katër ndërmarrjeve të ujësjellësit.</w:t>
      </w:r>
    </w:p>
    <w:p w:rsidR="005233EC" w:rsidRPr="003978CA" w:rsidRDefault="005233EC" w:rsidP="00E2403C">
      <w:pPr>
        <w:pStyle w:val="Paragrafi"/>
        <w:rPr>
          <w:szCs w:val="22"/>
        </w:rPr>
      </w:pPr>
      <w:r w:rsidRPr="003978CA">
        <w:rPr>
          <w:szCs w:val="22"/>
        </w:rPr>
        <w:t xml:space="preserve">Kontrata e menaxhimit “katër bashkitë” që përfundoi në fund të gushtit 2008, është konsideruar relativisht e suksesshme. Treguesit e performancës së katër ndërmarrjeve të ujësjellësit treguan përmirësime në cilësinë e shërbimit dhe në performancën e tyre operacionale e financiare, në krahasim me kohën kur ishin nën menaxhimin e operatorit publik. Megjithatë, kontrata nuk solli nivelet e pritshme të shërbimit dhe të qëndrueshmërisë financiare të ndërmarrjeve. Gjithashtu, kontrata nuk përmbushi pritshmërinë e njësive të qeverisjes vendore. </w:t>
      </w:r>
    </w:p>
    <w:p w:rsidR="005233EC" w:rsidRPr="003978CA" w:rsidRDefault="00F46382" w:rsidP="00E2403C">
      <w:pPr>
        <w:pStyle w:val="Paragrafi"/>
        <w:rPr>
          <w:bCs/>
          <w:szCs w:val="22"/>
        </w:rPr>
      </w:pPr>
      <w:r>
        <w:rPr>
          <w:bCs/>
          <w:szCs w:val="22"/>
        </w:rPr>
        <w:t xml:space="preserve">c) </w:t>
      </w:r>
      <w:r w:rsidR="005233EC" w:rsidRPr="003978CA">
        <w:rPr>
          <w:bCs/>
          <w:szCs w:val="22"/>
        </w:rPr>
        <w:t>Kontrata e menaxhimit të Kavajës</w:t>
      </w:r>
    </w:p>
    <w:p w:rsidR="005233EC" w:rsidRPr="003978CA" w:rsidRDefault="005233EC" w:rsidP="00E2403C">
      <w:pPr>
        <w:pStyle w:val="Paragrafi"/>
        <w:rPr>
          <w:szCs w:val="22"/>
        </w:rPr>
      </w:pPr>
      <w:r w:rsidRPr="003978CA">
        <w:rPr>
          <w:szCs w:val="22"/>
        </w:rPr>
        <w:t xml:space="preserve">Në qershor 2003, një operator privat u shpall fitues i një kontrate menaxhimi për ndërmarrjen e ujësjellës-kanalizimeve që i shërbente bashkisë së Kavajës dhe komunave përreth. Kjo kontratë e financuar nga KfW kishte afat 3-vjeçar me mundësi zgjatjeje për një vit. Objektivi i kësaj kontrate menaxhimi ishte të përmirësonte menaxhimin dhe funksionimin, pa financime shtesë për investime kapitale. Prandaj, huaja e dhënë nga KfW ishte e kufizuar te menaxhimi i tarifave dhe nxitja e pagesave, dhe nuk parashikonte fonde për financimin e investimeve kapitale. Kontrata përmirësoi funksionimin e ndërmarrjes së ujësjellësit, por nuk përmbushi objektivat e përcaktuar në kontratë. </w:t>
      </w:r>
    </w:p>
    <w:p w:rsidR="005233EC" w:rsidRPr="003978CA" w:rsidRDefault="00DB5B2A" w:rsidP="00E2403C">
      <w:pPr>
        <w:pStyle w:val="Paragrafi"/>
        <w:rPr>
          <w:iCs/>
          <w:szCs w:val="22"/>
        </w:rPr>
      </w:pPr>
      <w:r>
        <w:rPr>
          <w:iCs/>
          <w:szCs w:val="22"/>
        </w:rPr>
        <w:t xml:space="preserve">1.5.3 </w:t>
      </w:r>
      <w:r w:rsidR="005233EC" w:rsidRPr="003978CA">
        <w:rPr>
          <w:iCs/>
          <w:szCs w:val="22"/>
        </w:rPr>
        <w:t xml:space="preserve">Gjykime lidhur me PSP-në gjatë periudhës së planifikimit </w:t>
      </w:r>
    </w:p>
    <w:p w:rsidR="005233EC" w:rsidRPr="003978CA" w:rsidRDefault="005233EC" w:rsidP="00E2403C">
      <w:pPr>
        <w:pStyle w:val="Paragrafi"/>
        <w:rPr>
          <w:szCs w:val="22"/>
        </w:rPr>
      </w:pPr>
      <w:r w:rsidRPr="003978CA">
        <w:rPr>
          <w:szCs w:val="22"/>
        </w:rPr>
        <w:t>Ekzistojnë disa mënyra, në të cilat qeveria mund të mbështesë pjesëmarrjen e sektorit privat për të maksimizuar përfitimet. Mbështetja që qeveria mund të japë përfshin:</w:t>
      </w:r>
    </w:p>
    <w:p w:rsidR="005233EC" w:rsidRPr="003978CA" w:rsidRDefault="00F46382" w:rsidP="00E2403C">
      <w:pPr>
        <w:pStyle w:val="Paragrafi"/>
        <w:rPr>
          <w:szCs w:val="22"/>
        </w:rPr>
      </w:pPr>
      <w:r>
        <w:rPr>
          <w:szCs w:val="22"/>
        </w:rPr>
        <w:t xml:space="preserve">- </w:t>
      </w:r>
      <w:r w:rsidR="005233EC" w:rsidRPr="003978CA">
        <w:rPr>
          <w:szCs w:val="22"/>
        </w:rPr>
        <w:t>Mbështetje për procese dhe dokumentacion cilësor për transaksionet. Kontratat dhe transaksionet e pjesëmarrjes së sektorit privat janë komplekse. Këshilltarët me përvojë të pjesëmarrjes së sektorit privat e kuptojnë se si funksionojnë kontratat e pjesëmarrjes së sektorit privat dhe e dinë ç’gabime janë bërë në të kaluarën. Mbajtja e këshilltarëve me përvojë për hartimin e kontratave dhe zbatimin e transaksioneve minimizon problemet që mund të lindin më vonë me kontratat.</w:t>
      </w:r>
    </w:p>
    <w:p w:rsidR="005233EC" w:rsidRPr="003978CA" w:rsidRDefault="00F46382" w:rsidP="00E2403C">
      <w:pPr>
        <w:pStyle w:val="Paragrafi"/>
        <w:rPr>
          <w:szCs w:val="22"/>
        </w:rPr>
      </w:pPr>
      <w:r>
        <w:rPr>
          <w:szCs w:val="22"/>
        </w:rPr>
        <w:t xml:space="preserve">- </w:t>
      </w:r>
      <w:r w:rsidR="005233EC" w:rsidRPr="003978CA">
        <w:rPr>
          <w:szCs w:val="22"/>
        </w:rPr>
        <w:t xml:space="preserve">Akses në financime. Qeveria mund t’i ndihmojë bashkitë të diskutojnë nevojat e tyre me donatorët dhe të ofrojë kanalet e përshtatshme për fonde kapitale. </w:t>
      </w:r>
    </w:p>
    <w:p w:rsidR="005233EC" w:rsidRPr="003978CA" w:rsidRDefault="00F46382" w:rsidP="00E2403C">
      <w:pPr>
        <w:pStyle w:val="Paragrafi"/>
        <w:rPr>
          <w:szCs w:val="22"/>
        </w:rPr>
      </w:pPr>
      <w:r>
        <w:rPr>
          <w:szCs w:val="22"/>
        </w:rPr>
        <w:t xml:space="preserve">- </w:t>
      </w:r>
      <w:r w:rsidR="005233EC" w:rsidRPr="003978CA">
        <w:rPr>
          <w:szCs w:val="22"/>
        </w:rPr>
        <w:t xml:space="preserve">Subvencionim tarifash për kategoritë me të ardhura të ulëta. Shumica e bashkive nuk do të kenë fonde të mjaftueshme për subvencionimet, kështu që do t’i kërkojnë qeverisë fonde subvencionimi. </w:t>
      </w:r>
    </w:p>
    <w:p w:rsidR="005233EC" w:rsidRPr="003978CA" w:rsidRDefault="00F46382" w:rsidP="00E2403C">
      <w:pPr>
        <w:pStyle w:val="Paragrafi"/>
        <w:rPr>
          <w:szCs w:val="22"/>
        </w:rPr>
      </w:pPr>
      <w:r>
        <w:rPr>
          <w:szCs w:val="22"/>
        </w:rPr>
        <w:t xml:space="preserve">- </w:t>
      </w:r>
      <w:r w:rsidR="005233EC" w:rsidRPr="003978CA">
        <w:rPr>
          <w:szCs w:val="22"/>
        </w:rPr>
        <w:t>Duke ndihmuar bashkitë fqinje të arrijnë sinergji përmes rajonalizimit. Shumica e bashkive janë të vogla dhe do të përfitonin nga bashkëpunimi. Qeveria mund t’u japë këshillat e përshtatshme, si krijimi i një ndërmarrjeje rajonale me burime ujore të përbashkëta, të ofrojë asistencë teknike dhe të lehtësojë këtë proces.</w:t>
      </w:r>
    </w:p>
    <w:p w:rsidR="00E235EF" w:rsidRPr="00AE3F18" w:rsidRDefault="00F46382" w:rsidP="00AE3F18">
      <w:pPr>
        <w:pStyle w:val="Paragrafi"/>
        <w:rPr>
          <w:rStyle w:val="Strong"/>
          <w:b w:val="0"/>
          <w:bCs w:val="0"/>
          <w:iCs/>
          <w:szCs w:val="22"/>
        </w:rPr>
      </w:pPr>
      <w:r>
        <w:rPr>
          <w:szCs w:val="22"/>
        </w:rPr>
        <w:t xml:space="preserve">- </w:t>
      </w:r>
      <w:r w:rsidR="005233EC" w:rsidRPr="003978CA">
        <w:rPr>
          <w:szCs w:val="22"/>
        </w:rPr>
        <w:t>Duke i ofruar pushtetit vendor mbështetje rregullatore dhe mbështetje për menaxhimin e kontratave. Meqë kontratat janë komplekse, pushteti vendor mund të mos ketë kapacitetet e duhura teknike për të monitoruar performancën e kontratës. Prandaj, qeveria mund të ofrojë ndonjë formë asistence të centralizuar të gjitha njësive të qeverisë vendore, pasi kjo ka edhe kosto më të ulët sesa të lihen bashkitë ta bëjnë këtë vetë.</w:t>
      </w:r>
      <w:bookmarkStart w:id="10" w:name="_Toc296605322"/>
    </w:p>
    <w:p w:rsidR="00E235EF" w:rsidRDefault="00E235EF" w:rsidP="00E2403C">
      <w:pPr>
        <w:pStyle w:val="Paragrafi"/>
        <w:rPr>
          <w:rStyle w:val="Strong"/>
          <w:bCs w:val="0"/>
          <w:sz w:val="12"/>
          <w:szCs w:val="22"/>
        </w:rPr>
      </w:pPr>
    </w:p>
    <w:p w:rsidR="00C57482" w:rsidRDefault="00C57482" w:rsidP="00E2403C">
      <w:pPr>
        <w:pStyle w:val="Paragrafi"/>
        <w:rPr>
          <w:rStyle w:val="Strong"/>
          <w:bCs w:val="0"/>
          <w:sz w:val="12"/>
          <w:szCs w:val="22"/>
        </w:rPr>
      </w:pPr>
    </w:p>
    <w:p w:rsidR="00C57482" w:rsidRPr="00AE3F18" w:rsidRDefault="00C57482" w:rsidP="00E2403C">
      <w:pPr>
        <w:pStyle w:val="Paragrafi"/>
        <w:rPr>
          <w:rStyle w:val="Strong"/>
          <w:bCs w:val="0"/>
          <w:sz w:val="12"/>
          <w:szCs w:val="22"/>
        </w:rPr>
      </w:pPr>
    </w:p>
    <w:p w:rsidR="005233EC" w:rsidRPr="003978CA" w:rsidRDefault="005233EC" w:rsidP="00E2403C">
      <w:pPr>
        <w:pStyle w:val="KreuTitull"/>
        <w:keepNext w:val="0"/>
        <w:rPr>
          <w:rStyle w:val="Strong"/>
          <w:b w:val="0"/>
          <w:bCs w:val="0"/>
        </w:rPr>
      </w:pPr>
      <w:r w:rsidRPr="003978CA">
        <w:rPr>
          <w:rStyle w:val="Strong"/>
          <w:b w:val="0"/>
          <w:bCs w:val="0"/>
        </w:rPr>
        <w:t>Kapitulli 2</w:t>
      </w:r>
    </w:p>
    <w:p w:rsidR="005233EC" w:rsidRPr="003978CA" w:rsidRDefault="005233EC" w:rsidP="00E2403C">
      <w:pPr>
        <w:pStyle w:val="KreuTitull"/>
        <w:keepNext w:val="0"/>
        <w:rPr>
          <w:rStyle w:val="Strong"/>
          <w:b w:val="0"/>
          <w:bCs w:val="0"/>
        </w:rPr>
      </w:pPr>
      <w:r w:rsidRPr="003978CA">
        <w:rPr>
          <w:rStyle w:val="Strong"/>
          <w:b w:val="0"/>
          <w:bCs w:val="0"/>
        </w:rPr>
        <w:t>Vizioni, misioni dhe objektivat prioritarë</w:t>
      </w:r>
      <w:bookmarkEnd w:id="10"/>
    </w:p>
    <w:p w:rsidR="005233EC" w:rsidRPr="00AE3F18" w:rsidRDefault="005233EC" w:rsidP="00E2403C">
      <w:pPr>
        <w:pStyle w:val="Paragrafi"/>
        <w:rPr>
          <w:rStyle w:val="Strong"/>
          <w:sz w:val="12"/>
          <w:szCs w:val="22"/>
        </w:rPr>
      </w:pPr>
    </w:p>
    <w:p w:rsidR="005233EC" w:rsidRPr="003978CA" w:rsidRDefault="005233EC" w:rsidP="00E2403C">
      <w:pPr>
        <w:pStyle w:val="Paragrafi"/>
        <w:rPr>
          <w:szCs w:val="22"/>
        </w:rPr>
      </w:pPr>
      <w:r w:rsidRPr="003978CA">
        <w:rPr>
          <w:szCs w:val="22"/>
        </w:rPr>
        <w:t xml:space="preserve">Kjo strategji e sektorit të ujësjellës-kanalizimeve është e veçantë sepse është përgatitur me kontributin e gjerë dhe drejtimin e një Grupi Këshillimor ndërministror dhe ka pasur privilegjin e të dhënave cilësore për sektorin, të siguruara nga Njësia e Monitorimit të Treguesve të Punës dhe </w:t>
      </w:r>
      <w:r w:rsidR="00CA616B">
        <w:rPr>
          <w:szCs w:val="22"/>
        </w:rPr>
        <w:t xml:space="preserve">e </w:t>
      </w:r>
      <w:r w:rsidRPr="003978CA">
        <w:rPr>
          <w:szCs w:val="22"/>
        </w:rPr>
        <w:t>Vlerësimit Krahasues që ka funksionuar me efektshmëri nën varësinë e Drejtorisë së Përgjithshme të Ujësjellës-Kanalizimeve për mbi pesë vjet. Ky kontribut i gjerë i aktorëve i kombinuar me të dhënat statistikore në funksion të vendimmarrjes për prioritetet dhe planet e veprimit, e veçon këtë strategji nga strategjitë e tjera të hartuara në të kaluarën.</w:t>
      </w:r>
    </w:p>
    <w:p w:rsidR="005233EC" w:rsidRPr="003978CA" w:rsidRDefault="003978CA" w:rsidP="00E2403C">
      <w:pPr>
        <w:pStyle w:val="Paragrafi"/>
        <w:rPr>
          <w:szCs w:val="22"/>
        </w:rPr>
      </w:pPr>
      <w:bookmarkStart w:id="11" w:name="_Toc296605323"/>
      <w:r>
        <w:rPr>
          <w:szCs w:val="22"/>
        </w:rPr>
        <w:t xml:space="preserve">2.1 </w:t>
      </w:r>
      <w:r w:rsidR="005233EC" w:rsidRPr="003978CA">
        <w:rPr>
          <w:szCs w:val="22"/>
        </w:rPr>
        <w:t>Vizioni</w:t>
      </w:r>
      <w:bookmarkEnd w:id="11"/>
    </w:p>
    <w:p w:rsidR="005233EC" w:rsidRPr="003978CA" w:rsidRDefault="005233EC" w:rsidP="00E2403C">
      <w:pPr>
        <w:pStyle w:val="Paragrafi"/>
        <w:rPr>
          <w:szCs w:val="22"/>
        </w:rPr>
      </w:pPr>
      <w:r w:rsidRPr="003978CA">
        <w:rPr>
          <w:szCs w:val="22"/>
        </w:rPr>
        <w:t xml:space="preserve">Vizioni i kësaj strategjie sektoriale për periudhën 2011-2017 reflekton situatën aktuale të Shqipërisë në lidhje me rritjen e investimeve të përgjithshme në sektorin e ujësjellës-kanalizimeve, në mënyrë që në fund të kësaj periudhe planifikimi të jetë arritur përmirësim i dukshëm në nivelin dhe cilësinë e shërbimeve, i perceptuar nga përdoruesi final. Vizioni i kësaj strategjie sektoriale paraqitet si më poshtë: </w:t>
      </w:r>
    </w:p>
    <w:p w:rsidR="005233EC" w:rsidRPr="003978CA" w:rsidRDefault="003C1063" w:rsidP="00E2403C">
      <w:pPr>
        <w:pStyle w:val="Paragrafi"/>
        <w:rPr>
          <w:bCs/>
          <w:szCs w:val="22"/>
        </w:rPr>
      </w:pPr>
      <w:r w:rsidRPr="003978CA">
        <w:rPr>
          <w:bCs/>
          <w:szCs w:val="22"/>
        </w:rPr>
        <w:t>Vizioni</w:t>
      </w:r>
    </w:p>
    <w:p w:rsidR="005233EC" w:rsidRPr="003978CA" w:rsidRDefault="005233EC" w:rsidP="00E2403C">
      <w:pPr>
        <w:pStyle w:val="Paragrafi"/>
        <w:rPr>
          <w:szCs w:val="22"/>
        </w:rPr>
      </w:pPr>
      <w:r w:rsidRPr="003978CA">
        <w:rPr>
          <w:szCs w:val="22"/>
        </w:rPr>
        <w:t>Hartimi i politikave të përshtatshme dhe angazhimi i fondeve të mjaftueshme për të përmirësuar dhënien e shërbimeve të ujësjellësit dhe të kanalizimeve, dhe për të ecur në mënyrë të qëndrueshme drejt përputhjes me standardet e Bashkimit Europian dhe me objektivin e zhvillimit të mijëvjeçarit për qëndrueshmërinë e mjedisit</w:t>
      </w:r>
      <w:r w:rsidR="00F46382">
        <w:rPr>
          <w:szCs w:val="22"/>
        </w:rPr>
        <w:t>.</w:t>
      </w:r>
    </w:p>
    <w:p w:rsidR="005233EC" w:rsidRPr="003978CA" w:rsidRDefault="005233EC" w:rsidP="00E2403C">
      <w:pPr>
        <w:pStyle w:val="Paragrafi"/>
        <w:rPr>
          <w:bCs/>
          <w:szCs w:val="22"/>
        </w:rPr>
      </w:pPr>
      <w:bookmarkStart w:id="12" w:name="_Toc296605324"/>
      <w:r w:rsidRPr="003978CA">
        <w:rPr>
          <w:bCs/>
          <w:szCs w:val="22"/>
        </w:rPr>
        <w:t xml:space="preserve">Siç thuhet edhe në hyrjen e strategjisë, </w:t>
      </w:r>
      <w:r w:rsidR="00CA616B" w:rsidRPr="003978CA">
        <w:rPr>
          <w:bCs/>
          <w:szCs w:val="22"/>
        </w:rPr>
        <w:t xml:space="preserve">Qeveria Shqiptare </w:t>
      </w:r>
      <w:r w:rsidRPr="003978CA">
        <w:rPr>
          <w:bCs/>
          <w:szCs w:val="22"/>
        </w:rPr>
        <w:t>si bashkësponsorizuese e Rezolutës së Kombeve të Bashkuara për ta bërë “aksesin në ujë të pijshëm të sigurt dhe kanalizime të drejta të njeriut”, është e angazhuar të garantojë cilësinë për të gjithë qytetarët, për sa i përket të drejtave të njeriut për ujin e pijshëm dhe kanalizimet.</w:t>
      </w:r>
      <w:bookmarkEnd w:id="12"/>
    </w:p>
    <w:p w:rsidR="005233EC" w:rsidRPr="003978CA" w:rsidRDefault="005233EC" w:rsidP="00E2403C">
      <w:pPr>
        <w:pStyle w:val="Paragrafi"/>
        <w:rPr>
          <w:szCs w:val="22"/>
        </w:rPr>
      </w:pPr>
      <w:r w:rsidRPr="003978CA">
        <w:rPr>
          <w:szCs w:val="22"/>
        </w:rPr>
        <w:t xml:space="preserve">Qeveria </w:t>
      </w:r>
      <w:r w:rsidR="00CA616B" w:rsidRPr="003978CA">
        <w:rPr>
          <w:szCs w:val="22"/>
        </w:rPr>
        <w:t xml:space="preserve">Shqiptare </w:t>
      </w:r>
      <w:r w:rsidRPr="003978CA">
        <w:rPr>
          <w:szCs w:val="22"/>
        </w:rPr>
        <w:t xml:space="preserve">është realiste në aspiratat e veta se kur mund t’i përmbushë përfundimisht standardet e BE-së për këtë sektor, ndaj pranon nëpërmjet kësaj deklarate se nuk do të arrihen brenda kësaj periudhe planifikimi shtatëvjeçar. Megjithatë, qeveria e konsideron qëllim pajtueshmërinë me standardet e BE-së, dhe do </w:t>
      </w:r>
      <w:r w:rsidR="00F46382">
        <w:rPr>
          <w:szCs w:val="22"/>
        </w:rPr>
        <w:t>t’i drejtojë të gjitha burimet e</w:t>
      </w:r>
      <w:r w:rsidRPr="003978CA">
        <w:rPr>
          <w:szCs w:val="22"/>
        </w:rPr>
        <w:t xml:space="preserve"> angazhuara për këtë sektor për arritjen e këtij qëllimi.</w:t>
      </w:r>
    </w:p>
    <w:p w:rsidR="005233EC" w:rsidRPr="003978CA" w:rsidRDefault="00F46382" w:rsidP="00E2403C">
      <w:pPr>
        <w:pStyle w:val="Paragrafi"/>
        <w:rPr>
          <w:szCs w:val="22"/>
        </w:rPr>
      </w:pPr>
      <w:bookmarkStart w:id="13" w:name="_Toc296605325"/>
      <w:r>
        <w:rPr>
          <w:szCs w:val="22"/>
        </w:rPr>
        <w:t xml:space="preserve">2.2 </w:t>
      </w:r>
      <w:r w:rsidR="005233EC" w:rsidRPr="003978CA">
        <w:rPr>
          <w:szCs w:val="22"/>
        </w:rPr>
        <w:t>Objektivat e misionit</w:t>
      </w:r>
      <w:bookmarkEnd w:id="13"/>
    </w:p>
    <w:p w:rsidR="005233EC" w:rsidRPr="003978CA" w:rsidRDefault="005233EC" w:rsidP="00E2403C">
      <w:pPr>
        <w:pStyle w:val="Paragrafi"/>
        <w:rPr>
          <w:szCs w:val="22"/>
        </w:rPr>
      </w:pPr>
      <w:r w:rsidRPr="003978CA">
        <w:rPr>
          <w:szCs w:val="22"/>
        </w:rPr>
        <w:t xml:space="preserve">Misioni i kësaj strategjie sektoriale shërben për të fokusuar iniciativat e qeverisë në pesë objektiva, që duhen adresuar si në politikë ashtu dhe në terren, me qëllim përmirësimin e dëshiruar të shërbimeve të ujësjellës-kanalizimeve. Objektivat e misionit të kësaj strategjia sektoriale janë si vijon: </w:t>
      </w:r>
    </w:p>
    <w:p w:rsidR="005233EC" w:rsidRPr="003978CA" w:rsidRDefault="00F46382" w:rsidP="00E2403C">
      <w:pPr>
        <w:pStyle w:val="Paragrafi"/>
        <w:rPr>
          <w:bCs/>
          <w:szCs w:val="22"/>
        </w:rPr>
      </w:pPr>
      <w:r w:rsidRPr="003978CA">
        <w:rPr>
          <w:bCs/>
          <w:szCs w:val="22"/>
        </w:rPr>
        <w:t>Objektivat e misionit</w:t>
      </w:r>
      <w:r>
        <w:rPr>
          <w:bCs/>
          <w:szCs w:val="22"/>
        </w:rPr>
        <w:t>:</w:t>
      </w:r>
    </w:p>
    <w:p w:rsidR="005233EC" w:rsidRPr="003978CA" w:rsidRDefault="00F46382" w:rsidP="00E2403C">
      <w:pPr>
        <w:pStyle w:val="Paragrafi"/>
        <w:rPr>
          <w:bCs/>
          <w:szCs w:val="22"/>
        </w:rPr>
      </w:pPr>
      <w:r>
        <w:rPr>
          <w:bCs/>
          <w:szCs w:val="22"/>
        </w:rPr>
        <w:t xml:space="preserve">- </w:t>
      </w:r>
      <w:r w:rsidR="005233EC" w:rsidRPr="003978CA">
        <w:rPr>
          <w:bCs/>
          <w:szCs w:val="22"/>
        </w:rPr>
        <w:t xml:space="preserve">Zgjerimi dhe përmirësimi i cilësisë së shërbimeve të sektorit të ujësjellës-kanalizimeve. </w:t>
      </w:r>
    </w:p>
    <w:p w:rsidR="005233EC" w:rsidRPr="003978CA" w:rsidRDefault="00F46382" w:rsidP="00E2403C">
      <w:pPr>
        <w:pStyle w:val="Paragrafi"/>
        <w:rPr>
          <w:bCs/>
          <w:szCs w:val="22"/>
        </w:rPr>
      </w:pPr>
      <w:r>
        <w:rPr>
          <w:bCs/>
          <w:szCs w:val="22"/>
        </w:rPr>
        <w:t xml:space="preserve">- </w:t>
      </w:r>
      <w:r w:rsidR="005233EC" w:rsidRPr="003978CA">
        <w:rPr>
          <w:bCs/>
          <w:szCs w:val="22"/>
        </w:rPr>
        <w:t xml:space="preserve">Orientimi i shërbimeve të ujit drejt parimeve të kontrollit dhe rikuperimit të plotë të kostove. </w:t>
      </w:r>
    </w:p>
    <w:p w:rsidR="005233EC" w:rsidRPr="003978CA" w:rsidRDefault="00F46382" w:rsidP="00E2403C">
      <w:pPr>
        <w:pStyle w:val="Paragrafi"/>
        <w:rPr>
          <w:bCs/>
          <w:szCs w:val="22"/>
        </w:rPr>
      </w:pPr>
      <w:r>
        <w:rPr>
          <w:bCs/>
          <w:szCs w:val="22"/>
        </w:rPr>
        <w:t xml:space="preserve">- </w:t>
      </w:r>
      <w:r w:rsidR="005233EC" w:rsidRPr="003978CA">
        <w:rPr>
          <w:bCs/>
          <w:szCs w:val="22"/>
        </w:rPr>
        <w:t xml:space="preserve">Përmirësimi i drejtimit dhe rregullimit të sektorit. </w:t>
      </w:r>
    </w:p>
    <w:p w:rsidR="005233EC" w:rsidRPr="003978CA" w:rsidRDefault="00F46382" w:rsidP="00E2403C">
      <w:pPr>
        <w:pStyle w:val="Paragrafi"/>
        <w:rPr>
          <w:bCs/>
          <w:szCs w:val="22"/>
        </w:rPr>
      </w:pPr>
      <w:r>
        <w:rPr>
          <w:bCs/>
          <w:szCs w:val="22"/>
        </w:rPr>
        <w:t xml:space="preserve">- </w:t>
      </w:r>
      <w:r w:rsidR="005233EC" w:rsidRPr="003978CA">
        <w:rPr>
          <w:bCs/>
          <w:szCs w:val="22"/>
        </w:rPr>
        <w:t xml:space="preserve">Investime për rritjen e kapaciteteve të fuqisë punëtore të sektorit. </w:t>
      </w:r>
    </w:p>
    <w:p w:rsidR="005233EC" w:rsidRPr="003978CA" w:rsidRDefault="00F46382" w:rsidP="00E2403C">
      <w:pPr>
        <w:pStyle w:val="Paragrafi"/>
        <w:rPr>
          <w:szCs w:val="22"/>
        </w:rPr>
      </w:pPr>
      <w:r>
        <w:rPr>
          <w:szCs w:val="22"/>
        </w:rPr>
        <w:t xml:space="preserve">- </w:t>
      </w:r>
      <w:r w:rsidR="005233EC" w:rsidRPr="003978CA">
        <w:rPr>
          <w:szCs w:val="22"/>
        </w:rPr>
        <w:t>Progresi drejt harmonizimit të legjislacionit të brendshëm me direktivat e BE-së për ujin.</w:t>
      </w:r>
    </w:p>
    <w:p w:rsidR="005233EC" w:rsidRPr="003978CA" w:rsidRDefault="00F46382" w:rsidP="00E2403C">
      <w:pPr>
        <w:pStyle w:val="Paragrafi"/>
        <w:rPr>
          <w:szCs w:val="22"/>
        </w:rPr>
      </w:pPr>
      <w:bookmarkStart w:id="14" w:name="_Toc296605326"/>
      <w:r>
        <w:rPr>
          <w:szCs w:val="22"/>
        </w:rPr>
        <w:t xml:space="preserve">2.3 </w:t>
      </w:r>
      <w:r w:rsidR="005233EC" w:rsidRPr="003978CA">
        <w:rPr>
          <w:szCs w:val="22"/>
        </w:rPr>
        <w:t>Ndërhyrjet në kuadër të objektivave të misionit</w:t>
      </w:r>
      <w:bookmarkEnd w:id="14"/>
    </w:p>
    <w:p w:rsidR="005233EC" w:rsidRPr="003978CA" w:rsidRDefault="005233EC" w:rsidP="00E2403C">
      <w:pPr>
        <w:pStyle w:val="Paragrafi"/>
        <w:rPr>
          <w:szCs w:val="22"/>
        </w:rPr>
      </w:pPr>
      <w:r w:rsidRPr="003978CA">
        <w:rPr>
          <w:szCs w:val="22"/>
        </w:rPr>
        <w:t xml:space="preserve">Objektivat e misionit të përmendur më lart mund të identifikohen me një sërë masash që duhen zbatuar për të përmbushur secilin objektiv. Këto masa janë paraqitur më poshtë sipas lidhjes me objektivat e misionit. </w:t>
      </w:r>
    </w:p>
    <w:p w:rsidR="005233EC" w:rsidRPr="003978CA" w:rsidRDefault="00DB5B2A" w:rsidP="00E2403C">
      <w:pPr>
        <w:pStyle w:val="Paragrafi"/>
        <w:rPr>
          <w:i/>
          <w:iCs/>
          <w:szCs w:val="22"/>
        </w:rPr>
      </w:pPr>
      <w:r>
        <w:rPr>
          <w:szCs w:val="22"/>
        </w:rPr>
        <w:t xml:space="preserve">2.3.1 </w:t>
      </w:r>
      <w:r w:rsidR="005233EC" w:rsidRPr="003978CA">
        <w:rPr>
          <w:szCs w:val="22"/>
        </w:rPr>
        <w:t>Zgjerim dhe përmirësim i cilësisë së shërbimeve të sektorit t</w:t>
      </w:r>
      <w:r w:rsidR="00F46382">
        <w:rPr>
          <w:szCs w:val="22"/>
        </w:rPr>
        <w:t>ë ujësjellës-kanalizimev</w:t>
      </w:r>
      <w:r w:rsidR="00804CA0">
        <w:rPr>
          <w:szCs w:val="22"/>
        </w:rPr>
        <w:t>e</w:t>
      </w:r>
    </w:p>
    <w:p w:rsidR="005233EC" w:rsidRPr="003978CA" w:rsidRDefault="00F46382" w:rsidP="00E2403C">
      <w:pPr>
        <w:pStyle w:val="Paragrafi"/>
        <w:rPr>
          <w:szCs w:val="22"/>
        </w:rPr>
      </w:pPr>
      <w:r>
        <w:rPr>
          <w:szCs w:val="22"/>
        </w:rPr>
        <w:t xml:space="preserve">- </w:t>
      </w:r>
      <w:r w:rsidR="005233EC" w:rsidRPr="003978CA">
        <w:rPr>
          <w:szCs w:val="22"/>
        </w:rPr>
        <w:t xml:space="preserve">Rritja e aksesit të popullsisë urbane dhe rurale në furnizimin me ujë të pijshëm të sigurt. </w:t>
      </w:r>
    </w:p>
    <w:p w:rsidR="00E235EF" w:rsidRDefault="00F46382" w:rsidP="00AE3F18">
      <w:pPr>
        <w:pStyle w:val="Paragrafi"/>
        <w:rPr>
          <w:szCs w:val="22"/>
        </w:rPr>
      </w:pPr>
      <w:r>
        <w:rPr>
          <w:szCs w:val="22"/>
        </w:rPr>
        <w:t xml:space="preserve">- </w:t>
      </w:r>
      <w:r w:rsidR="005233EC" w:rsidRPr="003978CA">
        <w:rPr>
          <w:szCs w:val="22"/>
        </w:rPr>
        <w:t xml:space="preserve">Rritja e lidhjeve të popullsisë urbane dhe rurale me rrjetet e grumbullimit të ujërave të zeza. </w:t>
      </w:r>
    </w:p>
    <w:p w:rsidR="00C57482" w:rsidRDefault="00C57482" w:rsidP="00AE3F18">
      <w:pPr>
        <w:pStyle w:val="Paragrafi"/>
        <w:rPr>
          <w:szCs w:val="22"/>
        </w:rPr>
      </w:pPr>
    </w:p>
    <w:p w:rsidR="00C57482" w:rsidRPr="003978CA" w:rsidRDefault="00C57482" w:rsidP="00AE3F18">
      <w:pPr>
        <w:pStyle w:val="Paragrafi"/>
        <w:rPr>
          <w:szCs w:val="22"/>
        </w:rPr>
      </w:pPr>
    </w:p>
    <w:p w:rsidR="005233EC" w:rsidRPr="003978CA" w:rsidRDefault="00F46382" w:rsidP="00E2403C">
      <w:pPr>
        <w:pStyle w:val="Paragrafi"/>
        <w:rPr>
          <w:szCs w:val="22"/>
        </w:rPr>
      </w:pPr>
      <w:r>
        <w:rPr>
          <w:szCs w:val="22"/>
        </w:rPr>
        <w:t xml:space="preserve">- </w:t>
      </w:r>
      <w:r w:rsidR="005233EC" w:rsidRPr="003978CA">
        <w:rPr>
          <w:szCs w:val="22"/>
        </w:rPr>
        <w:t xml:space="preserve">Shtim i orëve të shërbimit për popullsinë urbane dhe rurale. </w:t>
      </w:r>
    </w:p>
    <w:p w:rsidR="005233EC" w:rsidRPr="003978CA" w:rsidRDefault="00F46382" w:rsidP="00E2403C">
      <w:pPr>
        <w:pStyle w:val="Paragrafi"/>
        <w:rPr>
          <w:szCs w:val="22"/>
        </w:rPr>
      </w:pPr>
      <w:r>
        <w:rPr>
          <w:szCs w:val="22"/>
        </w:rPr>
        <w:t xml:space="preserve">- </w:t>
      </w:r>
      <w:r w:rsidR="005233EC" w:rsidRPr="003978CA">
        <w:rPr>
          <w:szCs w:val="22"/>
        </w:rPr>
        <w:t xml:space="preserve">Rritja e përqindjes së popullsisë të lidhur me rrjetin e grumbullimit të ujërave të zeza, i cili është i lidhur me një impiant përpunimi. </w:t>
      </w:r>
    </w:p>
    <w:p w:rsidR="005233EC" w:rsidRPr="003978CA" w:rsidRDefault="00F46382" w:rsidP="00E2403C">
      <w:pPr>
        <w:pStyle w:val="Paragrafi"/>
        <w:rPr>
          <w:szCs w:val="22"/>
        </w:rPr>
      </w:pPr>
      <w:r>
        <w:rPr>
          <w:szCs w:val="22"/>
        </w:rPr>
        <w:t xml:space="preserve">- </w:t>
      </w:r>
      <w:r w:rsidR="005233EC" w:rsidRPr="003978CA">
        <w:rPr>
          <w:szCs w:val="22"/>
        </w:rPr>
        <w:t xml:space="preserve">Hartimi dhe realizimi periodik i vrojtimit të nevojave kombëtare për të përcaktuar projektet prioritare për investime. </w:t>
      </w:r>
    </w:p>
    <w:p w:rsidR="005233EC" w:rsidRPr="003978CA" w:rsidRDefault="00DB5B2A" w:rsidP="00E2403C">
      <w:pPr>
        <w:pStyle w:val="Paragrafi"/>
        <w:rPr>
          <w:szCs w:val="22"/>
        </w:rPr>
      </w:pPr>
      <w:r>
        <w:rPr>
          <w:szCs w:val="22"/>
        </w:rPr>
        <w:t xml:space="preserve">2.3.2 </w:t>
      </w:r>
      <w:r w:rsidR="005233EC" w:rsidRPr="003978CA">
        <w:rPr>
          <w:szCs w:val="22"/>
        </w:rPr>
        <w:t>Orientimi i shërbimeve</w:t>
      </w:r>
      <w:r w:rsidR="00CA616B">
        <w:rPr>
          <w:szCs w:val="22"/>
        </w:rPr>
        <w:t>,</w:t>
      </w:r>
      <w:r w:rsidR="005233EC" w:rsidRPr="003978CA">
        <w:rPr>
          <w:szCs w:val="22"/>
        </w:rPr>
        <w:t xml:space="preserve"> të ujit drejt parimeve të kontrollit dhe rikuperimit të plotë të kostove</w:t>
      </w:r>
    </w:p>
    <w:p w:rsidR="005233EC" w:rsidRPr="003978CA" w:rsidRDefault="00F46382" w:rsidP="00E2403C">
      <w:pPr>
        <w:pStyle w:val="Paragrafi"/>
        <w:rPr>
          <w:szCs w:val="22"/>
        </w:rPr>
      </w:pPr>
      <w:r>
        <w:rPr>
          <w:szCs w:val="22"/>
        </w:rPr>
        <w:t xml:space="preserve">- </w:t>
      </w:r>
      <w:r w:rsidR="005233EC" w:rsidRPr="003978CA">
        <w:rPr>
          <w:szCs w:val="22"/>
        </w:rPr>
        <w:t xml:space="preserve">Orientimi i shërbimeve në mënyrë të tillë që të rikuperohen plotësisht kostot operacionale dhe të mirëmbajtjes, shlyerja e borxhit, dhe shpenzimet kapitale për riparime dhe zëvendësime. </w:t>
      </w:r>
    </w:p>
    <w:p w:rsidR="005233EC" w:rsidRPr="003978CA" w:rsidRDefault="00F46382" w:rsidP="00E2403C">
      <w:pPr>
        <w:pStyle w:val="Paragrafi"/>
        <w:rPr>
          <w:szCs w:val="22"/>
        </w:rPr>
      </w:pPr>
      <w:r>
        <w:rPr>
          <w:szCs w:val="22"/>
        </w:rPr>
        <w:t xml:space="preserve">- </w:t>
      </w:r>
      <w:r w:rsidR="005233EC" w:rsidRPr="003978CA">
        <w:rPr>
          <w:szCs w:val="22"/>
        </w:rPr>
        <w:t xml:space="preserve">Fokusimi i investimeve në reduktimin e konsumimit të ujit dhe energjisë që nuk gjeneron të ardhura. </w:t>
      </w:r>
    </w:p>
    <w:p w:rsidR="005233EC" w:rsidRPr="003978CA" w:rsidRDefault="00F46382" w:rsidP="00E2403C">
      <w:pPr>
        <w:pStyle w:val="Paragrafi"/>
        <w:rPr>
          <w:szCs w:val="22"/>
        </w:rPr>
      </w:pPr>
      <w:r>
        <w:rPr>
          <w:szCs w:val="22"/>
        </w:rPr>
        <w:t xml:space="preserve">- </w:t>
      </w:r>
      <w:r w:rsidR="005233EC" w:rsidRPr="003978CA">
        <w:rPr>
          <w:szCs w:val="22"/>
        </w:rPr>
        <w:t xml:space="preserve">Krijimi i një programi, sipas së cilit të gjitha shërbimet e licencuara të ujit duhet të kenë një sistem menaxhimi asetesh plotësisht të dokumentuar. </w:t>
      </w:r>
    </w:p>
    <w:p w:rsidR="005233EC" w:rsidRPr="003978CA" w:rsidRDefault="000A7D6C" w:rsidP="00E2403C">
      <w:pPr>
        <w:pStyle w:val="Paragrafi"/>
        <w:rPr>
          <w:szCs w:val="22"/>
        </w:rPr>
      </w:pPr>
      <w:r>
        <w:rPr>
          <w:szCs w:val="22"/>
        </w:rPr>
        <w:t xml:space="preserve">- </w:t>
      </w:r>
      <w:r w:rsidR="005233EC" w:rsidRPr="003978CA">
        <w:rPr>
          <w:szCs w:val="22"/>
        </w:rPr>
        <w:t xml:space="preserve">Të gjitha shërbimet e licencuara të ujit duhet të zhvillojnë dhe të përditësojnë vit pas viti një plan biznesi pesëvjeçar. </w:t>
      </w:r>
    </w:p>
    <w:p w:rsidR="005233EC" w:rsidRPr="003978CA" w:rsidRDefault="000A7D6C" w:rsidP="00E2403C">
      <w:pPr>
        <w:pStyle w:val="Paragrafi"/>
        <w:rPr>
          <w:szCs w:val="22"/>
        </w:rPr>
      </w:pPr>
      <w:r>
        <w:rPr>
          <w:szCs w:val="22"/>
        </w:rPr>
        <w:t xml:space="preserve">- </w:t>
      </w:r>
      <w:r w:rsidR="005233EC" w:rsidRPr="003978CA">
        <w:rPr>
          <w:szCs w:val="22"/>
        </w:rPr>
        <w:t xml:space="preserve">Zhvillimi dhe zbatimi i një programi subvencionimi për familjet e varfra. </w:t>
      </w:r>
    </w:p>
    <w:p w:rsidR="005233EC" w:rsidRPr="003978CA" w:rsidRDefault="005233EC" w:rsidP="00E2403C">
      <w:pPr>
        <w:pStyle w:val="Paragrafi"/>
        <w:rPr>
          <w:bCs/>
          <w:szCs w:val="22"/>
        </w:rPr>
      </w:pPr>
      <w:r w:rsidRPr="003978CA">
        <w:rPr>
          <w:bCs/>
          <w:szCs w:val="22"/>
        </w:rPr>
        <w:t>2.</w:t>
      </w:r>
      <w:r w:rsidR="000A7D6C">
        <w:rPr>
          <w:bCs/>
          <w:szCs w:val="22"/>
        </w:rPr>
        <w:t xml:space="preserve">3.3 </w:t>
      </w:r>
      <w:r w:rsidRPr="003978CA">
        <w:rPr>
          <w:bCs/>
          <w:szCs w:val="22"/>
        </w:rPr>
        <w:t>Përmirësim i drejtimit dhe rregullimit të sektorit</w:t>
      </w:r>
    </w:p>
    <w:p w:rsidR="005233EC" w:rsidRPr="003978CA" w:rsidRDefault="000A7D6C" w:rsidP="00E2403C">
      <w:pPr>
        <w:pStyle w:val="Paragrafi"/>
        <w:rPr>
          <w:szCs w:val="22"/>
        </w:rPr>
      </w:pPr>
      <w:r>
        <w:rPr>
          <w:szCs w:val="22"/>
        </w:rPr>
        <w:t xml:space="preserve">- </w:t>
      </w:r>
      <w:r w:rsidR="005233EC" w:rsidRPr="003978CA">
        <w:rPr>
          <w:szCs w:val="22"/>
        </w:rPr>
        <w:t>Forcim i mëtejshëm i rolit të Entit Rregullator të Ujit.</w:t>
      </w:r>
    </w:p>
    <w:p w:rsidR="005233EC" w:rsidRPr="003978CA" w:rsidRDefault="000A7D6C" w:rsidP="00E2403C">
      <w:pPr>
        <w:pStyle w:val="Paragrafi"/>
        <w:rPr>
          <w:szCs w:val="22"/>
        </w:rPr>
      </w:pPr>
      <w:r>
        <w:rPr>
          <w:szCs w:val="22"/>
        </w:rPr>
        <w:t xml:space="preserve">- </w:t>
      </w:r>
      <w:r w:rsidR="005233EC" w:rsidRPr="003978CA">
        <w:rPr>
          <w:szCs w:val="22"/>
        </w:rPr>
        <w:t xml:space="preserve">Zgjerim i aktiviteteve licencuese të Entit Rregullator të Ujit, me synim licencimin e të gjitha sistemeve të ujësjellës-kanalizimeve. </w:t>
      </w:r>
    </w:p>
    <w:p w:rsidR="005233EC" w:rsidRPr="003978CA" w:rsidRDefault="000A7D6C" w:rsidP="00E2403C">
      <w:pPr>
        <w:pStyle w:val="Paragrafi"/>
        <w:rPr>
          <w:szCs w:val="22"/>
        </w:rPr>
      </w:pPr>
      <w:r>
        <w:rPr>
          <w:szCs w:val="22"/>
        </w:rPr>
        <w:t xml:space="preserve">- </w:t>
      </w:r>
      <w:r w:rsidR="005233EC" w:rsidRPr="003978CA">
        <w:rPr>
          <w:szCs w:val="22"/>
        </w:rPr>
        <w:t xml:space="preserve">Hartimi dhe përhapja e një kontrate tip për dhënien e shërbimeve, që të negociohet ndërmjet ndërmarrjeve të ujësjellës-kanalizimeve dhe njësive të qeverisjes vendore. </w:t>
      </w:r>
    </w:p>
    <w:p w:rsidR="005233EC" w:rsidRPr="003978CA" w:rsidRDefault="000A7D6C" w:rsidP="00E2403C">
      <w:pPr>
        <w:pStyle w:val="Paragrafi"/>
        <w:rPr>
          <w:szCs w:val="22"/>
        </w:rPr>
      </w:pPr>
      <w:r>
        <w:rPr>
          <w:szCs w:val="22"/>
        </w:rPr>
        <w:t xml:space="preserve">- </w:t>
      </w:r>
      <w:r w:rsidR="005233EC" w:rsidRPr="003978CA">
        <w:rPr>
          <w:szCs w:val="22"/>
        </w:rPr>
        <w:t>Forcimi i Drejtorisë së Përgjithshme të Administrimit të Ujërave në rolin e vet si sekretariat teknik nën varësinë e Këshillit Kombëtar të Ujërave, si dhe i mbikëqyrjes së agjencive të baseneve të lumenjve.</w:t>
      </w:r>
    </w:p>
    <w:p w:rsidR="005233EC" w:rsidRPr="003978CA" w:rsidRDefault="000A7D6C" w:rsidP="00E2403C">
      <w:pPr>
        <w:pStyle w:val="Paragrafi"/>
        <w:rPr>
          <w:szCs w:val="22"/>
        </w:rPr>
      </w:pPr>
      <w:r>
        <w:rPr>
          <w:szCs w:val="22"/>
        </w:rPr>
        <w:t xml:space="preserve">2.3.4 </w:t>
      </w:r>
      <w:r w:rsidR="005233EC" w:rsidRPr="003978CA">
        <w:rPr>
          <w:szCs w:val="22"/>
        </w:rPr>
        <w:t>Investime për rritjen e kapaciteteve</w:t>
      </w:r>
      <w:r w:rsidR="00804CA0">
        <w:rPr>
          <w:szCs w:val="22"/>
        </w:rPr>
        <w:t xml:space="preserve"> të fuqisë punëtore të sektorit</w:t>
      </w:r>
    </w:p>
    <w:p w:rsidR="005233EC" w:rsidRPr="003978CA" w:rsidRDefault="000A7D6C" w:rsidP="00E2403C">
      <w:pPr>
        <w:pStyle w:val="Paragrafi"/>
        <w:rPr>
          <w:szCs w:val="22"/>
        </w:rPr>
      </w:pPr>
      <w:r>
        <w:rPr>
          <w:szCs w:val="22"/>
        </w:rPr>
        <w:t xml:space="preserve">- </w:t>
      </w:r>
      <w:r w:rsidR="005233EC" w:rsidRPr="003978CA">
        <w:rPr>
          <w:szCs w:val="22"/>
        </w:rPr>
        <w:t xml:space="preserve">Hartimi i një programi kombëtar trajnimi dhe certifikimi, sipas kërkesave për trajnim të të gjitha shërbimeve të ujit. </w:t>
      </w:r>
    </w:p>
    <w:p w:rsidR="005233EC" w:rsidRPr="003978CA" w:rsidRDefault="000A7D6C" w:rsidP="00E2403C">
      <w:pPr>
        <w:pStyle w:val="Paragrafi"/>
        <w:rPr>
          <w:szCs w:val="22"/>
        </w:rPr>
      </w:pPr>
      <w:r>
        <w:rPr>
          <w:szCs w:val="22"/>
        </w:rPr>
        <w:t xml:space="preserve">- </w:t>
      </w:r>
      <w:r w:rsidR="005233EC" w:rsidRPr="003978CA">
        <w:rPr>
          <w:szCs w:val="22"/>
        </w:rPr>
        <w:t xml:space="preserve">Të gjithë anëtarëve të Këshillit Mbikëqyrës të shërbimeve të licencuara të ujit t’u kërkohet të marrin pjesë dhe të përfundojnë trajnimin për rolet, detyrat, autoritetet dhe përgjegjësitë e tyre. </w:t>
      </w:r>
    </w:p>
    <w:p w:rsidR="005233EC" w:rsidRPr="003978CA" w:rsidRDefault="000A7D6C" w:rsidP="00E2403C">
      <w:pPr>
        <w:pStyle w:val="Paragrafi"/>
        <w:rPr>
          <w:szCs w:val="22"/>
        </w:rPr>
      </w:pPr>
      <w:r>
        <w:rPr>
          <w:szCs w:val="22"/>
        </w:rPr>
        <w:t xml:space="preserve">2.3.5 </w:t>
      </w:r>
      <w:r w:rsidR="005233EC" w:rsidRPr="003978CA">
        <w:rPr>
          <w:szCs w:val="22"/>
        </w:rPr>
        <w:t>Progresi drejt harmonizimit të legjislacionit të brendshëm me direktivat e BE-së për ujin</w:t>
      </w:r>
    </w:p>
    <w:p w:rsidR="005233EC" w:rsidRPr="003978CA" w:rsidRDefault="000A7D6C" w:rsidP="00E2403C">
      <w:pPr>
        <w:pStyle w:val="Paragrafi"/>
        <w:rPr>
          <w:szCs w:val="22"/>
        </w:rPr>
      </w:pPr>
      <w:r>
        <w:rPr>
          <w:szCs w:val="22"/>
        </w:rPr>
        <w:t xml:space="preserve">- </w:t>
      </w:r>
      <w:r w:rsidR="005233EC" w:rsidRPr="003978CA">
        <w:rPr>
          <w:szCs w:val="22"/>
        </w:rPr>
        <w:t xml:space="preserve">T’i propozohet </w:t>
      </w:r>
      <w:r w:rsidR="00103E2E" w:rsidRPr="003978CA">
        <w:rPr>
          <w:szCs w:val="22"/>
        </w:rPr>
        <w:t xml:space="preserve">Parlamentit </w:t>
      </w:r>
      <w:r w:rsidR="005233EC" w:rsidRPr="003978CA">
        <w:rPr>
          <w:szCs w:val="22"/>
        </w:rPr>
        <w:t xml:space="preserve">legjislacion për ujin që është i harmonizuar me direktivat e BE-së për ujin. </w:t>
      </w:r>
    </w:p>
    <w:p w:rsidR="005233EC" w:rsidRPr="003978CA" w:rsidRDefault="000A7D6C" w:rsidP="00E2403C">
      <w:pPr>
        <w:pStyle w:val="Paragrafi"/>
        <w:rPr>
          <w:szCs w:val="22"/>
        </w:rPr>
      </w:pPr>
      <w:r>
        <w:rPr>
          <w:szCs w:val="22"/>
        </w:rPr>
        <w:t xml:space="preserve">- </w:t>
      </w:r>
      <w:r w:rsidR="005233EC" w:rsidRPr="003978CA">
        <w:rPr>
          <w:szCs w:val="22"/>
        </w:rPr>
        <w:t>Hartimi i një ligji të ri specifik për shërbimet e ujësjellës-kanalizimeve.</w:t>
      </w:r>
    </w:p>
    <w:p w:rsidR="005233EC" w:rsidRDefault="000A7D6C" w:rsidP="00E2403C">
      <w:pPr>
        <w:pStyle w:val="Paragrafi"/>
        <w:rPr>
          <w:szCs w:val="22"/>
        </w:rPr>
      </w:pPr>
      <w:r>
        <w:rPr>
          <w:szCs w:val="22"/>
        </w:rPr>
        <w:t xml:space="preserve">- </w:t>
      </w:r>
      <w:r w:rsidR="005233EC" w:rsidRPr="003978CA">
        <w:rPr>
          <w:szCs w:val="22"/>
        </w:rPr>
        <w:t xml:space="preserve">Fillimi i një programi që inkurajon bashkimin e ndërmarrjeve të ujësjellësit. </w:t>
      </w:r>
    </w:p>
    <w:p w:rsidR="005233EC" w:rsidRPr="003978CA" w:rsidRDefault="000A7D6C" w:rsidP="00E2403C">
      <w:pPr>
        <w:pStyle w:val="Paragrafi"/>
        <w:rPr>
          <w:szCs w:val="22"/>
        </w:rPr>
      </w:pPr>
      <w:r>
        <w:rPr>
          <w:szCs w:val="22"/>
        </w:rPr>
        <w:t xml:space="preserve">- </w:t>
      </w:r>
      <w:r w:rsidR="005233EC" w:rsidRPr="003978CA">
        <w:rPr>
          <w:szCs w:val="22"/>
        </w:rPr>
        <w:t>Vizioni dhe objektivat e misionit, si dhe masat prioritare nën secilin objektiv paraqiten grafikisht në figurën 2-1. Këto masa prioritare do të përcaktohen më qartë në nënparagrafin 2.4 të këtij kapitulli të strategjisë, si objektiva strategjikë specifikë, të matshëm dhe me afat kohor.</w:t>
      </w:r>
    </w:p>
    <w:p w:rsidR="005233EC" w:rsidRPr="003978CA" w:rsidRDefault="005233EC" w:rsidP="00E2403C">
      <w:pPr>
        <w:pStyle w:val="Paragrafi"/>
        <w:rPr>
          <w:szCs w:val="22"/>
        </w:rPr>
      </w:pPr>
    </w:p>
    <w:p w:rsidR="005233EC" w:rsidRPr="003978CA" w:rsidRDefault="005233EC" w:rsidP="00E2403C">
      <w:pPr>
        <w:pStyle w:val="Paragrafi"/>
        <w:rPr>
          <w:szCs w:val="22"/>
        </w:rPr>
        <w:sectPr w:rsidR="005233EC" w:rsidRPr="003978CA" w:rsidSect="008A4346">
          <w:footerReference w:type="even" r:id="rId7"/>
          <w:footerReference w:type="default" r:id="rId8"/>
          <w:pgSz w:w="11909" w:h="16834" w:code="9"/>
          <w:pgMar w:top="1418" w:right="1418" w:bottom="1418" w:left="1418" w:header="1304" w:footer="1134" w:gutter="0"/>
          <w:pgNumType w:start="6339"/>
          <w:cols w:space="720"/>
          <w:docGrid w:linePitch="360"/>
        </w:sectPr>
      </w:pPr>
    </w:p>
    <w:p w:rsidR="0044598E" w:rsidRPr="00A2284E" w:rsidRDefault="0044598E" w:rsidP="00E2403C">
      <w:pPr>
        <w:widowControl w:val="0"/>
        <w:spacing w:after="0" w:line="240" w:lineRule="auto"/>
        <w:jc w:val="center"/>
        <w:rPr>
          <w:rFonts w:ascii="CG Times" w:hAnsi="CG Times" w:cs="Times New Roman"/>
          <w:b/>
          <w:bCs/>
          <w:sz w:val="18"/>
          <w:szCs w:val="18"/>
        </w:rPr>
      </w:pPr>
      <w:r w:rsidRPr="00A2284E">
        <w:rPr>
          <w:rFonts w:ascii="CG Times" w:hAnsi="CG Times" w:cs="Times New Roman"/>
          <w:b/>
          <w:bCs/>
          <w:sz w:val="18"/>
          <w:szCs w:val="18"/>
        </w:rPr>
        <w:t>Figura 2-1 VIZIONI – OBJEKTIVAT E MISIONIT – TABELA E MASAVE</w:t>
      </w:r>
    </w:p>
    <w:p w:rsidR="0044598E" w:rsidRPr="00214AA8" w:rsidRDefault="00B62DF9" w:rsidP="00E2403C">
      <w:pPr>
        <w:widowControl w:val="0"/>
        <w:spacing w:after="0" w:line="240" w:lineRule="auto"/>
        <w:rPr>
          <w:rFonts w:ascii="CG Times" w:hAnsi="CG Times" w:cs="Times New Roman"/>
          <w:bCs/>
          <w:sz w:val="16"/>
          <w:szCs w:val="16"/>
        </w:rPr>
      </w:pPr>
      <w:r w:rsidRPr="00214AA8">
        <w:rPr>
          <w:rFonts w:ascii="CG Times" w:hAnsi="CG Times" w:cs="Times New Roman"/>
          <w:noProof/>
          <w:sz w:val="16"/>
          <w:szCs w:val="16"/>
          <w:lang w:val="en-US"/>
        </w:rPr>
        <mc:AlternateContent>
          <mc:Choice Requires="wpg">
            <w:drawing>
              <wp:anchor distT="0" distB="0" distL="114300" distR="114300" simplePos="0" relativeHeight="251656192" behindDoc="0" locked="0" layoutInCell="1" allowOverlap="1">
                <wp:simplePos x="0" y="0"/>
                <wp:positionH relativeFrom="column">
                  <wp:posOffset>-114300</wp:posOffset>
                </wp:positionH>
                <wp:positionV relativeFrom="paragraph">
                  <wp:posOffset>106680</wp:posOffset>
                </wp:positionV>
                <wp:extent cx="9258300" cy="800100"/>
                <wp:effectExtent l="9525" t="11430" r="9525" b="7620"/>
                <wp:wrapNone/>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58300" cy="800100"/>
                          <a:chOff x="1008" y="1197"/>
                          <a:chExt cx="14649" cy="978"/>
                        </a:xfrm>
                      </wpg:grpSpPr>
                      <wps:wsp>
                        <wps:cNvPr id="7" name="AutoShape 3"/>
                        <wps:cNvSpPr>
                          <a:spLocks noChangeArrowheads="1"/>
                        </wps:cNvSpPr>
                        <wps:spPr bwMode="auto">
                          <a:xfrm>
                            <a:off x="1008" y="1197"/>
                            <a:ext cx="14649" cy="978"/>
                          </a:xfrm>
                          <a:prstGeom prst="flowChartAlternateProcess">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 name="Text Box 4"/>
                        <wps:cNvSpPr txBox="1">
                          <a:spLocks noChangeArrowheads="1"/>
                        </wps:cNvSpPr>
                        <wps:spPr bwMode="auto">
                          <a:xfrm>
                            <a:off x="3663" y="1320"/>
                            <a:ext cx="11253" cy="74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650E" w:rsidRPr="00A2284E" w:rsidRDefault="006D650E" w:rsidP="0044598E">
                              <w:pPr>
                                <w:jc w:val="center"/>
                                <w:rPr>
                                  <w:rFonts w:ascii="CG Times" w:hAnsi="CG Times" w:cs="Arial"/>
                                  <w:b/>
                                  <w:bCs/>
                                  <w:color w:val="000000"/>
                                  <w:sz w:val="21"/>
                                  <w:szCs w:val="21"/>
                                </w:rPr>
                              </w:pPr>
                              <w:r w:rsidRPr="00A2284E">
                                <w:rPr>
                                  <w:rFonts w:ascii="CG Times" w:hAnsi="CG Times" w:cs="Arial"/>
                                  <w:b/>
                                  <w:bCs/>
                                  <w:color w:val="000000"/>
                                  <w:sz w:val="21"/>
                                  <w:szCs w:val="21"/>
                                </w:rPr>
                                <w:t>Hartimi i politikave të përshtatshme dhe angazhimi i fondeve të mjaftueshme për të përmirësuar dhënien e shërbimeve të ujësjellësit dhe kanalizimeve, dhe për të ecur në mënyrë të qëndrueshme drejt përputhjes me standardet e Bashkimit Europian dhe me objektivin e zhvillimit të mijëvjeçarit për qëndrueshmërinë e mjedisit</w:t>
                              </w:r>
                            </w:p>
                            <w:p w:rsidR="006D650E" w:rsidRDefault="006D650E" w:rsidP="0044598E">
                              <w:pPr>
                                <w:jc w:val="center"/>
                                <w:rPr>
                                  <w:rFonts w:ascii="Arial" w:hAnsi="Arial" w:cs="Arial"/>
                                  <w:b/>
                                  <w:bCs/>
                                  <w:color w:val="000000"/>
                                  <w:sz w:val="21"/>
                                  <w:szCs w:val="21"/>
                                </w:rPr>
                              </w:pPr>
                            </w:p>
                            <w:p w:rsidR="006D650E" w:rsidRDefault="006D650E" w:rsidP="0044598E">
                              <w:pPr>
                                <w:jc w:val="center"/>
                                <w:rPr>
                                  <w:rFonts w:ascii="Arial" w:hAnsi="Arial" w:cs="Arial"/>
                                  <w:b/>
                                  <w:bCs/>
                                  <w:color w:val="000000"/>
                                  <w:sz w:val="21"/>
                                  <w:szCs w:val="21"/>
                                </w:rPr>
                              </w:pPr>
                            </w:p>
                            <w:p w:rsidR="006D650E" w:rsidRDefault="006D650E" w:rsidP="0044598E">
                              <w:pPr>
                                <w:jc w:val="center"/>
                                <w:rPr>
                                  <w:rFonts w:ascii="Arial" w:hAnsi="Arial" w:cs="Arial"/>
                                  <w:b/>
                                  <w:bCs/>
                                  <w:color w:val="000000"/>
                                  <w:sz w:val="21"/>
                                  <w:szCs w:val="21"/>
                                </w:rPr>
                              </w:pPr>
                            </w:p>
                            <w:p w:rsidR="006D650E" w:rsidRDefault="006D650E" w:rsidP="0044598E">
                              <w:pPr>
                                <w:jc w:val="center"/>
                                <w:rPr>
                                  <w:rFonts w:ascii="Arial" w:hAnsi="Arial" w:cs="Arial"/>
                                  <w:b/>
                                  <w:bCs/>
                                  <w:color w:val="000000"/>
                                  <w:sz w:val="21"/>
                                  <w:szCs w:val="21"/>
                                </w:rPr>
                              </w:pPr>
                            </w:p>
                            <w:p w:rsidR="006D650E" w:rsidRPr="0044598E" w:rsidRDefault="006D650E" w:rsidP="0044598E">
                              <w:pPr>
                                <w:jc w:val="center"/>
                                <w:rPr>
                                  <w:rFonts w:ascii="Arial" w:hAnsi="Arial" w:cs="Arial"/>
                                  <w:b/>
                                  <w:bCs/>
                                  <w:color w:val="000000"/>
                                  <w:sz w:val="21"/>
                                  <w:szCs w:val="21"/>
                                </w:rPr>
                              </w:pPr>
                            </w:p>
                          </w:txbxContent>
                        </wps:txbx>
                        <wps:bodyPr rot="0" vert="horz" wrap="square" lIns="91440" tIns="45720" rIns="91440" bIns="45720" anchor="t" anchorCtr="0" upright="1">
                          <a:noAutofit/>
                        </wps:bodyPr>
                      </wps:wsp>
                      <wps:wsp>
                        <wps:cNvPr id="9" name="Text Box 5"/>
                        <wps:cNvSpPr txBox="1">
                          <a:spLocks noChangeArrowheads="1"/>
                        </wps:cNvSpPr>
                        <wps:spPr bwMode="auto">
                          <a:xfrm>
                            <a:off x="1350" y="1434"/>
                            <a:ext cx="1482" cy="51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650E" w:rsidRPr="00EA6083" w:rsidRDefault="006D650E" w:rsidP="0044598E">
                              <w:pPr>
                                <w:rPr>
                                  <w:rFonts w:ascii="CG Times" w:hAnsi="CG Times" w:cs="Arial"/>
                                  <w:b/>
                                  <w:bCs/>
                                  <w:color w:val="000000"/>
                                </w:rPr>
                              </w:pPr>
                              <w:r w:rsidRPr="00EA6083">
                                <w:rPr>
                                  <w:rFonts w:ascii="CG Times" w:hAnsi="CG Times" w:cs="Arial"/>
                                  <w:b/>
                                  <w:bCs/>
                                  <w:color w:val="000000"/>
                                </w:rPr>
                                <w:t>VIZIONI</w:t>
                              </w:r>
                            </w:p>
                          </w:txbxContent>
                        </wps:txbx>
                        <wps:bodyPr rot="0" vert="horz" wrap="square" lIns="91440" tIns="45720" rIns="91440" bIns="45720" anchor="t" anchorCtr="0" upright="1">
                          <a:noAutofit/>
                        </wps:bodyPr>
                      </wps:wsp>
                      <wps:wsp>
                        <wps:cNvPr id="10" name="Line 6"/>
                        <wps:cNvCnPr>
                          <a:cxnSpLocks noChangeShapeType="1"/>
                        </wps:cNvCnPr>
                        <wps:spPr bwMode="auto">
                          <a:xfrm>
                            <a:off x="3003" y="1197"/>
                            <a:ext cx="0" cy="97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9pt;margin-top:8.4pt;width:729pt;height:63pt;z-index:251656192" coordorigin="1008,1197" coordsize="14649,9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3" o:spid="_x0000_s1027" type="#_x0000_t176" style="position:absolute;left:1008;top:1197;width:14649;height:9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3HJcMA&#10;AADaAAAADwAAAGRycy9kb3ducmV2LnhtbESPQWvCQBSE70L/w/IK3nSjBU1TV5FKxYMXU6HX1+xr&#10;NjT7NmTXGP31riB4HGbmG2ax6m0tOmp95VjBZJyAIC6crrhUcPz+GqUgfEDWWDsmBRfysFq+DBaY&#10;aXfmA3V5KEWEsM9QgQmhyaT0hSGLfuwa4uj9udZiiLItpW7xHOG2ltMkmUmLFccFgw19Gir+85NV&#10;0O+vv++n7aTIg0ln85+3brM+SqWGr/36A0SgPjzDj/ZOK5jD/Uq8AXJ5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L3HJcMAAADaAAAADwAAAAAAAAAAAAAAAACYAgAAZHJzL2Rv&#10;d25yZXYueG1sUEsFBgAAAAAEAAQA9QAAAIgDAAAAAA==&#10;"/>
                <v:shapetype id="_x0000_t202" coordsize="21600,21600" o:spt="202" path="m,l,21600r21600,l21600,xe">
                  <v:stroke joinstyle="miter"/>
                  <v:path gradientshapeok="t" o:connecttype="rect"/>
                </v:shapetype>
                <v:shape id="Text Box 4" o:spid="_x0000_s1028" type="#_x0000_t202" style="position:absolute;left:3663;top:1320;width:11253;height:7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6UrsA&#10;AADaAAAADwAAAGRycy9kb3ducmV2LnhtbERPSwrCMBDdC94hjOBGNFX8VqOooLj1c4CxGdtiMylN&#10;tPX2ZiG4fLz/atOYQrypcrllBcNBBII4sTrnVMHteujPQTiPrLGwTAo+5GCzbrdWGGtb85neF5+K&#10;EMIuRgWZ92UspUsyMugGtiQO3MNWBn2AVSp1hXUIN4UcRdFUGsw5NGRY0j6j5Hl5GQWPU92bLOr7&#10;0d9m5/F0h/nsbj9KdTvNdgnCU+P/4p/7p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h0OlK7AAAA2gAAAA8AAAAAAAAAAAAAAAAAmAIAAGRycy9kb3ducmV2Lnht&#10;bFBLBQYAAAAABAAEAPUAAACAAwAAAAA=&#10;" stroked="f">
                  <v:textbox>
                    <w:txbxContent>
                      <w:p w:rsidR="006D650E" w:rsidRPr="00A2284E" w:rsidRDefault="006D650E" w:rsidP="0044598E">
                        <w:pPr>
                          <w:jc w:val="center"/>
                          <w:rPr>
                            <w:rFonts w:ascii="CG Times" w:hAnsi="CG Times" w:cs="Arial"/>
                            <w:b/>
                            <w:bCs/>
                            <w:color w:val="000000"/>
                            <w:sz w:val="21"/>
                            <w:szCs w:val="21"/>
                          </w:rPr>
                        </w:pPr>
                        <w:r w:rsidRPr="00A2284E">
                          <w:rPr>
                            <w:rFonts w:ascii="CG Times" w:hAnsi="CG Times" w:cs="Arial"/>
                            <w:b/>
                            <w:bCs/>
                            <w:color w:val="000000"/>
                            <w:sz w:val="21"/>
                            <w:szCs w:val="21"/>
                          </w:rPr>
                          <w:t>Hartimi i politikave të përshtatshme dhe angazhimi i fondeve të mjaftueshme për të përmirësuar dhënien e shërbimeve të ujësjellësit dhe kanalizimeve, dhe për të ecur në mënyrë të qëndrueshme drejt përputhjes me standardet e Bashkimit Europian dhe me objektivin e zhvillimit të mijëvjeçarit për qëndrueshmërinë e mjedisit</w:t>
                        </w:r>
                      </w:p>
                      <w:p w:rsidR="006D650E" w:rsidRDefault="006D650E" w:rsidP="0044598E">
                        <w:pPr>
                          <w:jc w:val="center"/>
                          <w:rPr>
                            <w:rFonts w:ascii="Arial" w:hAnsi="Arial" w:cs="Arial"/>
                            <w:b/>
                            <w:bCs/>
                            <w:color w:val="000000"/>
                            <w:sz w:val="21"/>
                            <w:szCs w:val="21"/>
                          </w:rPr>
                        </w:pPr>
                      </w:p>
                      <w:p w:rsidR="006D650E" w:rsidRDefault="006D650E" w:rsidP="0044598E">
                        <w:pPr>
                          <w:jc w:val="center"/>
                          <w:rPr>
                            <w:rFonts w:ascii="Arial" w:hAnsi="Arial" w:cs="Arial"/>
                            <w:b/>
                            <w:bCs/>
                            <w:color w:val="000000"/>
                            <w:sz w:val="21"/>
                            <w:szCs w:val="21"/>
                          </w:rPr>
                        </w:pPr>
                      </w:p>
                      <w:p w:rsidR="006D650E" w:rsidRDefault="006D650E" w:rsidP="0044598E">
                        <w:pPr>
                          <w:jc w:val="center"/>
                          <w:rPr>
                            <w:rFonts w:ascii="Arial" w:hAnsi="Arial" w:cs="Arial"/>
                            <w:b/>
                            <w:bCs/>
                            <w:color w:val="000000"/>
                            <w:sz w:val="21"/>
                            <w:szCs w:val="21"/>
                          </w:rPr>
                        </w:pPr>
                      </w:p>
                      <w:p w:rsidR="006D650E" w:rsidRDefault="006D650E" w:rsidP="0044598E">
                        <w:pPr>
                          <w:jc w:val="center"/>
                          <w:rPr>
                            <w:rFonts w:ascii="Arial" w:hAnsi="Arial" w:cs="Arial"/>
                            <w:b/>
                            <w:bCs/>
                            <w:color w:val="000000"/>
                            <w:sz w:val="21"/>
                            <w:szCs w:val="21"/>
                          </w:rPr>
                        </w:pPr>
                      </w:p>
                      <w:p w:rsidR="006D650E" w:rsidRPr="0044598E" w:rsidRDefault="006D650E" w:rsidP="0044598E">
                        <w:pPr>
                          <w:jc w:val="center"/>
                          <w:rPr>
                            <w:rFonts w:ascii="Arial" w:hAnsi="Arial" w:cs="Arial"/>
                            <w:b/>
                            <w:bCs/>
                            <w:color w:val="000000"/>
                            <w:sz w:val="21"/>
                            <w:szCs w:val="21"/>
                          </w:rPr>
                        </w:pPr>
                      </w:p>
                    </w:txbxContent>
                  </v:textbox>
                </v:shape>
                <v:shape id="Text Box 5" o:spid="_x0000_s1029" type="#_x0000_t202" style="position:absolute;left:1350;top:1434;width:1482;height:5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ifycEA&#10;AADaAAAADwAAAGRycy9kb3ducmV2LnhtbESP3YrCMBSE7wXfIRzBG9mmyvpXjbIKire6PsBpc2yL&#10;zUlpsra+vVkQvBxm5htmve1MJR7UuNKygnEUgyDOrC45V3D9PXwtQDiPrLGyTAqe5GC76ffWmGjb&#10;8pkeF5+LAGGXoILC+zqR0mUFGXSRrYmDd7ONQR9kk0vdYBvgppKTOJ5JgyWHhQJr2heU3S9/RsHt&#10;1I6myzY9+uv8/D3bYTlP7VOp4aD7WYHw1PlP+N0+aQVL+L8SboD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c4n8nBAAAA2gAAAA8AAAAAAAAAAAAAAAAAmAIAAGRycy9kb3du&#10;cmV2LnhtbFBLBQYAAAAABAAEAPUAAACGAwAAAAA=&#10;" stroked="f">
                  <v:textbox>
                    <w:txbxContent>
                      <w:p w:rsidR="006D650E" w:rsidRPr="00EA6083" w:rsidRDefault="006D650E" w:rsidP="0044598E">
                        <w:pPr>
                          <w:rPr>
                            <w:rFonts w:ascii="CG Times" w:hAnsi="CG Times" w:cs="Arial"/>
                            <w:b/>
                            <w:bCs/>
                            <w:color w:val="000000"/>
                          </w:rPr>
                        </w:pPr>
                        <w:r w:rsidRPr="00EA6083">
                          <w:rPr>
                            <w:rFonts w:ascii="CG Times" w:hAnsi="CG Times" w:cs="Arial"/>
                            <w:b/>
                            <w:bCs/>
                            <w:color w:val="000000"/>
                          </w:rPr>
                          <w:t>VIZIONI</w:t>
                        </w:r>
                      </w:p>
                    </w:txbxContent>
                  </v:textbox>
                </v:shape>
                <v:line id="Line 6" o:spid="_x0000_s1030" style="position:absolute;visibility:visible;mso-wrap-style:square" from="3003,1197" to="3003,2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ELiMYAAADbAAAADwAAAGRycy9kb3ducmV2LnhtbESPQUvDQBCF74L/YRmhN7vRQiix21IU&#10;oe2h2CrocZodk2h2Nuxuk/TfO4eCtxnem/e+WaxG16qeQmw8G3iYZqCIS28brgx8vL/ez0HFhGyx&#10;9UwGLhRhtby9WWBh/cAH6o+pUhLCsUADdUpdoXUsa3IYp74jFu3bB4dJ1lBpG3CQcNfqxyzLtcOG&#10;paHGjp5rKn+PZ2dgP3vL+/V2txk/t/mpfDmcvn6GYMzkblw/gUo0pn/z9XpjBV/o5RcZQ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shC4jGAAAA2wAAAA8AAAAAAAAA&#10;AAAAAAAAoQIAAGRycy9kb3ducmV2LnhtbFBLBQYAAAAABAAEAPkAAACUAwAAAAA=&#10;"/>
              </v:group>
            </w:pict>
          </mc:Fallback>
        </mc:AlternateContent>
      </w:r>
    </w:p>
    <w:p w:rsidR="0044598E" w:rsidRPr="00214AA8" w:rsidRDefault="0044598E" w:rsidP="00E2403C">
      <w:pPr>
        <w:widowControl w:val="0"/>
        <w:spacing w:after="0" w:line="240" w:lineRule="auto"/>
        <w:rPr>
          <w:rFonts w:ascii="CG Times" w:hAnsi="CG Times" w:cs="Times New Roman"/>
          <w:sz w:val="16"/>
          <w:szCs w:val="16"/>
        </w:rPr>
      </w:pPr>
    </w:p>
    <w:p w:rsidR="0044598E" w:rsidRPr="00214AA8" w:rsidRDefault="0044598E" w:rsidP="00E2403C">
      <w:pPr>
        <w:widowControl w:val="0"/>
        <w:rPr>
          <w:rFonts w:ascii="CG Times" w:hAnsi="CG Times" w:cs="Times New Roman"/>
          <w:sz w:val="16"/>
          <w:szCs w:val="16"/>
        </w:rPr>
      </w:pPr>
    </w:p>
    <w:p w:rsidR="0044598E" w:rsidRPr="00214AA8" w:rsidRDefault="00B62DF9" w:rsidP="00E2403C">
      <w:pPr>
        <w:widowControl w:val="0"/>
        <w:tabs>
          <w:tab w:val="left" w:pos="6135"/>
        </w:tabs>
        <w:rPr>
          <w:rFonts w:ascii="CG Times" w:hAnsi="CG Times" w:cs="Times New Roman"/>
          <w:sz w:val="16"/>
          <w:szCs w:val="16"/>
        </w:rPr>
      </w:pPr>
      <w:r w:rsidRPr="00214AA8">
        <w:rPr>
          <w:rFonts w:ascii="CG Times" w:hAnsi="CG Times" w:cs="Times New Roman"/>
          <w:noProof/>
          <w:sz w:val="16"/>
          <w:szCs w:val="16"/>
          <w:lang w:val="en-US"/>
        </w:rPr>
        <mc:AlternateContent>
          <mc:Choice Requires="wps">
            <w:drawing>
              <wp:anchor distT="0" distB="0" distL="114300" distR="114300" simplePos="0" relativeHeight="251658240" behindDoc="0" locked="0" layoutInCell="1" allowOverlap="1">
                <wp:simplePos x="0" y="0"/>
                <wp:positionH relativeFrom="column">
                  <wp:posOffset>5029200</wp:posOffset>
                </wp:positionH>
                <wp:positionV relativeFrom="paragraph">
                  <wp:posOffset>259080</wp:posOffset>
                </wp:positionV>
                <wp:extent cx="291465" cy="113665"/>
                <wp:effectExtent l="0" t="1905" r="3810" b="8255"/>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 cy="113665"/>
                        </a:xfrm>
                        <a:prstGeom prst="downArrow">
                          <a:avLst>
                            <a:gd name="adj1" fmla="val 50000"/>
                            <a:gd name="adj2" fmla="val 25000"/>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7CCD3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0" o:spid="_x0000_s1026" type="#_x0000_t67" style="position:absolute;margin-left:396pt;margin-top:20.4pt;width:22.95pt;height:8.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" fillcolor="blue" stroked="f"/>
            </w:pict>
          </mc:Fallback>
        </mc:AlternateConten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3"/>
        <w:gridCol w:w="2894"/>
        <w:gridCol w:w="3264"/>
        <w:gridCol w:w="2507"/>
        <w:gridCol w:w="2236"/>
        <w:gridCol w:w="2236"/>
      </w:tblGrid>
      <w:tr w:rsidR="0044598E" w:rsidRPr="00214AA8">
        <w:trPr>
          <w:trHeight w:val="1098"/>
          <w:jc w:val="center"/>
        </w:trPr>
        <w:tc>
          <w:tcPr>
            <w:tcW w:w="1965" w:type="dxa"/>
            <w:tcBorders>
              <w:top w:val="nil"/>
              <w:left w:val="nil"/>
              <w:bottom w:val="nil"/>
            </w:tcBorders>
          </w:tcPr>
          <w:p w:rsidR="00EA6083" w:rsidRDefault="00B62DF9" w:rsidP="00E2403C">
            <w:pPr>
              <w:widowControl w:val="0"/>
              <w:spacing w:after="0" w:line="240" w:lineRule="auto"/>
              <w:jc w:val="center"/>
              <w:rPr>
                <w:rFonts w:ascii="CG Times" w:hAnsi="CG Times" w:cs="Times New Roman"/>
                <w:bCs/>
                <w:sz w:val="16"/>
                <w:szCs w:val="16"/>
              </w:rPr>
            </w:pPr>
            <w:r w:rsidRPr="00214AA8">
              <w:rPr>
                <w:rFonts w:ascii="CG Times" w:hAnsi="CG Times" w:cs="Times New Roman"/>
                <w:noProof/>
                <w:sz w:val="16"/>
                <w:szCs w:val="16"/>
                <w:lang w:val="en-US"/>
              </w:rPr>
              <mc:AlternateContent>
                <mc:Choice Requires="wps">
                  <w:drawing>
                    <wp:anchor distT="0" distB="0" distL="114300" distR="114300" simplePos="0" relativeHeight="251659264" behindDoc="0" locked="0" layoutInCell="1" allowOverlap="1">
                      <wp:simplePos x="0" y="0"/>
                      <wp:positionH relativeFrom="column">
                        <wp:posOffset>-80645</wp:posOffset>
                      </wp:positionH>
                      <wp:positionV relativeFrom="paragraph">
                        <wp:posOffset>13970</wp:posOffset>
                      </wp:positionV>
                      <wp:extent cx="9258300" cy="685800"/>
                      <wp:effectExtent l="5080" t="13970" r="13970" b="5080"/>
                      <wp:wrapNone/>
                      <wp:docPr id="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58300" cy="685800"/>
                              </a:xfrm>
                              <a:prstGeom prst="flowChartAlternateProcess">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0CE20" id="AutoShape 11" o:spid="_x0000_s1026" type="#_x0000_t176" style="position:absolute;margin-left:-6.35pt;margin-top:1.1pt;width:729pt;height: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" filled="f"/>
                  </w:pict>
                </mc:Fallback>
              </mc:AlternateContent>
            </w:r>
          </w:p>
          <w:p w:rsidR="00297CEF" w:rsidRDefault="00297CEF" w:rsidP="00E2403C">
            <w:pPr>
              <w:widowControl w:val="0"/>
              <w:spacing w:after="0" w:line="240" w:lineRule="auto"/>
              <w:jc w:val="center"/>
              <w:rPr>
                <w:rFonts w:ascii="CG Times" w:hAnsi="CG Times" w:cs="Times New Roman"/>
                <w:bCs/>
                <w:sz w:val="16"/>
                <w:szCs w:val="16"/>
              </w:rPr>
            </w:pPr>
          </w:p>
          <w:p w:rsidR="0044598E" w:rsidRPr="00214AA8" w:rsidRDefault="0044598E" w:rsidP="00E2403C">
            <w:pPr>
              <w:widowControl w:val="0"/>
              <w:spacing w:after="0" w:line="240" w:lineRule="auto"/>
              <w:jc w:val="center"/>
              <w:rPr>
                <w:rFonts w:ascii="CG Times" w:hAnsi="CG Times" w:cs="Times New Roman"/>
                <w:bCs/>
                <w:sz w:val="16"/>
                <w:szCs w:val="16"/>
              </w:rPr>
            </w:pPr>
            <w:r w:rsidRPr="00214AA8">
              <w:rPr>
                <w:rFonts w:ascii="CG Times" w:hAnsi="CG Times" w:cs="Times New Roman"/>
                <w:bCs/>
                <w:sz w:val="16"/>
                <w:szCs w:val="16"/>
              </w:rPr>
              <w:t>OBJEKTIVAT E MISIONIT</w:t>
            </w:r>
          </w:p>
          <w:p w:rsidR="0044598E" w:rsidRPr="00214AA8" w:rsidRDefault="0044598E" w:rsidP="00E2403C">
            <w:pPr>
              <w:widowControl w:val="0"/>
              <w:spacing w:after="0" w:line="240" w:lineRule="auto"/>
              <w:rPr>
                <w:rFonts w:ascii="CG Times" w:hAnsi="CG Times" w:cs="Times New Roman"/>
                <w:bCs/>
                <w:sz w:val="16"/>
                <w:szCs w:val="16"/>
              </w:rPr>
            </w:pPr>
            <w:r w:rsidRPr="00214AA8">
              <w:rPr>
                <w:rFonts w:ascii="CG Times" w:hAnsi="CG Times" w:cs="Times New Roman"/>
                <w:bCs/>
                <w:sz w:val="16"/>
                <w:szCs w:val="16"/>
              </w:rPr>
              <w:t xml:space="preserve"> </w:t>
            </w:r>
          </w:p>
        </w:tc>
        <w:tc>
          <w:tcPr>
            <w:tcW w:w="2909" w:type="dxa"/>
            <w:tcBorders>
              <w:top w:val="nil"/>
              <w:bottom w:val="nil"/>
            </w:tcBorders>
          </w:tcPr>
          <w:p w:rsidR="00297CEF" w:rsidRDefault="00297CEF" w:rsidP="00E2403C">
            <w:pPr>
              <w:widowControl w:val="0"/>
              <w:spacing w:after="0" w:line="240" w:lineRule="auto"/>
              <w:rPr>
                <w:rFonts w:ascii="CG Times" w:hAnsi="CG Times" w:cs="Times New Roman"/>
                <w:bCs/>
                <w:sz w:val="16"/>
                <w:szCs w:val="16"/>
              </w:rPr>
            </w:pPr>
          </w:p>
          <w:p w:rsidR="0044598E" w:rsidRPr="00214AA8" w:rsidRDefault="0044598E" w:rsidP="00E2403C">
            <w:pPr>
              <w:widowControl w:val="0"/>
              <w:spacing w:after="0" w:line="240" w:lineRule="auto"/>
              <w:jc w:val="center"/>
              <w:rPr>
                <w:rFonts w:ascii="CG Times" w:hAnsi="CG Times" w:cs="Times New Roman"/>
                <w:bCs/>
                <w:sz w:val="16"/>
                <w:szCs w:val="16"/>
              </w:rPr>
            </w:pPr>
            <w:r w:rsidRPr="00214AA8">
              <w:rPr>
                <w:rFonts w:ascii="CG Times" w:hAnsi="CG Times" w:cs="Times New Roman"/>
                <w:bCs/>
                <w:sz w:val="16"/>
                <w:szCs w:val="16"/>
              </w:rPr>
              <w:t>1. Zgjerimi dhe përmirësimi i cilësisë së shërbimeve të ujësjellës-kanalizimeve</w:t>
            </w:r>
          </w:p>
        </w:tc>
        <w:tc>
          <w:tcPr>
            <w:tcW w:w="3252" w:type="dxa"/>
            <w:tcBorders>
              <w:top w:val="nil"/>
              <w:bottom w:val="nil"/>
            </w:tcBorders>
          </w:tcPr>
          <w:p w:rsidR="00C22991" w:rsidRDefault="00C22991" w:rsidP="00E2403C">
            <w:pPr>
              <w:pStyle w:val="ListParagraph"/>
              <w:widowControl w:val="0"/>
              <w:spacing w:after="0" w:line="240" w:lineRule="auto"/>
              <w:ind w:left="0"/>
              <w:jc w:val="center"/>
              <w:rPr>
                <w:rFonts w:ascii="CG Times" w:hAnsi="CG Times" w:cs="Times New Roman"/>
                <w:bCs/>
                <w:sz w:val="16"/>
                <w:szCs w:val="16"/>
              </w:rPr>
            </w:pPr>
          </w:p>
          <w:p w:rsidR="00C22991" w:rsidRDefault="0044598E" w:rsidP="00E2403C">
            <w:pPr>
              <w:pStyle w:val="ListParagraph"/>
              <w:widowControl w:val="0"/>
              <w:spacing w:after="0" w:line="240" w:lineRule="auto"/>
              <w:ind w:left="0"/>
              <w:jc w:val="center"/>
              <w:rPr>
                <w:rFonts w:ascii="CG Times" w:hAnsi="CG Times" w:cs="Times New Roman"/>
                <w:bCs/>
                <w:sz w:val="16"/>
                <w:szCs w:val="16"/>
              </w:rPr>
            </w:pPr>
            <w:r w:rsidRPr="00214AA8">
              <w:rPr>
                <w:rFonts w:ascii="CG Times" w:hAnsi="CG Times" w:cs="Times New Roman"/>
                <w:bCs/>
                <w:sz w:val="16"/>
                <w:szCs w:val="16"/>
              </w:rPr>
              <w:t>2. Orientimi i ndërmarrjeve të ujësjellësit drejt parimeve të kontrollit dhe rikuperimit të plotë të ko</w:t>
            </w:r>
            <w:r w:rsidR="00786F0E" w:rsidRPr="00214AA8">
              <w:rPr>
                <w:rFonts w:ascii="CG Times" w:hAnsi="CG Times" w:cs="Times New Roman"/>
                <w:bCs/>
                <w:sz w:val="16"/>
                <w:szCs w:val="16"/>
              </w:rPr>
              <w:t>stos</w:t>
            </w:r>
          </w:p>
          <w:p w:rsidR="0044598E" w:rsidRPr="00214AA8" w:rsidRDefault="0044598E" w:rsidP="00E2403C">
            <w:pPr>
              <w:pStyle w:val="ListParagraph"/>
              <w:widowControl w:val="0"/>
              <w:spacing w:after="0" w:line="240" w:lineRule="auto"/>
              <w:ind w:left="0"/>
              <w:jc w:val="center"/>
              <w:rPr>
                <w:rFonts w:ascii="CG Times" w:hAnsi="CG Times" w:cs="Times New Roman"/>
                <w:bCs/>
                <w:sz w:val="16"/>
                <w:szCs w:val="16"/>
              </w:rPr>
            </w:pPr>
          </w:p>
        </w:tc>
        <w:tc>
          <w:tcPr>
            <w:tcW w:w="2520" w:type="dxa"/>
            <w:tcBorders>
              <w:top w:val="nil"/>
              <w:bottom w:val="nil"/>
            </w:tcBorders>
          </w:tcPr>
          <w:p w:rsidR="00C22991" w:rsidRDefault="00C22991" w:rsidP="00E2403C">
            <w:pPr>
              <w:widowControl w:val="0"/>
              <w:tabs>
                <w:tab w:val="left" w:pos="6135"/>
              </w:tabs>
              <w:spacing w:after="0" w:line="240" w:lineRule="auto"/>
              <w:jc w:val="center"/>
              <w:rPr>
                <w:rFonts w:ascii="CG Times" w:hAnsi="CG Times" w:cs="Times New Roman"/>
                <w:bCs/>
                <w:sz w:val="16"/>
                <w:szCs w:val="16"/>
              </w:rPr>
            </w:pPr>
          </w:p>
          <w:p w:rsidR="00C6685A" w:rsidRDefault="00C6685A" w:rsidP="00E2403C">
            <w:pPr>
              <w:widowControl w:val="0"/>
              <w:tabs>
                <w:tab w:val="left" w:pos="6135"/>
              </w:tabs>
              <w:spacing w:after="0" w:line="240" w:lineRule="auto"/>
              <w:jc w:val="center"/>
              <w:rPr>
                <w:rFonts w:ascii="CG Times" w:hAnsi="CG Times" w:cs="Times New Roman"/>
                <w:bCs/>
                <w:sz w:val="16"/>
                <w:szCs w:val="16"/>
              </w:rPr>
            </w:pPr>
          </w:p>
          <w:p w:rsidR="0044598E" w:rsidRPr="00214AA8" w:rsidRDefault="0044598E" w:rsidP="00E2403C">
            <w:pPr>
              <w:widowControl w:val="0"/>
              <w:tabs>
                <w:tab w:val="left" w:pos="6135"/>
              </w:tabs>
              <w:spacing w:after="0" w:line="240" w:lineRule="auto"/>
              <w:jc w:val="center"/>
              <w:rPr>
                <w:rFonts w:ascii="CG Times" w:hAnsi="CG Times" w:cs="Times New Roman"/>
                <w:sz w:val="16"/>
                <w:szCs w:val="16"/>
              </w:rPr>
            </w:pPr>
            <w:r w:rsidRPr="00214AA8">
              <w:rPr>
                <w:rFonts w:ascii="CG Times" w:hAnsi="CG Times" w:cs="Times New Roman"/>
                <w:bCs/>
                <w:sz w:val="16"/>
                <w:szCs w:val="16"/>
              </w:rPr>
              <w:t>3. Përmirësimi i drejtimit dhe rregullimit të sektorit</w:t>
            </w:r>
          </w:p>
        </w:tc>
        <w:tc>
          <w:tcPr>
            <w:tcW w:w="2247" w:type="dxa"/>
            <w:tcBorders>
              <w:top w:val="nil"/>
              <w:bottom w:val="nil"/>
            </w:tcBorders>
          </w:tcPr>
          <w:p w:rsidR="00C22991" w:rsidRDefault="00C22991" w:rsidP="00E2403C">
            <w:pPr>
              <w:pStyle w:val="ListParagraph"/>
              <w:widowControl w:val="0"/>
              <w:spacing w:after="0" w:line="240" w:lineRule="auto"/>
              <w:ind w:left="0"/>
              <w:jc w:val="center"/>
              <w:rPr>
                <w:rFonts w:ascii="CG Times" w:hAnsi="CG Times" w:cs="Times New Roman"/>
                <w:bCs/>
                <w:sz w:val="16"/>
                <w:szCs w:val="16"/>
              </w:rPr>
            </w:pPr>
          </w:p>
          <w:p w:rsidR="00297CEF" w:rsidRDefault="00297CEF" w:rsidP="00E2403C">
            <w:pPr>
              <w:pStyle w:val="ListParagraph"/>
              <w:widowControl w:val="0"/>
              <w:spacing w:after="0" w:line="240" w:lineRule="auto"/>
              <w:ind w:left="0"/>
              <w:jc w:val="center"/>
              <w:rPr>
                <w:rFonts w:ascii="CG Times" w:hAnsi="CG Times" w:cs="Times New Roman"/>
                <w:bCs/>
                <w:sz w:val="16"/>
                <w:szCs w:val="16"/>
              </w:rPr>
            </w:pPr>
          </w:p>
          <w:p w:rsidR="0044598E" w:rsidRPr="00214AA8" w:rsidRDefault="0044598E" w:rsidP="00E2403C">
            <w:pPr>
              <w:pStyle w:val="ListParagraph"/>
              <w:widowControl w:val="0"/>
              <w:spacing w:after="0" w:line="240" w:lineRule="auto"/>
              <w:ind w:left="0"/>
              <w:jc w:val="center"/>
              <w:rPr>
                <w:rFonts w:ascii="CG Times" w:hAnsi="CG Times" w:cs="Times New Roman"/>
                <w:bCs/>
                <w:sz w:val="16"/>
                <w:szCs w:val="16"/>
              </w:rPr>
            </w:pPr>
            <w:r w:rsidRPr="00214AA8">
              <w:rPr>
                <w:rFonts w:ascii="CG Times" w:hAnsi="CG Times" w:cs="Times New Roman"/>
                <w:bCs/>
                <w:sz w:val="16"/>
                <w:szCs w:val="16"/>
              </w:rPr>
              <w:t>4. Investime për rritjen e kapaciteteve të fuqisë punëtore të sektorit</w:t>
            </w:r>
          </w:p>
        </w:tc>
        <w:tc>
          <w:tcPr>
            <w:tcW w:w="2247" w:type="dxa"/>
            <w:tcBorders>
              <w:top w:val="nil"/>
              <w:bottom w:val="nil"/>
              <w:right w:val="nil"/>
            </w:tcBorders>
          </w:tcPr>
          <w:p w:rsidR="00C22991" w:rsidRDefault="00C22991" w:rsidP="00E2403C">
            <w:pPr>
              <w:widowControl w:val="0"/>
              <w:tabs>
                <w:tab w:val="left" w:pos="6135"/>
              </w:tabs>
              <w:spacing w:after="0" w:line="240" w:lineRule="auto"/>
              <w:jc w:val="center"/>
              <w:rPr>
                <w:rFonts w:ascii="CG Times" w:hAnsi="CG Times" w:cs="Times New Roman"/>
                <w:bCs/>
                <w:sz w:val="16"/>
                <w:szCs w:val="16"/>
              </w:rPr>
            </w:pPr>
          </w:p>
          <w:p w:rsidR="00297CEF" w:rsidRDefault="00297CEF" w:rsidP="00E2403C">
            <w:pPr>
              <w:widowControl w:val="0"/>
              <w:tabs>
                <w:tab w:val="left" w:pos="6135"/>
              </w:tabs>
              <w:spacing w:after="0" w:line="240" w:lineRule="auto"/>
              <w:jc w:val="center"/>
              <w:rPr>
                <w:rFonts w:ascii="CG Times" w:hAnsi="CG Times" w:cs="Times New Roman"/>
                <w:bCs/>
                <w:sz w:val="16"/>
                <w:szCs w:val="16"/>
              </w:rPr>
            </w:pPr>
          </w:p>
          <w:p w:rsidR="0044598E" w:rsidRPr="00214AA8" w:rsidRDefault="0044598E" w:rsidP="00E2403C">
            <w:pPr>
              <w:widowControl w:val="0"/>
              <w:tabs>
                <w:tab w:val="left" w:pos="6135"/>
              </w:tabs>
              <w:spacing w:after="0" w:line="240" w:lineRule="auto"/>
              <w:jc w:val="center"/>
              <w:rPr>
                <w:rFonts w:ascii="CG Times" w:hAnsi="CG Times" w:cs="Times New Roman"/>
                <w:sz w:val="16"/>
                <w:szCs w:val="16"/>
              </w:rPr>
            </w:pPr>
            <w:r w:rsidRPr="00214AA8">
              <w:rPr>
                <w:rFonts w:ascii="CG Times" w:hAnsi="CG Times" w:cs="Times New Roman"/>
                <w:bCs/>
                <w:sz w:val="16"/>
                <w:szCs w:val="16"/>
              </w:rPr>
              <w:t>5. Progresi drejt harmonizimit të legjislacionit të brendshëm me direktivat e BE-së</w:t>
            </w:r>
          </w:p>
        </w:tc>
      </w:tr>
      <w:tr w:rsidR="0044598E" w:rsidRPr="00214AA8">
        <w:trPr>
          <w:trHeight w:val="6047"/>
          <w:jc w:val="center"/>
        </w:trPr>
        <w:tc>
          <w:tcPr>
            <w:tcW w:w="1965" w:type="dxa"/>
            <w:tcBorders>
              <w:top w:val="nil"/>
              <w:left w:val="nil"/>
              <w:bottom w:val="nil"/>
              <w:right w:val="nil"/>
            </w:tcBorders>
          </w:tcPr>
          <w:p w:rsidR="0044598E" w:rsidRPr="00214AA8" w:rsidRDefault="00B62DF9" w:rsidP="00E2403C">
            <w:pPr>
              <w:widowControl w:val="0"/>
              <w:rPr>
                <w:rFonts w:ascii="CG Times" w:hAnsi="CG Times" w:cs="Times New Roman"/>
                <w:bCs/>
                <w:sz w:val="16"/>
                <w:szCs w:val="16"/>
              </w:rPr>
            </w:pPr>
            <w:r w:rsidRPr="00214AA8">
              <w:rPr>
                <w:rFonts w:ascii="CG Times" w:hAnsi="CG Times" w:cs="Times New Roman"/>
                <w:noProof/>
                <w:sz w:val="16"/>
                <w:szCs w:val="16"/>
                <w:lang w:val="en-US"/>
              </w:rPr>
              <mc:AlternateContent>
                <mc:Choice Requires="wpg">
                  <w:drawing>
                    <wp:anchor distT="0" distB="0" distL="114300" distR="114300" simplePos="0" relativeHeight="251657216" behindDoc="0" locked="0" layoutInCell="1" allowOverlap="1">
                      <wp:simplePos x="0" y="0"/>
                      <wp:positionH relativeFrom="column">
                        <wp:posOffset>33655</wp:posOffset>
                      </wp:positionH>
                      <wp:positionV relativeFrom="paragraph">
                        <wp:posOffset>181610</wp:posOffset>
                      </wp:positionV>
                      <wp:extent cx="571500" cy="3771900"/>
                      <wp:effectExtent l="5080" t="10160" r="13970" b="8890"/>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3771900"/>
                                <a:chOff x="1465" y="4249"/>
                                <a:chExt cx="969" cy="6660"/>
                              </a:xfrm>
                            </wpg:grpSpPr>
                            <wps:wsp>
                              <wps:cNvPr id="2" name="Text Box 8"/>
                              <wps:cNvSpPr txBox="1">
                                <a:spLocks noChangeArrowheads="1"/>
                              </wps:cNvSpPr>
                              <wps:spPr bwMode="auto">
                                <a:xfrm>
                                  <a:off x="1636" y="4429"/>
                                  <a:ext cx="627" cy="645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D650E" w:rsidRDefault="006D650E" w:rsidP="0044598E">
                                    <w:pPr>
                                      <w:spacing w:after="120" w:line="240" w:lineRule="auto"/>
                                      <w:jc w:val="center"/>
                                      <w:rPr>
                                        <w:rFonts w:ascii="Arial" w:hAnsi="Arial" w:cs="Arial"/>
                                        <w:b/>
                                        <w:bCs/>
                                        <w:color w:val="000000"/>
                                        <w:lang w:val="en-US"/>
                                      </w:rPr>
                                    </w:pPr>
                                    <w:r w:rsidRPr="00214AA8">
                                      <w:rPr>
                                        <w:rFonts w:ascii="Arial" w:hAnsi="Arial" w:cs="Arial"/>
                                        <w:b/>
                                        <w:bCs/>
                                        <w:color w:val="000000"/>
                                        <w:lang w:val="en-US"/>
                                      </w:rPr>
                                      <w:t>M</w:t>
                                    </w:r>
                                  </w:p>
                                  <w:p w:rsidR="006D650E" w:rsidRDefault="006D650E" w:rsidP="0044598E">
                                    <w:pPr>
                                      <w:spacing w:after="120" w:line="240" w:lineRule="auto"/>
                                      <w:jc w:val="center"/>
                                      <w:rPr>
                                        <w:rFonts w:ascii="Arial" w:hAnsi="Arial" w:cs="Arial"/>
                                        <w:b/>
                                        <w:bCs/>
                                        <w:color w:val="000000"/>
                                        <w:lang w:val="en-US"/>
                                      </w:rPr>
                                    </w:pPr>
                                    <w:r w:rsidRPr="00214AA8">
                                      <w:rPr>
                                        <w:rFonts w:ascii="Arial" w:hAnsi="Arial" w:cs="Arial"/>
                                        <w:b/>
                                        <w:bCs/>
                                        <w:color w:val="000000"/>
                                        <w:lang w:val="en-US"/>
                                      </w:rPr>
                                      <w:t>A</w:t>
                                    </w:r>
                                  </w:p>
                                  <w:p w:rsidR="006D650E" w:rsidRDefault="006D650E" w:rsidP="0044598E">
                                    <w:pPr>
                                      <w:spacing w:after="120" w:line="240" w:lineRule="auto"/>
                                      <w:jc w:val="center"/>
                                      <w:rPr>
                                        <w:rFonts w:ascii="Arial" w:hAnsi="Arial" w:cs="Arial"/>
                                        <w:b/>
                                        <w:bCs/>
                                        <w:color w:val="000000"/>
                                        <w:lang w:val="en-US"/>
                                      </w:rPr>
                                    </w:pPr>
                                    <w:r w:rsidRPr="00214AA8">
                                      <w:rPr>
                                        <w:rFonts w:ascii="Arial" w:hAnsi="Arial" w:cs="Arial"/>
                                        <w:b/>
                                        <w:bCs/>
                                        <w:color w:val="000000"/>
                                        <w:lang w:val="en-US"/>
                                      </w:rPr>
                                      <w:t>S</w:t>
                                    </w:r>
                                  </w:p>
                                  <w:p w:rsidR="006D650E" w:rsidRDefault="006D650E" w:rsidP="0044598E">
                                    <w:pPr>
                                      <w:spacing w:after="120" w:line="240" w:lineRule="auto"/>
                                      <w:jc w:val="center"/>
                                      <w:rPr>
                                        <w:rFonts w:ascii="Arial" w:hAnsi="Arial" w:cs="Arial"/>
                                        <w:b/>
                                        <w:bCs/>
                                        <w:color w:val="000000"/>
                                        <w:lang w:val="en-US"/>
                                      </w:rPr>
                                    </w:pPr>
                                    <w:r w:rsidRPr="00214AA8">
                                      <w:rPr>
                                        <w:rFonts w:ascii="Arial" w:hAnsi="Arial" w:cs="Arial"/>
                                        <w:b/>
                                        <w:bCs/>
                                        <w:color w:val="000000"/>
                                        <w:lang w:val="en-US"/>
                                      </w:rPr>
                                      <w:t>A</w:t>
                                    </w:r>
                                  </w:p>
                                  <w:p w:rsidR="006D650E" w:rsidRDefault="006D650E" w:rsidP="000A7D6C">
                                    <w:pPr>
                                      <w:spacing w:after="120" w:line="240" w:lineRule="auto"/>
                                      <w:jc w:val="center"/>
                                      <w:rPr>
                                        <w:rFonts w:ascii="Arial" w:hAnsi="Arial" w:cs="Arial"/>
                                        <w:b/>
                                        <w:bCs/>
                                        <w:color w:val="000000"/>
                                        <w:lang w:val="en-US"/>
                                      </w:rPr>
                                    </w:pPr>
                                    <w:r>
                                      <w:rPr>
                                        <w:rFonts w:ascii="Arial" w:hAnsi="Arial" w:cs="Arial"/>
                                        <w:b/>
                                        <w:bCs/>
                                        <w:color w:val="000000"/>
                                        <w:lang w:val="en-US"/>
                                      </w:rPr>
                                      <w:t>T</w:t>
                                    </w:r>
                                  </w:p>
                                  <w:p w:rsidR="006D650E" w:rsidRPr="000A7D6C" w:rsidRDefault="006D650E" w:rsidP="000A7D6C">
                                    <w:pPr>
                                      <w:spacing w:after="120" w:line="240" w:lineRule="auto"/>
                                      <w:jc w:val="center"/>
                                      <w:rPr>
                                        <w:rFonts w:ascii="Arial" w:hAnsi="Arial" w:cs="Arial"/>
                                        <w:b/>
                                        <w:bCs/>
                                        <w:color w:val="000000"/>
                                        <w:sz w:val="2"/>
                                        <w:lang w:val="en-US"/>
                                      </w:rPr>
                                    </w:pPr>
                                  </w:p>
                                  <w:p w:rsidR="006D650E" w:rsidRDefault="006D650E" w:rsidP="0044598E">
                                    <w:pPr>
                                      <w:spacing w:after="120" w:line="240" w:lineRule="auto"/>
                                      <w:jc w:val="center"/>
                                      <w:rPr>
                                        <w:rFonts w:ascii="Arial" w:hAnsi="Arial" w:cs="Arial"/>
                                        <w:b/>
                                        <w:bCs/>
                                        <w:color w:val="000000"/>
                                        <w:lang w:val="en-US"/>
                                      </w:rPr>
                                    </w:pPr>
                                    <w:r w:rsidRPr="00214AA8">
                                      <w:rPr>
                                        <w:rFonts w:ascii="Arial" w:hAnsi="Arial" w:cs="Arial"/>
                                        <w:b/>
                                        <w:bCs/>
                                        <w:color w:val="000000"/>
                                        <w:lang w:val="en-US"/>
                                      </w:rPr>
                                      <w:t>P</w:t>
                                    </w:r>
                                  </w:p>
                                  <w:p w:rsidR="006D650E" w:rsidRDefault="006D650E" w:rsidP="0044598E">
                                    <w:pPr>
                                      <w:spacing w:after="120" w:line="240" w:lineRule="auto"/>
                                      <w:jc w:val="center"/>
                                      <w:rPr>
                                        <w:rFonts w:ascii="Arial" w:hAnsi="Arial" w:cs="Arial"/>
                                        <w:b/>
                                        <w:bCs/>
                                        <w:color w:val="000000"/>
                                        <w:lang w:val="en-US"/>
                                      </w:rPr>
                                    </w:pPr>
                                    <w:r w:rsidRPr="00214AA8">
                                      <w:rPr>
                                        <w:rFonts w:ascii="Arial" w:hAnsi="Arial" w:cs="Arial"/>
                                        <w:b/>
                                        <w:bCs/>
                                        <w:color w:val="000000"/>
                                        <w:lang w:val="en-US"/>
                                      </w:rPr>
                                      <w:t xml:space="preserve">R </w:t>
                                    </w:r>
                                  </w:p>
                                  <w:p w:rsidR="006D650E" w:rsidRDefault="006D650E" w:rsidP="0044598E">
                                    <w:pPr>
                                      <w:spacing w:after="120" w:line="240" w:lineRule="auto"/>
                                      <w:jc w:val="center"/>
                                      <w:rPr>
                                        <w:rFonts w:ascii="Arial" w:hAnsi="Arial" w:cs="Arial"/>
                                        <w:b/>
                                        <w:bCs/>
                                        <w:color w:val="000000"/>
                                        <w:lang w:val="en-US"/>
                                      </w:rPr>
                                    </w:pPr>
                                    <w:r w:rsidRPr="00214AA8">
                                      <w:rPr>
                                        <w:rFonts w:ascii="Arial" w:hAnsi="Arial" w:cs="Arial"/>
                                        <w:b/>
                                        <w:bCs/>
                                        <w:color w:val="000000"/>
                                        <w:lang w:val="en-US"/>
                                      </w:rPr>
                                      <w:t xml:space="preserve">I </w:t>
                                    </w:r>
                                  </w:p>
                                  <w:p w:rsidR="006D650E" w:rsidRDefault="006D650E" w:rsidP="0044598E">
                                    <w:pPr>
                                      <w:spacing w:after="120" w:line="240" w:lineRule="auto"/>
                                      <w:jc w:val="center"/>
                                      <w:rPr>
                                        <w:rFonts w:ascii="Arial" w:hAnsi="Arial" w:cs="Arial"/>
                                        <w:b/>
                                        <w:bCs/>
                                        <w:color w:val="000000"/>
                                        <w:lang w:val="en-US"/>
                                      </w:rPr>
                                    </w:pPr>
                                    <w:r w:rsidRPr="00214AA8">
                                      <w:rPr>
                                        <w:rFonts w:ascii="Arial" w:hAnsi="Arial" w:cs="Arial"/>
                                        <w:b/>
                                        <w:bCs/>
                                        <w:color w:val="000000"/>
                                        <w:lang w:val="en-US"/>
                                      </w:rPr>
                                      <w:t>O</w:t>
                                    </w:r>
                                  </w:p>
                                  <w:p w:rsidR="006D650E" w:rsidRDefault="006D650E" w:rsidP="0044598E">
                                    <w:pPr>
                                      <w:spacing w:after="120" w:line="240" w:lineRule="auto"/>
                                      <w:jc w:val="center"/>
                                      <w:rPr>
                                        <w:rFonts w:ascii="Arial" w:hAnsi="Arial" w:cs="Arial"/>
                                        <w:b/>
                                        <w:bCs/>
                                        <w:color w:val="000000"/>
                                        <w:lang w:val="en-US"/>
                                      </w:rPr>
                                    </w:pPr>
                                    <w:r w:rsidRPr="00214AA8">
                                      <w:rPr>
                                        <w:rFonts w:ascii="Arial" w:hAnsi="Arial" w:cs="Arial"/>
                                        <w:b/>
                                        <w:bCs/>
                                        <w:color w:val="000000"/>
                                        <w:lang w:val="en-US"/>
                                      </w:rPr>
                                      <w:t xml:space="preserve">R </w:t>
                                    </w:r>
                                  </w:p>
                                  <w:p w:rsidR="006D650E" w:rsidRDefault="006D650E" w:rsidP="0044598E">
                                    <w:pPr>
                                      <w:spacing w:after="120" w:line="240" w:lineRule="auto"/>
                                      <w:jc w:val="center"/>
                                      <w:rPr>
                                        <w:rFonts w:ascii="Arial" w:hAnsi="Arial" w:cs="Arial"/>
                                        <w:b/>
                                        <w:bCs/>
                                        <w:color w:val="000000"/>
                                        <w:lang w:val="en-US"/>
                                      </w:rPr>
                                    </w:pPr>
                                    <w:r w:rsidRPr="00214AA8">
                                      <w:rPr>
                                        <w:rFonts w:ascii="Arial" w:hAnsi="Arial" w:cs="Arial"/>
                                        <w:b/>
                                        <w:bCs/>
                                        <w:color w:val="000000"/>
                                        <w:lang w:val="en-US"/>
                                      </w:rPr>
                                      <w:t xml:space="preserve">I </w:t>
                                    </w:r>
                                  </w:p>
                                  <w:p w:rsidR="006D650E" w:rsidRDefault="006D650E" w:rsidP="0044598E">
                                    <w:pPr>
                                      <w:spacing w:after="120" w:line="240" w:lineRule="auto"/>
                                      <w:jc w:val="center"/>
                                      <w:rPr>
                                        <w:rFonts w:ascii="Arial" w:hAnsi="Arial" w:cs="Arial"/>
                                        <w:b/>
                                        <w:bCs/>
                                        <w:color w:val="000000"/>
                                        <w:lang w:val="en-US"/>
                                      </w:rPr>
                                    </w:pPr>
                                    <w:r w:rsidRPr="00214AA8">
                                      <w:rPr>
                                        <w:rFonts w:ascii="Arial" w:hAnsi="Arial" w:cs="Arial"/>
                                        <w:b/>
                                        <w:bCs/>
                                        <w:color w:val="000000"/>
                                        <w:lang w:val="en-US"/>
                                      </w:rPr>
                                      <w:t>T</w:t>
                                    </w:r>
                                  </w:p>
                                  <w:p w:rsidR="006D650E" w:rsidRDefault="006D650E" w:rsidP="0044598E">
                                    <w:pPr>
                                      <w:spacing w:after="120" w:line="240" w:lineRule="auto"/>
                                      <w:jc w:val="center"/>
                                      <w:rPr>
                                        <w:rFonts w:ascii="Arial" w:hAnsi="Arial" w:cs="Arial"/>
                                        <w:b/>
                                        <w:bCs/>
                                        <w:color w:val="000000"/>
                                        <w:lang w:val="en-US"/>
                                      </w:rPr>
                                    </w:pPr>
                                    <w:r w:rsidRPr="00214AA8">
                                      <w:rPr>
                                        <w:rFonts w:ascii="Arial" w:hAnsi="Arial" w:cs="Arial"/>
                                        <w:b/>
                                        <w:bCs/>
                                        <w:color w:val="000000"/>
                                        <w:lang w:val="en-US"/>
                                      </w:rPr>
                                      <w:t>A</w:t>
                                    </w:r>
                                  </w:p>
                                  <w:p w:rsidR="006D650E" w:rsidRDefault="006D650E" w:rsidP="0044598E">
                                    <w:pPr>
                                      <w:spacing w:after="120" w:line="240" w:lineRule="auto"/>
                                      <w:jc w:val="center"/>
                                      <w:rPr>
                                        <w:rFonts w:ascii="Arial" w:hAnsi="Arial" w:cs="Arial"/>
                                        <w:b/>
                                        <w:bCs/>
                                        <w:color w:val="000000"/>
                                        <w:lang w:val="en-US"/>
                                      </w:rPr>
                                    </w:pPr>
                                    <w:r w:rsidRPr="00214AA8">
                                      <w:rPr>
                                        <w:rFonts w:ascii="Arial" w:hAnsi="Arial" w:cs="Arial"/>
                                        <w:b/>
                                        <w:bCs/>
                                        <w:color w:val="000000"/>
                                        <w:lang w:val="en-US"/>
                                      </w:rPr>
                                      <w:t>R</w:t>
                                    </w:r>
                                  </w:p>
                                  <w:p w:rsidR="006D650E" w:rsidRPr="00917B02" w:rsidRDefault="006D650E" w:rsidP="0044598E">
                                    <w:pPr>
                                      <w:spacing w:after="120" w:line="240" w:lineRule="auto"/>
                                      <w:jc w:val="center"/>
                                      <w:rPr>
                                        <w:rFonts w:ascii="Arial" w:hAnsi="Arial" w:cs="Arial"/>
                                        <w:b/>
                                        <w:bCs/>
                                        <w:color w:val="0000FF"/>
                                        <w:sz w:val="32"/>
                                        <w:szCs w:val="32"/>
                                        <w:lang w:val="de-DE"/>
                                      </w:rPr>
                                    </w:pPr>
                                    <w:r w:rsidRPr="00214AA8">
                                      <w:rPr>
                                        <w:rFonts w:ascii="Arial" w:hAnsi="Arial" w:cs="Arial"/>
                                        <w:b/>
                                        <w:bCs/>
                                        <w:color w:val="000000"/>
                                        <w:lang w:val="en-US"/>
                                      </w:rPr>
                                      <w:t>E</w:t>
                                    </w:r>
                                  </w:p>
                                </w:txbxContent>
                              </wps:txbx>
                              <wps:bodyPr rot="0" vert="horz" wrap="square" lIns="91440" tIns="45720" rIns="91440" bIns="45720" anchor="t" anchorCtr="0" upright="1">
                                <a:noAutofit/>
                              </wps:bodyPr>
                            </wps:wsp>
                            <wps:wsp>
                              <wps:cNvPr id="3" name="AutoShape 9"/>
                              <wps:cNvSpPr>
                                <a:spLocks noChangeArrowheads="1"/>
                              </wps:cNvSpPr>
                              <wps:spPr bwMode="auto">
                                <a:xfrm>
                                  <a:off x="1465" y="4249"/>
                                  <a:ext cx="969" cy="6660"/>
                                </a:xfrm>
                                <a:prstGeom prst="flowChartAlternateProcess">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31" style="position:absolute;margin-left:2.65pt;margin-top:14.3pt;width:45pt;height:297pt;z-index:251657216" coordorigin="1465,4249" coordsize="969,6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">
                      <v:shape id="Text Box 8" o:spid="_x0000_s1032" type="#_x0000_t202" style="position:absolute;left:1636;top:4429;width:627;height:64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wNuMMA&#10;AADaAAAADwAAAGRycy9kb3ducmV2LnhtbESP0WrCQBRE3wv+w3KFvpRmU7GxjW5CLVR8NfUDbrLX&#10;JJi9G7KriX/fFYQ+DjNzhtnkk+nElQbXWlbwFsUgiCurW64VHH9/Xj9AOI+ssbNMCm7kIM9mTxtM&#10;tR35QNfC1yJA2KWooPG+T6V0VUMGXWR74uCd7GDQBznUUg84Brjp5CKOE2mw5bDQYE/fDVXn4mIU&#10;nPbjy/vnWO78cXVYJltsV6W9KfU8n77WIDxN/j/8aO+1ggXcr4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ZwNuMMAAADaAAAADwAAAAAAAAAAAAAAAACYAgAAZHJzL2Rv&#10;d25yZXYueG1sUEsFBgAAAAAEAAQA9QAAAIgDAAAAAA==&#10;" stroked="f">
                        <v:textbox>
                          <w:txbxContent>
                            <w:p w:rsidR="006D650E" w:rsidRDefault="006D650E" w:rsidP="0044598E">
                              <w:pPr>
                                <w:spacing w:after="120" w:line="240" w:lineRule="auto"/>
                                <w:jc w:val="center"/>
                                <w:rPr>
                                  <w:rFonts w:ascii="Arial" w:hAnsi="Arial" w:cs="Arial"/>
                                  <w:b/>
                                  <w:bCs/>
                                  <w:color w:val="000000"/>
                                  <w:lang w:val="en-US"/>
                                </w:rPr>
                              </w:pPr>
                              <w:r w:rsidRPr="00214AA8">
                                <w:rPr>
                                  <w:rFonts w:ascii="Arial" w:hAnsi="Arial" w:cs="Arial"/>
                                  <w:b/>
                                  <w:bCs/>
                                  <w:color w:val="000000"/>
                                  <w:lang w:val="en-US"/>
                                </w:rPr>
                                <w:t>M</w:t>
                              </w:r>
                            </w:p>
                            <w:p w:rsidR="006D650E" w:rsidRDefault="006D650E" w:rsidP="0044598E">
                              <w:pPr>
                                <w:spacing w:after="120" w:line="240" w:lineRule="auto"/>
                                <w:jc w:val="center"/>
                                <w:rPr>
                                  <w:rFonts w:ascii="Arial" w:hAnsi="Arial" w:cs="Arial"/>
                                  <w:b/>
                                  <w:bCs/>
                                  <w:color w:val="000000"/>
                                  <w:lang w:val="en-US"/>
                                </w:rPr>
                              </w:pPr>
                              <w:r w:rsidRPr="00214AA8">
                                <w:rPr>
                                  <w:rFonts w:ascii="Arial" w:hAnsi="Arial" w:cs="Arial"/>
                                  <w:b/>
                                  <w:bCs/>
                                  <w:color w:val="000000"/>
                                  <w:lang w:val="en-US"/>
                                </w:rPr>
                                <w:t>A</w:t>
                              </w:r>
                            </w:p>
                            <w:p w:rsidR="006D650E" w:rsidRDefault="006D650E" w:rsidP="0044598E">
                              <w:pPr>
                                <w:spacing w:after="120" w:line="240" w:lineRule="auto"/>
                                <w:jc w:val="center"/>
                                <w:rPr>
                                  <w:rFonts w:ascii="Arial" w:hAnsi="Arial" w:cs="Arial"/>
                                  <w:b/>
                                  <w:bCs/>
                                  <w:color w:val="000000"/>
                                  <w:lang w:val="en-US"/>
                                </w:rPr>
                              </w:pPr>
                              <w:r w:rsidRPr="00214AA8">
                                <w:rPr>
                                  <w:rFonts w:ascii="Arial" w:hAnsi="Arial" w:cs="Arial"/>
                                  <w:b/>
                                  <w:bCs/>
                                  <w:color w:val="000000"/>
                                  <w:lang w:val="en-US"/>
                                </w:rPr>
                                <w:t>S</w:t>
                              </w:r>
                            </w:p>
                            <w:p w:rsidR="006D650E" w:rsidRDefault="006D650E" w:rsidP="0044598E">
                              <w:pPr>
                                <w:spacing w:after="120" w:line="240" w:lineRule="auto"/>
                                <w:jc w:val="center"/>
                                <w:rPr>
                                  <w:rFonts w:ascii="Arial" w:hAnsi="Arial" w:cs="Arial"/>
                                  <w:b/>
                                  <w:bCs/>
                                  <w:color w:val="000000"/>
                                  <w:lang w:val="en-US"/>
                                </w:rPr>
                              </w:pPr>
                              <w:r w:rsidRPr="00214AA8">
                                <w:rPr>
                                  <w:rFonts w:ascii="Arial" w:hAnsi="Arial" w:cs="Arial"/>
                                  <w:b/>
                                  <w:bCs/>
                                  <w:color w:val="000000"/>
                                  <w:lang w:val="en-US"/>
                                </w:rPr>
                                <w:t>A</w:t>
                              </w:r>
                            </w:p>
                            <w:p w:rsidR="006D650E" w:rsidRDefault="006D650E" w:rsidP="000A7D6C">
                              <w:pPr>
                                <w:spacing w:after="120" w:line="240" w:lineRule="auto"/>
                                <w:jc w:val="center"/>
                                <w:rPr>
                                  <w:rFonts w:ascii="Arial" w:hAnsi="Arial" w:cs="Arial"/>
                                  <w:b/>
                                  <w:bCs/>
                                  <w:color w:val="000000"/>
                                  <w:lang w:val="en-US"/>
                                </w:rPr>
                              </w:pPr>
                              <w:r>
                                <w:rPr>
                                  <w:rFonts w:ascii="Arial" w:hAnsi="Arial" w:cs="Arial"/>
                                  <w:b/>
                                  <w:bCs/>
                                  <w:color w:val="000000"/>
                                  <w:lang w:val="en-US"/>
                                </w:rPr>
                                <w:t>T</w:t>
                              </w:r>
                            </w:p>
                            <w:p w:rsidR="006D650E" w:rsidRPr="000A7D6C" w:rsidRDefault="006D650E" w:rsidP="000A7D6C">
                              <w:pPr>
                                <w:spacing w:after="120" w:line="240" w:lineRule="auto"/>
                                <w:jc w:val="center"/>
                                <w:rPr>
                                  <w:rFonts w:ascii="Arial" w:hAnsi="Arial" w:cs="Arial"/>
                                  <w:b/>
                                  <w:bCs/>
                                  <w:color w:val="000000"/>
                                  <w:sz w:val="2"/>
                                  <w:lang w:val="en-US"/>
                                </w:rPr>
                              </w:pPr>
                            </w:p>
                            <w:p w:rsidR="006D650E" w:rsidRDefault="006D650E" w:rsidP="0044598E">
                              <w:pPr>
                                <w:spacing w:after="120" w:line="240" w:lineRule="auto"/>
                                <w:jc w:val="center"/>
                                <w:rPr>
                                  <w:rFonts w:ascii="Arial" w:hAnsi="Arial" w:cs="Arial"/>
                                  <w:b/>
                                  <w:bCs/>
                                  <w:color w:val="000000"/>
                                  <w:lang w:val="en-US"/>
                                </w:rPr>
                              </w:pPr>
                              <w:r w:rsidRPr="00214AA8">
                                <w:rPr>
                                  <w:rFonts w:ascii="Arial" w:hAnsi="Arial" w:cs="Arial"/>
                                  <w:b/>
                                  <w:bCs/>
                                  <w:color w:val="000000"/>
                                  <w:lang w:val="en-US"/>
                                </w:rPr>
                                <w:t>P</w:t>
                              </w:r>
                            </w:p>
                            <w:p w:rsidR="006D650E" w:rsidRDefault="006D650E" w:rsidP="0044598E">
                              <w:pPr>
                                <w:spacing w:after="120" w:line="240" w:lineRule="auto"/>
                                <w:jc w:val="center"/>
                                <w:rPr>
                                  <w:rFonts w:ascii="Arial" w:hAnsi="Arial" w:cs="Arial"/>
                                  <w:b/>
                                  <w:bCs/>
                                  <w:color w:val="000000"/>
                                  <w:lang w:val="en-US"/>
                                </w:rPr>
                              </w:pPr>
                              <w:r w:rsidRPr="00214AA8">
                                <w:rPr>
                                  <w:rFonts w:ascii="Arial" w:hAnsi="Arial" w:cs="Arial"/>
                                  <w:b/>
                                  <w:bCs/>
                                  <w:color w:val="000000"/>
                                  <w:lang w:val="en-US"/>
                                </w:rPr>
                                <w:t xml:space="preserve">R </w:t>
                              </w:r>
                            </w:p>
                            <w:p w:rsidR="006D650E" w:rsidRDefault="006D650E" w:rsidP="0044598E">
                              <w:pPr>
                                <w:spacing w:after="120" w:line="240" w:lineRule="auto"/>
                                <w:jc w:val="center"/>
                                <w:rPr>
                                  <w:rFonts w:ascii="Arial" w:hAnsi="Arial" w:cs="Arial"/>
                                  <w:b/>
                                  <w:bCs/>
                                  <w:color w:val="000000"/>
                                  <w:lang w:val="en-US"/>
                                </w:rPr>
                              </w:pPr>
                              <w:r w:rsidRPr="00214AA8">
                                <w:rPr>
                                  <w:rFonts w:ascii="Arial" w:hAnsi="Arial" w:cs="Arial"/>
                                  <w:b/>
                                  <w:bCs/>
                                  <w:color w:val="000000"/>
                                  <w:lang w:val="en-US"/>
                                </w:rPr>
                                <w:t xml:space="preserve">I </w:t>
                              </w:r>
                            </w:p>
                            <w:p w:rsidR="006D650E" w:rsidRDefault="006D650E" w:rsidP="0044598E">
                              <w:pPr>
                                <w:spacing w:after="120" w:line="240" w:lineRule="auto"/>
                                <w:jc w:val="center"/>
                                <w:rPr>
                                  <w:rFonts w:ascii="Arial" w:hAnsi="Arial" w:cs="Arial"/>
                                  <w:b/>
                                  <w:bCs/>
                                  <w:color w:val="000000"/>
                                  <w:lang w:val="en-US"/>
                                </w:rPr>
                              </w:pPr>
                              <w:r w:rsidRPr="00214AA8">
                                <w:rPr>
                                  <w:rFonts w:ascii="Arial" w:hAnsi="Arial" w:cs="Arial"/>
                                  <w:b/>
                                  <w:bCs/>
                                  <w:color w:val="000000"/>
                                  <w:lang w:val="en-US"/>
                                </w:rPr>
                                <w:t>O</w:t>
                              </w:r>
                            </w:p>
                            <w:p w:rsidR="006D650E" w:rsidRDefault="006D650E" w:rsidP="0044598E">
                              <w:pPr>
                                <w:spacing w:after="120" w:line="240" w:lineRule="auto"/>
                                <w:jc w:val="center"/>
                                <w:rPr>
                                  <w:rFonts w:ascii="Arial" w:hAnsi="Arial" w:cs="Arial"/>
                                  <w:b/>
                                  <w:bCs/>
                                  <w:color w:val="000000"/>
                                  <w:lang w:val="en-US"/>
                                </w:rPr>
                              </w:pPr>
                              <w:r w:rsidRPr="00214AA8">
                                <w:rPr>
                                  <w:rFonts w:ascii="Arial" w:hAnsi="Arial" w:cs="Arial"/>
                                  <w:b/>
                                  <w:bCs/>
                                  <w:color w:val="000000"/>
                                  <w:lang w:val="en-US"/>
                                </w:rPr>
                                <w:t xml:space="preserve">R </w:t>
                              </w:r>
                            </w:p>
                            <w:p w:rsidR="006D650E" w:rsidRDefault="006D650E" w:rsidP="0044598E">
                              <w:pPr>
                                <w:spacing w:after="120" w:line="240" w:lineRule="auto"/>
                                <w:jc w:val="center"/>
                                <w:rPr>
                                  <w:rFonts w:ascii="Arial" w:hAnsi="Arial" w:cs="Arial"/>
                                  <w:b/>
                                  <w:bCs/>
                                  <w:color w:val="000000"/>
                                  <w:lang w:val="en-US"/>
                                </w:rPr>
                              </w:pPr>
                              <w:r w:rsidRPr="00214AA8">
                                <w:rPr>
                                  <w:rFonts w:ascii="Arial" w:hAnsi="Arial" w:cs="Arial"/>
                                  <w:b/>
                                  <w:bCs/>
                                  <w:color w:val="000000"/>
                                  <w:lang w:val="en-US"/>
                                </w:rPr>
                                <w:t xml:space="preserve">I </w:t>
                              </w:r>
                            </w:p>
                            <w:p w:rsidR="006D650E" w:rsidRDefault="006D650E" w:rsidP="0044598E">
                              <w:pPr>
                                <w:spacing w:after="120" w:line="240" w:lineRule="auto"/>
                                <w:jc w:val="center"/>
                                <w:rPr>
                                  <w:rFonts w:ascii="Arial" w:hAnsi="Arial" w:cs="Arial"/>
                                  <w:b/>
                                  <w:bCs/>
                                  <w:color w:val="000000"/>
                                  <w:lang w:val="en-US"/>
                                </w:rPr>
                              </w:pPr>
                              <w:r w:rsidRPr="00214AA8">
                                <w:rPr>
                                  <w:rFonts w:ascii="Arial" w:hAnsi="Arial" w:cs="Arial"/>
                                  <w:b/>
                                  <w:bCs/>
                                  <w:color w:val="000000"/>
                                  <w:lang w:val="en-US"/>
                                </w:rPr>
                                <w:t>T</w:t>
                              </w:r>
                            </w:p>
                            <w:p w:rsidR="006D650E" w:rsidRDefault="006D650E" w:rsidP="0044598E">
                              <w:pPr>
                                <w:spacing w:after="120" w:line="240" w:lineRule="auto"/>
                                <w:jc w:val="center"/>
                                <w:rPr>
                                  <w:rFonts w:ascii="Arial" w:hAnsi="Arial" w:cs="Arial"/>
                                  <w:b/>
                                  <w:bCs/>
                                  <w:color w:val="000000"/>
                                  <w:lang w:val="en-US"/>
                                </w:rPr>
                              </w:pPr>
                              <w:r w:rsidRPr="00214AA8">
                                <w:rPr>
                                  <w:rFonts w:ascii="Arial" w:hAnsi="Arial" w:cs="Arial"/>
                                  <w:b/>
                                  <w:bCs/>
                                  <w:color w:val="000000"/>
                                  <w:lang w:val="en-US"/>
                                </w:rPr>
                                <w:t>A</w:t>
                              </w:r>
                            </w:p>
                            <w:p w:rsidR="006D650E" w:rsidRDefault="006D650E" w:rsidP="0044598E">
                              <w:pPr>
                                <w:spacing w:after="120" w:line="240" w:lineRule="auto"/>
                                <w:jc w:val="center"/>
                                <w:rPr>
                                  <w:rFonts w:ascii="Arial" w:hAnsi="Arial" w:cs="Arial"/>
                                  <w:b/>
                                  <w:bCs/>
                                  <w:color w:val="000000"/>
                                  <w:lang w:val="en-US"/>
                                </w:rPr>
                              </w:pPr>
                              <w:r w:rsidRPr="00214AA8">
                                <w:rPr>
                                  <w:rFonts w:ascii="Arial" w:hAnsi="Arial" w:cs="Arial"/>
                                  <w:b/>
                                  <w:bCs/>
                                  <w:color w:val="000000"/>
                                  <w:lang w:val="en-US"/>
                                </w:rPr>
                                <w:t>R</w:t>
                              </w:r>
                            </w:p>
                            <w:p w:rsidR="006D650E" w:rsidRPr="00917B02" w:rsidRDefault="006D650E" w:rsidP="0044598E">
                              <w:pPr>
                                <w:spacing w:after="120" w:line="240" w:lineRule="auto"/>
                                <w:jc w:val="center"/>
                                <w:rPr>
                                  <w:rFonts w:ascii="Arial" w:hAnsi="Arial" w:cs="Arial"/>
                                  <w:b/>
                                  <w:bCs/>
                                  <w:color w:val="0000FF"/>
                                  <w:sz w:val="32"/>
                                  <w:szCs w:val="32"/>
                                  <w:lang w:val="de-DE"/>
                                </w:rPr>
                              </w:pPr>
                              <w:r w:rsidRPr="00214AA8">
                                <w:rPr>
                                  <w:rFonts w:ascii="Arial" w:hAnsi="Arial" w:cs="Arial"/>
                                  <w:b/>
                                  <w:bCs/>
                                  <w:color w:val="000000"/>
                                  <w:lang w:val="en-US"/>
                                </w:rPr>
                                <w:t>E</w:t>
                              </w:r>
                            </w:p>
                          </w:txbxContent>
                        </v:textbox>
                      </v:shape>
                      <v:shape id="AutoShape 9" o:spid="_x0000_s1033" type="#_x0000_t176" style="position:absolute;left:1465;top:4249;width:969;height:6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FdsMA&#10;AADaAAAADwAAAGRycy9kb3ducmV2LnhtbESPwW7CMBBE70j9B2sr9QZOKVCUYhCiUJUj0Au3VbyJ&#10;3cbrNDYQ/r6uhMRxNDNvNLNF52pxpjZYzwqeBxkI4sJry5WCr8OmPwURIrLG2jMpuFKAxfyhN8Nc&#10;+wvv6LyPlUgQDjkqMDE2uZShMOQwDHxDnLzStw5jkm0ldYuXBHe1HGbZRDq0nBYMNrQyVPzsT05B&#10;WZqJpXr8Ovr+WB+O8mq3v+8rpZ4eu+UbiEhdvIdv7U+t4AX+r6QbIO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J+FdsMAAADaAAAADwAAAAAAAAAAAAAAAACYAgAAZHJzL2Rv&#10;d25yZXYueG1sUEsFBgAAAAAEAAQA9QAAAIgDAAAAAA==&#10;" filled="f"/>
                    </v:group>
                  </w:pict>
                </mc:Fallback>
              </mc:AlternateContent>
            </w:r>
          </w:p>
        </w:tc>
        <w:tc>
          <w:tcPr>
            <w:tcW w:w="2909" w:type="dxa"/>
            <w:tcBorders>
              <w:top w:val="nil"/>
              <w:left w:val="nil"/>
              <w:bottom w:val="nil"/>
              <w:right w:val="nil"/>
            </w:tcBorders>
          </w:tcPr>
          <w:tbl>
            <w:tblPr>
              <w:tblW w:w="2693" w:type="dxa"/>
              <w:tblLook w:val="01E0" w:firstRow="1" w:lastRow="1" w:firstColumn="1" w:lastColumn="1" w:noHBand="0" w:noVBand="0"/>
            </w:tblPr>
            <w:tblGrid>
              <w:gridCol w:w="2693"/>
            </w:tblGrid>
            <w:tr w:rsidR="0044598E" w:rsidRPr="00214AA8">
              <w:tc>
                <w:tcPr>
                  <w:tcW w:w="2693" w:type="dxa"/>
                  <w:tcBorders>
                    <w:top w:val="single" w:sz="4" w:space="0" w:color="auto"/>
                    <w:bottom w:val="single" w:sz="4" w:space="0" w:color="auto"/>
                  </w:tcBorders>
                </w:tcPr>
                <w:p w:rsidR="0044598E" w:rsidRPr="00214AA8" w:rsidRDefault="0044598E" w:rsidP="00E2403C">
                  <w:pPr>
                    <w:widowControl w:val="0"/>
                    <w:tabs>
                      <w:tab w:val="left" w:pos="0"/>
                    </w:tabs>
                    <w:spacing w:before="120" w:after="120" w:line="240" w:lineRule="auto"/>
                    <w:rPr>
                      <w:rFonts w:ascii="CG Times" w:hAnsi="CG Times" w:cs="Times New Roman"/>
                      <w:sz w:val="16"/>
                      <w:szCs w:val="16"/>
                    </w:rPr>
                  </w:pPr>
                  <w:r w:rsidRPr="00214AA8">
                    <w:rPr>
                      <w:rFonts w:ascii="CG Times" w:hAnsi="CG Times" w:cs="Times New Roman"/>
                      <w:bCs/>
                      <w:sz w:val="16"/>
                      <w:szCs w:val="16"/>
                    </w:rPr>
                    <w:t>1.a</w:t>
                  </w:r>
                  <w:r w:rsidRPr="00214AA8">
                    <w:rPr>
                      <w:rFonts w:ascii="CG Times" w:hAnsi="CG Times" w:cs="Times New Roman"/>
                      <w:sz w:val="16"/>
                      <w:szCs w:val="16"/>
                    </w:rPr>
                    <w:t xml:space="preserve"> Rritja e aksesit të popullsisë urbane dhe rurale në furnizimin me ujë të pijshëm të sigurt</w:t>
                  </w:r>
                </w:p>
              </w:tc>
            </w:tr>
            <w:tr w:rsidR="0044598E" w:rsidRPr="00214AA8">
              <w:tc>
                <w:tcPr>
                  <w:tcW w:w="2693" w:type="dxa"/>
                  <w:tcBorders>
                    <w:top w:val="single" w:sz="4" w:space="0" w:color="auto"/>
                    <w:bottom w:val="single" w:sz="4" w:space="0" w:color="auto"/>
                  </w:tcBorders>
                </w:tcPr>
                <w:p w:rsidR="0044598E" w:rsidRPr="00214AA8" w:rsidRDefault="0044598E" w:rsidP="00E2403C">
                  <w:pPr>
                    <w:widowControl w:val="0"/>
                    <w:tabs>
                      <w:tab w:val="left" w:pos="0"/>
                    </w:tabs>
                    <w:spacing w:before="120" w:after="120" w:line="240" w:lineRule="auto"/>
                    <w:rPr>
                      <w:rFonts w:ascii="CG Times" w:hAnsi="CG Times" w:cs="Times New Roman"/>
                      <w:sz w:val="16"/>
                      <w:szCs w:val="16"/>
                    </w:rPr>
                  </w:pPr>
                  <w:r w:rsidRPr="00214AA8">
                    <w:rPr>
                      <w:rFonts w:ascii="CG Times" w:hAnsi="CG Times" w:cs="Times New Roman"/>
                      <w:bCs/>
                      <w:sz w:val="16"/>
                      <w:szCs w:val="16"/>
                    </w:rPr>
                    <w:t>1.b</w:t>
                  </w:r>
                  <w:r w:rsidRPr="00214AA8">
                    <w:rPr>
                      <w:rFonts w:ascii="CG Times" w:hAnsi="CG Times" w:cs="Times New Roman"/>
                      <w:sz w:val="16"/>
                      <w:szCs w:val="16"/>
                    </w:rPr>
                    <w:t xml:space="preserve"> Rritja e lidhjeve të popullsisë urbane dhe rurale me rrjetet e grumbullimit të ujërave të zeza</w:t>
                  </w:r>
                </w:p>
              </w:tc>
            </w:tr>
            <w:tr w:rsidR="0044598E" w:rsidRPr="00214AA8">
              <w:tc>
                <w:tcPr>
                  <w:tcW w:w="2693" w:type="dxa"/>
                  <w:tcBorders>
                    <w:top w:val="single" w:sz="4" w:space="0" w:color="auto"/>
                    <w:bottom w:val="single" w:sz="4" w:space="0" w:color="auto"/>
                  </w:tcBorders>
                </w:tcPr>
                <w:p w:rsidR="0044598E" w:rsidRPr="00214AA8" w:rsidRDefault="0044598E" w:rsidP="00E2403C">
                  <w:pPr>
                    <w:widowControl w:val="0"/>
                    <w:tabs>
                      <w:tab w:val="left" w:pos="0"/>
                    </w:tabs>
                    <w:spacing w:before="120" w:after="120" w:line="240" w:lineRule="auto"/>
                    <w:rPr>
                      <w:rFonts w:ascii="CG Times" w:hAnsi="CG Times" w:cs="Times New Roman"/>
                      <w:sz w:val="16"/>
                      <w:szCs w:val="16"/>
                    </w:rPr>
                  </w:pPr>
                  <w:r w:rsidRPr="00214AA8">
                    <w:rPr>
                      <w:rFonts w:ascii="CG Times" w:hAnsi="CG Times" w:cs="Times New Roman"/>
                      <w:bCs/>
                      <w:sz w:val="16"/>
                      <w:szCs w:val="16"/>
                    </w:rPr>
                    <w:t>1.c</w:t>
                  </w:r>
                  <w:r w:rsidRPr="00214AA8">
                    <w:rPr>
                      <w:rFonts w:ascii="CG Times" w:hAnsi="CG Times" w:cs="Times New Roman"/>
                      <w:sz w:val="16"/>
                      <w:szCs w:val="16"/>
                    </w:rPr>
                    <w:t xml:space="preserve"> Shtim i orëve të shërbimit për popullsinë urbane dhe rurale</w:t>
                  </w:r>
                </w:p>
              </w:tc>
            </w:tr>
            <w:tr w:rsidR="0044598E" w:rsidRPr="00214AA8">
              <w:tc>
                <w:tcPr>
                  <w:tcW w:w="2693" w:type="dxa"/>
                  <w:tcBorders>
                    <w:top w:val="single" w:sz="4" w:space="0" w:color="auto"/>
                    <w:bottom w:val="single" w:sz="4" w:space="0" w:color="auto"/>
                  </w:tcBorders>
                </w:tcPr>
                <w:p w:rsidR="0044598E" w:rsidRPr="00214AA8" w:rsidRDefault="0044598E" w:rsidP="00E2403C">
                  <w:pPr>
                    <w:widowControl w:val="0"/>
                    <w:tabs>
                      <w:tab w:val="left" w:pos="0"/>
                    </w:tabs>
                    <w:spacing w:before="120" w:after="120" w:line="240" w:lineRule="auto"/>
                    <w:rPr>
                      <w:rFonts w:ascii="CG Times" w:hAnsi="CG Times" w:cs="Times New Roman"/>
                      <w:sz w:val="16"/>
                      <w:szCs w:val="16"/>
                    </w:rPr>
                  </w:pPr>
                  <w:r w:rsidRPr="00214AA8">
                    <w:rPr>
                      <w:rFonts w:ascii="CG Times" w:hAnsi="CG Times" w:cs="Times New Roman"/>
                      <w:bCs/>
                      <w:sz w:val="16"/>
                      <w:szCs w:val="16"/>
                    </w:rPr>
                    <w:t>1. d</w:t>
                  </w:r>
                  <w:r w:rsidRPr="00214AA8">
                    <w:rPr>
                      <w:rFonts w:ascii="CG Times" w:hAnsi="CG Times" w:cs="Times New Roman"/>
                      <w:sz w:val="16"/>
                      <w:szCs w:val="16"/>
                    </w:rPr>
                    <w:t xml:space="preserve"> Rritja e përqindjes së popullsisë së lidhur me rrjetin e grumbullimit të ujërave të zeza, i lidhur me një impiant përpunimi</w:t>
                  </w:r>
                </w:p>
              </w:tc>
            </w:tr>
            <w:tr w:rsidR="0044598E" w:rsidRPr="00214AA8">
              <w:trPr>
                <w:trHeight w:val="1601"/>
              </w:trPr>
              <w:tc>
                <w:tcPr>
                  <w:tcW w:w="2693" w:type="dxa"/>
                  <w:tcBorders>
                    <w:top w:val="single" w:sz="4" w:space="0" w:color="auto"/>
                    <w:bottom w:val="single" w:sz="4" w:space="0" w:color="auto"/>
                  </w:tcBorders>
                </w:tcPr>
                <w:p w:rsidR="0044598E" w:rsidRPr="00214AA8" w:rsidRDefault="0044598E" w:rsidP="00E2403C">
                  <w:pPr>
                    <w:widowControl w:val="0"/>
                    <w:tabs>
                      <w:tab w:val="left" w:pos="0"/>
                    </w:tabs>
                    <w:spacing w:before="120" w:after="120" w:line="240" w:lineRule="auto"/>
                    <w:rPr>
                      <w:rFonts w:ascii="CG Times" w:hAnsi="CG Times" w:cs="Times New Roman"/>
                      <w:bCs/>
                      <w:sz w:val="16"/>
                      <w:szCs w:val="16"/>
                    </w:rPr>
                  </w:pPr>
                  <w:r w:rsidRPr="00214AA8">
                    <w:rPr>
                      <w:rFonts w:ascii="CG Times" w:hAnsi="CG Times" w:cs="Times New Roman"/>
                      <w:bCs/>
                      <w:sz w:val="16"/>
                      <w:szCs w:val="16"/>
                    </w:rPr>
                    <w:t>1.e</w:t>
                  </w:r>
                  <w:r w:rsidRPr="00214AA8">
                    <w:rPr>
                      <w:rFonts w:ascii="CG Times" w:hAnsi="CG Times" w:cs="Times New Roman"/>
                      <w:sz w:val="16"/>
                      <w:szCs w:val="16"/>
                    </w:rPr>
                    <w:t xml:space="preserve"> Hartimi dhe realizimi periodik i vrojtimit të nevojave kombëtare për të përcaktuar projektet prioritare për investime</w:t>
                  </w:r>
                </w:p>
              </w:tc>
            </w:tr>
          </w:tbl>
          <w:p w:rsidR="0044598E" w:rsidRPr="00214AA8" w:rsidRDefault="0044598E" w:rsidP="00E2403C">
            <w:pPr>
              <w:widowControl w:val="0"/>
              <w:spacing w:line="240" w:lineRule="auto"/>
              <w:jc w:val="center"/>
              <w:rPr>
                <w:rFonts w:ascii="CG Times" w:hAnsi="CG Times" w:cs="Times New Roman"/>
                <w:bCs/>
                <w:sz w:val="16"/>
                <w:szCs w:val="16"/>
              </w:rPr>
            </w:pPr>
          </w:p>
        </w:tc>
        <w:tc>
          <w:tcPr>
            <w:tcW w:w="3252" w:type="dxa"/>
            <w:tcBorders>
              <w:top w:val="nil"/>
              <w:left w:val="nil"/>
              <w:bottom w:val="nil"/>
              <w:right w:val="nil"/>
            </w:tcBorders>
          </w:tcPr>
          <w:tbl>
            <w:tblPr>
              <w:tblW w:w="3066" w:type="dxa"/>
              <w:tblLook w:val="01E0" w:firstRow="1" w:lastRow="1" w:firstColumn="1" w:lastColumn="1" w:noHBand="0" w:noVBand="0"/>
            </w:tblPr>
            <w:tblGrid>
              <w:gridCol w:w="3066"/>
            </w:tblGrid>
            <w:tr w:rsidR="0044598E" w:rsidRPr="00214AA8">
              <w:trPr>
                <w:trHeight w:val="1172"/>
              </w:trPr>
              <w:tc>
                <w:tcPr>
                  <w:tcW w:w="3066" w:type="dxa"/>
                  <w:tcBorders>
                    <w:top w:val="single" w:sz="4" w:space="0" w:color="auto"/>
                    <w:bottom w:val="single" w:sz="4" w:space="0" w:color="auto"/>
                  </w:tcBorders>
                </w:tcPr>
                <w:p w:rsidR="0044598E" w:rsidRPr="00214AA8" w:rsidRDefault="0044598E" w:rsidP="00E2403C">
                  <w:pPr>
                    <w:widowControl w:val="0"/>
                    <w:tabs>
                      <w:tab w:val="left" w:pos="-9"/>
                    </w:tabs>
                    <w:spacing w:before="120" w:after="120" w:line="240" w:lineRule="auto"/>
                    <w:ind w:left="-9"/>
                    <w:rPr>
                      <w:rFonts w:ascii="CG Times" w:hAnsi="CG Times" w:cs="Times New Roman"/>
                      <w:sz w:val="16"/>
                      <w:szCs w:val="16"/>
                    </w:rPr>
                  </w:pPr>
                  <w:r w:rsidRPr="00214AA8">
                    <w:rPr>
                      <w:rFonts w:ascii="CG Times" w:hAnsi="CG Times" w:cs="Times New Roman"/>
                      <w:bCs/>
                      <w:sz w:val="16"/>
                      <w:szCs w:val="16"/>
                    </w:rPr>
                    <w:t xml:space="preserve">2.a </w:t>
                  </w:r>
                  <w:r w:rsidRPr="00214AA8">
                    <w:rPr>
                      <w:rFonts w:ascii="CG Times" w:hAnsi="CG Times" w:cs="Times New Roman"/>
                      <w:sz w:val="16"/>
                      <w:szCs w:val="16"/>
                    </w:rPr>
                    <w:t xml:space="preserve">Orientimi i shërbimeve, në mënyrë të tillë që të rikuperohen plotësisht kostot operacionale dhe të mirëmbajtjes, shlyerja e borxhit, dhe shpenzimet kapitale për riparime dhe zëvendësime </w:t>
                  </w:r>
                </w:p>
              </w:tc>
            </w:tr>
            <w:tr w:rsidR="0044598E" w:rsidRPr="00214AA8">
              <w:trPr>
                <w:trHeight w:val="1214"/>
              </w:trPr>
              <w:tc>
                <w:tcPr>
                  <w:tcW w:w="3066" w:type="dxa"/>
                  <w:tcBorders>
                    <w:top w:val="single" w:sz="4" w:space="0" w:color="auto"/>
                    <w:bottom w:val="single" w:sz="4" w:space="0" w:color="auto"/>
                  </w:tcBorders>
                </w:tcPr>
                <w:p w:rsidR="0044598E" w:rsidRPr="00214AA8" w:rsidRDefault="0044598E" w:rsidP="00E2403C">
                  <w:pPr>
                    <w:pStyle w:val="ListParagraph"/>
                    <w:widowControl w:val="0"/>
                    <w:tabs>
                      <w:tab w:val="left" w:pos="-9"/>
                    </w:tabs>
                    <w:spacing w:after="120" w:line="240" w:lineRule="auto"/>
                    <w:ind w:left="-9"/>
                    <w:rPr>
                      <w:rFonts w:ascii="CG Times" w:hAnsi="CG Times" w:cs="Times New Roman"/>
                      <w:bCs/>
                      <w:sz w:val="16"/>
                      <w:szCs w:val="16"/>
                    </w:rPr>
                  </w:pPr>
                </w:p>
                <w:p w:rsidR="0044598E" w:rsidRPr="00214AA8" w:rsidRDefault="0044598E" w:rsidP="00E2403C">
                  <w:pPr>
                    <w:pStyle w:val="ListParagraph"/>
                    <w:widowControl w:val="0"/>
                    <w:tabs>
                      <w:tab w:val="left" w:pos="-9"/>
                    </w:tabs>
                    <w:spacing w:after="120" w:line="240" w:lineRule="auto"/>
                    <w:ind w:left="-9"/>
                    <w:rPr>
                      <w:rFonts w:ascii="CG Times" w:hAnsi="CG Times" w:cs="Times New Roman"/>
                      <w:sz w:val="16"/>
                      <w:szCs w:val="16"/>
                    </w:rPr>
                  </w:pPr>
                  <w:r w:rsidRPr="00214AA8">
                    <w:rPr>
                      <w:rFonts w:ascii="CG Times" w:hAnsi="CG Times" w:cs="Times New Roman"/>
                      <w:bCs/>
                      <w:sz w:val="16"/>
                      <w:szCs w:val="16"/>
                    </w:rPr>
                    <w:t>2.b</w:t>
                  </w:r>
                  <w:r w:rsidRPr="00214AA8">
                    <w:rPr>
                      <w:rFonts w:ascii="CG Times" w:hAnsi="CG Times" w:cs="Times New Roman"/>
                      <w:sz w:val="16"/>
                      <w:szCs w:val="16"/>
                    </w:rPr>
                    <w:t xml:space="preserve"> Fokusimi i investimeve në reduktimin e konsumimit të ujit dhe energjisë që nuk gjeneron të ardhura</w:t>
                  </w:r>
                </w:p>
              </w:tc>
            </w:tr>
            <w:tr w:rsidR="0044598E" w:rsidRPr="00214AA8">
              <w:trPr>
                <w:trHeight w:val="1000"/>
              </w:trPr>
              <w:tc>
                <w:tcPr>
                  <w:tcW w:w="3066" w:type="dxa"/>
                  <w:tcBorders>
                    <w:top w:val="single" w:sz="4" w:space="0" w:color="auto"/>
                    <w:bottom w:val="single" w:sz="4" w:space="0" w:color="auto"/>
                  </w:tcBorders>
                </w:tcPr>
                <w:p w:rsidR="0044598E" w:rsidRPr="00214AA8" w:rsidRDefault="0044598E" w:rsidP="00E2403C">
                  <w:pPr>
                    <w:widowControl w:val="0"/>
                    <w:tabs>
                      <w:tab w:val="left" w:pos="0"/>
                    </w:tabs>
                    <w:spacing w:before="120" w:after="120" w:line="240" w:lineRule="auto"/>
                    <w:rPr>
                      <w:rFonts w:ascii="CG Times" w:hAnsi="CG Times" w:cs="Times New Roman"/>
                      <w:sz w:val="16"/>
                      <w:szCs w:val="16"/>
                    </w:rPr>
                  </w:pPr>
                  <w:r w:rsidRPr="00214AA8">
                    <w:rPr>
                      <w:rFonts w:ascii="CG Times" w:hAnsi="CG Times" w:cs="Times New Roman"/>
                      <w:bCs/>
                      <w:sz w:val="16"/>
                      <w:szCs w:val="16"/>
                    </w:rPr>
                    <w:t>2.c</w:t>
                  </w:r>
                  <w:r w:rsidR="000A7D6C">
                    <w:rPr>
                      <w:rFonts w:ascii="CG Times" w:hAnsi="CG Times" w:cs="Times New Roman"/>
                      <w:sz w:val="16"/>
                      <w:szCs w:val="16"/>
                    </w:rPr>
                    <w:t xml:space="preserve"> Krijimi i një programi, sipas t</w:t>
                  </w:r>
                  <w:r w:rsidRPr="00214AA8">
                    <w:rPr>
                      <w:rFonts w:ascii="CG Times" w:hAnsi="CG Times" w:cs="Times New Roman"/>
                      <w:sz w:val="16"/>
                      <w:szCs w:val="16"/>
                    </w:rPr>
                    <w:t>ë cilit të gjitha shërbimet e licencuara të ujit duhet të kenë një sistem menaxhimi asetesh plotësisht të dokumentuar</w:t>
                  </w:r>
                </w:p>
              </w:tc>
            </w:tr>
            <w:tr w:rsidR="0044598E" w:rsidRPr="00214AA8">
              <w:trPr>
                <w:trHeight w:val="955"/>
              </w:trPr>
              <w:tc>
                <w:tcPr>
                  <w:tcW w:w="3066" w:type="dxa"/>
                  <w:tcBorders>
                    <w:top w:val="single" w:sz="4" w:space="0" w:color="auto"/>
                    <w:bottom w:val="single" w:sz="4" w:space="0" w:color="auto"/>
                  </w:tcBorders>
                </w:tcPr>
                <w:p w:rsidR="0044598E" w:rsidRPr="00214AA8" w:rsidRDefault="0044598E" w:rsidP="00E2403C">
                  <w:pPr>
                    <w:widowControl w:val="0"/>
                    <w:tabs>
                      <w:tab w:val="left" w:pos="0"/>
                    </w:tabs>
                    <w:spacing w:before="120" w:after="120" w:line="240" w:lineRule="auto"/>
                    <w:rPr>
                      <w:rFonts w:ascii="CG Times" w:hAnsi="CG Times" w:cs="Times New Roman"/>
                      <w:bCs/>
                      <w:sz w:val="16"/>
                      <w:szCs w:val="16"/>
                    </w:rPr>
                  </w:pPr>
                  <w:r w:rsidRPr="00214AA8">
                    <w:rPr>
                      <w:rFonts w:ascii="CG Times" w:hAnsi="CG Times" w:cs="Times New Roman"/>
                      <w:bCs/>
                      <w:sz w:val="16"/>
                      <w:szCs w:val="16"/>
                    </w:rPr>
                    <w:t>2.d</w:t>
                  </w:r>
                  <w:r w:rsidR="000A7D6C">
                    <w:rPr>
                      <w:rFonts w:ascii="CG Times" w:hAnsi="CG Times" w:cs="Times New Roman"/>
                      <w:sz w:val="16"/>
                      <w:szCs w:val="16"/>
                    </w:rPr>
                    <w:t xml:space="preserve"> Të gjitha shërbimet</w:t>
                  </w:r>
                  <w:r w:rsidR="00EB280D">
                    <w:rPr>
                      <w:rFonts w:ascii="CG Times" w:hAnsi="CG Times" w:cs="Times New Roman"/>
                      <w:sz w:val="16"/>
                      <w:szCs w:val="16"/>
                    </w:rPr>
                    <w:t xml:space="preserve"> e</w:t>
                  </w:r>
                  <w:r w:rsidRPr="00214AA8">
                    <w:rPr>
                      <w:rFonts w:ascii="CG Times" w:hAnsi="CG Times" w:cs="Times New Roman"/>
                      <w:sz w:val="16"/>
                      <w:szCs w:val="16"/>
                    </w:rPr>
                    <w:t xml:space="preserve"> licencuara të ujit duhet të zhvillojnë dhe të përditësojnë vit pas viti një plan biznesi pesëvjeçar </w:t>
                  </w:r>
                </w:p>
              </w:tc>
            </w:tr>
            <w:tr w:rsidR="0044598E" w:rsidRPr="00214AA8">
              <w:trPr>
                <w:trHeight w:val="489"/>
              </w:trPr>
              <w:tc>
                <w:tcPr>
                  <w:tcW w:w="3066" w:type="dxa"/>
                  <w:tcBorders>
                    <w:top w:val="single" w:sz="4" w:space="0" w:color="auto"/>
                    <w:bottom w:val="single" w:sz="4" w:space="0" w:color="auto"/>
                  </w:tcBorders>
                </w:tcPr>
                <w:p w:rsidR="00B96A98" w:rsidRDefault="00B96A98" w:rsidP="00E2403C">
                  <w:pPr>
                    <w:widowControl w:val="0"/>
                    <w:tabs>
                      <w:tab w:val="left" w:pos="0"/>
                    </w:tabs>
                    <w:spacing w:after="0" w:line="240" w:lineRule="auto"/>
                    <w:rPr>
                      <w:rFonts w:ascii="CG Times" w:hAnsi="CG Times" w:cs="Times New Roman"/>
                      <w:bCs/>
                      <w:sz w:val="16"/>
                      <w:szCs w:val="16"/>
                    </w:rPr>
                  </w:pPr>
                </w:p>
                <w:p w:rsidR="0044598E" w:rsidRPr="00214AA8" w:rsidRDefault="0044598E" w:rsidP="00E2403C">
                  <w:pPr>
                    <w:widowControl w:val="0"/>
                    <w:tabs>
                      <w:tab w:val="left" w:pos="0"/>
                    </w:tabs>
                    <w:spacing w:after="0" w:line="240" w:lineRule="auto"/>
                    <w:rPr>
                      <w:rFonts w:ascii="CG Times" w:hAnsi="CG Times" w:cs="Times New Roman"/>
                      <w:sz w:val="16"/>
                      <w:szCs w:val="16"/>
                    </w:rPr>
                  </w:pPr>
                  <w:r w:rsidRPr="00214AA8">
                    <w:rPr>
                      <w:rFonts w:ascii="CG Times" w:hAnsi="CG Times" w:cs="Times New Roman"/>
                      <w:bCs/>
                      <w:sz w:val="16"/>
                      <w:szCs w:val="16"/>
                    </w:rPr>
                    <w:t>2.e</w:t>
                  </w:r>
                  <w:r w:rsidRPr="00214AA8">
                    <w:rPr>
                      <w:rFonts w:ascii="CG Times" w:hAnsi="CG Times" w:cs="Times New Roman"/>
                      <w:sz w:val="16"/>
                      <w:szCs w:val="16"/>
                    </w:rPr>
                    <w:t xml:space="preserve"> Zhvillimi dhe zbatimi i një programi subvencionimi për familjet e varfra</w:t>
                  </w:r>
                </w:p>
              </w:tc>
            </w:tr>
          </w:tbl>
          <w:p w:rsidR="0044598E" w:rsidRPr="00214AA8" w:rsidRDefault="0044598E" w:rsidP="00E2403C">
            <w:pPr>
              <w:pStyle w:val="ListParagraph"/>
              <w:widowControl w:val="0"/>
              <w:spacing w:after="120" w:line="240" w:lineRule="auto"/>
              <w:ind w:left="0"/>
              <w:jc w:val="center"/>
              <w:rPr>
                <w:rFonts w:ascii="CG Times" w:hAnsi="CG Times" w:cs="Times New Roman"/>
                <w:bCs/>
                <w:sz w:val="16"/>
                <w:szCs w:val="16"/>
              </w:rPr>
            </w:pPr>
          </w:p>
        </w:tc>
        <w:tc>
          <w:tcPr>
            <w:tcW w:w="2520" w:type="dxa"/>
            <w:tcBorders>
              <w:top w:val="nil"/>
              <w:left w:val="nil"/>
              <w:bottom w:val="nil"/>
              <w:right w:val="nil"/>
            </w:tcBorders>
          </w:tcPr>
          <w:tbl>
            <w:tblPr>
              <w:tblW w:w="2304" w:type="dxa"/>
              <w:tblLook w:val="01E0" w:firstRow="1" w:lastRow="1" w:firstColumn="1" w:lastColumn="1" w:noHBand="0" w:noVBand="0"/>
            </w:tblPr>
            <w:tblGrid>
              <w:gridCol w:w="2304"/>
            </w:tblGrid>
            <w:tr w:rsidR="0044598E" w:rsidRPr="00214AA8">
              <w:tc>
                <w:tcPr>
                  <w:tcW w:w="2304" w:type="dxa"/>
                  <w:tcBorders>
                    <w:top w:val="single" w:sz="4" w:space="0" w:color="auto"/>
                    <w:bottom w:val="single" w:sz="4" w:space="0" w:color="auto"/>
                  </w:tcBorders>
                </w:tcPr>
                <w:p w:rsidR="0044598E" w:rsidRPr="00214AA8" w:rsidRDefault="0044598E" w:rsidP="00E2403C">
                  <w:pPr>
                    <w:widowControl w:val="0"/>
                    <w:tabs>
                      <w:tab w:val="left" w:pos="1710"/>
                    </w:tabs>
                    <w:spacing w:before="120" w:after="120" w:line="240" w:lineRule="auto"/>
                    <w:ind w:left="18"/>
                    <w:rPr>
                      <w:rFonts w:ascii="CG Times" w:hAnsi="CG Times" w:cs="Times New Roman"/>
                      <w:sz w:val="16"/>
                      <w:szCs w:val="16"/>
                    </w:rPr>
                  </w:pPr>
                  <w:r w:rsidRPr="00214AA8">
                    <w:rPr>
                      <w:rFonts w:ascii="CG Times" w:hAnsi="CG Times" w:cs="Times New Roman"/>
                      <w:bCs/>
                      <w:sz w:val="16"/>
                      <w:szCs w:val="16"/>
                    </w:rPr>
                    <w:t>3.a</w:t>
                  </w:r>
                  <w:r w:rsidRPr="00214AA8">
                    <w:rPr>
                      <w:rFonts w:ascii="CG Times" w:hAnsi="CG Times" w:cs="Times New Roman"/>
                      <w:sz w:val="16"/>
                      <w:szCs w:val="16"/>
                    </w:rPr>
                    <w:t xml:space="preserve"> Forcim i mëtejshëm i rolit të Entit Rregullator të Ujit</w:t>
                  </w:r>
                </w:p>
              </w:tc>
            </w:tr>
            <w:tr w:rsidR="0044598E" w:rsidRPr="00214AA8">
              <w:tc>
                <w:tcPr>
                  <w:tcW w:w="2304" w:type="dxa"/>
                  <w:tcBorders>
                    <w:top w:val="single" w:sz="4" w:space="0" w:color="auto"/>
                    <w:bottom w:val="single" w:sz="4" w:space="0" w:color="auto"/>
                  </w:tcBorders>
                </w:tcPr>
                <w:p w:rsidR="0044598E" w:rsidRPr="00214AA8" w:rsidRDefault="0044598E" w:rsidP="00E2403C">
                  <w:pPr>
                    <w:widowControl w:val="0"/>
                    <w:tabs>
                      <w:tab w:val="left" w:pos="1710"/>
                    </w:tabs>
                    <w:spacing w:before="120" w:after="120" w:line="240" w:lineRule="auto"/>
                    <w:ind w:left="18"/>
                    <w:rPr>
                      <w:rFonts w:ascii="CG Times" w:hAnsi="CG Times" w:cs="Times New Roman"/>
                      <w:sz w:val="16"/>
                      <w:szCs w:val="16"/>
                    </w:rPr>
                  </w:pPr>
                  <w:r w:rsidRPr="00214AA8">
                    <w:rPr>
                      <w:rFonts w:ascii="CG Times" w:hAnsi="CG Times" w:cs="Times New Roman"/>
                      <w:bCs/>
                      <w:sz w:val="16"/>
                      <w:szCs w:val="16"/>
                    </w:rPr>
                    <w:t>3.b</w:t>
                  </w:r>
                  <w:r w:rsidRPr="00214AA8">
                    <w:rPr>
                      <w:rFonts w:ascii="CG Times" w:hAnsi="CG Times" w:cs="Times New Roman"/>
                      <w:sz w:val="16"/>
                      <w:szCs w:val="16"/>
                    </w:rPr>
                    <w:t xml:space="preserve"> Zgjerim i aktiviteteve licencuese të Entit Rregullator të Ujit me synim licencimin e të gjitha sistemeve të ujësjellës-kanalizimeve</w:t>
                  </w:r>
                </w:p>
              </w:tc>
            </w:tr>
            <w:tr w:rsidR="0044598E" w:rsidRPr="00214AA8">
              <w:tc>
                <w:tcPr>
                  <w:tcW w:w="2304" w:type="dxa"/>
                  <w:tcBorders>
                    <w:top w:val="single" w:sz="4" w:space="0" w:color="auto"/>
                    <w:bottom w:val="single" w:sz="4" w:space="0" w:color="auto"/>
                  </w:tcBorders>
                </w:tcPr>
                <w:p w:rsidR="0044598E" w:rsidRPr="00214AA8" w:rsidRDefault="0044598E" w:rsidP="00E2403C">
                  <w:pPr>
                    <w:widowControl w:val="0"/>
                    <w:tabs>
                      <w:tab w:val="left" w:pos="0"/>
                    </w:tabs>
                    <w:spacing w:before="120" w:after="120" w:line="240" w:lineRule="auto"/>
                    <w:rPr>
                      <w:rFonts w:ascii="CG Times" w:hAnsi="CG Times" w:cs="Times New Roman"/>
                      <w:sz w:val="16"/>
                      <w:szCs w:val="16"/>
                    </w:rPr>
                  </w:pPr>
                  <w:r w:rsidRPr="00214AA8">
                    <w:rPr>
                      <w:rFonts w:ascii="CG Times" w:hAnsi="CG Times" w:cs="Times New Roman"/>
                      <w:bCs/>
                      <w:sz w:val="16"/>
                      <w:szCs w:val="16"/>
                    </w:rPr>
                    <w:t xml:space="preserve">3.c </w:t>
                  </w:r>
                  <w:r w:rsidRPr="00214AA8">
                    <w:rPr>
                      <w:rFonts w:ascii="CG Times" w:hAnsi="CG Times" w:cs="Times New Roman"/>
                      <w:sz w:val="16"/>
                      <w:szCs w:val="16"/>
                    </w:rPr>
                    <w:t xml:space="preserve">Hartimi, përhapja e një kontrate tip për dhënien e shërbimeve </w:t>
                  </w:r>
                </w:p>
              </w:tc>
            </w:tr>
            <w:tr w:rsidR="0044598E" w:rsidRPr="00214AA8">
              <w:trPr>
                <w:trHeight w:val="1738"/>
              </w:trPr>
              <w:tc>
                <w:tcPr>
                  <w:tcW w:w="2304" w:type="dxa"/>
                  <w:tcBorders>
                    <w:top w:val="single" w:sz="4" w:space="0" w:color="auto"/>
                    <w:bottom w:val="single" w:sz="4" w:space="0" w:color="auto"/>
                  </w:tcBorders>
                </w:tcPr>
                <w:p w:rsidR="0044598E" w:rsidRPr="00214AA8" w:rsidRDefault="0044598E" w:rsidP="00E2403C">
                  <w:pPr>
                    <w:widowControl w:val="0"/>
                    <w:tabs>
                      <w:tab w:val="left" w:pos="0"/>
                    </w:tabs>
                    <w:spacing w:before="120" w:after="120" w:line="240" w:lineRule="auto"/>
                    <w:rPr>
                      <w:rFonts w:ascii="CG Times" w:hAnsi="CG Times" w:cs="Times New Roman"/>
                      <w:sz w:val="16"/>
                      <w:szCs w:val="16"/>
                    </w:rPr>
                  </w:pPr>
                  <w:r w:rsidRPr="00214AA8">
                    <w:rPr>
                      <w:rFonts w:ascii="CG Times" w:hAnsi="CG Times" w:cs="Times New Roman"/>
                      <w:bCs/>
                      <w:sz w:val="16"/>
                      <w:szCs w:val="16"/>
                    </w:rPr>
                    <w:t>3.d</w:t>
                  </w:r>
                  <w:r w:rsidRPr="00214AA8">
                    <w:rPr>
                      <w:rFonts w:ascii="CG Times" w:hAnsi="CG Times" w:cs="Times New Roman"/>
                      <w:sz w:val="16"/>
                      <w:szCs w:val="16"/>
                    </w:rPr>
                    <w:t xml:space="preserve"> Forcimi i Drejtorisë së Përgjithshme të Administrimit të Ujërave në rolin e vet si sekretariat teknik nën varësinë e këshillit kombëtar të ujërave, si dhe i mbikëqyrjes së agjencive të baseneve të lumenjve</w:t>
                  </w:r>
                </w:p>
              </w:tc>
            </w:tr>
          </w:tbl>
          <w:p w:rsidR="0044598E" w:rsidRPr="00214AA8" w:rsidRDefault="0044598E" w:rsidP="00E2403C">
            <w:pPr>
              <w:widowControl w:val="0"/>
              <w:tabs>
                <w:tab w:val="left" w:pos="6135"/>
              </w:tabs>
              <w:spacing w:line="240" w:lineRule="auto"/>
              <w:jc w:val="center"/>
              <w:rPr>
                <w:rFonts w:ascii="CG Times" w:hAnsi="CG Times" w:cs="Times New Roman"/>
                <w:bCs/>
                <w:sz w:val="16"/>
                <w:szCs w:val="16"/>
              </w:rPr>
            </w:pPr>
          </w:p>
        </w:tc>
        <w:tc>
          <w:tcPr>
            <w:tcW w:w="2247" w:type="dxa"/>
            <w:tcBorders>
              <w:top w:val="nil"/>
              <w:left w:val="nil"/>
              <w:bottom w:val="nil"/>
              <w:right w:val="nil"/>
            </w:tcBorders>
          </w:tcPr>
          <w:tbl>
            <w:tblPr>
              <w:tblW w:w="2031" w:type="dxa"/>
              <w:tblLook w:val="01E0" w:firstRow="1" w:lastRow="1" w:firstColumn="1" w:lastColumn="1" w:noHBand="0" w:noVBand="0"/>
            </w:tblPr>
            <w:tblGrid>
              <w:gridCol w:w="2031"/>
            </w:tblGrid>
            <w:tr w:rsidR="0044598E" w:rsidRPr="00214AA8">
              <w:tc>
                <w:tcPr>
                  <w:tcW w:w="2031" w:type="dxa"/>
                  <w:tcBorders>
                    <w:top w:val="single" w:sz="4" w:space="0" w:color="auto"/>
                    <w:bottom w:val="single" w:sz="4" w:space="0" w:color="auto"/>
                  </w:tcBorders>
                </w:tcPr>
                <w:p w:rsidR="0044598E" w:rsidRPr="00214AA8" w:rsidRDefault="0044598E" w:rsidP="00E2403C">
                  <w:pPr>
                    <w:widowControl w:val="0"/>
                    <w:tabs>
                      <w:tab w:val="left" w:pos="1710"/>
                    </w:tabs>
                    <w:spacing w:before="120" w:after="120" w:line="240" w:lineRule="auto"/>
                    <w:ind w:left="18"/>
                    <w:rPr>
                      <w:rFonts w:ascii="CG Times" w:hAnsi="CG Times" w:cs="Times New Roman"/>
                      <w:sz w:val="16"/>
                      <w:szCs w:val="16"/>
                    </w:rPr>
                  </w:pPr>
                  <w:r w:rsidRPr="00214AA8">
                    <w:rPr>
                      <w:rFonts w:ascii="CG Times" w:hAnsi="CG Times" w:cs="Times New Roman"/>
                      <w:bCs/>
                      <w:sz w:val="16"/>
                      <w:szCs w:val="16"/>
                    </w:rPr>
                    <w:t xml:space="preserve">4.a </w:t>
                  </w:r>
                  <w:r w:rsidRPr="00214AA8">
                    <w:rPr>
                      <w:rFonts w:ascii="CG Times" w:hAnsi="CG Times" w:cs="Times New Roman"/>
                      <w:sz w:val="16"/>
                      <w:szCs w:val="16"/>
                    </w:rPr>
                    <w:t>Hartimi i një programi kombëtar trajnimi dhe certifikimi, sipas kërkesave për trajnim të të gjitha shërbimeve të ujit</w:t>
                  </w:r>
                </w:p>
              </w:tc>
            </w:tr>
            <w:tr w:rsidR="0044598E" w:rsidRPr="00214AA8">
              <w:tc>
                <w:tcPr>
                  <w:tcW w:w="2031" w:type="dxa"/>
                  <w:tcBorders>
                    <w:top w:val="single" w:sz="4" w:space="0" w:color="auto"/>
                    <w:bottom w:val="single" w:sz="4" w:space="0" w:color="auto"/>
                  </w:tcBorders>
                </w:tcPr>
                <w:p w:rsidR="0044598E" w:rsidRPr="00214AA8" w:rsidRDefault="0044598E" w:rsidP="00E2403C">
                  <w:pPr>
                    <w:widowControl w:val="0"/>
                    <w:tabs>
                      <w:tab w:val="left" w:pos="1710"/>
                    </w:tabs>
                    <w:spacing w:before="120" w:after="120" w:line="240" w:lineRule="auto"/>
                    <w:ind w:left="18"/>
                    <w:rPr>
                      <w:rFonts w:ascii="CG Times" w:hAnsi="CG Times" w:cs="Times New Roman"/>
                      <w:sz w:val="16"/>
                      <w:szCs w:val="16"/>
                    </w:rPr>
                  </w:pPr>
                  <w:r w:rsidRPr="00214AA8">
                    <w:rPr>
                      <w:rFonts w:ascii="CG Times" w:hAnsi="CG Times" w:cs="Times New Roman"/>
                      <w:bCs/>
                      <w:sz w:val="16"/>
                      <w:szCs w:val="16"/>
                    </w:rPr>
                    <w:t>4.b</w:t>
                  </w:r>
                  <w:r w:rsidRPr="00214AA8">
                    <w:rPr>
                      <w:rFonts w:ascii="CG Times" w:hAnsi="CG Times" w:cs="Times New Roman"/>
                      <w:sz w:val="16"/>
                      <w:szCs w:val="16"/>
                    </w:rPr>
                    <w:t xml:space="preserve"> Të gjithë anëtarëve të Këshillit Mbikëqyrës të shërbimeve të licencuara të ujit t’u kërkohet të marrin pjesë dhe të përfundojnë trajnimin për rolet, detyrat, autoritetet dhe përgjegjësitë e tyre</w:t>
                  </w:r>
                </w:p>
              </w:tc>
            </w:tr>
          </w:tbl>
          <w:p w:rsidR="0044598E" w:rsidRPr="00214AA8" w:rsidRDefault="0044598E" w:rsidP="00E2403C">
            <w:pPr>
              <w:widowControl w:val="0"/>
              <w:tabs>
                <w:tab w:val="left" w:pos="1710"/>
              </w:tabs>
              <w:spacing w:before="120" w:after="120" w:line="240" w:lineRule="auto"/>
              <w:ind w:left="18"/>
              <w:rPr>
                <w:rFonts w:ascii="CG Times" w:hAnsi="CG Times" w:cs="Times New Roman"/>
                <w:sz w:val="16"/>
                <w:szCs w:val="16"/>
              </w:rPr>
            </w:pPr>
          </w:p>
        </w:tc>
        <w:tc>
          <w:tcPr>
            <w:tcW w:w="2247" w:type="dxa"/>
            <w:tcBorders>
              <w:top w:val="nil"/>
              <w:left w:val="nil"/>
              <w:bottom w:val="nil"/>
              <w:right w:val="nil"/>
            </w:tcBorders>
          </w:tcPr>
          <w:tbl>
            <w:tblPr>
              <w:tblW w:w="2031" w:type="dxa"/>
              <w:tblLook w:val="01E0" w:firstRow="1" w:lastRow="1" w:firstColumn="1" w:lastColumn="1" w:noHBand="0" w:noVBand="0"/>
            </w:tblPr>
            <w:tblGrid>
              <w:gridCol w:w="2031"/>
            </w:tblGrid>
            <w:tr w:rsidR="0044598E" w:rsidRPr="00214AA8">
              <w:tc>
                <w:tcPr>
                  <w:tcW w:w="2031" w:type="dxa"/>
                  <w:tcBorders>
                    <w:top w:val="single" w:sz="4" w:space="0" w:color="auto"/>
                    <w:bottom w:val="single" w:sz="4" w:space="0" w:color="auto"/>
                  </w:tcBorders>
                </w:tcPr>
                <w:p w:rsidR="0044598E" w:rsidRPr="00214AA8" w:rsidRDefault="0044598E" w:rsidP="00E2403C">
                  <w:pPr>
                    <w:widowControl w:val="0"/>
                    <w:tabs>
                      <w:tab w:val="left" w:pos="1710"/>
                    </w:tabs>
                    <w:spacing w:before="120" w:after="120" w:line="240" w:lineRule="auto"/>
                    <w:ind w:left="18"/>
                    <w:rPr>
                      <w:rFonts w:ascii="CG Times" w:hAnsi="CG Times" w:cs="Times New Roman"/>
                      <w:sz w:val="16"/>
                      <w:szCs w:val="16"/>
                    </w:rPr>
                  </w:pPr>
                  <w:r w:rsidRPr="00214AA8">
                    <w:rPr>
                      <w:rFonts w:ascii="CG Times" w:hAnsi="CG Times" w:cs="Times New Roman"/>
                      <w:bCs/>
                      <w:sz w:val="16"/>
                      <w:szCs w:val="16"/>
                    </w:rPr>
                    <w:t>5.a</w:t>
                  </w:r>
                  <w:r w:rsidRPr="00214AA8">
                    <w:rPr>
                      <w:rFonts w:ascii="CG Times" w:hAnsi="CG Times" w:cs="Times New Roman"/>
                      <w:sz w:val="16"/>
                      <w:szCs w:val="16"/>
                    </w:rPr>
                    <w:t xml:space="preserve"> T’i propozohet parlamentit legjislacion për ujin që është i harmonizuar me direktivat e BE-së për ujin</w:t>
                  </w:r>
                </w:p>
              </w:tc>
            </w:tr>
            <w:tr w:rsidR="0044598E" w:rsidRPr="00214AA8">
              <w:tc>
                <w:tcPr>
                  <w:tcW w:w="2031" w:type="dxa"/>
                  <w:tcBorders>
                    <w:top w:val="single" w:sz="4" w:space="0" w:color="auto"/>
                    <w:bottom w:val="single" w:sz="4" w:space="0" w:color="auto"/>
                  </w:tcBorders>
                </w:tcPr>
                <w:p w:rsidR="0044598E" w:rsidRPr="00214AA8" w:rsidRDefault="0044598E" w:rsidP="00E2403C">
                  <w:pPr>
                    <w:widowControl w:val="0"/>
                    <w:tabs>
                      <w:tab w:val="left" w:pos="1710"/>
                    </w:tabs>
                    <w:spacing w:before="120" w:after="120" w:line="240" w:lineRule="auto"/>
                    <w:ind w:left="18"/>
                    <w:rPr>
                      <w:rFonts w:ascii="CG Times" w:hAnsi="CG Times" w:cs="Times New Roman"/>
                      <w:sz w:val="16"/>
                      <w:szCs w:val="16"/>
                    </w:rPr>
                  </w:pPr>
                  <w:r w:rsidRPr="00214AA8">
                    <w:rPr>
                      <w:rFonts w:ascii="CG Times" w:hAnsi="CG Times" w:cs="Times New Roman"/>
                      <w:bCs/>
                      <w:sz w:val="16"/>
                      <w:szCs w:val="16"/>
                    </w:rPr>
                    <w:t>5.b</w:t>
                  </w:r>
                  <w:r w:rsidRPr="00214AA8">
                    <w:rPr>
                      <w:rFonts w:ascii="CG Times" w:hAnsi="CG Times" w:cs="Times New Roman"/>
                      <w:sz w:val="16"/>
                      <w:szCs w:val="16"/>
                    </w:rPr>
                    <w:t xml:space="preserve"> Hartimi i një ligji të ri specifik për shërbimet e ujësjellës-kanalizimeve</w:t>
                  </w:r>
                </w:p>
              </w:tc>
            </w:tr>
            <w:tr w:rsidR="0044598E" w:rsidRPr="00214AA8">
              <w:tc>
                <w:tcPr>
                  <w:tcW w:w="2031" w:type="dxa"/>
                  <w:tcBorders>
                    <w:top w:val="single" w:sz="4" w:space="0" w:color="auto"/>
                    <w:bottom w:val="single" w:sz="4" w:space="0" w:color="auto"/>
                  </w:tcBorders>
                </w:tcPr>
                <w:p w:rsidR="0044598E" w:rsidRPr="00214AA8" w:rsidRDefault="0044598E" w:rsidP="00E2403C">
                  <w:pPr>
                    <w:widowControl w:val="0"/>
                    <w:tabs>
                      <w:tab w:val="left" w:pos="1710"/>
                    </w:tabs>
                    <w:spacing w:before="120" w:after="120" w:line="240" w:lineRule="auto"/>
                    <w:ind w:left="18"/>
                    <w:rPr>
                      <w:rFonts w:ascii="CG Times" w:hAnsi="CG Times" w:cs="Times New Roman"/>
                      <w:sz w:val="16"/>
                      <w:szCs w:val="16"/>
                    </w:rPr>
                  </w:pPr>
                  <w:r w:rsidRPr="00214AA8">
                    <w:rPr>
                      <w:rFonts w:ascii="CG Times" w:hAnsi="CG Times" w:cs="Times New Roman"/>
                      <w:bCs/>
                      <w:sz w:val="16"/>
                      <w:szCs w:val="16"/>
                    </w:rPr>
                    <w:t>5.c</w:t>
                  </w:r>
                  <w:r w:rsidRPr="00214AA8">
                    <w:rPr>
                      <w:rFonts w:ascii="CG Times" w:hAnsi="CG Times" w:cs="Times New Roman"/>
                      <w:sz w:val="16"/>
                      <w:szCs w:val="16"/>
                    </w:rPr>
                    <w:t xml:space="preserve"> Fillimi i një programi që inkurajon bashkimin </w:t>
                  </w:r>
                  <w:r w:rsidR="00E37D52">
                    <w:rPr>
                      <w:rFonts w:ascii="CG Times" w:hAnsi="CG Times" w:cs="Times New Roman"/>
                      <w:sz w:val="16"/>
                      <w:szCs w:val="16"/>
                    </w:rPr>
                    <w:t>e ndërmarrjeve të ujësjellësit</w:t>
                  </w:r>
                </w:p>
              </w:tc>
            </w:tr>
            <w:tr w:rsidR="0044598E" w:rsidRPr="00214AA8">
              <w:tc>
                <w:tcPr>
                  <w:tcW w:w="2031" w:type="dxa"/>
                  <w:tcBorders>
                    <w:top w:val="single" w:sz="4" w:space="0" w:color="auto"/>
                  </w:tcBorders>
                </w:tcPr>
                <w:p w:rsidR="0044598E" w:rsidRPr="00214AA8" w:rsidRDefault="0044598E" w:rsidP="00E2403C">
                  <w:pPr>
                    <w:widowControl w:val="0"/>
                    <w:tabs>
                      <w:tab w:val="left" w:pos="1710"/>
                    </w:tabs>
                    <w:spacing w:before="120" w:after="120" w:line="240" w:lineRule="auto"/>
                    <w:ind w:left="18"/>
                    <w:rPr>
                      <w:rFonts w:ascii="CG Times" w:hAnsi="CG Times" w:cs="Times New Roman"/>
                      <w:sz w:val="16"/>
                      <w:szCs w:val="16"/>
                    </w:rPr>
                  </w:pPr>
                </w:p>
                <w:p w:rsidR="0044598E" w:rsidRPr="00214AA8" w:rsidRDefault="0044598E" w:rsidP="00E2403C">
                  <w:pPr>
                    <w:widowControl w:val="0"/>
                    <w:tabs>
                      <w:tab w:val="left" w:pos="1710"/>
                    </w:tabs>
                    <w:spacing w:before="120" w:after="120" w:line="240" w:lineRule="auto"/>
                    <w:rPr>
                      <w:rFonts w:ascii="CG Times" w:hAnsi="CG Times" w:cs="Times New Roman"/>
                      <w:sz w:val="16"/>
                      <w:szCs w:val="16"/>
                    </w:rPr>
                  </w:pPr>
                </w:p>
              </w:tc>
            </w:tr>
          </w:tbl>
          <w:p w:rsidR="0044598E" w:rsidRPr="00214AA8" w:rsidRDefault="0044598E" w:rsidP="00E2403C">
            <w:pPr>
              <w:widowControl w:val="0"/>
              <w:tabs>
                <w:tab w:val="left" w:pos="1710"/>
              </w:tabs>
              <w:spacing w:before="120" w:after="120" w:line="240" w:lineRule="auto"/>
              <w:ind w:left="18"/>
              <w:rPr>
                <w:rFonts w:ascii="CG Times" w:hAnsi="CG Times" w:cs="Times New Roman"/>
                <w:sz w:val="16"/>
                <w:szCs w:val="16"/>
              </w:rPr>
            </w:pPr>
          </w:p>
        </w:tc>
      </w:tr>
    </w:tbl>
    <w:p w:rsidR="0044598E" w:rsidRPr="00D14ACC" w:rsidRDefault="0044598E" w:rsidP="00E2403C">
      <w:pPr>
        <w:widowControl w:val="0"/>
        <w:spacing w:after="0" w:line="240" w:lineRule="auto"/>
        <w:rPr>
          <w:rFonts w:ascii="Times New Roman" w:hAnsi="Times New Roman" w:cs="Times New Roman"/>
        </w:rPr>
        <w:sectPr w:rsidR="0044598E" w:rsidRPr="00D14ACC" w:rsidSect="00C0312E">
          <w:pgSz w:w="16834" w:h="11909" w:orient="landscape" w:code="9"/>
          <w:pgMar w:top="1418" w:right="1418" w:bottom="1418" w:left="1418" w:header="1304" w:footer="1134" w:gutter="0"/>
          <w:cols w:space="720"/>
          <w:docGrid w:linePitch="360"/>
        </w:sectPr>
      </w:pPr>
    </w:p>
    <w:p w:rsidR="005233EC" w:rsidRPr="003978CA" w:rsidRDefault="00EB280D" w:rsidP="00E2403C">
      <w:pPr>
        <w:pStyle w:val="Paragrafi"/>
        <w:rPr>
          <w:szCs w:val="22"/>
        </w:rPr>
      </w:pPr>
      <w:bookmarkStart w:id="15" w:name="_Toc296605327"/>
      <w:r>
        <w:rPr>
          <w:szCs w:val="22"/>
        </w:rPr>
        <w:t xml:space="preserve">2.4 </w:t>
      </w:r>
      <w:r w:rsidR="005233EC" w:rsidRPr="003978CA">
        <w:rPr>
          <w:szCs w:val="22"/>
        </w:rPr>
        <w:t>Qëllimet strategjike në mbështetje të objektivave prioritarë për sektorin</w:t>
      </w:r>
      <w:bookmarkEnd w:id="15"/>
    </w:p>
    <w:p w:rsidR="005233EC" w:rsidRPr="003978CA" w:rsidRDefault="005233EC" w:rsidP="00E2403C">
      <w:pPr>
        <w:pStyle w:val="Paragrafi"/>
        <w:rPr>
          <w:szCs w:val="22"/>
        </w:rPr>
      </w:pPr>
      <w:r w:rsidRPr="003978CA">
        <w:rPr>
          <w:szCs w:val="22"/>
        </w:rPr>
        <w:t xml:space="preserve">Synimi i </w:t>
      </w:r>
      <w:r w:rsidR="00103E2E" w:rsidRPr="003978CA">
        <w:rPr>
          <w:szCs w:val="22"/>
        </w:rPr>
        <w:t xml:space="preserve">Qeverisë Shqiptare </w:t>
      </w:r>
      <w:r w:rsidRPr="003978CA">
        <w:rPr>
          <w:szCs w:val="22"/>
        </w:rPr>
        <w:t xml:space="preserve">ishte të përgatitej një strategji për sektorin e shërbimit të furnizimit me ujë dhe kanalizimeve, që të kishte gjuhë të shkurtër në gjuhë, qëllime strategjike specifike, të ishte </w:t>
      </w:r>
      <w:r w:rsidR="00EB280D">
        <w:rPr>
          <w:szCs w:val="22"/>
        </w:rPr>
        <w:t xml:space="preserve">e </w:t>
      </w:r>
      <w:r w:rsidRPr="003978CA">
        <w:rPr>
          <w:szCs w:val="22"/>
        </w:rPr>
        <w:t xml:space="preserve">matshme, me afate kohore për ndërhyrjet dhe e përgjegjshme, për sa i përket përgjegjësisë institucionale. </w:t>
      </w:r>
    </w:p>
    <w:p w:rsidR="005233EC" w:rsidRPr="003978CA" w:rsidRDefault="005233EC" w:rsidP="00E2403C">
      <w:pPr>
        <w:pStyle w:val="Paragrafi"/>
        <w:rPr>
          <w:szCs w:val="22"/>
        </w:rPr>
      </w:pPr>
      <w:r w:rsidRPr="003978CA">
        <w:rPr>
          <w:szCs w:val="22"/>
        </w:rPr>
        <w:t xml:space="preserve">Metoda e përdorur për të realizuar synimin e shprehur ishte përcaktimi i pesë objektivave të misionit, në dritën e secilës çështje prioritare, duke konvertuar çështjet prioritare në qëllime strategjike të matshme me tregues performance, në mënyrë që të monitorohen gjerësisht nga programi për monitorimin e treguesve të punës dhe vlerësimit krahasues në Drejtorinë e Përgjithshme të Ujësjellës-Kanalizimeve në varësi të Ministrisë së Punëve Publike dhe Transportit. </w:t>
      </w:r>
    </w:p>
    <w:p w:rsidR="005233EC" w:rsidRPr="003978CA" w:rsidRDefault="005233EC" w:rsidP="00E2403C">
      <w:pPr>
        <w:pStyle w:val="Paragrafi"/>
        <w:rPr>
          <w:szCs w:val="22"/>
        </w:rPr>
      </w:pPr>
      <w:r w:rsidRPr="003978CA">
        <w:rPr>
          <w:szCs w:val="22"/>
        </w:rPr>
        <w:t>Këto qëllime strategjike janë specifike, të matshme dhe me afate kohore, dhe janë gjykuar nga grupi i punë</w:t>
      </w:r>
      <w:r w:rsidR="00EB280D">
        <w:rPr>
          <w:szCs w:val="22"/>
        </w:rPr>
        <w:t>s së strategjisë të realizueshme</w:t>
      </w:r>
      <w:r w:rsidRPr="003978CA">
        <w:rPr>
          <w:szCs w:val="22"/>
        </w:rPr>
        <w:t xml:space="preserve"> brenda këtyre afateve.</w:t>
      </w:r>
    </w:p>
    <w:p w:rsidR="005233EC" w:rsidRPr="003978CA" w:rsidRDefault="005233EC" w:rsidP="00E2403C">
      <w:pPr>
        <w:pStyle w:val="Paragrafi"/>
        <w:rPr>
          <w:szCs w:val="22"/>
        </w:rPr>
      </w:pPr>
      <w:r w:rsidRPr="003978CA">
        <w:rPr>
          <w:iCs/>
          <w:szCs w:val="22"/>
        </w:rPr>
        <w:t>Tabela 2-1</w:t>
      </w:r>
      <w:r w:rsidRPr="003978CA">
        <w:rPr>
          <w:szCs w:val="22"/>
        </w:rPr>
        <w:t xml:space="preserve"> paraqet qëllimet strategjike dhe treguesit e parashikuar të performancës për secilin prioritet, së bashku me vlerat e treguesve të performancës për çdo vit të periudhës së planifikimit 7-vjeçar të strategjisë. </w:t>
      </w:r>
    </w:p>
    <w:p w:rsidR="005233EC" w:rsidRPr="003978CA" w:rsidRDefault="005233EC" w:rsidP="00E2403C">
      <w:pPr>
        <w:pStyle w:val="Paragrafi"/>
        <w:rPr>
          <w:szCs w:val="22"/>
        </w:rPr>
      </w:pPr>
      <w:r w:rsidRPr="003978CA">
        <w:rPr>
          <w:iCs/>
          <w:szCs w:val="22"/>
        </w:rPr>
        <w:t>Tabela 2-1</w:t>
      </w:r>
      <w:r w:rsidRPr="003978CA">
        <w:rPr>
          <w:szCs w:val="22"/>
        </w:rPr>
        <w:t xml:space="preserve"> bazohet në një tabelë </w:t>
      </w:r>
      <w:r w:rsidR="000242DB" w:rsidRPr="003978CA">
        <w:rPr>
          <w:i/>
          <w:szCs w:val="22"/>
        </w:rPr>
        <w:t>excel</w:t>
      </w:r>
      <w:r w:rsidRPr="003978CA">
        <w:rPr>
          <w:szCs w:val="22"/>
        </w:rPr>
        <w:t xml:space="preserve">-i; është krijuar për të ecur paralel me objektivat e misionit; dhe pasqyron çështjet prioritare si tregues të matshëm performance. Në çdo rast, është dhënë vlera e treguesit të performancës për vitin bazë 2010, nëse ka pasur vlera të tilla. Vlerat e vitit bazë janë marrë nga baza e të dhënave të Njësisë së Monitorimit të Treguesve të Punës dhe Vlerësimit Krahasues, duke pasur vitin bazë si pikënisje. Grupi i Punës i ngarkuar me hartimin e Strategjisë së Sektorit, përcaktoi një vlerë të realizueshme për treguesin e performancës në vitin e fundit të periudhës së planifikimit, 2011-2017, si edhe përcaktoi vlera të ndërmjetme për secilin prej 7 viteve të periudhës së planifikimit. </w:t>
      </w:r>
    </w:p>
    <w:p w:rsidR="005233EC" w:rsidRPr="00152ACB" w:rsidRDefault="005233EC" w:rsidP="00E2403C">
      <w:pPr>
        <w:pStyle w:val="Paragrafi"/>
        <w:rPr>
          <w:sz w:val="14"/>
          <w:szCs w:val="22"/>
        </w:rPr>
      </w:pPr>
    </w:p>
    <w:p w:rsidR="00307C79" w:rsidRPr="00D14ACC" w:rsidRDefault="00307C79" w:rsidP="00E2403C">
      <w:pPr>
        <w:widowControl w:val="0"/>
        <w:spacing w:after="0" w:line="240" w:lineRule="auto"/>
        <w:jc w:val="center"/>
        <w:rPr>
          <w:rFonts w:ascii="Times New Roman" w:hAnsi="Times New Roman" w:cs="Times New Roman"/>
          <w:bCs/>
        </w:rPr>
      </w:pPr>
      <w:bookmarkStart w:id="16" w:name="_Toc296605329"/>
      <w:r w:rsidRPr="00D14ACC">
        <w:rPr>
          <w:rFonts w:ascii="Times New Roman" w:hAnsi="Times New Roman" w:cs="Times New Roman"/>
          <w:bCs/>
        </w:rPr>
        <w:t>Tabela 2-1</w:t>
      </w:r>
    </w:p>
    <w:p w:rsidR="00307C79" w:rsidRPr="00D14ACC" w:rsidRDefault="00307C79" w:rsidP="00E2403C">
      <w:pPr>
        <w:widowControl w:val="0"/>
        <w:spacing w:after="0" w:line="240" w:lineRule="auto"/>
        <w:jc w:val="center"/>
        <w:rPr>
          <w:rFonts w:ascii="Times New Roman" w:hAnsi="Times New Roman" w:cs="Times New Roman"/>
          <w:bCs/>
        </w:rPr>
      </w:pPr>
      <w:r w:rsidRPr="00D14ACC">
        <w:rPr>
          <w:rFonts w:ascii="Times New Roman" w:hAnsi="Times New Roman" w:cs="Times New Roman"/>
          <w:bCs/>
        </w:rPr>
        <w:t>QËLLIMET STRATEGJIKE DHE TREGUESIT E PUNËS</w:t>
      </w:r>
    </w:p>
    <w:p w:rsidR="00307C79" w:rsidRPr="00152ACB" w:rsidRDefault="00307C79" w:rsidP="00E2403C">
      <w:pPr>
        <w:pStyle w:val="Norm1"/>
        <w:widowControl w:val="0"/>
        <w:rPr>
          <w:b w:val="0"/>
          <w:sz w:val="8"/>
        </w:rPr>
      </w:pPr>
    </w:p>
    <w:tbl>
      <w:tblPr>
        <w:tblW w:w="1004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866"/>
        <w:gridCol w:w="3053"/>
        <w:gridCol w:w="941"/>
        <w:gridCol w:w="627"/>
        <w:gridCol w:w="759"/>
        <w:gridCol w:w="760"/>
        <w:gridCol w:w="759"/>
        <w:gridCol w:w="760"/>
        <w:gridCol w:w="759"/>
        <w:gridCol w:w="760"/>
      </w:tblGrid>
      <w:tr w:rsidR="00307C79" w:rsidRPr="009F0E7D">
        <w:trPr>
          <w:trHeight w:val="305"/>
          <w:jc w:val="center"/>
        </w:trPr>
        <w:tc>
          <w:tcPr>
            <w:tcW w:w="866" w:type="dxa"/>
            <w:vMerge w:val="restart"/>
            <w:tcBorders>
              <w:top w:val="single" w:sz="12" w:space="0" w:color="auto"/>
              <w:bottom w:val="single" w:sz="6" w:space="0" w:color="auto"/>
            </w:tcBorders>
            <w:shd w:val="clear" w:color="auto" w:fill="auto"/>
            <w:vAlign w:val="center"/>
          </w:tcPr>
          <w:p w:rsidR="00307C79" w:rsidRPr="009F0E7D" w:rsidRDefault="009F0E7D" w:rsidP="00E2403C">
            <w:pPr>
              <w:widowControl w:val="0"/>
              <w:spacing w:after="0" w:line="240" w:lineRule="auto"/>
              <w:jc w:val="center"/>
              <w:rPr>
                <w:rFonts w:ascii="CG Times" w:hAnsi="CG Times" w:cs="Times New Roman"/>
                <w:b/>
                <w:bCs/>
                <w:sz w:val="19"/>
                <w:szCs w:val="19"/>
              </w:rPr>
            </w:pPr>
            <w:r w:rsidRPr="009F0E7D">
              <w:rPr>
                <w:rFonts w:ascii="CG Times" w:hAnsi="CG Times" w:cs="Times New Roman"/>
                <w:b/>
                <w:bCs/>
                <w:sz w:val="19"/>
                <w:szCs w:val="19"/>
              </w:rPr>
              <w:t>Obj.</w:t>
            </w:r>
            <w:r w:rsidR="00307C79" w:rsidRPr="009F0E7D">
              <w:rPr>
                <w:rFonts w:ascii="CG Times" w:hAnsi="CG Times" w:cs="Times New Roman"/>
                <w:b/>
                <w:bCs/>
                <w:sz w:val="19"/>
                <w:szCs w:val="19"/>
              </w:rPr>
              <w:t xml:space="preserve">/ </w:t>
            </w:r>
            <w:r w:rsidRPr="009F0E7D">
              <w:rPr>
                <w:rFonts w:ascii="CG Times" w:hAnsi="CG Times" w:cs="Times New Roman"/>
                <w:b/>
                <w:bCs/>
                <w:sz w:val="19"/>
                <w:szCs w:val="19"/>
              </w:rPr>
              <w:t>prior</w:t>
            </w:r>
            <w:r w:rsidR="00307C79" w:rsidRPr="009F0E7D">
              <w:rPr>
                <w:rFonts w:ascii="CG Times" w:hAnsi="CG Times" w:cs="Times New Roman"/>
                <w:b/>
                <w:bCs/>
                <w:sz w:val="19"/>
                <w:szCs w:val="19"/>
              </w:rPr>
              <w:t>.</w:t>
            </w:r>
          </w:p>
        </w:tc>
        <w:tc>
          <w:tcPr>
            <w:tcW w:w="3053" w:type="dxa"/>
            <w:vMerge w:val="restart"/>
            <w:tcBorders>
              <w:top w:val="single" w:sz="12" w:space="0" w:color="auto"/>
              <w:bottom w:val="single" w:sz="6" w:space="0" w:color="auto"/>
            </w:tcBorders>
            <w:shd w:val="clear" w:color="auto" w:fill="auto"/>
            <w:vAlign w:val="center"/>
          </w:tcPr>
          <w:p w:rsidR="00307C79" w:rsidRPr="009F0E7D" w:rsidRDefault="00307C79" w:rsidP="00E2403C">
            <w:pPr>
              <w:widowControl w:val="0"/>
              <w:spacing w:after="0" w:line="240" w:lineRule="auto"/>
              <w:jc w:val="center"/>
              <w:rPr>
                <w:rFonts w:ascii="CG Times" w:hAnsi="CG Times" w:cs="Times New Roman"/>
                <w:b/>
                <w:bCs/>
                <w:sz w:val="19"/>
                <w:szCs w:val="19"/>
              </w:rPr>
            </w:pPr>
            <w:r w:rsidRPr="009F0E7D">
              <w:rPr>
                <w:rFonts w:ascii="CG Times" w:hAnsi="CG Times" w:cs="Times New Roman"/>
                <w:b/>
                <w:bCs/>
                <w:sz w:val="19"/>
                <w:szCs w:val="19"/>
              </w:rPr>
              <w:t>Objektivi i politikës</w:t>
            </w:r>
          </w:p>
        </w:tc>
        <w:tc>
          <w:tcPr>
            <w:tcW w:w="941" w:type="dxa"/>
            <w:vMerge w:val="restart"/>
            <w:tcBorders>
              <w:top w:val="single" w:sz="12" w:space="0" w:color="auto"/>
              <w:bottom w:val="single" w:sz="6" w:space="0" w:color="auto"/>
            </w:tcBorders>
            <w:shd w:val="clear" w:color="auto" w:fill="auto"/>
            <w:vAlign w:val="center"/>
          </w:tcPr>
          <w:p w:rsidR="00307C79" w:rsidRPr="009F0E7D" w:rsidRDefault="00307C79" w:rsidP="00E2403C">
            <w:pPr>
              <w:widowControl w:val="0"/>
              <w:spacing w:after="0" w:line="240" w:lineRule="auto"/>
              <w:jc w:val="center"/>
              <w:rPr>
                <w:rFonts w:ascii="CG Times" w:hAnsi="CG Times" w:cs="Times New Roman"/>
                <w:b/>
                <w:bCs/>
                <w:sz w:val="19"/>
                <w:szCs w:val="19"/>
              </w:rPr>
            </w:pPr>
            <w:r w:rsidRPr="009F0E7D">
              <w:rPr>
                <w:rFonts w:ascii="CG Times" w:hAnsi="CG Times" w:cs="Times New Roman"/>
                <w:b/>
                <w:bCs/>
                <w:sz w:val="19"/>
                <w:szCs w:val="19"/>
              </w:rPr>
              <w:t xml:space="preserve">Indikat. fakt. 2010 </w:t>
            </w:r>
          </w:p>
        </w:tc>
        <w:tc>
          <w:tcPr>
            <w:tcW w:w="5184" w:type="dxa"/>
            <w:gridSpan w:val="7"/>
            <w:tcBorders>
              <w:top w:val="single" w:sz="12" w:space="0" w:color="auto"/>
              <w:bottom w:val="single" w:sz="6" w:space="0" w:color="auto"/>
            </w:tcBorders>
            <w:shd w:val="clear" w:color="auto" w:fill="auto"/>
            <w:vAlign w:val="center"/>
          </w:tcPr>
          <w:p w:rsidR="00307C79" w:rsidRPr="009F0E7D" w:rsidRDefault="00307C79" w:rsidP="00E2403C">
            <w:pPr>
              <w:widowControl w:val="0"/>
              <w:spacing w:after="0" w:line="240" w:lineRule="auto"/>
              <w:jc w:val="center"/>
              <w:rPr>
                <w:rFonts w:ascii="CG Times" w:hAnsi="CG Times" w:cs="Times New Roman"/>
                <w:b/>
                <w:bCs/>
                <w:sz w:val="19"/>
                <w:szCs w:val="19"/>
              </w:rPr>
            </w:pPr>
            <w:r w:rsidRPr="009F0E7D">
              <w:rPr>
                <w:rFonts w:ascii="CG Times" w:hAnsi="CG Times" w:cs="Times New Roman"/>
                <w:b/>
                <w:bCs/>
                <w:sz w:val="19"/>
                <w:szCs w:val="19"/>
              </w:rPr>
              <w:t>Planifikimi për fundvitin</w:t>
            </w:r>
          </w:p>
        </w:tc>
      </w:tr>
      <w:tr w:rsidR="00307C79" w:rsidRPr="009F0E7D">
        <w:trPr>
          <w:trHeight w:val="341"/>
          <w:jc w:val="center"/>
        </w:trPr>
        <w:tc>
          <w:tcPr>
            <w:tcW w:w="866" w:type="dxa"/>
            <w:vMerge/>
            <w:tcBorders>
              <w:top w:val="single" w:sz="6" w:space="0" w:color="auto"/>
              <w:bottom w:val="single" w:sz="12" w:space="0" w:color="auto"/>
            </w:tcBorders>
            <w:shd w:val="clear" w:color="auto" w:fill="DBE5F1"/>
            <w:vAlign w:val="center"/>
          </w:tcPr>
          <w:p w:rsidR="00307C79" w:rsidRPr="009F0E7D" w:rsidRDefault="00307C79" w:rsidP="00E2403C">
            <w:pPr>
              <w:widowControl w:val="0"/>
              <w:spacing w:after="0" w:line="240" w:lineRule="auto"/>
              <w:rPr>
                <w:rFonts w:ascii="CG Times" w:hAnsi="CG Times" w:cs="Times New Roman"/>
                <w:bCs/>
                <w:sz w:val="19"/>
                <w:szCs w:val="19"/>
              </w:rPr>
            </w:pPr>
          </w:p>
        </w:tc>
        <w:tc>
          <w:tcPr>
            <w:tcW w:w="3053" w:type="dxa"/>
            <w:vMerge/>
            <w:tcBorders>
              <w:top w:val="single" w:sz="6" w:space="0" w:color="auto"/>
              <w:bottom w:val="single" w:sz="12" w:space="0" w:color="auto"/>
            </w:tcBorders>
            <w:shd w:val="clear" w:color="auto" w:fill="DBE5F1"/>
            <w:vAlign w:val="center"/>
          </w:tcPr>
          <w:p w:rsidR="00307C79" w:rsidRPr="009F0E7D" w:rsidRDefault="00307C79" w:rsidP="00E2403C">
            <w:pPr>
              <w:widowControl w:val="0"/>
              <w:spacing w:after="0" w:line="240" w:lineRule="auto"/>
              <w:jc w:val="center"/>
              <w:rPr>
                <w:rFonts w:ascii="CG Times" w:hAnsi="CG Times" w:cs="Times New Roman"/>
                <w:bCs/>
                <w:sz w:val="19"/>
                <w:szCs w:val="19"/>
              </w:rPr>
            </w:pPr>
          </w:p>
        </w:tc>
        <w:tc>
          <w:tcPr>
            <w:tcW w:w="941" w:type="dxa"/>
            <w:vMerge/>
            <w:tcBorders>
              <w:top w:val="single" w:sz="6" w:space="0" w:color="auto"/>
              <w:bottom w:val="single" w:sz="12" w:space="0" w:color="auto"/>
            </w:tcBorders>
            <w:shd w:val="clear" w:color="auto" w:fill="DBE5F1"/>
            <w:vAlign w:val="center"/>
          </w:tcPr>
          <w:p w:rsidR="00307C79" w:rsidRPr="009F0E7D" w:rsidRDefault="00307C79" w:rsidP="00E2403C">
            <w:pPr>
              <w:widowControl w:val="0"/>
              <w:spacing w:after="0" w:line="240" w:lineRule="auto"/>
              <w:jc w:val="center"/>
              <w:rPr>
                <w:rFonts w:ascii="CG Times" w:hAnsi="CG Times" w:cs="Times New Roman"/>
                <w:bCs/>
                <w:sz w:val="19"/>
                <w:szCs w:val="19"/>
              </w:rPr>
            </w:pPr>
          </w:p>
        </w:tc>
        <w:tc>
          <w:tcPr>
            <w:tcW w:w="627" w:type="dxa"/>
            <w:tcBorders>
              <w:top w:val="single" w:sz="6" w:space="0" w:color="auto"/>
              <w:bottom w:val="single" w:sz="12" w:space="0" w:color="auto"/>
            </w:tcBorders>
            <w:shd w:val="clear" w:color="auto" w:fill="auto"/>
            <w:vAlign w:val="center"/>
          </w:tcPr>
          <w:p w:rsidR="00307C79" w:rsidRPr="009F0E7D" w:rsidRDefault="00307C79" w:rsidP="00E2403C">
            <w:pPr>
              <w:widowControl w:val="0"/>
              <w:spacing w:after="0" w:line="240" w:lineRule="auto"/>
              <w:jc w:val="center"/>
              <w:rPr>
                <w:rFonts w:ascii="CG Times" w:hAnsi="CG Times" w:cs="Times New Roman"/>
                <w:b/>
                <w:bCs/>
                <w:sz w:val="19"/>
                <w:szCs w:val="19"/>
              </w:rPr>
            </w:pPr>
            <w:r w:rsidRPr="009F0E7D">
              <w:rPr>
                <w:rFonts w:ascii="CG Times" w:hAnsi="CG Times" w:cs="Times New Roman"/>
                <w:b/>
                <w:bCs/>
                <w:sz w:val="19"/>
                <w:szCs w:val="19"/>
              </w:rPr>
              <w:t>2011</w:t>
            </w:r>
          </w:p>
        </w:tc>
        <w:tc>
          <w:tcPr>
            <w:tcW w:w="759" w:type="dxa"/>
            <w:tcBorders>
              <w:top w:val="single" w:sz="6" w:space="0" w:color="auto"/>
              <w:bottom w:val="single" w:sz="12" w:space="0" w:color="auto"/>
            </w:tcBorders>
            <w:shd w:val="clear" w:color="auto" w:fill="auto"/>
            <w:vAlign w:val="center"/>
          </w:tcPr>
          <w:p w:rsidR="00307C79" w:rsidRPr="009F0E7D" w:rsidRDefault="00307C79" w:rsidP="00E2403C">
            <w:pPr>
              <w:widowControl w:val="0"/>
              <w:spacing w:after="0" w:line="240" w:lineRule="auto"/>
              <w:jc w:val="center"/>
              <w:rPr>
                <w:rFonts w:ascii="CG Times" w:hAnsi="CG Times" w:cs="Times New Roman"/>
                <w:b/>
                <w:bCs/>
                <w:sz w:val="19"/>
                <w:szCs w:val="19"/>
              </w:rPr>
            </w:pPr>
            <w:r w:rsidRPr="009F0E7D">
              <w:rPr>
                <w:rFonts w:ascii="CG Times" w:hAnsi="CG Times" w:cs="Times New Roman"/>
                <w:b/>
                <w:bCs/>
                <w:sz w:val="19"/>
                <w:szCs w:val="19"/>
              </w:rPr>
              <w:t>2012</w:t>
            </w:r>
          </w:p>
        </w:tc>
        <w:tc>
          <w:tcPr>
            <w:tcW w:w="760" w:type="dxa"/>
            <w:tcBorders>
              <w:top w:val="single" w:sz="6" w:space="0" w:color="auto"/>
              <w:bottom w:val="single" w:sz="12" w:space="0" w:color="auto"/>
            </w:tcBorders>
            <w:shd w:val="clear" w:color="auto" w:fill="auto"/>
            <w:vAlign w:val="center"/>
          </w:tcPr>
          <w:p w:rsidR="00307C79" w:rsidRPr="009F0E7D" w:rsidRDefault="00307C79" w:rsidP="00E2403C">
            <w:pPr>
              <w:widowControl w:val="0"/>
              <w:spacing w:after="0" w:line="240" w:lineRule="auto"/>
              <w:jc w:val="center"/>
              <w:rPr>
                <w:rFonts w:ascii="CG Times" w:hAnsi="CG Times" w:cs="Times New Roman"/>
                <w:b/>
                <w:bCs/>
                <w:sz w:val="19"/>
                <w:szCs w:val="19"/>
              </w:rPr>
            </w:pPr>
            <w:r w:rsidRPr="009F0E7D">
              <w:rPr>
                <w:rFonts w:ascii="CG Times" w:hAnsi="CG Times" w:cs="Times New Roman"/>
                <w:b/>
                <w:bCs/>
                <w:sz w:val="19"/>
                <w:szCs w:val="19"/>
              </w:rPr>
              <w:t>2013</w:t>
            </w:r>
          </w:p>
        </w:tc>
        <w:tc>
          <w:tcPr>
            <w:tcW w:w="759" w:type="dxa"/>
            <w:tcBorders>
              <w:top w:val="single" w:sz="6" w:space="0" w:color="auto"/>
              <w:bottom w:val="single" w:sz="12" w:space="0" w:color="auto"/>
            </w:tcBorders>
            <w:shd w:val="clear" w:color="auto" w:fill="auto"/>
            <w:vAlign w:val="center"/>
          </w:tcPr>
          <w:p w:rsidR="00307C79" w:rsidRPr="009F0E7D" w:rsidRDefault="00307C79" w:rsidP="00E2403C">
            <w:pPr>
              <w:widowControl w:val="0"/>
              <w:spacing w:after="0" w:line="240" w:lineRule="auto"/>
              <w:jc w:val="center"/>
              <w:rPr>
                <w:rFonts w:ascii="CG Times" w:hAnsi="CG Times" w:cs="Times New Roman"/>
                <w:b/>
                <w:bCs/>
                <w:sz w:val="19"/>
                <w:szCs w:val="19"/>
              </w:rPr>
            </w:pPr>
            <w:r w:rsidRPr="009F0E7D">
              <w:rPr>
                <w:rFonts w:ascii="CG Times" w:hAnsi="CG Times" w:cs="Times New Roman"/>
                <w:b/>
                <w:bCs/>
                <w:sz w:val="19"/>
                <w:szCs w:val="19"/>
              </w:rPr>
              <w:t>2014</w:t>
            </w:r>
          </w:p>
        </w:tc>
        <w:tc>
          <w:tcPr>
            <w:tcW w:w="760" w:type="dxa"/>
            <w:tcBorders>
              <w:top w:val="single" w:sz="6" w:space="0" w:color="auto"/>
              <w:bottom w:val="single" w:sz="12" w:space="0" w:color="auto"/>
            </w:tcBorders>
            <w:shd w:val="clear" w:color="auto" w:fill="auto"/>
            <w:vAlign w:val="center"/>
          </w:tcPr>
          <w:p w:rsidR="00307C79" w:rsidRPr="009F0E7D" w:rsidRDefault="00307C79" w:rsidP="00E2403C">
            <w:pPr>
              <w:widowControl w:val="0"/>
              <w:spacing w:after="0" w:line="240" w:lineRule="auto"/>
              <w:jc w:val="center"/>
              <w:rPr>
                <w:rFonts w:ascii="CG Times" w:hAnsi="CG Times" w:cs="Times New Roman"/>
                <w:b/>
                <w:bCs/>
                <w:sz w:val="19"/>
                <w:szCs w:val="19"/>
              </w:rPr>
            </w:pPr>
            <w:r w:rsidRPr="009F0E7D">
              <w:rPr>
                <w:rFonts w:ascii="CG Times" w:hAnsi="CG Times" w:cs="Times New Roman"/>
                <w:b/>
                <w:bCs/>
                <w:sz w:val="19"/>
                <w:szCs w:val="19"/>
              </w:rPr>
              <w:t>2015</w:t>
            </w:r>
          </w:p>
        </w:tc>
        <w:tc>
          <w:tcPr>
            <w:tcW w:w="759" w:type="dxa"/>
            <w:tcBorders>
              <w:top w:val="single" w:sz="6" w:space="0" w:color="auto"/>
              <w:bottom w:val="single" w:sz="12" w:space="0" w:color="auto"/>
            </w:tcBorders>
            <w:shd w:val="clear" w:color="auto" w:fill="auto"/>
            <w:vAlign w:val="center"/>
          </w:tcPr>
          <w:p w:rsidR="00307C79" w:rsidRPr="009F0E7D" w:rsidRDefault="00307C79" w:rsidP="00E2403C">
            <w:pPr>
              <w:widowControl w:val="0"/>
              <w:spacing w:after="0" w:line="240" w:lineRule="auto"/>
              <w:jc w:val="center"/>
              <w:rPr>
                <w:rFonts w:ascii="CG Times" w:hAnsi="CG Times" w:cs="Times New Roman"/>
                <w:b/>
                <w:bCs/>
                <w:sz w:val="19"/>
                <w:szCs w:val="19"/>
              </w:rPr>
            </w:pPr>
            <w:r w:rsidRPr="009F0E7D">
              <w:rPr>
                <w:rFonts w:ascii="CG Times" w:hAnsi="CG Times" w:cs="Times New Roman"/>
                <w:b/>
                <w:bCs/>
                <w:sz w:val="19"/>
                <w:szCs w:val="19"/>
              </w:rPr>
              <w:t>2016</w:t>
            </w:r>
          </w:p>
        </w:tc>
        <w:tc>
          <w:tcPr>
            <w:tcW w:w="760" w:type="dxa"/>
            <w:tcBorders>
              <w:top w:val="single" w:sz="6" w:space="0" w:color="auto"/>
              <w:bottom w:val="single" w:sz="12" w:space="0" w:color="auto"/>
            </w:tcBorders>
            <w:shd w:val="clear" w:color="auto" w:fill="auto"/>
            <w:vAlign w:val="center"/>
          </w:tcPr>
          <w:p w:rsidR="00307C79" w:rsidRPr="009F0E7D" w:rsidRDefault="00307C79" w:rsidP="00E2403C">
            <w:pPr>
              <w:widowControl w:val="0"/>
              <w:spacing w:after="0" w:line="240" w:lineRule="auto"/>
              <w:jc w:val="center"/>
              <w:rPr>
                <w:rFonts w:ascii="CG Times" w:hAnsi="CG Times" w:cs="Times New Roman"/>
                <w:b/>
                <w:bCs/>
                <w:sz w:val="19"/>
                <w:szCs w:val="19"/>
              </w:rPr>
            </w:pPr>
            <w:r w:rsidRPr="009F0E7D">
              <w:rPr>
                <w:rFonts w:ascii="CG Times" w:hAnsi="CG Times" w:cs="Times New Roman"/>
                <w:b/>
                <w:bCs/>
                <w:sz w:val="19"/>
                <w:szCs w:val="19"/>
              </w:rPr>
              <w:t>2017</w:t>
            </w:r>
          </w:p>
        </w:tc>
      </w:tr>
      <w:tr w:rsidR="00307C79" w:rsidRPr="009F0E7D">
        <w:trPr>
          <w:trHeight w:val="465"/>
          <w:jc w:val="center"/>
        </w:trPr>
        <w:tc>
          <w:tcPr>
            <w:tcW w:w="866" w:type="dxa"/>
            <w:tcBorders>
              <w:top w:val="single" w:sz="12" w:space="0" w:color="auto"/>
            </w:tcBorders>
            <w:noWrap/>
            <w:vAlign w:val="center"/>
          </w:tcPr>
          <w:p w:rsidR="00307C79" w:rsidRPr="009F0E7D" w:rsidRDefault="00307C79" w:rsidP="00E2403C">
            <w:pPr>
              <w:widowControl w:val="0"/>
              <w:spacing w:after="0" w:line="240" w:lineRule="auto"/>
              <w:jc w:val="center"/>
              <w:rPr>
                <w:rFonts w:ascii="CG Times" w:hAnsi="CG Times" w:cs="Times New Roman"/>
                <w:b/>
                <w:bCs/>
                <w:sz w:val="19"/>
                <w:szCs w:val="19"/>
              </w:rPr>
            </w:pPr>
            <w:r w:rsidRPr="009F0E7D">
              <w:rPr>
                <w:rFonts w:ascii="CG Times" w:hAnsi="CG Times" w:cs="Times New Roman"/>
                <w:b/>
                <w:bCs/>
                <w:sz w:val="19"/>
                <w:szCs w:val="19"/>
              </w:rPr>
              <w:t>1</w:t>
            </w:r>
          </w:p>
        </w:tc>
        <w:tc>
          <w:tcPr>
            <w:tcW w:w="3053" w:type="dxa"/>
            <w:tcBorders>
              <w:top w:val="single" w:sz="12" w:space="0" w:color="auto"/>
            </w:tcBorders>
          </w:tcPr>
          <w:p w:rsidR="00307C79" w:rsidRPr="00E37D52" w:rsidRDefault="00307C79" w:rsidP="00E2403C">
            <w:pPr>
              <w:widowControl w:val="0"/>
              <w:spacing w:after="0" w:line="240" w:lineRule="auto"/>
              <w:rPr>
                <w:rFonts w:ascii="CG Times" w:hAnsi="CG Times" w:cs="Times New Roman"/>
                <w:b/>
                <w:bCs/>
                <w:sz w:val="19"/>
                <w:szCs w:val="19"/>
              </w:rPr>
            </w:pPr>
            <w:r w:rsidRPr="00E37D52">
              <w:rPr>
                <w:rFonts w:ascii="CG Times" w:hAnsi="CG Times" w:cs="Times New Roman"/>
                <w:b/>
                <w:bCs/>
                <w:sz w:val="19"/>
                <w:szCs w:val="19"/>
              </w:rPr>
              <w:t>Zgjerimi dhe përmirësimi i cilësisë së shërbimeve të ujësjellës-kanalizimeve</w:t>
            </w:r>
          </w:p>
        </w:tc>
        <w:tc>
          <w:tcPr>
            <w:tcW w:w="941" w:type="dxa"/>
            <w:tcBorders>
              <w:top w:val="single" w:sz="12" w:space="0" w:color="auto"/>
            </w:tcBorders>
            <w:noWrap/>
            <w:vAlign w:val="bottom"/>
          </w:tcPr>
          <w:p w:rsidR="00307C79" w:rsidRPr="009F0E7D" w:rsidRDefault="00307C79" w:rsidP="00E2403C">
            <w:pPr>
              <w:widowControl w:val="0"/>
              <w:spacing w:after="0" w:line="240" w:lineRule="auto"/>
              <w:rPr>
                <w:rFonts w:ascii="CG Times" w:hAnsi="CG Times" w:cs="Times New Roman"/>
                <w:sz w:val="19"/>
                <w:szCs w:val="19"/>
              </w:rPr>
            </w:pPr>
            <w:r w:rsidRPr="009F0E7D">
              <w:rPr>
                <w:rFonts w:ascii="CG Times" w:hAnsi="CG Times" w:cs="Times New Roman"/>
                <w:sz w:val="19"/>
                <w:szCs w:val="19"/>
              </w:rPr>
              <w:t> </w:t>
            </w:r>
          </w:p>
        </w:tc>
        <w:tc>
          <w:tcPr>
            <w:tcW w:w="627" w:type="dxa"/>
            <w:tcBorders>
              <w:top w:val="single" w:sz="12" w:space="0" w:color="auto"/>
            </w:tcBorders>
            <w:noWrap/>
            <w:vAlign w:val="bottom"/>
          </w:tcPr>
          <w:p w:rsidR="00307C79" w:rsidRPr="009F0E7D" w:rsidRDefault="00307C79" w:rsidP="00E2403C">
            <w:pPr>
              <w:widowControl w:val="0"/>
              <w:spacing w:after="0" w:line="240" w:lineRule="auto"/>
              <w:rPr>
                <w:rFonts w:ascii="CG Times" w:hAnsi="CG Times" w:cs="Times New Roman"/>
                <w:sz w:val="19"/>
                <w:szCs w:val="19"/>
              </w:rPr>
            </w:pPr>
            <w:r w:rsidRPr="009F0E7D">
              <w:rPr>
                <w:rFonts w:ascii="CG Times" w:hAnsi="CG Times" w:cs="Times New Roman"/>
                <w:sz w:val="19"/>
                <w:szCs w:val="19"/>
              </w:rPr>
              <w:t> </w:t>
            </w:r>
          </w:p>
        </w:tc>
        <w:tc>
          <w:tcPr>
            <w:tcW w:w="759" w:type="dxa"/>
            <w:tcBorders>
              <w:top w:val="single" w:sz="12" w:space="0" w:color="auto"/>
            </w:tcBorders>
            <w:noWrap/>
            <w:vAlign w:val="bottom"/>
          </w:tcPr>
          <w:p w:rsidR="00307C79" w:rsidRPr="009F0E7D" w:rsidRDefault="00307C79" w:rsidP="00E2403C">
            <w:pPr>
              <w:widowControl w:val="0"/>
              <w:spacing w:after="0" w:line="240" w:lineRule="auto"/>
              <w:rPr>
                <w:rFonts w:ascii="CG Times" w:hAnsi="CG Times" w:cs="Times New Roman"/>
                <w:sz w:val="19"/>
                <w:szCs w:val="19"/>
              </w:rPr>
            </w:pPr>
            <w:r w:rsidRPr="009F0E7D">
              <w:rPr>
                <w:rFonts w:ascii="CG Times" w:hAnsi="CG Times" w:cs="Times New Roman"/>
                <w:sz w:val="19"/>
                <w:szCs w:val="19"/>
              </w:rPr>
              <w:t> </w:t>
            </w:r>
          </w:p>
        </w:tc>
        <w:tc>
          <w:tcPr>
            <w:tcW w:w="760" w:type="dxa"/>
            <w:tcBorders>
              <w:top w:val="single" w:sz="12" w:space="0" w:color="auto"/>
            </w:tcBorders>
            <w:noWrap/>
            <w:vAlign w:val="bottom"/>
          </w:tcPr>
          <w:p w:rsidR="00307C79" w:rsidRPr="009F0E7D" w:rsidRDefault="00307C79" w:rsidP="00E2403C">
            <w:pPr>
              <w:widowControl w:val="0"/>
              <w:spacing w:after="0" w:line="240" w:lineRule="auto"/>
              <w:rPr>
                <w:rFonts w:ascii="CG Times" w:hAnsi="CG Times" w:cs="Times New Roman"/>
                <w:sz w:val="19"/>
                <w:szCs w:val="19"/>
              </w:rPr>
            </w:pPr>
            <w:r w:rsidRPr="009F0E7D">
              <w:rPr>
                <w:rFonts w:ascii="CG Times" w:hAnsi="CG Times" w:cs="Times New Roman"/>
                <w:sz w:val="19"/>
                <w:szCs w:val="19"/>
              </w:rPr>
              <w:t> </w:t>
            </w:r>
          </w:p>
        </w:tc>
        <w:tc>
          <w:tcPr>
            <w:tcW w:w="759" w:type="dxa"/>
            <w:tcBorders>
              <w:top w:val="single" w:sz="12" w:space="0" w:color="auto"/>
            </w:tcBorders>
            <w:noWrap/>
            <w:vAlign w:val="bottom"/>
          </w:tcPr>
          <w:p w:rsidR="00307C79" w:rsidRPr="009F0E7D" w:rsidRDefault="00307C79" w:rsidP="00E2403C">
            <w:pPr>
              <w:widowControl w:val="0"/>
              <w:spacing w:after="0" w:line="240" w:lineRule="auto"/>
              <w:rPr>
                <w:rFonts w:ascii="CG Times" w:hAnsi="CG Times" w:cs="Times New Roman"/>
                <w:sz w:val="19"/>
                <w:szCs w:val="19"/>
              </w:rPr>
            </w:pPr>
            <w:r w:rsidRPr="009F0E7D">
              <w:rPr>
                <w:rFonts w:ascii="CG Times" w:hAnsi="CG Times" w:cs="Times New Roman"/>
                <w:sz w:val="19"/>
                <w:szCs w:val="19"/>
              </w:rPr>
              <w:t> </w:t>
            </w:r>
          </w:p>
        </w:tc>
        <w:tc>
          <w:tcPr>
            <w:tcW w:w="760" w:type="dxa"/>
            <w:tcBorders>
              <w:top w:val="single" w:sz="12" w:space="0" w:color="auto"/>
            </w:tcBorders>
            <w:noWrap/>
            <w:vAlign w:val="bottom"/>
          </w:tcPr>
          <w:p w:rsidR="00307C79" w:rsidRPr="009F0E7D" w:rsidRDefault="00307C79" w:rsidP="00E2403C">
            <w:pPr>
              <w:widowControl w:val="0"/>
              <w:spacing w:after="0" w:line="240" w:lineRule="auto"/>
              <w:rPr>
                <w:rFonts w:ascii="CG Times" w:hAnsi="CG Times" w:cs="Times New Roman"/>
                <w:sz w:val="19"/>
                <w:szCs w:val="19"/>
              </w:rPr>
            </w:pPr>
            <w:r w:rsidRPr="009F0E7D">
              <w:rPr>
                <w:rFonts w:ascii="CG Times" w:hAnsi="CG Times" w:cs="Times New Roman"/>
                <w:sz w:val="19"/>
                <w:szCs w:val="19"/>
              </w:rPr>
              <w:t> </w:t>
            </w:r>
          </w:p>
        </w:tc>
        <w:tc>
          <w:tcPr>
            <w:tcW w:w="759" w:type="dxa"/>
            <w:tcBorders>
              <w:top w:val="single" w:sz="12" w:space="0" w:color="auto"/>
            </w:tcBorders>
            <w:noWrap/>
            <w:vAlign w:val="bottom"/>
          </w:tcPr>
          <w:p w:rsidR="00307C79" w:rsidRPr="009F0E7D" w:rsidRDefault="00307C79" w:rsidP="00E2403C">
            <w:pPr>
              <w:widowControl w:val="0"/>
              <w:spacing w:after="0" w:line="240" w:lineRule="auto"/>
              <w:rPr>
                <w:rFonts w:ascii="CG Times" w:hAnsi="CG Times" w:cs="Times New Roman"/>
                <w:sz w:val="19"/>
                <w:szCs w:val="19"/>
              </w:rPr>
            </w:pPr>
            <w:r w:rsidRPr="009F0E7D">
              <w:rPr>
                <w:rFonts w:ascii="CG Times" w:hAnsi="CG Times" w:cs="Times New Roman"/>
                <w:sz w:val="19"/>
                <w:szCs w:val="19"/>
              </w:rPr>
              <w:t> </w:t>
            </w:r>
          </w:p>
        </w:tc>
        <w:tc>
          <w:tcPr>
            <w:tcW w:w="760" w:type="dxa"/>
            <w:tcBorders>
              <w:top w:val="single" w:sz="12" w:space="0" w:color="auto"/>
            </w:tcBorders>
            <w:noWrap/>
            <w:vAlign w:val="bottom"/>
          </w:tcPr>
          <w:p w:rsidR="00307C79" w:rsidRPr="009F0E7D" w:rsidRDefault="00307C79" w:rsidP="00E2403C">
            <w:pPr>
              <w:widowControl w:val="0"/>
              <w:spacing w:after="0" w:line="240" w:lineRule="auto"/>
              <w:rPr>
                <w:rFonts w:ascii="CG Times" w:hAnsi="CG Times" w:cs="Times New Roman"/>
                <w:sz w:val="19"/>
                <w:szCs w:val="19"/>
              </w:rPr>
            </w:pPr>
            <w:r w:rsidRPr="009F0E7D">
              <w:rPr>
                <w:rFonts w:ascii="CG Times" w:hAnsi="CG Times" w:cs="Times New Roman"/>
                <w:sz w:val="19"/>
                <w:szCs w:val="19"/>
              </w:rPr>
              <w:t> </w:t>
            </w:r>
          </w:p>
        </w:tc>
      </w:tr>
      <w:tr w:rsidR="00307C79" w:rsidRPr="009F0E7D">
        <w:trPr>
          <w:trHeight w:val="255"/>
          <w:jc w:val="center"/>
        </w:trPr>
        <w:tc>
          <w:tcPr>
            <w:tcW w:w="866" w:type="dxa"/>
            <w:noWrap/>
            <w:vAlign w:val="center"/>
          </w:tcPr>
          <w:p w:rsidR="00307C79" w:rsidRPr="009F0E7D" w:rsidRDefault="00307C79" w:rsidP="00E2403C">
            <w:pPr>
              <w:widowControl w:val="0"/>
              <w:spacing w:after="0" w:line="240" w:lineRule="auto"/>
              <w:jc w:val="right"/>
              <w:rPr>
                <w:rFonts w:ascii="CG Times" w:hAnsi="CG Times" w:cs="Times New Roman"/>
                <w:sz w:val="19"/>
                <w:szCs w:val="19"/>
              </w:rPr>
            </w:pPr>
            <w:r w:rsidRPr="009F0E7D">
              <w:rPr>
                <w:rFonts w:ascii="CG Times" w:hAnsi="CG Times" w:cs="Times New Roman"/>
                <w:sz w:val="19"/>
                <w:szCs w:val="19"/>
              </w:rPr>
              <w:t>1.a.1</w:t>
            </w:r>
          </w:p>
        </w:tc>
        <w:tc>
          <w:tcPr>
            <w:tcW w:w="3053" w:type="dxa"/>
          </w:tcPr>
          <w:p w:rsidR="00307C79" w:rsidRPr="009F0E7D" w:rsidRDefault="00307C79" w:rsidP="00E2403C">
            <w:pPr>
              <w:widowControl w:val="0"/>
              <w:spacing w:after="0" w:line="240" w:lineRule="auto"/>
              <w:rPr>
                <w:rFonts w:ascii="CG Times" w:hAnsi="CG Times" w:cs="Times New Roman"/>
                <w:sz w:val="19"/>
                <w:szCs w:val="19"/>
              </w:rPr>
            </w:pPr>
            <w:r w:rsidRPr="009F0E7D">
              <w:rPr>
                <w:rFonts w:ascii="CG Times" w:hAnsi="CG Times" w:cs="Times New Roman"/>
                <w:sz w:val="19"/>
                <w:szCs w:val="19"/>
              </w:rPr>
              <w:t>Mbulimi me ujësjellës për zonën urbane</w:t>
            </w:r>
          </w:p>
        </w:tc>
        <w:tc>
          <w:tcPr>
            <w:tcW w:w="941"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90.7%</w:t>
            </w:r>
          </w:p>
        </w:tc>
        <w:tc>
          <w:tcPr>
            <w:tcW w:w="627"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91%</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92%</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93%</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94%</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95%</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96%</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98%</w:t>
            </w:r>
          </w:p>
        </w:tc>
      </w:tr>
      <w:tr w:rsidR="00307C79" w:rsidRPr="009F0E7D">
        <w:trPr>
          <w:trHeight w:val="327"/>
          <w:jc w:val="center"/>
        </w:trPr>
        <w:tc>
          <w:tcPr>
            <w:tcW w:w="866" w:type="dxa"/>
            <w:noWrap/>
            <w:vAlign w:val="center"/>
          </w:tcPr>
          <w:p w:rsidR="00307C79" w:rsidRPr="009F0E7D" w:rsidRDefault="00307C79" w:rsidP="00E2403C">
            <w:pPr>
              <w:widowControl w:val="0"/>
              <w:spacing w:after="0" w:line="240" w:lineRule="auto"/>
              <w:jc w:val="right"/>
              <w:rPr>
                <w:rFonts w:ascii="CG Times" w:hAnsi="CG Times" w:cs="Times New Roman"/>
                <w:sz w:val="19"/>
                <w:szCs w:val="19"/>
              </w:rPr>
            </w:pPr>
            <w:r w:rsidRPr="009F0E7D">
              <w:rPr>
                <w:rFonts w:ascii="CG Times" w:hAnsi="CG Times" w:cs="Times New Roman"/>
                <w:sz w:val="19"/>
                <w:szCs w:val="19"/>
              </w:rPr>
              <w:t>1.a.2</w:t>
            </w:r>
          </w:p>
        </w:tc>
        <w:tc>
          <w:tcPr>
            <w:tcW w:w="3053" w:type="dxa"/>
          </w:tcPr>
          <w:p w:rsidR="00307C79" w:rsidRPr="009F0E7D" w:rsidRDefault="00307C79" w:rsidP="00E2403C">
            <w:pPr>
              <w:widowControl w:val="0"/>
              <w:spacing w:after="0" w:line="240" w:lineRule="auto"/>
              <w:rPr>
                <w:rFonts w:ascii="CG Times" w:hAnsi="CG Times" w:cs="Times New Roman"/>
                <w:sz w:val="19"/>
                <w:szCs w:val="19"/>
              </w:rPr>
            </w:pPr>
            <w:r w:rsidRPr="009F0E7D">
              <w:rPr>
                <w:rFonts w:ascii="CG Times" w:hAnsi="CG Times" w:cs="Times New Roman"/>
                <w:sz w:val="19"/>
                <w:szCs w:val="19"/>
              </w:rPr>
              <w:t xml:space="preserve">Mbulimi me ujësjellës për zonën rurale </w:t>
            </w:r>
          </w:p>
        </w:tc>
        <w:tc>
          <w:tcPr>
            <w:tcW w:w="941"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57.0%</w:t>
            </w:r>
          </w:p>
        </w:tc>
        <w:tc>
          <w:tcPr>
            <w:tcW w:w="627"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60%</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64%</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70%</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76%</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79%</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82%</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85%</w:t>
            </w:r>
          </w:p>
        </w:tc>
      </w:tr>
      <w:tr w:rsidR="00307C79" w:rsidRPr="009F0E7D">
        <w:trPr>
          <w:trHeight w:val="144"/>
          <w:jc w:val="center"/>
        </w:trPr>
        <w:tc>
          <w:tcPr>
            <w:tcW w:w="866" w:type="dxa"/>
            <w:noWrap/>
            <w:vAlign w:val="center"/>
          </w:tcPr>
          <w:p w:rsidR="00307C79" w:rsidRPr="009F0E7D" w:rsidRDefault="00307C79" w:rsidP="00E2403C">
            <w:pPr>
              <w:widowControl w:val="0"/>
              <w:spacing w:after="0" w:line="240" w:lineRule="auto"/>
              <w:jc w:val="right"/>
              <w:rPr>
                <w:rFonts w:ascii="CG Times" w:hAnsi="CG Times" w:cs="Times New Roman"/>
                <w:sz w:val="19"/>
                <w:szCs w:val="19"/>
              </w:rPr>
            </w:pPr>
            <w:r w:rsidRPr="009F0E7D">
              <w:rPr>
                <w:rFonts w:ascii="CG Times" w:hAnsi="CG Times" w:cs="Times New Roman"/>
                <w:sz w:val="19"/>
                <w:szCs w:val="19"/>
              </w:rPr>
              <w:t>1.b.1</w:t>
            </w:r>
          </w:p>
        </w:tc>
        <w:tc>
          <w:tcPr>
            <w:tcW w:w="3053" w:type="dxa"/>
          </w:tcPr>
          <w:p w:rsidR="00307C79" w:rsidRPr="009F0E7D" w:rsidRDefault="00307C79" w:rsidP="00E2403C">
            <w:pPr>
              <w:widowControl w:val="0"/>
              <w:spacing w:after="0" w:line="240" w:lineRule="auto"/>
              <w:rPr>
                <w:rFonts w:ascii="CG Times" w:hAnsi="CG Times" w:cs="Times New Roman"/>
                <w:sz w:val="19"/>
                <w:szCs w:val="19"/>
              </w:rPr>
            </w:pPr>
            <w:r w:rsidRPr="009F0E7D">
              <w:rPr>
                <w:rFonts w:ascii="CG Times" w:hAnsi="CG Times" w:cs="Times New Roman"/>
                <w:sz w:val="19"/>
                <w:szCs w:val="19"/>
              </w:rPr>
              <w:t xml:space="preserve">Mbulimi me kanalizime për zonën urbane </w:t>
            </w:r>
          </w:p>
        </w:tc>
        <w:tc>
          <w:tcPr>
            <w:tcW w:w="941"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83.0%</w:t>
            </w:r>
          </w:p>
        </w:tc>
        <w:tc>
          <w:tcPr>
            <w:tcW w:w="627"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83%</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84%</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85%</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85%</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86%</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87%</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87%</w:t>
            </w:r>
          </w:p>
        </w:tc>
      </w:tr>
      <w:tr w:rsidR="00307C79" w:rsidRPr="009F0E7D">
        <w:trPr>
          <w:trHeight w:val="144"/>
          <w:jc w:val="center"/>
        </w:trPr>
        <w:tc>
          <w:tcPr>
            <w:tcW w:w="866" w:type="dxa"/>
            <w:noWrap/>
            <w:vAlign w:val="center"/>
          </w:tcPr>
          <w:p w:rsidR="00307C79" w:rsidRPr="009F0E7D" w:rsidRDefault="00307C79" w:rsidP="00E2403C">
            <w:pPr>
              <w:widowControl w:val="0"/>
              <w:spacing w:after="0" w:line="240" w:lineRule="auto"/>
              <w:jc w:val="right"/>
              <w:rPr>
                <w:rFonts w:ascii="CG Times" w:hAnsi="CG Times" w:cs="Times New Roman"/>
                <w:sz w:val="19"/>
                <w:szCs w:val="19"/>
              </w:rPr>
            </w:pPr>
            <w:r w:rsidRPr="009F0E7D">
              <w:rPr>
                <w:rFonts w:ascii="CG Times" w:hAnsi="CG Times" w:cs="Times New Roman"/>
                <w:sz w:val="19"/>
                <w:szCs w:val="19"/>
              </w:rPr>
              <w:t>1.b.2</w:t>
            </w:r>
          </w:p>
        </w:tc>
        <w:tc>
          <w:tcPr>
            <w:tcW w:w="3053" w:type="dxa"/>
          </w:tcPr>
          <w:p w:rsidR="00307C79" w:rsidRPr="009F0E7D" w:rsidRDefault="00307C79" w:rsidP="00E2403C">
            <w:pPr>
              <w:widowControl w:val="0"/>
              <w:spacing w:after="0" w:line="240" w:lineRule="auto"/>
              <w:rPr>
                <w:rFonts w:ascii="CG Times" w:hAnsi="CG Times" w:cs="Times New Roman"/>
                <w:sz w:val="19"/>
                <w:szCs w:val="19"/>
              </w:rPr>
            </w:pPr>
            <w:r w:rsidRPr="009F0E7D">
              <w:rPr>
                <w:rFonts w:ascii="CG Times" w:hAnsi="CG Times" w:cs="Times New Roman"/>
                <w:sz w:val="19"/>
                <w:szCs w:val="19"/>
              </w:rPr>
              <w:t xml:space="preserve">Mbulimi me kanalizime për zonën rurale </w:t>
            </w:r>
          </w:p>
        </w:tc>
        <w:tc>
          <w:tcPr>
            <w:tcW w:w="941"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10.9%</w:t>
            </w:r>
          </w:p>
        </w:tc>
        <w:tc>
          <w:tcPr>
            <w:tcW w:w="627"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11%</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13%</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15%</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20%</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25%</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35%</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45%</w:t>
            </w:r>
          </w:p>
        </w:tc>
      </w:tr>
      <w:tr w:rsidR="00307C79" w:rsidRPr="009F0E7D">
        <w:trPr>
          <w:trHeight w:val="144"/>
          <w:jc w:val="center"/>
        </w:trPr>
        <w:tc>
          <w:tcPr>
            <w:tcW w:w="866" w:type="dxa"/>
            <w:noWrap/>
            <w:vAlign w:val="center"/>
          </w:tcPr>
          <w:p w:rsidR="00307C79" w:rsidRPr="009F0E7D" w:rsidRDefault="00307C79" w:rsidP="00E2403C">
            <w:pPr>
              <w:widowControl w:val="0"/>
              <w:spacing w:after="0" w:line="240" w:lineRule="auto"/>
              <w:jc w:val="right"/>
              <w:rPr>
                <w:rFonts w:ascii="CG Times" w:hAnsi="CG Times" w:cs="Times New Roman"/>
                <w:sz w:val="19"/>
                <w:szCs w:val="19"/>
              </w:rPr>
            </w:pPr>
            <w:r w:rsidRPr="009F0E7D">
              <w:rPr>
                <w:rFonts w:ascii="CG Times" w:hAnsi="CG Times" w:cs="Times New Roman"/>
                <w:sz w:val="19"/>
                <w:szCs w:val="19"/>
              </w:rPr>
              <w:t>1.c.1</w:t>
            </w:r>
          </w:p>
        </w:tc>
        <w:tc>
          <w:tcPr>
            <w:tcW w:w="3053" w:type="dxa"/>
          </w:tcPr>
          <w:p w:rsidR="00307C79" w:rsidRPr="009F0E7D" w:rsidRDefault="00307C79" w:rsidP="00E2403C">
            <w:pPr>
              <w:widowControl w:val="0"/>
              <w:spacing w:after="0" w:line="240" w:lineRule="auto"/>
              <w:rPr>
                <w:rFonts w:ascii="CG Times" w:hAnsi="CG Times" w:cs="Times New Roman"/>
                <w:sz w:val="19"/>
                <w:szCs w:val="19"/>
              </w:rPr>
            </w:pPr>
            <w:r w:rsidRPr="009F0E7D">
              <w:rPr>
                <w:rFonts w:ascii="CG Times" w:hAnsi="CG Times" w:cs="Times New Roman"/>
                <w:sz w:val="19"/>
                <w:szCs w:val="19"/>
              </w:rPr>
              <w:t>Vazhdimësia e shërbimit të furnizimit me ujë (orë/ditë)</w:t>
            </w:r>
          </w:p>
        </w:tc>
        <w:tc>
          <w:tcPr>
            <w:tcW w:w="941"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11 .1</w:t>
            </w:r>
          </w:p>
        </w:tc>
        <w:tc>
          <w:tcPr>
            <w:tcW w:w="627"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12</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13</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14</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15</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16</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18</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20</w:t>
            </w:r>
          </w:p>
        </w:tc>
      </w:tr>
      <w:tr w:rsidR="00307C79" w:rsidRPr="009F0E7D">
        <w:trPr>
          <w:trHeight w:val="144"/>
          <w:jc w:val="center"/>
        </w:trPr>
        <w:tc>
          <w:tcPr>
            <w:tcW w:w="866" w:type="dxa"/>
            <w:noWrap/>
            <w:vAlign w:val="center"/>
          </w:tcPr>
          <w:p w:rsidR="00307C79" w:rsidRPr="009F0E7D" w:rsidRDefault="00307C79" w:rsidP="00E2403C">
            <w:pPr>
              <w:widowControl w:val="0"/>
              <w:spacing w:after="0" w:line="240" w:lineRule="auto"/>
              <w:jc w:val="right"/>
              <w:rPr>
                <w:rFonts w:ascii="CG Times" w:hAnsi="CG Times" w:cs="Times New Roman"/>
                <w:sz w:val="19"/>
                <w:szCs w:val="19"/>
              </w:rPr>
            </w:pPr>
            <w:r w:rsidRPr="009F0E7D">
              <w:rPr>
                <w:rFonts w:ascii="CG Times" w:hAnsi="CG Times" w:cs="Times New Roman"/>
                <w:sz w:val="19"/>
                <w:szCs w:val="19"/>
              </w:rPr>
              <w:t>1.d.1</w:t>
            </w:r>
          </w:p>
        </w:tc>
        <w:tc>
          <w:tcPr>
            <w:tcW w:w="3053" w:type="dxa"/>
            <w:vAlign w:val="center"/>
          </w:tcPr>
          <w:p w:rsidR="00307C79" w:rsidRPr="009F0E7D" w:rsidRDefault="00307C79" w:rsidP="00E2403C">
            <w:pPr>
              <w:widowControl w:val="0"/>
              <w:spacing w:after="0" w:line="240" w:lineRule="auto"/>
              <w:rPr>
                <w:rFonts w:ascii="CG Times" w:hAnsi="CG Times" w:cs="Times New Roman"/>
                <w:sz w:val="19"/>
                <w:szCs w:val="19"/>
              </w:rPr>
            </w:pPr>
            <w:r w:rsidRPr="009F0E7D">
              <w:rPr>
                <w:rFonts w:ascii="CG Times" w:hAnsi="CG Times" w:cs="Times New Roman"/>
                <w:sz w:val="19"/>
                <w:szCs w:val="19"/>
              </w:rPr>
              <w:t>Mbulimi me shërbim të trajtimit të urave të ndotura me impiante trajtimi</w:t>
            </w:r>
          </w:p>
        </w:tc>
        <w:tc>
          <w:tcPr>
            <w:tcW w:w="941"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4.0%</w:t>
            </w:r>
          </w:p>
        </w:tc>
        <w:tc>
          <w:tcPr>
            <w:tcW w:w="627"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7%</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15%</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20%</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25%</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30%</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35%</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40%</w:t>
            </w:r>
          </w:p>
        </w:tc>
      </w:tr>
      <w:tr w:rsidR="00307C79" w:rsidRPr="009F0E7D">
        <w:trPr>
          <w:trHeight w:val="20"/>
          <w:jc w:val="center"/>
        </w:trPr>
        <w:tc>
          <w:tcPr>
            <w:tcW w:w="866" w:type="dxa"/>
            <w:tcBorders>
              <w:bottom w:val="single" w:sz="12" w:space="0" w:color="auto"/>
            </w:tcBorders>
            <w:noWrap/>
            <w:vAlign w:val="center"/>
          </w:tcPr>
          <w:p w:rsidR="00307C79" w:rsidRPr="009F0E7D" w:rsidRDefault="00307C79" w:rsidP="00E2403C">
            <w:pPr>
              <w:widowControl w:val="0"/>
              <w:spacing w:after="0" w:line="240" w:lineRule="auto"/>
              <w:jc w:val="right"/>
              <w:rPr>
                <w:rFonts w:ascii="CG Times" w:hAnsi="CG Times" w:cs="Times New Roman"/>
                <w:sz w:val="19"/>
                <w:szCs w:val="19"/>
              </w:rPr>
            </w:pPr>
            <w:r w:rsidRPr="009F0E7D">
              <w:rPr>
                <w:rFonts w:ascii="CG Times" w:hAnsi="CG Times" w:cs="Times New Roman"/>
                <w:sz w:val="19"/>
                <w:szCs w:val="19"/>
              </w:rPr>
              <w:t>1.e.1</w:t>
            </w:r>
          </w:p>
        </w:tc>
        <w:tc>
          <w:tcPr>
            <w:tcW w:w="3053" w:type="dxa"/>
            <w:tcBorders>
              <w:bottom w:val="single" w:sz="12" w:space="0" w:color="auto"/>
            </w:tcBorders>
            <w:vAlign w:val="center"/>
          </w:tcPr>
          <w:p w:rsidR="00307C79" w:rsidRPr="009F0E7D" w:rsidRDefault="00307C79" w:rsidP="00E2403C">
            <w:pPr>
              <w:widowControl w:val="0"/>
              <w:spacing w:after="0" w:line="240" w:lineRule="auto"/>
              <w:rPr>
                <w:rFonts w:ascii="CG Times" w:hAnsi="CG Times" w:cs="Times New Roman"/>
                <w:sz w:val="19"/>
                <w:szCs w:val="19"/>
              </w:rPr>
            </w:pPr>
            <w:r w:rsidRPr="009F0E7D">
              <w:rPr>
                <w:rFonts w:ascii="CG Times" w:hAnsi="CG Times" w:cs="Times New Roman"/>
                <w:sz w:val="19"/>
                <w:szCs w:val="19"/>
              </w:rPr>
              <w:t>Hartimi dhe realizimi periodik i vrojtimit të nevojave kombëtare për të përcaktuar projektet prioritare për investime</w:t>
            </w:r>
          </w:p>
        </w:tc>
        <w:tc>
          <w:tcPr>
            <w:tcW w:w="941" w:type="dxa"/>
            <w:tcBorders>
              <w:bottom w:val="single" w:sz="12" w:space="0" w:color="auto"/>
            </w:tcBorders>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p>
        </w:tc>
        <w:tc>
          <w:tcPr>
            <w:tcW w:w="627" w:type="dxa"/>
            <w:tcBorders>
              <w:bottom w:val="single" w:sz="12" w:space="0" w:color="auto"/>
            </w:tcBorders>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p>
        </w:tc>
        <w:tc>
          <w:tcPr>
            <w:tcW w:w="759" w:type="dxa"/>
            <w:tcBorders>
              <w:bottom w:val="single" w:sz="12" w:space="0" w:color="auto"/>
            </w:tcBorders>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p>
        </w:tc>
        <w:tc>
          <w:tcPr>
            <w:tcW w:w="760" w:type="dxa"/>
            <w:tcBorders>
              <w:bottom w:val="single" w:sz="12" w:space="0" w:color="auto"/>
            </w:tcBorders>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p>
        </w:tc>
        <w:tc>
          <w:tcPr>
            <w:tcW w:w="759" w:type="dxa"/>
            <w:tcBorders>
              <w:bottom w:val="single" w:sz="12" w:space="0" w:color="auto"/>
            </w:tcBorders>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100%</w:t>
            </w:r>
          </w:p>
        </w:tc>
        <w:tc>
          <w:tcPr>
            <w:tcW w:w="760" w:type="dxa"/>
            <w:tcBorders>
              <w:bottom w:val="single" w:sz="12" w:space="0" w:color="auto"/>
            </w:tcBorders>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100%</w:t>
            </w:r>
          </w:p>
        </w:tc>
        <w:tc>
          <w:tcPr>
            <w:tcW w:w="759" w:type="dxa"/>
            <w:tcBorders>
              <w:bottom w:val="single" w:sz="12" w:space="0" w:color="auto"/>
            </w:tcBorders>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100%</w:t>
            </w:r>
          </w:p>
        </w:tc>
        <w:tc>
          <w:tcPr>
            <w:tcW w:w="760" w:type="dxa"/>
            <w:tcBorders>
              <w:bottom w:val="single" w:sz="12" w:space="0" w:color="auto"/>
            </w:tcBorders>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100%</w:t>
            </w:r>
          </w:p>
        </w:tc>
      </w:tr>
      <w:tr w:rsidR="00307C79" w:rsidRPr="009F0E7D">
        <w:trPr>
          <w:trHeight w:val="20"/>
          <w:jc w:val="center"/>
        </w:trPr>
        <w:tc>
          <w:tcPr>
            <w:tcW w:w="866" w:type="dxa"/>
            <w:tcBorders>
              <w:top w:val="single" w:sz="12" w:space="0" w:color="auto"/>
            </w:tcBorders>
            <w:noWrap/>
            <w:vAlign w:val="center"/>
          </w:tcPr>
          <w:p w:rsidR="00307C79" w:rsidRPr="009F0E7D" w:rsidRDefault="00307C79" w:rsidP="00E2403C">
            <w:pPr>
              <w:widowControl w:val="0"/>
              <w:spacing w:after="0" w:line="240" w:lineRule="auto"/>
              <w:jc w:val="center"/>
              <w:rPr>
                <w:rFonts w:ascii="CG Times" w:hAnsi="CG Times" w:cs="Times New Roman"/>
                <w:b/>
                <w:bCs/>
                <w:sz w:val="19"/>
                <w:szCs w:val="19"/>
              </w:rPr>
            </w:pPr>
            <w:r w:rsidRPr="009F0E7D">
              <w:rPr>
                <w:rFonts w:ascii="CG Times" w:hAnsi="CG Times" w:cs="Times New Roman"/>
                <w:b/>
                <w:bCs/>
                <w:sz w:val="19"/>
                <w:szCs w:val="19"/>
              </w:rPr>
              <w:t>2</w:t>
            </w:r>
          </w:p>
        </w:tc>
        <w:tc>
          <w:tcPr>
            <w:tcW w:w="3053" w:type="dxa"/>
            <w:tcBorders>
              <w:top w:val="single" w:sz="12" w:space="0" w:color="auto"/>
            </w:tcBorders>
            <w:vAlign w:val="center"/>
          </w:tcPr>
          <w:p w:rsidR="00307C79" w:rsidRDefault="00307C79" w:rsidP="00E2403C">
            <w:pPr>
              <w:widowControl w:val="0"/>
              <w:spacing w:after="0" w:line="240" w:lineRule="auto"/>
              <w:rPr>
                <w:rFonts w:ascii="CG Times" w:hAnsi="CG Times" w:cs="Times New Roman"/>
                <w:b/>
                <w:bCs/>
                <w:sz w:val="19"/>
                <w:szCs w:val="19"/>
              </w:rPr>
            </w:pPr>
            <w:r w:rsidRPr="00E37D52">
              <w:rPr>
                <w:rFonts w:ascii="CG Times" w:hAnsi="CG Times" w:cs="Times New Roman"/>
                <w:b/>
                <w:bCs/>
                <w:sz w:val="19"/>
                <w:szCs w:val="19"/>
              </w:rPr>
              <w:t>Orientimi i ndërmarrjeve të ujësjellësit drejt parimeve të kontrollit dhe rikuperimit të plotë të kostove</w:t>
            </w:r>
          </w:p>
          <w:p w:rsidR="00A2284E" w:rsidRPr="00E37D52" w:rsidRDefault="00A2284E" w:rsidP="00E2403C">
            <w:pPr>
              <w:widowControl w:val="0"/>
              <w:spacing w:after="0" w:line="240" w:lineRule="auto"/>
              <w:rPr>
                <w:rFonts w:ascii="CG Times" w:hAnsi="CG Times" w:cs="Times New Roman"/>
                <w:b/>
                <w:bCs/>
                <w:sz w:val="19"/>
                <w:szCs w:val="19"/>
              </w:rPr>
            </w:pPr>
          </w:p>
        </w:tc>
        <w:tc>
          <w:tcPr>
            <w:tcW w:w="941" w:type="dxa"/>
            <w:tcBorders>
              <w:top w:val="single" w:sz="12" w:space="0" w:color="auto"/>
            </w:tcBorders>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p>
        </w:tc>
        <w:tc>
          <w:tcPr>
            <w:tcW w:w="627" w:type="dxa"/>
            <w:tcBorders>
              <w:top w:val="single" w:sz="12" w:space="0" w:color="auto"/>
            </w:tcBorders>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p>
        </w:tc>
        <w:tc>
          <w:tcPr>
            <w:tcW w:w="759" w:type="dxa"/>
            <w:tcBorders>
              <w:top w:val="single" w:sz="12" w:space="0" w:color="auto"/>
            </w:tcBorders>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p>
        </w:tc>
        <w:tc>
          <w:tcPr>
            <w:tcW w:w="760" w:type="dxa"/>
            <w:tcBorders>
              <w:top w:val="single" w:sz="12" w:space="0" w:color="auto"/>
            </w:tcBorders>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p>
        </w:tc>
        <w:tc>
          <w:tcPr>
            <w:tcW w:w="759" w:type="dxa"/>
            <w:tcBorders>
              <w:top w:val="single" w:sz="12" w:space="0" w:color="auto"/>
            </w:tcBorders>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p>
        </w:tc>
        <w:tc>
          <w:tcPr>
            <w:tcW w:w="760" w:type="dxa"/>
            <w:tcBorders>
              <w:top w:val="single" w:sz="12" w:space="0" w:color="auto"/>
            </w:tcBorders>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p>
        </w:tc>
        <w:tc>
          <w:tcPr>
            <w:tcW w:w="759" w:type="dxa"/>
            <w:tcBorders>
              <w:top w:val="single" w:sz="12" w:space="0" w:color="auto"/>
            </w:tcBorders>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p>
        </w:tc>
        <w:tc>
          <w:tcPr>
            <w:tcW w:w="760" w:type="dxa"/>
            <w:tcBorders>
              <w:top w:val="single" w:sz="12" w:space="0" w:color="auto"/>
            </w:tcBorders>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p>
        </w:tc>
      </w:tr>
      <w:tr w:rsidR="00307C79" w:rsidRPr="009F0E7D">
        <w:trPr>
          <w:trHeight w:val="20"/>
          <w:jc w:val="center"/>
        </w:trPr>
        <w:tc>
          <w:tcPr>
            <w:tcW w:w="866" w:type="dxa"/>
            <w:noWrap/>
            <w:vAlign w:val="center"/>
          </w:tcPr>
          <w:p w:rsidR="00307C79" w:rsidRPr="009F0E7D" w:rsidRDefault="00307C79" w:rsidP="00E2403C">
            <w:pPr>
              <w:widowControl w:val="0"/>
              <w:spacing w:after="0" w:line="240" w:lineRule="auto"/>
              <w:jc w:val="right"/>
              <w:rPr>
                <w:rFonts w:ascii="CG Times" w:hAnsi="CG Times" w:cs="Times New Roman"/>
                <w:sz w:val="19"/>
                <w:szCs w:val="19"/>
              </w:rPr>
            </w:pPr>
            <w:r w:rsidRPr="009F0E7D">
              <w:rPr>
                <w:rFonts w:ascii="CG Times" w:hAnsi="CG Times" w:cs="Times New Roman"/>
                <w:sz w:val="19"/>
                <w:szCs w:val="19"/>
              </w:rPr>
              <w:t>2.a.1</w:t>
            </w:r>
          </w:p>
        </w:tc>
        <w:tc>
          <w:tcPr>
            <w:tcW w:w="3053" w:type="dxa"/>
          </w:tcPr>
          <w:p w:rsidR="00307C79" w:rsidRPr="009F0E7D" w:rsidRDefault="00307C79" w:rsidP="00E2403C">
            <w:pPr>
              <w:widowControl w:val="0"/>
              <w:spacing w:after="0" w:line="240" w:lineRule="auto"/>
              <w:rPr>
                <w:rFonts w:ascii="CG Times" w:hAnsi="CG Times" w:cs="Times New Roman"/>
                <w:sz w:val="19"/>
                <w:szCs w:val="19"/>
              </w:rPr>
            </w:pPr>
            <w:r w:rsidRPr="009F0E7D">
              <w:rPr>
                <w:rFonts w:ascii="CG Times" w:hAnsi="CG Times" w:cs="Times New Roman"/>
                <w:sz w:val="19"/>
                <w:szCs w:val="19"/>
              </w:rPr>
              <w:t>Mbulimi i Kostos Direkte të Operimit (KDO) me të ardhurat</w:t>
            </w:r>
          </w:p>
        </w:tc>
        <w:tc>
          <w:tcPr>
            <w:tcW w:w="941"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93.4%</w:t>
            </w:r>
          </w:p>
        </w:tc>
        <w:tc>
          <w:tcPr>
            <w:tcW w:w="627"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95%</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95%</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100%</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100%</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100%</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100%</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100%</w:t>
            </w:r>
          </w:p>
        </w:tc>
      </w:tr>
      <w:tr w:rsidR="00307C79" w:rsidRPr="009F0E7D">
        <w:trPr>
          <w:trHeight w:val="20"/>
          <w:jc w:val="center"/>
        </w:trPr>
        <w:tc>
          <w:tcPr>
            <w:tcW w:w="866" w:type="dxa"/>
            <w:noWrap/>
            <w:vAlign w:val="center"/>
          </w:tcPr>
          <w:p w:rsidR="00307C79" w:rsidRPr="009F0E7D" w:rsidRDefault="00307C79" w:rsidP="00E2403C">
            <w:pPr>
              <w:widowControl w:val="0"/>
              <w:spacing w:after="0" w:line="240" w:lineRule="auto"/>
              <w:jc w:val="right"/>
              <w:rPr>
                <w:rFonts w:ascii="CG Times" w:hAnsi="CG Times" w:cs="Times New Roman"/>
                <w:sz w:val="19"/>
                <w:szCs w:val="19"/>
              </w:rPr>
            </w:pPr>
            <w:r w:rsidRPr="009F0E7D">
              <w:rPr>
                <w:rFonts w:ascii="CG Times" w:hAnsi="CG Times" w:cs="Times New Roman"/>
                <w:sz w:val="19"/>
                <w:szCs w:val="19"/>
              </w:rPr>
              <w:t>2.a.2</w:t>
            </w:r>
          </w:p>
        </w:tc>
        <w:tc>
          <w:tcPr>
            <w:tcW w:w="3053" w:type="dxa"/>
          </w:tcPr>
          <w:p w:rsidR="00307C79" w:rsidRPr="009F0E7D" w:rsidRDefault="00307C79" w:rsidP="00E2403C">
            <w:pPr>
              <w:widowControl w:val="0"/>
              <w:spacing w:after="0" w:line="240" w:lineRule="auto"/>
              <w:rPr>
                <w:rFonts w:ascii="CG Times" w:hAnsi="CG Times" w:cs="Times New Roman"/>
                <w:sz w:val="19"/>
                <w:szCs w:val="19"/>
              </w:rPr>
            </w:pPr>
            <w:r w:rsidRPr="009F0E7D">
              <w:rPr>
                <w:rFonts w:ascii="CG Times" w:hAnsi="CG Times" w:cs="Times New Roman"/>
                <w:sz w:val="19"/>
                <w:szCs w:val="19"/>
              </w:rPr>
              <w:t>Mbulimi i Kostos Direkte të Operimit (KDO) me arkëtimet</w:t>
            </w:r>
          </w:p>
        </w:tc>
        <w:tc>
          <w:tcPr>
            <w:tcW w:w="941"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78.6%</w:t>
            </w:r>
          </w:p>
        </w:tc>
        <w:tc>
          <w:tcPr>
            <w:tcW w:w="627"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80%</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85%</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90%</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100%</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100%</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100%</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100%</w:t>
            </w:r>
          </w:p>
        </w:tc>
      </w:tr>
      <w:tr w:rsidR="00307C79" w:rsidRPr="009F0E7D">
        <w:trPr>
          <w:trHeight w:val="20"/>
          <w:jc w:val="center"/>
        </w:trPr>
        <w:tc>
          <w:tcPr>
            <w:tcW w:w="866" w:type="dxa"/>
            <w:noWrap/>
            <w:vAlign w:val="center"/>
          </w:tcPr>
          <w:p w:rsidR="00307C79" w:rsidRPr="009F0E7D" w:rsidRDefault="00307C79" w:rsidP="00E2403C">
            <w:pPr>
              <w:widowControl w:val="0"/>
              <w:spacing w:after="0" w:line="240" w:lineRule="auto"/>
              <w:jc w:val="right"/>
              <w:rPr>
                <w:rFonts w:ascii="CG Times" w:hAnsi="CG Times" w:cs="Times New Roman"/>
                <w:sz w:val="19"/>
                <w:szCs w:val="19"/>
              </w:rPr>
            </w:pPr>
            <w:r w:rsidRPr="009F0E7D">
              <w:rPr>
                <w:rFonts w:ascii="CG Times" w:hAnsi="CG Times" w:cs="Times New Roman"/>
                <w:sz w:val="19"/>
                <w:szCs w:val="19"/>
              </w:rPr>
              <w:t>2.a.3</w:t>
            </w:r>
          </w:p>
        </w:tc>
        <w:tc>
          <w:tcPr>
            <w:tcW w:w="3053" w:type="dxa"/>
            <w:vAlign w:val="center"/>
          </w:tcPr>
          <w:p w:rsidR="00307C79" w:rsidRPr="009F0E7D" w:rsidRDefault="00307C79" w:rsidP="00E2403C">
            <w:pPr>
              <w:widowControl w:val="0"/>
              <w:spacing w:after="0" w:line="240" w:lineRule="auto"/>
              <w:rPr>
                <w:rFonts w:ascii="CG Times" w:hAnsi="CG Times" w:cs="Times New Roman"/>
                <w:sz w:val="19"/>
                <w:szCs w:val="19"/>
              </w:rPr>
            </w:pPr>
            <w:r w:rsidRPr="009F0E7D">
              <w:rPr>
                <w:rFonts w:ascii="CG Times" w:hAnsi="CG Times" w:cs="Times New Roman"/>
                <w:sz w:val="19"/>
                <w:szCs w:val="19"/>
              </w:rPr>
              <w:t>Mbulimi i Kostos Totale të Operimit (KTO) me të ardhura</w:t>
            </w:r>
          </w:p>
        </w:tc>
        <w:tc>
          <w:tcPr>
            <w:tcW w:w="941"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66.6%</w:t>
            </w:r>
          </w:p>
        </w:tc>
        <w:tc>
          <w:tcPr>
            <w:tcW w:w="627"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68%</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70%</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72%</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74%</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76%</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78%</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80%</w:t>
            </w:r>
          </w:p>
        </w:tc>
      </w:tr>
      <w:tr w:rsidR="00307C79" w:rsidRPr="009F0E7D">
        <w:trPr>
          <w:trHeight w:val="20"/>
          <w:jc w:val="center"/>
        </w:trPr>
        <w:tc>
          <w:tcPr>
            <w:tcW w:w="866" w:type="dxa"/>
            <w:noWrap/>
            <w:vAlign w:val="center"/>
          </w:tcPr>
          <w:p w:rsidR="00307C79" w:rsidRPr="009F0E7D" w:rsidRDefault="00307C79" w:rsidP="00E2403C">
            <w:pPr>
              <w:widowControl w:val="0"/>
              <w:spacing w:after="0" w:line="240" w:lineRule="auto"/>
              <w:jc w:val="right"/>
              <w:rPr>
                <w:rFonts w:ascii="CG Times" w:hAnsi="CG Times" w:cs="Times New Roman"/>
                <w:sz w:val="19"/>
                <w:szCs w:val="19"/>
              </w:rPr>
            </w:pPr>
            <w:r w:rsidRPr="009F0E7D">
              <w:rPr>
                <w:rFonts w:ascii="CG Times" w:hAnsi="CG Times" w:cs="Times New Roman"/>
                <w:sz w:val="19"/>
                <w:szCs w:val="19"/>
              </w:rPr>
              <w:t>2.a.4</w:t>
            </w:r>
          </w:p>
        </w:tc>
        <w:tc>
          <w:tcPr>
            <w:tcW w:w="3053" w:type="dxa"/>
            <w:vAlign w:val="center"/>
          </w:tcPr>
          <w:p w:rsidR="00307C79" w:rsidRPr="009F0E7D" w:rsidRDefault="00307C79" w:rsidP="00E2403C">
            <w:pPr>
              <w:widowControl w:val="0"/>
              <w:spacing w:after="0" w:line="240" w:lineRule="auto"/>
              <w:rPr>
                <w:rFonts w:ascii="CG Times" w:hAnsi="CG Times" w:cs="Times New Roman"/>
                <w:sz w:val="19"/>
                <w:szCs w:val="19"/>
              </w:rPr>
            </w:pPr>
            <w:r w:rsidRPr="009F0E7D">
              <w:rPr>
                <w:rFonts w:ascii="CG Times" w:hAnsi="CG Times" w:cs="Times New Roman"/>
                <w:sz w:val="19"/>
                <w:szCs w:val="19"/>
              </w:rPr>
              <w:t>Mbulimi i Kostos Totale të Operimit (KTO) me arkëtimet</w:t>
            </w:r>
          </w:p>
        </w:tc>
        <w:tc>
          <w:tcPr>
            <w:tcW w:w="941"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56.1%</w:t>
            </w:r>
          </w:p>
        </w:tc>
        <w:tc>
          <w:tcPr>
            <w:tcW w:w="627"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58.5%</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61.6%</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64.8%</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68.1%</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71.4%</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74.9%</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78.4%</w:t>
            </w:r>
          </w:p>
        </w:tc>
      </w:tr>
      <w:tr w:rsidR="00307C79" w:rsidRPr="009F0E7D">
        <w:trPr>
          <w:trHeight w:val="20"/>
          <w:jc w:val="center"/>
        </w:trPr>
        <w:tc>
          <w:tcPr>
            <w:tcW w:w="866" w:type="dxa"/>
            <w:noWrap/>
            <w:vAlign w:val="center"/>
          </w:tcPr>
          <w:p w:rsidR="00307C79" w:rsidRPr="009F0E7D" w:rsidRDefault="00307C79" w:rsidP="00E2403C">
            <w:pPr>
              <w:widowControl w:val="0"/>
              <w:spacing w:after="0" w:line="240" w:lineRule="auto"/>
              <w:jc w:val="right"/>
              <w:rPr>
                <w:rFonts w:ascii="CG Times" w:hAnsi="CG Times" w:cs="Times New Roman"/>
                <w:sz w:val="19"/>
                <w:szCs w:val="19"/>
              </w:rPr>
            </w:pPr>
            <w:r w:rsidRPr="009F0E7D">
              <w:rPr>
                <w:rFonts w:ascii="CG Times" w:hAnsi="CG Times" w:cs="Times New Roman"/>
                <w:sz w:val="19"/>
                <w:szCs w:val="19"/>
              </w:rPr>
              <w:t>2.a.5</w:t>
            </w:r>
          </w:p>
        </w:tc>
        <w:tc>
          <w:tcPr>
            <w:tcW w:w="3053" w:type="dxa"/>
            <w:vAlign w:val="center"/>
          </w:tcPr>
          <w:p w:rsidR="00307C79" w:rsidRPr="009F0E7D" w:rsidRDefault="00307C79" w:rsidP="00E2403C">
            <w:pPr>
              <w:widowControl w:val="0"/>
              <w:spacing w:after="0" w:line="240" w:lineRule="auto"/>
              <w:rPr>
                <w:rFonts w:ascii="CG Times" w:hAnsi="CG Times" w:cs="Times New Roman"/>
                <w:sz w:val="19"/>
                <w:szCs w:val="19"/>
              </w:rPr>
            </w:pPr>
            <w:r w:rsidRPr="009F0E7D">
              <w:rPr>
                <w:rFonts w:ascii="CG Times" w:hAnsi="CG Times" w:cs="Times New Roman"/>
                <w:sz w:val="19"/>
                <w:szCs w:val="19"/>
              </w:rPr>
              <w:t>Mbulimi i fondit rezervë të kapitalit (riparim/zëvendësim dhe kapitali i ri) për sektorin me të ardhura</w:t>
            </w:r>
          </w:p>
        </w:tc>
        <w:tc>
          <w:tcPr>
            <w:tcW w:w="941"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0%</w:t>
            </w:r>
          </w:p>
        </w:tc>
        <w:tc>
          <w:tcPr>
            <w:tcW w:w="627"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0%</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0%</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10%</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20%</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30%</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40%</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50%</w:t>
            </w:r>
          </w:p>
        </w:tc>
      </w:tr>
      <w:tr w:rsidR="00307C79" w:rsidRPr="009F0E7D">
        <w:trPr>
          <w:trHeight w:val="432"/>
          <w:jc w:val="center"/>
        </w:trPr>
        <w:tc>
          <w:tcPr>
            <w:tcW w:w="866" w:type="dxa"/>
            <w:noWrap/>
            <w:vAlign w:val="center"/>
          </w:tcPr>
          <w:p w:rsidR="00307C79" w:rsidRPr="009F0E7D" w:rsidRDefault="00307C79" w:rsidP="00E2403C">
            <w:pPr>
              <w:widowControl w:val="0"/>
              <w:spacing w:after="0" w:line="240" w:lineRule="auto"/>
              <w:jc w:val="right"/>
              <w:rPr>
                <w:rFonts w:ascii="CG Times" w:hAnsi="CG Times" w:cs="Times New Roman"/>
                <w:sz w:val="19"/>
                <w:szCs w:val="19"/>
              </w:rPr>
            </w:pPr>
            <w:r w:rsidRPr="009F0E7D">
              <w:rPr>
                <w:rFonts w:ascii="CG Times" w:hAnsi="CG Times" w:cs="Times New Roman"/>
                <w:sz w:val="19"/>
                <w:szCs w:val="19"/>
              </w:rPr>
              <w:t>2.a.6</w:t>
            </w:r>
          </w:p>
        </w:tc>
        <w:tc>
          <w:tcPr>
            <w:tcW w:w="3053" w:type="dxa"/>
            <w:vAlign w:val="center"/>
          </w:tcPr>
          <w:p w:rsidR="00307C79" w:rsidRPr="009F0E7D" w:rsidRDefault="00307C79" w:rsidP="00E2403C">
            <w:pPr>
              <w:widowControl w:val="0"/>
              <w:spacing w:after="0" w:line="240" w:lineRule="auto"/>
              <w:rPr>
                <w:rFonts w:ascii="CG Times" w:hAnsi="CG Times" w:cs="Times New Roman"/>
                <w:sz w:val="19"/>
                <w:szCs w:val="19"/>
              </w:rPr>
            </w:pPr>
            <w:r w:rsidRPr="009F0E7D">
              <w:rPr>
                <w:rFonts w:ascii="CG Times" w:hAnsi="CG Times" w:cs="Times New Roman"/>
                <w:sz w:val="19"/>
                <w:szCs w:val="19"/>
              </w:rPr>
              <w:t>Norma e përgjithshme e arkëtimit</w:t>
            </w:r>
          </w:p>
        </w:tc>
        <w:tc>
          <w:tcPr>
            <w:tcW w:w="941"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84.2%</w:t>
            </w:r>
          </w:p>
        </w:tc>
        <w:tc>
          <w:tcPr>
            <w:tcW w:w="627"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86%</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88%</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90%</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92%</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94%</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96%</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98%</w:t>
            </w:r>
          </w:p>
        </w:tc>
      </w:tr>
      <w:tr w:rsidR="00307C79" w:rsidRPr="009F0E7D">
        <w:trPr>
          <w:trHeight w:val="432"/>
          <w:jc w:val="center"/>
        </w:trPr>
        <w:tc>
          <w:tcPr>
            <w:tcW w:w="866" w:type="dxa"/>
            <w:noWrap/>
            <w:vAlign w:val="center"/>
          </w:tcPr>
          <w:p w:rsidR="00307C79" w:rsidRPr="009F0E7D" w:rsidRDefault="00307C79" w:rsidP="00E2403C">
            <w:pPr>
              <w:widowControl w:val="0"/>
              <w:spacing w:after="0" w:line="240" w:lineRule="auto"/>
              <w:jc w:val="right"/>
              <w:rPr>
                <w:rFonts w:ascii="CG Times" w:hAnsi="CG Times" w:cs="Times New Roman"/>
                <w:sz w:val="19"/>
                <w:szCs w:val="19"/>
              </w:rPr>
            </w:pPr>
            <w:r w:rsidRPr="009F0E7D">
              <w:rPr>
                <w:rFonts w:ascii="CG Times" w:hAnsi="CG Times" w:cs="Times New Roman"/>
                <w:sz w:val="19"/>
                <w:szCs w:val="19"/>
              </w:rPr>
              <w:t>2.b.1</w:t>
            </w:r>
          </w:p>
        </w:tc>
        <w:tc>
          <w:tcPr>
            <w:tcW w:w="3053" w:type="dxa"/>
            <w:vAlign w:val="center"/>
          </w:tcPr>
          <w:p w:rsidR="00307C79" w:rsidRPr="009F0E7D" w:rsidRDefault="00307C79" w:rsidP="00E2403C">
            <w:pPr>
              <w:widowControl w:val="0"/>
              <w:spacing w:after="0" w:line="240" w:lineRule="auto"/>
              <w:rPr>
                <w:rFonts w:ascii="CG Times" w:hAnsi="CG Times" w:cs="Times New Roman"/>
                <w:sz w:val="19"/>
                <w:szCs w:val="19"/>
              </w:rPr>
            </w:pPr>
            <w:r w:rsidRPr="009F0E7D">
              <w:rPr>
                <w:rFonts w:ascii="CG Times" w:hAnsi="CG Times" w:cs="Times New Roman"/>
                <w:sz w:val="19"/>
                <w:szCs w:val="19"/>
              </w:rPr>
              <w:t>Reduktimi i nivelit të ujit pa të ardhura</w:t>
            </w:r>
          </w:p>
        </w:tc>
        <w:tc>
          <w:tcPr>
            <w:tcW w:w="941"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63.2%</w:t>
            </w:r>
          </w:p>
        </w:tc>
        <w:tc>
          <w:tcPr>
            <w:tcW w:w="627"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60%</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57%</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54%</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51%</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48%</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45%</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40%</w:t>
            </w:r>
          </w:p>
        </w:tc>
      </w:tr>
      <w:tr w:rsidR="00307C79" w:rsidRPr="009F0E7D">
        <w:trPr>
          <w:trHeight w:val="20"/>
          <w:jc w:val="center"/>
        </w:trPr>
        <w:tc>
          <w:tcPr>
            <w:tcW w:w="866" w:type="dxa"/>
            <w:noWrap/>
            <w:vAlign w:val="center"/>
          </w:tcPr>
          <w:p w:rsidR="00307C79" w:rsidRPr="009F0E7D" w:rsidRDefault="00307C79" w:rsidP="00E2403C">
            <w:pPr>
              <w:widowControl w:val="0"/>
              <w:spacing w:after="0" w:line="240" w:lineRule="auto"/>
              <w:jc w:val="right"/>
              <w:rPr>
                <w:rFonts w:ascii="CG Times" w:hAnsi="CG Times" w:cs="Times New Roman"/>
                <w:sz w:val="19"/>
                <w:szCs w:val="19"/>
              </w:rPr>
            </w:pPr>
            <w:r w:rsidRPr="009F0E7D">
              <w:rPr>
                <w:rFonts w:ascii="CG Times" w:hAnsi="CG Times" w:cs="Times New Roman"/>
                <w:sz w:val="19"/>
                <w:szCs w:val="19"/>
              </w:rPr>
              <w:t>2.b.2</w:t>
            </w:r>
          </w:p>
        </w:tc>
        <w:tc>
          <w:tcPr>
            <w:tcW w:w="3053" w:type="dxa"/>
          </w:tcPr>
          <w:p w:rsidR="00307C79" w:rsidRPr="009F0E7D" w:rsidRDefault="00307C79" w:rsidP="00E2403C">
            <w:pPr>
              <w:widowControl w:val="0"/>
              <w:spacing w:after="0" w:line="240" w:lineRule="auto"/>
              <w:rPr>
                <w:rFonts w:ascii="CG Times" w:hAnsi="CG Times" w:cs="Times New Roman"/>
                <w:sz w:val="19"/>
                <w:szCs w:val="19"/>
              </w:rPr>
            </w:pPr>
            <w:r w:rsidRPr="009F0E7D">
              <w:rPr>
                <w:rFonts w:ascii="CG Times" w:hAnsi="CG Times" w:cs="Times New Roman"/>
                <w:sz w:val="19"/>
                <w:szCs w:val="19"/>
              </w:rPr>
              <w:t>Niveli i matjes së konsumit të ujit i shprehur si numër lidhjesh</w:t>
            </w:r>
          </w:p>
        </w:tc>
        <w:tc>
          <w:tcPr>
            <w:tcW w:w="941"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44.6%</w:t>
            </w:r>
          </w:p>
        </w:tc>
        <w:tc>
          <w:tcPr>
            <w:tcW w:w="627"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48%</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52%</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60%</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65%</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72%</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80%</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85%</w:t>
            </w:r>
          </w:p>
        </w:tc>
      </w:tr>
      <w:tr w:rsidR="00307C79" w:rsidRPr="009F0E7D">
        <w:trPr>
          <w:trHeight w:val="20"/>
          <w:jc w:val="center"/>
        </w:trPr>
        <w:tc>
          <w:tcPr>
            <w:tcW w:w="866" w:type="dxa"/>
            <w:noWrap/>
            <w:vAlign w:val="center"/>
          </w:tcPr>
          <w:p w:rsidR="00307C79" w:rsidRPr="009F0E7D" w:rsidRDefault="00307C79" w:rsidP="00E2403C">
            <w:pPr>
              <w:widowControl w:val="0"/>
              <w:spacing w:after="0" w:line="240" w:lineRule="auto"/>
              <w:jc w:val="right"/>
              <w:rPr>
                <w:rFonts w:ascii="CG Times" w:hAnsi="CG Times" w:cs="Times New Roman"/>
                <w:sz w:val="19"/>
                <w:szCs w:val="19"/>
              </w:rPr>
            </w:pPr>
            <w:r w:rsidRPr="009F0E7D">
              <w:rPr>
                <w:rFonts w:ascii="CG Times" w:hAnsi="CG Times" w:cs="Times New Roman"/>
                <w:sz w:val="19"/>
                <w:szCs w:val="19"/>
              </w:rPr>
              <w:t>2.b.3</w:t>
            </w:r>
          </w:p>
        </w:tc>
        <w:tc>
          <w:tcPr>
            <w:tcW w:w="3053" w:type="dxa"/>
          </w:tcPr>
          <w:p w:rsidR="00307C79" w:rsidRPr="009F0E7D" w:rsidRDefault="00307C79" w:rsidP="00E2403C">
            <w:pPr>
              <w:widowControl w:val="0"/>
              <w:spacing w:after="0" w:line="240" w:lineRule="auto"/>
              <w:rPr>
                <w:rFonts w:ascii="CG Times" w:hAnsi="CG Times" w:cs="Times New Roman"/>
                <w:sz w:val="19"/>
                <w:szCs w:val="19"/>
              </w:rPr>
            </w:pPr>
            <w:r w:rsidRPr="009F0E7D">
              <w:rPr>
                <w:rFonts w:ascii="CG Times" w:hAnsi="CG Times" w:cs="Times New Roman"/>
                <w:sz w:val="19"/>
                <w:szCs w:val="19"/>
              </w:rPr>
              <w:t>Niveli i matjes së prodhimit të ujit i shprehur si numër matësish</w:t>
            </w:r>
          </w:p>
        </w:tc>
        <w:tc>
          <w:tcPr>
            <w:tcW w:w="941"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16.0%</w:t>
            </w:r>
          </w:p>
        </w:tc>
        <w:tc>
          <w:tcPr>
            <w:tcW w:w="627"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30%</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60%</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90%</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100%</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100%</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100%</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100%</w:t>
            </w:r>
          </w:p>
        </w:tc>
      </w:tr>
      <w:tr w:rsidR="00307C79" w:rsidRPr="009F0E7D">
        <w:trPr>
          <w:trHeight w:val="20"/>
          <w:jc w:val="center"/>
        </w:trPr>
        <w:tc>
          <w:tcPr>
            <w:tcW w:w="866" w:type="dxa"/>
            <w:noWrap/>
            <w:vAlign w:val="center"/>
          </w:tcPr>
          <w:p w:rsidR="00307C79" w:rsidRPr="009F0E7D" w:rsidRDefault="00307C79" w:rsidP="00E2403C">
            <w:pPr>
              <w:widowControl w:val="0"/>
              <w:spacing w:after="0" w:line="240" w:lineRule="auto"/>
              <w:jc w:val="right"/>
              <w:rPr>
                <w:rFonts w:ascii="CG Times" w:hAnsi="CG Times" w:cs="Times New Roman"/>
                <w:sz w:val="19"/>
                <w:szCs w:val="19"/>
              </w:rPr>
            </w:pPr>
            <w:r w:rsidRPr="009F0E7D">
              <w:rPr>
                <w:rFonts w:ascii="CG Times" w:hAnsi="CG Times" w:cs="Times New Roman"/>
                <w:sz w:val="19"/>
                <w:szCs w:val="19"/>
              </w:rPr>
              <w:t>2.b.4</w:t>
            </w:r>
          </w:p>
        </w:tc>
        <w:tc>
          <w:tcPr>
            <w:tcW w:w="3053" w:type="dxa"/>
          </w:tcPr>
          <w:p w:rsidR="00307C79" w:rsidRPr="009F0E7D" w:rsidRDefault="00307C79" w:rsidP="00E2403C">
            <w:pPr>
              <w:widowControl w:val="0"/>
              <w:spacing w:after="0" w:line="240" w:lineRule="auto"/>
              <w:rPr>
                <w:rFonts w:ascii="CG Times" w:hAnsi="CG Times" w:cs="Times New Roman"/>
                <w:sz w:val="19"/>
                <w:szCs w:val="19"/>
              </w:rPr>
            </w:pPr>
            <w:r w:rsidRPr="009F0E7D">
              <w:rPr>
                <w:rFonts w:ascii="CG Times" w:hAnsi="CG Times" w:cs="Times New Roman"/>
                <w:sz w:val="19"/>
                <w:szCs w:val="19"/>
              </w:rPr>
              <w:t>Niveli i matjes së shpërndarjes së ujit i shprehur si numër matësish</w:t>
            </w:r>
          </w:p>
        </w:tc>
        <w:tc>
          <w:tcPr>
            <w:tcW w:w="941"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12.0%</w:t>
            </w:r>
          </w:p>
        </w:tc>
        <w:tc>
          <w:tcPr>
            <w:tcW w:w="627"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13%</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30%</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60%</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90%</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100%</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100%</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100%</w:t>
            </w:r>
          </w:p>
        </w:tc>
      </w:tr>
      <w:tr w:rsidR="00307C79" w:rsidRPr="009F0E7D">
        <w:trPr>
          <w:trHeight w:val="20"/>
          <w:jc w:val="center"/>
        </w:trPr>
        <w:tc>
          <w:tcPr>
            <w:tcW w:w="866" w:type="dxa"/>
            <w:noWrap/>
            <w:vAlign w:val="center"/>
          </w:tcPr>
          <w:p w:rsidR="00307C79" w:rsidRPr="009F0E7D" w:rsidRDefault="00307C79" w:rsidP="00E2403C">
            <w:pPr>
              <w:widowControl w:val="0"/>
              <w:spacing w:after="0" w:line="240" w:lineRule="auto"/>
              <w:jc w:val="right"/>
              <w:rPr>
                <w:rFonts w:ascii="CG Times" w:hAnsi="CG Times" w:cs="Times New Roman"/>
                <w:sz w:val="19"/>
                <w:szCs w:val="19"/>
              </w:rPr>
            </w:pPr>
            <w:r w:rsidRPr="009F0E7D">
              <w:rPr>
                <w:rFonts w:ascii="CG Times" w:hAnsi="CG Times" w:cs="Times New Roman"/>
                <w:sz w:val="19"/>
                <w:szCs w:val="19"/>
              </w:rPr>
              <w:t>2.c.1</w:t>
            </w:r>
          </w:p>
        </w:tc>
        <w:tc>
          <w:tcPr>
            <w:tcW w:w="3053" w:type="dxa"/>
            <w:vAlign w:val="center"/>
          </w:tcPr>
          <w:p w:rsidR="00307C79" w:rsidRPr="009F0E7D" w:rsidRDefault="00307C79" w:rsidP="00E2403C">
            <w:pPr>
              <w:widowControl w:val="0"/>
              <w:spacing w:after="0" w:line="240" w:lineRule="auto"/>
              <w:rPr>
                <w:rFonts w:ascii="CG Times" w:hAnsi="CG Times" w:cs="Times New Roman"/>
                <w:sz w:val="19"/>
                <w:szCs w:val="19"/>
              </w:rPr>
            </w:pPr>
            <w:r w:rsidRPr="009F0E7D">
              <w:rPr>
                <w:rFonts w:ascii="CG Times" w:hAnsi="CG Times" w:cs="Times New Roman"/>
                <w:sz w:val="19"/>
                <w:szCs w:val="19"/>
              </w:rPr>
              <w:t>Krijimi i një programi, sipas së cilit të gjitha ndërmarrjet e licencuara të ujit duhet të kenë një sistem menaxhimi asetesh të dokumentuar</w:t>
            </w:r>
          </w:p>
        </w:tc>
        <w:tc>
          <w:tcPr>
            <w:tcW w:w="941"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p>
        </w:tc>
        <w:tc>
          <w:tcPr>
            <w:tcW w:w="627"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100%</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100%</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100%</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100%</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100%</w:t>
            </w:r>
          </w:p>
        </w:tc>
      </w:tr>
      <w:tr w:rsidR="00307C79" w:rsidRPr="009F0E7D">
        <w:trPr>
          <w:trHeight w:val="20"/>
          <w:jc w:val="center"/>
        </w:trPr>
        <w:tc>
          <w:tcPr>
            <w:tcW w:w="866" w:type="dxa"/>
            <w:noWrap/>
            <w:vAlign w:val="center"/>
          </w:tcPr>
          <w:p w:rsidR="00307C79" w:rsidRPr="009F0E7D" w:rsidRDefault="00307C79" w:rsidP="00E2403C">
            <w:pPr>
              <w:widowControl w:val="0"/>
              <w:spacing w:after="0" w:line="240" w:lineRule="auto"/>
              <w:jc w:val="right"/>
              <w:rPr>
                <w:rFonts w:ascii="CG Times" w:hAnsi="CG Times" w:cs="Times New Roman"/>
                <w:sz w:val="19"/>
                <w:szCs w:val="19"/>
              </w:rPr>
            </w:pPr>
            <w:r w:rsidRPr="009F0E7D">
              <w:rPr>
                <w:rFonts w:ascii="CG Times" w:hAnsi="CG Times" w:cs="Times New Roman"/>
                <w:sz w:val="19"/>
                <w:szCs w:val="19"/>
              </w:rPr>
              <w:t>2.d.1</w:t>
            </w:r>
          </w:p>
        </w:tc>
        <w:tc>
          <w:tcPr>
            <w:tcW w:w="3053" w:type="dxa"/>
            <w:vAlign w:val="center"/>
          </w:tcPr>
          <w:p w:rsidR="00307C79" w:rsidRPr="009F0E7D" w:rsidRDefault="00307C79" w:rsidP="00E2403C">
            <w:pPr>
              <w:widowControl w:val="0"/>
              <w:spacing w:after="0" w:line="240" w:lineRule="auto"/>
              <w:rPr>
                <w:rFonts w:ascii="CG Times" w:hAnsi="CG Times" w:cs="Times New Roman"/>
                <w:sz w:val="19"/>
                <w:szCs w:val="19"/>
              </w:rPr>
            </w:pPr>
            <w:r w:rsidRPr="009F0E7D">
              <w:rPr>
                <w:rFonts w:ascii="CG Times" w:hAnsi="CG Times" w:cs="Times New Roman"/>
                <w:sz w:val="19"/>
                <w:szCs w:val="19"/>
              </w:rPr>
              <w:t>Të gjitha shërbimet e licencuara të ujit duhet të zhvillojnë dhe të përditësojnë vit pas viti një plan biznesi pesëvjeçar</w:t>
            </w:r>
          </w:p>
        </w:tc>
        <w:tc>
          <w:tcPr>
            <w:tcW w:w="941"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p>
        </w:tc>
        <w:tc>
          <w:tcPr>
            <w:tcW w:w="627"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100%</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100%</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100%</w:t>
            </w:r>
          </w:p>
        </w:tc>
        <w:tc>
          <w:tcPr>
            <w:tcW w:w="759"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100%</w:t>
            </w:r>
          </w:p>
        </w:tc>
        <w:tc>
          <w:tcPr>
            <w:tcW w:w="760" w:type="dxa"/>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100%</w:t>
            </w:r>
          </w:p>
        </w:tc>
      </w:tr>
      <w:tr w:rsidR="00307C79" w:rsidRPr="009F0E7D">
        <w:trPr>
          <w:trHeight w:val="20"/>
          <w:jc w:val="center"/>
        </w:trPr>
        <w:tc>
          <w:tcPr>
            <w:tcW w:w="866" w:type="dxa"/>
            <w:tcBorders>
              <w:bottom w:val="single" w:sz="12" w:space="0" w:color="auto"/>
            </w:tcBorders>
            <w:noWrap/>
            <w:vAlign w:val="center"/>
          </w:tcPr>
          <w:p w:rsidR="00307C79" w:rsidRPr="009F0E7D" w:rsidRDefault="00307C79" w:rsidP="00E2403C">
            <w:pPr>
              <w:widowControl w:val="0"/>
              <w:spacing w:after="0" w:line="240" w:lineRule="auto"/>
              <w:jc w:val="right"/>
              <w:rPr>
                <w:rFonts w:ascii="CG Times" w:hAnsi="CG Times" w:cs="Times New Roman"/>
                <w:sz w:val="19"/>
                <w:szCs w:val="19"/>
              </w:rPr>
            </w:pPr>
            <w:r w:rsidRPr="009F0E7D">
              <w:rPr>
                <w:rFonts w:ascii="CG Times" w:hAnsi="CG Times" w:cs="Times New Roman"/>
                <w:sz w:val="19"/>
                <w:szCs w:val="19"/>
              </w:rPr>
              <w:t>2.e.1</w:t>
            </w:r>
          </w:p>
        </w:tc>
        <w:tc>
          <w:tcPr>
            <w:tcW w:w="3053" w:type="dxa"/>
            <w:tcBorders>
              <w:bottom w:val="single" w:sz="12" w:space="0" w:color="auto"/>
            </w:tcBorders>
            <w:vAlign w:val="center"/>
          </w:tcPr>
          <w:p w:rsidR="00307C79" w:rsidRPr="009F0E7D" w:rsidRDefault="00307C79" w:rsidP="00E2403C">
            <w:pPr>
              <w:widowControl w:val="0"/>
              <w:spacing w:after="0" w:line="240" w:lineRule="auto"/>
              <w:rPr>
                <w:rFonts w:ascii="CG Times" w:hAnsi="CG Times" w:cs="Times New Roman"/>
                <w:sz w:val="19"/>
                <w:szCs w:val="19"/>
              </w:rPr>
            </w:pPr>
            <w:r w:rsidRPr="009F0E7D">
              <w:rPr>
                <w:rFonts w:ascii="CG Times" w:hAnsi="CG Times" w:cs="Times New Roman"/>
                <w:sz w:val="19"/>
                <w:szCs w:val="19"/>
              </w:rPr>
              <w:t>Zhvillimi dhe zbatimi i një programi subvencionimi për familjet e varfra</w:t>
            </w:r>
          </w:p>
        </w:tc>
        <w:tc>
          <w:tcPr>
            <w:tcW w:w="941" w:type="dxa"/>
            <w:tcBorders>
              <w:bottom w:val="single" w:sz="12" w:space="0" w:color="auto"/>
            </w:tcBorders>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p>
        </w:tc>
        <w:tc>
          <w:tcPr>
            <w:tcW w:w="627" w:type="dxa"/>
            <w:tcBorders>
              <w:bottom w:val="single" w:sz="12" w:space="0" w:color="auto"/>
            </w:tcBorders>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p>
        </w:tc>
        <w:tc>
          <w:tcPr>
            <w:tcW w:w="759" w:type="dxa"/>
            <w:tcBorders>
              <w:bottom w:val="single" w:sz="12" w:space="0" w:color="auto"/>
            </w:tcBorders>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p>
        </w:tc>
        <w:tc>
          <w:tcPr>
            <w:tcW w:w="760" w:type="dxa"/>
            <w:tcBorders>
              <w:bottom w:val="single" w:sz="12" w:space="0" w:color="auto"/>
            </w:tcBorders>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100%</w:t>
            </w:r>
          </w:p>
        </w:tc>
        <w:tc>
          <w:tcPr>
            <w:tcW w:w="759" w:type="dxa"/>
            <w:tcBorders>
              <w:bottom w:val="single" w:sz="12" w:space="0" w:color="auto"/>
            </w:tcBorders>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100%</w:t>
            </w:r>
          </w:p>
        </w:tc>
        <w:tc>
          <w:tcPr>
            <w:tcW w:w="760" w:type="dxa"/>
            <w:tcBorders>
              <w:bottom w:val="single" w:sz="12" w:space="0" w:color="auto"/>
            </w:tcBorders>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100%</w:t>
            </w:r>
          </w:p>
        </w:tc>
        <w:tc>
          <w:tcPr>
            <w:tcW w:w="759" w:type="dxa"/>
            <w:tcBorders>
              <w:bottom w:val="single" w:sz="12" w:space="0" w:color="auto"/>
            </w:tcBorders>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100%</w:t>
            </w:r>
          </w:p>
        </w:tc>
        <w:tc>
          <w:tcPr>
            <w:tcW w:w="760" w:type="dxa"/>
            <w:tcBorders>
              <w:bottom w:val="single" w:sz="12" w:space="0" w:color="auto"/>
            </w:tcBorders>
            <w:noWrap/>
            <w:vAlign w:val="center"/>
          </w:tcPr>
          <w:p w:rsidR="00307C79" w:rsidRPr="009F0E7D" w:rsidRDefault="00307C79" w:rsidP="00E2403C">
            <w:pPr>
              <w:widowControl w:val="0"/>
              <w:spacing w:after="0" w:line="240" w:lineRule="auto"/>
              <w:jc w:val="center"/>
              <w:rPr>
                <w:rFonts w:ascii="CG Times" w:hAnsi="CG Times" w:cs="Times New Roman"/>
                <w:sz w:val="19"/>
                <w:szCs w:val="19"/>
              </w:rPr>
            </w:pPr>
            <w:r w:rsidRPr="009F0E7D">
              <w:rPr>
                <w:rFonts w:ascii="CG Times" w:hAnsi="CG Times" w:cs="Times New Roman"/>
                <w:sz w:val="19"/>
                <w:szCs w:val="19"/>
              </w:rPr>
              <w:t>100%</w:t>
            </w:r>
          </w:p>
        </w:tc>
      </w:tr>
    </w:tbl>
    <w:p w:rsidR="00307C79" w:rsidRPr="00152ACB" w:rsidRDefault="00307C79" w:rsidP="00E2403C">
      <w:pPr>
        <w:pStyle w:val="Norm1"/>
        <w:widowControl w:val="0"/>
        <w:rPr>
          <w:b w:val="0"/>
          <w:sz w:val="12"/>
        </w:rPr>
      </w:pPr>
    </w:p>
    <w:p w:rsidR="005233EC" w:rsidRPr="00F26910" w:rsidRDefault="005233EC" w:rsidP="00E2403C">
      <w:pPr>
        <w:pStyle w:val="Paragrafi"/>
        <w:rPr>
          <w:rStyle w:val="Strong"/>
          <w:bCs w:val="0"/>
          <w:sz w:val="8"/>
          <w:szCs w:val="22"/>
        </w:rPr>
      </w:pPr>
    </w:p>
    <w:p w:rsidR="005233EC" w:rsidRPr="00951FE8" w:rsidRDefault="005233EC" w:rsidP="00E2403C">
      <w:pPr>
        <w:pStyle w:val="KreuNr"/>
        <w:keepNext w:val="0"/>
        <w:rPr>
          <w:rStyle w:val="Strong"/>
          <w:b w:val="0"/>
          <w:bCs w:val="0"/>
        </w:rPr>
      </w:pPr>
      <w:r w:rsidRPr="00951FE8">
        <w:rPr>
          <w:rStyle w:val="Strong"/>
          <w:b w:val="0"/>
          <w:bCs w:val="0"/>
        </w:rPr>
        <w:t>Kapitulli 3</w:t>
      </w:r>
    </w:p>
    <w:p w:rsidR="005233EC" w:rsidRDefault="005233EC" w:rsidP="00E2403C">
      <w:pPr>
        <w:pStyle w:val="KreuNr"/>
        <w:keepNext w:val="0"/>
        <w:rPr>
          <w:rStyle w:val="Strong"/>
          <w:b w:val="0"/>
          <w:bCs w:val="0"/>
        </w:rPr>
      </w:pPr>
      <w:r w:rsidRPr="00951FE8">
        <w:rPr>
          <w:rStyle w:val="Strong"/>
          <w:b w:val="0"/>
          <w:bCs w:val="0"/>
        </w:rPr>
        <w:t xml:space="preserve">Politikat dhe planet </w:t>
      </w:r>
      <w:smartTag w:uri="urn:schemas-microsoft-com:office:smarttags" w:element="place">
        <w:r w:rsidRPr="00951FE8">
          <w:rPr>
            <w:rStyle w:val="Strong"/>
            <w:b w:val="0"/>
            <w:bCs w:val="0"/>
          </w:rPr>
          <w:t>e veprimit</w:t>
        </w:r>
      </w:smartTag>
      <w:bookmarkEnd w:id="16"/>
    </w:p>
    <w:p w:rsidR="00951FE8" w:rsidRPr="00F26910" w:rsidRDefault="00951FE8" w:rsidP="00E2403C">
      <w:pPr>
        <w:pStyle w:val="KreuNr"/>
        <w:keepNext w:val="0"/>
        <w:rPr>
          <w:rStyle w:val="Strong"/>
          <w:b w:val="0"/>
          <w:bCs w:val="0"/>
          <w:sz w:val="10"/>
        </w:rPr>
      </w:pPr>
    </w:p>
    <w:p w:rsidR="005233EC" w:rsidRPr="003978CA" w:rsidRDefault="005233EC" w:rsidP="00E2403C">
      <w:pPr>
        <w:pStyle w:val="Paragrafi"/>
        <w:rPr>
          <w:szCs w:val="22"/>
        </w:rPr>
      </w:pPr>
      <w:r w:rsidRPr="003978CA">
        <w:rPr>
          <w:szCs w:val="22"/>
        </w:rPr>
        <w:t xml:space="preserve">Ky kapitull i strategjisë sektoriale trajton çështje specifike të politikave sektoriale që do të kenë ndikim në objektivat e misionit, si edhe qëndrimin e qeverisë në lidhje me këto çështje. Më pas, kapitulli paraqet plane të përmbledhura veprimi, që duhet të zhvillohen në plane zbatimi më të detajuara nga institucioni përgjegjës qendror, me qëllim që të realizohen përmirësimet e dëshiruara në sektorin që do të arrijnë treguesit sasiorë të performancës së shtjelluar dhe të paraqitur në kapitullin 2. </w:t>
      </w:r>
    </w:p>
    <w:p w:rsidR="005233EC" w:rsidRPr="003978CA" w:rsidRDefault="00AB3DA4" w:rsidP="00E2403C">
      <w:pPr>
        <w:pStyle w:val="Paragrafi"/>
        <w:rPr>
          <w:szCs w:val="22"/>
        </w:rPr>
      </w:pPr>
      <w:bookmarkStart w:id="17" w:name="_Toc285474761"/>
      <w:bookmarkStart w:id="18" w:name="_Toc291597077"/>
      <w:bookmarkStart w:id="19" w:name="_Toc291597209"/>
      <w:bookmarkStart w:id="20" w:name="_Toc296605330"/>
      <w:r>
        <w:rPr>
          <w:szCs w:val="22"/>
        </w:rPr>
        <w:t>Politika nr.1</w:t>
      </w:r>
      <w:r w:rsidR="005233EC" w:rsidRPr="003978CA">
        <w:rPr>
          <w:szCs w:val="22"/>
        </w:rPr>
        <w:t xml:space="preserve"> </w:t>
      </w:r>
      <w:r w:rsidR="009F0E7D">
        <w:rPr>
          <w:szCs w:val="22"/>
        </w:rPr>
        <w:t xml:space="preserve">- </w:t>
      </w:r>
      <w:r w:rsidR="005233EC" w:rsidRPr="003978CA">
        <w:rPr>
          <w:szCs w:val="22"/>
        </w:rPr>
        <w:t>Juridiksioni i politikave tarifore</w:t>
      </w:r>
      <w:bookmarkEnd w:id="18"/>
      <w:bookmarkEnd w:id="19"/>
      <w:bookmarkEnd w:id="20"/>
    </w:p>
    <w:bookmarkEnd w:id="17"/>
    <w:p w:rsidR="005233EC" w:rsidRPr="003978CA" w:rsidRDefault="005233EC" w:rsidP="00E2403C">
      <w:pPr>
        <w:pStyle w:val="Paragrafi"/>
        <w:rPr>
          <w:szCs w:val="22"/>
        </w:rPr>
      </w:pPr>
      <w:r w:rsidRPr="003978CA">
        <w:rPr>
          <w:szCs w:val="22"/>
        </w:rPr>
        <w:t xml:space="preserve">Politika tarifore përfshin të gjithë ofruesit e licencuar të shërbimeve të ujësjellës-kanalizimeve pa përjashtim, me qëllim që të rregullojë me efikasitet shërbimet si në zonat urbane ashtu edhe në ato rurale. </w:t>
      </w:r>
    </w:p>
    <w:p w:rsidR="005233EC" w:rsidRPr="003978CA" w:rsidRDefault="005233EC" w:rsidP="00E2403C">
      <w:pPr>
        <w:pStyle w:val="Paragrafi"/>
        <w:rPr>
          <w:bCs/>
          <w:szCs w:val="22"/>
        </w:rPr>
      </w:pPr>
      <w:r w:rsidRPr="003978CA">
        <w:rPr>
          <w:bCs/>
          <w:szCs w:val="22"/>
        </w:rPr>
        <w:t xml:space="preserve">Politika </w:t>
      </w:r>
      <w:r w:rsidRPr="003978CA">
        <w:rPr>
          <w:szCs w:val="22"/>
        </w:rPr>
        <w:t>nr.2</w:t>
      </w:r>
      <w:r w:rsidRPr="003978CA">
        <w:rPr>
          <w:bCs/>
          <w:szCs w:val="22"/>
        </w:rPr>
        <w:t xml:space="preserve"> </w:t>
      </w:r>
      <w:r w:rsidR="005E73E8">
        <w:rPr>
          <w:bCs/>
          <w:szCs w:val="22"/>
        </w:rPr>
        <w:t xml:space="preserve">- </w:t>
      </w:r>
      <w:r w:rsidRPr="003978CA">
        <w:rPr>
          <w:bCs/>
          <w:szCs w:val="22"/>
        </w:rPr>
        <w:t>Difere</w:t>
      </w:r>
      <w:r w:rsidR="005E73E8">
        <w:rPr>
          <w:bCs/>
          <w:szCs w:val="22"/>
        </w:rPr>
        <w:t xml:space="preserve">ncimi dhe </w:t>
      </w:r>
      <w:r w:rsidR="002D3870">
        <w:rPr>
          <w:bCs/>
          <w:szCs w:val="22"/>
        </w:rPr>
        <w:t xml:space="preserve">strukturat </w:t>
      </w:r>
      <w:r w:rsidR="005E73E8">
        <w:rPr>
          <w:bCs/>
          <w:szCs w:val="22"/>
        </w:rPr>
        <w:t xml:space="preserve">e </w:t>
      </w:r>
      <w:r w:rsidR="002D3870">
        <w:rPr>
          <w:bCs/>
          <w:szCs w:val="22"/>
        </w:rPr>
        <w:t>tarifave</w:t>
      </w:r>
    </w:p>
    <w:p w:rsidR="005233EC" w:rsidRDefault="005233EC" w:rsidP="00E2403C">
      <w:pPr>
        <w:pStyle w:val="Paragrafi"/>
        <w:rPr>
          <w:szCs w:val="22"/>
        </w:rPr>
      </w:pPr>
      <w:r w:rsidRPr="003978CA">
        <w:rPr>
          <w:szCs w:val="22"/>
        </w:rPr>
        <w:t>Është e pranueshme që tarifat të mos jenë të njëjta për të gjithë ofruesit e shërbimeve, pasi kjo reflekton kostot e ndryshme të shërbimit. Operatorët mund të zgjedhin midis një game të gjerë strukturash tarifash, megjithatë duhet të synohet drejt kalimit gradual në tarifa uniforme që janë transparente, të barabarta dhe lehtësisht të kuptueshme për konsumatorin. Mund të shqyrtohet vendosja e tarifave sezonale për rajonet bregdetare turistike, ku kërkesa maksimale në verë e rrit pamjaftueshmërinë e ujit. Do të ishte e preferueshme një strukturë tarifash që bazohet në vlera fikse dhe në volum, pasi kështu operatorit i garantohen hyrje të parashikueshme parash gjatë të gjitha periudhave të vitit.</w:t>
      </w:r>
    </w:p>
    <w:p w:rsidR="00103E2E" w:rsidRPr="003978CA" w:rsidRDefault="00103E2E" w:rsidP="00E2403C">
      <w:pPr>
        <w:pStyle w:val="Paragrafi"/>
        <w:rPr>
          <w:szCs w:val="22"/>
        </w:rPr>
      </w:pPr>
    </w:p>
    <w:p w:rsidR="005233EC" w:rsidRPr="003978CA" w:rsidRDefault="005233EC" w:rsidP="00E2403C">
      <w:pPr>
        <w:pStyle w:val="Paragrafi"/>
        <w:rPr>
          <w:bCs/>
          <w:szCs w:val="22"/>
        </w:rPr>
      </w:pPr>
      <w:r w:rsidRPr="003978CA">
        <w:rPr>
          <w:bCs/>
          <w:szCs w:val="22"/>
        </w:rPr>
        <w:t xml:space="preserve">Politika </w:t>
      </w:r>
      <w:r w:rsidRPr="003978CA">
        <w:rPr>
          <w:szCs w:val="22"/>
        </w:rPr>
        <w:t>nr.</w:t>
      </w:r>
      <w:r w:rsidRPr="003978CA">
        <w:rPr>
          <w:bCs/>
          <w:szCs w:val="22"/>
        </w:rPr>
        <w:t>3 – Subvencionimet e kryqëzuara ndërmjet kategorive të konsumatorëve</w:t>
      </w:r>
    </w:p>
    <w:p w:rsidR="005233EC" w:rsidRPr="003978CA" w:rsidRDefault="005233EC" w:rsidP="00E2403C">
      <w:pPr>
        <w:pStyle w:val="Paragrafi"/>
        <w:rPr>
          <w:szCs w:val="22"/>
        </w:rPr>
      </w:pPr>
      <w:r w:rsidRPr="003978CA">
        <w:rPr>
          <w:szCs w:val="22"/>
        </w:rPr>
        <w:t>Në përputhje me parimin e trajtimit të barabartë të konsumatorëve, si edhe për të arritur efiçencën afatgjatë të sektorit, tendenca e çmimvënies duhet të jetë për aplikimin e tarifave të njëjta për njësi, për të gjitha kategoritë e klientëve. Kjo duhet të bëhet gradualisht në periudhën 7-vjeçare.</w:t>
      </w:r>
    </w:p>
    <w:p w:rsidR="005233EC" w:rsidRPr="003978CA" w:rsidRDefault="005233EC" w:rsidP="00E2403C">
      <w:pPr>
        <w:pStyle w:val="Paragrafi"/>
        <w:rPr>
          <w:bCs/>
          <w:szCs w:val="22"/>
        </w:rPr>
      </w:pPr>
      <w:r w:rsidRPr="003978CA">
        <w:rPr>
          <w:bCs/>
          <w:szCs w:val="22"/>
        </w:rPr>
        <w:t xml:space="preserve">Politika </w:t>
      </w:r>
      <w:r w:rsidRPr="003978CA">
        <w:rPr>
          <w:szCs w:val="22"/>
        </w:rPr>
        <w:t>nr.</w:t>
      </w:r>
      <w:r w:rsidRPr="003978CA">
        <w:rPr>
          <w:bCs/>
          <w:szCs w:val="22"/>
        </w:rPr>
        <w:t>4 – Rikuperimi i kostos nga ofruesit e shërbimeve</w:t>
      </w:r>
    </w:p>
    <w:p w:rsidR="005233EC" w:rsidRPr="003978CA" w:rsidRDefault="005233EC" w:rsidP="00E2403C">
      <w:pPr>
        <w:pStyle w:val="Paragrafi"/>
        <w:rPr>
          <w:szCs w:val="22"/>
        </w:rPr>
      </w:pPr>
      <w:r w:rsidRPr="003978CA">
        <w:rPr>
          <w:szCs w:val="22"/>
        </w:rPr>
        <w:t xml:space="preserve">Për ofruesit e shërbimeve të ujësjellës-kanalizimeve duhet të aplikohet parimi i rikuperimit të plotë të kostos, gjë që është në përputhje me direktivat e BE-së për ujin. Ky është proces gradual, bazuar në të dhënat për aftësinë e konsumatorëve për të paguar në të gjitha zonat e shërbyera të vendit, dhe duhet të zbatohet kurdo dhe kudo që është </w:t>
      </w:r>
      <w:r w:rsidRPr="002D3870">
        <w:rPr>
          <w:szCs w:val="22"/>
        </w:rPr>
        <w:t>i</w:t>
      </w:r>
      <w:r w:rsidRPr="003978CA">
        <w:rPr>
          <w:szCs w:val="22"/>
        </w:rPr>
        <w:t xml:space="preserve"> mundur. Është detyrë e Entit Rregullator të Ujit që të bëjë vlerësim periodik të mundësisë praktike të rikuperimit të plotë të kostos nga tarifat dhe të përfshijë vlerësimin dhe rekomandimet e veta në raportin vjetor. Për qëllime të periudhës së planifikimit, më poshtë jepen objektiva të ndërmjetëm që varen nga efikasiteti i arkëtimeve: </w:t>
      </w:r>
    </w:p>
    <w:p w:rsidR="005233EC" w:rsidRPr="003978CA" w:rsidRDefault="005E73E8" w:rsidP="00E2403C">
      <w:pPr>
        <w:pStyle w:val="Paragrafi"/>
        <w:rPr>
          <w:iCs/>
          <w:szCs w:val="22"/>
        </w:rPr>
      </w:pPr>
      <w:r>
        <w:rPr>
          <w:iCs/>
          <w:szCs w:val="22"/>
        </w:rPr>
        <w:t xml:space="preserve">i) </w:t>
      </w:r>
      <w:r w:rsidR="005233EC" w:rsidRPr="003978CA">
        <w:rPr>
          <w:iCs/>
          <w:szCs w:val="22"/>
        </w:rPr>
        <w:t>Të arrihet br</w:t>
      </w:r>
      <w:r w:rsidR="00FD1A1C">
        <w:rPr>
          <w:iCs/>
          <w:szCs w:val="22"/>
        </w:rPr>
        <w:t>enda 3 vitesh</w:t>
      </w:r>
      <w:r w:rsidR="00C43548">
        <w:rPr>
          <w:iCs/>
          <w:szCs w:val="22"/>
        </w:rPr>
        <w:t xml:space="preserve"> </w:t>
      </w:r>
      <w:r w:rsidR="005233EC" w:rsidRPr="003978CA">
        <w:rPr>
          <w:iCs/>
          <w:szCs w:val="22"/>
        </w:rPr>
        <w:t>përmes tarifave dhe arkëtimeve, rikuperimi i kostos për këto zëra:</w:t>
      </w:r>
    </w:p>
    <w:p w:rsidR="005233EC" w:rsidRPr="003978CA" w:rsidRDefault="005E73E8" w:rsidP="00E2403C">
      <w:pPr>
        <w:pStyle w:val="Paragrafi"/>
        <w:rPr>
          <w:iCs/>
          <w:szCs w:val="22"/>
        </w:rPr>
      </w:pPr>
      <w:r>
        <w:rPr>
          <w:iCs/>
          <w:szCs w:val="22"/>
        </w:rPr>
        <w:t xml:space="preserve">1. </w:t>
      </w:r>
      <w:r w:rsidR="00AB3DA4" w:rsidRPr="003978CA">
        <w:rPr>
          <w:iCs/>
          <w:szCs w:val="22"/>
        </w:rPr>
        <w:t xml:space="preserve">kostot </w:t>
      </w:r>
      <w:r w:rsidR="005233EC" w:rsidRPr="003978CA">
        <w:rPr>
          <w:iCs/>
          <w:szCs w:val="22"/>
        </w:rPr>
        <w:t>e operimit dhe të mirëmbajtjes (O&amp;M) të sistemeve të ujësjellës-kanalizimeve;</w:t>
      </w:r>
    </w:p>
    <w:p w:rsidR="005233EC" w:rsidRPr="003978CA" w:rsidRDefault="00D2287D" w:rsidP="00E2403C">
      <w:pPr>
        <w:pStyle w:val="Paragrafi"/>
        <w:rPr>
          <w:iCs/>
          <w:szCs w:val="22"/>
        </w:rPr>
      </w:pPr>
      <w:r>
        <w:rPr>
          <w:iCs/>
          <w:szCs w:val="22"/>
        </w:rPr>
        <w:t xml:space="preserve">ii) </w:t>
      </w:r>
      <w:r w:rsidR="005233EC" w:rsidRPr="003978CA">
        <w:rPr>
          <w:iCs/>
          <w:szCs w:val="22"/>
        </w:rPr>
        <w:t>Të arrihet brenda 7 vitesh, përmes tarifave dhe arkëtimeve, rikuperimi i kostove për këto zëra:</w:t>
      </w:r>
    </w:p>
    <w:p w:rsidR="005233EC" w:rsidRPr="003978CA" w:rsidRDefault="00D2287D" w:rsidP="00E2403C">
      <w:pPr>
        <w:pStyle w:val="Paragrafi"/>
        <w:rPr>
          <w:iCs/>
          <w:szCs w:val="22"/>
        </w:rPr>
      </w:pPr>
      <w:r>
        <w:rPr>
          <w:iCs/>
          <w:szCs w:val="22"/>
        </w:rPr>
        <w:t xml:space="preserve">1. </w:t>
      </w:r>
      <w:r w:rsidR="005233EC" w:rsidRPr="003978CA">
        <w:rPr>
          <w:iCs/>
          <w:szCs w:val="22"/>
        </w:rPr>
        <w:t>kostot e amortizimit që presupozon vlerën e zëvendësimit të aseteve ekzistuese me 50%;</w:t>
      </w:r>
    </w:p>
    <w:p w:rsidR="005233EC" w:rsidRPr="003978CA" w:rsidRDefault="00D2287D" w:rsidP="00E2403C">
      <w:pPr>
        <w:pStyle w:val="Paragrafi"/>
        <w:rPr>
          <w:iCs/>
          <w:szCs w:val="22"/>
        </w:rPr>
      </w:pPr>
      <w:r>
        <w:rPr>
          <w:iCs/>
          <w:szCs w:val="22"/>
        </w:rPr>
        <w:t xml:space="preserve">2. </w:t>
      </w:r>
      <w:r w:rsidR="005233EC" w:rsidRPr="003978CA">
        <w:rPr>
          <w:iCs/>
          <w:szCs w:val="22"/>
        </w:rPr>
        <w:t>shlyerja e borxhit;</w:t>
      </w:r>
    </w:p>
    <w:p w:rsidR="005233EC" w:rsidRPr="003978CA" w:rsidRDefault="00D2287D" w:rsidP="00E2403C">
      <w:pPr>
        <w:pStyle w:val="Paragrafi"/>
        <w:rPr>
          <w:iCs/>
          <w:szCs w:val="22"/>
        </w:rPr>
      </w:pPr>
      <w:r>
        <w:rPr>
          <w:iCs/>
          <w:szCs w:val="22"/>
        </w:rPr>
        <w:t xml:space="preserve">3. </w:t>
      </w:r>
      <w:r w:rsidR="005233EC" w:rsidRPr="003978CA">
        <w:rPr>
          <w:iCs/>
          <w:szCs w:val="22"/>
        </w:rPr>
        <w:t>tatimet, detyrimet.</w:t>
      </w:r>
    </w:p>
    <w:p w:rsidR="005233EC" w:rsidRPr="003978CA" w:rsidRDefault="005233EC" w:rsidP="00E2403C">
      <w:pPr>
        <w:pStyle w:val="Paragrafi"/>
        <w:rPr>
          <w:bCs/>
          <w:szCs w:val="22"/>
        </w:rPr>
      </w:pPr>
      <w:r w:rsidRPr="003978CA">
        <w:rPr>
          <w:bCs/>
          <w:szCs w:val="22"/>
        </w:rPr>
        <w:t xml:space="preserve">Politika </w:t>
      </w:r>
      <w:r w:rsidRPr="003978CA">
        <w:rPr>
          <w:szCs w:val="22"/>
        </w:rPr>
        <w:t>nr.</w:t>
      </w:r>
      <w:r w:rsidRPr="003978CA">
        <w:rPr>
          <w:bCs/>
          <w:szCs w:val="22"/>
        </w:rPr>
        <w:t>5 - Aplikimi i</w:t>
      </w:r>
      <w:r w:rsidR="00103E2E">
        <w:rPr>
          <w:bCs/>
          <w:szCs w:val="22"/>
        </w:rPr>
        <w:t xml:space="preserve"> subvencioneve të shenjëstruara</w:t>
      </w:r>
    </w:p>
    <w:p w:rsidR="005233EC" w:rsidRPr="003978CA" w:rsidRDefault="005233EC" w:rsidP="00E2403C">
      <w:pPr>
        <w:pStyle w:val="Paragrafi"/>
        <w:rPr>
          <w:szCs w:val="22"/>
        </w:rPr>
      </w:pPr>
      <w:r w:rsidRPr="003978CA">
        <w:rPr>
          <w:szCs w:val="22"/>
        </w:rPr>
        <w:t>Shërbimet bazë të furnizimit me ujë dhe kanalizime duhet t’u sigurohen të gjithë qytetarëve të Republikës së Shqipërisë, aty ku është ekonomikisht rentabël ose për mbrojtjen e shëndetit publik. Familjet e varfra që nuk mund të paguajnë koston e shërbimit, duhet të kenë akses në shërbime bazë përmes mekanizmave subvencionues adekuat.</w:t>
      </w:r>
    </w:p>
    <w:p w:rsidR="005233EC" w:rsidRPr="003978CA" w:rsidRDefault="005233EC" w:rsidP="00E2403C">
      <w:pPr>
        <w:pStyle w:val="Paragrafi"/>
        <w:rPr>
          <w:szCs w:val="22"/>
        </w:rPr>
      </w:pPr>
      <w:r w:rsidRPr="003978CA">
        <w:rPr>
          <w:szCs w:val="22"/>
        </w:rPr>
        <w:t xml:space="preserve">Aktualisht, subvencionimi realizohet në dy mënyra: subvencionim i kryqëzuar i strukturës tarifore dhe subvencionim i drejtpërdrejtë i operatorëve nga qeveria përmes pushtetit vendor. Gjatë periudhës së planifikimit, qeveria do të punojë që të përgatitë dhe të zbatojë një program subvencionimi të shenjëstruar në favor të familjeve në nevojë, me qëllim që të ndërpritet praktika e subvencionimit të humbjeve të ofruesve të shërbimeve. </w:t>
      </w:r>
    </w:p>
    <w:p w:rsidR="005233EC" w:rsidRPr="003978CA" w:rsidRDefault="005233EC" w:rsidP="00E2403C">
      <w:pPr>
        <w:pStyle w:val="Paragrafi"/>
        <w:rPr>
          <w:szCs w:val="22"/>
        </w:rPr>
      </w:pPr>
      <w:r w:rsidRPr="003978CA">
        <w:rPr>
          <w:szCs w:val="22"/>
        </w:rPr>
        <w:t xml:space="preserve">Qeveria është e vetëdijshme që ky ndryshim në subvencionime kërkon kritere të përshtatshme për të përfituar subvencionim dhe ngritjen e përditësimin e një baze të dhënash për familjet që përfitojnë, si edhe ngritjen e një mekanizmi të mirëmenduar për shpërndarjen e subvencioneve; mekanizmi duhet të jetë i zhvilluar mirë që t’i bëjë ballë përpjekjeve për favorizim, abuzim dhe korrupsion. </w:t>
      </w:r>
    </w:p>
    <w:p w:rsidR="005233EC" w:rsidRPr="003978CA" w:rsidRDefault="00AB3DA4" w:rsidP="00E2403C">
      <w:pPr>
        <w:pStyle w:val="Paragrafi"/>
        <w:rPr>
          <w:szCs w:val="22"/>
        </w:rPr>
      </w:pPr>
      <w:r>
        <w:rPr>
          <w:szCs w:val="22"/>
        </w:rPr>
        <w:t>Politika nr.6</w:t>
      </w:r>
      <w:r w:rsidR="005233EC" w:rsidRPr="003978CA">
        <w:rPr>
          <w:szCs w:val="22"/>
        </w:rPr>
        <w:t xml:space="preserve"> </w:t>
      </w:r>
      <w:r w:rsidR="00D2287D">
        <w:rPr>
          <w:szCs w:val="22"/>
        </w:rPr>
        <w:t xml:space="preserve">- </w:t>
      </w:r>
      <w:r w:rsidR="005233EC" w:rsidRPr="003978CA">
        <w:rPr>
          <w:szCs w:val="22"/>
        </w:rPr>
        <w:t>Inventarizimi i aseteve dhe vlerësimi i sistemeve të ujësjellës-kanalizimeve</w:t>
      </w:r>
    </w:p>
    <w:p w:rsidR="005233EC" w:rsidRPr="003978CA" w:rsidRDefault="005233EC" w:rsidP="00E2403C">
      <w:pPr>
        <w:pStyle w:val="Paragrafi"/>
        <w:rPr>
          <w:bCs/>
          <w:szCs w:val="22"/>
        </w:rPr>
      </w:pPr>
      <w:r w:rsidRPr="003978CA">
        <w:rPr>
          <w:bCs/>
          <w:szCs w:val="22"/>
        </w:rPr>
        <w:t>Brenda një periudhe të caktuar, duhet të kryhet inventarizimi i aseteve dhe vlerësimi i të gjitha sistemeve të ujësjellës-kanalizimeve urbane e rurale të licencuara, përfshi sistemin e një NJQV-je të vetme apo sistemin e shumë NJQV-ve. Ky proces inventarizimi dhe vlerësim</w:t>
      </w:r>
      <w:r w:rsidR="00D2287D">
        <w:rPr>
          <w:bCs/>
          <w:szCs w:val="22"/>
        </w:rPr>
        <w:t>i</w:t>
      </w:r>
      <w:r w:rsidRPr="003978CA">
        <w:rPr>
          <w:bCs/>
          <w:szCs w:val="22"/>
        </w:rPr>
        <w:t xml:space="preserve"> duhet të kryhet në bazë të kritereve që përcakton Enti Rregullator i Ujit dhe pastaj t’i dorëzohet Zyrës Qendrore të Regjistrimit të Pasurive të Paluajtshme (ZQRPP). Të gjitha ndryshimet në inventar duhet të pasqyrohen dhe të raportohen çdo vit në ZQRPP.</w:t>
      </w:r>
    </w:p>
    <w:p w:rsidR="005233EC" w:rsidRPr="003978CA" w:rsidRDefault="005233EC" w:rsidP="00E2403C">
      <w:pPr>
        <w:pStyle w:val="Paragrafi"/>
        <w:rPr>
          <w:bCs/>
          <w:szCs w:val="22"/>
        </w:rPr>
      </w:pPr>
      <w:r w:rsidRPr="003978CA">
        <w:rPr>
          <w:bCs/>
          <w:szCs w:val="22"/>
        </w:rPr>
        <w:t xml:space="preserve">Politika </w:t>
      </w:r>
      <w:r w:rsidRPr="003978CA">
        <w:rPr>
          <w:szCs w:val="22"/>
        </w:rPr>
        <w:t>nr.</w:t>
      </w:r>
      <w:r w:rsidR="00AB3DA4">
        <w:rPr>
          <w:bCs/>
          <w:szCs w:val="22"/>
        </w:rPr>
        <w:t>7</w:t>
      </w:r>
      <w:r w:rsidRPr="003978CA">
        <w:rPr>
          <w:bCs/>
          <w:szCs w:val="22"/>
        </w:rPr>
        <w:t xml:space="preserve"> </w:t>
      </w:r>
      <w:r w:rsidR="00D2287D">
        <w:rPr>
          <w:bCs/>
          <w:szCs w:val="22"/>
        </w:rPr>
        <w:t xml:space="preserve">- </w:t>
      </w:r>
      <w:r w:rsidRPr="003978CA">
        <w:rPr>
          <w:bCs/>
          <w:szCs w:val="22"/>
        </w:rPr>
        <w:t>Hartimi i një ligji të ri specifik për shërbimet e ujësjellës-kanalizimeve</w:t>
      </w:r>
    </w:p>
    <w:p w:rsidR="005233EC" w:rsidRDefault="005233EC" w:rsidP="00E2403C">
      <w:pPr>
        <w:pStyle w:val="Paragrafi"/>
        <w:rPr>
          <w:szCs w:val="22"/>
        </w:rPr>
      </w:pPr>
      <w:r w:rsidRPr="003978CA">
        <w:rPr>
          <w:szCs w:val="22"/>
        </w:rPr>
        <w:t xml:space="preserve">Qeveria ka marrë vendim të nxitë bashkimin e zonave të shërbimit me ujësjellës-kanalizime për të arritur ekonominë e shkallës në këtë sektor. Në këtë drejtim, duhet shqyrtuar hartimi i një ligji organik për shërbimet e ujësjellës-kanalizimeve, që të përcaktojë: statutet dhe pronësinë e ndërmarrjeve rajonale të ujësjellësit, si edhe të ndërmarrjeve rajonale të trajtimit të ujërave të ndotur, parimet për inventarin dhe vlerësimin e aseteve, ndarjen e titujve të përdorimit nga e drejta e përdorimit, të drejtat dhe detyrimet e secilit aktor kryesor, pronësinë e përzier </w:t>
      </w:r>
      <w:r w:rsidRPr="00FD1A1C">
        <w:rPr>
          <w:szCs w:val="22"/>
        </w:rPr>
        <w:t>publike-privat</w:t>
      </w:r>
      <w:r w:rsidR="00FD1A1C">
        <w:rPr>
          <w:szCs w:val="22"/>
        </w:rPr>
        <w:t>e</w:t>
      </w:r>
      <w:r w:rsidRPr="003978CA">
        <w:rPr>
          <w:szCs w:val="22"/>
        </w:rPr>
        <w:t>, strukturat e shërbimeve të bashkuara të shitjes me pakicë, si edhe hyrjen dhe daljen nga tregu.</w:t>
      </w:r>
    </w:p>
    <w:p w:rsidR="007F3039" w:rsidRDefault="007F3039" w:rsidP="00E2403C">
      <w:pPr>
        <w:pStyle w:val="Paragrafi"/>
        <w:rPr>
          <w:szCs w:val="22"/>
        </w:rPr>
      </w:pPr>
    </w:p>
    <w:p w:rsidR="007F3039" w:rsidRPr="003978CA" w:rsidRDefault="007F3039" w:rsidP="00E2403C">
      <w:pPr>
        <w:pStyle w:val="Paragrafi"/>
        <w:rPr>
          <w:szCs w:val="22"/>
        </w:rPr>
      </w:pPr>
    </w:p>
    <w:p w:rsidR="005233EC" w:rsidRPr="003978CA" w:rsidRDefault="005233EC" w:rsidP="00E2403C">
      <w:pPr>
        <w:pStyle w:val="Paragrafi"/>
        <w:rPr>
          <w:bCs/>
          <w:szCs w:val="22"/>
        </w:rPr>
      </w:pPr>
      <w:bookmarkStart w:id="21" w:name="_Toc285474765"/>
      <w:r w:rsidRPr="003978CA">
        <w:rPr>
          <w:bCs/>
          <w:szCs w:val="22"/>
        </w:rPr>
        <w:t xml:space="preserve">Politika </w:t>
      </w:r>
      <w:r w:rsidRPr="003978CA">
        <w:rPr>
          <w:szCs w:val="22"/>
        </w:rPr>
        <w:t>nr.</w:t>
      </w:r>
      <w:r w:rsidR="00AB3DA4">
        <w:rPr>
          <w:bCs/>
          <w:szCs w:val="22"/>
        </w:rPr>
        <w:t xml:space="preserve"> 8</w:t>
      </w:r>
      <w:r w:rsidRPr="003978CA">
        <w:rPr>
          <w:bCs/>
          <w:szCs w:val="22"/>
        </w:rPr>
        <w:t xml:space="preserve"> </w:t>
      </w:r>
      <w:r w:rsidR="00D2287D">
        <w:rPr>
          <w:bCs/>
          <w:szCs w:val="22"/>
        </w:rPr>
        <w:t xml:space="preserve">- </w:t>
      </w:r>
      <w:r w:rsidRPr="003978CA">
        <w:rPr>
          <w:bCs/>
          <w:szCs w:val="22"/>
        </w:rPr>
        <w:t>Licencimi i ofruesve të shërbimeve të ujësjellës-kanalizimeve</w:t>
      </w:r>
    </w:p>
    <w:p w:rsidR="005233EC" w:rsidRPr="003978CA" w:rsidRDefault="005233EC" w:rsidP="00E2403C">
      <w:pPr>
        <w:pStyle w:val="Paragrafi"/>
        <w:rPr>
          <w:szCs w:val="22"/>
        </w:rPr>
      </w:pPr>
      <w:r w:rsidRPr="003978CA">
        <w:rPr>
          <w:szCs w:val="22"/>
        </w:rPr>
        <w:t>Të gjithë ofruesit e shërbimeve të ujësjellës-kanalizimeve që operojnë përmes sistemeve të tubacioneve publike formale, duhet të marrin licencë nga Enti Rregullator i Ujit, sipas kritereve të përcaktuara nga enti.</w:t>
      </w:r>
    </w:p>
    <w:p w:rsidR="005233EC" w:rsidRPr="003978CA" w:rsidRDefault="005233EC" w:rsidP="00E2403C">
      <w:pPr>
        <w:pStyle w:val="Paragrafi"/>
        <w:rPr>
          <w:bCs/>
          <w:szCs w:val="22"/>
        </w:rPr>
      </w:pPr>
      <w:r w:rsidRPr="003978CA">
        <w:rPr>
          <w:bCs/>
          <w:szCs w:val="22"/>
        </w:rPr>
        <w:t xml:space="preserve">Politika </w:t>
      </w:r>
      <w:r w:rsidRPr="003978CA">
        <w:rPr>
          <w:szCs w:val="22"/>
        </w:rPr>
        <w:t>nr.</w:t>
      </w:r>
      <w:r w:rsidRPr="003978CA">
        <w:rPr>
          <w:bCs/>
          <w:szCs w:val="22"/>
        </w:rPr>
        <w:t xml:space="preserve">9 </w:t>
      </w:r>
      <w:r w:rsidR="00D2287D">
        <w:rPr>
          <w:bCs/>
          <w:szCs w:val="22"/>
        </w:rPr>
        <w:t xml:space="preserve">- </w:t>
      </w:r>
      <w:r w:rsidRPr="003978CA">
        <w:rPr>
          <w:bCs/>
          <w:szCs w:val="22"/>
        </w:rPr>
        <w:t>Autorizimi për të zëvendësuar një operator dështues</w:t>
      </w:r>
    </w:p>
    <w:p w:rsidR="005233EC" w:rsidRPr="003978CA" w:rsidRDefault="005233EC" w:rsidP="00E2403C">
      <w:pPr>
        <w:pStyle w:val="Paragrafi"/>
        <w:rPr>
          <w:szCs w:val="22"/>
        </w:rPr>
      </w:pPr>
      <w:r w:rsidRPr="003978CA">
        <w:rPr>
          <w:szCs w:val="22"/>
        </w:rPr>
        <w:t>Mandati i Entit Rregullator të Ujit duhet të forcohet duke i dhënë të drejtën të ndërhyjë kur operatorët nuk përmbushin standardet, duke autorizuar zëvendësimin e operatorit në fjalë me një tjetër operator (publik apo privat). Operatori alternativ duhet të paguhet nga të ardhurat prej përdoruesve, plus kontributet e pushtetit vendor që përfiton shërbimet, nëse të ardhurat nga tarifat e përdoruesve janë të pamjaftueshme. Pra, nevojitet reagim i menjëhershëm i qeverisë, kur format e tjera të penaliteteve shpërfillen ose rezultojnë joefikase. Enti Rregullator i Ujit duhet të zhvillojë dhe të publikojë procedurat që duhen ndjekur për zëvendësimin e operatorit.</w:t>
      </w:r>
    </w:p>
    <w:bookmarkEnd w:id="21"/>
    <w:p w:rsidR="005233EC" w:rsidRPr="003978CA" w:rsidRDefault="005233EC" w:rsidP="00E2403C">
      <w:pPr>
        <w:pStyle w:val="Paragrafi"/>
        <w:rPr>
          <w:szCs w:val="22"/>
        </w:rPr>
      </w:pPr>
    </w:p>
    <w:p w:rsidR="005233EC" w:rsidRDefault="005233EC" w:rsidP="00E2403C">
      <w:pPr>
        <w:pStyle w:val="Paragrafi"/>
        <w:jc w:val="center"/>
        <w:rPr>
          <w:bCs/>
          <w:szCs w:val="22"/>
        </w:rPr>
      </w:pPr>
      <w:r w:rsidRPr="003978CA">
        <w:rPr>
          <w:bCs/>
          <w:szCs w:val="22"/>
        </w:rPr>
        <w:t xml:space="preserve">PLANET </w:t>
      </w:r>
      <w:smartTag w:uri="urn:schemas-microsoft-com:office:smarttags" w:element="place">
        <w:r w:rsidRPr="003978CA">
          <w:rPr>
            <w:bCs/>
            <w:szCs w:val="22"/>
          </w:rPr>
          <w:t>E PËRMBLEDHURA</w:t>
        </w:r>
      </w:smartTag>
      <w:r w:rsidRPr="003978CA">
        <w:rPr>
          <w:bCs/>
          <w:szCs w:val="22"/>
        </w:rPr>
        <w:t xml:space="preserve"> TË VEPRIMIT</w:t>
      </w:r>
    </w:p>
    <w:p w:rsidR="00504C51" w:rsidRPr="003978CA" w:rsidRDefault="00504C51" w:rsidP="00E2403C">
      <w:pPr>
        <w:pStyle w:val="Paragrafi"/>
        <w:jc w:val="center"/>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287"/>
      </w:tblGrid>
      <w:tr w:rsidR="005233EC" w:rsidRPr="001079A1">
        <w:trPr>
          <w:jc w:val="center"/>
        </w:trPr>
        <w:tc>
          <w:tcPr>
            <w:tcW w:w="5000" w:type="pct"/>
            <w:shd w:val="clear" w:color="auto" w:fill="auto"/>
          </w:tcPr>
          <w:p w:rsidR="005233EC" w:rsidRPr="001079A1" w:rsidRDefault="005233EC" w:rsidP="00E2403C">
            <w:pPr>
              <w:pStyle w:val="Paragrafi"/>
              <w:rPr>
                <w:b/>
                <w:bCs/>
                <w:sz w:val="18"/>
                <w:szCs w:val="18"/>
              </w:rPr>
            </w:pPr>
            <w:r w:rsidRPr="001079A1">
              <w:rPr>
                <w:b/>
                <w:bCs/>
                <w:sz w:val="18"/>
                <w:szCs w:val="18"/>
              </w:rPr>
              <w:t>Objektivi 1 i misionit: Zgjerimi dhe përmirësimi i cilësisë së shërbimeve të ujësjellës-kanalizimeve</w:t>
            </w:r>
          </w:p>
        </w:tc>
      </w:tr>
      <w:tr w:rsidR="005233EC" w:rsidRPr="001079A1">
        <w:trPr>
          <w:jc w:val="center"/>
        </w:trPr>
        <w:tc>
          <w:tcPr>
            <w:tcW w:w="5000" w:type="pct"/>
          </w:tcPr>
          <w:p w:rsidR="005233EC" w:rsidRPr="001079A1" w:rsidRDefault="005233EC" w:rsidP="00E2403C">
            <w:pPr>
              <w:pStyle w:val="Paragrafi"/>
              <w:jc w:val="left"/>
              <w:rPr>
                <w:b/>
                <w:bCs/>
                <w:sz w:val="18"/>
                <w:szCs w:val="18"/>
              </w:rPr>
            </w:pPr>
            <w:r w:rsidRPr="001079A1">
              <w:rPr>
                <w:b/>
                <w:bCs/>
                <w:sz w:val="18"/>
                <w:szCs w:val="18"/>
              </w:rPr>
              <w:t>Masa prioritare 1.a: Rritja e aksesit të popullsisë urbane dhe rurale në furnizimin me ujë të pijshëm të sigurt</w:t>
            </w:r>
          </w:p>
          <w:p w:rsidR="005233EC" w:rsidRPr="001079A1" w:rsidRDefault="005233EC" w:rsidP="00E2403C">
            <w:pPr>
              <w:pStyle w:val="Paragrafi"/>
              <w:jc w:val="left"/>
              <w:rPr>
                <w:sz w:val="18"/>
                <w:szCs w:val="18"/>
              </w:rPr>
            </w:pPr>
            <w:r w:rsidRPr="001079A1">
              <w:rPr>
                <w:iCs/>
                <w:sz w:val="18"/>
                <w:szCs w:val="18"/>
              </w:rPr>
              <w:t>Qëllimi Strategjik:</w:t>
            </w:r>
            <w:r w:rsidRPr="001079A1">
              <w:rPr>
                <w:sz w:val="18"/>
                <w:szCs w:val="18"/>
              </w:rPr>
              <w:t xml:space="preserve"> </w:t>
            </w:r>
            <w:r w:rsidR="00183492" w:rsidRPr="001079A1">
              <w:rPr>
                <w:sz w:val="18"/>
                <w:szCs w:val="18"/>
              </w:rPr>
              <w:t xml:space="preserve">Mbulimi me Furnizim me ujë </w:t>
            </w:r>
            <w:r w:rsidR="00951FE8" w:rsidRPr="001079A1">
              <w:rPr>
                <w:sz w:val="18"/>
                <w:szCs w:val="18"/>
              </w:rPr>
              <w:t>-</w:t>
            </w:r>
            <w:r w:rsidRPr="001079A1">
              <w:rPr>
                <w:sz w:val="18"/>
                <w:szCs w:val="18"/>
              </w:rPr>
              <w:t>Zonat urbane: 98 %</w:t>
            </w:r>
            <w:r w:rsidRPr="001079A1">
              <w:rPr>
                <w:sz w:val="18"/>
                <w:szCs w:val="18"/>
              </w:rPr>
              <w:br/>
            </w:r>
            <w:r w:rsidRPr="001079A1">
              <w:rPr>
                <w:sz w:val="18"/>
                <w:szCs w:val="18"/>
              </w:rPr>
              <w:tab/>
              <w:t xml:space="preserve">      Zonat rurale: 85 %</w:t>
            </w:r>
          </w:p>
          <w:p w:rsidR="005233EC" w:rsidRPr="001079A1" w:rsidRDefault="005233EC" w:rsidP="00E2403C">
            <w:pPr>
              <w:pStyle w:val="Paragrafi"/>
              <w:jc w:val="left"/>
              <w:rPr>
                <w:sz w:val="18"/>
                <w:szCs w:val="18"/>
              </w:rPr>
            </w:pPr>
            <w:r w:rsidRPr="001079A1">
              <w:rPr>
                <w:iCs/>
                <w:sz w:val="18"/>
                <w:szCs w:val="18"/>
              </w:rPr>
              <w:t>Masat</w:t>
            </w:r>
            <w:r w:rsidRPr="001079A1">
              <w:rPr>
                <w:sz w:val="18"/>
                <w:szCs w:val="18"/>
              </w:rPr>
              <w:t xml:space="preserve">: </w:t>
            </w:r>
          </w:p>
          <w:p w:rsidR="005233EC" w:rsidRPr="001079A1" w:rsidRDefault="00D2287D" w:rsidP="00E2403C">
            <w:pPr>
              <w:pStyle w:val="Paragrafi"/>
              <w:jc w:val="left"/>
              <w:rPr>
                <w:sz w:val="18"/>
                <w:szCs w:val="18"/>
              </w:rPr>
            </w:pPr>
            <w:r w:rsidRPr="001079A1">
              <w:rPr>
                <w:sz w:val="18"/>
                <w:szCs w:val="18"/>
              </w:rPr>
              <w:t xml:space="preserve">- </w:t>
            </w:r>
            <w:r w:rsidR="005233EC" w:rsidRPr="001079A1">
              <w:rPr>
                <w:sz w:val="18"/>
                <w:szCs w:val="18"/>
              </w:rPr>
              <w:t>Llogaritja sasiore e rritjes së pritshme të mbulimit bazuar në programimin aktual të fondeve të ndërmarrjeve të ujësjellësit, duke përdorur masterplanet që do të përgatiten me fondet e KfW-së.</w:t>
            </w:r>
          </w:p>
          <w:p w:rsidR="005233EC" w:rsidRPr="001079A1" w:rsidRDefault="00D2287D" w:rsidP="00E2403C">
            <w:pPr>
              <w:pStyle w:val="Paragrafi"/>
              <w:jc w:val="left"/>
              <w:rPr>
                <w:sz w:val="18"/>
                <w:szCs w:val="18"/>
              </w:rPr>
            </w:pPr>
            <w:r w:rsidRPr="001079A1">
              <w:rPr>
                <w:sz w:val="18"/>
                <w:szCs w:val="18"/>
              </w:rPr>
              <w:t xml:space="preserve">- </w:t>
            </w:r>
            <w:r w:rsidR="005233EC" w:rsidRPr="001079A1">
              <w:rPr>
                <w:sz w:val="18"/>
                <w:szCs w:val="18"/>
              </w:rPr>
              <w:t>Përcaktimi i mangësive, nëse ka, për të realizuar rritjen e pritshme të mbulimit sipas strategjisë.</w:t>
            </w:r>
          </w:p>
          <w:p w:rsidR="005233EC" w:rsidRPr="001079A1" w:rsidRDefault="00D2287D" w:rsidP="00E2403C">
            <w:pPr>
              <w:pStyle w:val="Paragrafi"/>
              <w:jc w:val="left"/>
              <w:rPr>
                <w:sz w:val="18"/>
                <w:szCs w:val="18"/>
              </w:rPr>
            </w:pPr>
            <w:r w:rsidRPr="001079A1">
              <w:rPr>
                <w:sz w:val="18"/>
                <w:szCs w:val="18"/>
              </w:rPr>
              <w:t xml:space="preserve">- </w:t>
            </w:r>
            <w:r w:rsidR="005233EC" w:rsidRPr="001079A1">
              <w:rPr>
                <w:sz w:val="18"/>
                <w:szCs w:val="18"/>
              </w:rPr>
              <w:t>Llogaritja sasiore e fondeve shtesë që i duhen ndërmarrjes për të realizuar rritjen e pritshme të mbulimit.</w:t>
            </w:r>
          </w:p>
          <w:p w:rsidR="005233EC" w:rsidRPr="001079A1" w:rsidRDefault="00D2287D" w:rsidP="00E2403C">
            <w:pPr>
              <w:pStyle w:val="Paragrafi"/>
              <w:jc w:val="left"/>
              <w:rPr>
                <w:sz w:val="18"/>
                <w:szCs w:val="18"/>
              </w:rPr>
            </w:pPr>
            <w:r w:rsidRPr="001079A1">
              <w:rPr>
                <w:sz w:val="18"/>
                <w:szCs w:val="18"/>
              </w:rPr>
              <w:t xml:space="preserve">- </w:t>
            </w:r>
            <w:r w:rsidR="005233EC" w:rsidRPr="001079A1">
              <w:rPr>
                <w:sz w:val="18"/>
                <w:szCs w:val="18"/>
              </w:rPr>
              <w:t>Financim i drejtpërdrejtë i projekteve që do të kontribuojnë në rritjen e mbulimi</w:t>
            </w:r>
            <w:r w:rsidRPr="001079A1">
              <w:rPr>
                <w:sz w:val="18"/>
                <w:szCs w:val="18"/>
              </w:rPr>
              <w:t>t me furnizim me ujë të pijshëm</w:t>
            </w:r>
          </w:p>
          <w:p w:rsidR="005233EC" w:rsidRPr="001079A1" w:rsidRDefault="005233EC" w:rsidP="00E2403C">
            <w:pPr>
              <w:pStyle w:val="Paragrafi"/>
              <w:jc w:val="left"/>
              <w:rPr>
                <w:iCs/>
                <w:sz w:val="18"/>
                <w:szCs w:val="18"/>
              </w:rPr>
            </w:pPr>
          </w:p>
          <w:p w:rsidR="005233EC" w:rsidRPr="001079A1" w:rsidRDefault="005233EC" w:rsidP="00E2403C">
            <w:pPr>
              <w:pStyle w:val="Paragrafi"/>
              <w:jc w:val="left"/>
              <w:rPr>
                <w:sz w:val="18"/>
                <w:szCs w:val="18"/>
              </w:rPr>
            </w:pPr>
            <w:r w:rsidRPr="001079A1">
              <w:rPr>
                <w:iCs/>
                <w:sz w:val="18"/>
                <w:szCs w:val="18"/>
              </w:rPr>
              <w:t>Nevojat kapitale të parashikuara</w:t>
            </w:r>
            <w:r w:rsidR="00183492" w:rsidRPr="001079A1">
              <w:rPr>
                <w:sz w:val="18"/>
                <w:szCs w:val="18"/>
              </w:rPr>
              <w:t xml:space="preserve">: </w:t>
            </w:r>
            <w:r w:rsidRPr="001079A1">
              <w:rPr>
                <w:sz w:val="18"/>
                <w:szCs w:val="18"/>
              </w:rPr>
              <w:t>Për zonat urbane: 96.9 miliardë lekë</w:t>
            </w:r>
          </w:p>
          <w:p w:rsidR="005233EC" w:rsidRPr="001079A1" w:rsidRDefault="005233EC" w:rsidP="00E2403C">
            <w:pPr>
              <w:pStyle w:val="Paragrafi"/>
              <w:jc w:val="left"/>
              <w:rPr>
                <w:sz w:val="18"/>
                <w:szCs w:val="18"/>
              </w:rPr>
            </w:pPr>
            <w:r w:rsidRPr="001079A1">
              <w:rPr>
                <w:sz w:val="18"/>
                <w:szCs w:val="18"/>
              </w:rPr>
              <w:t xml:space="preserve">                          </w:t>
            </w:r>
            <w:r w:rsidR="00183492" w:rsidRPr="001079A1">
              <w:rPr>
                <w:sz w:val="18"/>
                <w:szCs w:val="18"/>
              </w:rPr>
              <w:t xml:space="preserve">                    </w:t>
            </w:r>
            <w:r w:rsidR="00D2287D" w:rsidRPr="001079A1">
              <w:rPr>
                <w:sz w:val="18"/>
                <w:szCs w:val="18"/>
              </w:rPr>
              <w:t xml:space="preserve">- </w:t>
            </w:r>
            <w:r w:rsidRPr="001079A1">
              <w:rPr>
                <w:sz w:val="18"/>
                <w:szCs w:val="18"/>
              </w:rPr>
              <w:t>Për zonat rurale: 106.96 miliardë lekë</w:t>
            </w:r>
          </w:p>
          <w:p w:rsidR="005233EC" w:rsidRPr="001079A1" w:rsidRDefault="005233EC" w:rsidP="00E2403C">
            <w:pPr>
              <w:pStyle w:val="Paragrafi"/>
              <w:jc w:val="left"/>
              <w:rPr>
                <w:sz w:val="18"/>
                <w:szCs w:val="18"/>
              </w:rPr>
            </w:pPr>
            <w:r w:rsidRPr="001079A1">
              <w:rPr>
                <w:iCs/>
                <w:sz w:val="18"/>
                <w:szCs w:val="18"/>
              </w:rPr>
              <w:t>Institucioni Përgjegjës</w:t>
            </w:r>
            <w:r w:rsidR="00183492" w:rsidRPr="001079A1">
              <w:rPr>
                <w:sz w:val="18"/>
                <w:szCs w:val="18"/>
              </w:rPr>
              <w:t xml:space="preserve">:              </w:t>
            </w:r>
            <w:r w:rsidRPr="001079A1">
              <w:rPr>
                <w:sz w:val="18"/>
                <w:szCs w:val="18"/>
              </w:rPr>
              <w:t xml:space="preserve">Drejtoria e Përgjithshme e Ujësjellës-Kanalizimeve </w:t>
            </w:r>
          </w:p>
        </w:tc>
      </w:tr>
      <w:tr w:rsidR="005233EC" w:rsidRPr="001079A1">
        <w:trPr>
          <w:jc w:val="center"/>
        </w:trPr>
        <w:tc>
          <w:tcPr>
            <w:tcW w:w="5000" w:type="pct"/>
          </w:tcPr>
          <w:p w:rsidR="005233EC" w:rsidRPr="001079A1" w:rsidRDefault="005233EC" w:rsidP="00E2403C">
            <w:pPr>
              <w:pStyle w:val="Paragrafi"/>
              <w:jc w:val="left"/>
              <w:rPr>
                <w:b/>
                <w:bCs/>
                <w:sz w:val="18"/>
                <w:szCs w:val="18"/>
              </w:rPr>
            </w:pPr>
            <w:r w:rsidRPr="001079A1">
              <w:rPr>
                <w:b/>
                <w:bCs/>
                <w:sz w:val="18"/>
                <w:szCs w:val="18"/>
              </w:rPr>
              <w:t>Masa prioritare 1.b: Rritja e lidhjeve të popullsisë urbane dhe rurale me rrjetet e grumbullimit të ujërave t</w:t>
            </w:r>
            <w:r w:rsidR="00D2287D" w:rsidRPr="001079A1">
              <w:rPr>
                <w:b/>
                <w:bCs/>
                <w:sz w:val="18"/>
                <w:szCs w:val="18"/>
              </w:rPr>
              <w:t>ë zeza</w:t>
            </w:r>
          </w:p>
          <w:p w:rsidR="005233EC" w:rsidRPr="001079A1" w:rsidRDefault="005233EC" w:rsidP="00E2403C">
            <w:pPr>
              <w:pStyle w:val="Paragrafi"/>
              <w:jc w:val="left"/>
              <w:rPr>
                <w:sz w:val="18"/>
                <w:szCs w:val="18"/>
              </w:rPr>
            </w:pPr>
            <w:r w:rsidRPr="001079A1">
              <w:rPr>
                <w:iCs/>
                <w:sz w:val="18"/>
                <w:szCs w:val="18"/>
              </w:rPr>
              <w:t>Qëllimi strategjik</w:t>
            </w:r>
            <w:r w:rsidR="00951FE8" w:rsidRPr="001079A1">
              <w:rPr>
                <w:sz w:val="18"/>
                <w:szCs w:val="18"/>
              </w:rPr>
              <w:t>: Mbulimi me kanalizime –Zonat urbane: 87 %</w:t>
            </w:r>
            <w:r w:rsidR="00951FE8" w:rsidRPr="001079A1">
              <w:rPr>
                <w:sz w:val="18"/>
                <w:szCs w:val="18"/>
              </w:rPr>
              <w:br/>
            </w:r>
            <w:r w:rsidR="00951FE8" w:rsidRPr="001079A1">
              <w:rPr>
                <w:sz w:val="18"/>
                <w:szCs w:val="18"/>
              </w:rPr>
              <w:tab/>
            </w:r>
            <w:r w:rsidRPr="001079A1">
              <w:rPr>
                <w:sz w:val="18"/>
                <w:szCs w:val="18"/>
              </w:rPr>
              <w:t>Zonat rurale: 45 %</w:t>
            </w:r>
          </w:p>
          <w:p w:rsidR="005233EC" w:rsidRPr="001079A1" w:rsidRDefault="005233EC" w:rsidP="00E2403C">
            <w:pPr>
              <w:pStyle w:val="Paragrafi"/>
              <w:jc w:val="left"/>
              <w:rPr>
                <w:sz w:val="18"/>
                <w:szCs w:val="18"/>
              </w:rPr>
            </w:pPr>
            <w:r w:rsidRPr="001079A1">
              <w:rPr>
                <w:iCs/>
                <w:sz w:val="18"/>
                <w:szCs w:val="18"/>
              </w:rPr>
              <w:t>Masat</w:t>
            </w:r>
            <w:r w:rsidRPr="001079A1">
              <w:rPr>
                <w:sz w:val="18"/>
                <w:szCs w:val="18"/>
              </w:rPr>
              <w:t>:</w:t>
            </w:r>
          </w:p>
          <w:p w:rsidR="005233EC" w:rsidRPr="001079A1" w:rsidRDefault="00D2287D" w:rsidP="00E2403C">
            <w:pPr>
              <w:pStyle w:val="Paragrafi"/>
              <w:jc w:val="left"/>
              <w:rPr>
                <w:sz w:val="18"/>
                <w:szCs w:val="18"/>
              </w:rPr>
            </w:pPr>
            <w:r w:rsidRPr="001079A1">
              <w:rPr>
                <w:sz w:val="18"/>
                <w:szCs w:val="18"/>
              </w:rPr>
              <w:t xml:space="preserve">- </w:t>
            </w:r>
            <w:r w:rsidR="005233EC" w:rsidRPr="001079A1">
              <w:rPr>
                <w:sz w:val="18"/>
                <w:szCs w:val="18"/>
              </w:rPr>
              <w:t>Llogaritja sasiore e rritjes së pritshme të mbulimit bazuar në programimin aktual të fondeve për ndërmarrjet e ujësjellësit që të zgjerojnë rrjetin e kanalizimeve.</w:t>
            </w:r>
          </w:p>
          <w:p w:rsidR="005233EC" w:rsidRPr="001079A1" w:rsidRDefault="00D2287D" w:rsidP="00E2403C">
            <w:pPr>
              <w:pStyle w:val="Paragrafi"/>
              <w:jc w:val="left"/>
              <w:rPr>
                <w:sz w:val="18"/>
                <w:szCs w:val="18"/>
              </w:rPr>
            </w:pPr>
            <w:r w:rsidRPr="001079A1">
              <w:rPr>
                <w:sz w:val="18"/>
                <w:szCs w:val="18"/>
              </w:rPr>
              <w:t xml:space="preserve">- </w:t>
            </w:r>
            <w:r w:rsidR="005233EC" w:rsidRPr="001079A1">
              <w:rPr>
                <w:sz w:val="18"/>
                <w:szCs w:val="18"/>
              </w:rPr>
              <w:t>Përcaktimi i mangësive, nëse ka, për të realizuar rritjen e pritshme të mbulimit sipas strategjisë.</w:t>
            </w:r>
          </w:p>
          <w:p w:rsidR="005233EC" w:rsidRPr="001079A1" w:rsidRDefault="00D2287D" w:rsidP="00E2403C">
            <w:pPr>
              <w:pStyle w:val="Paragrafi"/>
              <w:jc w:val="left"/>
              <w:rPr>
                <w:sz w:val="18"/>
                <w:szCs w:val="18"/>
              </w:rPr>
            </w:pPr>
            <w:r w:rsidRPr="001079A1">
              <w:rPr>
                <w:sz w:val="18"/>
                <w:szCs w:val="18"/>
              </w:rPr>
              <w:t xml:space="preserve">- </w:t>
            </w:r>
            <w:r w:rsidR="005233EC" w:rsidRPr="001079A1">
              <w:rPr>
                <w:sz w:val="18"/>
                <w:szCs w:val="18"/>
              </w:rPr>
              <w:t>Llogaritja sasiore e fondeve shtesë që i duhen ndërmarrjes për të realizuar rritjen e pritshme të mbulimit.</w:t>
            </w:r>
          </w:p>
          <w:p w:rsidR="005233EC" w:rsidRPr="001079A1" w:rsidRDefault="00D2287D" w:rsidP="00E2403C">
            <w:pPr>
              <w:pStyle w:val="Paragrafi"/>
              <w:jc w:val="left"/>
              <w:rPr>
                <w:sz w:val="18"/>
                <w:szCs w:val="18"/>
              </w:rPr>
            </w:pPr>
            <w:r w:rsidRPr="001079A1">
              <w:rPr>
                <w:sz w:val="18"/>
                <w:szCs w:val="18"/>
              </w:rPr>
              <w:t xml:space="preserve">- </w:t>
            </w:r>
            <w:r w:rsidR="005233EC" w:rsidRPr="001079A1">
              <w:rPr>
                <w:sz w:val="18"/>
                <w:szCs w:val="18"/>
              </w:rPr>
              <w:t>Financim i drejtpërdrejtë i projekteve që do të kontribuojnë në shtimin e lidhjeve në sistemet e gr</w:t>
            </w:r>
            <w:r w:rsidRPr="001079A1">
              <w:rPr>
                <w:sz w:val="18"/>
                <w:szCs w:val="18"/>
              </w:rPr>
              <w:t>umbullimit të ujërave të ndotur</w:t>
            </w:r>
          </w:p>
          <w:p w:rsidR="005233EC" w:rsidRPr="001079A1" w:rsidRDefault="005233EC" w:rsidP="00E2403C">
            <w:pPr>
              <w:pStyle w:val="Paragrafi"/>
              <w:jc w:val="left"/>
              <w:rPr>
                <w:sz w:val="18"/>
                <w:szCs w:val="18"/>
              </w:rPr>
            </w:pPr>
            <w:r w:rsidRPr="001079A1">
              <w:rPr>
                <w:iCs/>
                <w:sz w:val="18"/>
                <w:szCs w:val="18"/>
              </w:rPr>
              <w:t>Nevojat kapitale të parashikuara</w:t>
            </w:r>
            <w:r w:rsidR="00183492" w:rsidRPr="001079A1">
              <w:rPr>
                <w:sz w:val="18"/>
                <w:szCs w:val="18"/>
              </w:rPr>
              <w:t xml:space="preserve">: </w:t>
            </w:r>
            <w:r w:rsidRPr="001079A1">
              <w:rPr>
                <w:sz w:val="18"/>
                <w:szCs w:val="18"/>
              </w:rPr>
              <w:t>Për zonat urbane: 69.72 miliardë lekë</w:t>
            </w:r>
          </w:p>
          <w:p w:rsidR="005233EC" w:rsidRPr="001079A1" w:rsidRDefault="005233EC" w:rsidP="00E2403C">
            <w:pPr>
              <w:pStyle w:val="Paragrafi"/>
              <w:jc w:val="left"/>
              <w:rPr>
                <w:iCs/>
                <w:sz w:val="18"/>
                <w:szCs w:val="18"/>
              </w:rPr>
            </w:pPr>
            <w:r w:rsidRPr="001079A1">
              <w:rPr>
                <w:sz w:val="18"/>
                <w:szCs w:val="18"/>
              </w:rPr>
              <w:tab/>
              <w:t xml:space="preserve">                              </w:t>
            </w:r>
            <w:r w:rsidR="007B4336" w:rsidRPr="001079A1">
              <w:rPr>
                <w:sz w:val="18"/>
                <w:szCs w:val="18"/>
              </w:rPr>
              <w:t xml:space="preserve">- </w:t>
            </w:r>
            <w:r w:rsidRPr="001079A1">
              <w:rPr>
                <w:sz w:val="18"/>
                <w:szCs w:val="18"/>
              </w:rPr>
              <w:t>Për zonat rurale: 52.36 miliardë lekë</w:t>
            </w:r>
          </w:p>
          <w:p w:rsidR="005233EC" w:rsidRPr="001079A1" w:rsidRDefault="005233EC" w:rsidP="00E2403C">
            <w:pPr>
              <w:pStyle w:val="Paragrafi"/>
              <w:jc w:val="left"/>
              <w:rPr>
                <w:sz w:val="18"/>
                <w:szCs w:val="18"/>
              </w:rPr>
            </w:pPr>
            <w:r w:rsidRPr="001079A1">
              <w:rPr>
                <w:iCs/>
                <w:sz w:val="18"/>
                <w:szCs w:val="18"/>
              </w:rPr>
              <w:t>Institucioni Përgjegjës</w:t>
            </w:r>
            <w:r w:rsidR="00183492" w:rsidRPr="001079A1">
              <w:rPr>
                <w:sz w:val="18"/>
                <w:szCs w:val="18"/>
              </w:rPr>
              <w:t xml:space="preserve">:            </w:t>
            </w:r>
            <w:r w:rsidRPr="001079A1">
              <w:rPr>
                <w:sz w:val="18"/>
                <w:szCs w:val="18"/>
              </w:rPr>
              <w:t>Drejtoria e Përgjithshme e Ujësjellës-Kanalizimeve</w:t>
            </w:r>
          </w:p>
        </w:tc>
      </w:tr>
      <w:tr w:rsidR="005233EC" w:rsidRPr="001079A1">
        <w:trPr>
          <w:jc w:val="center"/>
        </w:trPr>
        <w:tc>
          <w:tcPr>
            <w:tcW w:w="5000" w:type="pct"/>
          </w:tcPr>
          <w:p w:rsidR="005233EC" w:rsidRPr="001079A1" w:rsidRDefault="005233EC" w:rsidP="00E2403C">
            <w:pPr>
              <w:pStyle w:val="Paragrafi"/>
              <w:rPr>
                <w:b/>
                <w:bCs/>
                <w:sz w:val="18"/>
                <w:szCs w:val="18"/>
              </w:rPr>
            </w:pPr>
            <w:r w:rsidRPr="001079A1">
              <w:rPr>
                <w:b/>
                <w:bCs/>
                <w:sz w:val="18"/>
                <w:szCs w:val="18"/>
              </w:rPr>
              <w:t>Masa prioritare 1.c: Shtim i orëve të shërbimit për popullsinë urbane dhe rurale</w:t>
            </w:r>
          </w:p>
          <w:p w:rsidR="005233EC" w:rsidRPr="001079A1" w:rsidRDefault="005233EC" w:rsidP="00E2403C">
            <w:pPr>
              <w:pStyle w:val="Paragrafi"/>
              <w:rPr>
                <w:sz w:val="18"/>
                <w:szCs w:val="18"/>
              </w:rPr>
            </w:pPr>
            <w:r w:rsidRPr="001079A1">
              <w:rPr>
                <w:iCs/>
                <w:sz w:val="18"/>
                <w:szCs w:val="18"/>
              </w:rPr>
              <w:t>Qëllimi strategjik</w:t>
            </w:r>
            <w:r w:rsidRPr="001079A1">
              <w:rPr>
                <w:sz w:val="18"/>
                <w:szCs w:val="18"/>
              </w:rPr>
              <w:t>: Vazhdimësia e shërbimit – 20 orë</w:t>
            </w:r>
          </w:p>
          <w:p w:rsidR="005233EC" w:rsidRPr="001079A1" w:rsidRDefault="005233EC" w:rsidP="00E2403C">
            <w:pPr>
              <w:pStyle w:val="Paragrafi"/>
              <w:rPr>
                <w:sz w:val="18"/>
                <w:szCs w:val="18"/>
              </w:rPr>
            </w:pPr>
            <w:r w:rsidRPr="001079A1">
              <w:rPr>
                <w:iCs/>
                <w:sz w:val="18"/>
                <w:szCs w:val="18"/>
              </w:rPr>
              <w:t>Masat</w:t>
            </w:r>
            <w:r w:rsidRPr="001079A1">
              <w:rPr>
                <w:sz w:val="18"/>
                <w:szCs w:val="18"/>
              </w:rPr>
              <w:t>:</w:t>
            </w:r>
          </w:p>
          <w:p w:rsidR="005233EC" w:rsidRPr="001079A1" w:rsidRDefault="0090489C" w:rsidP="00E2403C">
            <w:pPr>
              <w:pStyle w:val="Paragrafi"/>
              <w:rPr>
                <w:sz w:val="18"/>
                <w:szCs w:val="18"/>
              </w:rPr>
            </w:pPr>
            <w:r w:rsidRPr="001079A1">
              <w:rPr>
                <w:sz w:val="18"/>
                <w:szCs w:val="18"/>
              </w:rPr>
              <w:t xml:space="preserve">- </w:t>
            </w:r>
            <w:r w:rsidR="005233EC" w:rsidRPr="001079A1">
              <w:rPr>
                <w:sz w:val="18"/>
                <w:szCs w:val="18"/>
              </w:rPr>
              <w:t>Rritja e numrit të orëve të shërbimit (vazhdimësia e shërbimit) është funksion i drejtpërdrejtë i menaxhimit të kërkesës për ujë, gjë që do të rezultojë në faturimin e plotë të lidhjeve të konsumatorëve dhe heqjen e depozitave (mbi tarrac</w:t>
            </w:r>
            <w:r w:rsidRPr="001079A1">
              <w:rPr>
                <w:sz w:val="18"/>
                <w:szCs w:val="18"/>
              </w:rPr>
              <w:t>a) apo rezervuarëve (në terren)</w:t>
            </w:r>
          </w:p>
          <w:p w:rsidR="005233EC" w:rsidRPr="001079A1" w:rsidRDefault="005233EC" w:rsidP="00E2403C">
            <w:pPr>
              <w:pStyle w:val="Paragrafi"/>
              <w:rPr>
                <w:sz w:val="18"/>
                <w:szCs w:val="18"/>
              </w:rPr>
            </w:pPr>
            <w:r w:rsidRPr="001079A1">
              <w:rPr>
                <w:iCs/>
                <w:sz w:val="18"/>
                <w:szCs w:val="18"/>
              </w:rPr>
              <w:t>Nevojat kapitale të parashikuara</w:t>
            </w:r>
            <w:r w:rsidRPr="001079A1">
              <w:rPr>
                <w:sz w:val="18"/>
                <w:szCs w:val="18"/>
              </w:rPr>
              <w:t>: Asnjë kapital i drejtpërdrejtë i lidhur me këtë masë</w:t>
            </w:r>
          </w:p>
          <w:p w:rsidR="005233EC" w:rsidRPr="001079A1" w:rsidRDefault="005233EC" w:rsidP="00E2403C">
            <w:pPr>
              <w:pStyle w:val="Paragrafi"/>
              <w:rPr>
                <w:sz w:val="18"/>
                <w:szCs w:val="18"/>
              </w:rPr>
            </w:pPr>
            <w:r w:rsidRPr="001079A1">
              <w:rPr>
                <w:iCs/>
                <w:sz w:val="18"/>
                <w:szCs w:val="18"/>
              </w:rPr>
              <w:t>Institucioni Përgjegjës</w:t>
            </w:r>
            <w:r w:rsidR="00183492" w:rsidRPr="001079A1">
              <w:rPr>
                <w:sz w:val="18"/>
                <w:szCs w:val="18"/>
              </w:rPr>
              <w:t xml:space="preserve">: </w:t>
            </w:r>
            <w:r w:rsidRPr="001079A1">
              <w:rPr>
                <w:sz w:val="18"/>
                <w:szCs w:val="18"/>
              </w:rPr>
              <w:t>Drejtoria e Përgjithshme e Ujësjellës-Kanalizimeve</w:t>
            </w:r>
          </w:p>
        </w:tc>
      </w:tr>
      <w:tr w:rsidR="005233EC" w:rsidRPr="001079A1">
        <w:trPr>
          <w:jc w:val="center"/>
        </w:trPr>
        <w:tc>
          <w:tcPr>
            <w:tcW w:w="5000" w:type="pct"/>
          </w:tcPr>
          <w:p w:rsidR="005233EC" w:rsidRPr="001079A1" w:rsidRDefault="005233EC" w:rsidP="00E2403C">
            <w:pPr>
              <w:pStyle w:val="Paragrafi"/>
              <w:rPr>
                <w:b/>
                <w:bCs/>
                <w:sz w:val="18"/>
                <w:szCs w:val="18"/>
              </w:rPr>
            </w:pPr>
            <w:r w:rsidRPr="001079A1">
              <w:rPr>
                <w:b/>
                <w:bCs/>
                <w:sz w:val="18"/>
                <w:szCs w:val="18"/>
              </w:rPr>
              <w:t>Masa prioritare 1.d: Rri</w:t>
            </w:r>
            <w:r w:rsidR="0090489C" w:rsidRPr="001079A1">
              <w:rPr>
                <w:b/>
                <w:bCs/>
                <w:sz w:val="18"/>
                <w:szCs w:val="18"/>
              </w:rPr>
              <w:t>tja e përqindjes së popullsisë t</w:t>
            </w:r>
            <w:r w:rsidRPr="001079A1">
              <w:rPr>
                <w:b/>
                <w:bCs/>
                <w:sz w:val="18"/>
                <w:szCs w:val="18"/>
              </w:rPr>
              <w:t>ë lidhur me rrjetin e grumbullimit të ujërave të zeza, i lidhur me një impiant përpunimi</w:t>
            </w:r>
          </w:p>
          <w:p w:rsidR="005233EC" w:rsidRPr="001079A1" w:rsidRDefault="005233EC" w:rsidP="00E2403C">
            <w:pPr>
              <w:pStyle w:val="Paragrafi"/>
              <w:rPr>
                <w:sz w:val="18"/>
                <w:szCs w:val="18"/>
              </w:rPr>
            </w:pPr>
            <w:r w:rsidRPr="001079A1">
              <w:rPr>
                <w:iCs/>
                <w:sz w:val="18"/>
                <w:szCs w:val="18"/>
              </w:rPr>
              <w:t>Qëllimi strategjik</w:t>
            </w:r>
            <w:r w:rsidRPr="001079A1">
              <w:rPr>
                <w:sz w:val="18"/>
                <w:szCs w:val="18"/>
              </w:rPr>
              <w:t>: Mbulimi me kanalizime – Përqindja e popullsisë së mbuluar: 40%</w:t>
            </w:r>
          </w:p>
          <w:p w:rsidR="005233EC" w:rsidRPr="001079A1" w:rsidRDefault="005233EC" w:rsidP="00E2403C">
            <w:pPr>
              <w:pStyle w:val="Paragrafi"/>
              <w:rPr>
                <w:sz w:val="18"/>
                <w:szCs w:val="18"/>
              </w:rPr>
            </w:pPr>
            <w:r w:rsidRPr="001079A1">
              <w:rPr>
                <w:iCs/>
                <w:sz w:val="18"/>
                <w:szCs w:val="18"/>
              </w:rPr>
              <w:t>Masat:</w:t>
            </w:r>
          </w:p>
          <w:p w:rsidR="005233EC" w:rsidRPr="001079A1" w:rsidRDefault="0090489C" w:rsidP="00E2403C">
            <w:pPr>
              <w:pStyle w:val="Paragrafi"/>
              <w:rPr>
                <w:sz w:val="18"/>
                <w:szCs w:val="18"/>
              </w:rPr>
            </w:pPr>
            <w:r w:rsidRPr="001079A1">
              <w:rPr>
                <w:sz w:val="18"/>
                <w:szCs w:val="18"/>
              </w:rPr>
              <w:t xml:space="preserve">- </w:t>
            </w:r>
            <w:r w:rsidR="005233EC" w:rsidRPr="001079A1">
              <w:rPr>
                <w:sz w:val="18"/>
                <w:szCs w:val="18"/>
              </w:rPr>
              <w:t>Llogaritja e Popullsisë Ekuivalente (PE) në të gjitha impiantet e trajtimit që janë aktualisht në fazën e studimit, projektimit dhe ndërtimit, si dhe parashikimi i da</w:t>
            </w:r>
            <w:r w:rsidR="00B12C51" w:rsidRPr="001079A1">
              <w:rPr>
                <w:sz w:val="18"/>
                <w:szCs w:val="18"/>
              </w:rPr>
              <w:t>tave kur do të bëhen funksionale</w:t>
            </w:r>
            <w:r w:rsidR="005233EC" w:rsidRPr="001079A1">
              <w:rPr>
                <w:sz w:val="18"/>
                <w:szCs w:val="18"/>
              </w:rPr>
              <w:t xml:space="preserve">. </w:t>
            </w:r>
          </w:p>
          <w:p w:rsidR="005233EC" w:rsidRPr="001079A1" w:rsidRDefault="0090489C" w:rsidP="00E2403C">
            <w:pPr>
              <w:pStyle w:val="Paragrafi"/>
              <w:rPr>
                <w:sz w:val="18"/>
                <w:szCs w:val="18"/>
              </w:rPr>
            </w:pPr>
            <w:r w:rsidRPr="001079A1">
              <w:rPr>
                <w:sz w:val="18"/>
                <w:szCs w:val="18"/>
              </w:rPr>
              <w:t xml:space="preserve">- </w:t>
            </w:r>
            <w:r w:rsidR="005233EC" w:rsidRPr="001079A1">
              <w:rPr>
                <w:sz w:val="18"/>
                <w:szCs w:val="18"/>
              </w:rPr>
              <w:t>Duhen marrë parasysh të gjitha impiantet ekzistuese të trajtimit (PE).</w:t>
            </w:r>
          </w:p>
          <w:p w:rsidR="005233EC" w:rsidRPr="001079A1" w:rsidRDefault="0090489C" w:rsidP="00E2403C">
            <w:pPr>
              <w:pStyle w:val="Paragrafi"/>
              <w:rPr>
                <w:sz w:val="18"/>
                <w:szCs w:val="18"/>
              </w:rPr>
            </w:pPr>
            <w:r w:rsidRPr="001079A1">
              <w:rPr>
                <w:sz w:val="18"/>
                <w:szCs w:val="18"/>
              </w:rPr>
              <w:t xml:space="preserve">- </w:t>
            </w:r>
            <w:r w:rsidR="005233EC" w:rsidRPr="001079A1">
              <w:rPr>
                <w:sz w:val="18"/>
                <w:szCs w:val="18"/>
              </w:rPr>
              <w:t>Përcaktimi i kapacitetit të pritshëm të trajtimit (PE) funksional në vitin 2017.</w:t>
            </w:r>
          </w:p>
          <w:p w:rsidR="005233EC" w:rsidRPr="001079A1" w:rsidRDefault="0090489C" w:rsidP="00E2403C">
            <w:pPr>
              <w:pStyle w:val="Paragrafi"/>
              <w:rPr>
                <w:sz w:val="18"/>
                <w:szCs w:val="18"/>
              </w:rPr>
            </w:pPr>
            <w:r w:rsidRPr="001079A1">
              <w:rPr>
                <w:sz w:val="18"/>
                <w:szCs w:val="18"/>
              </w:rPr>
              <w:t xml:space="preserve">- </w:t>
            </w:r>
            <w:r w:rsidR="005233EC" w:rsidRPr="001079A1">
              <w:rPr>
                <w:sz w:val="18"/>
                <w:szCs w:val="18"/>
              </w:rPr>
              <w:t xml:space="preserve">Përcaktimi nëse kapaciteti i pritshëm i trajtimit (PE) do ta përmbushë qëllimin. </w:t>
            </w:r>
          </w:p>
          <w:p w:rsidR="005233EC" w:rsidRPr="001079A1" w:rsidRDefault="0090489C" w:rsidP="00E2403C">
            <w:pPr>
              <w:pStyle w:val="Paragrafi"/>
              <w:rPr>
                <w:sz w:val="18"/>
                <w:szCs w:val="18"/>
              </w:rPr>
            </w:pPr>
            <w:r w:rsidRPr="001079A1">
              <w:rPr>
                <w:sz w:val="18"/>
                <w:szCs w:val="18"/>
              </w:rPr>
              <w:t xml:space="preserve">- </w:t>
            </w:r>
            <w:r w:rsidR="005233EC" w:rsidRPr="001079A1">
              <w:rPr>
                <w:sz w:val="18"/>
                <w:szCs w:val="18"/>
              </w:rPr>
              <w:t>Përcaktimi i ecurisë së ndërtimit të tubacioneve kryesore të ujërave të zeza dhe popullsia që do të lidhet me to.</w:t>
            </w:r>
          </w:p>
          <w:p w:rsidR="005233EC" w:rsidRPr="001079A1" w:rsidRDefault="0090489C" w:rsidP="00E2403C">
            <w:pPr>
              <w:pStyle w:val="Paragrafi"/>
              <w:rPr>
                <w:sz w:val="18"/>
                <w:szCs w:val="18"/>
              </w:rPr>
            </w:pPr>
            <w:r w:rsidRPr="001079A1">
              <w:rPr>
                <w:sz w:val="18"/>
                <w:szCs w:val="18"/>
              </w:rPr>
              <w:t xml:space="preserve">- </w:t>
            </w:r>
            <w:r w:rsidR="005233EC" w:rsidRPr="001079A1">
              <w:rPr>
                <w:sz w:val="18"/>
                <w:szCs w:val="18"/>
              </w:rPr>
              <w:t>Përcaktimi i nevojës për tubacione/stacione pompimi shtesë.</w:t>
            </w:r>
          </w:p>
          <w:p w:rsidR="005233EC" w:rsidRPr="001079A1" w:rsidRDefault="0090489C" w:rsidP="00E2403C">
            <w:pPr>
              <w:pStyle w:val="Paragrafi"/>
              <w:rPr>
                <w:sz w:val="18"/>
                <w:szCs w:val="18"/>
              </w:rPr>
            </w:pPr>
            <w:r w:rsidRPr="001079A1">
              <w:rPr>
                <w:sz w:val="18"/>
                <w:szCs w:val="18"/>
              </w:rPr>
              <w:t xml:space="preserve">- </w:t>
            </w:r>
            <w:r w:rsidR="005233EC" w:rsidRPr="001079A1">
              <w:rPr>
                <w:sz w:val="18"/>
                <w:szCs w:val="18"/>
              </w:rPr>
              <w:t>Programimi i investimeve kapitale për adres</w:t>
            </w:r>
            <w:r w:rsidR="00B12C51" w:rsidRPr="001079A1">
              <w:rPr>
                <w:sz w:val="18"/>
                <w:szCs w:val="18"/>
              </w:rPr>
              <w:t>imin e nevojave shtesë, nëse ka</w:t>
            </w:r>
          </w:p>
          <w:p w:rsidR="005233EC" w:rsidRPr="001079A1" w:rsidRDefault="005233EC" w:rsidP="00E2403C">
            <w:pPr>
              <w:pStyle w:val="Paragrafi"/>
              <w:rPr>
                <w:sz w:val="18"/>
                <w:szCs w:val="18"/>
              </w:rPr>
            </w:pPr>
            <w:r w:rsidRPr="001079A1">
              <w:rPr>
                <w:iCs/>
                <w:sz w:val="18"/>
                <w:szCs w:val="18"/>
              </w:rPr>
              <w:t>Nevojat kapitale të parashikuara</w:t>
            </w:r>
            <w:r w:rsidR="00183492" w:rsidRPr="001079A1">
              <w:rPr>
                <w:sz w:val="18"/>
                <w:szCs w:val="18"/>
              </w:rPr>
              <w:t xml:space="preserve">: </w:t>
            </w:r>
            <w:r w:rsidRPr="001079A1">
              <w:rPr>
                <w:sz w:val="18"/>
                <w:szCs w:val="18"/>
              </w:rPr>
              <w:t>260.12 miliardë lekë</w:t>
            </w:r>
          </w:p>
          <w:p w:rsidR="00805F84" w:rsidRPr="001079A1" w:rsidRDefault="005233EC" w:rsidP="00E2403C">
            <w:pPr>
              <w:pStyle w:val="Paragrafi"/>
              <w:rPr>
                <w:sz w:val="18"/>
                <w:szCs w:val="18"/>
              </w:rPr>
            </w:pPr>
            <w:r w:rsidRPr="001079A1">
              <w:rPr>
                <w:iCs/>
                <w:sz w:val="18"/>
                <w:szCs w:val="18"/>
              </w:rPr>
              <w:t>Institucioni Përgjegjës</w:t>
            </w:r>
            <w:r w:rsidR="00183492" w:rsidRPr="001079A1">
              <w:rPr>
                <w:sz w:val="18"/>
                <w:szCs w:val="18"/>
              </w:rPr>
              <w:t xml:space="preserve">: </w:t>
            </w:r>
            <w:r w:rsidRPr="001079A1">
              <w:rPr>
                <w:sz w:val="18"/>
                <w:szCs w:val="18"/>
              </w:rPr>
              <w:t>Drejtoria e Përgjithshme e Ujësjellës-Kanalizimeve</w:t>
            </w:r>
          </w:p>
        </w:tc>
      </w:tr>
      <w:tr w:rsidR="005233EC" w:rsidRPr="001079A1">
        <w:trPr>
          <w:jc w:val="center"/>
        </w:trPr>
        <w:tc>
          <w:tcPr>
            <w:tcW w:w="5000" w:type="pct"/>
            <w:tcBorders>
              <w:bottom w:val="single" w:sz="4" w:space="0" w:color="000000"/>
            </w:tcBorders>
          </w:tcPr>
          <w:p w:rsidR="005233EC" w:rsidRPr="001079A1" w:rsidRDefault="005233EC" w:rsidP="00E2403C">
            <w:pPr>
              <w:pStyle w:val="Paragrafi"/>
              <w:rPr>
                <w:b/>
                <w:bCs/>
                <w:sz w:val="18"/>
                <w:szCs w:val="18"/>
              </w:rPr>
            </w:pPr>
            <w:r w:rsidRPr="001079A1">
              <w:rPr>
                <w:b/>
                <w:bCs/>
                <w:sz w:val="18"/>
                <w:szCs w:val="18"/>
              </w:rPr>
              <w:t>Masa prioritare 1.e: Hartimi dhe realizimi 2 herë në vit i vrojtimit të nevojave kombëtare që do të prioritizojë projektet për investime</w:t>
            </w:r>
          </w:p>
          <w:p w:rsidR="005233EC" w:rsidRPr="001079A1" w:rsidRDefault="005233EC" w:rsidP="00E2403C">
            <w:pPr>
              <w:pStyle w:val="Paragrafi"/>
              <w:rPr>
                <w:sz w:val="18"/>
                <w:szCs w:val="18"/>
              </w:rPr>
            </w:pPr>
            <w:r w:rsidRPr="001079A1">
              <w:rPr>
                <w:iCs/>
                <w:sz w:val="18"/>
                <w:szCs w:val="18"/>
              </w:rPr>
              <w:t>Qëllimi strategjik:</w:t>
            </w:r>
            <w:r w:rsidRPr="001079A1">
              <w:rPr>
                <w:sz w:val="18"/>
                <w:szCs w:val="18"/>
              </w:rPr>
              <w:t xml:space="preserve"> Dorëzimi i vrojtimit qeverisë në fund të muajit mars çdo dy vjet, duke filluar me vrojtimin e parë në mars 2014</w:t>
            </w:r>
          </w:p>
          <w:p w:rsidR="0074199F" w:rsidRPr="001079A1" w:rsidRDefault="005233EC" w:rsidP="00E2403C">
            <w:pPr>
              <w:pStyle w:val="Paragrafi"/>
              <w:rPr>
                <w:sz w:val="18"/>
                <w:szCs w:val="18"/>
              </w:rPr>
            </w:pPr>
            <w:r w:rsidRPr="001079A1">
              <w:rPr>
                <w:iCs/>
                <w:sz w:val="18"/>
                <w:szCs w:val="18"/>
              </w:rPr>
              <w:t>Masat:</w:t>
            </w:r>
            <w:r w:rsidR="0090489C" w:rsidRPr="001079A1">
              <w:rPr>
                <w:sz w:val="18"/>
                <w:szCs w:val="18"/>
              </w:rPr>
              <w:t xml:space="preserve"> </w:t>
            </w:r>
          </w:p>
          <w:p w:rsidR="005233EC" w:rsidRPr="001079A1" w:rsidRDefault="0090489C" w:rsidP="00E2403C">
            <w:pPr>
              <w:pStyle w:val="Paragrafi"/>
              <w:rPr>
                <w:sz w:val="18"/>
                <w:szCs w:val="18"/>
              </w:rPr>
            </w:pPr>
            <w:r w:rsidRPr="001079A1">
              <w:rPr>
                <w:sz w:val="18"/>
                <w:szCs w:val="18"/>
              </w:rPr>
              <w:t xml:space="preserve">- </w:t>
            </w:r>
            <w:r w:rsidR="005233EC" w:rsidRPr="001079A1">
              <w:rPr>
                <w:sz w:val="18"/>
                <w:szCs w:val="18"/>
              </w:rPr>
              <w:t>Zhvillimi i një metodologjie vrojtimi që duhet të plotësohet nga çdo ndërmarrje e licencuar ujësjellës-kanalizimesh, që do të shërbejë për vlerësimin sasior të nevojave kapitale të sistemit bazuar në elementet e sistemit dhe standardet kombëtare.</w:t>
            </w:r>
          </w:p>
          <w:p w:rsidR="005233EC" w:rsidRPr="001079A1" w:rsidRDefault="0090489C" w:rsidP="00E2403C">
            <w:pPr>
              <w:pStyle w:val="Paragrafi"/>
              <w:rPr>
                <w:sz w:val="18"/>
                <w:szCs w:val="18"/>
              </w:rPr>
            </w:pPr>
            <w:r w:rsidRPr="001079A1">
              <w:rPr>
                <w:sz w:val="18"/>
                <w:szCs w:val="18"/>
              </w:rPr>
              <w:t xml:space="preserve">- </w:t>
            </w:r>
            <w:r w:rsidR="005233EC" w:rsidRPr="001079A1">
              <w:rPr>
                <w:sz w:val="18"/>
                <w:szCs w:val="18"/>
              </w:rPr>
              <w:t>Plotësimi i nevojave fizike të vrojtimit me të dhëna socio-ekonomike që shërbejnë për të mundësuar sistem vlerësimi me pikë.</w:t>
            </w:r>
          </w:p>
          <w:p w:rsidR="005233EC" w:rsidRPr="001079A1" w:rsidRDefault="0090489C" w:rsidP="00E2403C">
            <w:pPr>
              <w:pStyle w:val="Paragrafi"/>
              <w:rPr>
                <w:sz w:val="18"/>
                <w:szCs w:val="18"/>
              </w:rPr>
            </w:pPr>
            <w:r w:rsidRPr="001079A1">
              <w:rPr>
                <w:sz w:val="18"/>
                <w:szCs w:val="18"/>
              </w:rPr>
              <w:t xml:space="preserve">- </w:t>
            </w:r>
            <w:r w:rsidR="005233EC" w:rsidRPr="001079A1">
              <w:rPr>
                <w:sz w:val="18"/>
                <w:szCs w:val="18"/>
              </w:rPr>
              <w:t>Përgatitja e një raporti për qeverinë, çdo dy vjet, mbi nevojat e sektorit për investime që të përmbushë standardet kombëtare.</w:t>
            </w:r>
          </w:p>
          <w:p w:rsidR="005233EC" w:rsidRPr="001079A1" w:rsidRDefault="005233EC" w:rsidP="00E2403C">
            <w:pPr>
              <w:pStyle w:val="Paragrafi"/>
              <w:rPr>
                <w:sz w:val="18"/>
                <w:szCs w:val="18"/>
              </w:rPr>
            </w:pPr>
            <w:r w:rsidRPr="001079A1">
              <w:rPr>
                <w:iCs/>
                <w:sz w:val="18"/>
                <w:szCs w:val="18"/>
              </w:rPr>
              <w:t>Nevojat Kapitale të parashikuara</w:t>
            </w:r>
            <w:r w:rsidRPr="001079A1">
              <w:rPr>
                <w:sz w:val="18"/>
                <w:szCs w:val="18"/>
              </w:rPr>
              <w:t>: Asistenca teknike që nevojitet për projektimin dhe realizimin e vrojtimit dhe mbledhjen e të dhënave</w:t>
            </w:r>
            <w:r w:rsidR="0090489C" w:rsidRPr="001079A1">
              <w:rPr>
                <w:sz w:val="18"/>
                <w:szCs w:val="18"/>
              </w:rPr>
              <w:t>, e llogaritur 0.7 miliard lekë</w:t>
            </w:r>
          </w:p>
          <w:p w:rsidR="00F26910" w:rsidRPr="001079A1" w:rsidRDefault="005233EC" w:rsidP="00E2403C">
            <w:pPr>
              <w:pStyle w:val="Paragrafi"/>
              <w:rPr>
                <w:sz w:val="18"/>
                <w:szCs w:val="18"/>
              </w:rPr>
            </w:pPr>
            <w:r w:rsidRPr="001079A1">
              <w:rPr>
                <w:iCs/>
                <w:sz w:val="18"/>
                <w:szCs w:val="18"/>
              </w:rPr>
              <w:t>Institucioni përgjegjës</w:t>
            </w:r>
            <w:r w:rsidR="00183492" w:rsidRPr="001079A1">
              <w:rPr>
                <w:sz w:val="18"/>
                <w:szCs w:val="18"/>
              </w:rPr>
              <w:t xml:space="preserve">: </w:t>
            </w:r>
            <w:r w:rsidRPr="001079A1">
              <w:rPr>
                <w:sz w:val="18"/>
                <w:szCs w:val="18"/>
              </w:rPr>
              <w:t xml:space="preserve">Drejtoria e Përgjithshme e Ujësjellës-Kanalizimeve </w:t>
            </w:r>
          </w:p>
        </w:tc>
      </w:tr>
      <w:tr w:rsidR="005233EC" w:rsidRPr="001079A1">
        <w:trPr>
          <w:jc w:val="center"/>
        </w:trPr>
        <w:tc>
          <w:tcPr>
            <w:tcW w:w="5000" w:type="pct"/>
            <w:shd w:val="clear" w:color="auto" w:fill="auto"/>
          </w:tcPr>
          <w:p w:rsidR="005233EC" w:rsidRPr="001079A1" w:rsidRDefault="005233EC" w:rsidP="00E2403C">
            <w:pPr>
              <w:pStyle w:val="Paragrafi"/>
              <w:rPr>
                <w:b/>
                <w:bCs/>
                <w:sz w:val="18"/>
                <w:szCs w:val="18"/>
              </w:rPr>
            </w:pPr>
            <w:r w:rsidRPr="001079A1">
              <w:rPr>
                <w:b/>
                <w:bCs/>
                <w:sz w:val="18"/>
                <w:szCs w:val="18"/>
              </w:rPr>
              <w:t>Objektivi 2 i misionit: Orientimi i ndërmarrjeve të ujësjellësit drejt parimeve të kontrollit dhe rikuperimit të plotë të kostove</w:t>
            </w:r>
          </w:p>
        </w:tc>
      </w:tr>
      <w:tr w:rsidR="005233EC" w:rsidRPr="001079A1">
        <w:trPr>
          <w:jc w:val="center"/>
        </w:trPr>
        <w:tc>
          <w:tcPr>
            <w:tcW w:w="5000" w:type="pct"/>
          </w:tcPr>
          <w:p w:rsidR="005233EC" w:rsidRPr="001079A1" w:rsidRDefault="005233EC" w:rsidP="00E2403C">
            <w:pPr>
              <w:pStyle w:val="Paragrafi"/>
              <w:rPr>
                <w:b/>
                <w:bCs/>
                <w:sz w:val="18"/>
                <w:szCs w:val="18"/>
              </w:rPr>
            </w:pPr>
            <w:r w:rsidRPr="001079A1">
              <w:rPr>
                <w:b/>
                <w:bCs/>
                <w:sz w:val="18"/>
                <w:szCs w:val="18"/>
              </w:rPr>
              <w:t>Masa prioritare 2.a: Orientimi i shërbimeve, në mënyrë të tillë që të rikuperohen plotësisht kostot operacionale dhe të mirëmbajtjes, shlyerja e borxhit, dhe shpenzimet kapitale për riparime dhe zëvendësime</w:t>
            </w:r>
          </w:p>
          <w:p w:rsidR="00183492" w:rsidRPr="001079A1" w:rsidRDefault="005233EC" w:rsidP="00E2403C">
            <w:pPr>
              <w:pStyle w:val="Paragrafi"/>
              <w:rPr>
                <w:sz w:val="18"/>
                <w:szCs w:val="18"/>
              </w:rPr>
            </w:pPr>
            <w:r w:rsidRPr="001079A1">
              <w:rPr>
                <w:iCs/>
                <w:sz w:val="18"/>
                <w:szCs w:val="18"/>
              </w:rPr>
              <w:t>Qëllimet</w:t>
            </w:r>
            <w:r w:rsidRPr="001079A1">
              <w:rPr>
                <w:i/>
                <w:iCs/>
                <w:sz w:val="18"/>
                <w:szCs w:val="18"/>
              </w:rPr>
              <w:t xml:space="preserve"> </w:t>
            </w:r>
            <w:r w:rsidRPr="001079A1">
              <w:rPr>
                <w:iCs/>
                <w:sz w:val="18"/>
                <w:szCs w:val="18"/>
              </w:rPr>
              <w:t>strategjike</w:t>
            </w:r>
            <w:r w:rsidR="00183492" w:rsidRPr="001079A1">
              <w:rPr>
                <w:sz w:val="18"/>
                <w:szCs w:val="18"/>
              </w:rPr>
              <w:t>:</w:t>
            </w:r>
            <w:r w:rsidRPr="001079A1">
              <w:rPr>
                <w:sz w:val="18"/>
                <w:szCs w:val="18"/>
              </w:rPr>
              <w:t xml:space="preserve">Mbulimi 100% i </w:t>
            </w:r>
            <w:r w:rsidR="00183492" w:rsidRPr="001079A1">
              <w:rPr>
                <w:sz w:val="18"/>
                <w:szCs w:val="18"/>
              </w:rPr>
              <w:t>kostove direkte nga të ardhurat;</w:t>
            </w:r>
          </w:p>
          <w:p w:rsidR="00183492" w:rsidRPr="001079A1" w:rsidRDefault="005233EC" w:rsidP="00E2403C">
            <w:pPr>
              <w:pStyle w:val="Paragrafi"/>
              <w:rPr>
                <w:sz w:val="18"/>
                <w:szCs w:val="18"/>
              </w:rPr>
            </w:pPr>
            <w:r w:rsidRPr="001079A1">
              <w:rPr>
                <w:sz w:val="18"/>
                <w:szCs w:val="18"/>
              </w:rPr>
              <w:t>Mbulimi 100% i</w:t>
            </w:r>
            <w:r w:rsidR="00183492" w:rsidRPr="001079A1">
              <w:rPr>
                <w:sz w:val="18"/>
                <w:szCs w:val="18"/>
              </w:rPr>
              <w:t xml:space="preserve"> kostove direkte nga arkëtimet;</w:t>
            </w:r>
          </w:p>
          <w:p w:rsidR="00183492" w:rsidRPr="001079A1" w:rsidRDefault="005233EC" w:rsidP="00E2403C">
            <w:pPr>
              <w:pStyle w:val="Paragrafi"/>
              <w:rPr>
                <w:sz w:val="18"/>
                <w:szCs w:val="18"/>
              </w:rPr>
            </w:pPr>
            <w:r w:rsidRPr="001079A1">
              <w:rPr>
                <w:sz w:val="18"/>
                <w:szCs w:val="18"/>
              </w:rPr>
              <w:t>Mbulimi 80% i kostove totale nga të ardhu</w:t>
            </w:r>
            <w:r w:rsidR="00183492" w:rsidRPr="001079A1">
              <w:rPr>
                <w:sz w:val="18"/>
                <w:szCs w:val="18"/>
              </w:rPr>
              <w:t>rat;</w:t>
            </w:r>
          </w:p>
          <w:p w:rsidR="00183492" w:rsidRPr="001079A1" w:rsidRDefault="005233EC" w:rsidP="00E2403C">
            <w:pPr>
              <w:pStyle w:val="Paragrafi"/>
              <w:rPr>
                <w:sz w:val="18"/>
                <w:szCs w:val="18"/>
              </w:rPr>
            </w:pPr>
            <w:r w:rsidRPr="001079A1">
              <w:rPr>
                <w:sz w:val="18"/>
                <w:szCs w:val="18"/>
              </w:rPr>
              <w:t>Mbulimi 78% i</w:t>
            </w:r>
            <w:r w:rsidR="00183492" w:rsidRPr="001079A1">
              <w:rPr>
                <w:sz w:val="18"/>
                <w:szCs w:val="18"/>
              </w:rPr>
              <w:t xml:space="preserve"> kostove totale nga arkëtimet; </w:t>
            </w:r>
          </w:p>
          <w:p w:rsidR="00183492" w:rsidRPr="001079A1" w:rsidRDefault="005233EC" w:rsidP="00E2403C">
            <w:pPr>
              <w:pStyle w:val="Paragrafi"/>
              <w:rPr>
                <w:sz w:val="18"/>
                <w:szCs w:val="18"/>
              </w:rPr>
            </w:pPr>
            <w:r w:rsidRPr="001079A1">
              <w:rPr>
                <w:sz w:val="18"/>
                <w:szCs w:val="18"/>
              </w:rPr>
              <w:t>Mbulimi 50% i kostove totale për rezervat (për ripa</w:t>
            </w:r>
            <w:r w:rsidR="00183492" w:rsidRPr="001079A1">
              <w:rPr>
                <w:sz w:val="18"/>
                <w:szCs w:val="18"/>
              </w:rPr>
              <w:t>rime kapitale dhe zëvendësime);</w:t>
            </w:r>
          </w:p>
          <w:p w:rsidR="005233EC" w:rsidRPr="001079A1" w:rsidRDefault="005233EC" w:rsidP="00E2403C">
            <w:pPr>
              <w:pStyle w:val="Paragrafi"/>
              <w:rPr>
                <w:sz w:val="18"/>
                <w:szCs w:val="18"/>
              </w:rPr>
            </w:pPr>
            <w:r w:rsidRPr="001079A1">
              <w:rPr>
                <w:sz w:val="18"/>
                <w:szCs w:val="18"/>
              </w:rPr>
              <w:t>Arkëtimi në një shkallë prej 98% i faturimeve aktuale</w:t>
            </w:r>
          </w:p>
          <w:p w:rsidR="005233EC" w:rsidRPr="001079A1" w:rsidRDefault="005233EC" w:rsidP="00E2403C">
            <w:pPr>
              <w:pStyle w:val="Paragrafi"/>
              <w:rPr>
                <w:sz w:val="18"/>
                <w:szCs w:val="18"/>
              </w:rPr>
            </w:pPr>
            <w:r w:rsidRPr="001079A1">
              <w:rPr>
                <w:iCs/>
                <w:sz w:val="18"/>
                <w:szCs w:val="18"/>
              </w:rPr>
              <w:t>Masat:</w:t>
            </w:r>
          </w:p>
          <w:p w:rsidR="005233EC" w:rsidRPr="001079A1" w:rsidRDefault="00B61CD9" w:rsidP="00E2403C">
            <w:pPr>
              <w:pStyle w:val="Paragrafi"/>
              <w:rPr>
                <w:sz w:val="18"/>
                <w:szCs w:val="18"/>
              </w:rPr>
            </w:pPr>
            <w:r w:rsidRPr="001079A1">
              <w:rPr>
                <w:sz w:val="18"/>
                <w:szCs w:val="18"/>
              </w:rPr>
              <w:t xml:space="preserve">- </w:t>
            </w:r>
            <w:r w:rsidR="005233EC" w:rsidRPr="001079A1">
              <w:rPr>
                <w:sz w:val="18"/>
                <w:szCs w:val="18"/>
              </w:rPr>
              <w:t>Pushteti qendror do të heqë gradualisht fondet për pushtetin vendor që shërbejnë për të kompensuar humbjet operative të ndërmarrjeve të ujësjellës-kanalizimeve.</w:t>
            </w:r>
          </w:p>
          <w:p w:rsidR="005233EC" w:rsidRPr="001079A1" w:rsidRDefault="00B61CD9" w:rsidP="00E2403C">
            <w:pPr>
              <w:pStyle w:val="Paragrafi"/>
              <w:rPr>
                <w:sz w:val="18"/>
                <w:szCs w:val="18"/>
              </w:rPr>
            </w:pPr>
            <w:r w:rsidRPr="001079A1">
              <w:rPr>
                <w:sz w:val="18"/>
                <w:szCs w:val="18"/>
              </w:rPr>
              <w:t xml:space="preserve">- </w:t>
            </w:r>
            <w:smartTag w:uri="urn:schemas-microsoft-com:office:smarttags" w:element="place">
              <w:r w:rsidR="005233EC" w:rsidRPr="001079A1">
                <w:rPr>
                  <w:sz w:val="18"/>
                  <w:szCs w:val="18"/>
                </w:rPr>
                <w:t>Para</w:t>
              </w:r>
            </w:smartTag>
            <w:r w:rsidR="005233EC" w:rsidRPr="001079A1">
              <w:rPr>
                <w:sz w:val="18"/>
                <w:szCs w:val="18"/>
              </w:rPr>
              <w:t xml:space="preserve"> se të vendosë ndryshimet e tarifave, Enti Rregullator i Ujit do t’i shqyrtojë me kujdes planet e ndërmarrjeve për përmirësimin e performancës së tyre </w:t>
            </w:r>
          </w:p>
          <w:p w:rsidR="005233EC" w:rsidRPr="001079A1" w:rsidRDefault="005233EC" w:rsidP="00E2403C">
            <w:pPr>
              <w:pStyle w:val="Paragrafi"/>
              <w:rPr>
                <w:sz w:val="18"/>
                <w:szCs w:val="18"/>
              </w:rPr>
            </w:pPr>
            <w:r w:rsidRPr="001079A1">
              <w:rPr>
                <w:iCs/>
                <w:sz w:val="18"/>
                <w:szCs w:val="18"/>
              </w:rPr>
              <w:t>Kostot kapitale të parashikuara</w:t>
            </w:r>
            <w:r w:rsidR="00515B69" w:rsidRPr="001079A1">
              <w:rPr>
                <w:sz w:val="18"/>
                <w:szCs w:val="18"/>
              </w:rPr>
              <w:t>:</w:t>
            </w:r>
            <w:r w:rsidR="00B61CD9" w:rsidRPr="001079A1">
              <w:rPr>
                <w:sz w:val="18"/>
                <w:szCs w:val="18"/>
              </w:rPr>
              <w:t xml:space="preserve"> </w:t>
            </w:r>
            <w:r w:rsidRPr="001079A1">
              <w:rPr>
                <w:sz w:val="18"/>
                <w:szCs w:val="18"/>
              </w:rPr>
              <w:t>Asnjë kapital nuk lidhet drejtpërdrejt me këtë masë</w:t>
            </w:r>
          </w:p>
          <w:p w:rsidR="005233EC" w:rsidRPr="001079A1" w:rsidRDefault="005233EC" w:rsidP="00E2403C">
            <w:pPr>
              <w:pStyle w:val="Paragrafi"/>
              <w:rPr>
                <w:sz w:val="18"/>
                <w:szCs w:val="18"/>
              </w:rPr>
            </w:pPr>
            <w:r w:rsidRPr="001079A1">
              <w:rPr>
                <w:iCs/>
                <w:sz w:val="18"/>
                <w:szCs w:val="18"/>
              </w:rPr>
              <w:t>Institucioni Përgjegjës</w:t>
            </w:r>
            <w:r w:rsidR="00515B69" w:rsidRPr="001079A1">
              <w:rPr>
                <w:sz w:val="18"/>
                <w:szCs w:val="18"/>
              </w:rPr>
              <w:t xml:space="preserve">: </w:t>
            </w:r>
            <w:r w:rsidRPr="001079A1">
              <w:rPr>
                <w:sz w:val="18"/>
                <w:szCs w:val="18"/>
              </w:rPr>
              <w:t>Drejtoria e Përgjithshme e Ujësjellës-Kanalizimeve</w:t>
            </w:r>
          </w:p>
        </w:tc>
      </w:tr>
      <w:tr w:rsidR="005233EC" w:rsidRPr="001079A1">
        <w:trPr>
          <w:jc w:val="center"/>
        </w:trPr>
        <w:tc>
          <w:tcPr>
            <w:tcW w:w="5000" w:type="pct"/>
          </w:tcPr>
          <w:p w:rsidR="00515B69" w:rsidRPr="001079A1" w:rsidRDefault="005233EC" w:rsidP="00E2403C">
            <w:pPr>
              <w:pStyle w:val="Paragrafi"/>
              <w:rPr>
                <w:b/>
                <w:bCs/>
                <w:sz w:val="18"/>
                <w:szCs w:val="18"/>
              </w:rPr>
            </w:pPr>
            <w:r w:rsidRPr="001079A1">
              <w:rPr>
                <w:b/>
                <w:bCs/>
                <w:sz w:val="18"/>
                <w:szCs w:val="18"/>
              </w:rPr>
              <w:t>Masa prioritare 2.b: Fokusimi i investimeve në reduktimin e konsumimit të ujit dhe energjisë që nuk gjeneron të ardhura</w:t>
            </w:r>
          </w:p>
          <w:p w:rsidR="00515B69" w:rsidRPr="001079A1" w:rsidRDefault="005233EC" w:rsidP="00E2403C">
            <w:pPr>
              <w:pStyle w:val="Paragrafi"/>
              <w:rPr>
                <w:sz w:val="18"/>
                <w:szCs w:val="18"/>
              </w:rPr>
            </w:pPr>
            <w:r w:rsidRPr="001079A1">
              <w:rPr>
                <w:iCs/>
                <w:sz w:val="18"/>
                <w:szCs w:val="18"/>
              </w:rPr>
              <w:t>Qëllimi strategjik</w:t>
            </w:r>
            <w:r w:rsidR="00515B69" w:rsidRPr="001079A1">
              <w:rPr>
                <w:sz w:val="18"/>
                <w:szCs w:val="18"/>
              </w:rPr>
              <w:t xml:space="preserve">:  </w:t>
            </w:r>
            <w:r w:rsidRPr="001079A1">
              <w:rPr>
                <w:sz w:val="18"/>
                <w:szCs w:val="18"/>
              </w:rPr>
              <w:t>Reduktimi i ujit pa të ardhura deri në 40% të</w:t>
            </w:r>
            <w:r w:rsidR="00515B69" w:rsidRPr="001079A1">
              <w:rPr>
                <w:sz w:val="18"/>
                <w:szCs w:val="18"/>
              </w:rPr>
              <w:t xml:space="preserve"> ujit të dërguar në sistem; </w:t>
            </w:r>
          </w:p>
          <w:p w:rsidR="00515B69" w:rsidRPr="001079A1" w:rsidRDefault="005233EC" w:rsidP="00E2403C">
            <w:pPr>
              <w:pStyle w:val="Paragrafi"/>
              <w:rPr>
                <w:sz w:val="18"/>
                <w:szCs w:val="18"/>
              </w:rPr>
            </w:pPr>
            <w:r w:rsidRPr="001079A1">
              <w:rPr>
                <w:sz w:val="18"/>
                <w:szCs w:val="18"/>
              </w:rPr>
              <w:t xml:space="preserve">Arritja </w:t>
            </w:r>
            <w:r w:rsidR="00515B69" w:rsidRPr="001079A1">
              <w:rPr>
                <w:sz w:val="18"/>
                <w:szCs w:val="18"/>
              </w:rPr>
              <w:t>e matjes së 85% të konsumit;</w:t>
            </w:r>
          </w:p>
          <w:p w:rsidR="00515B69" w:rsidRPr="001079A1" w:rsidRDefault="005233EC" w:rsidP="00E2403C">
            <w:pPr>
              <w:pStyle w:val="Paragrafi"/>
              <w:rPr>
                <w:sz w:val="18"/>
                <w:szCs w:val="18"/>
              </w:rPr>
            </w:pPr>
            <w:r w:rsidRPr="001079A1">
              <w:rPr>
                <w:sz w:val="18"/>
                <w:szCs w:val="18"/>
              </w:rPr>
              <w:t>Arrit</w:t>
            </w:r>
            <w:r w:rsidR="00515B69" w:rsidRPr="001079A1">
              <w:rPr>
                <w:sz w:val="18"/>
                <w:szCs w:val="18"/>
              </w:rPr>
              <w:t>ja e 100% të matjes në zona;</w:t>
            </w:r>
          </w:p>
          <w:p w:rsidR="005233EC" w:rsidRPr="001079A1" w:rsidRDefault="005233EC" w:rsidP="00E2403C">
            <w:pPr>
              <w:pStyle w:val="Paragrafi"/>
              <w:rPr>
                <w:sz w:val="18"/>
                <w:szCs w:val="18"/>
              </w:rPr>
            </w:pPr>
            <w:r w:rsidRPr="001079A1">
              <w:rPr>
                <w:sz w:val="18"/>
                <w:szCs w:val="18"/>
              </w:rPr>
              <w:t>Arritja e 100% të matjes së prodhimit</w:t>
            </w:r>
          </w:p>
          <w:p w:rsidR="005233EC" w:rsidRPr="001079A1" w:rsidRDefault="005233EC" w:rsidP="00E2403C">
            <w:pPr>
              <w:pStyle w:val="Paragrafi"/>
              <w:rPr>
                <w:sz w:val="18"/>
                <w:szCs w:val="18"/>
              </w:rPr>
            </w:pPr>
            <w:r w:rsidRPr="001079A1">
              <w:rPr>
                <w:iCs/>
                <w:sz w:val="18"/>
                <w:szCs w:val="18"/>
              </w:rPr>
              <w:t>Masat:</w:t>
            </w:r>
          </w:p>
          <w:p w:rsidR="005233EC" w:rsidRPr="001079A1" w:rsidRDefault="00B61CD9" w:rsidP="00E2403C">
            <w:pPr>
              <w:pStyle w:val="Paragrafi"/>
              <w:rPr>
                <w:sz w:val="18"/>
                <w:szCs w:val="18"/>
              </w:rPr>
            </w:pPr>
            <w:r w:rsidRPr="001079A1">
              <w:rPr>
                <w:sz w:val="18"/>
                <w:szCs w:val="18"/>
              </w:rPr>
              <w:t xml:space="preserve">- </w:t>
            </w:r>
            <w:r w:rsidR="005233EC" w:rsidRPr="001079A1">
              <w:rPr>
                <w:sz w:val="18"/>
                <w:szCs w:val="18"/>
              </w:rPr>
              <w:t>Realizimi i një vlerësimi të detajuar për nevojat e matjes, për të gjitha ndërmarrjet e ujësjellësit të licencuara.</w:t>
            </w:r>
          </w:p>
          <w:p w:rsidR="005233EC" w:rsidRPr="001079A1" w:rsidRDefault="00B61CD9" w:rsidP="00E2403C">
            <w:pPr>
              <w:pStyle w:val="Paragrafi"/>
              <w:rPr>
                <w:sz w:val="18"/>
                <w:szCs w:val="18"/>
              </w:rPr>
            </w:pPr>
            <w:r w:rsidRPr="001079A1">
              <w:rPr>
                <w:sz w:val="18"/>
                <w:szCs w:val="18"/>
              </w:rPr>
              <w:t xml:space="preserve">- </w:t>
            </w:r>
            <w:r w:rsidR="005233EC" w:rsidRPr="001079A1">
              <w:rPr>
                <w:sz w:val="18"/>
                <w:szCs w:val="18"/>
              </w:rPr>
              <w:t>Ngritja e një programi matjeje dhe kanalizimi i fondeve për të mbështetur qëllimet strategjike.</w:t>
            </w:r>
          </w:p>
          <w:p w:rsidR="00515B69" w:rsidRPr="001079A1" w:rsidRDefault="00B61CD9" w:rsidP="00E2403C">
            <w:pPr>
              <w:pStyle w:val="Paragrafi"/>
              <w:rPr>
                <w:sz w:val="18"/>
                <w:szCs w:val="18"/>
              </w:rPr>
            </w:pPr>
            <w:r w:rsidRPr="001079A1">
              <w:rPr>
                <w:sz w:val="18"/>
                <w:szCs w:val="18"/>
              </w:rPr>
              <w:t xml:space="preserve">- </w:t>
            </w:r>
            <w:r w:rsidR="005233EC" w:rsidRPr="001079A1">
              <w:rPr>
                <w:sz w:val="18"/>
                <w:szCs w:val="18"/>
              </w:rPr>
              <w:t>Shqyrtimi i blerje</w:t>
            </w:r>
            <w:r w:rsidRPr="001079A1">
              <w:rPr>
                <w:sz w:val="18"/>
                <w:szCs w:val="18"/>
              </w:rPr>
              <w:t xml:space="preserve">s së matësve standardë shtëpiakë </w:t>
            </w:r>
            <w:r w:rsidR="005233EC" w:rsidRPr="001079A1">
              <w:rPr>
                <w:sz w:val="18"/>
                <w:szCs w:val="18"/>
              </w:rPr>
              <w:t xml:space="preserve"> dhe tenderimi vetëm i instalimit</w:t>
            </w:r>
          </w:p>
          <w:p w:rsidR="00515B69" w:rsidRPr="001079A1" w:rsidRDefault="005233EC" w:rsidP="00E2403C">
            <w:pPr>
              <w:pStyle w:val="Paragrafi"/>
              <w:rPr>
                <w:sz w:val="18"/>
                <w:szCs w:val="18"/>
              </w:rPr>
            </w:pPr>
            <w:r w:rsidRPr="001079A1">
              <w:rPr>
                <w:iCs/>
                <w:sz w:val="18"/>
                <w:szCs w:val="18"/>
              </w:rPr>
              <w:t>Kostot kapitale të parashikuara</w:t>
            </w:r>
            <w:r w:rsidRPr="001079A1">
              <w:rPr>
                <w:sz w:val="18"/>
                <w:szCs w:val="18"/>
              </w:rPr>
              <w:t>:  Matësit e konsumator</w:t>
            </w:r>
            <w:r w:rsidR="00515B69" w:rsidRPr="001079A1">
              <w:rPr>
                <w:sz w:val="18"/>
                <w:szCs w:val="18"/>
              </w:rPr>
              <w:t>ëve: 40.46 miliardë lekë</w:t>
            </w:r>
          </w:p>
          <w:p w:rsidR="00515B69" w:rsidRPr="001079A1" w:rsidRDefault="005233EC" w:rsidP="00E2403C">
            <w:pPr>
              <w:pStyle w:val="Paragrafi"/>
              <w:rPr>
                <w:sz w:val="18"/>
                <w:szCs w:val="18"/>
              </w:rPr>
            </w:pPr>
            <w:r w:rsidRPr="001079A1">
              <w:rPr>
                <w:sz w:val="18"/>
                <w:szCs w:val="18"/>
              </w:rPr>
              <w:t>Matësit e pro</w:t>
            </w:r>
            <w:r w:rsidR="00515B69" w:rsidRPr="001079A1">
              <w:rPr>
                <w:sz w:val="18"/>
                <w:szCs w:val="18"/>
              </w:rPr>
              <w:t>dhimit: 0.7 miliard lekë</w:t>
            </w:r>
          </w:p>
          <w:p w:rsidR="005233EC" w:rsidRPr="001079A1" w:rsidRDefault="005233EC" w:rsidP="00E2403C">
            <w:pPr>
              <w:pStyle w:val="Paragrafi"/>
              <w:rPr>
                <w:sz w:val="18"/>
                <w:szCs w:val="18"/>
              </w:rPr>
            </w:pPr>
            <w:r w:rsidRPr="001079A1">
              <w:rPr>
                <w:sz w:val="18"/>
                <w:szCs w:val="18"/>
              </w:rPr>
              <w:t>Matësit zonalë: 0.42 miliard lekë</w:t>
            </w:r>
          </w:p>
          <w:p w:rsidR="005233EC" w:rsidRPr="001079A1" w:rsidRDefault="005233EC" w:rsidP="00E2403C">
            <w:pPr>
              <w:pStyle w:val="Paragrafi"/>
              <w:rPr>
                <w:sz w:val="18"/>
                <w:szCs w:val="18"/>
              </w:rPr>
            </w:pPr>
            <w:r w:rsidRPr="001079A1">
              <w:rPr>
                <w:iCs/>
                <w:sz w:val="18"/>
                <w:szCs w:val="18"/>
              </w:rPr>
              <w:t>Institucioni përgjegjës</w:t>
            </w:r>
            <w:r w:rsidR="00515B69" w:rsidRPr="001079A1">
              <w:rPr>
                <w:sz w:val="18"/>
                <w:szCs w:val="18"/>
              </w:rPr>
              <w:t xml:space="preserve">: </w:t>
            </w:r>
            <w:r w:rsidRPr="001079A1">
              <w:rPr>
                <w:sz w:val="18"/>
                <w:szCs w:val="18"/>
              </w:rPr>
              <w:t>Drejtoria e Përgjithshme e Ujësjellës-Kanalizimeve</w:t>
            </w:r>
          </w:p>
        </w:tc>
      </w:tr>
    </w:tbl>
    <w:p w:rsidR="005233EC" w:rsidRPr="003978CA" w:rsidRDefault="005233EC" w:rsidP="00E2403C">
      <w:pPr>
        <w:pStyle w:val="Paragrafi"/>
        <w:rPr>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883"/>
      </w:tblGrid>
      <w:tr w:rsidR="005233EC" w:rsidRPr="003978CA">
        <w:trPr>
          <w:trHeight w:val="2247"/>
          <w:jc w:val="center"/>
        </w:trPr>
        <w:tc>
          <w:tcPr>
            <w:tcW w:w="8883" w:type="dxa"/>
          </w:tcPr>
          <w:p w:rsidR="005233EC" w:rsidRPr="008A3583" w:rsidRDefault="005233EC" w:rsidP="00E2403C">
            <w:pPr>
              <w:pStyle w:val="Paragrafi"/>
              <w:rPr>
                <w:b/>
                <w:bCs/>
                <w:sz w:val="16"/>
                <w:szCs w:val="16"/>
              </w:rPr>
            </w:pPr>
            <w:r w:rsidRPr="008A3583">
              <w:rPr>
                <w:b/>
                <w:bCs/>
                <w:sz w:val="16"/>
                <w:szCs w:val="16"/>
              </w:rPr>
              <w:t xml:space="preserve">Masa </w:t>
            </w:r>
            <w:r w:rsidR="00B346AD" w:rsidRPr="008A3583">
              <w:rPr>
                <w:b/>
                <w:bCs/>
                <w:sz w:val="16"/>
                <w:szCs w:val="16"/>
              </w:rPr>
              <w:t xml:space="preserve">prioritare </w:t>
            </w:r>
            <w:r w:rsidRPr="008A3583">
              <w:rPr>
                <w:b/>
                <w:bCs/>
                <w:sz w:val="16"/>
                <w:szCs w:val="16"/>
              </w:rPr>
              <w:t>2.c: Krijimi i një p</w:t>
            </w:r>
            <w:r w:rsidR="008A3583">
              <w:rPr>
                <w:b/>
                <w:bCs/>
                <w:sz w:val="16"/>
                <w:szCs w:val="16"/>
              </w:rPr>
              <w:t>rogrami sipas së cilit të gjitha</w:t>
            </w:r>
            <w:r w:rsidRPr="008A3583">
              <w:rPr>
                <w:b/>
                <w:bCs/>
                <w:sz w:val="16"/>
                <w:szCs w:val="16"/>
              </w:rPr>
              <w:t xml:space="preserve"> shërbimet e licencuara të ujit duhet të kenë një sistem menaxhimi asetesh plotësisht të dokumentuar</w:t>
            </w:r>
          </w:p>
          <w:p w:rsidR="005233EC" w:rsidRPr="00515B69" w:rsidRDefault="005233EC" w:rsidP="00E2403C">
            <w:pPr>
              <w:pStyle w:val="Paragrafi"/>
              <w:rPr>
                <w:sz w:val="16"/>
                <w:szCs w:val="16"/>
              </w:rPr>
            </w:pPr>
            <w:r w:rsidRPr="00515B69">
              <w:rPr>
                <w:iCs/>
                <w:sz w:val="16"/>
                <w:szCs w:val="16"/>
              </w:rPr>
              <w:t>Qëllimi strategjik</w:t>
            </w:r>
            <w:r w:rsidRPr="00515B69">
              <w:rPr>
                <w:sz w:val="16"/>
                <w:szCs w:val="16"/>
              </w:rPr>
              <w:t>: Të gjitha ndërmarrjet e ujësjellësve të licencuara duhet të kenë sisteme funksionale të menaxhimit të aseteve deri në fund të vitit 2013</w:t>
            </w:r>
          </w:p>
          <w:p w:rsidR="005233EC" w:rsidRPr="00515B69" w:rsidRDefault="005233EC" w:rsidP="00E2403C">
            <w:pPr>
              <w:pStyle w:val="Paragrafi"/>
              <w:rPr>
                <w:sz w:val="16"/>
                <w:szCs w:val="16"/>
              </w:rPr>
            </w:pPr>
            <w:r w:rsidRPr="00515B69">
              <w:rPr>
                <w:iCs/>
                <w:sz w:val="16"/>
                <w:szCs w:val="16"/>
              </w:rPr>
              <w:t>Masat:</w:t>
            </w:r>
          </w:p>
          <w:p w:rsidR="005233EC" w:rsidRPr="00515B69" w:rsidRDefault="008A3583" w:rsidP="00E2403C">
            <w:pPr>
              <w:pStyle w:val="Paragrafi"/>
              <w:rPr>
                <w:sz w:val="16"/>
                <w:szCs w:val="16"/>
              </w:rPr>
            </w:pPr>
            <w:r>
              <w:rPr>
                <w:sz w:val="16"/>
                <w:szCs w:val="16"/>
              </w:rPr>
              <w:t xml:space="preserve">- </w:t>
            </w:r>
            <w:r w:rsidR="005233EC" w:rsidRPr="00515B69">
              <w:rPr>
                <w:sz w:val="16"/>
                <w:szCs w:val="16"/>
              </w:rPr>
              <w:t>Marrja e masave për realizimin e një kursi trajnimi për përgatitjen e një programi dhe sistemi për menaxhimin e aseteve.</w:t>
            </w:r>
          </w:p>
          <w:p w:rsidR="005233EC" w:rsidRPr="00515B69" w:rsidRDefault="008A3583" w:rsidP="00E2403C">
            <w:pPr>
              <w:pStyle w:val="Paragrafi"/>
              <w:rPr>
                <w:sz w:val="16"/>
                <w:szCs w:val="16"/>
              </w:rPr>
            </w:pPr>
            <w:r>
              <w:rPr>
                <w:sz w:val="16"/>
                <w:szCs w:val="16"/>
              </w:rPr>
              <w:t xml:space="preserve">- </w:t>
            </w:r>
            <w:r w:rsidR="005233EC" w:rsidRPr="00515B69">
              <w:rPr>
                <w:sz w:val="16"/>
                <w:szCs w:val="16"/>
              </w:rPr>
              <w:t xml:space="preserve">Marrja e masave për sigurimin e asistencës teknike për ndërmarrjet e ujësjellësve të licencuara me staf të kufizuar për përgatitjen e një programi dhe sistemi për menaxhimin e aseteve </w:t>
            </w:r>
          </w:p>
          <w:p w:rsidR="005233EC" w:rsidRPr="00515B69" w:rsidRDefault="005233EC" w:rsidP="00E2403C">
            <w:pPr>
              <w:pStyle w:val="Paragrafi"/>
              <w:rPr>
                <w:sz w:val="16"/>
                <w:szCs w:val="16"/>
              </w:rPr>
            </w:pPr>
            <w:r w:rsidRPr="00515B69">
              <w:rPr>
                <w:iCs/>
                <w:sz w:val="16"/>
                <w:szCs w:val="16"/>
              </w:rPr>
              <w:t>Kostot kapitale të parashikuara</w:t>
            </w:r>
            <w:r w:rsidRPr="00515B69">
              <w:rPr>
                <w:sz w:val="16"/>
                <w:szCs w:val="16"/>
              </w:rPr>
              <w:t>: Asistencë teknike që nevojitet për projektimin dhe ngritjen e programeve dhe sistemeve të menaxhimit të aseteve vlerësohet të jetë 1.4 milion lekë</w:t>
            </w:r>
          </w:p>
          <w:p w:rsidR="005233EC" w:rsidRPr="00515B69" w:rsidRDefault="005233EC" w:rsidP="00E2403C">
            <w:pPr>
              <w:pStyle w:val="Paragrafi"/>
              <w:rPr>
                <w:sz w:val="16"/>
                <w:szCs w:val="16"/>
              </w:rPr>
            </w:pPr>
            <w:r w:rsidRPr="00515B69">
              <w:rPr>
                <w:iCs/>
                <w:sz w:val="16"/>
                <w:szCs w:val="16"/>
              </w:rPr>
              <w:t>Institucioni përgjegjës:</w:t>
            </w:r>
            <w:r w:rsidRPr="00515B69">
              <w:rPr>
                <w:sz w:val="16"/>
                <w:szCs w:val="16"/>
              </w:rPr>
              <w:t xml:space="preserve"> Grupi i punës i përbërë nga: Komisioni Kombëtar i Rregullimit të Ujit (kryesues) dhe Drejtoria e Përgjithshme e Ujësjellës-Kanalizimeve </w:t>
            </w:r>
          </w:p>
        </w:tc>
      </w:tr>
      <w:tr w:rsidR="005233EC" w:rsidRPr="003978CA">
        <w:trPr>
          <w:trHeight w:val="2082"/>
          <w:jc w:val="center"/>
        </w:trPr>
        <w:tc>
          <w:tcPr>
            <w:tcW w:w="8883" w:type="dxa"/>
          </w:tcPr>
          <w:p w:rsidR="005233EC" w:rsidRPr="008A3583" w:rsidRDefault="005233EC" w:rsidP="00E2403C">
            <w:pPr>
              <w:pStyle w:val="Paragrafi"/>
              <w:rPr>
                <w:b/>
                <w:bCs/>
                <w:sz w:val="16"/>
                <w:szCs w:val="16"/>
              </w:rPr>
            </w:pPr>
            <w:r w:rsidRPr="008A3583">
              <w:rPr>
                <w:b/>
                <w:bCs/>
                <w:sz w:val="16"/>
                <w:szCs w:val="16"/>
              </w:rPr>
              <w:t>Masa prioritare 2.d: Të gjitha shërbimet e licencuara të ujit duhet të zhvillojnë dhe të përditësojnë vit pas viti një plan biznesi pesëvjeçar</w:t>
            </w:r>
          </w:p>
          <w:p w:rsidR="005233EC" w:rsidRPr="00515B69" w:rsidRDefault="005233EC" w:rsidP="00E2403C">
            <w:pPr>
              <w:pStyle w:val="Paragrafi"/>
              <w:rPr>
                <w:sz w:val="16"/>
                <w:szCs w:val="16"/>
              </w:rPr>
            </w:pPr>
            <w:r w:rsidRPr="00515B69">
              <w:rPr>
                <w:iCs/>
                <w:sz w:val="16"/>
                <w:szCs w:val="16"/>
              </w:rPr>
              <w:t>Qëllimi strategjik:</w:t>
            </w:r>
            <w:r w:rsidRPr="00515B69">
              <w:rPr>
                <w:sz w:val="16"/>
                <w:szCs w:val="16"/>
              </w:rPr>
              <w:t xml:space="preserve"> Të gji</w:t>
            </w:r>
            <w:r w:rsidR="008A3583">
              <w:rPr>
                <w:sz w:val="16"/>
                <w:szCs w:val="16"/>
              </w:rPr>
              <w:t>tha ndërmarrjet e ujësjellësve të</w:t>
            </w:r>
            <w:r w:rsidRPr="00515B69">
              <w:rPr>
                <w:sz w:val="16"/>
                <w:szCs w:val="16"/>
              </w:rPr>
              <w:t xml:space="preserve"> licencuara do të kenë plan biznesi pesëvjeçar që ta përditësojnë çdo vit deri në fund të vitit 2012</w:t>
            </w:r>
          </w:p>
          <w:p w:rsidR="005233EC" w:rsidRPr="00515B69" w:rsidRDefault="005233EC" w:rsidP="00E2403C">
            <w:pPr>
              <w:pStyle w:val="Paragrafi"/>
              <w:rPr>
                <w:iCs/>
                <w:sz w:val="16"/>
                <w:szCs w:val="16"/>
              </w:rPr>
            </w:pPr>
            <w:r w:rsidRPr="00515B69">
              <w:rPr>
                <w:iCs/>
                <w:sz w:val="16"/>
                <w:szCs w:val="16"/>
              </w:rPr>
              <w:t xml:space="preserve">Masat: </w:t>
            </w:r>
          </w:p>
          <w:p w:rsidR="005233EC" w:rsidRPr="00515B69" w:rsidRDefault="00125372" w:rsidP="00E2403C">
            <w:pPr>
              <w:pStyle w:val="Paragrafi"/>
              <w:rPr>
                <w:sz w:val="16"/>
                <w:szCs w:val="16"/>
              </w:rPr>
            </w:pPr>
            <w:r>
              <w:rPr>
                <w:sz w:val="16"/>
                <w:szCs w:val="16"/>
              </w:rPr>
              <w:t xml:space="preserve">- </w:t>
            </w:r>
            <w:r w:rsidRPr="00515B69">
              <w:rPr>
                <w:sz w:val="16"/>
                <w:szCs w:val="16"/>
              </w:rPr>
              <w:t xml:space="preserve">Rregullatori </w:t>
            </w:r>
            <w:r w:rsidR="005233EC" w:rsidRPr="00515B69">
              <w:rPr>
                <w:sz w:val="16"/>
                <w:szCs w:val="16"/>
              </w:rPr>
              <w:t>i ndërmarrjeve të ujësjellësit do t’u kërkojë plan biznesi pesëvjeçar të përditësuar, kur ato aplikojnë për ndryshim tarifash pas fundit të vitit 2012.</w:t>
            </w:r>
          </w:p>
          <w:p w:rsidR="005233EC" w:rsidRPr="00515B69" w:rsidRDefault="00125372" w:rsidP="00E2403C">
            <w:pPr>
              <w:pStyle w:val="Paragrafi"/>
              <w:rPr>
                <w:sz w:val="16"/>
                <w:szCs w:val="16"/>
              </w:rPr>
            </w:pPr>
            <w:r>
              <w:rPr>
                <w:sz w:val="16"/>
                <w:szCs w:val="16"/>
              </w:rPr>
              <w:t xml:space="preserve">- </w:t>
            </w:r>
            <w:r w:rsidR="005233EC" w:rsidRPr="00515B69">
              <w:rPr>
                <w:sz w:val="16"/>
                <w:szCs w:val="16"/>
              </w:rPr>
              <w:t xml:space="preserve">Drejtoria e Përgjithshme e Ujësjellës-Kanalizimeve duhet të ofrojë kurs trajnimi për planifikimin e biznesit, bazuar në modelin standard të planifikimit të biznesit të miratuar nga grupi ndërministror i punës </w:t>
            </w:r>
          </w:p>
          <w:p w:rsidR="005233EC" w:rsidRPr="00515B69" w:rsidRDefault="005233EC" w:rsidP="00E2403C">
            <w:pPr>
              <w:pStyle w:val="Paragrafi"/>
              <w:rPr>
                <w:sz w:val="16"/>
                <w:szCs w:val="16"/>
              </w:rPr>
            </w:pPr>
            <w:r w:rsidRPr="00515B69">
              <w:rPr>
                <w:iCs/>
                <w:sz w:val="16"/>
                <w:szCs w:val="16"/>
              </w:rPr>
              <w:t>Kostot kapitale të parashikuara</w:t>
            </w:r>
            <w:r w:rsidRPr="00515B69">
              <w:rPr>
                <w:sz w:val="16"/>
                <w:szCs w:val="16"/>
              </w:rPr>
              <w:t>: Asnjë kapital nuk li</w:t>
            </w:r>
            <w:r w:rsidR="00125372">
              <w:rPr>
                <w:sz w:val="16"/>
                <w:szCs w:val="16"/>
              </w:rPr>
              <w:t>dhet drejtpërdrejt me këtë masë</w:t>
            </w:r>
          </w:p>
          <w:p w:rsidR="005233EC" w:rsidRPr="00515B69" w:rsidRDefault="005233EC" w:rsidP="00E2403C">
            <w:pPr>
              <w:pStyle w:val="Paragrafi"/>
              <w:rPr>
                <w:sz w:val="16"/>
                <w:szCs w:val="16"/>
              </w:rPr>
            </w:pPr>
            <w:r w:rsidRPr="00515B69">
              <w:rPr>
                <w:iCs/>
                <w:sz w:val="16"/>
                <w:szCs w:val="16"/>
              </w:rPr>
              <w:t>Institu</w:t>
            </w:r>
            <w:r w:rsidR="00515B69" w:rsidRPr="00515B69">
              <w:rPr>
                <w:iCs/>
                <w:sz w:val="16"/>
                <w:szCs w:val="16"/>
              </w:rPr>
              <w:t xml:space="preserve">cioni Përgjegjës: </w:t>
            </w:r>
            <w:r w:rsidR="0074199F">
              <w:rPr>
                <w:sz w:val="16"/>
                <w:szCs w:val="16"/>
              </w:rPr>
              <w:t>Enti Rregullator i Ujit</w:t>
            </w:r>
          </w:p>
        </w:tc>
      </w:tr>
      <w:tr w:rsidR="005233EC" w:rsidRPr="003978CA">
        <w:trPr>
          <w:jc w:val="center"/>
        </w:trPr>
        <w:tc>
          <w:tcPr>
            <w:tcW w:w="8883" w:type="dxa"/>
          </w:tcPr>
          <w:p w:rsidR="005233EC" w:rsidRPr="00125372" w:rsidRDefault="005233EC" w:rsidP="00E2403C">
            <w:pPr>
              <w:pStyle w:val="Paragrafi"/>
              <w:rPr>
                <w:b/>
                <w:bCs/>
                <w:sz w:val="16"/>
                <w:szCs w:val="16"/>
              </w:rPr>
            </w:pPr>
            <w:r w:rsidRPr="00125372">
              <w:rPr>
                <w:b/>
                <w:bCs/>
                <w:sz w:val="16"/>
                <w:szCs w:val="16"/>
              </w:rPr>
              <w:t>Masa prioritare 2.e: Zhvillimi dhe zbatimi i një programi subve</w:t>
            </w:r>
            <w:r w:rsidR="00125372">
              <w:rPr>
                <w:b/>
                <w:bCs/>
                <w:sz w:val="16"/>
                <w:szCs w:val="16"/>
              </w:rPr>
              <w:t>ncionimi për familjet e varfra</w:t>
            </w:r>
          </w:p>
          <w:p w:rsidR="005233EC" w:rsidRPr="00515B69" w:rsidRDefault="005233EC" w:rsidP="00E2403C">
            <w:pPr>
              <w:pStyle w:val="Paragrafi"/>
              <w:rPr>
                <w:sz w:val="16"/>
                <w:szCs w:val="16"/>
              </w:rPr>
            </w:pPr>
            <w:r w:rsidRPr="00515B69">
              <w:rPr>
                <w:iCs/>
                <w:sz w:val="16"/>
                <w:szCs w:val="16"/>
              </w:rPr>
              <w:t xml:space="preserve">Qëllimi strategjik: </w:t>
            </w:r>
            <w:r w:rsidRPr="00515B69">
              <w:rPr>
                <w:sz w:val="16"/>
                <w:szCs w:val="16"/>
              </w:rPr>
              <w:t>Hartimi i një programi subvencionimi operacional deri në fund të vitit 2012</w:t>
            </w:r>
          </w:p>
          <w:p w:rsidR="005233EC" w:rsidRPr="00515B69" w:rsidRDefault="005233EC" w:rsidP="00E2403C">
            <w:pPr>
              <w:pStyle w:val="Paragrafi"/>
              <w:rPr>
                <w:sz w:val="16"/>
                <w:szCs w:val="16"/>
              </w:rPr>
            </w:pPr>
            <w:r w:rsidRPr="00515B69">
              <w:rPr>
                <w:iCs/>
                <w:sz w:val="16"/>
                <w:szCs w:val="16"/>
              </w:rPr>
              <w:t>Masat:</w:t>
            </w:r>
          </w:p>
          <w:p w:rsidR="005233EC" w:rsidRPr="00515B69" w:rsidRDefault="00125372" w:rsidP="00E2403C">
            <w:pPr>
              <w:pStyle w:val="Paragrafi"/>
              <w:rPr>
                <w:sz w:val="16"/>
                <w:szCs w:val="16"/>
              </w:rPr>
            </w:pPr>
            <w:r>
              <w:rPr>
                <w:sz w:val="16"/>
                <w:szCs w:val="16"/>
              </w:rPr>
              <w:t xml:space="preserve">- </w:t>
            </w:r>
            <w:r w:rsidR="005233EC" w:rsidRPr="00515B69">
              <w:rPr>
                <w:sz w:val="16"/>
                <w:szCs w:val="16"/>
              </w:rPr>
              <w:t>Rishikimi i situatës aktuale dhe i asistencës që u ofrohet familjeve të varfra për qëllime të tjera.</w:t>
            </w:r>
          </w:p>
          <w:p w:rsidR="005233EC" w:rsidRPr="00515B69" w:rsidRDefault="00125372" w:rsidP="00E2403C">
            <w:pPr>
              <w:pStyle w:val="Paragrafi"/>
              <w:rPr>
                <w:sz w:val="16"/>
                <w:szCs w:val="16"/>
              </w:rPr>
            </w:pPr>
            <w:r>
              <w:rPr>
                <w:sz w:val="16"/>
                <w:szCs w:val="16"/>
              </w:rPr>
              <w:t xml:space="preserve">- </w:t>
            </w:r>
            <w:r w:rsidR="005233EC" w:rsidRPr="00515B69">
              <w:rPr>
                <w:sz w:val="16"/>
                <w:szCs w:val="16"/>
              </w:rPr>
              <w:t>Hartimi dhe raportimi i opsioneve që garantojnë barazi dhe minimizojnë shpenzimet administrative deri në fund të vitit 2011.</w:t>
            </w:r>
          </w:p>
          <w:p w:rsidR="005233EC" w:rsidRPr="00515B69" w:rsidRDefault="00125372" w:rsidP="00E2403C">
            <w:pPr>
              <w:pStyle w:val="Paragrafi"/>
              <w:rPr>
                <w:sz w:val="16"/>
                <w:szCs w:val="16"/>
              </w:rPr>
            </w:pPr>
            <w:r>
              <w:rPr>
                <w:sz w:val="16"/>
                <w:szCs w:val="16"/>
              </w:rPr>
              <w:t xml:space="preserve">- </w:t>
            </w:r>
            <w:r w:rsidR="005233EC" w:rsidRPr="00515B69">
              <w:rPr>
                <w:sz w:val="16"/>
                <w:szCs w:val="16"/>
              </w:rPr>
              <w:t>Hartimi i programit dhe përgatitja për miratim nga Këshilli i Ministrave deri në fund të muajit qershor 2012.</w:t>
            </w:r>
          </w:p>
          <w:p w:rsidR="005233EC" w:rsidRPr="00515B69" w:rsidRDefault="00125372" w:rsidP="00E2403C">
            <w:pPr>
              <w:pStyle w:val="Paragrafi"/>
              <w:rPr>
                <w:sz w:val="16"/>
                <w:szCs w:val="16"/>
              </w:rPr>
            </w:pPr>
            <w:r>
              <w:rPr>
                <w:sz w:val="16"/>
                <w:szCs w:val="16"/>
              </w:rPr>
              <w:t xml:space="preserve">- </w:t>
            </w:r>
            <w:r w:rsidR="005233EC" w:rsidRPr="00515B69">
              <w:rPr>
                <w:sz w:val="16"/>
                <w:szCs w:val="16"/>
              </w:rPr>
              <w:t>Programi duhet të jetë plotësisht funksional deri në fund të vitit 2012</w:t>
            </w:r>
          </w:p>
          <w:p w:rsidR="005233EC" w:rsidRPr="00515B69" w:rsidRDefault="005233EC" w:rsidP="00E2403C">
            <w:pPr>
              <w:pStyle w:val="Paragrafi"/>
              <w:rPr>
                <w:sz w:val="16"/>
                <w:szCs w:val="16"/>
              </w:rPr>
            </w:pPr>
            <w:r w:rsidRPr="00515B69">
              <w:rPr>
                <w:iCs/>
                <w:sz w:val="16"/>
                <w:szCs w:val="16"/>
              </w:rPr>
              <w:t>Kostot kapitale të parashikuara:</w:t>
            </w:r>
            <w:r w:rsidRPr="00515B69">
              <w:rPr>
                <w:sz w:val="16"/>
                <w:szCs w:val="16"/>
              </w:rPr>
              <w:t xml:space="preserve"> Asnjë kapital nuk lidhet drejtpërdrejt me këtë masë</w:t>
            </w:r>
          </w:p>
          <w:p w:rsidR="005233EC" w:rsidRPr="00515B69" w:rsidRDefault="005233EC" w:rsidP="00E2403C">
            <w:pPr>
              <w:pStyle w:val="Paragrafi"/>
              <w:rPr>
                <w:sz w:val="16"/>
                <w:szCs w:val="16"/>
              </w:rPr>
            </w:pPr>
            <w:r w:rsidRPr="00515B69">
              <w:rPr>
                <w:iCs/>
                <w:sz w:val="16"/>
                <w:szCs w:val="16"/>
              </w:rPr>
              <w:t>Institucioni përgjegjës:</w:t>
            </w:r>
            <w:r w:rsidR="00580412">
              <w:rPr>
                <w:sz w:val="16"/>
                <w:szCs w:val="16"/>
              </w:rPr>
              <w:t xml:space="preserve"> </w:t>
            </w:r>
            <w:r w:rsidRPr="00515B69">
              <w:rPr>
                <w:sz w:val="16"/>
                <w:szCs w:val="16"/>
              </w:rPr>
              <w:t>Grupi i përbashkët i punës: Ministria e Brendshme (kryesuese) Drejtoria e Përgjithshme e Ujësjellës-Kanalizimeve; Ministria e Financave dhe Enti Rregullator i Ujit</w:t>
            </w:r>
          </w:p>
        </w:tc>
      </w:tr>
    </w:tbl>
    <w:p w:rsidR="00A2284E" w:rsidRPr="001079A1" w:rsidRDefault="00A2284E" w:rsidP="00E2403C">
      <w:pPr>
        <w:pStyle w:val="Paragrafi"/>
        <w:ind w:firstLine="0"/>
        <w:rPr>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883"/>
      </w:tblGrid>
      <w:tr w:rsidR="005233EC" w:rsidRPr="003978CA">
        <w:trPr>
          <w:jc w:val="center"/>
        </w:trPr>
        <w:tc>
          <w:tcPr>
            <w:tcW w:w="8883" w:type="dxa"/>
            <w:shd w:val="clear" w:color="auto" w:fill="auto"/>
          </w:tcPr>
          <w:p w:rsidR="005233EC" w:rsidRPr="00125372" w:rsidRDefault="005233EC" w:rsidP="00E2403C">
            <w:pPr>
              <w:pStyle w:val="Paragrafi"/>
              <w:rPr>
                <w:b/>
                <w:bCs/>
                <w:sz w:val="16"/>
                <w:szCs w:val="16"/>
              </w:rPr>
            </w:pPr>
            <w:r w:rsidRPr="00125372">
              <w:rPr>
                <w:b/>
                <w:bCs/>
                <w:sz w:val="16"/>
                <w:szCs w:val="16"/>
              </w:rPr>
              <w:t xml:space="preserve">Objektivi 3 i misionit: Përmirësimi i drejtimit dhe </w:t>
            </w:r>
            <w:r w:rsidR="00125372" w:rsidRPr="00125372">
              <w:rPr>
                <w:b/>
                <w:bCs/>
                <w:sz w:val="16"/>
                <w:szCs w:val="16"/>
              </w:rPr>
              <w:t xml:space="preserve">i </w:t>
            </w:r>
            <w:r w:rsidRPr="00125372">
              <w:rPr>
                <w:b/>
                <w:bCs/>
                <w:sz w:val="16"/>
                <w:szCs w:val="16"/>
              </w:rPr>
              <w:t>rregullimit të sektorit</w:t>
            </w:r>
          </w:p>
        </w:tc>
      </w:tr>
      <w:tr w:rsidR="005233EC" w:rsidRPr="003978CA">
        <w:trPr>
          <w:jc w:val="center"/>
        </w:trPr>
        <w:tc>
          <w:tcPr>
            <w:tcW w:w="8883" w:type="dxa"/>
            <w:shd w:val="clear" w:color="auto" w:fill="auto"/>
          </w:tcPr>
          <w:p w:rsidR="005233EC" w:rsidRPr="00125372" w:rsidRDefault="005233EC" w:rsidP="00E2403C">
            <w:pPr>
              <w:pStyle w:val="Paragrafi"/>
              <w:rPr>
                <w:b/>
                <w:bCs/>
                <w:sz w:val="16"/>
                <w:szCs w:val="16"/>
              </w:rPr>
            </w:pPr>
            <w:r w:rsidRPr="00125372">
              <w:rPr>
                <w:b/>
                <w:bCs/>
                <w:sz w:val="16"/>
                <w:szCs w:val="16"/>
              </w:rPr>
              <w:t>Masa prioritare 3.a: Përmirësimi i mëtejshëm i rolit dhe funksionit të Entit Rregullator të Ujit</w:t>
            </w:r>
          </w:p>
          <w:p w:rsidR="005233EC" w:rsidRPr="00580412" w:rsidRDefault="005233EC" w:rsidP="00E2403C">
            <w:pPr>
              <w:pStyle w:val="Paragrafi"/>
              <w:rPr>
                <w:sz w:val="16"/>
                <w:szCs w:val="16"/>
              </w:rPr>
            </w:pPr>
            <w:r w:rsidRPr="00580412">
              <w:rPr>
                <w:iCs/>
                <w:sz w:val="16"/>
                <w:szCs w:val="16"/>
              </w:rPr>
              <w:t>Qëllimi strategjik:</w:t>
            </w:r>
            <w:r w:rsidR="00580412">
              <w:rPr>
                <w:sz w:val="16"/>
                <w:szCs w:val="16"/>
              </w:rPr>
              <w:t xml:space="preserve"> </w:t>
            </w:r>
            <w:r w:rsidRPr="00580412">
              <w:rPr>
                <w:sz w:val="16"/>
                <w:szCs w:val="16"/>
              </w:rPr>
              <w:t>Rregulluesi të ushtrojë plotësisht rolin dhe përgjegjësitë e tij në përputhje me legjislacionin përkatës deri në fund të vitit 2012</w:t>
            </w:r>
          </w:p>
          <w:p w:rsidR="005233EC" w:rsidRPr="00580412" w:rsidRDefault="005233EC" w:rsidP="00E2403C">
            <w:pPr>
              <w:pStyle w:val="Paragrafi"/>
              <w:rPr>
                <w:sz w:val="16"/>
                <w:szCs w:val="16"/>
              </w:rPr>
            </w:pPr>
            <w:r w:rsidRPr="00580412">
              <w:rPr>
                <w:iCs/>
                <w:sz w:val="16"/>
                <w:szCs w:val="16"/>
              </w:rPr>
              <w:t>Masat:</w:t>
            </w:r>
          </w:p>
          <w:p w:rsidR="005233EC" w:rsidRPr="00580412" w:rsidRDefault="002F1CE8" w:rsidP="00E2403C">
            <w:pPr>
              <w:pStyle w:val="Paragrafi"/>
              <w:rPr>
                <w:sz w:val="16"/>
                <w:szCs w:val="16"/>
              </w:rPr>
            </w:pPr>
            <w:r>
              <w:rPr>
                <w:sz w:val="16"/>
                <w:szCs w:val="16"/>
              </w:rPr>
              <w:t xml:space="preserve">- </w:t>
            </w:r>
            <w:r w:rsidR="005233EC" w:rsidRPr="00580412">
              <w:rPr>
                <w:sz w:val="16"/>
                <w:szCs w:val="16"/>
              </w:rPr>
              <w:t>Përgatitja e procedurave për licencimin e sistemeve komunale të ujësjellës-kanalizimeve.</w:t>
            </w:r>
          </w:p>
          <w:p w:rsidR="005233EC" w:rsidRPr="00580412" w:rsidRDefault="002F1CE8" w:rsidP="00E2403C">
            <w:pPr>
              <w:pStyle w:val="Paragrafi"/>
              <w:rPr>
                <w:sz w:val="16"/>
                <w:szCs w:val="16"/>
              </w:rPr>
            </w:pPr>
            <w:r>
              <w:rPr>
                <w:sz w:val="16"/>
                <w:szCs w:val="16"/>
              </w:rPr>
              <w:t xml:space="preserve">- </w:t>
            </w:r>
            <w:r w:rsidR="005233EC" w:rsidRPr="00580412">
              <w:rPr>
                <w:sz w:val="16"/>
                <w:szCs w:val="16"/>
              </w:rPr>
              <w:t>Përcaktimi dhe miratimi i kompetencave për të ushtruar ndërhyrje në sistemet me shkelje të rënda</w:t>
            </w:r>
          </w:p>
          <w:p w:rsidR="005233EC" w:rsidRPr="00580412" w:rsidRDefault="005233EC" w:rsidP="00E2403C">
            <w:pPr>
              <w:pStyle w:val="Paragrafi"/>
              <w:rPr>
                <w:sz w:val="16"/>
                <w:szCs w:val="16"/>
              </w:rPr>
            </w:pPr>
            <w:r w:rsidRPr="00580412">
              <w:rPr>
                <w:iCs/>
                <w:sz w:val="16"/>
                <w:szCs w:val="16"/>
              </w:rPr>
              <w:t>Kostot kapitale të parashikuara</w:t>
            </w:r>
            <w:r w:rsidRPr="00580412">
              <w:rPr>
                <w:sz w:val="16"/>
                <w:szCs w:val="16"/>
              </w:rPr>
              <w:t>: Asnjë kapital nuk li</w:t>
            </w:r>
            <w:r w:rsidR="002F1CE8">
              <w:rPr>
                <w:sz w:val="16"/>
                <w:szCs w:val="16"/>
              </w:rPr>
              <w:t>dhet drejtpërdrejt me këtë masë</w:t>
            </w:r>
          </w:p>
          <w:p w:rsidR="005233EC" w:rsidRPr="00580412" w:rsidRDefault="005233EC" w:rsidP="00E2403C">
            <w:pPr>
              <w:pStyle w:val="Paragrafi"/>
              <w:rPr>
                <w:sz w:val="16"/>
                <w:szCs w:val="16"/>
              </w:rPr>
            </w:pPr>
            <w:r w:rsidRPr="00580412">
              <w:rPr>
                <w:iCs/>
                <w:sz w:val="16"/>
                <w:szCs w:val="16"/>
              </w:rPr>
              <w:t>Institucioni përgjegjës</w:t>
            </w:r>
            <w:r w:rsidR="00580412">
              <w:rPr>
                <w:sz w:val="16"/>
                <w:szCs w:val="16"/>
              </w:rPr>
              <w:t xml:space="preserve">: </w:t>
            </w:r>
            <w:r w:rsidRPr="00580412">
              <w:rPr>
                <w:sz w:val="16"/>
                <w:szCs w:val="16"/>
              </w:rPr>
              <w:t>Enti Rregullator i Ujit</w:t>
            </w:r>
          </w:p>
        </w:tc>
      </w:tr>
      <w:tr w:rsidR="005233EC" w:rsidRPr="003978CA">
        <w:trPr>
          <w:jc w:val="center"/>
        </w:trPr>
        <w:tc>
          <w:tcPr>
            <w:tcW w:w="8883" w:type="dxa"/>
            <w:shd w:val="clear" w:color="auto" w:fill="auto"/>
          </w:tcPr>
          <w:p w:rsidR="005233EC" w:rsidRPr="002F1CE8" w:rsidRDefault="005233EC" w:rsidP="00E2403C">
            <w:pPr>
              <w:pStyle w:val="Paragrafi"/>
              <w:rPr>
                <w:b/>
                <w:bCs/>
                <w:sz w:val="16"/>
                <w:szCs w:val="16"/>
              </w:rPr>
            </w:pPr>
            <w:r w:rsidRPr="002F1CE8">
              <w:rPr>
                <w:b/>
                <w:bCs/>
                <w:sz w:val="16"/>
                <w:szCs w:val="16"/>
              </w:rPr>
              <w:t>Masa prioritare 3.b: Zgjerim i aktiviteteve licencuese të Entit Rregullator të Ujit me synim licencimin e të gjit</w:t>
            </w:r>
            <w:r w:rsidR="002F1CE8" w:rsidRPr="002F1CE8">
              <w:rPr>
                <w:b/>
                <w:bCs/>
                <w:sz w:val="16"/>
                <w:szCs w:val="16"/>
              </w:rPr>
              <w:t>ha</w:t>
            </w:r>
            <w:r w:rsidRPr="002F1CE8">
              <w:rPr>
                <w:b/>
                <w:bCs/>
                <w:sz w:val="16"/>
                <w:szCs w:val="16"/>
              </w:rPr>
              <w:t xml:space="preserve"> sistemeve të ujësjellës-kanalizimeve</w:t>
            </w:r>
          </w:p>
          <w:p w:rsidR="005233EC" w:rsidRPr="00580412" w:rsidRDefault="005233EC" w:rsidP="00E2403C">
            <w:pPr>
              <w:pStyle w:val="Paragrafi"/>
              <w:rPr>
                <w:sz w:val="16"/>
                <w:szCs w:val="16"/>
              </w:rPr>
            </w:pPr>
            <w:r w:rsidRPr="00580412">
              <w:rPr>
                <w:iCs/>
                <w:sz w:val="16"/>
                <w:szCs w:val="16"/>
              </w:rPr>
              <w:t>Qëllimi strategjik:</w:t>
            </w:r>
            <w:r w:rsidRPr="00580412">
              <w:rPr>
                <w:sz w:val="16"/>
                <w:szCs w:val="16"/>
              </w:rPr>
              <w:t xml:space="preserve">  Licencimi i të gjitha sistemeve formale me tubacione të ujit deri në fund të vitit 2012.</w:t>
            </w:r>
          </w:p>
          <w:p w:rsidR="005233EC" w:rsidRPr="00580412" w:rsidRDefault="005233EC" w:rsidP="00E2403C">
            <w:pPr>
              <w:pStyle w:val="Paragrafi"/>
              <w:rPr>
                <w:sz w:val="16"/>
                <w:szCs w:val="16"/>
              </w:rPr>
            </w:pPr>
            <w:r w:rsidRPr="00580412">
              <w:rPr>
                <w:iCs/>
                <w:sz w:val="16"/>
                <w:szCs w:val="16"/>
              </w:rPr>
              <w:t>Masat:</w:t>
            </w:r>
          </w:p>
          <w:p w:rsidR="005233EC" w:rsidRPr="00580412" w:rsidRDefault="002F1CE8" w:rsidP="00E2403C">
            <w:pPr>
              <w:pStyle w:val="Paragrafi"/>
              <w:rPr>
                <w:sz w:val="16"/>
                <w:szCs w:val="16"/>
              </w:rPr>
            </w:pPr>
            <w:r>
              <w:rPr>
                <w:sz w:val="16"/>
                <w:szCs w:val="16"/>
              </w:rPr>
              <w:t xml:space="preserve">- </w:t>
            </w:r>
            <w:r w:rsidR="005233EC" w:rsidRPr="00580412">
              <w:rPr>
                <w:sz w:val="16"/>
                <w:szCs w:val="16"/>
              </w:rPr>
              <w:t>Përcaktimi nëse ekziston nevoja për më shumë se një kategori licence dhe hartimi i udhëzimeve për licencimin e kategorive të ndryshme.</w:t>
            </w:r>
          </w:p>
          <w:p w:rsidR="005233EC" w:rsidRPr="00580412" w:rsidRDefault="002F1CE8" w:rsidP="00E2403C">
            <w:pPr>
              <w:pStyle w:val="Paragrafi"/>
              <w:rPr>
                <w:sz w:val="16"/>
                <w:szCs w:val="16"/>
              </w:rPr>
            </w:pPr>
            <w:r>
              <w:rPr>
                <w:sz w:val="16"/>
                <w:szCs w:val="16"/>
              </w:rPr>
              <w:t xml:space="preserve">- </w:t>
            </w:r>
            <w:r w:rsidR="005233EC" w:rsidRPr="00580412">
              <w:rPr>
                <w:sz w:val="16"/>
                <w:szCs w:val="16"/>
              </w:rPr>
              <w:t>Bashkëpunimi me autoritetet e qarqeve, organizimi i takimeve informuese për t’i njoftuar komunat për detyrimin e licencimit të sistemeve që nuk operohen nga ndërmarrjet e ujësjellësve (sh.a.)</w:t>
            </w:r>
          </w:p>
          <w:p w:rsidR="005233EC" w:rsidRPr="00580412" w:rsidRDefault="005233EC" w:rsidP="00E2403C">
            <w:pPr>
              <w:pStyle w:val="Paragrafi"/>
              <w:rPr>
                <w:sz w:val="16"/>
                <w:szCs w:val="16"/>
              </w:rPr>
            </w:pPr>
            <w:r w:rsidRPr="00580412">
              <w:rPr>
                <w:iCs/>
                <w:sz w:val="16"/>
                <w:szCs w:val="16"/>
              </w:rPr>
              <w:t>Kostot e parashikuara kapitale:</w:t>
            </w:r>
            <w:r w:rsidRPr="00580412">
              <w:rPr>
                <w:sz w:val="16"/>
                <w:szCs w:val="16"/>
              </w:rPr>
              <w:t xml:space="preserve"> Asnjë kapital nuk li</w:t>
            </w:r>
            <w:r w:rsidR="002F1CE8">
              <w:rPr>
                <w:sz w:val="16"/>
                <w:szCs w:val="16"/>
              </w:rPr>
              <w:t>dhet drejtpërdrejt me këtë masë</w:t>
            </w:r>
          </w:p>
          <w:p w:rsidR="005233EC" w:rsidRPr="00580412" w:rsidRDefault="005233EC" w:rsidP="00E2403C">
            <w:pPr>
              <w:pStyle w:val="Paragrafi"/>
              <w:rPr>
                <w:sz w:val="16"/>
                <w:szCs w:val="16"/>
              </w:rPr>
            </w:pPr>
            <w:r w:rsidRPr="00580412">
              <w:rPr>
                <w:iCs/>
                <w:sz w:val="16"/>
                <w:szCs w:val="16"/>
              </w:rPr>
              <w:t>Institu</w:t>
            </w:r>
            <w:r w:rsidR="00580412">
              <w:rPr>
                <w:iCs/>
                <w:sz w:val="16"/>
                <w:szCs w:val="16"/>
              </w:rPr>
              <w:t>cioni përgjegjës:</w:t>
            </w:r>
            <w:r w:rsidR="002F1CE8">
              <w:rPr>
                <w:sz w:val="16"/>
                <w:szCs w:val="16"/>
              </w:rPr>
              <w:t>Enti Rregullator i Ujit</w:t>
            </w:r>
          </w:p>
        </w:tc>
      </w:tr>
      <w:tr w:rsidR="005233EC" w:rsidRPr="003978CA">
        <w:trPr>
          <w:jc w:val="center"/>
        </w:trPr>
        <w:tc>
          <w:tcPr>
            <w:tcW w:w="8883" w:type="dxa"/>
            <w:shd w:val="clear" w:color="auto" w:fill="auto"/>
          </w:tcPr>
          <w:p w:rsidR="005233EC" w:rsidRPr="002F1CE8" w:rsidRDefault="005233EC" w:rsidP="00E2403C">
            <w:pPr>
              <w:pStyle w:val="Paragrafi"/>
              <w:rPr>
                <w:b/>
                <w:bCs/>
                <w:sz w:val="16"/>
                <w:szCs w:val="16"/>
              </w:rPr>
            </w:pPr>
            <w:r w:rsidRPr="002F1CE8">
              <w:rPr>
                <w:b/>
                <w:bCs/>
                <w:sz w:val="16"/>
                <w:szCs w:val="16"/>
              </w:rPr>
              <w:t xml:space="preserve">Masa prioritare 3.c: Hartimi dhe përhapja e një kontrate tip për dhënien e shërbimeve </w:t>
            </w:r>
          </w:p>
          <w:p w:rsidR="005233EC" w:rsidRPr="00580412" w:rsidRDefault="005233EC" w:rsidP="00E2403C">
            <w:pPr>
              <w:pStyle w:val="Paragrafi"/>
              <w:rPr>
                <w:sz w:val="16"/>
                <w:szCs w:val="16"/>
              </w:rPr>
            </w:pPr>
            <w:r w:rsidRPr="00580412">
              <w:rPr>
                <w:iCs/>
                <w:sz w:val="16"/>
                <w:szCs w:val="16"/>
              </w:rPr>
              <w:t>Qëllimi strategjik:</w:t>
            </w:r>
            <w:r w:rsidRPr="00580412">
              <w:rPr>
                <w:sz w:val="16"/>
                <w:szCs w:val="16"/>
              </w:rPr>
              <w:t xml:space="preserve"> Të miratohet kontrata tip për dhënien e shërbimeve për ndërmarrjet e ujësjellësit dhe pushtetin vendor që të vihet në pë</w:t>
            </w:r>
            <w:r w:rsidR="002F1CE8">
              <w:rPr>
                <w:sz w:val="16"/>
                <w:szCs w:val="16"/>
              </w:rPr>
              <w:t>rdorim që në fund të vitit 2012</w:t>
            </w:r>
          </w:p>
          <w:p w:rsidR="005233EC" w:rsidRPr="00580412" w:rsidRDefault="005233EC" w:rsidP="00E2403C">
            <w:pPr>
              <w:pStyle w:val="Paragrafi"/>
              <w:rPr>
                <w:sz w:val="16"/>
                <w:szCs w:val="16"/>
              </w:rPr>
            </w:pPr>
            <w:r w:rsidRPr="00580412">
              <w:rPr>
                <w:iCs/>
                <w:sz w:val="16"/>
                <w:szCs w:val="16"/>
              </w:rPr>
              <w:t>Masat:</w:t>
            </w:r>
          </w:p>
          <w:p w:rsidR="005233EC" w:rsidRPr="00580412" w:rsidRDefault="002F1CE8" w:rsidP="00E2403C">
            <w:pPr>
              <w:pStyle w:val="Paragrafi"/>
              <w:rPr>
                <w:sz w:val="16"/>
                <w:szCs w:val="16"/>
              </w:rPr>
            </w:pPr>
            <w:r>
              <w:rPr>
                <w:sz w:val="16"/>
                <w:szCs w:val="16"/>
              </w:rPr>
              <w:t xml:space="preserve">- </w:t>
            </w:r>
            <w:r w:rsidR="005233EC" w:rsidRPr="00580412">
              <w:rPr>
                <w:sz w:val="16"/>
                <w:szCs w:val="16"/>
              </w:rPr>
              <w:t>Ngritja e një grupi pune me bazë të gjerë ku përfshihet shoqata e bashkive, shoqata e komunave, Shoqata e Ujësjellës-Kanalizimeve dhe Ministria e Brendshme.</w:t>
            </w:r>
          </w:p>
          <w:p w:rsidR="005233EC" w:rsidRPr="00580412" w:rsidRDefault="002F1CE8" w:rsidP="00E2403C">
            <w:pPr>
              <w:pStyle w:val="Paragrafi"/>
              <w:rPr>
                <w:sz w:val="16"/>
                <w:szCs w:val="16"/>
              </w:rPr>
            </w:pPr>
            <w:r>
              <w:rPr>
                <w:sz w:val="16"/>
                <w:szCs w:val="16"/>
              </w:rPr>
              <w:t xml:space="preserve">- </w:t>
            </w:r>
            <w:r w:rsidR="005233EC" w:rsidRPr="00580412">
              <w:rPr>
                <w:sz w:val="16"/>
                <w:szCs w:val="16"/>
              </w:rPr>
              <w:t>Angazhimi i një konsulenti që të asistojë në përgatitjen e kontratave të dhënies së shërbimeve që do të rishikohen nga grupi i punës.</w:t>
            </w:r>
          </w:p>
          <w:p w:rsidR="005233EC" w:rsidRPr="00580412" w:rsidRDefault="002F1CE8" w:rsidP="00E2403C">
            <w:pPr>
              <w:pStyle w:val="Paragrafi"/>
              <w:rPr>
                <w:sz w:val="16"/>
                <w:szCs w:val="16"/>
              </w:rPr>
            </w:pPr>
            <w:r>
              <w:rPr>
                <w:sz w:val="16"/>
                <w:szCs w:val="16"/>
              </w:rPr>
              <w:t xml:space="preserve">- </w:t>
            </w:r>
            <w:r w:rsidR="005233EC" w:rsidRPr="00580412">
              <w:rPr>
                <w:sz w:val="16"/>
                <w:szCs w:val="16"/>
              </w:rPr>
              <w:t>Dhënie asistence direkte për NJQV-të pilot dhe ndërmarrjet e ujësjellësit pilot në negociatat përfundimtare për miratimin e një kontrate, duke përdorur kontratën tip</w:t>
            </w:r>
          </w:p>
          <w:p w:rsidR="005233EC" w:rsidRPr="00580412" w:rsidRDefault="005233EC" w:rsidP="00E2403C">
            <w:pPr>
              <w:pStyle w:val="Paragrafi"/>
              <w:rPr>
                <w:sz w:val="16"/>
                <w:szCs w:val="16"/>
              </w:rPr>
            </w:pPr>
            <w:r w:rsidRPr="00580412">
              <w:rPr>
                <w:iCs/>
                <w:sz w:val="16"/>
                <w:szCs w:val="16"/>
              </w:rPr>
              <w:t>Kostot kapitale të parashikuara:</w:t>
            </w:r>
            <w:r w:rsidRPr="00580412">
              <w:rPr>
                <w:sz w:val="16"/>
                <w:szCs w:val="16"/>
              </w:rPr>
              <w:t xml:space="preserve"> Nevojitet asistencë teknike për ekspertizën për kontratën tip të dhënies së shërbimeve dhe për negociatat pilot, që llogaritet të jetë 0.7 miliardë lekë</w:t>
            </w:r>
          </w:p>
          <w:p w:rsidR="005233EC" w:rsidRDefault="005233EC" w:rsidP="00E2403C">
            <w:pPr>
              <w:pStyle w:val="Paragrafi"/>
              <w:rPr>
                <w:sz w:val="16"/>
                <w:szCs w:val="16"/>
              </w:rPr>
            </w:pPr>
            <w:r w:rsidRPr="00580412">
              <w:rPr>
                <w:iCs/>
                <w:sz w:val="16"/>
                <w:szCs w:val="16"/>
              </w:rPr>
              <w:t>Institucioni përgjegjës</w:t>
            </w:r>
            <w:r w:rsidR="00580412">
              <w:rPr>
                <w:sz w:val="16"/>
                <w:szCs w:val="16"/>
              </w:rPr>
              <w:t xml:space="preserve">: </w:t>
            </w:r>
            <w:r w:rsidR="002F1CE8">
              <w:rPr>
                <w:sz w:val="16"/>
                <w:szCs w:val="16"/>
              </w:rPr>
              <w:t>Enti Rregullator i Ujit</w:t>
            </w:r>
          </w:p>
          <w:p w:rsidR="001079A1" w:rsidRDefault="001079A1" w:rsidP="00E2403C">
            <w:pPr>
              <w:pStyle w:val="Paragrafi"/>
              <w:rPr>
                <w:sz w:val="16"/>
                <w:szCs w:val="16"/>
              </w:rPr>
            </w:pPr>
          </w:p>
          <w:p w:rsidR="001079A1" w:rsidRPr="00580412" w:rsidRDefault="001079A1" w:rsidP="00E2403C">
            <w:pPr>
              <w:pStyle w:val="Paragrafi"/>
              <w:rPr>
                <w:sz w:val="16"/>
                <w:szCs w:val="16"/>
              </w:rPr>
            </w:pPr>
          </w:p>
        </w:tc>
      </w:tr>
      <w:tr w:rsidR="005233EC" w:rsidRPr="003978CA">
        <w:trPr>
          <w:jc w:val="center"/>
        </w:trPr>
        <w:tc>
          <w:tcPr>
            <w:tcW w:w="8883" w:type="dxa"/>
            <w:shd w:val="clear" w:color="auto" w:fill="auto"/>
          </w:tcPr>
          <w:p w:rsidR="005233EC" w:rsidRPr="002F1CE8" w:rsidRDefault="005233EC" w:rsidP="00E2403C">
            <w:pPr>
              <w:pStyle w:val="Paragrafi"/>
              <w:rPr>
                <w:b/>
                <w:bCs/>
                <w:sz w:val="16"/>
                <w:szCs w:val="16"/>
              </w:rPr>
            </w:pPr>
            <w:r w:rsidRPr="002F1CE8">
              <w:rPr>
                <w:b/>
                <w:bCs/>
                <w:sz w:val="16"/>
                <w:szCs w:val="16"/>
              </w:rPr>
              <w:t>Masa prioritare 3.d: Forcimi i sekretariatit teknik të këshillit kombëtar të ujit dhe agjencive të baseneve të lumenjve</w:t>
            </w:r>
          </w:p>
          <w:p w:rsidR="005233EC" w:rsidRPr="00580412" w:rsidRDefault="005233EC" w:rsidP="00E2403C">
            <w:pPr>
              <w:pStyle w:val="Paragrafi"/>
              <w:rPr>
                <w:sz w:val="16"/>
                <w:szCs w:val="16"/>
              </w:rPr>
            </w:pPr>
            <w:r w:rsidRPr="00580412">
              <w:rPr>
                <w:iCs/>
                <w:sz w:val="16"/>
                <w:szCs w:val="16"/>
              </w:rPr>
              <w:t>Qëllimi strategjik:</w:t>
            </w:r>
            <w:r w:rsidRPr="00580412">
              <w:rPr>
                <w:sz w:val="16"/>
                <w:szCs w:val="16"/>
              </w:rPr>
              <w:t xml:space="preserve"> Drejtoria e Përgjithshme e Administrimit të Ujërave do të ketë stafin e nevojshëm dhe do të ushtrojë funksionet që të shërbejë si sekretariat teknik, si edhe plotësimi i agjencive të baseneve të lumenjve me stafin e nevojshëm që u mundësojnë realizimin e funksioneve të ngarkuara me ligj, deri në fund të vitit 2013</w:t>
            </w:r>
          </w:p>
          <w:p w:rsidR="005233EC" w:rsidRPr="00580412" w:rsidRDefault="005233EC" w:rsidP="00E2403C">
            <w:pPr>
              <w:pStyle w:val="Paragrafi"/>
              <w:rPr>
                <w:sz w:val="16"/>
                <w:szCs w:val="16"/>
              </w:rPr>
            </w:pPr>
            <w:r w:rsidRPr="00580412">
              <w:rPr>
                <w:iCs/>
                <w:sz w:val="16"/>
                <w:szCs w:val="16"/>
              </w:rPr>
              <w:t>Masat:</w:t>
            </w:r>
          </w:p>
          <w:p w:rsidR="005233EC" w:rsidRPr="00580412" w:rsidRDefault="002F1CE8" w:rsidP="00E2403C">
            <w:pPr>
              <w:pStyle w:val="Paragrafi"/>
              <w:rPr>
                <w:sz w:val="16"/>
                <w:szCs w:val="16"/>
              </w:rPr>
            </w:pPr>
            <w:r>
              <w:rPr>
                <w:sz w:val="16"/>
                <w:szCs w:val="16"/>
              </w:rPr>
              <w:t xml:space="preserve">- </w:t>
            </w:r>
            <w:r w:rsidR="005233EC" w:rsidRPr="00580412">
              <w:rPr>
                <w:sz w:val="16"/>
                <w:szCs w:val="16"/>
              </w:rPr>
              <w:t>Plotësimi i sekretariatit teknik me stafin e duhur të kualifikuar.</w:t>
            </w:r>
          </w:p>
          <w:p w:rsidR="005233EC" w:rsidRPr="00580412" w:rsidRDefault="002F1CE8" w:rsidP="00E2403C">
            <w:pPr>
              <w:pStyle w:val="Paragrafi"/>
              <w:rPr>
                <w:sz w:val="16"/>
                <w:szCs w:val="16"/>
              </w:rPr>
            </w:pPr>
            <w:r>
              <w:rPr>
                <w:sz w:val="16"/>
                <w:szCs w:val="16"/>
              </w:rPr>
              <w:t xml:space="preserve">- </w:t>
            </w:r>
            <w:r w:rsidR="005233EC" w:rsidRPr="00580412">
              <w:rPr>
                <w:sz w:val="16"/>
                <w:szCs w:val="16"/>
              </w:rPr>
              <w:t xml:space="preserve">Plotësimi me staf i agjencive të baseneve të lumenjve me stafin e duhur të kualifikuar. </w:t>
            </w:r>
          </w:p>
          <w:p w:rsidR="005233EC" w:rsidRPr="00580412" w:rsidRDefault="002F1CE8" w:rsidP="00E2403C">
            <w:pPr>
              <w:pStyle w:val="Paragrafi"/>
              <w:rPr>
                <w:sz w:val="16"/>
                <w:szCs w:val="16"/>
              </w:rPr>
            </w:pPr>
            <w:r>
              <w:rPr>
                <w:sz w:val="16"/>
                <w:szCs w:val="16"/>
              </w:rPr>
              <w:t xml:space="preserve">- </w:t>
            </w:r>
            <w:r w:rsidR="005233EC" w:rsidRPr="00580412">
              <w:rPr>
                <w:sz w:val="16"/>
                <w:szCs w:val="16"/>
              </w:rPr>
              <w:t>Ofrimi i asistencës teknike për forcim kapacitetesh të sekretariatit teknik dhe të agjencive të baseneve të lumenjve.</w:t>
            </w:r>
          </w:p>
          <w:p w:rsidR="005233EC" w:rsidRPr="00580412" w:rsidRDefault="002F1CE8" w:rsidP="00E2403C">
            <w:pPr>
              <w:pStyle w:val="Paragrafi"/>
              <w:rPr>
                <w:sz w:val="16"/>
                <w:szCs w:val="16"/>
              </w:rPr>
            </w:pPr>
            <w:r>
              <w:rPr>
                <w:sz w:val="16"/>
                <w:szCs w:val="16"/>
              </w:rPr>
              <w:t xml:space="preserve">- </w:t>
            </w:r>
            <w:r w:rsidR="005233EC" w:rsidRPr="00580412">
              <w:rPr>
                <w:sz w:val="16"/>
                <w:szCs w:val="16"/>
              </w:rPr>
              <w:t xml:space="preserve">Licencimi i të gjitha pikave të nxjerrjes së ujit siç e parashikon ligji. </w:t>
            </w:r>
          </w:p>
          <w:p w:rsidR="005233EC" w:rsidRPr="00580412" w:rsidRDefault="002F1CE8" w:rsidP="00E2403C">
            <w:pPr>
              <w:pStyle w:val="Paragrafi"/>
              <w:rPr>
                <w:sz w:val="16"/>
                <w:szCs w:val="16"/>
              </w:rPr>
            </w:pPr>
            <w:r>
              <w:rPr>
                <w:sz w:val="16"/>
                <w:szCs w:val="16"/>
              </w:rPr>
              <w:t xml:space="preserve">- </w:t>
            </w:r>
            <w:r w:rsidR="005233EC" w:rsidRPr="00580412">
              <w:rPr>
                <w:sz w:val="16"/>
                <w:szCs w:val="16"/>
              </w:rPr>
              <w:t xml:space="preserve">Vendosja e autoritetit të tarifës së përdoruesit (lek për metër kub) për të gjithë ujin e nxjerrë nga mjedisi natyror për konsum ose për aktivitet ekonomik. </w:t>
            </w:r>
          </w:p>
          <w:p w:rsidR="005233EC" w:rsidRPr="00580412" w:rsidRDefault="002F1CE8" w:rsidP="00E2403C">
            <w:pPr>
              <w:pStyle w:val="Paragrafi"/>
              <w:rPr>
                <w:sz w:val="16"/>
                <w:szCs w:val="16"/>
              </w:rPr>
            </w:pPr>
            <w:r>
              <w:rPr>
                <w:sz w:val="16"/>
                <w:szCs w:val="16"/>
              </w:rPr>
              <w:t xml:space="preserve">- </w:t>
            </w:r>
            <w:r w:rsidR="005233EC" w:rsidRPr="00580412">
              <w:rPr>
                <w:sz w:val="16"/>
                <w:szCs w:val="16"/>
              </w:rPr>
              <w:t>Kreditimi i të gjitha fondeve të mbledhura nga nxjerrja e ujit në një llogari për t’i bërë sekretariatin teknik dhe agjencitë e baseneve të lumenjve financiarisht të vetëqëndrueshëm/me si enti rregullator i ujit</w:t>
            </w:r>
          </w:p>
          <w:p w:rsidR="005233EC" w:rsidRPr="00580412" w:rsidRDefault="005233EC" w:rsidP="00E2403C">
            <w:pPr>
              <w:pStyle w:val="Paragrafi"/>
              <w:rPr>
                <w:sz w:val="16"/>
                <w:szCs w:val="16"/>
              </w:rPr>
            </w:pPr>
            <w:r w:rsidRPr="00580412">
              <w:rPr>
                <w:iCs/>
                <w:sz w:val="16"/>
                <w:szCs w:val="16"/>
              </w:rPr>
              <w:t>Kostot kapitale të parashikuara:</w:t>
            </w:r>
            <w:r w:rsidRPr="00580412">
              <w:rPr>
                <w:sz w:val="16"/>
                <w:szCs w:val="16"/>
              </w:rPr>
              <w:t xml:space="preserve"> Asistenca teknike që nevojitet për forcimin e kapaciteteve vlerë</w:t>
            </w:r>
            <w:r w:rsidR="002F1CE8">
              <w:rPr>
                <w:sz w:val="16"/>
                <w:szCs w:val="16"/>
              </w:rPr>
              <w:t>sohet të jetë 2.8 miliardë lekë</w:t>
            </w:r>
          </w:p>
          <w:p w:rsidR="005233EC" w:rsidRPr="00B80C8D" w:rsidRDefault="005233EC" w:rsidP="00E2403C">
            <w:pPr>
              <w:pStyle w:val="Paragrafi"/>
              <w:rPr>
                <w:sz w:val="16"/>
                <w:szCs w:val="16"/>
              </w:rPr>
            </w:pPr>
            <w:r w:rsidRPr="00580412">
              <w:rPr>
                <w:iCs/>
                <w:sz w:val="16"/>
                <w:szCs w:val="16"/>
              </w:rPr>
              <w:t>Institucioni përgjegjës:</w:t>
            </w:r>
            <w:r w:rsidRPr="00580412">
              <w:rPr>
                <w:sz w:val="16"/>
                <w:szCs w:val="16"/>
              </w:rPr>
              <w:t xml:space="preserve"> Ministria e Mjedisit, Pyjeve dhe Administrimit të Ujërave </w:t>
            </w:r>
          </w:p>
        </w:tc>
      </w:tr>
    </w:tbl>
    <w:p w:rsidR="00DE2357" w:rsidRDefault="00DE2357" w:rsidP="00E2403C">
      <w:pPr>
        <w:pStyle w:val="Paragrafi"/>
        <w:ind w:firstLine="0"/>
        <w:rPr>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883"/>
      </w:tblGrid>
      <w:tr w:rsidR="005233EC" w:rsidRPr="00580412">
        <w:trPr>
          <w:jc w:val="center"/>
        </w:trPr>
        <w:tc>
          <w:tcPr>
            <w:tcW w:w="8883" w:type="dxa"/>
            <w:shd w:val="clear" w:color="auto" w:fill="auto"/>
          </w:tcPr>
          <w:p w:rsidR="005233EC" w:rsidRPr="002F1CE8" w:rsidRDefault="005233EC" w:rsidP="00E2403C">
            <w:pPr>
              <w:pStyle w:val="Paragrafi"/>
              <w:rPr>
                <w:b/>
                <w:bCs/>
                <w:sz w:val="16"/>
                <w:szCs w:val="16"/>
              </w:rPr>
            </w:pPr>
            <w:r w:rsidRPr="002F1CE8">
              <w:rPr>
                <w:b/>
                <w:bCs/>
                <w:sz w:val="16"/>
                <w:szCs w:val="16"/>
              </w:rPr>
              <w:t>Objektivi 4 i misionit: Investime për rritjen e kapaciteteve të fuqisë punëtore të sektorit</w:t>
            </w:r>
          </w:p>
        </w:tc>
      </w:tr>
      <w:tr w:rsidR="005233EC" w:rsidRPr="00580412">
        <w:trPr>
          <w:jc w:val="center"/>
        </w:trPr>
        <w:tc>
          <w:tcPr>
            <w:tcW w:w="8883" w:type="dxa"/>
            <w:shd w:val="clear" w:color="auto" w:fill="auto"/>
          </w:tcPr>
          <w:p w:rsidR="005233EC" w:rsidRPr="002F1CE8" w:rsidRDefault="005233EC" w:rsidP="00E2403C">
            <w:pPr>
              <w:pStyle w:val="Paragrafi"/>
              <w:rPr>
                <w:b/>
                <w:bCs/>
                <w:sz w:val="16"/>
                <w:szCs w:val="16"/>
              </w:rPr>
            </w:pPr>
            <w:r w:rsidRPr="002F1CE8">
              <w:rPr>
                <w:b/>
                <w:bCs/>
                <w:sz w:val="16"/>
                <w:szCs w:val="16"/>
              </w:rPr>
              <w:t>Masa prioritare 4.a: Hartimi i një programi kombëtar trajnimi dhe certifikimi, sipas</w:t>
            </w:r>
            <w:r w:rsidR="002F1CE8">
              <w:rPr>
                <w:b/>
                <w:bCs/>
                <w:sz w:val="16"/>
                <w:szCs w:val="16"/>
              </w:rPr>
              <w:t xml:space="preserve"> kërkesave për trajnim të të gjitha</w:t>
            </w:r>
            <w:r w:rsidRPr="002F1CE8">
              <w:rPr>
                <w:b/>
                <w:bCs/>
                <w:sz w:val="16"/>
                <w:szCs w:val="16"/>
              </w:rPr>
              <w:t xml:space="preserve"> ndërmarrjeve të ujësjellësit</w:t>
            </w:r>
          </w:p>
          <w:p w:rsidR="005233EC" w:rsidRPr="00580412" w:rsidRDefault="005233EC" w:rsidP="00E2403C">
            <w:pPr>
              <w:pStyle w:val="Paragrafi"/>
              <w:rPr>
                <w:sz w:val="16"/>
                <w:szCs w:val="16"/>
              </w:rPr>
            </w:pPr>
            <w:r w:rsidRPr="00580412">
              <w:rPr>
                <w:iCs/>
                <w:sz w:val="16"/>
                <w:szCs w:val="16"/>
              </w:rPr>
              <w:t>Qëllimi strategjik:</w:t>
            </w:r>
            <w:r w:rsidRPr="00580412">
              <w:rPr>
                <w:sz w:val="16"/>
                <w:szCs w:val="16"/>
              </w:rPr>
              <w:t xml:space="preserve"> Numri i personelit të lartë drejtues të trajnuar zyrtarisht dhe të certifikuar për pozicionet e tyre të punës</w:t>
            </w:r>
            <w:r w:rsidR="003B4C5F">
              <w:rPr>
                <w:sz w:val="16"/>
                <w:szCs w:val="16"/>
              </w:rPr>
              <w:t xml:space="preserve"> të jetë 150 deri në vitin 2017</w:t>
            </w:r>
          </w:p>
          <w:p w:rsidR="005233EC" w:rsidRPr="00580412" w:rsidRDefault="005233EC" w:rsidP="00E2403C">
            <w:pPr>
              <w:pStyle w:val="Paragrafi"/>
              <w:rPr>
                <w:sz w:val="16"/>
                <w:szCs w:val="16"/>
              </w:rPr>
            </w:pPr>
            <w:r w:rsidRPr="00580412">
              <w:rPr>
                <w:sz w:val="16"/>
                <w:szCs w:val="16"/>
              </w:rPr>
              <w:t>Numri mesatar i orëve të trajnimit për punonjës të arrijë 40 orë në vit deri në vitin 2017</w:t>
            </w:r>
          </w:p>
          <w:p w:rsidR="005233EC" w:rsidRPr="00580412" w:rsidRDefault="005233EC" w:rsidP="00E2403C">
            <w:pPr>
              <w:pStyle w:val="Paragrafi"/>
              <w:rPr>
                <w:sz w:val="16"/>
                <w:szCs w:val="16"/>
              </w:rPr>
            </w:pPr>
            <w:r w:rsidRPr="00580412">
              <w:rPr>
                <w:iCs/>
                <w:sz w:val="16"/>
                <w:szCs w:val="16"/>
              </w:rPr>
              <w:t>Masat:</w:t>
            </w:r>
          </w:p>
          <w:p w:rsidR="005233EC" w:rsidRPr="00580412" w:rsidRDefault="003B4C5F" w:rsidP="00E2403C">
            <w:pPr>
              <w:pStyle w:val="Paragrafi"/>
              <w:rPr>
                <w:sz w:val="16"/>
                <w:szCs w:val="16"/>
              </w:rPr>
            </w:pPr>
            <w:r>
              <w:rPr>
                <w:sz w:val="16"/>
                <w:szCs w:val="16"/>
              </w:rPr>
              <w:t xml:space="preserve">- </w:t>
            </w:r>
            <w:r w:rsidR="005233EC" w:rsidRPr="00580412">
              <w:rPr>
                <w:sz w:val="16"/>
                <w:szCs w:val="16"/>
              </w:rPr>
              <w:t>Drejtoria e Përgjithshme duhet të hartojë një program trajnimi kombëtar për punonjësit e ndërmarrjeve të ujësjellësit me kurse specifike të ofruara përmes një larmie institucionesh dhe metodash trajnimi.</w:t>
            </w:r>
          </w:p>
          <w:p w:rsidR="005233EC" w:rsidRPr="00580412" w:rsidRDefault="003B4C5F" w:rsidP="00E2403C">
            <w:pPr>
              <w:pStyle w:val="Paragrafi"/>
              <w:rPr>
                <w:sz w:val="16"/>
                <w:szCs w:val="16"/>
              </w:rPr>
            </w:pPr>
            <w:r>
              <w:rPr>
                <w:sz w:val="16"/>
                <w:szCs w:val="16"/>
              </w:rPr>
              <w:t xml:space="preserve">- </w:t>
            </w:r>
            <w:r w:rsidR="005233EC" w:rsidRPr="00580412">
              <w:rPr>
                <w:sz w:val="16"/>
                <w:szCs w:val="16"/>
              </w:rPr>
              <w:t xml:space="preserve">Drejtoria e Përgjithshme duhet të identifikojë pozicionet e punës që klasifikohen të nivelit të lartë drejtues dhe të hartojë kurse trajnimi specifike që ata të certifikohen për të kryer funksionet e tyre </w:t>
            </w:r>
          </w:p>
          <w:p w:rsidR="005233EC" w:rsidRPr="00580412" w:rsidRDefault="003B4C5F" w:rsidP="00E2403C">
            <w:pPr>
              <w:pStyle w:val="Paragrafi"/>
              <w:rPr>
                <w:sz w:val="16"/>
                <w:szCs w:val="16"/>
              </w:rPr>
            </w:pPr>
            <w:r>
              <w:rPr>
                <w:iCs/>
                <w:sz w:val="16"/>
                <w:szCs w:val="16"/>
              </w:rPr>
              <w:t xml:space="preserve">Kostot </w:t>
            </w:r>
            <w:r w:rsidR="005233EC" w:rsidRPr="00580412">
              <w:rPr>
                <w:iCs/>
                <w:sz w:val="16"/>
                <w:szCs w:val="16"/>
              </w:rPr>
              <w:t>kapitale të parashikuara:</w:t>
            </w:r>
            <w:r w:rsidR="005233EC" w:rsidRPr="00580412">
              <w:rPr>
                <w:sz w:val="16"/>
                <w:szCs w:val="16"/>
              </w:rPr>
              <w:t xml:space="preserve"> Kapitali fillestar në asistencë teknike që nevojitet për hartimin dhe përdorimin e programit të trajnimit dhe certifikimit vlerë</w:t>
            </w:r>
            <w:r>
              <w:rPr>
                <w:sz w:val="16"/>
                <w:szCs w:val="16"/>
              </w:rPr>
              <w:t>sohet të jetë 4.2 miliardë lekë</w:t>
            </w:r>
          </w:p>
          <w:p w:rsidR="005233EC" w:rsidRPr="00580412" w:rsidRDefault="005233EC" w:rsidP="00E2403C">
            <w:pPr>
              <w:pStyle w:val="Paragrafi"/>
              <w:rPr>
                <w:sz w:val="16"/>
                <w:szCs w:val="16"/>
              </w:rPr>
            </w:pPr>
            <w:r w:rsidRPr="00580412">
              <w:rPr>
                <w:iCs/>
                <w:sz w:val="16"/>
                <w:szCs w:val="16"/>
              </w:rPr>
              <w:t>Institucioni përgjegjës</w:t>
            </w:r>
            <w:r w:rsidR="00580412">
              <w:rPr>
                <w:sz w:val="16"/>
                <w:szCs w:val="16"/>
              </w:rPr>
              <w:t xml:space="preserve">: </w:t>
            </w:r>
            <w:r w:rsidRPr="00580412">
              <w:rPr>
                <w:sz w:val="16"/>
                <w:szCs w:val="16"/>
              </w:rPr>
              <w:t>Drejtoria e Përgjithshme e Ujësjellës-Kanalizimeve</w:t>
            </w:r>
          </w:p>
        </w:tc>
      </w:tr>
      <w:tr w:rsidR="005233EC" w:rsidRPr="00580412">
        <w:trPr>
          <w:jc w:val="center"/>
        </w:trPr>
        <w:tc>
          <w:tcPr>
            <w:tcW w:w="8883" w:type="dxa"/>
            <w:shd w:val="clear" w:color="auto" w:fill="auto"/>
          </w:tcPr>
          <w:p w:rsidR="005233EC" w:rsidRPr="00852ABE" w:rsidRDefault="005233EC" w:rsidP="00E2403C">
            <w:pPr>
              <w:pStyle w:val="Paragrafi"/>
              <w:rPr>
                <w:b/>
                <w:bCs/>
                <w:sz w:val="16"/>
                <w:szCs w:val="16"/>
              </w:rPr>
            </w:pPr>
            <w:r w:rsidRPr="00852ABE">
              <w:rPr>
                <w:b/>
                <w:bCs/>
                <w:sz w:val="16"/>
                <w:szCs w:val="16"/>
              </w:rPr>
              <w:t>Masa prioritare 4.b: Të gjithë anëtarëve të Këshillit Mbikëqyrës të shërbimeve të licencuara të ujit t’u kërkohet të marrin pjesë dhe të përfundojnë trajnimin për rolet, detyrat, autoritetet dhe përgjegjësitë e tyre</w:t>
            </w:r>
          </w:p>
          <w:p w:rsidR="00142CE5" w:rsidRPr="00580412" w:rsidRDefault="005233EC" w:rsidP="00E2403C">
            <w:pPr>
              <w:pStyle w:val="Paragrafi"/>
              <w:rPr>
                <w:sz w:val="16"/>
                <w:szCs w:val="16"/>
              </w:rPr>
            </w:pPr>
            <w:r w:rsidRPr="00580412">
              <w:rPr>
                <w:iCs/>
                <w:sz w:val="16"/>
                <w:szCs w:val="16"/>
              </w:rPr>
              <w:t>Qëllimi strategjik:</w:t>
            </w:r>
            <w:r w:rsidRPr="00580412">
              <w:rPr>
                <w:sz w:val="16"/>
                <w:szCs w:val="16"/>
              </w:rPr>
              <w:t xml:space="preserve"> Të gjithë anëtarët e Këshillit Mbikëqyrës ta mbarojnë këtë kurs trajnimi deri në fund të vitit 2011</w:t>
            </w:r>
          </w:p>
          <w:p w:rsidR="005233EC" w:rsidRPr="00580412" w:rsidRDefault="005233EC" w:rsidP="00E2403C">
            <w:pPr>
              <w:pStyle w:val="Paragrafi"/>
              <w:rPr>
                <w:sz w:val="16"/>
                <w:szCs w:val="16"/>
              </w:rPr>
            </w:pPr>
            <w:r w:rsidRPr="00580412">
              <w:rPr>
                <w:iCs/>
                <w:sz w:val="16"/>
                <w:szCs w:val="16"/>
              </w:rPr>
              <w:t>Masat:</w:t>
            </w:r>
          </w:p>
          <w:p w:rsidR="005233EC" w:rsidRPr="00580412" w:rsidRDefault="00852ABE" w:rsidP="00E2403C">
            <w:pPr>
              <w:pStyle w:val="Paragrafi"/>
              <w:rPr>
                <w:sz w:val="16"/>
                <w:szCs w:val="16"/>
              </w:rPr>
            </w:pPr>
            <w:r>
              <w:rPr>
                <w:sz w:val="16"/>
                <w:szCs w:val="16"/>
              </w:rPr>
              <w:t xml:space="preserve">- </w:t>
            </w:r>
            <w:r w:rsidR="005233EC" w:rsidRPr="00580412">
              <w:rPr>
                <w:sz w:val="16"/>
                <w:szCs w:val="16"/>
              </w:rPr>
              <w:t xml:space="preserve">Të informohen të gjithë anëtarët e Këshillit Mbikëqyrës rreth detyrimit  për ndjekjen e kursit të trajnimit si parakusht për t’u paguar si anëtarë të Këshillit. </w:t>
            </w:r>
          </w:p>
          <w:p w:rsidR="005233EC" w:rsidRPr="00580412" w:rsidRDefault="00852ABE" w:rsidP="00E2403C">
            <w:pPr>
              <w:pStyle w:val="Paragrafi"/>
              <w:rPr>
                <w:sz w:val="16"/>
                <w:szCs w:val="16"/>
              </w:rPr>
            </w:pPr>
            <w:r>
              <w:rPr>
                <w:sz w:val="16"/>
                <w:szCs w:val="16"/>
              </w:rPr>
              <w:t xml:space="preserve">- </w:t>
            </w:r>
            <w:r w:rsidR="005233EC" w:rsidRPr="00580412">
              <w:rPr>
                <w:sz w:val="16"/>
                <w:szCs w:val="16"/>
              </w:rPr>
              <w:t>Bashkërendimi me Shoqatën e Ujësjellës-Kanalizimeve të Shqipërisë për programin e trajnimit dhe pjes</w:t>
            </w:r>
            <w:r>
              <w:rPr>
                <w:sz w:val="16"/>
                <w:szCs w:val="16"/>
              </w:rPr>
              <w:t>ëmarrësit që përfundojnë kursin</w:t>
            </w:r>
            <w:r w:rsidR="005233EC" w:rsidRPr="00580412">
              <w:rPr>
                <w:sz w:val="16"/>
                <w:szCs w:val="16"/>
              </w:rPr>
              <w:t xml:space="preserve"> </w:t>
            </w:r>
          </w:p>
          <w:p w:rsidR="005233EC" w:rsidRPr="00580412" w:rsidRDefault="005233EC" w:rsidP="00E2403C">
            <w:pPr>
              <w:pStyle w:val="Paragrafi"/>
              <w:rPr>
                <w:sz w:val="16"/>
                <w:szCs w:val="16"/>
              </w:rPr>
            </w:pPr>
            <w:r w:rsidRPr="00580412">
              <w:rPr>
                <w:iCs/>
                <w:sz w:val="16"/>
                <w:szCs w:val="16"/>
              </w:rPr>
              <w:t>Kosto</w:t>
            </w:r>
            <w:r w:rsidR="00580412">
              <w:rPr>
                <w:iCs/>
                <w:sz w:val="16"/>
                <w:szCs w:val="16"/>
              </w:rPr>
              <w:t xml:space="preserve">t kapitale të parashikuara: </w:t>
            </w:r>
            <w:r w:rsidRPr="00580412">
              <w:rPr>
                <w:sz w:val="16"/>
                <w:szCs w:val="16"/>
              </w:rPr>
              <w:t>Asnjë kapital nuk lidhet drejtpërdrejt me këtë masë</w:t>
            </w:r>
          </w:p>
          <w:p w:rsidR="005233EC" w:rsidRPr="00580412" w:rsidRDefault="005233EC" w:rsidP="00E2403C">
            <w:pPr>
              <w:pStyle w:val="Paragrafi"/>
              <w:rPr>
                <w:sz w:val="16"/>
                <w:szCs w:val="16"/>
              </w:rPr>
            </w:pPr>
            <w:r w:rsidRPr="00580412">
              <w:rPr>
                <w:iCs/>
                <w:sz w:val="16"/>
                <w:szCs w:val="16"/>
              </w:rPr>
              <w:t>Institucio</w:t>
            </w:r>
            <w:r w:rsidR="00580412">
              <w:rPr>
                <w:iCs/>
                <w:sz w:val="16"/>
                <w:szCs w:val="16"/>
              </w:rPr>
              <w:t xml:space="preserve">ni përgjegjës: </w:t>
            </w:r>
            <w:r w:rsidR="00E20C94">
              <w:rPr>
                <w:sz w:val="16"/>
                <w:szCs w:val="16"/>
              </w:rPr>
              <w:t>Enti Rregullator i Ujit</w:t>
            </w:r>
          </w:p>
        </w:tc>
      </w:tr>
    </w:tbl>
    <w:p w:rsidR="005233EC" w:rsidRPr="003978CA" w:rsidRDefault="005233EC" w:rsidP="00E2403C">
      <w:pPr>
        <w:pStyle w:val="Paragrafi"/>
        <w:ind w:firstLine="0"/>
        <w:rPr>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883"/>
      </w:tblGrid>
      <w:tr w:rsidR="005233EC" w:rsidRPr="003978CA">
        <w:trPr>
          <w:jc w:val="center"/>
        </w:trPr>
        <w:tc>
          <w:tcPr>
            <w:tcW w:w="8883" w:type="dxa"/>
            <w:shd w:val="clear" w:color="auto" w:fill="auto"/>
          </w:tcPr>
          <w:p w:rsidR="005233EC" w:rsidRPr="00E20C94" w:rsidRDefault="005233EC" w:rsidP="00E2403C">
            <w:pPr>
              <w:pStyle w:val="Paragrafi"/>
              <w:rPr>
                <w:b/>
                <w:bCs/>
                <w:sz w:val="16"/>
                <w:szCs w:val="16"/>
              </w:rPr>
            </w:pPr>
            <w:r w:rsidRPr="00E20C94">
              <w:rPr>
                <w:b/>
                <w:bCs/>
                <w:sz w:val="16"/>
                <w:szCs w:val="16"/>
              </w:rPr>
              <w:t>Objektivi 5 i misionit: Progresi drejt harmonizimit të legjislacionit të brendshëm</w:t>
            </w:r>
            <w:r w:rsidR="0074199F">
              <w:rPr>
                <w:b/>
                <w:bCs/>
                <w:sz w:val="16"/>
                <w:szCs w:val="16"/>
              </w:rPr>
              <w:t xml:space="preserve"> me direktivat e BE-së për ujin</w:t>
            </w:r>
          </w:p>
        </w:tc>
      </w:tr>
      <w:tr w:rsidR="005233EC" w:rsidRPr="003978CA">
        <w:trPr>
          <w:jc w:val="center"/>
        </w:trPr>
        <w:tc>
          <w:tcPr>
            <w:tcW w:w="8883" w:type="dxa"/>
          </w:tcPr>
          <w:p w:rsidR="005233EC" w:rsidRPr="00E20C94" w:rsidRDefault="005233EC" w:rsidP="00E2403C">
            <w:pPr>
              <w:pStyle w:val="Paragrafi"/>
              <w:rPr>
                <w:b/>
                <w:bCs/>
                <w:sz w:val="16"/>
                <w:szCs w:val="16"/>
              </w:rPr>
            </w:pPr>
            <w:r w:rsidRPr="00E20C94">
              <w:rPr>
                <w:b/>
                <w:bCs/>
                <w:sz w:val="16"/>
                <w:szCs w:val="16"/>
              </w:rPr>
              <w:t xml:space="preserve">Masa </w:t>
            </w:r>
            <w:r w:rsidR="00B346AD" w:rsidRPr="00E20C94">
              <w:rPr>
                <w:b/>
                <w:bCs/>
                <w:sz w:val="16"/>
                <w:szCs w:val="16"/>
              </w:rPr>
              <w:t xml:space="preserve">prioritare </w:t>
            </w:r>
            <w:r w:rsidRPr="00E20C94">
              <w:rPr>
                <w:b/>
                <w:bCs/>
                <w:sz w:val="16"/>
                <w:szCs w:val="16"/>
              </w:rPr>
              <w:t>5.a: T’i propozohet parlamentit legjislacion për ujin që është i harmonizuar me direktivat e BE-së për ujin</w:t>
            </w:r>
          </w:p>
          <w:p w:rsidR="005233EC" w:rsidRPr="00526777" w:rsidRDefault="005233EC" w:rsidP="00E2403C">
            <w:pPr>
              <w:pStyle w:val="Paragrafi"/>
              <w:rPr>
                <w:sz w:val="16"/>
                <w:szCs w:val="16"/>
              </w:rPr>
            </w:pPr>
            <w:r w:rsidRPr="00526777">
              <w:rPr>
                <w:iCs/>
                <w:sz w:val="16"/>
                <w:szCs w:val="16"/>
              </w:rPr>
              <w:t xml:space="preserve">Qëllimi strategjik: </w:t>
            </w:r>
            <w:r w:rsidRPr="00526777">
              <w:rPr>
                <w:sz w:val="16"/>
                <w:szCs w:val="16"/>
              </w:rPr>
              <w:t>Arritja e harmonizimit të legjislacionit shqiptar me direktivat e BE-së për ujin dhe me parimin e rikuperimit të plotë të kostove deri në fund të vitit 2013</w:t>
            </w:r>
          </w:p>
          <w:p w:rsidR="005233EC" w:rsidRPr="00526777" w:rsidRDefault="005233EC" w:rsidP="00E2403C">
            <w:pPr>
              <w:pStyle w:val="Paragrafi"/>
              <w:rPr>
                <w:iCs/>
                <w:sz w:val="16"/>
                <w:szCs w:val="16"/>
              </w:rPr>
            </w:pPr>
            <w:r w:rsidRPr="00526777">
              <w:rPr>
                <w:iCs/>
                <w:sz w:val="16"/>
                <w:szCs w:val="16"/>
              </w:rPr>
              <w:t>Masat:</w:t>
            </w:r>
          </w:p>
          <w:p w:rsidR="005233EC" w:rsidRPr="00526777" w:rsidRDefault="00E20C94" w:rsidP="00E2403C">
            <w:pPr>
              <w:pStyle w:val="Paragrafi"/>
              <w:rPr>
                <w:sz w:val="16"/>
                <w:szCs w:val="16"/>
              </w:rPr>
            </w:pPr>
            <w:r>
              <w:rPr>
                <w:bCs/>
                <w:iCs/>
                <w:sz w:val="16"/>
                <w:szCs w:val="16"/>
              </w:rPr>
              <w:t xml:space="preserve">- </w:t>
            </w:r>
            <w:r w:rsidR="005233EC" w:rsidRPr="00526777">
              <w:rPr>
                <w:bCs/>
                <w:iCs/>
                <w:sz w:val="16"/>
                <w:szCs w:val="16"/>
              </w:rPr>
              <w:t xml:space="preserve">Direktiva kuadër e ujit (2000/60/KE) </w:t>
            </w:r>
            <w:r w:rsidR="005233EC" w:rsidRPr="00526777">
              <w:rPr>
                <w:bCs/>
                <w:sz w:val="16"/>
                <w:szCs w:val="16"/>
              </w:rPr>
              <w:t>e datës 23 tetor 2000,</w:t>
            </w:r>
            <w:r w:rsidR="005233EC" w:rsidRPr="00526777">
              <w:rPr>
                <w:sz w:val="16"/>
                <w:szCs w:val="16"/>
              </w:rPr>
              <w:t xml:space="preserve"> për menaxhimin e burimeve ujore, e cila ofron një sistem të vetëm menaxhimi të ujit nëpërmjet baseneve të lumenjve, si njësi natyrore gjeografike dhe hidrike, në kontrast me kufijtë administrativë dhe politikë. Direktiva përcakton planin e menaxhimit të baseneve lumore si instrumentin kryesor për të ndihmuar në parandalimin e shkatërrimit të burimeve ujore. </w:t>
            </w:r>
          </w:p>
          <w:p w:rsidR="005233EC" w:rsidRPr="00526777" w:rsidRDefault="00E20C94" w:rsidP="00E2403C">
            <w:pPr>
              <w:pStyle w:val="Paragrafi"/>
              <w:rPr>
                <w:sz w:val="16"/>
                <w:szCs w:val="16"/>
                <w:highlight w:val="lightGray"/>
              </w:rPr>
            </w:pPr>
            <w:r>
              <w:rPr>
                <w:bCs/>
                <w:iCs/>
                <w:sz w:val="16"/>
                <w:szCs w:val="16"/>
              </w:rPr>
              <w:t xml:space="preserve">- </w:t>
            </w:r>
            <w:r w:rsidR="005233EC" w:rsidRPr="00526777">
              <w:rPr>
                <w:bCs/>
                <w:iCs/>
                <w:sz w:val="16"/>
                <w:szCs w:val="16"/>
              </w:rPr>
              <w:t>Direktiva e Ujit të Pijshëm (98/83/KE) e datës 3 nëntor 1998</w:t>
            </w:r>
            <w:r w:rsidR="005233EC" w:rsidRPr="00526777">
              <w:rPr>
                <w:sz w:val="16"/>
                <w:szCs w:val="16"/>
              </w:rPr>
              <w:t xml:space="preserve">, një kompleks normash që synojnë mbrojtjen e shëndetit të njeriut duke vendosur kritere për shëndetin dhe pastërtinë. </w:t>
            </w:r>
          </w:p>
          <w:p w:rsidR="005233EC" w:rsidRPr="00526777" w:rsidRDefault="00E20C94" w:rsidP="00E2403C">
            <w:pPr>
              <w:pStyle w:val="Paragrafi"/>
              <w:rPr>
                <w:sz w:val="16"/>
                <w:szCs w:val="16"/>
              </w:rPr>
            </w:pPr>
            <w:r>
              <w:rPr>
                <w:bCs/>
                <w:iCs/>
                <w:sz w:val="16"/>
                <w:szCs w:val="16"/>
              </w:rPr>
              <w:t xml:space="preserve">- </w:t>
            </w:r>
            <w:r w:rsidR="005233EC" w:rsidRPr="00526777">
              <w:rPr>
                <w:bCs/>
                <w:iCs/>
                <w:sz w:val="16"/>
                <w:szCs w:val="16"/>
              </w:rPr>
              <w:t>Direktiva për trajtimin e ujërave të zeza urbane (91/271/EEC), e datës 21 maj 1991,</w:t>
            </w:r>
            <w:r w:rsidR="005233EC" w:rsidRPr="00526777">
              <w:rPr>
                <w:sz w:val="16"/>
                <w:szCs w:val="16"/>
              </w:rPr>
              <w:t xml:space="preserve"> e cila synon mbrojtjen e mjedisit nga pasojat negative për shkak të derdhjes së ujërave të zeza urbane. </w:t>
            </w:r>
          </w:p>
          <w:p w:rsidR="005233EC" w:rsidRPr="00526777" w:rsidRDefault="00E20C94" w:rsidP="00E2403C">
            <w:pPr>
              <w:pStyle w:val="Paragrafi"/>
              <w:rPr>
                <w:sz w:val="16"/>
                <w:szCs w:val="16"/>
              </w:rPr>
            </w:pPr>
            <w:r>
              <w:rPr>
                <w:bCs/>
                <w:sz w:val="16"/>
                <w:szCs w:val="16"/>
              </w:rPr>
              <w:t xml:space="preserve">- </w:t>
            </w:r>
            <w:r w:rsidR="005233EC" w:rsidRPr="00526777">
              <w:rPr>
                <w:bCs/>
                <w:sz w:val="16"/>
                <w:szCs w:val="16"/>
              </w:rPr>
              <w:t xml:space="preserve">Parimet e rikuperimit të plotë të kostove sipas vendimit </w:t>
            </w:r>
            <w:r w:rsidR="005233EC" w:rsidRPr="00526777">
              <w:rPr>
                <w:bCs/>
                <w:iCs/>
                <w:sz w:val="16"/>
                <w:szCs w:val="16"/>
              </w:rPr>
              <w:t xml:space="preserve">COM (20000)477, </w:t>
            </w:r>
            <w:r w:rsidR="005233EC" w:rsidRPr="00526777">
              <w:rPr>
                <w:sz w:val="16"/>
                <w:szCs w:val="16"/>
              </w:rPr>
              <w:t xml:space="preserve">të cilat përcaktojnë se politikat e përcaktimit të çmimeve të ujit duhet të ofrojnë stimuj të mjaftueshëm që përdoruesit t’i përdorin burimet ujore me efiçencë dhe të kontribuojnë për mbulimin e kostove të shërbimeve ujore duke përfshirë ato që </w:t>
            </w:r>
            <w:r w:rsidR="0029615B">
              <w:rPr>
                <w:sz w:val="16"/>
                <w:szCs w:val="16"/>
              </w:rPr>
              <w:t>lidhen me mjedisin dhe burimet</w:t>
            </w:r>
          </w:p>
          <w:p w:rsidR="005233EC" w:rsidRPr="00526777" w:rsidRDefault="005233EC" w:rsidP="00E2403C">
            <w:pPr>
              <w:pStyle w:val="Paragrafi"/>
              <w:rPr>
                <w:sz w:val="16"/>
                <w:szCs w:val="16"/>
              </w:rPr>
            </w:pPr>
            <w:r w:rsidRPr="00526777">
              <w:rPr>
                <w:iCs/>
                <w:sz w:val="16"/>
                <w:szCs w:val="16"/>
              </w:rPr>
              <w:t xml:space="preserve">Kostot kapitale të parashikuara: </w:t>
            </w:r>
            <w:r w:rsidRPr="00526777">
              <w:rPr>
                <w:sz w:val="16"/>
                <w:szCs w:val="16"/>
              </w:rPr>
              <w:t>Asnjë kapital nuk lidhet drejtpërdrejt me këtë masë</w:t>
            </w:r>
          </w:p>
          <w:p w:rsidR="005233EC" w:rsidRDefault="005233EC" w:rsidP="00E2403C">
            <w:pPr>
              <w:pStyle w:val="Paragrafi"/>
              <w:rPr>
                <w:sz w:val="16"/>
                <w:szCs w:val="16"/>
              </w:rPr>
            </w:pPr>
            <w:r w:rsidRPr="00526777">
              <w:rPr>
                <w:iCs/>
                <w:sz w:val="16"/>
                <w:szCs w:val="16"/>
              </w:rPr>
              <w:t>Institucioni përgjegjës:</w:t>
            </w:r>
            <w:r w:rsidRPr="00526777">
              <w:rPr>
                <w:sz w:val="16"/>
                <w:szCs w:val="16"/>
              </w:rPr>
              <w:t xml:space="preserve"> Grupi i përbashkët i punës: Ministria e Mjedisit, Pyjeve dhe Administrimit të Ujërave (kryesuese), Drejtoria e Përgjithshme e Ujësjellës-Kanalizim</w:t>
            </w:r>
            <w:r w:rsidR="0029615B">
              <w:rPr>
                <w:sz w:val="16"/>
                <w:szCs w:val="16"/>
              </w:rPr>
              <w:t>eve dhe Enti Rregullator i Ujit</w:t>
            </w:r>
          </w:p>
          <w:p w:rsidR="001079A1" w:rsidRDefault="001079A1" w:rsidP="00E2403C">
            <w:pPr>
              <w:pStyle w:val="Paragrafi"/>
              <w:rPr>
                <w:sz w:val="16"/>
                <w:szCs w:val="16"/>
              </w:rPr>
            </w:pPr>
          </w:p>
          <w:p w:rsidR="001079A1" w:rsidRDefault="001079A1" w:rsidP="00E2403C">
            <w:pPr>
              <w:pStyle w:val="Paragrafi"/>
              <w:rPr>
                <w:sz w:val="16"/>
                <w:szCs w:val="16"/>
              </w:rPr>
            </w:pPr>
          </w:p>
          <w:p w:rsidR="001079A1" w:rsidRDefault="001079A1" w:rsidP="00E2403C">
            <w:pPr>
              <w:pStyle w:val="Paragrafi"/>
              <w:rPr>
                <w:sz w:val="16"/>
                <w:szCs w:val="16"/>
              </w:rPr>
            </w:pPr>
          </w:p>
          <w:p w:rsidR="001079A1" w:rsidRDefault="001079A1" w:rsidP="00E2403C">
            <w:pPr>
              <w:pStyle w:val="Paragrafi"/>
              <w:rPr>
                <w:sz w:val="16"/>
                <w:szCs w:val="16"/>
              </w:rPr>
            </w:pPr>
          </w:p>
          <w:p w:rsidR="001079A1" w:rsidRDefault="001079A1" w:rsidP="00E2403C">
            <w:pPr>
              <w:pStyle w:val="Paragrafi"/>
              <w:rPr>
                <w:sz w:val="16"/>
                <w:szCs w:val="16"/>
              </w:rPr>
            </w:pPr>
          </w:p>
          <w:p w:rsidR="001079A1" w:rsidRDefault="001079A1" w:rsidP="00E2403C">
            <w:pPr>
              <w:pStyle w:val="Paragrafi"/>
              <w:rPr>
                <w:sz w:val="16"/>
                <w:szCs w:val="16"/>
              </w:rPr>
            </w:pPr>
          </w:p>
          <w:p w:rsidR="001079A1" w:rsidRPr="00526777" w:rsidRDefault="001079A1" w:rsidP="00E2403C">
            <w:pPr>
              <w:pStyle w:val="Paragrafi"/>
              <w:ind w:firstLine="0"/>
              <w:rPr>
                <w:sz w:val="16"/>
                <w:szCs w:val="16"/>
              </w:rPr>
            </w:pPr>
          </w:p>
        </w:tc>
      </w:tr>
      <w:tr w:rsidR="005233EC" w:rsidRPr="003978CA">
        <w:trPr>
          <w:jc w:val="center"/>
        </w:trPr>
        <w:tc>
          <w:tcPr>
            <w:tcW w:w="8883" w:type="dxa"/>
          </w:tcPr>
          <w:p w:rsidR="005233EC" w:rsidRPr="0029615B" w:rsidRDefault="005233EC" w:rsidP="00E2403C">
            <w:pPr>
              <w:pStyle w:val="Paragrafi"/>
              <w:rPr>
                <w:b/>
                <w:bCs/>
                <w:sz w:val="16"/>
                <w:szCs w:val="16"/>
              </w:rPr>
            </w:pPr>
            <w:r w:rsidRPr="0029615B">
              <w:rPr>
                <w:b/>
                <w:bCs/>
                <w:sz w:val="16"/>
                <w:szCs w:val="16"/>
              </w:rPr>
              <w:t xml:space="preserve">Masa prioritare 5.b: Hartimi i një ligji të ri specifik për shërbimet e ujësjellës-kanalizimeve </w:t>
            </w:r>
          </w:p>
          <w:p w:rsidR="005233EC" w:rsidRPr="00526777" w:rsidRDefault="005233EC" w:rsidP="00E2403C">
            <w:pPr>
              <w:pStyle w:val="Paragrafi"/>
              <w:rPr>
                <w:sz w:val="16"/>
                <w:szCs w:val="16"/>
              </w:rPr>
            </w:pPr>
            <w:r w:rsidRPr="00526777">
              <w:rPr>
                <w:iCs/>
                <w:sz w:val="16"/>
                <w:szCs w:val="16"/>
              </w:rPr>
              <w:t xml:space="preserve">Qëllimi strategjik: </w:t>
            </w:r>
            <w:r w:rsidRPr="00526777">
              <w:rPr>
                <w:sz w:val="16"/>
                <w:szCs w:val="16"/>
              </w:rPr>
              <w:t>Ligji të jetë plotësisht funksional deri</w:t>
            </w:r>
            <w:r w:rsidR="0029615B">
              <w:rPr>
                <w:sz w:val="16"/>
                <w:szCs w:val="16"/>
              </w:rPr>
              <w:t xml:space="preserve"> në fund të muajit qershor 2013</w:t>
            </w:r>
          </w:p>
          <w:p w:rsidR="005233EC" w:rsidRPr="00526777" w:rsidRDefault="005233EC" w:rsidP="00E2403C">
            <w:pPr>
              <w:pStyle w:val="Paragrafi"/>
              <w:rPr>
                <w:iCs/>
                <w:sz w:val="16"/>
                <w:szCs w:val="16"/>
              </w:rPr>
            </w:pPr>
            <w:r w:rsidRPr="00526777">
              <w:rPr>
                <w:iCs/>
                <w:sz w:val="16"/>
                <w:szCs w:val="16"/>
              </w:rPr>
              <w:t>Masat:</w:t>
            </w:r>
          </w:p>
          <w:p w:rsidR="005233EC" w:rsidRPr="00526777" w:rsidRDefault="0029615B" w:rsidP="00E2403C">
            <w:pPr>
              <w:pStyle w:val="Paragrafi"/>
              <w:rPr>
                <w:iCs/>
                <w:sz w:val="16"/>
                <w:szCs w:val="16"/>
              </w:rPr>
            </w:pPr>
            <w:r>
              <w:rPr>
                <w:sz w:val="16"/>
                <w:szCs w:val="16"/>
              </w:rPr>
              <w:t xml:space="preserve">- </w:t>
            </w:r>
            <w:r w:rsidR="005233EC" w:rsidRPr="00526777">
              <w:rPr>
                <w:sz w:val="16"/>
                <w:szCs w:val="16"/>
              </w:rPr>
              <w:t>Shqyrtimi i mangësive në zbatimin e ligjit për shoqëritë tregtare në lidhje me format e korporatave në kuadrin e rajonalizimit aktual apo të ardhshëm.</w:t>
            </w:r>
          </w:p>
          <w:p w:rsidR="005233EC" w:rsidRPr="00526777" w:rsidRDefault="0029615B" w:rsidP="00E2403C">
            <w:pPr>
              <w:pStyle w:val="Paragrafi"/>
              <w:rPr>
                <w:iCs/>
                <w:sz w:val="16"/>
                <w:szCs w:val="16"/>
              </w:rPr>
            </w:pPr>
            <w:r>
              <w:rPr>
                <w:sz w:val="16"/>
                <w:szCs w:val="16"/>
              </w:rPr>
              <w:t xml:space="preserve">- </w:t>
            </w:r>
            <w:r w:rsidR="005233EC" w:rsidRPr="00526777">
              <w:rPr>
                <w:sz w:val="16"/>
                <w:szCs w:val="16"/>
              </w:rPr>
              <w:t>Shqyrtimi i përfitimeve që mund të sjellë zëvendësimi i ligjit të kompanive tregtare me një ligj për korporatat publike.</w:t>
            </w:r>
          </w:p>
          <w:p w:rsidR="005233EC" w:rsidRPr="00526777" w:rsidRDefault="00C36703" w:rsidP="00E2403C">
            <w:pPr>
              <w:pStyle w:val="Paragrafi"/>
              <w:rPr>
                <w:iCs/>
                <w:sz w:val="16"/>
                <w:szCs w:val="16"/>
              </w:rPr>
            </w:pPr>
            <w:r>
              <w:rPr>
                <w:sz w:val="16"/>
                <w:szCs w:val="16"/>
              </w:rPr>
              <w:t xml:space="preserve">- </w:t>
            </w:r>
            <w:r w:rsidR="005233EC" w:rsidRPr="00526777">
              <w:rPr>
                <w:sz w:val="16"/>
                <w:szCs w:val="16"/>
              </w:rPr>
              <w:t xml:space="preserve">Sqarimi i çështjeve të pronësisë individuale dhe të përbashkët, sa i përket aseteve në kuadrin e </w:t>
            </w:r>
            <w:r w:rsidR="0029615B">
              <w:rPr>
                <w:sz w:val="16"/>
                <w:szCs w:val="16"/>
              </w:rPr>
              <w:t>një strukture rajonale shërbimi</w:t>
            </w:r>
            <w:r w:rsidR="005233EC" w:rsidRPr="00526777">
              <w:rPr>
                <w:sz w:val="16"/>
                <w:szCs w:val="16"/>
              </w:rPr>
              <w:t xml:space="preserve"> </w:t>
            </w:r>
          </w:p>
          <w:p w:rsidR="005233EC" w:rsidRPr="00526777" w:rsidRDefault="005233EC" w:rsidP="00E2403C">
            <w:pPr>
              <w:pStyle w:val="Paragrafi"/>
              <w:rPr>
                <w:sz w:val="16"/>
                <w:szCs w:val="16"/>
              </w:rPr>
            </w:pPr>
            <w:r w:rsidRPr="00526777">
              <w:rPr>
                <w:iCs/>
                <w:sz w:val="16"/>
                <w:szCs w:val="16"/>
              </w:rPr>
              <w:t xml:space="preserve">Kostot kapitale të parashikuara: </w:t>
            </w:r>
            <w:r w:rsidRPr="00526777">
              <w:rPr>
                <w:sz w:val="16"/>
                <w:szCs w:val="16"/>
              </w:rPr>
              <w:t>Asistenca teknike që nevojitet për hartimin e ligjit vler</w:t>
            </w:r>
            <w:r w:rsidR="0029615B">
              <w:rPr>
                <w:sz w:val="16"/>
                <w:szCs w:val="16"/>
              </w:rPr>
              <w:t>ësohet të jetë 0.7 miliard lekë</w:t>
            </w:r>
          </w:p>
          <w:p w:rsidR="005233EC" w:rsidRPr="00B80C8D" w:rsidRDefault="005233EC" w:rsidP="00E2403C">
            <w:pPr>
              <w:pStyle w:val="Paragrafi"/>
              <w:rPr>
                <w:sz w:val="16"/>
                <w:szCs w:val="16"/>
              </w:rPr>
            </w:pPr>
            <w:r w:rsidRPr="00526777">
              <w:rPr>
                <w:iCs/>
                <w:sz w:val="16"/>
                <w:szCs w:val="16"/>
              </w:rPr>
              <w:t xml:space="preserve">Institucioni përgjegjës: </w:t>
            </w:r>
            <w:r w:rsidRPr="00526777">
              <w:rPr>
                <w:sz w:val="16"/>
                <w:szCs w:val="16"/>
              </w:rPr>
              <w:t>Grupi i përbashkët i punës: Drejtoria e Përgjithshme e Ujësjellës-Kanalizimeve, Ministria e Brendshme, Ministria e Financave dhe Enti Rregullator i Ujit</w:t>
            </w:r>
          </w:p>
        </w:tc>
      </w:tr>
      <w:tr w:rsidR="005233EC" w:rsidRPr="003978CA">
        <w:trPr>
          <w:jc w:val="center"/>
        </w:trPr>
        <w:tc>
          <w:tcPr>
            <w:tcW w:w="8883" w:type="dxa"/>
          </w:tcPr>
          <w:p w:rsidR="005233EC" w:rsidRPr="0029615B" w:rsidRDefault="005233EC" w:rsidP="00E2403C">
            <w:pPr>
              <w:pStyle w:val="Paragrafi"/>
              <w:rPr>
                <w:b/>
                <w:bCs/>
                <w:sz w:val="16"/>
                <w:szCs w:val="16"/>
              </w:rPr>
            </w:pPr>
            <w:r w:rsidRPr="0029615B">
              <w:rPr>
                <w:b/>
                <w:bCs/>
                <w:sz w:val="16"/>
                <w:szCs w:val="16"/>
              </w:rPr>
              <w:t>Masa prioritare 5.c: Fillimi i një programi që inkurajon bashkimin e ndërmarrjeve të ujësjellësit</w:t>
            </w:r>
          </w:p>
          <w:p w:rsidR="005233EC" w:rsidRPr="00526777" w:rsidRDefault="005233EC" w:rsidP="00E2403C">
            <w:pPr>
              <w:pStyle w:val="Paragrafi"/>
              <w:rPr>
                <w:sz w:val="16"/>
                <w:szCs w:val="16"/>
              </w:rPr>
            </w:pPr>
            <w:r w:rsidRPr="00526777">
              <w:rPr>
                <w:iCs/>
                <w:sz w:val="16"/>
                <w:szCs w:val="16"/>
              </w:rPr>
              <w:t>Qëllimi Strategjik:</w:t>
            </w:r>
            <w:r w:rsidR="00C36703">
              <w:rPr>
                <w:sz w:val="16"/>
                <w:szCs w:val="16"/>
              </w:rPr>
              <w:t xml:space="preserve"> Pakësimi i</w:t>
            </w:r>
            <w:r w:rsidRPr="00526777">
              <w:rPr>
                <w:sz w:val="16"/>
                <w:szCs w:val="16"/>
              </w:rPr>
              <w:t xml:space="preserve"> numrit të ndërmarrjev</w:t>
            </w:r>
            <w:r w:rsidR="004B6884">
              <w:rPr>
                <w:sz w:val="16"/>
                <w:szCs w:val="16"/>
              </w:rPr>
              <w:t>e të ujësjellësit (sh.a.) në 26</w:t>
            </w:r>
          </w:p>
          <w:p w:rsidR="005233EC" w:rsidRPr="00526777" w:rsidRDefault="005233EC" w:rsidP="00E2403C">
            <w:pPr>
              <w:pStyle w:val="Paragrafi"/>
              <w:rPr>
                <w:sz w:val="16"/>
                <w:szCs w:val="16"/>
              </w:rPr>
            </w:pPr>
            <w:r w:rsidRPr="00526777">
              <w:rPr>
                <w:iCs/>
                <w:sz w:val="16"/>
                <w:szCs w:val="16"/>
              </w:rPr>
              <w:t>Masa:</w:t>
            </w:r>
          </w:p>
          <w:p w:rsidR="005233EC" w:rsidRPr="00526777" w:rsidRDefault="0029615B" w:rsidP="00E2403C">
            <w:pPr>
              <w:pStyle w:val="Paragrafi"/>
              <w:rPr>
                <w:sz w:val="16"/>
                <w:szCs w:val="16"/>
              </w:rPr>
            </w:pPr>
            <w:r>
              <w:rPr>
                <w:sz w:val="16"/>
                <w:szCs w:val="16"/>
              </w:rPr>
              <w:t xml:space="preserve">- </w:t>
            </w:r>
            <w:r w:rsidR="005233EC" w:rsidRPr="00526777">
              <w:rPr>
                <w:sz w:val="16"/>
                <w:szCs w:val="16"/>
              </w:rPr>
              <w:t>Zbatimi i planit të veprimit nga “Studimi i fizibilitetit të ndërmarrjeve rajonale të sektorit të ujësjellës-kanalizimeve në Shqipëri”.</w:t>
            </w:r>
          </w:p>
          <w:p w:rsidR="005233EC" w:rsidRPr="00526777" w:rsidRDefault="0029615B" w:rsidP="00E2403C">
            <w:pPr>
              <w:pStyle w:val="Paragrafi"/>
              <w:rPr>
                <w:sz w:val="16"/>
                <w:szCs w:val="16"/>
              </w:rPr>
            </w:pPr>
            <w:r>
              <w:rPr>
                <w:sz w:val="16"/>
                <w:szCs w:val="16"/>
              </w:rPr>
              <w:t xml:space="preserve">- </w:t>
            </w:r>
            <w:r w:rsidR="005233EC" w:rsidRPr="00526777">
              <w:rPr>
                <w:sz w:val="16"/>
                <w:szCs w:val="16"/>
              </w:rPr>
              <w:t>Dhënia e kapitalit “fillestar” për sh.a., të që dëshirojnë të bashkohen, që mund të jetë në formën e masterplanit të detajuar dhe studimeve të fizibilitetit, sisteme informimi gjeografik, sisteme kontabiliteti dhe faturimi, automjete etj.</w:t>
            </w:r>
          </w:p>
          <w:p w:rsidR="005233EC" w:rsidRPr="00526777" w:rsidRDefault="005233EC" w:rsidP="00E2403C">
            <w:pPr>
              <w:pStyle w:val="Paragrafi"/>
              <w:rPr>
                <w:sz w:val="16"/>
                <w:szCs w:val="16"/>
              </w:rPr>
            </w:pPr>
            <w:r w:rsidRPr="00526777">
              <w:rPr>
                <w:iCs/>
                <w:sz w:val="16"/>
                <w:szCs w:val="16"/>
              </w:rPr>
              <w:t xml:space="preserve">Kostot Kapitale të parashikuara: </w:t>
            </w:r>
            <w:r w:rsidRPr="00526777">
              <w:rPr>
                <w:sz w:val="16"/>
                <w:szCs w:val="16"/>
              </w:rPr>
              <w:t>19.6 miliardë lekë (7 bashkime me 2.8 miliardë lekë secili)</w:t>
            </w:r>
          </w:p>
          <w:p w:rsidR="005233EC" w:rsidRPr="00526777" w:rsidRDefault="005233EC" w:rsidP="00E2403C">
            <w:pPr>
              <w:pStyle w:val="Paragrafi"/>
              <w:rPr>
                <w:sz w:val="16"/>
                <w:szCs w:val="16"/>
              </w:rPr>
            </w:pPr>
            <w:r w:rsidRPr="00526777">
              <w:rPr>
                <w:iCs/>
                <w:sz w:val="16"/>
                <w:szCs w:val="16"/>
              </w:rPr>
              <w:t xml:space="preserve">Institucioni Përgjegjës: </w:t>
            </w:r>
            <w:r w:rsidRPr="00526777">
              <w:rPr>
                <w:sz w:val="16"/>
                <w:szCs w:val="16"/>
              </w:rPr>
              <w:t>Drejtoria e Përgjithshme e Politikave të Rajonalizimit të Ujësjellës-Kanalizim</w:t>
            </w:r>
            <w:r w:rsidR="0029615B">
              <w:rPr>
                <w:sz w:val="16"/>
                <w:szCs w:val="16"/>
              </w:rPr>
              <w:t>eve</w:t>
            </w:r>
            <w:r w:rsidRPr="00526777">
              <w:rPr>
                <w:sz w:val="16"/>
                <w:szCs w:val="16"/>
              </w:rPr>
              <w:t xml:space="preserve"> dhe mbetjet e ngurta</w:t>
            </w:r>
          </w:p>
        </w:tc>
      </w:tr>
    </w:tbl>
    <w:p w:rsidR="00351857" w:rsidRDefault="00351857" w:rsidP="00E2403C">
      <w:pPr>
        <w:pStyle w:val="KapitulliNr"/>
        <w:keepNext w:val="0"/>
        <w:jc w:val="left"/>
      </w:pPr>
    </w:p>
    <w:p w:rsidR="005233EC" w:rsidRPr="00526777" w:rsidRDefault="005233EC" w:rsidP="00E2403C">
      <w:pPr>
        <w:pStyle w:val="KapitulliNr"/>
        <w:keepNext w:val="0"/>
        <w:rPr>
          <w:rStyle w:val="Strong"/>
          <w:b w:val="0"/>
          <w:bCs w:val="0"/>
        </w:rPr>
      </w:pPr>
      <w:bookmarkStart w:id="22" w:name="_Toc296605331"/>
      <w:r w:rsidRPr="00526777">
        <w:rPr>
          <w:rStyle w:val="Strong"/>
          <w:b w:val="0"/>
          <w:bCs w:val="0"/>
        </w:rPr>
        <w:t>Kapitulli 4</w:t>
      </w:r>
    </w:p>
    <w:p w:rsidR="005233EC" w:rsidRDefault="005233EC" w:rsidP="00E2403C">
      <w:pPr>
        <w:pStyle w:val="KapitulliNr"/>
        <w:keepNext w:val="0"/>
        <w:rPr>
          <w:rStyle w:val="Strong"/>
          <w:b w:val="0"/>
          <w:bCs w:val="0"/>
        </w:rPr>
      </w:pPr>
      <w:r w:rsidRPr="00526777">
        <w:rPr>
          <w:rStyle w:val="Strong"/>
          <w:b w:val="0"/>
          <w:bCs w:val="0"/>
        </w:rPr>
        <w:t>Implikimet e burimeve</w:t>
      </w:r>
      <w:bookmarkEnd w:id="22"/>
    </w:p>
    <w:p w:rsidR="00526777" w:rsidRPr="00DE2357" w:rsidRDefault="00526777" w:rsidP="00E2403C">
      <w:pPr>
        <w:pStyle w:val="KapitulliNr"/>
        <w:keepNext w:val="0"/>
        <w:rPr>
          <w:rStyle w:val="Strong"/>
          <w:b w:val="0"/>
          <w:bCs w:val="0"/>
          <w:sz w:val="14"/>
        </w:rPr>
      </w:pPr>
    </w:p>
    <w:p w:rsidR="005233EC" w:rsidRPr="003978CA" w:rsidRDefault="005233EC" w:rsidP="00E2403C">
      <w:pPr>
        <w:pStyle w:val="Paragrafi"/>
        <w:rPr>
          <w:szCs w:val="22"/>
        </w:rPr>
      </w:pPr>
      <w:r w:rsidRPr="003978CA">
        <w:rPr>
          <w:szCs w:val="22"/>
        </w:rPr>
        <w:t>Ky kapitull i strategjisë së sektorit paraqet shpërndarjen e burimeve sipas lidhjes së tyre me politikat. Objektivat e misionit dhe çështjet prioritare që janë shtjelluar më lart për të arritur tek impakti që do të kenë këto vendime në nevojat e ardhshme për financim. Këto nevoja për financim mund të merren direkt nga thesari i shtetit, mbështetja e donatorëve në formë grantesh ose kredish, apo edhe në forma të tjera kapitali të angazhuar</w:t>
      </w:r>
      <w:r w:rsidR="00FA7964">
        <w:rPr>
          <w:szCs w:val="22"/>
        </w:rPr>
        <w:t>a</w:t>
      </w:r>
      <w:r w:rsidRPr="003978CA">
        <w:rPr>
          <w:szCs w:val="22"/>
        </w:rPr>
        <w:t xml:space="preserve"> apo asistence teknike.</w:t>
      </w:r>
    </w:p>
    <w:p w:rsidR="00A2284E" w:rsidRDefault="005233EC" w:rsidP="00E2403C">
      <w:pPr>
        <w:pStyle w:val="Paragrafi"/>
        <w:rPr>
          <w:szCs w:val="22"/>
        </w:rPr>
      </w:pPr>
      <w:r w:rsidRPr="003978CA">
        <w:rPr>
          <w:szCs w:val="22"/>
        </w:rPr>
        <w:t xml:space="preserve">Është e kuptueshme se strategjia e sektorit nuk përbën zotim për dhënie fondesh publike siç ndodh me buxhetin vjetor apo buxhetin afatmesëm. Roli i strategjisë së sektorit, sa i përket përcaktimit sasior të nivelit të investimeve/shpenzimeve kapitale të parashikuara, është që të shërbejë si dokument reference që orienton </w:t>
      </w:r>
      <w:r w:rsidR="00FA7964" w:rsidRPr="003978CA">
        <w:rPr>
          <w:szCs w:val="22"/>
        </w:rPr>
        <w:t xml:space="preserve">qeverinë </w:t>
      </w:r>
      <w:r w:rsidRPr="003978CA">
        <w:rPr>
          <w:szCs w:val="22"/>
        </w:rPr>
        <w:t>në planet e saj të shpenzimeve. Megjithatë, strategjia e sektorit shërben për të shprehur qartë prioritetet. Në këtë mënyrë, implikimet e mundshme fiskale të politikave të deklaruara dhe çështjeve prioritare, janë krahasuar me një kuadër më të gjerë të mundshëm burimesh.</w:t>
      </w:r>
    </w:p>
    <w:p w:rsidR="005233EC" w:rsidRPr="00984F99" w:rsidRDefault="00FA7964" w:rsidP="00E2403C">
      <w:pPr>
        <w:pStyle w:val="Paragrafi"/>
        <w:rPr>
          <w:rStyle w:val="Strong"/>
          <w:b w:val="0"/>
          <w:bCs w:val="0"/>
          <w:szCs w:val="22"/>
        </w:rPr>
      </w:pPr>
      <w:bookmarkStart w:id="23" w:name="_Toc296605332"/>
      <w:r>
        <w:rPr>
          <w:rStyle w:val="Strong"/>
          <w:b w:val="0"/>
          <w:bCs w:val="0"/>
          <w:szCs w:val="22"/>
        </w:rPr>
        <w:t xml:space="preserve">4.1 </w:t>
      </w:r>
      <w:r w:rsidR="005233EC" w:rsidRPr="00984F99">
        <w:rPr>
          <w:rStyle w:val="Strong"/>
          <w:b w:val="0"/>
          <w:bCs w:val="0"/>
          <w:szCs w:val="22"/>
        </w:rPr>
        <w:t>Nevojat kapitale në mbështetje të objektivave strategjikë dhe prioriteteve</w:t>
      </w:r>
      <w:bookmarkEnd w:id="23"/>
    </w:p>
    <w:p w:rsidR="005233EC" w:rsidRPr="003978CA" w:rsidRDefault="005233EC" w:rsidP="00E2403C">
      <w:pPr>
        <w:pStyle w:val="Paragrafi"/>
        <w:rPr>
          <w:szCs w:val="22"/>
        </w:rPr>
      </w:pPr>
      <w:r w:rsidRPr="003978CA">
        <w:rPr>
          <w:szCs w:val="22"/>
        </w:rPr>
        <w:t>Me përkufizimin e treguesve të punës, përcaktimin e vitit bazë dhe vler</w:t>
      </w:r>
      <w:r w:rsidR="00FA7964">
        <w:rPr>
          <w:szCs w:val="22"/>
        </w:rPr>
        <w:t>ën e treguesve të punës që duhet</w:t>
      </w:r>
      <w:r w:rsidRPr="003978CA">
        <w:rPr>
          <w:szCs w:val="22"/>
        </w:rPr>
        <w:t xml:space="preserve"> arritur deri në vitin 2017, ishte e mundur të përcaktohej nëse ekzistonin nevoja kapitale për arritjen e vlerave të synuara. Në çdo rast ku kishte nevojë për kapital, është vendosur një bazë e matshme për llogaritjen e këtij kapitali.</w:t>
      </w:r>
    </w:p>
    <w:p w:rsidR="005233EC" w:rsidRPr="003978CA" w:rsidRDefault="005233EC" w:rsidP="00E2403C">
      <w:pPr>
        <w:pStyle w:val="Paragrafi"/>
        <w:rPr>
          <w:szCs w:val="22"/>
        </w:rPr>
      </w:pPr>
      <w:r w:rsidRPr="003978CA">
        <w:rPr>
          <w:iCs/>
          <w:szCs w:val="22"/>
        </w:rPr>
        <w:t>Tabela 4-1</w:t>
      </w:r>
      <w:r w:rsidRPr="003978CA">
        <w:rPr>
          <w:szCs w:val="22"/>
        </w:rPr>
        <w:t xml:space="preserve"> merr parasysh, për çdo masë prioritare që kërkon investim kapital, një masë për konvertimin e vlerës së synuar në kosto kapitale, për shembull: rritja e mbulimit të zonave urbane me rrjet furnizimi uji të pijshëm. Në këtë rast është numri i lidhjeve të reja që nevojiten për arritjen e treguesit të synuar çdo vit, shumëzuar me koston e parashikuar kapitale për njësi për shtimin e një lidhjeje të re.</w:t>
      </w:r>
    </w:p>
    <w:p w:rsidR="005233EC" w:rsidRDefault="005233EC" w:rsidP="00E2403C">
      <w:pPr>
        <w:pStyle w:val="Paragrafi"/>
        <w:rPr>
          <w:szCs w:val="22"/>
        </w:rPr>
      </w:pPr>
    </w:p>
    <w:p w:rsidR="00851E83" w:rsidRDefault="00851E83" w:rsidP="00E2403C">
      <w:pPr>
        <w:pStyle w:val="Paragrafi"/>
        <w:rPr>
          <w:szCs w:val="22"/>
        </w:rPr>
      </w:pPr>
    </w:p>
    <w:p w:rsidR="00851E83" w:rsidRDefault="00851E83" w:rsidP="00E2403C">
      <w:pPr>
        <w:pStyle w:val="Paragrafi"/>
        <w:rPr>
          <w:szCs w:val="22"/>
        </w:rPr>
      </w:pPr>
    </w:p>
    <w:p w:rsidR="00851E83" w:rsidRDefault="00851E83" w:rsidP="00E2403C">
      <w:pPr>
        <w:pStyle w:val="Paragrafi"/>
        <w:rPr>
          <w:szCs w:val="22"/>
        </w:rPr>
      </w:pPr>
    </w:p>
    <w:p w:rsidR="00851E83" w:rsidRDefault="00851E83" w:rsidP="00E2403C">
      <w:pPr>
        <w:pStyle w:val="Paragrafi"/>
        <w:rPr>
          <w:szCs w:val="22"/>
        </w:rPr>
      </w:pPr>
    </w:p>
    <w:p w:rsidR="00851E83" w:rsidRDefault="00851E83" w:rsidP="00E2403C">
      <w:pPr>
        <w:pStyle w:val="Paragrafi"/>
        <w:rPr>
          <w:szCs w:val="22"/>
        </w:rPr>
      </w:pPr>
    </w:p>
    <w:p w:rsidR="00851E83" w:rsidRDefault="00851E83" w:rsidP="00E2403C">
      <w:pPr>
        <w:pStyle w:val="Paragrafi"/>
        <w:rPr>
          <w:szCs w:val="22"/>
        </w:rPr>
      </w:pPr>
    </w:p>
    <w:p w:rsidR="00851E83" w:rsidRDefault="00851E83" w:rsidP="00E2403C">
      <w:pPr>
        <w:pStyle w:val="Paragrafi"/>
        <w:rPr>
          <w:szCs w:val="22"/>
        </w:rPr>
      </w:pPr>
    </w:p>
    <w:p w:rsidR="00851E83" w:rsidRDefault="00851E83" w:rsidP="00E2403C">
      <w:pPr>
        <w:pStyle w:val="Paragrafi"/>
        <w:rPr>
          <w:szCs w:val="22"/>
        </w:rPr>
      </w:pPr>
    </w:p>
    <w:p w:rsidR="00851E83" w:rsidRDefault="00851E83" w:rsidP="00E2403C">
      <w:pPr>
        <w:pStyle w:val="Paragrafi"/>
        <w:rPr>
          <w:szCs w:val="22"/>
        </w:rPr>
      </w:pPr>
    </w:p>
    <w:p w:rsidR="00851E83" w:rsidRPr="00851E83" w:rsidRDefault="00851E83" w:rsidP="00E2403C">
      <w:pPr>
        <w:pStyle w:val="Paragrafi"/>
        <w:rPr>
          <w:szCs w:val="22"/>
        </w:rPr>
      </w:pPr>
    </w:p>
    <w:p w:rsidR="005233EC" w:rsidRDefault="006F6AC1" w:rsidP="00E2403C">
      <w:pPr>
        <w:pStyle w:val="TitulliTitull"/>
        <w:keepNext w:val="0"/>
      </w:pPr>
      <w:r w:rsidRPr="003978CA">
        <w:rPr>
          <w:caps w:val="0"/>
        </w:rPr>
        <w:t>Tabela 4-1</w:t>
      </w:r>
    </w:p>
    <w:p w:rsidR="00D16E7B" w:rsidRPr="00C637FF" w:rsidRDefault="00D16E7B" w:rsidP="00E2403C">
      <w:pPr>
        <w:pStyle w:val="Paragrafi"/>
        <w:rPr>
          <w:bCs/>
          <w:sz w:val="12"/>
          <w:szCs w:val="22"/>
        </w:rPr>
      </w:pPr>
    </w:p>
    <w:p w:rsidR="00970F7D" w:rsidRDefault="005233EC" w:rsidP="00E2403C">
      <w:pPr>
        <w:pStyle w:val="TitulliTitull"/>
        <w:keepNext w:val="0"/>
      </w:pPr>
      <w:r w:rsidRPr="003978CA">
        <w:t xml:space="preserve">Kostot kapitale për njësi që përdoren për llogaritjen </w:t>
      </w:r>
    </w:p>
    <w:p w:rsidR="005233EC" w:rsidRPr="003978CA" w:rsidRDefault="005233EC" w:rsidP="00E2403C">
      <w:pPr>
        <w:pStyle w:val="TitulliTitull"/>
        <w:keepNext w:val="0"/>
      </w:pPr>
      <w:smartTag w:uri="urn:schemas-microsoft-com:office:smarttags" w:element="place">
        <w:r w:rsidRPr="003978CA">
          <w:t>e nevojave</w:t>
        </w:r>
      </w:smartTag>
      <w:r w:rsidRPr="003978CA">
        <w:t xml:space="preserve"> kapitale </w:t>
      </w:r>
    </w:p>
    <w:p w:rsidR="005233EC" w:rsidRPr="00C637FF" w:rsidRDefault="005233EC" w:rsidP="00E2403C">
      <w:pPr>
        <w:pStyle w:val="Paragrafi"/>
        <w:rPr>
          <w:sz w:val="8"/>
          <w:szCs w:val="22"/>
        </w:rPr>
      </w:pPr>
    </w:p>
    <w:tbl>
      <w:tblPr>
        <w:tblW w:w="3472" w:type="pct"/>
        <w:jc w:val="center"/>
        <w:tblLook w:val="00A0" w:firstRow="1" w:lastRow="0" w:firstColumn="1" w:lastColumn="0" w:noHBand="0" w:noVBand="0"/>
      </w:tblPr>
      <w:tblGrid>
        <w:gridCol w:w="2269"/>
        <w:gridCol w:w="1557"/>
        <w:gridCol w:w="2623"/>
      </w:tblGrid>
      <w:tr w:rsidR="005233EC" w:rsidRPr="00B37B06">
        <w:trPr>
          <w:trHeight w:val="615"/>
          <w:jc w:val="center"/>
        </w:trPr>
        <w:tc>
          <w:tcPr>
            <w:tcW w:w="1759" w:type="pct"/>
            <w:tcBorders>
              <w:top w:val="single" w:sz="8" w:space="0" w:color="auto"/>
              <w:left w:val="single" w:sz="8" w:space="0" w:color="auto"/>
              <w:bottom w:val="single" w:sz="8" w:space="0" w:color="auto"/>
              <w:right w:val="single" w:sz="4" w:space="0" w:color="auto"/>
            </w:tcBorders>
            <w:shd w:val="clear" w:color="000000" w:fill="FFFFFF"/>
            <w:noWrap/>
            <w:vAlign w:val="center"/>
          </w:tcPr>
          <w:p w:rsidR="005233EC" w:rsidRPr="00B37B06" w:rsidRDefault="005233EC" w:rsidP="00E2403C">
            <w:pPr>
              <w:pStyle w:val="Paragrafi"/>
              <w:rPr>
                <w:b/>
                <w:bCs/>
                <w:szCs w:val="22"/>
              </w:rPr>
            </w:pPr>
            <w:r w:rsidRPr="00B37B06">
              <w:rPr>
                <w:b/>
                <w:bCs/>
                <w:szCs w:val="22"/>
              </w:rPr>
              <w:t>Kosto</w:t>
            </w:r>
          </w:p>
        </w:tc>
        <w:tc>
          <w:tcPr>
            <w:tcW w:w="1207" w:type="pct"/>
            <w:tcBorders>
              <w:top w:val="single" w:sz="8" w:space="0" w:color="auto"/>
              <w:left w:val="nil"/>
              <w:bottom w:val="single" w:sz="8" w:space="0" w:color="auto"/>
              <w:right w:val="single" w:sz="4" w:space="0" w:color="auto"/>
            </w:tcBorders>
            <w:shd w:val="clear" w:color="000000" w:fill="FFFFFF"/>
            <w:vAlign w:val="center"/>
          </w:tcPr>
          <w:p w:rsidR="005233EC" w:rsidRPr="00B37B06" w:rsidRDefault="005233EC" w:rsidP="00E2403C">
            <w:pPr>
              <w:pStyle w:val="Paragrafi"/>
              <w:ind w:firstLine="0"/>
              <w:jc w:val="center"/>
              <w:rPr>
                <w:b/>
                <w:bCs/>
                <w:szCs w:val="22"/>
              </w:rPr>
            </w:pPr>
            <w:r w:rsidRPr="00B37B06">
              <w:rPr>
                <w:b/>
                <w:bCs/>
                <w:szCs w:val="22"/>
              </w:rPr>
              <w:t>Për lidhje</w:t>
            </w:r>
            <w:r w:rsidRPr="00B37B06">
              <w:rPr>
                <w:b/>
                <w:bCs/>
                <w:szCs w:val="22"/>
              </w:rPr>
              <w:br/>
              <w:t xml:space="preserve">(000 </w:t>
            </w:r>
            <w:r w:rsidR="00C5444A" w:rsidRPr="00B37B06">
              <w:rPr>
                <w:b/>
                <w:bCs/>
                <w:szCs w:val="22"/>
              </w:rPr>
              <w:t>lekë</w:t>
            </w:r>
            <w:r w:rsidRPr="00B37B06">
              <w:rPr>
                <w:b/>
                <w:bCs/>
                <w:szCs w:val="22"/>
              </w:rPr>
              <w:t>)</w:t>
            </w:r>
          </w:p>
        </w:tc>
        <w:tc>
          <w:tcPr>
            <w:tcW w:w="2034" w:type="pct"/>
            <w:tcBorders>
              <w:top w:val="single" w:sz="8" w:space="0" w:color="auto"/>
              <w:left w:val="nil"/>
              <w:bottom w:val="single" w:sz="8" w:space="0" w:color="auto"/>
              <w:right w:val="single" w:sz="8" w:space="0" w:color="auto"/>
            </w:tcBorders>
            <w:shd w:val="clear" w:color="000000" w:fill="FFFFFF"/>
            <w:vAlign w:val="center"/>
          </w:tcPr>
          <w:p w:rsidR="005233EC" w:rsidRPr="00B37B06" w:rsidRDefault="00C55AE2" w:rsidP="00E2403C">
            <w:pPr>
              <w:pStyle w:val="Paragrafi"/>
              <w:ind w:firstLine="0"/>
              <w:jc w:val="center"/>
              <w:rPr>
                <w:b/>
                <w:bCs/>
                <w:szCs w:val="22"/>
              </w:rPr>
            </w:pPr>
            <w:r w:rsidRPr="00B37B06">
              <w:rPr>
                <w:b/>
                <w:bCs/>
                <w:szCs w:val="22"/>
              </w:rPr>
              <w:t xml:space="preserve">Për </w:t>
            </w:r>
            <w:r w:rsidR="005233EC" w:rsidRPr="00B37B06">
              <w:rPr>
                <w:b/>
                <w:bCs/>
                <w:szCs w:val="22"/>
              </w:rPr>
              <w:t>person</w:t>
            </w:r>
            <w:r w:rsidR="005233EC" w:rsidRPr="00B37B06">
              <w:rPr>
                <w:b/>
                <w:bCs/>
                <w:szCs w:val="22"/>
              </w:rPr>
              <w:br/>
              <w:t xml:space="preserve">(000 </w:t>
            </w:r>
            <w:r w:rsidRPr="00B37B06">
              <w:rPr>
                <w:b/>
                <w:bCs/>
                <w:szCs w:val="22"/>
              </w:rPr>
              <w:t>lekë</w:t>
            </w:r>
            <w:r w:rsidR="005233EC" w:rsidRPr="00B37B06">
              <w:rPr>
                <w:b/>
                <w:bCs/>
                <w:szCs w:val="22"/>
              </w:rPr>
              <w:t>)</w:t>
            </w:r>
          </w:p>
        </w:tc>
      </w:tr>
      <w:tr w:rsidR="005233EC" w:rsidRPr="00B37B06">
        <w:trPr>
          <w:trHeight w:val="300"/>
          <w:jc w:val="center"/>
        </w:trPr>
        <w:tc>
          <w:tcPr>
            <w:tcW w:w="1759" w:type="pct"/>
            <w:tcBorders>
              <w:top w:val="nil"/>
              <w:left w:val="single" w:sz="8" w:space="0" w:color="auto"/>
              <w:bottom w:val="single" w:sz="4" w:space="0" w:color="auto"/>
              <w:right w:val="single" w:sz="4" w:space="0" w:color="auto"/>
            </w:tcBorders>
            <w:shd w:val="clear" w:color="000000" w:fill="FFFFFF"/>
            <w:noWrap/>
            <w:vAlign w:val="bottom"/>
          </w:tcPr>
          <w:p w:rsidR="005233EC" w:rsidRPr="00B37B06" w:rsidRDefault="005233EC" w:rsidP="00E2403C">
            <w:pPr>
              <w:pStyle w:val="Paragrafi"/>
              <w:ind w:firstLine="0"/>
              <w:rPr>
                <w:szCs w:val="22"/>
              </w:rPr>
            </w:pPr>
            <w:r w:rsidRPr="00B37B06">
              <w:rPr>
                <w:szCs w:val="22"/>
              </w:rPr>
              <w:t>Rrjet ujësjellës</w:t>
            </w:r>
          </w:p>
        </w:tc>
        <w:tc>
          <w:tcPr>
            <w:tcW w:w="1207" w:type="pct"/>
            <w:tcBorders>
              <w:top w:val="nil"/>
              <w:left w:val="nil"/>
              <w:bottom w:val="single" w:sz="4" w:space="0" w:color="auto"/>
              <w:right w:val="single" w:sz="4" w:space="0" w:color="auto"/>
            </w:tcBorders>
            <w:shd w:val="clear" w:color="000000" w:fill="FFFFFF"/>
            <w:noWrap/>
            <w:vAlign w:val="bottom"/>
          </w:tcPr>
          <w:p w:rsidR="005233EC" w:rsidRPr="00B37B06" w:rsidRDefault="005233EC" w:rsidP="00E2403C">
            <w:pPr>
              <w:pStyle w:val="Paragrafi"/>
              <w:rPr>
                <w:szCs w:val="22"/>
              </w:rPr>
            </w:pPr>
            <w:r w:rsidRPr="00B37B06">
              <w:rPr>
                <w:szCs w:val="22"/>
              </w:rPr>
              <w:t>2,100</w:t>
            </w:r>
          </w:p>
        </w:tc>
        <w:tc>
          <w:tcPr>
            <w:tcW w:w="2034" w:type="pct"/>
            <w:tcBorders>
              <w:top w:val="nil"/>
              <w:left w:val="nil"/>
              <w:bottom w:val="single" w:sz="4" w:space="0" w:color="auto"/>
              <w:right w:val="single" w:sz="8" w:space="0" w:color="auto"/>
            </w:tcBorders>
            <w:shd w:val="clear" w:color="000000" w:fill="FFFFFF"/>
            <w:noWrap/>
            <w:vAlign w:val="bottom"/>
          </w:tcPr>
          <w:p w:rsidR="005233EC" w:rsidRPr="00B37B06" w:rsidRDefault="005233EC" w:rsidP="00E2403C">
            <w:pPr>
              <w:pStyle w:val="Paragrafi"/>
              <w:rPr>
                <w:szCs w:val="22"/>
              </w:rPr>
            </w:pPr>
            <w:r w:rsidRPr="00B37B06">
              <w:rPr>
                <w:szCs w:val="22"/>
              </w:rPr>
              <w:t>420</w:t>
            </w:r>
          </w:p>
        </w:tc>
      </w:tr>
      <w:tr w:rsidR="005233EC" w:rsidRPr="00B37B06">
        <w:trPr>
          <w:trHeight w:val="300"/>
          <w:jc w:val="center"/>
        </w:trPr>
        <w:tc>
          <w:tcPr>
            <w:tcW w:w="1759" w:type="pct"/>
            <w:tcBorders>
              <w:top w:val="nil"/>
              <w:left w:val="single" w:sz="8" w:space="0" w:color="auto"/>
              <w:bottom w:val="single" w:sz="4" w:space="0" w:color="auto"/>
              <w:right w:val="single" w:sz="4" w:space="0" w:color="auto"/>
            </w:tcBorders>
            <w:shd w:val="clear" w:color="000000" w:fill="FFFFFF"/>
            <w:noWrap/>
            <w:vAlign w:val="bottom"/>
          </w:tcPr>
          <w:p w:rsidR="005233EC" w:rsidRPr="00B37B06" w:rsidRDefault="005233EC" w:rsidP="00E2403C">
            <w:pPr>
              <w:pStyle w:val="Paragrafi"/>
              <w:ind w:firstLine="0"/>
              <w:rPr>
                <w:szCs w:val="22"/>
              </w:rPr>
            </w:pPr>
            <w:r w:rsidRPr="00B37B06">
              <w:rPr>
                <w:szCs w:val="22"/>
              </w:rPr>
              <w:t xml:space="preserve">Rrjet kanalizimesh </w:t>
            </w:r>
          </w:p>
        </w:tc>
        <w:tc>
          <w:tcPr>
            <w:tcW w:w="1207" w:type="pct"/>
            <w:tcBorders>
              <w:top w:val="nil"/>
              <w:left w:val="nil"/>
              <w:bottom w:val="single" w:sz="4" w:space="0" w:color="auto"/>
              <w:right w:val="single" w:sz="4" w:space="0" w:color="auto"/>
            </w:tcBorders>
            <w:shd w:val="clear" w:color="000000" w:fill="FFFFFF"/>
            <w:noWrap/>
            <w:vAlign w:val="bottom"/>
          </w:tcPr>
          <w:p w:rsidR="005233EC" w:rsidRPr="00B37B06" w:rsidRDefault="005233EC" w:rsidP="00E2403C">
            <w:pPr>
              <w:pStyle w:val="Paragrafi"/>
              <w:rPr>
                <w:szCs w:val="22"/>
              </w:rPr>
            </w:pPr>
            <w:r w:rsidRPr="00B37B06">
              <w:rPr>
                <w:szCs w:val="22"/>
              </w:rPr>
              <w:t>2,450</w:t>
            </w:r>
          </w:p>
        </w:tc>
        <w:tc>
          <w:tcPr>
            <w:tcW w:w="2034" w:type="pct"/>
            <w:tcBorders>
              <w:top w:val="nil"/>
              <w:left w:val="nil"/>
              <w:bottom w:val="single" w:sz="4" w:space="0" w:color="auto"/>
              <w:right w:val="single" w:sz="8" w:space="0" w:color="auto"/>
            </w:tcBorders>
            <w:shd w:val="clear" w:color="000000" w:fill="FFFFFF"/>
            <w:noWrap/>
            <w:vAlign w:val="bottom"/>
          </w:tcPr>
          <w:p w:rsidR="005233EC" w:rsidRPr="00B37B06" w:rsidRDefault="005233EC" w:rsidP="00E2403C">
            <w:pPr>
              <w:pStyle w:val="Paragrafi"/>
              <w:rPr>
                <w:szCs w:val="22"/>
              </w:rPr>
            </w:pPr>
            <w:r w:rsidRPr="00B37B06">
              <w:rPr>
                <w:szCs w:val="22"/>
              </w:rPr>
              <w:t>490</w:t>
            </w:r>
          </w:p>
        </w:tc>
      </w:tr>
      <w:tr w:rsidR="005233EC" w:rsidRPr="00B37B06">
        <w:trPr>
          <w:trHeight w:val="300"/>
          <w:jc w:val="center"/>
        </w:trPr>
        <w:tc>
          <w:tcPr>
            <w:tcW w:w="1759" w:type="pct"/>
            <w:tcBorders>
              <w:top w:val="nil"/>
              <w:left w:val="single" w:sz="8" w:space="0" w:color="auto"/>
              <w:bottom w:val="single" w:sz="4" w:space="0" w:color="auto"/>
              <w:right w:val="single" w:sz="4" w:space="0" w:color="auto"/>
            </w:tcBorders>
            <w:shd w:val="clear" w:color="000000" w:fill="FFFFFF"/>
            <w:noWrap/>
            <w:vAlign w:val="bottom"/>
          </w:tcPr>
          <w:p w:rsidR="005233EC" w:rsidRPr="00B37B06" w:rsidRDefault="005233EC" w:rsidP="00E2403C">
            <w:pPr>
              <w:pStyle w:val="Paragrafi"/>
              <w:ind w:firstLine="0"/>
              <w:rPr>
                <w:szCs w:val="22"/>
              </w:rPr>
            </w:pPr>
            <w:r w:rsidRPr="00B37B06">
              <w:rPr>
                <w:szCs w:val="22"/>
              </w:rPr>
              <w:t>Impiant trajtimi</w:t>
            </w:r>
          </w:p>
        </w:tc>
        <w:tc>
          <w:tcPr>
            <w:tcW w:w="1207" w:type="pct"/>
            <w:tcBorders>
              <w:top w:val="nil"/>
              <w:left w:val="nil"/>
              <w:bottom w:val="single" w:sz="4" w:space="0" w:color="auto"/>
              <w:right w:val="single" w:sz="4" w:space="0" w:color="auto"/>
            </w:tcBorders>
            <w:shd w:val="clear" w:color="000000" w:fill="FFFFFF"/>
            <w:noWrap/>
            <w:vAlign w:val="bottom"/>
          </w:tcPr>
          <w:p w:rsidR="005233EC" w:rsidRPr="00B37B06" w:rsidRDefault="005233EC" w:rsidP="00E2403C">
            <w:pPr>
              <w:pStyle w:val="Paragrafi"/>
              <w:rPr>
                <w:szCs w:val="22"/>
              </w:rPr>
            </w:pPr>
            <w:r w:rsidRPr="00B37B06">
              <w:rPr>
                <w:szCs w:val="22"/>
              </w:rPr>
              <w:t>1,400</w:t>
            </w:r>
          </w:p>
        </w:tc>
        <w:tc>
          <w:tcPr>
            <w:tcW w:w="2034" w:type="pct"/>
            <w:tcBorders>
              <w:top w:val="nil"/>
              <w:left w:val="nil"/>
              <w:bottom w:val="single" w:sz="4" w:space="0" w:color="auto"/>
              <w:right w:val="single" w:sz="8" w:space="0" w:color="auto"/>
            </w:tcBorders>
            <w:shd w:val="clear" w:color="000000" w:fill="FFFFFF"/>
            <w:noWrap/>
            <w:vAlign w:val="bottom"/>
          </w:tcPr>
          <w:p w:rsidR="005233EC" w:rsidRPr="00B37B06" w:rsidRDefault="005233EC" w:rsidP="00E2403C">
            <w:pPr>
              <w:pStyle w:val="Paragrafi"/>
              <w:rPr>
                <w:szCs w:val="22"/>
              </w:rPr>
            </w:pPr>
            <w:r w:rsidRPr="00B37B06">
              <w:rPr>
                <w:szCs w:val="22"/>
              </w:rPr>
              <w:t>280</w:t>
            </w:r>
          </w:p>
        </w:tc>
      </w:tr>
      <w:tr w:rsidR="005233EC" w:rsidRPr="00B37B06">
        <w:trPr>
          <w:trHeight w:val="300"/>
          <w:jc w:val="center"/>
        </w:trPr>
        <w:tc>
          <w:tcPr>
            <w:tcW w:w="1759" w:type="pct"/>
            <w:tcBorders>
              <w:top w:val="nil"/>
              <w:left w:val="single" w:sz="8" w:space="0" w:color="auto"/>
              <w:bottom w:val="single" w:sz="4" w:space="0" w:color="auto"/>
              <w:right w:val="single" w:sz="4" w:space="0" w:color="auto"/>
            </w:tcBorders>
            <w:shd w:val="clear" w:color="000000" w:fill="FFFFFF"/>
            <w:noWrap/>
            <w:vAlign w:val="bottom"/>
          </w:tcPr>
          <w:p w:rsidR="005233EC" w:rsidRPr="00B37B06" w:rsidRDefault="005233EC" w:rsidP="00E2403C">
            <w:pPr>
              <w:pStyle w:val="Paragrafi"/>
              <w:ind w:firstLine="0"/>
              <w:rPr>
                <w:szCs w:val="22"/>
              </w:rPr>
            </w:pPr>
            <w:r w:rsidRPr="00B37B06">
              <w:rPr>
                <w:szCs w:val="22"/>
              </w:rPr>
              <w:t>Ujëmatës familjar</w:t>
            </w:r>
          </w:p>
        </w:tc>
        <w:tc>
          <w:tcPr>
            <w:tcW w:w="1207" w:type="pct"/>
            <w:tcBorders>
              <w:top w:val="nil"/>
              <w:left w:val="nil"/>
              <w:bottom w:val="single" w:sz="4" w:space="0" w:color="auto"/>
              <w:right w:val="single" w:sz="4" w:space="0" w:color="auto"/>
            </w:tcBorders>
            <w:shd w:val="clear" w:color="000000" w:fill="FFFFFF"/>
            <w:noWrap/>
            <w:vAlign w:val="bottom"/>
          </w:tcPr>
          <w:p w:rsidR="005233EC" w:rsidRPr="00B37B06" w:rsidRDefault="005233EC" w:rsidP="00E2403C">
            <w:pPr>
              <w:pStyle w:val="Paragrafi"/>
              <w:rPr>
                <w:szCs w:val="22"/>
              </w:rPr>
            </w:pPr>
            <w:r w:rsidRPr="00B37B06">
              <w:rPr>
                <w:szCs w:val="22"/>
              </w:rPr>
              <w:t>140</w:t>
            </w:r>
          </w:p>
        </w:tc>
        <w:tc>
          <w:tcPr>
            <w:tcW w:w="2034" w:type="pct"/>
            <w:tcBorders>
              <w:top w:val="nil"/>
              <w:left w:val="nil"/>
              <w:bottom w:val="single" w:sz="4" w:space="0" w:color="auto"/>
              <w:right w:val="single" w:sz="8" w:space="0" w:color="auto"/>
            </w:tcBorders>
            <w:shd w:val="clear" w:color="000000" w:fill="FFFFFF"/>
            <w:noWrap/>
            <w:vAlign w:val="bottom"/>
          </w:tcPr>
          <w:p w:rsidR="005233EC" w:rsidRPr="00B37B06" w:rsidRDefault="005233EC" w:rsidP="00E2403C">
            <w:pPr>
              <w:pStyle w:val="Paragrafi"/>
              <w:rPr>
                <w:szCs w:val="22"/>
              </w:rPr>
            </w:pPr>
            <w:r w:rsidRPr="00B37B06">
              <w:rPr>
                <w:szCs w:val="22"/>
              </w:rPr>
              <w:t>24</w:t>
            </w:r>
          </w:p>
        </w:tc>
      </w:tr>
      <w:tr w:rsidR="005233EC" w:rsidRPr="00B37B06">
        <w:trPr>
          <w:trHeight w:val="300"/>
          <w:jc w:val="center"/>
        </w:trPr>
        <w:tc>
          <w:tcPr>
            <w:tcW w:w="1759" w:type="pct"/>
            <w:tcBorders>
              <w:top w:val="nil"/>
              <w:left w:val="single" w:sz="8" w:space="0" w:color="auto"/>
              <w:bottom w:val="single" w:sz="4" w:space="0" w:color="auto"/>
              <w:right w:val="single" w:sz="4" w:space="0" w:color="auto"/>
            </w:tcBorders>
            <w:shd w:val="clear" w:color="000000" w:fill="FFFFFF"/>
            <w:noWrap/>
            <w:vAlign w:val="bottom"/>
          </w:tcPr>
          <w:p w:rsidR="005233EC" w:rsidRPr="00B37B06" w:rsidRDefault="005233EC" w:rsidP="00E2403C">
            <w:pPr>
              <w:pStyle w:val="Paragrafi"/>
              <w:ind w:firstLine="0"/>
              <w:rPr>
                <w:szCs w:val="22"/>
              </w:rPr>
            </w:pPr>
            <w:r w:rsidRPr="00B37B06">
              <w:rPr>
                <w:szCs w:val="22"/>
              </w:rPr>
              <w:t>Ujëmatës prodhimi</w:t>
            </w:r>
          </w:p>
        </w:tc>
        <w:tc>
          <w:tcPr>
            <w:tcW w:w="1207" w:type="pct"/>
            <w:tcBorders>
              <w:top w:val="nil"/>
              <w:left w:val="nil"/>
              <w:bottom w:val="single" w:sz="4" w:space="0" w:color="auto"/>
              <w:right w:val="single" w:sz="4" w:space="0" w:color="auto"/>
            </w:tcBorders>
            <w:shd w:val="clear" w:color="000000" w:fill="FFFFFF"/>
            <w:noWrap/>
            <w:vAlign w:val="bottom"/>
          </w:tcPr>
          <w:p w:rsidR="005233EC" w:rsidRPr="00B37B06" w:rsidRDefault="005233EC" w:rsidP="00E2403C">
            <w:pPr>
              <w:pStyle w:val="Paragrafi"/>
              <w:rPr>
                <w:szCs w:val="22"/>
              </w:rPr>
            </w:pPr>
            <w:r w:rsidRPr="00B37B06">
              <w:rPr>
                <w:szCs w:val="22"/>
              </w:rPr>
              <w:t>2,134</w:t>
            </w:r>
          </w:p>
        </w:tc>
        <w:tc>
          <w:tcPr>
            <w:tcW w:w="2034" w:type="pct"/>
            <w:tcBorders>
              <w:top w:val="nil"/>
              <w:left w:val="nil"/>
              <w:bottom w:val="single" w:sz="4" w:space="0" w:color="auto"/>
              <w:right w:val="single" w:sz="8" w:space="0" w:color="auto"/>
            </w:tcBorders>
            <w:shd w:val="clear" w:color="000000" w:fill="FFFFFF"/>
            <w:noWrap/>
            <w:vAlign w:val="bottom"/>
          </w:tcPr>
          <w:p w:rsidR="005233EC" w:rsidRPr="00B37B06" w:rsidRDefault="005233EC" w:rsidP="00E2403C">
            <w:pPr>
              <w:pStyle w:val="Paragrafi"/>
              <w:rPr>
                <w:szCs w:val="22"/>
              </w:rPr>
            </w:pPr>
            <w:r w:rsidRPr="00B37B06">
              <w:rPr>
                <w:szCs w:val="22"/>
              </w:rPr>
              <w:t>-</w:t>
            </w:r>
          </w:p>
        </w:tc>
      </w:tr>
      <w:tr w:rsidR="005233EC" w:rsidRPr="00B37B06">
        <w:trPr>
          <w:trHeight w:val="315"/>
          <w:jc w:val="center"/>
        </w:trPr>
        <w:tc>
          <w:tcPr>
            <w:tcW w:w="1759" w:type="pct"/>
            <w:tcBorders>
              <w:top w:val="nil"/>
              <w:left w:val="single" w:sz="8" w:space="0" w:color="auto"/>
              <w:bottom w:val="single" w:sz="8" w:space="0" w:color="auto"/>
              <w:right w:val="single" w:sz="4" w:space="0" w:color="auto"/>
            </w:tcBorders>
            <w:shd w:val="clear" w:color="000000" w:fill="FFFFFF"/>
            <w:noWrap/>
            <w:vAlign w:val="bottom"/>
          </w:tcPr>
          <w:p w:rsidR="005233EC" w:rsidRPr="00B37B06" w:rsidRDefault="005233EC" w:rsidP="00E2403C">
            <w:pPr>
              <w:pStyle w:val="Paragrafi"/>
              <w:ind w:firstLine="0"/>
              <w:rPr>
                <w:szCs w:val="22"/>
              </w:rPr>
            </w:pPr>
            <w:r w:rsidRPr="00B37B06">
              <w:rPr>
                <w:szCs w:val="22"/>
              </w:rPr>
              <w:t>Ujëmatës zonalë</w:t>
            </w:r>
          </w:p>
        </w:tc>
        <w:tc>
          <w:tcPr>
            <w:tcW w:w="1207" w:type="pct"/>
            <w:tcBorders>
              <w:top w:val="nil"/>
              <w:left w:val="nil"/>
              <w:bottom w:val="single" w:sz="8" w:space="0" w:color="auto"/>
              <w:right w:val="single" w:sz="4" w:space="0" w:color="auto"/>
            </w:tcBorders>
            <w:shd w:val="clear" w:color="000000" w:fill="FFFFFF"/>
            <w:noWrap/>
            <w:vAlign w:val="bottom"/>
          </w:tcPr>
          <w:p w:rsidR="005233EC" w:rsidRPr="00B37B06" w:rsidRDefault="005233EC" w:rsidP="00E2403C">
            <w:pPr>
              <w:pStyle w:val="Paragrafi"/>
              <w:rPr>
                <w:szCs w:val="22"/>
              </w:rPr>
            </w:pPr>
            <w:r w:rsidRPr="00B37B06">
              <w:rPr>
                <w:szCs w:val="22"/>
              </w:rPr>
              <w:t>1,400</w:t>
            </w:r>
          </w:p>
        </w:tc>
        <w:tc>
          <w:tcPr>
            <w:tcW w:w="2034" w:type="pct"/>
            <w:tcBorders>
              <w:top w:val="nil"/>
              <w:left w:val="nil"/>
              <w:bottom w:val="single" w:sz="8" w:space="0" w:color="auto"/>
              <w:right w:val="single" w:sz="8" w:space="0" w:color="auto"/>
            </w:tcBorders>
            <w:shd w:val="clear" w:color="000000" w:fill="FFFFFF"/>
            <w:noWrap/>
            <w:vAlign w:val="bottom"/>
          </w:tcPr>
          <w:p w:rsidR="005233EC" w:rsidRPr="00B37B06" w:rsidRDefault="005233EC" w:rsidP="00E2403C">
            <w:pPr>
              <w:pStyle w:val="Paragrafi"/>
              <w:rPr>
                <w:szCs w:val="22"/>
              </w:rPr>
            </w:pPr>
            <w:r w:rsidRPr="00B37B06">
              <w:rPr>
                <w:szCs w:val="22"/>
              </w:rPr>
              <w:t>-</w:t>
            </w:r>
          </w:p>
        </w:tc>
      </w:tr>
    </w:tbl>
    <w:p w:rsidR="005233EC" w:rsidRPr="00DE2357" w:rsidRDefault="005233EC" w:rsidP="00E2403C">
      <w:pPr>
        <w:pStyle w:val="Paragrafi"/>
        <w:rPr>
          <w:sz w:val="16"/>
          <w:szCs w:val="22"/>
        </w:rPr>
      </w:pPr>
    </w:p>
    <w:p w:rsidR="009233C2" w:rsidRDefault="009233C2" w:rsidP="00E2403C">
      <w:pPr>
        <w:pStyle w:val="Paragrafi"/>
        <w:rPr>
          <w:bCs/>
          <w:iCs/>
          <w:szCs w:val="22"/>
        </w:rPr>
      </w:pPr>
    </w:p>
    <w:p w:rsidR="005233EC" w:rsidRPr="003978CA" w:rsidRDefault="005233EC" w:rsidP="00E2403C">
      <w:pPr>
        <w:pStyle w:val="Paragrafi"/>
        <w:rPr>
          <w:szCs w:val="22"/>
        </w:rPr>
      </w:pPr>
      <w:r w:rsidRPr="003978CA">
        <w:rPr>
          <w:bCs/>
          <w:iCs/>
          <w:szCs w:val="22"/>
        </w:rPr>
        <w:t>Norma në llogaritje</w:t>
      </w:r>
      <w:r w:rsidRPr="003978CA">
        <w:rPr>
          <w:szCs w:val="22"/>
        </w:rPr>
        <w:t xml:space="preserve">: </w:t>
      </w:r>
      <w:r w:rsidRPr="003978CA">
        <w:rPr>
          <w:iCs/>
          <w:szCs w:val="22"/>
        </w:rPr>
        <w:t>Norma vjetore e rrit</w:t>
      </w:r>
      <w:r w:rsidR="00C55AE2">
        <w:rPr>
          <w:iCs/>
          <w:szCs w:val="22"/>
        </w:rPr>
        <w:t>jes se popullsisë (INSTAT) 0.4%</w:t>
      </w:r>
      <w:r w:rsidRPr="003978CA">
        <w:rPr>
          <w:iCs/>
          <w:szCs w:val="22"/>
        </w:rPr>
        <w:t>, 1 lidhje me ujësjellës-kanalizimet përbëhet nga 5 persona, 1 ujëmatës zonal për 1 500 lidhje</w:t>
      </w:r>
      <w:r w:rsidRPr="003978CA">
        <w:rPr>
          <w:szCs w:val="22"/>
        </w:rPr>
        <w:t> .</w:t>
      </w:r>
    </w:p>
    <w:p w:rsidR="005233EC" w:rsidRPr="003978CA" w:rsidRDefault="005233EC" w:rsidP="00E2403C">
      <w:pPr>
        <w:pStyle w:val="Paragrafi"/>
        <w:rPr>
          <w:szCs w:val="22"/>
        </w:rPr>
      </w:pPr>
      <w:r w:rsidRPr="003978CA">
        <w:rPr>
          <w:szCs w:val="22"/>
        </w:rPr>
        <w:t xml:space="preserve">Qëllimi i kostove të kapitalit për njësi, paraqitur në </w:t>
      </w:r>
      <w:r w:rsidRPr="003978CA">
        <w:rPr>
          <w:iCs/>
          <w:szCs w:val="22"/>
        </w:rPr>
        <w:t>tabelën 4-1</w:t>
      </w:r>
      <w:r w:rsidRPr="003978CA">
        <w:rPr>
          <w:szCs w:val="22"/>
        </w:rPr>
        <w:t xml:space="preserve"> është që të japin një bazë të arsyeshme për të qenë në gjendje të dimë nevojat totale për investime kapitale në vit për periudhën e planifikimit të </w:t>
      </w:r>
      <w:r w:rsidR="00F76ECD" w:rsidRPr="003978CA">
        <w:rPr>
          <w:szCs w:val="22"/>
        </w:rPr>
        <w:t>strategjisë</w:t>
      </w:r>
      <w:r w:rsidRPr="003978CA">
        <w:rPr>
          <w:szCs w:val="22"/>
        </w:rPr>
        <w:t xml:space="preserve">, siç jepet në </w:t>
      </w:r>
      <w:r w:rsidRPr="003978CA">
        <w:rPr>
          <w:iCs/>
          <w:szCs w:val="22"/>
        </w:rPr>
        <w:t>tabelën 4-2</w:t>
      </w:r>
      <w:r w:rsidRPr="003978CA">
        <w:rPr>
          <w:szCs w:val="22"/>
        </w:rPr>
        <w:t xml:space="preserve">. Numri i elementeve në </w:t>
      </w:r>
      <w:r w:rsidRPr="003978CA">
        <w:rPr>
          <w:iCs/>
          <w:szCs w:val="22"/>
        </w:rPr>
        <w:t>tabelën 4-2</w:t>
      </w:r>
      <w:r w:rsidRPr="003978CA">
        <w:rPr>
          <w:szCs w:val="22"/>
        </w:rPr>
        <w:t xml:space="preserve"> është më i vogël sesa në </w:t>
      </w:r>
      <w:r w:rsidRPr="003978CA">
        <w:rPr>
          <w:iCs/>
          <w:szCs w:val="22"/>
        </w:rPr>
        <w:t>tabelën 4-1</w:t>
      </w:r>
      <w:r w:rsidRPr="003978CA">
        <w:rPr>
          <w:szCs w:val="22"/>
        </w:rPr>
        <w:t>, pasi jo të gjitha çështjet prioritare kërkojnë investime kapitale për t’u zbatuar.</w:t>
      </w:r>
    </w:p>
    <w:p w:rsidR="005233EC" w:rsidRPr="003978CA" w:rsidRDefault="005233EC" w:rsidP="00E2403C">
      <w:pPr>
        <w:pStyle w:val="Paragrafi"/>
        <w:rPr>
          <w:szCs w:val="22"/>
        </w:rPr>
      </w:pPr>
      <w:r w:rsidRPr="003978CA">
        <w:rPr>
          <w:szCs w:val="22"/>
        </w:rPr>
        <w:t xml:space="preserve">Është planifikuar të përgatitet një masterplan kombëtar për ujësjellës-kanalizimet, i cili pritet të përfundohet në fund të vitit 2012. Ky masterplan dhe programi kapital që pritet të konturojë për sektorin e ujësjellës-kanalizimeve, do të ofrojë një bazë më të saktë në lidhje me nevojat për investime kapitale. Me të përfunduar ky masterplan, Strategjia sektoriale do të përditësohet për të pasqyruar programin e investimeve kapitale të miratuara që parashikon masterplani. </w:t>
      </w:r>
    </w:p>
    <w:p w:rsidR="005233EC" w:rsidRPr="003978CA" w:rsidRDefault="005233EC" w:rsidP="00E2403C">
      <w:pPr>
        <w:pStyle w:val="Paragrafi"/>
        <w:rPr>
          <w:szCs w:val="22"/>
        </w:rPr>
        <w:sectPr w:rsidR="005233EC" w:rsidRPr="003978CA" w:rsidSect="00C0312E">
          <w:pgSz w:w="11907" w:h="16840" w:code="9"/>
          <w:pgMar w:top="1418" w:right="1418" w:bottom="1418" w:left="1418" w:header="1304" w:footer="1134" w:gutter="0"/>
          <w:cols w:space="720"/>
          <w:docGrid w:linePitch="360"/>
        </w:sectPr>
      </w:pPr>
    </w:p>
    <w:p w:rsidR="005233EC" w:rsidRPr="003978CA" w:rsidRDefault="005233EC" w:rsidP="00E2403C">
      <w:pPr>
        <w:pStyle w:val="Paragrafi"/>
        <w:jc w:val="center"/>
        <w:rPr>
          <w:bCs/>
          <w:szCs w:val="22"/>
        </w:rPr>
      </w:pPr>
      <w:r w:rsidRPr="003978CA">
        <w:rPr>
          <w:bCs/>
          <w:szCs w:val="22"/>
        </w:rPr>
        <w:t>Tabela 4-2</w:t>
      </w:r>
    </w:p>
    <w:p w:rsidR="005233EC" w:rsidRPr="003978CA" w:rsidRDefault="005233EC" w:rsidP="00E2403C">
      <w:pPr>
        <w:pStyle w:val="Paragrafi"/>
        <w:jc w:val="center"/>
        <w:rPr>
          <w:bCs/>
          <w:szCs w:val="22"/>
        </w:rPr>
      </w:pPr>
      <w:r w:rsidRPr="003978CA">
        <w:rPr>
          <w:bCs/>
          <w:szCs w:val="22"/>
        </w:rPr>
        <w:t>Nevojat kapitale për mbështetjen e objektivave strategjikë</w:t>
      </w:r>
    </w:p>
    <w:p w:rsidR="005233EC" w:rsidRPr="003978CA" w:rsidRDefault="005233EC" w:rsidP="00E2403C">
      <w:pPr>
        <w:pStyle w:val="Paragrafi"/>
        <w:rPr>
          <w:bCs/>
          <w:szCs w:val="22"/>
        </w:rPr>
      </w:pPr>
    </w:p>
    <w:tbl>
      <w:tblPr>
        <w:tblW w:w="1512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878"/>
        <w:gridCol w:w="1509"/>
        <w:gridCol w:w="2671"/>
        <w:gridCol w:w="1512"/>
        <w:gridCol w:w="1250"/>
        <w:gridCol w:w="1200"/>
        <w:gridCol w:w="1200"/>
        <w:gridCol w:w="1200"/>
        <w:gridCol w:w="1250"/>
        <w:gridCol w:w="1200"/>
        <w:gridCol w:w="1250"/>
      </w:tblGrid>
      <w:tr w:rsidR="005233EC" w:rsidRPr="00626E7F">
        <w:trPr>
          <w:trHeight w:val="305"/>
          <w:jc w:val="center"/>
        </w:trPr>
        <w:tc>
          <w:tcPr>
            <w:tcW w:w="878" w:type="dxa"/>
            <w:vMerge w:val="restart"/>
            <w:tcBorders>
              <w:top w:val="single" w:sz="12" w:space="0" w:color="auto"/>
              <w:bottom w:val="single" w:sz="6" w:space="0" w:color="auto"/>
            </w:tcBorders>
            <w:shd w:val="clear" w:color="auto" w:fill="auto"/>
            <w:vAlign w:val="center"/>
          </w:tcPr>
          <w:p w:rsidR="005233EC" w:rsidRPr="00626E7F" w:rsidRDefault="00526777" w:rsidP="00E2403C">
            <w:pPr>
              <w:pStyle w:val="Paragrafi"/>
              <w:ind w:firstLine="0"/>
              <w:jc w:val="center"/>
              <w:rPr>
                <w:b/>
                <w:bCs/>
                <w:sz w:val="14"/>
                <w:szCs w:val="14"/>
              </w:rPr>
            </w:pPr>
            <w:r w:rsidRPr="00626E7F">
              <w:rPr>
                <w:b/>
                <w:bCs/>
                <w:sz w:val="14"/>
                <w:szCs w:val="14"/>
              </w:rPr>
              <w:t>Nr</w:t>
            </w:r>
            <w:r w:rsidR="006646D3" w:rsidRPr="00626E7F">
              <w:rPr>
                <w:b/>
                <w:bCs/>
                <w:sz w:val="14"/>
                <w:szCs w:val="14"/>
              </w:rPr>
              <w:t>.</w:t>
            </w:r>
            <w:r w:rsidR="00FB5CA4" w:rsidRPr="00626E7F">
              <w:rPr>
                <w:b/>
                <w:bCs/>
                <w:sz w:val="14"/>
                <w:szCs w:val="14"/>
              </w:rPr>
              <w:t xml:space="preserve"> obj</w:t>
            </w:r>
            <w:r w:rsidRPr="00626E7F">
              <w:rPr>
                <w:b/>
                <w:bCs/>
                <w:sz w:val="14"/>
                <w:szCs w:val="14"/>
              </w:rPr>
              <w:t>.</w:t>
            </w:r>
            <w:r w:rsidR="005233EC" w:rsidRPr="00626E7F">
              <w:rPr>
                <w:b/>
                <w:bCs/>
                <w:sz w:val="14"/>
                <w:szCs w:val="14"/>
              </w:rPr>
              <w:t xml:space="preserve">/ </w:t>
            </w:r>
            <w:r w:rsidR="00FB5CA4" w:rsidRPr="00626E7F">
              <w:rPr>
                <w:b/>
                <w:bCs/>
                <w:sz w:val="14"/>
                <w:szCs w:val="14"/>
              </w:rPr>
              <w:t>prior</w:t>
            </w:r>
            <w:r w:rsidR="005233EC" w:rsidRPr="00626E7F">
              <w:rPr>
                <w:b/>
                <w:bCs/>
                <w:sz w:val="14"/>
                <w:szCs w:val="14"/>
              </w:rPr>
              <w:t>.</w:t>
            </w:r>
          </w:p>
        </w:tc>
        <w:tc>
          <w:tcPr>
            <w:tcW w:w="1509" w:type="dxa"/>
            <w:vMerge w:val="restart"/>
            <w:tcBorders>
              <w:top w:val="single" w:sz="12" w:space="0" w:color="auto"/>
              <w:bottom w:val="single" w:sz="6" w:space="0" w:color="auto"/>
            </w:tcBorders>
            <w:shd w:val="clear" w:color="auto" w:fill="auto"/>
            <w:vAlign w:val="center"/>
          </w:tcPr>
          <w:p w:rsidR="005233EC" w:rsidRPr="00626E7F" w:rsidRDefault="005233EC" w:rsidP="00E2403C">
            <w:pPr>
              <w:pStyle w:val="Paragrafi"/>
              <w:ind w:firstLine="0"/>
              <w:jc w:val="center"/>
              <w:rPr>
                <w:b/>
                <w:bCs/>
                <w:sz w:val="14"/>
                <w:szCs w:val="14"/>
              </w:rPr>
            </w:pPr>
            <w:r w:rsidRPr="00626E7F">
              <w:rPr>
                <w:b/>
                <w:bCs/>
                <w:sz w:val="14"/>
                <w:szCs w:val="14"/>
              </w:rPr>
              <w:t>Objektivi i politikës</w:t>
            </w:r>
          </w:p>
        </w:tc>
        <w:tc>
          <w:tcPr>
            <w:tcW w:w="2671" w:type="dxa"/>
            <w:vMerge w:val="restart"/>
            <w:tcBorders>
              <w:top w:val="single" w:sz="12" w:space="0" w:color="auto"/>
              <w:bottom w:val="single" w:sz="6" w:space="0" w:color="auto"/>
            </w:tcBorders>
            <w:shd w:val="clear" w:color="auto" w:fill="auto"/>
            <w:vAlign w:val="center"/>
          </w:tcPr>
          <w:p w:rsidR="005233EC" w:rsidRPr="00626E7F" w:rsidRDefault="005233EC" w:rsidP="00E2403C">
            <w:pPr>
              <w:pStyle w:val="Paragrafi"/>
              <w:jc w:val="center"/>
              <w:rPr>
                <w:b/>
                <w:bCs/>
                <w:sz w:val="14"/>
                <w:szCs w:val="14"/>
              </w:rPr>
            </w:pPr>
            <w:r w:rsidRPr="00626E7F">
              <w:rPr>
                <w:b/>
                <w:bCs/>
                <w:sz w:val="14"/>
                <w:szCs w:val="14"/>
              </w:rPr>
              <w:t>Përshkrimi</w:t>
            </w:r>
          </w:p>
        </w:tc>
        <w:tc>
          <w:tcPr>
            <w:tcW w:w="8812" w:type="dxa"/>
            <w:gridSpan w:val="7"/>
            <w:tcBorders>
              <w:top w:val="single" w:sz="12" w:space="0" w:color="auto"/>
              <w:bottom w:val="single" w:sz="6" w:space="0" w:color="auto"/>
            </w:tcBorders>
            <w:shd w:val="clear" w:color="auto" w:fill="auto"/>
            <w:vAlign w:val="center"/>
          </w:tcPr>
          <w:p w:rsidR="005233EC" w:rsidRPr="00626E7F" w:rsidRDefault="005233EC" w:rsidP="00E2403C">
            <w:pPr>
              <w:pStyle w:val="Paragrafi"/>
              <w:jc w:val="center"/>
              <w:rPr>
                <w:b/>
                <w:bCs/>
                <w:sz w:val="14"/>
                <w:szCs w:val="14"/>
              </w:rPr>
            </w:pPr>
            <w:r w:rsidRPr="00626E7F">
              <w:rPr>
                <w:b/>
                <w:bCs/>
                <w:sz w:val="14"/>
                <w:szCs w:val="14"/>
              </w:rPr>
              <w:t>Investimi kapital sipas viteve (000 lekë)</w:t>
            </w:r>
          </w:p>
        </w:tc>
        <w:tc>
          <w:tcPr>
            <w:tcW w:w="1250" w:type="dxa"/>
            <w:vMerge w:val="restart"/>
            <w:tcBorders>
              <w:top w:val="single" w:sz="12" w:space="0" w:color="auto"/>
              <w:bottom w:val="single" w:sz="6" w:space="0" w:color="auto"/>
            </w:tcBorders>
            <w:shd w:val="clear" w:color="auto" w:fill="auto"/>
          </w:tcPr>
          <w:p w:rsidR="005233EC" w:rsidRPr="00626E7F" w:rsidRDefault="005233EC" w:rsidP="00E2403C">
            <w:pPr>
              <w:pStyle w:val="Paragrafi"/>
              <w:ind w:firstLine="0"/>
              <w:jc w:val="center"/>
              <w:rPr>
                <w:b/>
                <w:bCs/>
                <w:sz w:val="14"/>
                <w:szCs w:val="14"/>
              </w:rPr>
            </w:pPr>
            <w:r w:rsidRPr="00626E7F">
              <w:rPr>
                <w:b/>
                <w:bCs/>
                <w:sz w:val="14"/>
                <w:szCs w:val="14"/>
              </w:rPr>
              <w:t>Investimi kapital total (lekë)</w:t>
            </w:r>
          </w:p>
        </w:tc>
      </w:tr>
      <w:tr w:rsidR="006646D3" w:rsidRPr="00526777">
        <w:trPr>
          <w:trHeight w:val="341"/>
          <w:jc w:val="center"/>
        </w:trPr>
        <w:tc>
          <w:tcPr>
            <w:tcW w:w="878" w:type="dxa"/>
            <w:vMerge/>
            <w:tcBorders>
              <w:top w:val="single" w:sz="6" w:space="0" w:color="auto"/>
              <w:bottom w:val="single" w:sz="12" w:space="0" w:color="auto"/>
            </w:tcBorders>
            <w:shd w:val="clear" w:color="auto" w:fill="DBE5F1"/>
            <w:vAlign w:val="center"/>
          </w:tcPr>
          <w:p w:rsidR="005233EC" w:rsidRPr="00526777" w:rsidRDefault="005233EC" w:rsidP="00E2403C">
            <w:pPr>
              <w:pStyle w:val="Paragrafi"/>
              <w:rPr>
                <w:bCs/>
                <w:sz w:val="14"/>
                <w:szCs w:val="14"/>
              </w:rPr>
            </w:pPr>
          </w:p>
        </w:tc>
        <w:tc>
          <w:tcPr>
            <w:tcW w:w="1509" w:type="dxa"/>
            <w:vMerge/>
            <w:tcBorders>
              <w:top w:val="single" w:sz="6" w:space="0" w:color="auto"/>
              <w:bottom w:val="single" w:sz="12" w:space="0" w:color="auto"/>
            </w:tcBorders>
            <w:shd w:val="clear" w:color="auto" w:fill="DBE5F1"/>
            <w:vAlign w:val="center"/>
          </w:tcPr>
          <w:p w:rsidR="005233EC" w:rsidRPr="00526777" w:rsidRDefault="005233EC" w:rsidP="00E2403C">
            <w:pPr>
              <w:pStyle w:val="Paragrafi"/>
              <w:rPr>
                <w:bCs/>
                <w:sz w:val="14"/>
                <w:szCs w:val="14"/>
              </w:rPr>
            </w:pPr>
          </w:p>
        </w:tc>
        <w:tc>
          <w:tcPr>
            <w:tcW w:w="2671" w:type="dxa"/>
            <w:vMerge/>
            <w:tcBorders>
              <w:top w:val="single" w:sz="6" w:space="0" w:color="auto"/>
              <w:bottom w:val="single" w:sz="12" w:space="0" w:color="auto"/>
            </w:tcBorders>
            <w:shd w:val="clear" w:color="auto" w:fill="DBE5F1"/>
            <w:vAlign w:val="center"/>
          </w:tcPr>
          <w:p w:rsidR="005233EC" w:rsidRPr="00526777" w:rsidRDefault="005233EC" w:rsidP="00E2403C">
            <w:pPr>
              <w:pStyle w:val="Paragrafi"/>
              <w:rPr>
                <w:bCs/>
                <w:sz w:val="14"/>
                <w:szCs w:val="14"/>
              </w:rPr>
            </w:pPr>
          </w:p>
        </w:tc>
        <w:tc>
          <w:tcPr>
            <w:tcW w:w="1512" w:type="dxa"/>
            <w:tcBorders>
              <w:top w:val="single" w:sz="6" w:space="0" w:color="auto"/>
              <w:bottom w:val="single" w:sz="12" w:space="0" w:color="auto"/>
            </w:tcBorders>
            <w:shd w:val="clear" w:color="auto" w:fill="auto"/>
            <w:vAlign w:val="center"/>
          </w:tcPr>
          <w:p w:rsidR="005233EC" w:rsidRPr="00626E7F" w:rsidRDefault="005233EC" w:rsidP="00E2403C">
            <w:pPr>
              <w:pStyle w:val="Paragrafi"/>
              <w:ind w:firstLine="0"/>
              <w:jc w:val="center"/>
              <w:rPr>
                <w:b/>
                <w:bCs/>
                <w:sz w:val="14"/>
                <w:szCs w:val="14"/>
              </w:rPr>
            </w:pPr>
            <w:r w:rsidRPr="00626E7F">
              <w:rPr>
                <w:b/>
                <w:bCs/>
                <w:sz w:val="14"/>
                <w:szCs w:val="14"/>
              </w:rPr>
              <w:t>2011</w:t>
            </w:r>
          </w:p>
        </w:tc>
        <w:tc>
          <w:tcPr>
            <w:tcW w:w="1250" w:type="dxa"/>
            <w:tcBorders>
              <w:top w:val="single" w:sz="6" w:space="0" w:color="auto"/>
              <w:bottom w:val="single" w:sz="12" w:space="0" w:color="auto"/>
            </w:tcBorders>
            <w:shd w:val="clear" w:color="auto" w:fill="auto"/>
            <w:vAlign w:val="center"/>
          </w:tcPr>
          <w:p w:rsidR="005233EC" w:rsidRPr="00626E7F" w:rsidRDefault="005233EC" w:rsidP="00E2403C">
            <w:pPr>
              <w:pStyle w:val="Paragrafi"/>
              <w:ind w:firstLine="0"/>
              <w:jc w:val="center"/>
              <w:rPr>
                <w:b/>
                <w:bCs/>
                <w:sz w:val="14"/>
                <w:szCs w:val="14"/>
              </w:rPr>
            </w:pPr>
            <w:r w:rsidRPr="00626E7F">
              <w:rPr>
                <w:b/>
                <w:bCs/>
                <w:sz w:val="14"/>
                <w:szCs w:val="14"/>
              </w:rPr>
              <w:t>2012</w:t>
            </w:r>
          </w:p>
        </w:tc>
        <w:tc>
          <w:tcPr>
            <w:tcW w:w="1200" w:type="dxa"/>
            <w:tcBorders>
              <w:top w:val="single" w:sz="6" w:space="0" w:color="auto"/>
              <w:bottom w:val="single" w:sz="12" w:space="0" w:color="auto"/>
            </w:tcBorders>
            <w:shd w:val="clear" w:color="auto" w:fill="auto"/>
            <w:vAlign w:val="center"/>
          </w:tcPr>
          <w:p w:rsidR="005233EC" w:rsidRPr="00626E7F" w:rsidRDefault="005233EC" w:rsidP="00E2403C">
            <w:pPr>
              <w:pStyle w:val="Paragrafi"/>
              <w:ind w:firstLine="0"/>
              <w:jc w:val="center"/>
              <w:rPr>
                <w:b/>
                <w:bCs/>
                <w:sz w:val="14"/>
                <w:szCs w:val="14"/>
              </w:rPr>
            </w:pPr>
            <w:r w:rsidRPr="00626E7F">
              <w:rPr>
                <w:b/>
                <w:bCs/>
                <w:sz w:val="14"/>
                <w:szCs w:val="14"/>
              </w:rPr>
              <w:t>2013</w:t>
            </w:r>
          </w:p>
        </w:tc>
        <w:tc>
          <w:tcPr>
            <w:tcW w:w="1200" w:type="dxa"/>
            <w:tcBorders>
              <w:top w:val="single" w:sz="6" w:space="0" w:color="auto"/>
              <w:bottom w:val="single" w:sz="12" w:space="0" w:color="auto"/>
            </w:tcBorders>
            <w:shd w:val="clear" w:color="auto" w:fill="auto"/>
            <w:vAlign w:val="center"/>
          </w:tcPr>
          <w:p w:rsidR="005233EC" w:rsidRPr="00626E7F" w:rsidRDefault="005233EC" w:rsidP="00E2403C">
            <w:pPr>
              <w:pStyle w:val="Paragrafi"/>
              <w:ind w:firstLine="0"/>
              <w:jc w:val="center"/>
              <w:rPr>
                <w:b/>
                <w:bCs/>
                <w:sz w:val="14"/>
                <w:szCs w:val="14"/>
              </w:rPr>
            </w:pPr>
            <w:r w:rsidRPr="00626E7F">
              <w:rPr>
                <w:b/>
                <w:bCs/>
                <w:sz w:val="14"/>
                <w:szCs w:val="14"/>
              </w:rPr>
              <w:t>2014</w:t>
            </w:r>
          </w:p>
        </w:tc>
        <w:tc>
          <w:tcPr>
            <w:tcW w:w="1200" w:type="dxa"/>
            <w:tcBorders>
              <w:top w:val="single" w:sz="6" w:space="0" w:color="auto"/>
              <w:bottom w:val="single" w:sz="12" w:space="0" w:color="auto"/>
            </w:tcBorders>
            <w:shd w:val="clear" w:color="auto" w:fill="auto"/>
            <w:vAlign w:val="center"/>
          </w:tcPr>
          <w:p w:rsidR="005233EC" w:rsidRPr="00626E7F" w:rsidRDefault="005233EC" w:rsidP="00E2403C">
            <w:pPr>
              <w:pStyle w:val="Paragrafi"/>
              <w:ind w:firstLine="0"/>
              <w:jc w:val="center"/>
              <w:rPr>
                <w:b/>
                <w:bCs/>
                <w:sz w:val="14"/>
                <w:szCs w:val="14"/>
              </w:rPr>
            </w:pPr>
            <w:r w:rsidRPr="00626E7F">
              <w:rPr>
                <w:b/>
                <w:bCs/>
                <w:sz w:val="14"/>
                <w:szCs w:val="14"/>
              </w:rPr>
              <w:t>2015</w:t>
            </w:r>
          </w:p>
        </w:tc>
        <w:tc>
          <w:tcPr>
            <w:tcW w:w="1250" w:type="dxa"/>
            <w:tcBorders>
              <w:top w:val="single" w:sz="6" w:space="0" w:color="auto"/>
              <w:bottom w:val="single" w:sz="12" w:space="0" w:color="auto"/>
            </w:tcBorders>
            <w:shd w:val="clear" w:color="auto" w:fill="auto"/>
            <w:vAlign w:val="center"/>
          </w:tcPr>
          <w:p w:rsidR="005233EC" w:rsidRPr="00626E7F" w:rsidRDefault="005233EC" w:rsidP="00E2403C">
            <w:pPr>
              <w:pStyle w:val="Paragrafi"/>
              <w:ind w:firstLine="0"/>
              <w:jc w:val="center"/>
              <w:rPr>
                <w:b/>
                <w:bCs/>
                <w:sz w:val="14"/>
                <w:szCs w:val="14"/>
              </w:rPr>
            </w:pPr>
            <w:r w:rsidRPr="00626E7F">
              <w:rPr>
                <w:b/>
                <w:bCs/>
                <w:sz w:val="14"/>
                <w:szCs w:val="14"/>
              </w:rPr>
              <w:t>2016</w:t>
            </w:r>
          </w:p>
        </w:tc>
        <w:tc>
          <w:tcPr>
            <w:tcW w:w="1200" w:type="dxa"/>
            <w:tcBorders>
              <w:top w:val="single" w:sz="6" w:space="0" w:color="auto"/>
              <w:bottom w:val="single" w:sz="12" w:space="0" w:color="auto"/>
            </w:tcBorders>
            <w:shd w:val="clear" w:color="auto" w:fill="auto"/>
            <w:vAlign w:val="center"/>
          </w:tcPr>
          <w:p w:rsidR="005233EC" w:rsidRPr="00626E7F" w:rsidRDefault="005233EC" w:rsidP="00E2403C">
            <w:pPr>
              <w:pStyle w:val="Paragrafi"/>
              <w:ind w:firstLine="0"/>
              <w:jc w:val="center"/>
              <w:rPr>
                <w:b/>
                <w:bCs/>
                <w:sz w:val="14"/>
                <w:szCs w:val="14"/>
              </w:rPr>
            </w:pPr>
            <w:r w:rsidRPr="00626E7F">
              <w:rPr>
                <w:b/>
                <w:bCs/>
                <w:sz w:val="14"/>
                <w:szCs w:val="14"/>
              </w:rPr>
              <w:t>2017</w:t>
            </w:r>
          </w:p>
        </w:tc>
        <w:tc>
          <w:tcPr>
            <w:tcW w:w="1250" w:type="dxa"/>
            <w:vMerge/>
            <w:tcBorders>
              <w:top w:val="single" w:sz="6" w:space="0" w:color="auto"/>
              <w:bottom w:val="single" w:sz="12" w:space="0" w:color="auto"/>
            </w:tcBorders>
            <w:shd w:val="clear" w:color="auto" w:fill="DBE5F1"/>
          </w:tcPr>
          <w:p w:rsidR="005233EC" w:rsidRPr="00526777" w:rsidRDefault="005233EC" w:rsidP="00E2403C">
            <w:pPr>
              <w:pStyle w:val="Paragrafi"/>
              <w:rPr>
                <w:bCs/>
                <w:sz w:val="14"/>
                <w:szCs w:val="14"/>
              </w:rPr>
            </w:pPr>
          </w:p>
        </w:tc>
      </w:tr>
      <w:tr w:rsidR="006646D3" w:rsidRPr="00526777">
        <w:trPr>
          <w:trHeight w:val="710"/>
          <w:jc w:val="center"/>
        </w:trPr>
        <w:tc>
          <w:tcPr>
            <w:tcW w:w="878" w:type="dxa"/>
            <w:tcBorders>
              <w:top w:val="single" w:sz="12" w:space="0" w:color="auto"/>
            </w:tcBorders>
            <w:noWrap/>
            <w:vAlign w:val="center"/>
          </w:tcPr>
          <w:p w:rsidR="005233EC" w:rsidRPr="00C5444A" w:rsidRDefault="005233EC" w:rsidP="00E2403C">
            <w:pPr>
              <w:pStyle w:val="Paragrafi"/>
              <w:ind w:firstLine="0"/>
              <w:rPr>
                <w:b/>
                <w:bCs/>
                <w:sz w:val="14"/>
                <w:szCs w:val="14"/>
              </w:rPr>
            </w:pPr>
            <w:r w:rsidRPr="00C5444A">
              <w:rPr>
                <w:b/>
                <w:bCs/>
                <w:sz w:val="14"/>
                <w:szCs w:val="14"/>
              </w:rPr>
              <w:t>1</w:t>
            </w:r>
          </w:p>
        </w:tc>
        <w:tc>
          <w:tcPr>
            <w:tcW w:w="1509" w:type="dxa"/>
            <w:tcBorders>
              <w:top w:val="single" w:sz="12" w:space="0" w:color="auto"/>
            </w:tcBorders>
            <w:vAlign w:val="center"/>
          </w:tcPr>
          <w:p w:rsidR="005233EC" w:rsidRPr="00C5444A" w:rsidRDefault="005233EC" w:rsidP="00E2403C">
            <w:pPr>
              <w:pStyle w:val="Paragrafi"/>
              <w:ind w:firstLine="0"/>
              <w:jc w:val="left"/>
              <w:rPr>
                <w:b/>
                <w:bCs/>
                <w:sz w:val="14"/>
                <w:szCs w:val="14"/>
              </w:rPr>
            </w:pPr>
            <w:r w:rsidRPr="00C5444A">
              <w:rPr>
                <w:b/>
                <w:bCs/>
                <w:sz w:val="14"/>
                <w:szCs w:val="14"/>
              </w:rPr>
              <w:t>Zgjerimi dhe përmirësimi i cilësisë se shërbimeve të ujësjellës-kanalizimeve</w:t>
            </w:r>
          </w:p>
        </w:tc>
        <w:tc>
          <w:tcPr>
            <w:tcW w:w="2671" w:type="dxa"/>
            <w:tcBorders>
              <w:top w:val="single" w:sz="12" w:space="0" w:color="auto"/>
            </w:tcBorders>
            <w:noWrap/>
            <w:vAlign w:val="bottom"/>
          </w:tcPr>
          <w:p w:rsidR="005233EC" w:rsidRPr="00526777" w:rsidRDefault="005233EC" w:rsidP="00E2403C">
            <w:pPr>
              <w:pStyle w:val="Paragrafi"/>
              <w:rPr>
                <w:sz w:val="14"/>
                <w:szCs w:val="14"/>
              </w:rPr>
            </w:pPr>
            <w:r w:rsidRPr="00526777">
              <w:rPr>
                <w:sz w:val="14"/>
                <w:szCs w:val="14"/>
              </w:rPr>
              <w:t> </w:t>
            </w:r>
          </w:p>
        </w:tc>
        <w:tc>
          <w:tcPr>
            <w:tcW w:w="1512" w:type="dxa"/>
            <w:tcBorders>
              <w:top w:val="single" w:sz="12" w:space="0" w:color="auto"/>
            </w:tcBorders>
            <w:noWrap/>
            <w:vAlign w:val="center"/>
          </w:tcPr>
          <w:p w:rsidR="005233EC" w:rsidRPr="00526777" w:rsidRDefault="005233EC" w:rsidP="00E2403C">
            <w:pPr>
              <w:pStyle w:val="Paragrafi"/>
              <w:rPr>
                <w:sz w:val="14"/>
                <w:szCs w:val="14"/>
              </w:rPr>
            </w:pPr>
            <w:r w:rsidRPr="00526777">
              <w:rPr>
                <w:sz w:val="14"/>
                <w:szCs w:val="14"/>
              </w:rPr>
              <w:t> </w:t>
            </w:r>
          </w:p>
        </w:tc>
        <w:tc>
          <w:tcPr>
            <w:tcW w:w="1250" w:type="dxa"/>
            <w:tcBorders>
              <w:top w:val="single" w:sz="12" w:space="0" w:color="auto"/>
            </w:tcBorders>
            <w:noWrap/>
            <w:vAlign w:val="center"/>
          </w:tcPr>
          <w:p w:rsidR="005233EC" w:rsidRPr="00526777" w:rsidRDefault="005233EC" w:rsidP="00E2403C">
            <w:pPr>
              <w:pStyle w:val="Paragrafi"/>
              <w:rPr>
                <w:sz w:val="14"/>
                <w:szCs w:val="14"/>
              </w:rPr>
            </w:pPr>
            <w:r w:rsidRPr="00526777">
              <w:rPr>
                <w:sz w:val="14"/>
                <w:szCs w:val="14"/>
              </w:rPr>
              <w:t> </w:t>
            </w:r>
          </w:p>
        </w:tc>
        <w:tc>
          <w:tcPr>
            <w:tcW w:w="1200" w:type="dxa"/>
            <w:tcBorders>
              <w:top w:val="single" w:sz="12" w:space="0" w:color="auto"/>
            </w:tcBorders>
            <w:noWrap/>
            <w:vAlign w:val="center"/>
          </w:tcPr>
          <w:p w:rsidR="005233EC" w:rsidRPr="00526777" w:rsidRDefault="005233EC" w:rsidP="00E2403C">
            <w:pPr>
              <w:pStyle w:val="Paragrafi"/>
              <w:rPr>
                <w:sz w:val="14"/>
                <w:szCs w:val="14"/>
              </w:rPr>
            </w:pPr>
            <w:r w:rsidRPr="00526777">
              <w:rPr>
                <w:sz w:val="14"/>
                <w:szCs w:val="14"/>
              </w:rPr>
              <w:t> </w:t>
            </w:r>
          </w:p>
        </w:tc>
        <w:tc>
          <w:tcPr>
            <w:tcW w:w="1200" w:type="dxa"/>
            <w:tcBorders>
              <w:top w:val="single" w:sz="12" w:space="0" w:color="auto"/>
            </w:tcBorders>
            <w:noWrap/>
            <w:vAlign w:val="center"/>
          </w:tcPr>
          <w:p w:rsidR="005233EC" w:rsidRPr="00526777" w:rsidRDefault="005233EC" w:rsidP="00E2403C">
            <w:pPr>
              <w:pStyle w:val="Paragrafi"/>
              <w:rPr>
                <w:sz w:val="14"/>
                <w:szCs w:val="14"/>
              </w:rPr>
            </w:pPr>
            <w:r w:rsidRPr="00526777">
              <w:rPr>
                <w:sz w:val="14"/>
                <w:szCs w:val="14"/>
              </w:rPr>
              <w:t> </w:t>
            </w:r>
          </w:p>
        </w:tc>
        <w:tc>
          <w:tcPr>
            <w:tcW w:w="1200" w:type="dxa"/>
            <w:tcBorders>
              <w:top w:val="single" w:sz="12" w:space="0" w:color="auto"/>
            </w:tcBorders>
            <w:noWrap/>
            <w:vAlign w:val="center"/>
          </w:tcPr>
          <w:p w:rsidR="005233EC" w:rsidRPr="00526777" w:rsidRDefault="005233EC" w:rsidP="00E2403C">
            <w:pPr>
              <w:pStyle w:val="Paragrafi"/>
              <w:rPr>
                <w:sz w:val="14"/>
                <w:szCs w:val="14"/>
              </w:rPr>
            </w:pPr>
            <w:r w:rsidRPr="00526777">
              <w:rPr>
                <w:sz w:val="14"/>
                <w:szCs w:val="14"/>
              </w:rPr>
              <w:t> </w:t>
            </w:r>
          </w:p>
        </w:tc>
        <w:tc>
          <w:tcPr>
            <w:tcW w:w="1250" w:type="dxa"/>
            <w:tcBorders>
              <w:top w:val="single" w:sz="12" w:space="0" w:color="auto"/>
            </w:tcBorders>
            <w:noWrap/>
            <w:vAlign w:val="center"/>
          </w:tcPr>
          <w:p w:rsidR="005233EC" w:rsidRPr="00526777" w:rsidRDefault="005233EC" w:rsidP="00E2403C">
            <w:pPr>
              <w:pStyle w:val="Paragrafi"/>
              <w:rPr>
                <w:sz w:val="14"/>
                <w:szCs w:val="14"/>
              </w:rPr>
            </w:pPr>
            <w:r w:rsidRPr="00526777">
              <w:rPr>
                <w:sz w:val="14"/>
                <w:szCs w:val="14"/>
              </w:rPr>
              <w:t> </w:t>
            </w:r>
          </w:p>
        </w:tc>
        <w:tc>
          <w:tcPr>
            <w:tcW w:w="1200" w:type="dxa"/>
            <w:tcBorders>
              <w:top w:val="single" w:sz="12" w:space="0" w:color="auto"/>
            </w:tcBorders>
            <w:noWrap/>
            <w:vAlign w:val="center"/>
          </w:tcPr>
          <w:p w:rsidR="005233EC" w:rsidRPr="00526777" w:rsidRDefault="005233EC" w:rsidP="00E2403C">
            <w:pPr>
              <w:pStyle w:val="Paragrafi"/>
              <w:rPr>
                <w:sz w:val="14"/>
                <w:szCs w:val="14"/>
              </w:rPr>
            </w:pPr>
            <w:r w:rsidRPr="00526777">
              <w:rPr>
                <w:sz w:val="14"/>
                <w:szCs w:val="14"/>
              </w:rPr>
              <w:t> </w:t>
            </w:r>
          </w:p>
        </w:tc>
        <w:tc>
          <w:tcPr>
            <w:tcW w:w="1250" w:type="dxa"/>
            <w:tcBorders>
              <w:top w:val="single" w:sz="12" w:space="0" w:color="auto"/>
            </w:tcBorders>
            <w:vAlign w:val="center"/>
          </w:tcPr>
          <w:p w:rsidR="005233EC" w:rsidRPr="00526777" w:rsidRDefault="005233EC" w:rsidP="00E2403C">
            <w:pPr>
              <w:pStyle w:val="Paragrafi"/>
              <w:rPr>
                <w:sz w:val="14"/>
                <w:szCs w:val="14"/>
              </w:rPr>
            </w:pPr>
          </w:p>
        </w:tc>
      </w:tr>
      <w:tr w:rsidR="006646D3" w:rsidRPr="00526777">
        <w:trPr>
          <w:trHeight w:val="20"/>
          <w:jc w:val="center"/>
        </w:trPr>
        <w:tc>
          <w:tcPr>
            <w:tcW w:w="878" w:type="dxa"/>
            <w:noWrap/>
            <w:vAlign w:val="center"/>
          </w:tcPr>
          <w:p w:rsidR="005233EC" w:rsidRPr="00526777" w:rsidRDefault="005233EC" w:rsidP="00E2403C">
            <w:pPr>
              <w:pStyle w:val="Paragrafi"/>
              <w:ind w:firstLine="0"/>
              <w:rPr>
                <w:sz w:val="14"/>
                <w:szCs w:val="14"/>
              </w:rPr>
            </w:pPr>
            <w:r w:rsidRPr="00526777">
              <w:rPr>
                <w:sz w:val="14"/>
                <w:szCs w:val="14"/>
              </w:rPr>
              <w:t>1.a.1</w:t>
            </w:r>
          </w:p>
        </w:tc>
        <w:tc>
          <w:tcPr>
            <w:tcW w:w="1509" w:type="dxa"/>
            <w:vAlign w:val="center"/>
          </w:tcPr>
          <w:p w:rsidR="005233EC" w:rsidRPr="00526777" w:rsidRDefault="005233EC" w:rsidP="00E2403C">
            <w:pPr>
              <w:pStyle w:val="Paragrafi"/>
              <w:ind w:firstLine="0"/>
              <w:jc w:val="left"/>
              <w:rPr>
                <w:sz w:val="14"/>
                <w:szCs w:val="14"/>
              </w:rPr>
            </w:pPr>
            <w:r w:rsidRPr="00526777">
              <w:rPr>
                <w:sz w:val="14"/>
                <w:szCs w:val="14"/>
              </w:rPr>
              <w:t>Mbulimi me ujësjellës për zonën urbane</w:t>
            </w:r>
          </w:p>
        </w:tc>
        <w:tc>
          <w:tcPr>
            <w:tcW w:w="2671" w:type="dxa"/>
            <w:noWrap/>
            <w:vAlign w:val="bottom"/>
          </w:tcPr>
          <w:p w:rsidR="005233EC" w:rsidRPr="00526777" w:rsidRDefault="005233EC" w:rsidP="00E2403C">
            <w:pPr>
              <w:pStyle w:val="Paragrafi"/>
              <w:ind w:firstLine="0"/>
              <w:rPr>
                <w:sz w:val="14"/>
                <w:szCs w:val="14"/>
              </w:rPr>
            </w:pPr>
            <w:r w:rsidRPr="00526777">
              <w:rPr>
                <w:sz w:val="14"/>
                <w:szCs w:val="14"/>
              </w:rPr>
              <w:t>Numri i lidhjeve</w:t>
            </w:r>
            <w:r w:rsidR="004B6884">
              <w:rPr>
                <w:sz w:val="14"/>
                <w:szCs w:val="14"/>
              </w:rPr>
              <w:t>: familjarë</w:t>
            </w:r>
            <w:r w:rsidRPr="00526777">
              <w:rPr>
                <w:sz w:val="14"/>
                <w:szCs w:val="14"/>
              </w:rPr>
              <w:t xml:space="preserve"> </w:t>
            </w:r>
            <w:r w:rsidR="004B6884">
              <w:rPr>
                <w:sz w:val="14"/>
                <w:szCs w:val="14"/>
              </w:rPr>
              <w:t>me ujësjellës</w:t>
            </w:r>
            <w:r w:rsidRPr="00526777">
              <w:rPr>
                <w:sz w:val="14"/>
                <w:szCs w:val="14"/>
              </w:rPr>
              <w:t xml:space="preserve"> (urbane)</w:t>
            </w:r>
          </w:p>
        </w:tc>
        <w:tc>
          <w:tcPr>
            <w:tcW w:w="1512" w:type="dxa"/>
            <w:noWrap/>
            <w:vAlign w:val="bottom"/>
          </w:tcPr>
          <w:p w:rsidR="005233EC" w:rsidRPr="00526777" w:rsidRDefault="005233EC" w:rsidP="00E2403C">
            <w:pPr>
              <w:pStyle w:val="Paragrafi"/>
              <w:ind w:firstLine="0"/>
              <w:rPr>
                <w:sz w:val="14"/>
                <w:szCs w:val="14"/>
              </w:rPr>
            </w:pPr>
            <w:r w:rsidRPr="00526777">
              <w:rPr>
                <w:sz w:val="14"/>
                <w:szCs w:val="14"/>
              </w:rPr>
              <w:t>6,380,702</w:t>
            </w:r>
          </w:p>
        </w:tc>
        <w:tc>
          <w:tcPr>
            <w:tcW w:w="1250" w:type="dxa"/>
            <w:noWrap/>
            <w:vAlign w:val="bottom"/>
          </w:tcPr>
          <w:p w:rsidR="005233EC" w:rsidRPr="00526777" w:rsidRDefault="005233EC" w:rsidP="00E2403C">
            <w:pPr>
              <w:pStyle w:val="Paragrafi"/>
              <w:ind w:firstLine="0"/>
              <w:rPr>
                <w:sz w:val="14"/>
                <w:szCs w:val="14"/>
              </w:rPr>
            </w:pPr>
            <w:r w:rsidRPr="00526777">
              <w:rPr>
                <w:sz w:val="14"/>
                <w:szCs w:val="14"/>
              </w:rPr>
              <w:t>13,198,367</w:t>
            </w:r>
          </w:p>
        </w:tc>
        <w:tc>
          <w:tcPr>
            <w:tcW w:w="1200" w:type="dxa"/>
            <w:noWrap/>
            <w:vAlign w:val="bottom"/>
          </w:tcPr>
          <w:p w:rsidR="005233EC" w:rsidRPr="00526777" w:rsidRDefault="005233EC" w:rsidP="00E2403C">
            <w:pPr>
              <w:pStyle w:val="Paragrafi"/>
              <w:ind w:firstLine="0"/>
              <w:rPr>
                <w:sz w:val="14"/>
                <w:szCs w:val="14"/>
              </w:rPr>
            </w:pPr>
            <w:r w:rsidRPr="00526777">
              <w:rPr>
                <w:sz w:val="14"/>
                <w:szCs w:val="14"/>
              </w:rPr>
              <w:t>13,289,906</w:t>
            </w:r>
          </w:p>
        </w:tc>
        <w:tc>
          <w:tcPr>
            <w:tcW w:w="1200" w:type="dxa"/>
            <w:noWrap/>
            <w:vAlign w:val="bottom"/>
          </w:tcPr>
          <w:p w:rsidR="005233EC" w:rsidRPr="00526777" w:rsidRDefault="005233EC" w:rsidP="00E2403C">
            <w:pPr>
              <w:pStyle w:val="Paragrafi"/>
              <w:ind w:firstLine="0"/>
              <w:rPr>
                <w:sz w:val="14"/>
                <w:szCs w:val="14"/>
              </w:rPr>
            </w:pPr>
            <w:r w:rsidRPr="00526777">
              <w:rPr>
                <w:sz w:val="14"/>
                <w:szCs w:val="14"/>
              </w:rPr>
              <w:t>13,381968</w:t>
            </w:r>
          </w:p>
        </w:tc>
        <w:tc>
          <w:tcPr>
            <w:tcW w:w="1200" w:type="dxa"/>
            <w:noWrap/>
            <w:vAlign w:val="bottom"/>
          </w:tcPr>
          <w:p w:rsidR="005233EC" w:rsidRPr="00526777" w:rsidRDefault="005233EC" w:rsidP="00E2403C">
            <w:pPr>
              <w:pStyle w:val="Paragrafi"/>
              <w:ind w:firstLine="0"/>
              <w:rPr>
                <w:sz w:val="14"/>
                <w:szCs w:val="14"/>
              </w:rPr>
            </w:pPr>
            <w:r w:rsidRPr="00526777">
              <w:rPr>
                <w:sz w:val="14"/>
                <w:szCs w:val="14"/>
              </w:rPr>
              <w:t>13,474,552</w:t>
            </w:r>
          </w:p>
        </w:tc>
        <w:tc>
          <w:tcPr>
            <w:tcW w:w="1250" w:type="dxa"/>
            <w:noWrap/>
            <w:vAlign w:val="bottom"/>
          </w:tcPr>
          <w:p w:rsidR="005233EC" w:rsidRPr="00526777" w:rsidRDefault="005233EC" w:rsidP="00E2403C">
            <w:pPr>
              <w:pStyle w:val="Paragrafi"/>
              <w:ind w:firstLine="0"/>
              <w:rPr>
                <w:sz w:val="14"/>
                <w:szCs w:val="14"/>
              </w:rPr>
            </w:pPr>
            <w:r w:rsidRPr="00526777">
              <w:rPr>
                <w:sz w:val="14"/>
                <w:szCs w:val="14"/>
              </w:rPr>
              <w:t>13,567,662</w:t>
            </w:r>
          </w:p>
        </w:tc>
        <w:tc>
          <w:tcPr>
            <w:tcW w:w="1200" w:type="dxa"/>
            <w:noWrap/>
            <w:vAlign w:val="bottom"/>
          </w:tcPr>
          <w:p w:rsidR="005233EC" w:rsidRPr="00526777" w:rsidRDefault="005233EC" w:rsidP="00E2403C">
            <w:pPr>
              <w:pStyle w:val="Paragrafi"/>
              <w:ind w:firstLine="0"/>
              <w:rPr>
                <w:sz w:val="14"/>
                <w:szCs w:val="14"/>
              </w:rPr>
            </w:pPr>
            <w:r w:rsidRPr="00526777">
              <w:rPr>
                <w:sz w:val="14"/>
                <w:szCs w:val="14"/>
              </w:rPr>
              <w:t>23,543,110</w:t>
            </w:r>
          </w:p>
        </w:tc>
        <w:tc>
          <w:tcPr>
            <w:tcW w:w="1250" w:type="dxa"/>
            <w:vAlign w:val="bottom"/>
          </w:tcPr>
          <w:p w:rsidR="005233EC" w:rsidRPr="00526777" w:rsidRDefault="005233EC" w:rsidP="00E2403C">
            <w:pPr>
              <w:pStyle w:val="Paragrafi"/>
              <w:ind w:firstLine="0"/>
              <w:rPr>
                <w:bCs/>
                <w:sz w:val="14"/>
                <w:szCs w:val="14"/>
              </w:rPr>
            </w:pPr>
            <w:r w:rsidRPr="00526777">
              <w:rPr>
                <w:bCs/>
                <w:sz w:val="14"/>
                <w:szCs w:val="14"/>
              </w:rPr>
              <w:t>96,836,266</w:t>
            </w:r>
          </w:p>
        </w:tc>
      </w:tr>
      <w:tr w:rsidR="006646D3" w:rsidRPr="00526777">
        <w:trPr>
          <w:trHeight w:val="20"/>
          <w:jc w:val="center"/>
        </w:trPr>
        <w:tc>
          <w:tcPr>
            <w:tcW w:w="878" w:type="dxa"/>
            <w:noWrap/>
            <w:vAlign w:val="center"/>
          </w:tcPr>
          <w:p w:rsidR="005233EC" w:rsidRPr="00526777" w:rsidRDefault="005233EC" w:rsidP="00E2403C">
            <w:pPr>
              <w:pStyle w:val="Paragrafi"/>
              <w:ind w:firstLine="0"/>
              <w:rPr>
                <w:sz w:val="14"/>
                <w:szCs w:val="14"/>
              </w:rPr>
            </w:pPr>
            <w:r w:rsidRPr="00526777">
              <w:rPr>
                <w:sz w:val="14"/>
                <w:szCs w:val="14"/>
              </w:rPr>
              <w:t>1.a.2</w:t>
            </w:r>
          </w:p>
        </w:tc>
        <w:tc>
          <w:tcPr>
            <w:tcW w:w="1509" w:type="dxa"/>
            <w:vAlign w:val="center"/>
          </w:tcPr>
          <w:p w:rsidR="005233EC" w:rsidRPr="00526777" w:rsidRDefault="005233EC" w:rsidP="00E2403C">
            <w:pPr>
              <w:pStyle w:val="Paragrafi"/>
              <w:ind w:firstLine="0"/>
              <w:jc w:val="left"/>
              <w:rPr>
                <w:sz w:val="14"/>
                <w:szCs w:val="14"/>
              </w:rPr>
            </w:pPr>
            <w:r w:rsidRPr="00526777">
              <w:rPr>
                <w:sz w:val="14"/>
                <w:szCs w:val="14"/>
              </w:rPr>
              <w:t>Mbulimi me ujësjellës për zonën rurale</w:t>
            </w:r>
          </w:p>
        </w:tc>
        <w:tc>
          <w:tcPr>
            <w:tcW w:w="2671" w:type="dxa"/>
            <w:noWrap/>
            <w:vAlign w:val="bottom"/>
          </w:tcPr>
          <w:p w:rsidR="005233EC" w:rsidRPr="00526777" w:rsidRDefault="004B6884" w:rsidP="00E2403C">
            <w:pPr>
              <w:pStyle w:val="Paragrafi"/>
              <w:ind w:firstLine="0"/>
              <w:rPr>
                <w:sz w:val="14"/>
                <w:szCs w:val="14"/>
              </w:rPr>
            </w:pPr>
            <w:r w:rsidRPr="00526777">
              <w:rPr>
                <w:sz w:val="14"/>
                <w:szCs w:val="14"/>
              </w:rPr>
              <w:t>Numri i lidhjeve</w:t>
            </w:r>
            <w:r>
              <w:rPr>
                <w:sz w:val="14"/>
                <w:szCs w:val="14"/>
              </w:rPr>
              <w:t>: familjarë</w:t>
            </w:r>
            <w:r w:rsidRPr="00526777">
              <w:rPr>
                <w:sz w:val="14"/>
                <w:szCs w:val="14"/>
              </w:rPr>
              <w:t xml:space="preserve"> </w:t>
            </w:r>
            <w:r>
              <w:rPr>
                <w:sz w:val="14"/>
                <w:szCs w:val="14"/>
              </w:rPr>
              <w:t>me ujësjellës</w:t>
            </w:r>
            <w:r w:rsidRPr="00526777">
              <w:rPr>
                <w:sz w:val="14"/>
                <w:szCs w:val="14"/>
              </w:rPr>
              <w:t xml:space="preserve"> </w:t>
            </w:r>
            <w:r w:rsidR="005233EC" w:rsidRPr="00526777">
              <w:rPr>
                <w:sz w:val="14"/>
                <w:szCs w:val="14"/>
              </w:rPr>
              <w:t>(rurale)</w:t>
            </w:r>
          </w:p>
        </w:tc>
        <w:tc>
          <w:tcPr>
            <w:tcW w:w="1512" w:type="dxa"/>
            <w:noWrap/>
            <w:vAlign w:val="bottom"/>
          </w:tcPr>
          <w:p w:rsidR="005233EC" w:rsidRPr="00526777" w:rsidRDefault="005233EC" w:rsidP="00E2403C">
            <w:pPr>
              <w:pStyle w:val="Paragrafi"/>
              <w:ind w:firstLine="0"/>
              <w:rPr>
                <w:sz w:val="14"/>
                <w:szCs w:val="14"/>
              </w:rPr>
            </w:pPr>
            <w:r w:rsidRPr="00526777">
              <w:rPr>
                <w:sz w:val="14"/>
                <w:szCs w:val="14"/>
              </w:rPr>
              <w:t>11,399,142</w:t>
            </w:r>
          </w:p>
        </w:tc>
        <w:tc>
          <w:tcPr>
            <w:tcW w:w="1250" w:type="dxa"/>
            <w:noWrap/>
            <w:vAlign w:val="bottom"/>
          </w:tcPr>
          <w:p w:rsidR="005233EC" w:rsidRPr="00526777" w:rsidRDefault="005233EC" w:rsidP="00E2403C">
            <w:pPr>
              <w:pStyle w:val="Paragrafi"/>
              <w:ind w:firstLine="0"/>
              <w:rPr>
                <w:sz w:val="14"/>
                <w:szCs w:val="14"/>
              </w:rPr>
            </w:pPr>
            <w:r w:rsidRPr="00526777">
              <w:rPr>
                <w:sz w:val="14"/>
                <w:szCs w:val="14"/>
              </w:rPr>
              <w:t>15,033,583</w:t>
            </w:r>
          </w:p>
        </w:tc>
        <w:tc>
          <w:tcPr>
            <w:tcW w:w="1200" w:type="dxa"/>
            <w:noWrap/>
            <w:vAlign w:val="bottom"/>
          </w:tcPr>
          <w:p w:rsidR="005233EC" w:rsidRPr="00526777" w:rsidRDefault="005233EC" w:rsidP="00E2403C">
            <w:pPr>
              <w:pStyle w:val="Paragrafi"/>
              <w:ind w:firstLine="0"/>
              <w:rPr>
                <w:sz w:val="14"/>
                <w:szCs w:val="14"/>
              </w:rPr>
            </w:pPr>
            <w:r w:rsidRPr="00526777">
              <w:rPr>
                <w:sz w:val="14"/>
                <w:szCs w:val="14"/>
              </w:rPr>
              <w:t>22,271,745</w:t>
            </w:r>
          </w:p>
        </w:tc>
        <w:tc>
          <w:tcPr>
            <w:tcW w:w="1200" w:type="dxa"/>
            <w:noWrap/>
            <w:vAlign w:val="bottom"/>
          </w:tcPr>
          <w:p w:rsidR="005233EC" w:rsidRPr="00526777" w:rsidRDefault="005233EC" w:rsidP="00E2403C">
            <w:pPr>
              <w:pStyle w:val="Paragrafi"/>
              <w:ind w:firstLine="0"/>
              <w:rPr>
                <w:sz w:val="14"/>
                <w:szCs w:val="14"/>
              </w:rPr>
            </w:pPr>
            <w:r w:rsidRPr="00526777">
              <w:rPr>
                <w:sz w:val="14"/>
                <w:szCs w:val="14"/>
              </w:rPr>
              <w:t>22,446,287</w:t>
            </w:r>
          </w:p>
        </w:tc>
        <w:tc>
          <w:tcPr>
            <w:tcW w:w="1200" w:type="dxa"/>
            <w:noWrap/>
            <w:vAlign w:val="bottom"/>
          </w:tcPr>
          <w:p w:rsidR="005233EC" w:rsidRPr="00526777" w:rsidRDefault="005233EC" w:rsidP="00E2403C">
            <w:pPr>
              <w:pStyle w:val="Paragrafi"/>
              <w:ind w:firstLine="0"/>
              <w:rPr>
                <w:sz w:val="14"/>
                <w:szCs w:val="14"/>
              </w:rPr>
            </w:pPr>
            <w:r w:rsidRPr="00526777">
              <w:rPr>
                <w:sz w:val="14"/>
                <w:szCs w:val="14"/>
              </w:rPr>
              <w:t>11,854,317</w:t>
            </w:r>
          </w:p>
        </w:tc>
        <w:tc>
          <w:tcPr>
            <w:tcW w:w="1250" w:type="dxa"/>
            <w:noWrap/>
            <w:vAlign w:val="bottom"/>
          </w:tcPr>
          <w:p w:rsidR="005233EC" w:rsidRPr="00526777" w:rsidRDefault="005233EC" w:rsidP="00E2403C">
            <w:pPr>
              <w:pStyle w:val="Paragrafi"/>
              <w:ind w:firstLine="0"/>
              <w:rPr>
                <w:sz w:val="14"/>
                <w:szCs w:val="14"/>
              </w:rPr>
            </w:pPr>
            <w:r w:rsidRPr="00526777">
              <w:rPr>
                <w:sz w:val="14"/>
                <w:szCs w:val="14"/>
              </w:rPr>
              <w:t>11,944,805</w:t>
            </w:r>
          </w:p>
        </w:tc>
        <w:tc>
          <w:tcPr>
            <w:tcW w:w="1200" w:type="dxa"/>
            <w:noWrap/>
            <w:vAlign w:val="bottom"/>
          </w:tcPr>
          <w:p w:rsidR="005233EC" w:rsidRPr="00526777" w:rsidRDefault="005233EC" w:rsidP="00E2403C">
            <w:pPr>
              <w:pStyle w:val="Paragrafi"/>
              <w:ind w:firstLine="0"/>
              <w:rPr>
                <w:sz w:val="14"/>
                <w:szCs w:val="14"/>
              </w:rPr>
            </w:pPr>
            <w:r w:rsidRPr="00526777">
              <w:rPr>
                <w:sz w:val="14"/>
                <w:szCs w:val="14"/>
              </w:rPr>
              <w:t>12,035,827</w:t>
            </w:r>
          </w:p>
        </w:tc>
        <w:tc>
          <w:tcPr>
            <w:tcW w:w="1250" w:type="dxa"/>
            <w:vAlign w:val="bottom"/>
          </w:tcPr>
          <w:p w:rsidR="005233EC" w:rsidRPr="00526777" w:rsidRDefault="005233EC" w:rsidP="00E2403C">
            <w:pPr>
              <w:pStyle w:val="Paragrafi"/>
              <w:ind w:firstLine="0"/>
              <w:rPr>
                <w:bCs/>
                <w:sz w:val="14"/>
                <w:szCs w:val="14"/>
              </w:rPr>
            </w:pPr>
            <w:r w:rsidRPr="00526777">
              <w:rPr>
                <w:bCs/>
                <w:sz w:val="14"/>
                <w:szCs w:val="14"/>
              </w:rPr>
              <w:t>106,985,704</w:t>
            </w:r>
          </w:p>
        </w:tc>
      </w:tr>
      <w:tr w:rsidR="006646D3" w:rsidRPr="00526777">
        <w:trPr>
          <w:trHeight w:val="20"/>
          <w:jc w:val="center"/>
        </w:trPr>
        <w:tc>
          <w:tcPr>
            <w:tcW w:w="878" w:type="dxa"/>
            <w:noWrap/>
            <w:vAlign w:val="center"/>
          </w:tcPr>
          <w:p w:rsidR="005233EC" w:rsidRPr="00526777" w:rsidRDefault="005233EC" w:rsidP="00E2403C">
            <w:pPr>
              <w:pStyle w:val="Paragrafi"/>
              <w:ind w:firstLine="0"/>
              <w:rPr>
                <w:sz w:val="14"/>
                <w:szCs w:val="14"/>
              </w:rPr>
            </w:pPr>
            <w:r w:rsidRPr="00526777">
              <w:rPr>
                <w:sz w:val="14"/>
                <w:szCs w:val="14"/>
              </w:rPr>
              <w:t>1.b.1</w:t>
            </w:r>
          </w:p>
        </w:tc>
        <w:tc>
          <w:tcPr>
            <w:tcW w:w="1509" w:type="dxa"/>
            <w:vAlign w:val="center"/>
          </w:tcPr>
          <w:p w:rsidR="005233EC" w:rsidRPr="00526777" w:rsidRDefault="005233EC" w:rsidP="00E2403C">
            <w:pPr>
              <w:pStyle w:val="Paragrafi"/>
              <w:ind w:firstLine="0"/>
              <w:jc w:val="left"/>
              <w:rPr>
                <w:sz w:val="14"/>
                <w:szCs w:val="14"/>
              </w:rPr>
            </w:pPr>
            <w:r w:rsidRPr="00526777">
              <w:rPr>
                <w:sz w:val="14"/>
                <w:szCs w:val="14"/>
              </w:rPr>
              <w:t xml:space="preserve">Mbulimi me kanalizime për zonën urbane </w:t>
            </w:r>
          </w:p>
        </w:tc>
        <w:tc>
          <w:tcPr>
            <w:tcW w:w="2671" w:type="dxa"/>
            <w:noWrap/>
            <w:vAlign w:val="bottom"/>
          </w:tcPr>
          <w:p w:rsidR="005233EC" w:rsidRPr="00526777" w:rsidRDefault="005233EC" w:rsidP="00E2403C">
            <w:pPr>
              <w:pStyle w:val="Paragrafi"/>
              <w:ind w:firstLine="0"/>
              <w:rPr>
                <w:sz w:val="14"/>
                <w:szCs w:val="14"/>
              </w:rPr>
            </w:pPr>
            <w:r w:rsidRPr="00526777">
              <w:rPr>
                <w:sz w:val="14"/>
                <w:szCs w:val="14"/>
              </w:rPr>
              <w:t>Numri i lidhjeve</w:t>
            </w:r>
            <w:r w:rsidR="002D63F9">
              <w:rPr>
                <w:sz w:val="14"/>
                <w:szCs w:val="14"/>
              </w:rPr>
              <w:t>:</w:t>
            </w:r>
            <w:r w:rsidRPr="00526777">
              <w:rPr>
                <w:sz w:val="14"/>
                <w:szCs w:val="14"/>
              </w:rPr>
              <w:t xml:space="preserve"> famil</w:t>
            </w:r>
            <w:r w:rsidR="002D63F9">
              <w:rPr>
                <w:sz w:val="14"/>
                <w:szCs w:val="14"/>
              </w:rPr>
              <w:t>jarë</w:t>
            </w:r>
            <w:r w:rsidRPr="00526777">
              <w:rPr>
                <w:sz w:val="14"/>
                <w:szCs w:val="14"/>
              </w:rPr>
              <w:t xml:space="preserve"> </w:t>
            </w:r>
            <w:r w:rsidR="002D63F9">
              <w:rPr>
                <w:sz w:val="14"/>
                <w:szCs w:val="14"/>
              </w:rPr>
              <w:t xml:space="preserve">me </w:t>
            </w:r>
            <w:r w:rsidRPr="00526777">
              <w:rPr>
                <w:sz w:val="14"/>
                <w:szCs w:val="14"/>
              </w:rPr>
              <w:t>kanalizime (urbane)</w:t>
            </w:r>
          </w:p>
        </w:tc>
        <w:tc>
          <w:tcPr>
            <w:tcW w:w="1512" w:type="dxa"/>
            <w:noWrap/>
            <w:vAlign w:val="bottom"/>
          </w:tcPr>
          <w:p w:rsidR="005233EC" w:rsidRPr="00526777" w:rsidRDefault="005233EC" w:rsidP="00E2403C">
            <w:pPr>
              <w:pStyle w:val="Paragrafi"/>
              <w:ind w:firstLine="0"/>
              <w:rPr>
                <w:sz w:val="14"/>
                <w:szCs w:val="14"/>
              </w:rPr>
            </w:pPr>
            <w:r w:rsidRPr="00526777">
              <w:rPr>
                <w:sz w:val="14"/>
                <w:szCs w:val="14"/>
              </w:rPr>
              <w:t>3,578,458</w:t>
            </w:r>
          </w:p>
        </w:tc>
        <w:tc>
          <w:tcPr>
            <w:tcW w:w="1250" w:type="dxa"/>
            <w:noWrap/>
            <w:vAlign w:val="bottom"/>
          </w:tcPr>
          <w:p w:rsidR="005233EC" w:rsidRPr="00526777" w:rsidRDefault="005233EC" w:rsidP="00E2403C">
            <w:pPr>
              <w:pStyle w:val="Paragrafi"/>
              <w:ind w:firstLine="0"/>
              <w:rPr>
                <w:sz w:val="14"/>
                <w:szCs w:val="14"/>
              </w:rPr>
            </w:pPr>
            <w:r w:rsidRPr="00526777">
              <w:rPr>
                <w:sz w:val="14"/>
                <w:szCs w:val="14"/>
              </w:rPr>
              <w:t>14,457,656</w:t>
            </w:r>
          </w:p>
        </w:tc>
        <w:tc>
          <w:tcPr>
            <w:tcW w:w="1200" w:type="dxa"/>
            <w:noWrap/>
            <w:vAlign w:val="bottom"/>
          </w:tcPr>
          <w:p w:rsidR="005233EC" w:rsidRPr="00526777" w:rsidRDefault="005233EC" w:rsidP="00E2403C">
            <w:pPr>
              <w:pStyle w:val="Paragrafi"/>
              <w:ind w:firstLine="0"/>
              <w:rPr>
                <w:sz w:val="14"/>
                <w:szCs w:val="14"/>
              </w:rPr>
            </w:pPr>
            <w:r w:rsidRPr="00526777">
              <w:rPr>
                <w:sz w:val="14"/>
                <w:szCs w:val="14"/>
              </w:rPr>
              <w:t>14,558,946</w:t>
            </w:r>
          </w:p>
        </w:tc>
        <w:tc>
          <w:tcPr>
            <w:tcW w:w="1200" w:type="dxa"/>
            <w:noWrap/>
            <w:vAlign w:val="bottom"/>
          </w:tcPr>
          <w:p w:rsidR="005233EC" w:rsidRPr="00526777" w:rsidRDefault="005233EC" w:rsidP="00E2403C">
            <w:pPr>
              <w:pStyle w:val="Paragrafi"/>
              <w:ind w:firstLine="0"/>
              <w:rPr>
                <w:sz w:val="14"/>
                <w:szCs w:val="14"/>
              </w:rPr>
            </w:pPr>
            <w:r w:rsidRPr="00526777">
              <w:rPr>
                <w:sz w:val="14"/>
                <w:szCs w:val="14"/>
              </w:rPr>
              <w:t>3,708,837</w:t>
            </w:r>
          </w:p>
        </w:tc>
        <w:tc>
          <w:tcPr>
            <w:tcW w:w="1200" w:type="dxa"/>
            <w:noWrap/>
            <w:vAlign w:val="bottom"/>
          </w:tcPr>
          <w:p w:rsidR="005233EC" w:rsidRPr="00526777" w:rsidRDefault="005233EC" w:rsidP="00E2403C">
            <w:pPr>
              <w:pStyle w:val="Paragrafi"/>
              <w:ind w:firstLine="0"/>
              <w:rPr>
                <w:sz w:val="14"/>
                <w:szCs w:val="14"/>
              </w:rPr>
            </w:pPr>
            <w:r w:rsidRPr="00526777">
              <w:rPr>
                <w:sz w:val="14"/>
                <w:szCs w:val="14"/>
              </w:rPr>
              <w:t>14,719,459</w:t>
            </w:r>
          </w:p>
        </w:tc>
        <w:tc>
          <w:tcPr>
            <w:tcW w:w="1250" w:type="dxa"/>
            <w:noWrap/>
            <w:vAlign w:val="bottom"/>
          </w:tcPr>
          <w:p w:rsidR="005233EC" w:rsidRPr="00526777" w:rsidRDefault="005233EC" w:rsidP="00E2403C">
            <w:pPr>
              <w:pStyle w:val="Paragrafi"/>
              <w:ind w:firstLine="0"/>
              <w:rPr>
                <w:sz w:val="14"/>
                <w:szCs w:val="14"/>
              </w:rPr>
            </w:pPr>
            <w:r w:rsidRPr="00526777">
              <w:rPr>
                <w:sz w:val="14"/>
                <w:szCs w:val="14"/>
              </w:rPr>
              <w:t>14,822,320</w:t>
            </w:r>
          </w:p>
        </w:tc>
        <w:tc>
          <w:tcPr>
            <w:tcW w:w="1200" w:type="dxa"/>
            <w:noWrap/>
            <w:vAlign w:val="bottom"/>
          </w:tcPr>
          <w:p w:rsidR="005233EC" w:rsidRPr="00526777" w:rsidRDefault="005233EC" w:rsidP="00E2403C">
            <w:pPr>
              <w:pStyle w:val="Paragrafi"/>
              <w:ind w:firstLine="0"/>
              <w:rPr>
                <w:sz w:val="14"/>
                <w:szCs w:val="14"/>
              </w:rPr>
            </w:pPr>
            <w:r w:rsidRPr="00526777">
              <w:rPr>
                <w:sz w:val="14"/>
                <w:szCs w:val="14"/>
              </w:rPr>
              <w:t>3,841,840</w:t>
            </w:r>
          </w:p>
        </w:tc>
        <w:tc>
          <w:tcPr>
            <w:tcW w:w="1250" w:type="dxa"/>
            <w:vAlign w:val="bottom"/>
          </w:tcPr>
          <w:p w:rsidR="005233EC" w:rsidRPr="00526777" w:rsidRDefault="005233EC" w:rsidP="00E2403C">
            <w:pPr>
              <w:pStyle w:val="Paragrafi"/>
              <w:ind w:firstLine="0"/>
              <w:rPr>
                <w:bCs/>
                <w:sz w:val="14"/>
                <w:szCs w:val="14"/>
              </w:rPr>
            </w:pPr>
            <w:r w:rsidRPr="00526777">
              <w:rPr>
                <w:bCs/>
                <w:sz w:val="14"/>
                <w:szCs w:val="14"/>
              </w:rPr>
              <w:t>69,687,515</w:t>
            </w:r>
          </w:p>
        </w:tc>
      </w:tr>
      <w:tr w:rsidR="006646D3" w:rsidRPr="00526777">
        <w:trPr>
          <w:trHeight w:val="20"/>
          <w:jc w:val="center"/>
        </w:trPr>
        <w:tc>
          <w:tcPr>
            <w:tcW w:w="878" w:type="dxa"/>
            <w:noWrap/>
            <w:vAlign w:val="center"/>
          </w:tcPr>
          <w:p w:rsidR="005233EC" w:rsidRPr="00526777" w:rsidRDefault="005233EC" w:rsidP="00E2403C">
            <w:pPr>
              <w:pStyle w:val="Paragrafi"/>
              <w:ind w:firstLine="0"/>
              <w:rPr>
                <w:sz w:val="14"/>
                <w:szCs w:val="14"/>
              </w:rPr>
            </w:pPr>
            <w:r w:rsidRPr="00526777">
              <w:rPr>
                <w:sz w:val="14"/>
                <w:szCs w:val="14"/>
              </w:rPr>
              <w:t>1.b.2</w:t>
            </w:r>
          </w:p>
        </w:tc>
        <w:tc>
          <w:tcPr>
            <w:tcW w:w="1509" w:type="dxa"/>
            <w:vAlign w:val="center"/>
          </w:tcPr>
          <w:p w:rsidR="005233EC" w:rsidRPr="00526777" w:rsidRDefault="005233EC" w:rsidP="00E2403C">
            <w:pPr>
              <w:pStyle w:val="Paragrafi"/>
              <w:ind w:firstLine="0"/>
              <w:jc w:val="left"/>
              <w:rPr>
                <w:sz w:val="14"/>
                <w:szCs w:val="14"/>
              </w:rPr>
            </w:pPr>
            <w:r w:rsidRPr="00526777">
              <w:rPr>
                <w:sz w:val="14"/>
                <w:szCs w:val="14"/>
              </w:rPr>
              <w:t>Mbulimi me kanalizime për zonën rurale</w:t>
            </w:r>
          </w:p>
        </w:tc>
        <w:tc>
          <w:tcPr>
            <w:tcW w:w="2671" w:type="dxa"/>
            <w:noWrap/>
            <w:vAlign w:val="bottom"/>
          </w:tcPr>
          <w:p w:rsidR="005233EC" w:rsidRPr="00526777" w:rsidRDefault="002D63F9" w:rsidP="00E2403C">
            <w:pPr>
              <w:pStyle w:val="Paragrafi"/>
              <w:ind w:firstLine="0"/>
              <w:rPr>
                <w:sz w:val="14"/>
                <w:szCs w:val="14"/>
              </w:rPr>
            </w:pPr>
            <w:r w:rsidRPr="00526777">
              <w:rPr>
                <w:sz w:val="14"/>
                <w:szCs w:val="14"/>
              </w:rPr>
              <w:t>Numri i lidhjeve</w:t>
            </w:r>
            <w:r>
              <w:rPr>
                <w:sz w:val="14"/>
                <w:szCs w:val="14"/>
              </w:rPr>
              <w:t>:</w:t>
            </w:r>
            <w:r w:rsidRPr="00526777">
              <w:rPr>
                <w:sz w:val="14"/>
                <w:szCs w:val="14"/>
              </w:rPr>
              <w:t xml:space="preserve"> famil</w:t>
            </w:r>
            <w:r>
              <w:rPr>
                <w:sz w:val="14"/>
                <w:szCs w:val="14"/>
              </w:rPr>
              <w:t>jarë</w:t>
            </w:r>
            <w:r w:rsidRPr="00526777">
              <w:rPr>
                <w:sz w:val="14"/>
                <w:szCs w:val="14"/>
              </w:rPr>
              <w:t xml:space="preserve"> </w:t>
            </w:r>
            <w:r>
              <w:rPr>
                <w:sz w:val="14"/>
                <w:szCs w:val="14"/>
              </w:rPr>
              <w:t xml:space="preserve">me </w:t>
            </w:r>
            <w:r w:rsidRPr="00526777">
              <w:rPr>
                <w:sz w:val="14"/>
                <w:szCs w:val="14"/>
              </w:rPr>
              <w:t xml:space="preserve">kanalizime </w:t>
            </w:r>
            <w:r w:rsidR="005233EC" w:rsidRPr="00526777">
              <w:rPr>
                <w:sz w:val="14"/>
                <w:szCs w:val="14"/>
              </w:rPr>
              <w:t>(rurale)</w:t>
            </w:r>
          </w:p>
        </w:tc>
        <w:tc>
          <w:tcPr>
            <w:tcW w:w="1512" w:type="dxa"/>
            <w:noWrap/>
            <w:vAlign w:val="bottom"/>
          </w:tcPr>
          <w:p w:rsidR="005233EC" w:rsidRPr="00526777" w:rsidRDefault="005233EC" w:rsidP="00E2403C">
            <w:pPr>
              <w:pStyle w:val="Paragrafi"/>
              <w:ind w:firstLine="0"/>
              <w:rPr>
                <w:sz w:val="14"/>
                <w:szCs w:val="14"/>
              </w:rPr>
            </w:pPr>
            <w:r w:rsidRPr="00526777">
              <w:rPr>
                <w:sz w:val="14"/>
                <w:szCs w:val="14"/>
              </w:rPr>
              <w:t>212,858</w:t>
            </w:r>
          </w:p>
        </w:tc>
        <w:tc>
          <w:tcPr>
            <w:tcW w:w="1250" w:type="dxa"/>
            <w:noWrap/>
            <w:vAlign w:val="bottom"/>
          </w:tcPr>
          <w:p w:rsidR="005233EC" w:rsidRPr="00526777" w:rsidRDefault="005233EC" w:rsidP="00E2403C">
            <w:pPr>
              <w:pStyle w:val="Paragrafi"/>
              <w:ind w:firstLine="0"/>
              <w:rPr>
                <w:sz w:val="14"/>
                <w:szCs w:val="14"/>
              </w:rPr>
            </w:pPr>
            <w:r w:rsidRPr="00526777">
              <w:rPr>
                <w:sz w:val="14"/>
                <w:szCs w:val="14"/>
              </w:rPr>
              <w:t>3,045,349</w:t>
            </w:r>
          </w:p>
        </w:tc>
        <w:tc>
          <w:tcPr>
            <w:tcW w:w="1200" w:type="dxa"/>
            <w:noWrap/>
            <w:vAlign w:val="bottom"/>
          </w:tcPr>
          <w:p w:rsidR="005233EC" w:rsidRPr="00526777" w:rsidRDefault="005233EC" w:rsidP="00E2403C">
            <w:pPr>
              <w:pStyle w:val="Paragrafi"/>
              <w:ind w:firstLine="0"/>
              <w:rPr>
                <w:sz w:val="14"/>
                <w:szCs w:val="14"/>
              </w:rPr>
            </w:pPr>
            <w:r w:rsidRPr="00526777">
              <w:rPr>
                <w:sz w:val="14"/>
                <w:szCs w:val="14"/>
              </w:rPr>
              <w:t>3,069,450</w:t>
            </w:r>
          </w:p>
        </w:tc>
        <w:tc>
          <w:tcPr>
            <w:tcW w:w="1200" w:type="dxa"/>
            <w:noWrap/>
            <w:vAlign w:val="bottom"/>
          </w:tcPr>
          <w:p w:rsidR="005233EC" w:rsidRPr="00526777" w:rsidRDefault="005233EC" w:rsidP="00E2403C">
            <w:pPr>
              <w:pStyle w:val="Paragrafi"/>
              <w:ind w:firstLine="0"/>
              <w:rPr>
                <w:sz w:val="14"/>
                <w:szCs w:val="14"/>
              </w:rPr>
            </w:pPr>
            <w:r w:rsidRPr="00526777">
              <w:rPr>
                <w:sz w:val="14"/>
                <w:szCs w:val="14"/>
              </w:rPr>
              <w:t>7,599,600</w:t>
            </w:r>
          </w:p>
        </w:tc>
        <w:tc>
          <w:tcPr>
            <w:tcW w:w="1200" w:type="dxa"/>
            <w:noWrap/>
            <w:vAlign w:val="bottom"/>
          </w:tcPr>
          <w:p w:rsidR="005233EC" w:rsidRPr="00526777" w:rsidRDefault="005233EC" w:rsidP="00E2403C">
            <w:pPr>
              <w:pStyle w:val="Paragrafi"/>
              <w:ind w:firstLine="0"/>
              <w:rPr>
                <w:sz w:val="14"/>
                <w:szCs w:val="14"/>
              </w:rPr>
            </w:pPr>
            <w:r w:rsidRPr="00526777">
              <w:rPr>
                <w:sz w:val="14"/>
                <w:szCs w:val="14"/>
              </w:rPr>
              <w:t>7,660,037</w:t>
            </w:r>
          </w:p>
        </w:tc>
        <w:tc>
          <w:tcPr>
            <w:tcW w:w="1250" w:type="dxa"/>
            <w:noWrap/>
            <w:vAlign w:val="bottom"/>
          </w:tcPr>
          <w:p w:rsidR="005233EC" w:rsidRPr="00526777" w:rsidRDefault="005233EC" w:rsidP="00E2403C">
            <w:pPr>
              <w:pStyle w:val="Paragrafi"/>
              <w:ind w:firstLine="0"/>
              <w:rPr>
                <w:sz w:val="14"/>
                <w:szCs w:val="14"/>
              </w:rPr>
            </w:pPr>
            <w:r w:rsidRPr="00526777">
              <w:rPr>
                <w:sz w:val="14"/>
                <w:szCs w:val="14"/>
              </w:rPr>
              <w:t>15,290,877</w:t>
            </w:r>
          </w:p>
        </w:tc>
        <w:tc>
          <w:tcPr>
            <w:tcW w:w="1200" w:type="dxa"/>
            <w:noWrap/>
            <w:vAlign w:val="bottom"/>
          </w:tcPr>
          <w:p w:rsidR="005233EC" w:rsidRPr="00526777" w:rsidRDefault="005233EC" w:rsidP="00E2403C">
            <w:pPr>
              <w:pStyle w:val="Paragrafi"/>
              <w:ind w:firstLine="0"/>
              <w:rPr>
                <w:sz w:val="14"/>
                <w:szCs w:val="14"/>
              </w:rPr>
            </w:pPr>
            <w:r w:rsidRPr="00526777">
              <w:rPr>
                <w:sz w:val="14"/>
                <w:szCs w:val="14"/>
              </w:rPr>
              <w:t>15,412,600</w:t>
            </w:r>
          </w:p>
        </w:tc>
        <w:tc>
          <w:tcPr>
            <w:tcW w:w="1250" w:type="dxa"/>
            <w:vAlign w:val="bottom"/>
          </w:tcPr>
          <w:p w:rsidR="005233EC" w:rsidRPr="00526777" w:rsidRDefault="005233EC" w:rsidP="00E2403C">
            <w:pPr>
              <w:pStyle w:val="Paragrafi"/>
              <w:ind w:firstLine="0"/>
              <w:rPr>
                <w:bCs/>
                <w:sz w:val="14"/>
                <w:szCs w:val="14"/>
              </w:rPr>
            </w:pPr>
            <w:r w:rsidRPr="00526777">
              <w:rPr>
                <w:bCs/>
                <w:sz w:val="14"/>
                <w:szCs w:val="14"/>
              </w:rPr>
              <w:t>52,290,770</w:t>
            </w:r>
          </w:p>
        </w:tc>
      </w:tr>
      <w:tr w:rsidR="006646D3" w:rsidRPr="00526777">
        <w:trPr>
          <w:trHeight w:val="210"/>
          <w:jc w:val="center"/>
        </w:trPr>
        <w:tc>
          <w:tcPr>
            <w:tcW w:w="878" w:type="dxa"/>
            <w:tcBorders>
              <w:bottom w:val="single" w:sz="12" w:space="0" w:color="auto"/>
            </w:tcBorders>
            <w:noWrap/>
            <w:vAlign w:val="center"/>
          </w:tcPr>
          <w:p w:rsidR="005233EC" w:rsidRPr="00526777" w:rsidRDefault="005233EC" w:rsidP="00E2403C">
            <w:pPr>
              <w:pStyle w:val="Paragrafi"/>
              <w:ind w:firstLine="0"/>
              <w:rPr>
                <w:sz w:val="14"/>
                <w:szCs w:val="14"/>
              </w:rPr>
            </w:pPr>
            <w:r w:rsidRPr="00526777">
              <w:rPr>
                <w:sz w:val="14"/>
                <w:szCs w:val="14"/>
              </w:rPr>
              <w:t>1.d.1</w:t>
            </w:r>
          </w:p>
        </w:tc>
        <w:tc>
          <w:tcPr>
            <w:tcW w:w="1509" w:type="dxa"/>
            <w:tcBorders>
              <w:bottom w:val="single" w:sz="12" w:space="0" w:color="auto"/>
            </w:tcBorders>
            <w:vAlign w:val="center"/>
          </w:tcPr>
          <w:p w:rsidR="005233EC" w:rsidRPr="00526777" w:rsidRDefault="005233EC" w:rsidP="00E2403C">
            <w:pPr>
              <w:pStyle w:val="Paragrafi"/>
              <w:ind w:firstLine="0"/>
              <w:jc w:val="left"/>
              <w:rPr>
                <w:sz w:val="14"/>
                <w:szCs w:val="14"/>
              </w:rPr>
            </w:pPr>
            <w:r w:rsidRPr="00526777">
              <w:rPr>
                <w:sz w:val="14"/>
                <w:szCs w:val="14"/>
              </w:rPr>
              <w:t>Mbulimi me shërbim të trajtimit të ujërave të ndotura me impiante trajtimi</w:t>
            </w:r>
          </w:p>
        </w:tc>
        <w:tc>
          <w:tcPr>
            <w:tcW w:w="2671" w:type="dxa"/>
            <w:tcBorders>
              <w:bottom w:val="single" w:sz="12" w:space="0" w:color="auto"/>
            </w:tcBorders>
            <w:noWrap/>
            <w:vAlign w:val="bottom"/>
          </w:tcPr>
          <w:p w:rsidR="005233EC" w:rsidRPr="00526777" w:rsidRDefault="002D63F9" w:rsidP="00E2403C">
            <w:pPr>
              <w:pStyle w:val="Paragrafi"/>
              <w:ind w:firstLine="0"/>
              <w:rPr>
                <w:sz w:val="14"/>
                <w:szCs w:val="14"/>
              </w:rPr>
            </w:pPr>
            <w:r w:rsidRPr="00526777">
              <w:rPr>
                <w:sz w:val="14"/>
                <w:szCs w:val="14"/>
              </w:rPr>
              <w:t>Numri i lidhjeve</w:t>
            </w:r>
            <w:r>
              <w:rPr>
                <w:sz w:val="14"/>
                <w:szCs w:val="14"/>
              </w:rPr>
              <w:t>:</w:t>
            </w:r>
            <w:r w:rsidRPr="00526777">
              <w:rPr>
                <w:sz w:val="14"/>
                <w:szCs w:val="14"/>
              </w:rPr>
              <w:t xml:space="preserve"> famil</w:t>
            </w:r>
            <w:r>
              <w:rPr>
                <w:sz w:val="14"/>
                <w:szCs w:val="14"/>
              </w:rPr>
              <w:t>jarë</w:t>
            </w:r>
            <w:r w:rsidRPr="00526777">
              <w:rPr>
                <w:sz w:val="14"/>
                <w:szCs w:val="14"/>
              </w:rPr>
              <w:t xml:space="preserve"> </w:t>
            </w:r>
            <w:r>
              <w:rPr>
                <w:sz w:val="14"/>
                <w:szCs w:val="14"/>
              </w:rPr>
              <w:t xml:space="preserve">me </w:t>
            </w:r>
            <w:r w:rsidRPr="00526777">
              <w:rPr>
                <w:sz w:val="14"/>
                <w:szCs w:val="14"/>
              </w:rPr>
              <w:t xml:space="preserve">kanalizime </w:t>
            </w:r>
            <w:r w:rsidR="005233EC" w:rsidRPr="00526777">
              <w:rPr>
                <w:sz w:val="14"/>
                <w:szCs w:val="14"/>
              </w:rPr>
              <w:t>të lidhura me impiante trajtimi</w:t>
            </w:r>
          </w:p>
        </w:tc>
        <w:tc>
          <w:tcPr>
            <w:tcW w:w="1512" w:type="dxa"/>
            <w:tcBorders>
              <w:bottom w:val="single" w:sz="12" w:space="0" w:color="auto"/>
            </w:tcBorders>
            <w:noWrap/>
            <w:vAlign w:val="bottom"/>
          </w:tcPr>
          <w:p w:rsidR="005233EC" w:rsidRPr="00526777" w:rsidRDefault="005233EC" w:rsidP="00E2403C">
            <w:pPr>
              <w:pStyle w:val="Paragrafi"/>
              <w:ind w:firstLine="0"/>
              <w:rPr>
                <w:sz w:val="14"/>
                <w:szCs w:val="14"/>
              </w:rPr>
            </w:pPr>
            <w:r w:rsidRPr="00526777">
              <w:rPr>
                <w:sz w:val="14"/>
                <w:szCs w:val="14"/>
              </w:rPr>
              <w:t>21,207,524</w:t>
            </w:r>
          </w:p>
        </w:tc>
        <w:tc>
          <w:tcPr>
            <w:tcW w:w="1250" w:type="dxa"/>
            <w:tcBorders>
              <w:bottom w:val="single" w:sz="12" w:space="0" w:color="auto"/>
            </w:tcBorders>
            <w:noWrap/>
            <w:vAlign w:val="bottom"/>
          </w:tcPr>
          <w:p w:rsidR="005233EC" w:rsidRPr="00526777" w:rsidRDefault="005233EC" w:rsidP="00E2403C">
            <w:pPr>
              <w:pStyle w:val="Paragrafi"/>
              <w:ind w:firstLine="0"/>
              <w:rPr>
                <w:sz w:val="14"/>
                <w:szCs w:val="14"/>
              </w:rPr>
            </w:pPr>
            <w:r w:rsidRPr="00526777">
              <w:rPr>
                <w:sz w:val="14"/>
                <w:szCs w:val="14"/>
              </w:rPr>
              <w:t>56,676,476</w:t>
            </w:r>
          </w:p>
        </w:tc>
        <w:tc>
          <w:tcPr>
            <w:tcW w:w="1200" w:type="dxa"/>
            <w:tcBorders>
              <w:bottom w:val="single" w:sz="12" w:space="0" w:color="auto"/>
            </w:tcBorders>
            <w:noWrap/>
            <w:vAlign w:val="bottom"/>
          </w:tcPr>
          <w:p w:rsidR="005233EC" w:rsidRPr="00526777" w:rsidRDefault="005233EC" w:rsidP="00E2403C">
            <w:pPr>
              <w:pStyle w:val="Paragrafi"/>
              <w:ind w:firstLine="0"/>
              <w:rPr>
                <w:sz w:val="14"/>
                <w:szCs w:val="14"/>
              </w:rPr>
            </w:pPr>
            <w:r w:rsidRPr="00526777">
              <w:rPr>
                <w:sz w:val="14"/>
                <w:szCs w:val="14"/>
              </w:rPr>
              <w:t>35,864,537</w:t>
            </w:r>
          </w:p>
        </w:tc>
        <w:tc>
          <w:tcPr>
            <w:tcW w:w="1200" w:type="dxa"/>
            <w:tcBorders>
              <w:bottom w:val="single" w:sz="12" w:space="0" w:color="auto"/>
            </w:tcBorders>
            <w:noWrap/>
            <w:vAlign w:val="bottom"/>
          </w:tcPr>
          <w:p w:rsidR="005233EC" w:rsidRPr="00526777" w:rsidRDefault="005233EC" w:rsidP="00E2403C">
            <w:pPr>
              <w:pStyle w:val="Paragrafi"/>
              <w:ind w:firstLine="0"/>
              <w:rPr>
                <w:sz w:val="14"/>
                <w:szCs w:val="14"/>
              </w:rPr>
            </w:pPr>
            <w:r w:rsidRPr="00526777">
              <w:rPr>
                <w:sz w:val="14"/>
                <w:szCs w:val="14"/>
              </w:rPr>
              <w:t>36,149,759</w:t>
            </w:r>
          </w:p>
        </w:tc>
        <w:tc>
          <w:tcPr>
            <w:tcW w:w="1200" w:type="dxa"/>
            <w:tcBorders>
              <w:bottom w:val="single" w:sz="12" w:space="0" w:color="auto"/>
            </w:tcBorders>
            <w:noWrap/>
            <w:vAlign w:val="bottom"/>
          </w:tcPr>
          <w:p w:rsidR="005233EC" w:rsidRPr="00526777" w:rsidRDefault="005233EC" w:rsidP="00E2403C">
            <w:pPr>
              <w:pStyle w:val="Paragrafi"/>
              <w:ind w:firstLine="0"/>
              <w:rPr>
                <w:sz w:val="14"/>
                <w:szCs w:val="14"/>
              </w:rPr>
            </w:pPr>
            <w:r w:rsidRPr="00526777">
              <w:rPr>
                <w:sz w:val="14"/>
                <w:szCs w:val="14"/>
              </w:rPr>
              <w:t>36,436,689</w:t>
            </w:r>
          </w:p>
        </w:tc>
        <w:tc>
          <w:tcPr>
            <w:tcW w:w="1250" w:type="dxa"/>
            <w:tcBorders>
              <w:bottom w:val="single" w:sz="12" w:space="0" w:color="auto"/>
            </w:tcBorders>
            <w:noWrap/>
            <w:vAlign w:val="bottom"/>
          </w:tcPr>
          <w:p w:rsidR="005233EC" w:rsidRPr="00526777" w:rsidRDefault="005233EC" w:rsidP="00E2403C">
            <w:pPr>
              <w:pStyle w:val="Paragrafi"/>
              <w:ind w:firstLine="0"/>
              <w:rPr>
                <w:sz w:val="14"/>
                <w:szCs w:val="14"/>
              </w:rPr>
            </w:pPr>
            <w:r w:rsidRPr="00526777">
              <w:rPr>
                <w:sz w:val="14"/>
                <w:szCs w:val="14"/>
              </w:rPr>
              <w:t>36,725,335</w:t>
            </w:r>
          </w:p>
        </w:tc>
        <w:tc>
          <w:tcPr>
            <w:tcW w:w="1200" w:type="dxa"/>
            <w:tcBorders>
              <w:bottom w:val="single" w:sz="12" w:space="0" w:color="auto"/>
            </w:tcBorders>
            <w:noWrap/>
            <w:vAlign w:val="bottom"/>
          </w:tcPr>
          <w:p w:rsidR="005233EC" w:rsidRPr="00526777" w:rsidRDefault="005233EC" w:rsidP="00E2403C">
            <w:pPr>
              <w:pStyle w:val="Paragrafi"/>
              <w:ind w:firstLine="0"/>
              <w:rPr>
                <w:sz w:val="14"/>
                <w:szCs w:val="14"/>
              </w:rPr>
            </w:pPr>
            <w:r w:rsidRPr="00526777">
              <w:rPr>
                <w:sz w:val="14"/>
                <w:szCs w:val="14"/>
              </w:rPr>
              <w:t>37,015,709</w:t>
            </w:r>
          </w:p>
        </w:tc>
        <w:tc>
          <w:tcPr>
            <w:tcW w:w="1250" w:type="dxa"/>
            <w:tcBorders>
              <w:bottom w:val="single" w:sz="12" w:space="0" w:color="auto"/>
            </w:tcBorders>
            <w:vAlign w:val="bottom"/>
          </w:tcPr>
          <w:p w:rsidR="005233EC" w:rsidRPr="00526777" w:rsidRDefault="005233EC" w:rsidP="00E2403C">
            <w:pPr>
              <w:pStyle w:val="Paragrafi"/>
              <w:ind w:firstLine="0"/>
              <w:rPr>
                <w:bCs/>
                <w:sz w:val="14"/>
                <w:szCs w:val="14"/>
              </w:rPr>
            </w:pPr>
            <w:r w:rsidRPr="00526777">
              <w:rPr>
                <w:bCs/>
                <w:sz w:val="14"/>
                <w:szCs w:val="14"/>
              </w:rPr>
              <w:t>260,076,028</w:t>
            </w:r>
          </w:p>
        </w:tc>
      </w:tr>
      <w:tr w:rsidR="006646D3" w:rsidRPr="00526777">
        <w:trPr>
          <w:trHeight w:val="20"/>
          <w:jc w:val="center"/>
        </w:trPr>
        <w:tc>
          <w:tcPr>
            <w:tcW w:w="878" w:type="dxa"/>
            <w:tcBorders>
              <w:top w:val="single" w:sz="12" w:space="0" w:color="auto"/>
            </w:tcBorders>
            <w:noWrap/>
            <w:vAlign w:val="center"/>
          </w:tcPr>
          <w:p w:rsidR="005233EC" w:rsidRPr="00C5444A" w:rsidRDefault="005233EC" w:rsidP="00E2403C">
            <w:pPr>
              <w:pStyle w:val="Paragrafi"/>
              <w:ind w:firstLine="0"/>
              <w:rPr>
                <w:b/>
                <w:bCs/>
                <w:sz w:val="14"/>
                <w:szCs w:val="14"/>
              </w:rPr>
            </w:pPr>
            <w:r w:rsidRPr="00C5444A">
              <w:rPr>
                <w:b/>
                <w:bCs/>
                <w:sz w:val="14"/>
                <w:szCs w:val="14"/>
              </w:rPr>
              <w:t>2</w:t>
            </w:r>
          </w:p>
        </w:tc>
        <w:tc>
          <w:tcPr>
            <w:tcW w:w="1509" w:type="dxa"/>
            <w:tcBorders>
              <w:top w:val="single" w:sz="12" w:space="0" w:color="auto"/>
            </w:tcBorders>
            <w:vAlign w:val="center"/>
          </w:tcPr>
          <w:p w:rsidR="005233EC" w:rsidRPr="00C5444A" w:rsidRDefault="005233EC" w:rsidP="00E2403C">
            <w:pPr>
              <w:pStyle w:val="Paragrafi"/>
              <w:ind w:firstLine="0"/>
              <w:jc w:val="left"/>
              <w:rPr>
                <w:b/>
                <w:bCs/>
                <w:sz w:val="14"/>
                <w:szCs w:val="14"/>
              </w:rPr>
            </w:pPr>
            <w:r w:rsidRPr="00C5444A">
              <w:rPr>
                <w:b/>
                <w:bCs/>
                <w:sz w:val="14"/>
                <w:szCs w:val="14"/>
              </w:rPr>
              <w:t>Orientimi i ndërmarrjeve të ujësjellësit drejt parimeve të kontrollit dhe rikuperimit të plotë të kostove</w:t>
            </w:r>
          </w:p>
        </w:tc>
        <w:tc>
          <w:tcPr>
            <w:tcW w:w="2671" w:type="dxa"/>
            <w:tcBorders>
              <w:top w:val="single" w:sz="12" w:space="0" w:color="auto"/>
            </w:tcBorders>
            <w:noWrap/>
            <w:vAlign w:val="bottom"/>
          </w:tcPr>
          <w:p w:rsidR="005233EC" w:rsidRPr="00526777" w:rsidRDefault="005233EC" w:rsidP="00E2403C">
            <w:pPr>
              <w:pStyle w:val="Paragrafi"/>
              <w:rPr>
                <w:bCs/>
                <w:sz w:val="14"/>
                <w:szCs w:val="14"/>
              </w:rPr>
            </w:pPr>
          </w:p>
        </w:tc>
        <w:tc>
          <w:tcPr>
            <w:tcW w:w="1512" w:type="dxa"/>
            <w:tcBorders>
              <w:top w:val="single" w:sz="12" w:space="0" w:color="auto"/>
            </w:tcBorders>
            <w:noWrap/>
            <w:vAlign w:val="bottom"/>
          </w:tcPr>
          <w:p w:rsidR="005233EC" w:rsidRPr="00526777" w:rsidRDefault="005233EC" w:rsidP="00E2403C">
            <w:pPr>
              <w:pStyle w:val="Paragrafi"/>
              <w:rPr>
                <w:sz w:val="14"/>
                <w:szCs w:val="14"/>
              </w:rPr>
            </w:pPr>
          </w:p>
        </w:tc>
        <w:tc>
          <w:tcPr>
            <w:tcW w:w="1250" w:type="dxa"/>
            <w:tcBorders>
              <w:top w:val="single" w:sz="12" w:space="0" w:color="auto"/>
            </w:tcBorders>
            <w:noWrap/>
            <w:vAlign w:val="bottom"/>
          </w:tcPr>
          <w:p w:rsidR="005233EC" w:rsidRPr="00526777" w:rsidRDefault="005233EC" w:rsidP="00E2403C">
            <w:pPr>
              <w:pStyle w:val="Paragrafi"/>
              <w:rPr>
                <w:sz w:val="14"/>
                <w:szCs w:val="14"/>
              </w:rPr>
            </w:pPr>
          </w:p>
        </w:tc>
        <w:tc>
          <w:tcPr>
            <w:tcW w:w="1200" w:type="dxa"/>
            <w:tcBorders>
              <w:top w:val="single" w:sz="12" w:space="0" w:color="auto"/>
            </w:tcBorders>
            <w:noWrap/>
            <w:vAlign w:val="bottom"/>
          </w:tcPr>
          <w:p w:rsidR="005233EC" w:rsidRPr="00526777" w:rsidRDefault="005233EC" w:rsidP="00E2403C">
            <w:pPr>
              <w:pStyle w:val="Paragrafi"/>
              <w:rPr>
                <w:sz w:val="14"/>
                <w:szCs w:val="14"/>
              </w:rPr>
            </w:pPr>
          </w:p>
        </w:tc>
        <w:tc>
          <w:tcPr>
            <w:tcW w:w="1200" w:type="dxa"/>
            <w:tcBorders>
              <w:top w:val="single" w:sz="12" w:space="0" w:color="auto"/>
            </w:tcBorders>
            <w:noWrap/>
            <w:vAlign w:val="bottom"/>
          </w:tcPr>
          <w:p w:rsidR="005233EC" w:rsidRPr="00526777" w:rsidRDefault="005233EC" w:rsidP="00E2403C">
            <w:pPr>
              <w:pStyle w:val="Paragrafi"/>
              <w:rPr>
                <w:sz w:val="14"/>
                <w:szCs w:val="14"/>
              </w:rPr>
            </w:pPr>
          </w:p>
        </w:tc>
        <w:tc>
          <w:tcPr>
            <w:tcW w:w="1200" w:type="dxa"/>
            <w:tcBorders>
              <w:top w:val="single" w:sz="12" w:space="0" w:color="auto"/>
            </w:tcBorders>
            <w:noWrap/>
            <w:vAlign w:val="bottom"/>
          </w:tcPr>
          <w:p w:rsidR="005233EC" w:rsidRPr="00526777" w:rsidRDefault="005233EC" w:rsidP="00E2403C">
            <w:pPr>
              <w:pStyle w:val="Paragrafi"/>
              <w:rPr>
                <w:sz w:val="14"/>
                <w:szCs w:val="14"/>
              </w:rPr>
            </w:pPr>
          </w:p>
        </w:tc>
        <w:tc>
          <w:tcPr>
            <w:tcW w:w="1250" w:type="dxa"/>
            <w:tcBorders>
              <w:top w:val="single" w:sz="12" w:space="0" w:color="auto"/>
            </w:tcBorders>
            <w:noWrap/>
            <w:vAlign w:val="bottom"/>
          </w:tcPr>
          <w:p w:rsidR="005233EC" w:rsidRPr="00526777" w:rsidRDefault="005233EC" w:rsidP="00E2403C">
            <w:pPr>
              <w:pStyle w:val="Paragrafi"/>
              <w:rPr>
                <w:sz w:val="14"/>
                <w:szCs w:val="14"/>
              </w:rPr>
            </w:pPr>
          </w:p>
        </w:tc>
        <w:tc>
          <w:tcPr>
            <w:tcW w:w="1200" w:type="dxa"/>
            <w:tcBorders>
              <w:top w:val="single" w:sz="12" w:space="0" w:color="auto"/>
            </w:tcBorders>
            <w:noWrap/>
            <w:vAlign w:val="bottom"/>
          </w:tcPr>
          <w:p w:rsidR="005233EC" w:rsidRPr="00526777" w:rsidRDefault="005233EC" w:rsidP="00E2403C">
            <w:pPr>
              <w:pStyle w:val="Paragrafi"/>
              <w:rPr>
                <w:sz w:val="14"/>
                <w:szCs w:val="14"/>
              </w:rPr>
            </w:pPr>
          </w:p>
        </w:tc>
        <w:tc>
          <w:tcPr>
            <w:tcW w:w="1250" w:type="dxa"/>
            <w:tcBorders>
              <w:top w:val="single" w:sz="12" w:space="0" w:color="auto"/>
            </w:tcBorders>
            <w:vAlign w:val="bottom"/>
          </w:tcPr>
          <w:p w:rsidR="005233EC" w:rsidRPr="00526777" w:rsidRDefault="005233EC" w:rsidP="00E2403C">
            <w:pPr>
              <w:pStyle w:val="Paragrafi"/>
              <w:rPr>
                <w:bCs/>
                <w:sz w:val="14"/>
                <w:szCs w:val="14"/>
              </w:rPr>
            </w:pPr>
          </w:p>
        </w:tc>
      </w:tr>
      <w:tr w:rsidR="006646D3" w:rsidRPr="00526777">
        <w:trPr>
          <w:trHeight w:val="20"/>
          <w:jc w:val="center"/>
        </w:trPr>
        <w:tc>
          <w:tcPr>
            <w:tcW w:w="878" w:type="dxa"/>
            <w:noWrap/>
            <w:vAlign w:val="center"/>
          </w:tcPr>
          <w:p w:rsidR="005233EC" w:rsidRPr="00526777" w:rsidRDefault="005233EC" w:rsidP="00E2403C">
            <w:pPr>
              <w:pStyle w:val="Paragrafi"/>
              <w:ind w:firstLine="0"/>
              <w:rPr>
                <w:sz w:val="14"/>
                <w:szCs w:val="14"/>
              </w:rPr>
            </w:pPr>
            <w:r w:rsidRPr="00526777">
              <w:rPr>
                <w:sz w:val="14"/>
                <w:szCs w:val="14"/>
              </w:rPr>
              <w:t>2.b.2</w:t>
            </w:r>
          </w:p>
        </w:tc>
        <w:tc>
          <w:tcPr>
            <w:tcW w:w="1509" w:type="dxa"/>
            <w:vAlign w:val="center"/>
          </w:tcPr>
          <w:p w:rsidR="005233EC" w:rsidRPr="00526777" w:rsidRDefault="005233EC" w:rsidP="00E2403C">
            <w:pPr>
              <w:pStyle w:val="Paragrafi"/>
              <w:ind w:firstLine="0"/>
              <w:jc w:val="left"/>
              <w:rPr>
                <w:sz w:val="14"/>
                <w:szCs w:val="14"/>
              </w:rPr>
            </w:pPr>
            <w:r w:rsidRPr="00526777">
              <w:rPr>
                <w:sz w:val="14"/>
                <w:szCs w:val="14"/>
              </w:rPr>
              <w:t xml:space="preserve">Niveli i matjes se konsumit të ujit i shprehur si numër lidhjesh </w:t>
            </w:r>
          </w:p>
        </w:tc>
        <w:tc>
          <w:tcPr>
            <w:tcW w:w="2671" w:type="dxa"/>
            <w:noWrap/>
            <w:vAlign w:val="bottom"/>
          </w:tcPr>
          <w:p w:rsidR="005233EC" w:rsidRPr="00526777" w:rsidRDefault="002D63F9" w:rsidP="00E2403C">
            <w:pPr>
              <w:pStyle w:val="Paragrafi"/>
              <w:ind w:firstLine="0"/>
              <w:rPr>
                <w:sz w:val="14"/>
                <w:szCs w:val="14"/>
              </w:rPr>
            </w:pPr>
            <w:r w:rsidRPr="00526777">
              <w:rPr>
                <w:sz w:val="14"/>
                <w:szCs w:val="14"/>
              </w:rPr>
              <w:t>Numri i lidhjeve</w:t>
            </w:r>
            <w:r>
              <w:rPr>
                <w:sz w:val="14"/>
                <w:szCs w:val="14"/>
              </w:rPr>
              <w:t>:</w:t>
            </w:r>
            <w:r w:rsidRPr="00526777">
              <w:rPr>
                <w:sz w:val="14"/>
                <w:szCs w:val="14"/>
              </w:rPr>
              <w:t xml:space="preserve"> famil</w:t>
            </w:r>
            <w:r>
              <w:rPr>
                <w:sz w:val="14"/>
                <w:szCs w:val="14"/>
              </w:rPr>
              <w:t>jarë</w:t>
            </w:r>
            <w:r w:rsidRPr="00526777">
              <w:rPr>
                <w:sz w:val="14"/>
                <w:szCs w:val="14"/>
              </w:rPr>
              <w:t xml:space="preserve"> </w:t>
            </w:r>
            <w:r w:rsidR="005233EC" w:rsidRPr="00526777">
              <w:rPr>
                <w:sz w:val="14"/>
                <w:szCs w:val="14"/>
              </w:rPr>
              <w:t>me matës</w:t>
            </w:r>
          </w:p>
        </w:tc>
        <w:tc>
          <w:tcPr>
            <w:tcW w:w="1512" w:type="dxa"/>
            <w:noWrap/>
            <w:vAlign w:val="bottom"/>
          </w:tcPr>
          <w:p w:rsidR="005233EC" w:rsidRPr="00526777" w:rsidRDefault="005233EC" w:rsidP="00E2403C">
            <w:pPr>
              <w:pStyle w:val="Paragrafi"/>
              <w:ind w:firstLine="0"/>
              <w:rPr>
                <w:sz w:val="14"/>
                <w:szCs w:val="14"/>
              </w:rPr>
            </w:pPr>
            <w:r w:rsidRPr="00526777">
              <w:rPr>
                <w:sz w:val="14"/>
                <w:szCs w:val="14"/>
              </w:rPr>
              <w:t>2,999,097</w:t>
            </w:r>
          </w:p>
        </w:tc>
        <w:tc>
          <w:tcPr>
            <w:tcW w:w="1250" w:type="dxa"/>
            <w:noWrap/>
            <w:vAlign w:val="bottom"/>
          </w:tcPr>
          <w:p w:rsidR="005233EC" w:rsidRPr="00526777" w:rsidRDefault="005233EC" w:rsidP="00E2403C">
            <w:pPr>
              <w:pStyle w:val="Paragrafi"/>
              <w:ind w:firstLine="0"/>
              <w:rPr>
                <w:sz w:val="14"/>
                <w:szCs w:val="14"/>
              </w:rPr>
            </w:pPr>
            <w:r w:rsidRPr="00526777">
              <w:rPr>
                <w:sz w:val="14"/>
                <w:szCs w:val="14"/>
              </w:rPr>
              <w:t>3,885,111</w:t>
            </w:r>
          </w:p>
        </w:tc>
        <w:tc>
          <w:tcPr>
            <w:tcW w:w="1200" w:type="dxa"/>
            <w:noWrap/>
            <w:vAlign w:val="bottom"/>
          </w:tcPr>
          <w:p w:rsidR="005233EC" w:rsidRPr="00526777" w:rsidRDefault="005233EC" w:rsidP="00E2403C">
            <w:pPr>
              <w:pStyle w:val="Paragrafi"/>
              <w:ind w:firstLine="0"/>
              <w:rPr>
                <w:sz w:val="14"/>
                <w:szCs w:val="14"/>
              </w:rPr>
            </w:pPr>
            <w:r w:rsidRPr="00526777">
              <w:rPr>
                <w:sz w:val="14"/>
                <w:szCs w:val="14"/>
              </w:rPr>
              <w:t>7,385,843</w:t>
            </w:r>
          </w:p>
        </w:tc>
        <w:tc>
          <w:tcPr>
            <w:tcW w:w="1200" w:type="dxa"/>
            <w:noWrap/>
            <w:vAlign w:val="bottom"/>
          </w:tcPr>
          <w:p w:rsidR="005233EC" w:rsidRPr="00526777" w:rsidRDefault="005233EC" w:rsidP="00E2403C">
            <w:pPr>
              <w:pStyle w:val="Paragrafi"/>
              <w:ind w:firstLine="0"/>
              <w:rPr>
                <w:sz w:val="14"/>
                <w:szCs w:val="14"/>
              </w:rPr>
            </w:pPr>
            <w:r w:rsidRPr="00526777">
              <w:rPr>
                <w:sz w:val="14"/>
                <w:szCs w:val="14"/>
              </w:rPr>
              <w:t>5,398,207</w:t>
            </w:r>
          </w:p>
        </w:tc>
        <w:tc>
          <w:tcPr>
            <w:tcW w:w="1200" w:type="dxa"/>
            <w:noWrap/>
            <w:vAlign w:val="bottom"/>
          </w:tcPr>
          <w:p w:rsidR="005233EC" w:rsidRPr="00526777" w:rsidRDefault="005233EC" w:rsidP="00E2403C">
            <w:pPr>
              <w:pStyle w:val="Paragrafi"/>
              <w:ind w:firstLine="0"/>
              <w:rPr>
                <w:sz w:val="14"/>
                <w:szCs w:val="14"/>
              </w:rPr>
            </w:pPr>
            <w:r w:rsidRPr="00526777">
              <w:rPr>
                <w:sz w:val="14"/>
                <w:szCs w:val="14"/>
              </w:rPr>
              <w:t>6,766,893</w:t>
            </w:r>
          </w:p>
        </w:tc>
        <w:tc>
          <w:tcPr>
            <w:tcW w:w="1250" w:type="dxa"/>
            <w:noWrap/>
            <w:vAlign w:val="bottom"/>
          </w:tcPr>
          <w:p w:rsidR="005233EC" w:rsidRPr="00526777" w:rsidRDefault="005233EC" w:rsidP="00E2403C">
            <w:pPr>
              <w:pStyle w:val="Paragrafi"/>
              <w:ind w:firstLine="0"/>
              <w:rPr>
                <w:sz w:val="14"/>
                <w:szCs w:val="14"/>
              </w:rPr>
            </w:pPr>
            <w:r w:rsidRPr="00526777">
              <w:rPr>
                <w:sz w:val="14"/>
                <w:szCs w:val="14"/>
              </w:rPr>
              <w:t>7,839,876</w:t>
            </w:r>
          </w:p>
        </w:tc>
        <w:tc>
          <w:tcPr>
            <w:tcW w:w="1200" w:type="dxa"/>
            <w:noWrap/>
            <w:vAlign w:val="bottom"/>
          </w:tcPr>
          <w:p w:rsidR="005233EC" w:rsidRPr="00526777" w:rsidRDefault="005233EC" w:rsidP="00E2403C">
            <w:pPr>
              <w:pStyle w:val="Paragrafi"/>
              <w:ind w:firstLine="0"/>
              <w:rPr>
                <w:sz w:val="14"/>
                <w:szCs w:val="14"/>
              </w:rPr>
            </w:pPr>
            <w:r w:rsidRPr="00526777">
              <w:rPr>
                <w:sz w:val="14"/>
                <w:szCs w:val="14"/>
              </w:rPr>
              <w:t>6,150,688</w:t>
            </w:r>
          </w:p>
        </w:tc>
        <w:tc>
          <w:tcPr>
            <w:tcW w:w="1250" w:type="dxa"/>
            <w:vAlign w:val="bottom"/>
          </w:tcPr>
          <w:p w:rsidR="005233EC" w:rsidRPr="00526777" w:rsidRDefault="005233EC" w:rsidP="00E2403C">
            <w:pPr>
              <w:pStyle w:val="Paragrafi"/>
              <w:ind w:firstLine="0"/>
              <w:rPr>
                <w:bCs/>
                <w:sz w:val="14"/>
                <w:szCs w:val="14"/>
              </w:rPr>
            </w:pPr>
            <w:r w:rsidRPr="00526777">
              <w:rPr>
                <w:bCs/>
                <w:sz w:val="14"/>
                <w:szCs w:val="14"/>
              </w:rPr>
              <w:t>40,425,712</w:t>
            </w:r>
          </w:p>
        </w:tc>
      </w:tr>
      <w:tr w:rsidR="006646D3" w:rsidRPr="00526777">
        <w:trPr>
          <w:trHeight w:val="20"/>
          <w:jc w:val="center"/>
        </w:trPr>
        <w:tc>
          <w:tcPr>
            <w:tcW w:w="878" w:type="dxa"/>
            <w:noWrap/>
            <w:vAlign w:val="center"/>
          </w:tcPr>
          <w:p w:rsidR="005233EC" w:rsidRPr="00526777" w:rsidRDefault="005233EC" w:rsidP="00E2403C">
            <w:pPr>
              <w:pStyle w:val="Paragrafi"/>
              <w:ind w:firstLine="0"/>
              <w:rPr>
                <w:sz w:val="14"/>
                <w:szCs w:val="14"/>
              </w:rPr>
            </w:pPr>
            <w:r w:rsidRPr="00526777">
              <w:rPr>
                <w:sz w:val="14"/>
                <w:szCs w:val="14"/>
              </w:rPr>
              <w:t>2.b.3</w:t>
            </w:r>
          </w:p>
        </w:tc>
        <w:tc>
          <w:tcPr>
            <w:tcW w:w="1509" w:type="dxa"/>
            <w:vAlign w:val="center"/>
          </w:tcPr>
          <w:p w:rsidR="005233EC" w:rsidRPr="00526777" w:rsidRDefault="005233EC" w:rsidP="00E2403C">
            <w:pPr>
              <w:pStyle w:val="Paragrafi"/>
              <w:ind w:firstLine="0"/>
              <w:jc w:val="left"/>
              <w:rPr>
                <w:sz w:val="14"/>
                <w:szCs w:val="14"/>
              </w:rPr>
            </w:pPr>
            <w:r w:rsidRPr="00526777">
              <w:rPr>
                <w:sz w:val="14"/>
                <w:szCs w:val="14"/>
              </w:rPr>
              <w:t>Niveli i matjes se prodhimit të ujit i shprehur si numër matësish</w:t>
            </w:r>
          </w:p>
        </w:tc>
        <w:tc>
          <w:tcPr>
            <w:tcW w:w="2671" w:type="dxa"/>
            <w:noWrap/>
            <w:vAlign w:val="bottom"/>
          </w:tcPr>
          <w:p w:rsidR="005233EC" w:rsidRPr="00526777" w:rsidRDefault="005233EC" w:rsidP="00E2403C">
            <w:pPr>
              <w:pStyle w:val="Paragrafi"/>
              <w:ind w:firstLine="0"/>
              <w:rPr>
                <w:sz w:val="14"/>
                <w:szCs w:val="14"/>
              </w:rPr>
            </w:pPr>
            <w:r w:rsidRPr="00526777">
              <w:rPr>
                <w:sz w:val="14"/>
                <w:szCs w:val="14"/>
              </w:rPr>
              <w:t>Numri i ujëmatësve të prodhimit</w:t>
            </w:r>
          </w:p>
        </w:tc>
        <w:tc>
          <w:tcPr>
            <w:tcW w:w="1512" w:type="dxa"/>
            <w:noWrap/>
            <w:vAlign w:val="bottom"/>
          </w:tcPr>
          <w:p w:rsidR="005233EC" w:rsidRPr="00526777" w:rsidRDefault="005233EC" w:rsidP="00E2403C">
            <w:pPr>
              <w:pStyle w:val="Paragrafi"/>
              <w:ind w:firstLine="0"/>
              <w:rPr>
                <w:sz w:val="14"/>
                <w:szCs w:val="14"/>
              </w:rPr>
            </w:pPr>
            <w:r w:rsidRPr="00526777">
              <w:rPr>
                <w:sz w:val="14"/>
                <w:szCs w:val="14"/>
              </w:rPr>
              <w:t>106,545</w:t>
            </w:r>
          </w:p>
        </w:tc>
        <w:tc>
          <w:tcPr>
            <w:tcW w:w="1250" w:type="dxa"/>
            <w:noWrap/>
            <w:vAlign w:val="bottom"/>
          </w:tcPr>
          <w:p w:rsidR="005233EC" w:rsidRPr="00526777" w:rsidRDefault="005233EC" w:rsidP="00E2403C">
            <w:pPr>
              <w:pStyle w:val="Paragrafi"/>
              <w:ind w:firstLine="0"/>
              <w:rPr>
                <w:sz w:val="14"/>
                <w:szCs w:val="14"/>
              </w:rPr>
            </w:pPr>
            <w:r w:rsidRPr="00526777">
              <w:rPr>
                <w:sz w:val="14"/>
                <w:szCs w:val="14"/>
              </w:rPr>
              <w:t>228,310</w:t>
            </w:r>
          </w:p>
        </w:tc>
        <w:tc>
          <w:tcPr>
            <w:tcW w:w="1200" w:type="dxa"/>
            <w:noWrap/>
            <w:vAlign w:val="bottom"/>
          </w:tcPr>
          <w:p w:rsidR="005233EC" w:rsidRPr="00526777" w:rsidRDefault="005233EC" w:rsidP="00E2403C">
            <w:pPr>
              <w:pStyle w:val="Paragrafi"/>
              <w:ind w:firstLine="0"/>
              <w:rPr>
                <w:sz w:val="14"/>
                <w:szCs w:val="14"/>
              </w:rPr>
            </w:pPr>
            <w:r w:rsidRPr="00526777">
              <w:rPr>
                <w:sz w:val="14"/>
                <w:szCs w:val="14"/>
              </w:rPr>
              <w:t>228,310</w:t>
            </w:r>
          </w:p>
        </w:tc>
        <w:tc>
          <w:tcPr>
            <w:tcW w:w="1200" w:type="dxa"/>
            <w:noWrap/>
            <w:vAlign w:val="bottom"/>
          </w:tcPr>
          <w:p w:rsidR="005233EC" w:rsidRPr="00526777" w:rsidRDefault="005233EC" w:rsidP="00E2403C">
            <w:pPr>
              <w:pStyle w:val="Paragrafi"/>
              <w:ind w:firstLine="0"/>
              <w:rPr>
                <w:sz w:val="14"/>
                <w:szCs w:val="14"/>
              </w:rPr>
            </w:pPr>
            <w:r w:rsidRPr="00526777">
              <w:rPr>
                <w:sz w:val="14"/>
                <w:szCs w:val="14"/>
              </w:rPr>
              <w:t>76,103</w:t>
            </w:r>
          </w:p>
        </w:tc>
        <w:tc>
          <w:tcPr>
            <w:tcW w:w="1200" w:type="dxa"/>
            <w:noWrap/>
            <w:vAlign w:val="bottom"/>
          </w:tcPr>
          <w:p w:rsidR="005233EC" w:rsidRPr="00526777" w:rsidRDefault="005233EC" w:rsidP="00E2403C">
            <w:pPr>
              <w:pStyle w:val="Paragrafi"/>
              <w:rPr>
                <w:sz w:val="14"/>
                <w:szCs w:val="14"/>
              </w:rPr>
            </w:pPr>
            <w:r w:rsidRPr="00526777">
              <w:rPr>
                <w:sz w:val="14"/>
                <w:szCs w:val="14"/>
              </w:rPr>
              <w:t xml:space="preserve"> - </w:t>
            </w:r>
          </w:p>
        </w:tc>
        <w:tc>
          <w:tcPr>
            <w:tcW w:w="1250" w:type="dxa"/>
            <w:noWrap/>
            <w:vAlign w:val="bottom"/>
          </w:tcPr>
          <w:p w:rsidR="005233EC" w:rsidRPr="00526777" w:rsidRDefault="005233EC" w:rsidP="00E2403C">
            <w:pPr>
              <w:pStyle w:val="Paragrafi"/>
              <w:rPr>
                <w:sz w:val="14"/>
                <w:szCs w:val="14"/>
              </w:rPr>
            </w:pPr>
            <w:r w:rsidRPr="00526777">
              <w:rPr>
                <w:sz w:val="14"/>
                <w:szCs w:val="14"/>
              </w:rPr>
              <w:t xml:space="preserve"> - </w:t>
            </w:r>
          </w:p>
        </w:tc>
        <w:tc>
          <w:tcPr>
            <w:tcW w:w="1200" w:type="dxa"/>
            <w:noWrap/>
            <w:vAlign w:val="bottom"/>
          </w:tcPr>
          <w:p w:rsidR="005233EC" w:rsidRPr="00526777" w:rsidRDefault="005233EC" w:rsidP="00E2403C">
            <w:pPr>
              <w:pStyle w:val="Paragrafi"/>
              <w:rPr>
                <w:sz w:val="14"/>
                <w:szCs w:val="14"/>
              </w:rPr>
            </w:pPr>
            <w:r w:rsidRPr="00526777">
              <w:rPr>
                <w:sz w:val="14"/>
                <w:szCs w:val="14"/>
              </w:rPr>
              <w:t xml:space="preserve"> - </w:t>
            </w:r>
          </w:p>
        </w:tc>
        <w:tc>
          <w:tcPr>
            <w:tcW w:w="1250" w:type="dxa"/>
            <w:vAlign w:val="bottom"/>
          </w:tcPr>
          <w:p w:rsidR="005233EC" w:rsidRPr="00526777" w:rsidRDefault="005233EC" w:rsidP="00E2403C">
            <w:pPr>
              <w:pStyle w:val="Paragrafi"/>
              <w:ind w:firstLine="0"/>
              <w:rPr>
                <w:bCs/>
                <w:sz w:val="14"/>
                <w:szCs w:val="14"/>
              </w:rPr>
            </w:pPr>
            <w:r w:rsidRPr="00526777">
              <w:rPr>
                <w:bCs/>
                <w:sz w:val="14"/>
                <w:szCs w:val="14"/>
              </w:rPr>
              <w:t>639,266</w:t>
            </w:r>
          </w:p>
        </w:tc>
      </w:tr>
      <w:tr w:rsidR="006646D3" w:rsidRPr="00526777">
        <w:trPr>
          <w:trHeight w:val="20"/>
          <w:jc w:val="center"/>
        </w:trPr>
        <w:tc>
          <w:tcPr>
            <w:tcW w:w="878" w:type="dxa"/>
            <w:tcBorders>
              <w:bottom w:val="single" w:sz="12" w:space="0" w:color="auto"/>
            </w:tcBorders>
            <w:noWrap/>
            <w:vAlign w:val="center"/>
          </w:tcPr>
          <w:p w:rsidR="005233EC" w:rsidRPr="00526777" w:rsidRDefault="005233EC" w:rsidP="00E2403C">
            <w:pPr>
              <w:pStyle w:val="Paragrafi"/>
              <w:ind w:firstLine="0"/>
              <w:rPr>
                <w:sz w:val="14"/>
                <w:szCs w:val="14"/>
              </w:rPr>
            </w:pPr>
            <w:r w:rsidRPr="00526777">
              <w:rPr>
                <w:sz w:val="14"/>
                <w:szCs w:val="14"/>
              </w:rPr>
              <w:t>2.b.4</w:t>
            </w:r>
          </w:p>
        </w:tc>
        <w:tc>
          <w:tcPr>
            <w:tcW w:w="1509" w:type="dxa"/>
            <w:tcBorders>
              <w:bottom w:val="single" w:sz="12" w:space="0" w:color="auto"/>
            </w:tcBorders>
            <w:vAlign w:val="center"/>
          </w:tcPr>
          <w:p w:rsidR="005233EC" w:rsidRPr="00526777" w:rsidRDefault="006646D3" w:rsidP="00E2403C">
            <w:pPr>
              <w:pStyle w:val="Paragrafi"/>
              <w:ind w:firstLine="0"/>
              <w:jc w:val="left"/>
              <w:rPr>
                <w:sz w:val="14"/>
                <w:szCs w:val="14"/>
              </w:rPr>
            </w:pPr>
            <w:r>
              <w:rPr>
                <w:sz w:val="14"/>
                <w:szCs w:val="14"/>
              </w:rPr>
              <w:t>Niveli i m</w:t>
            </w:r>
            <w:r w:rsidR="005233EC" w:rsidRPr="00526777">
              <w:rPr>
                <w:sz w:val="14"/>
                <w:szCs w:val="14"/>
              </w:rPr>
              <w:t>atjes se shpërndarjes se ujit i shprehur si numër matësish</w:t>
            </w:r>
          </w:p>
        </w:tc>
        <w:tc>
          <w:tcPr>
            <w:tcW w:w="2671" w:type="dxa"/>
            <w:tcBorders>
              <w:bottom w:val="single" w:sz="12" w:space="0" w:color="auto"/>
            </w:tcBorders>
            <w:noWrap/>
            <w:vAlign w:val="bottom"/>
          </w:tcPr>
          <w:p w:rsidR="005233EC" w:rsidRPr="00526777" w:rsidRDefault="005233EC" w:rsidP="00E2403C">
            <w:pPr>
              <w:pStyle w:val="Paragrafi"/>
              <w:ind w:firstLine="0"/>
              <w:rPr>
                <w:sz w:val="14"/>
                <w:szCs w:val="14"/>
              </w:rPr>
            </w:pPr>
            <w:r w:rsidRPr="00526777">
              <w:rPr>
                <w:sz w:val="14"/>
                <w:szCs w:val="14"/>
              </w:rPr>
              <w:t>Numri i ujëmatësve zonal</w:t>
            </w:r>
            <w:r w:rsidR="007322AF">
              <w:rPr>
                <w:sz w:val="14"/>
                <w:szCs w:val="14"/>
              </w:rPr>
              <w:t>ë</w:t>
            </w:r>
          </w:p>
        </w:tc>
        <w:tc>
          <w:tcPr>
            <w:tcW w:w="1512" w:type="dxa"/>
            <w:tcBorders>
              <w:bottom w:val="single" w:sz="12" w:space="0" w:color="auto"/>
            </w:tcBorders>
            <w:noWrap/>
            <w:vAlign w:val="bottom"/>
          </w:tcPr>
          <w:p w:rsidR="005233EC" w:rsidRPr="00526777" w:rsidRDefault="005233EC" w:rsidP="00E2403C">
            <w:pPr>
              <w:pStyle w:val="Paragrafi"/>
              <w:ind w:firstLine="0"/>
              <w:rPr>
                <w:sz w:val="14"/>
                <w:szCs w:val="14"/>
              </w:rPr>
            </w:pPr>
            <w:r w:rsidRPr="00526777">
              <w:rPr>
                <w:sz w:val="14"/>
                <w:szCs w:val="14"/>
              </w:rPr>
              <w:t>4,706</w:t>
            </w:r>
          </w:p>
        </w:tc>
        <w:tc>
          <w:tcPr>
            <w:tcW w:w="1250" w:type="dxa"/>
            <w:tcBorders>
              <w:bottom w:val="single" w:sz="12" w:space="0" w:color="auto"/>
            </w:tcBorders>
            <w:noWrap/>
            <w:vAlign w:val="bottom"/>
          </w:tcPr>
          <w:p w:rsidR="005233EC" w:rsidRPr="00526777" w:rsidRDefault="005233EC" w:rsidP="00E2403C">
            <w:pPr>
              <w:pStyle w:val="Paragrafi"/>
              <w:ind w:firstLine="0"/>
              <w:rPr>
                <w:sz w:val="14"/>
                <w:szCs w:val="14"/>
              </w:rPr>
            </w:pPr>
            <w:r w:rsidRPr="00526777">
              <w:rPr>
                <w:sz w:val="14"/>
                <w:szCs w:val="14"/>
              </w:rPr>
              <w:t>80,000</w:t>
            </w:r>
          </w:p>
        </w:tc>
        <w:tc>
          <w:tcPr>
            <w:tcW w:w="1200" w:type="dxa"/>
            <w:tcBorders>
              <w:bottom w:val="single" w:sz="12" w:space="0" w:color="auto"/>
            </w:tcBorders>
            <w:noWrap/>
            <w:vAlign w:val="bottom"/>
          </w:tcPr>
          <w:p w:rsidR="005233EC" w:rsidRPr="00526777" w:rsidRDefault="005233EC" w:rsidP="00E2403C">
            <w:pPr>
              <w:pStyle w:val="Paragrafi"/>
              <w:ind w:firstLine="0"/>
              <w:rPr>
                <w:sz w:val="14"/>
                <w:szCs w:val="14"/>
              </w:rPr>
            </w:pPr>
            <w:r w:rsidRPr="00526777">
              <w:rPr>
                <w:sz w:val="14"/>
                <w:szCs w:val="14"/>
              </w:rPr>
              <w:t>141176</w:t>
            </w:r>
          </w:p>
        </w:tc>
        <w:tc>
          <w:tcPr>
            <w:tcW w:w="1200" w:type="dxa"/>
            <w:tcBorders>
              <w:bottom w:val="single" w:sz="12" w:space="0" w:color="auto"/>
            </w:tcBorders>
            <w:noWrap/>
            <w:vAlign w:val="bottom"/>
          </w:tcPr>
          <w:p w:rsidR="005233EC" w:rsidRPr="00526777" w:rsidRDefault="005233EC" w:rsidP="00E2403C">
            <w:pPr>
              <w:pStyle w:val="Paragrafi"/>
              <w:ind w:firstLine="0"/>
              <w:rPr>
                <w:sz w:val="14"/>
                <w:szCs w:val="14"/>
              </w:rPr>
            </w:pPr>
            <w:r w:rsidRPr="00526777">
              <w:rPr>
                <w:sz w:val="14"/>
                <w:szCs w:val="14"/>
              </w:rPr>
              <w:t>141,176</w:t>
            </w:r>
          </w:p>
        </w:tc>
        <w:tc>
          <w:tcPr>
            <w:tcW w:w="1200" w:type="dxa"/>
            <w:tcBorders>
              <w:bottom w:val="single" w:sz="12" w:space="0" w:color="auto"/>
            </w:tcBorders>
            <w:noWrap/>
            <w:vAlign w:val="bottom"/>
          </w:tcPr>
          <w:p w:rsidR="005233EC" w:rsidRPr="00526777" w:rsidRDefault="005233EC" w:rsidP="00E2403C">
            <w:pPr>
              <w:pStyle w:val="Paragrafi"/>
              <w:ind w:firstLine="0"/>
              <w:rPr>
                <w:sz w:val="14"/>
                <w:szCs w:val="14"/>
              </w:rPr>
            </w:pPr>
            <w:r w:rsidRPr="00526777">
              <w:rPr>
                <w:sz w:val="14"/>
                <w:szCs w:val="14"/>
              </w:rPr>
              <w:t>47,059</w:t>
            </w:r>
          </w:p>
        </w:tc>
        <w:tc>
          <w:tcPr>
            <w:tcW w:w="1250" w:type="dxa"/>
            <w:tcBorders>
              <w:bottom w:val="single" w:sz="12" w:space="0" w:color="auto"/>
            </w:tcBorders>
            <w:noWrap/>
            <w:vAlign w:val="bottom"/>
          </w:tcPr>
          <w:p w:rsidR="005233EC" w:rsidRPr="00526777" w:rsidRDefault="005233EC" w:rsidP="00E2403C">
            <w:pPr>
              <w:pStyle w:val="Paragrafi"/>
              <w:rPr>
                <w:sz w:val="14"/>
                <w:szCs w:val="14"/>
              </w:rPr>
            </w:pPr>
            <w:r w:rsidRPr="00526777">
              <w:rPr>
                <w:sz w:val="14"/>
                <w:szCs w:val="14"/>
              </w:rPr>
              <w:t xml:space="preserve"> - </w:t>
            </w:r>
          </w:p>
        </w:tc>
        <w:tc>
          <w:tcPr>
            <w:tcW w:w="1200" w:type="dxa"/>
            <w:tcBorders>
              <w:bottom w:val="single" w:sz="12" w:space="0" w:color="auto"/>
            </w:tcBorders>
            <w:noWrap/>
            <w:vAlign w:val="bottom"/>
          </w:tcPr>
          <w:p w:rsidR="005233EC" w:rsidRPr="00526777" w:rsidRDefault="005233EC" w:rsidP="00E2403C">
            <w:pPr>
              <w:pStyle w:val="Paragrafi"/>
              <w:rPr>
                <w:sz w:val="14"/>
                <w:szCs w:val="14"/>
              </w:rPr>
            </w:pPr>
            <w:r w:rsidRPr="00526777">
              <w:rPr>
                <w:sz w:val="14"/>
                <w:szCs w:val="14"/>
              </w:rPr>
              <w:t xml:space="preserve"> - </w:t>
            </w:r>
          </w:p>
        </w:tc>
        <w:tc>
          <w:tcPr>
            <w:tcW w:w="1250" w:type="dxa"/>
            <w:tcBorders>
              <w:bottom w:val="single" w:sz="12" w:space="0" w:color="auto"/>
            </w:tcBorders>
            <w:vAlign w:val="bottom"/>
          </w:tcPr>
          <w:p w:rsidR="005233EC" w:rsidRPr="00526777" w:rsidRDefault="005233EC" w:rsidP="00E2403C">
            <w:pPr>
              <w:pStyle w:val="Paragrafi"/>
              <w:ind w:firstLine="0"/>
              <w:rPr>
                <w:bCs/>
                <w:sz w:val="14"/>
                <w:szCs w:val="14"/>
              </w:rPr>
            </w:pPr>
            <w:r w:rsidRPr="00526777">
              <w:rPr>
                <w:bCs/>
                <w:sz w:val="14"/>
                <w:szCs w:val="14"/>
              </w:rPr>
              <w:t>414,118</w:t>
            </w:r>
          </w:p>
        </w:tc>
      </w:tr>
      <w:tr w:rsidR="006646D3" w:rsidRPr="007322AF">
        <w:trPr>
          <w:trHeight w:val="20"/>
          <w:jc w:val="center"/>
        </w:trPr>
        <w:tc>
          <w:tcPr>
            <w:tcW w:w="878" w:type="dxa"/>
            <w:tcBorders>
              <w:top w:val="single" w:sz="12" w:space="0" w:color="auto"/>
              <w:bottom w:val="single" w:sz="12" w:space="0" w:color="auto"/>
            </w:tcBorders>
            <w:noWrap/>
            <w:vAlign w:val="center"/>
          </w:tcPr>
          <w:p w:rsidR="005233EC" w:rsidRPr="007322AF" w:rsidRDefault="005233EC" w:rsidP="00E2403C">
            <w:pPr>
              <w:pStyle w:val="Paragrafi"/>
              <w:rPr>
                <w:b/>
                <w:sz w:val="14"/>
                <w:szCs w:val="14"/>
              </w:rPr>
            </w:pPr>
          </w:p>
        </w:tc>
        <w:tc>
          <w:tcPr>
            <w:tcW w:w="1509" w:type="dxa"/>
            <w:tcBorders>
              <w:top w:val="single" w:sz="12" w:space="0" w:color="auto"/>
              <w:bottom w:val="single" w:sz="12" w:space="0" w:color="auto"/>
            </w:tcBorders>
            <w:vAlign w:val="bottom"/>
          </w:tcPr>
          <w:p w:rsidR="005233EC" w:rsidRPr="007322AF" w:rsidRDefault="005233EC" w:rsidP="00E2403C">
            <w:pPr>
              <w:pStyle w:val="Paragrafi"/>
              <w:ind w:firstLine="0"/>
              <w:rPr>
                <w:b/>
                <w:bCs/>
                <w:sz w:val="14"/>
                <w:szCs w:val="14"/>
              </w:rPr>
            </w:pPr>
            <w:r w:rsidRPr="007322AF">
              <w:rPr>
                <w:b/>
                <w:bCs/>
                <w:sz w:val="14"/>
                <w:szCs w:val="14"/>
              </w:rPr>
              <w:t>TOTAL</w:t>
            </w:r>
          </w:p>
        </w:tc>
        <w:tc>
          <w:tcPr>
            <w:tcW w:w="2671" w:type="dxa"/>
            <w:tcBorders>
              <w:top w:val="single" w:sz="12" w:space="0" w:color="auto"/>
              <w:bottom w:val="single" w:sz="12" w:space="0" w:color="auto"/>
            </w:tcBorders>
            <w:noWrap/>
            <w:vAlign w:val="bottom"/>
          </w:tcPr>
          <w:p w:rsidR="005233EC" w:rsidRPr="007322AF" w:rsidRDefault="005233EC" w:rsidP="00E2403C">
            <w:pPr>
              <w:pStyle w:val="Paragrafi"/>
              <w:rPr>
                <w:b/>
                <w:sz w:val="14"/>
                <w:szCs w:val="14"/>
              </w:rPr>
            </w:pPr>
          </w:p>
        </w:tc>
        <w:tc>
          <w:tcPr>
            <w:tcW w:w="1512" w:type="dxa"/>
            <w:tcBorders>
              <w:top w:val="single" w:sz="12" w:space="0" w:color="auto"/>
              <w:bottom w:val="single" w:sz="12" w:space="0" w:color="auto"/>
            </w:tcBorders>
            <w:noWrap/>
            <w:vAlign w:val="bottom"/>
          </w:tcPr>
          <w:p w:rsidR="005233EC" w:rsidRPr="007322AF" w:rsidRDefault="005233EC" w:rsidP="00E2403C">
            <w:pPr>
              <w:pStyle w:val="Paragrafi"/>
              <w:ind w:firstLine="0"/>
              <w:rPr>
                <w:b/>
                <w:bCs/>
                <w:sz w:val="14"/>
                <w:szCs w:val="14"/>
              </w:rPr>
            </w:pPr>
            <w:r w:rsidRPr="007322AF">
              <w:rPr>
                <w:b/>
                <w:bCs/>
                <w:sz w:val="14"/>
                <w:szCs w:val="14"/>
              </w:rPr>
              <w:t>4,589,028</w:t>
            </w:r>
          </w:p>
        </w:tc>
        <w:tc>
          <w:tcPr>
            <w:tcW w:w="1250" w:type="dxa"/>
            <w:tcBorders>
              <w:top w:val="single" w:sz="12" w:space="0" w:color="auto"/>
              <w:bottom w:val="single" w:sz="12" w:space="0" w:color="auto"/>
            </w:tcBorders>
            <w:noWrap/>
            <w:vAlign w:val="bottom"/>
          </w:tcPr>
          <w:p w:rsidR="005233EC" w:rsidRPr="007322AF" w:rsidRDefault="005233EC" w:rsidP="00E2403C">
            <w:pPr>
              <w:pStyle w:val="Paragrafi"/>
              <w:ind w:firstLine="0"/>
              <w:rPr>
                <w:b/>
                <w:bCs/>
                <w:sz w:val="14"/>
                <w:szCs w:val="14"/>
              </w:rPr>
            </w:pPr>
            <w:r w:rsidRPr="007322AF">
              <w:rPr>
                <w:b/>
                <w:bCs/>
                <w:sz w:val="14"/>
                <w:szCs w:val="14"/>
              </w:rPr>
              <w:t>106,604,850</w:t>
            </w:r>
          </w:p>
        </w:tc>
        <w:tc>
          <w:tcPr>
            <w:tcW w:w="1200" w:type="dxa"/>
            <w:tcBorders>
              <w:top w:val="single" w:sz="12" w:space="0" w:color="auto"/>
              <w:bottom w:val="single" w:sz="12" w:space="0" w:color="auto"/>
            </w:tcBorders>
            <w:noWrap/>
            <w:vAlign w:val="bottom"/>
          </w:tcPr>
          <w:p w:rsidR="005233EC" w:rsidRPr="007322AF" w:rsidRDefault="005233EC" w:rsidP="00E2403C">
            <w:pPr>
              <w:pStyle w:val="Paragrafi"/>
              <w:ind w:firstLine="0"/>
              <w:rPr>
                <w:b/>
                <w:bCs/>
                <w:sz w:val="14"/>
                <w:szCs w:val="14"/>
              </w:rPr>
            </w:pPr>
            <w:r w:rsidRPr="007322AF">
              <w:rPr>
                <w:b/>
                <w:bCs/>
                <w:sz w:val="14"/>
                <w:szCs w:val="14"/>
              </w:rPr>
              <w:t>96,809,911</w:t>
            </w:r>
          </w:p>
        </w:tc>
        <w:tc>
          <w:tcPr>
            <w:tcW w:w="1200" w:type="dxa"/>
            <w:tcBorders>
              <w:top w:val="single" w:sz="12" w:space="0" w:color="auto"/>
              <w:bottom w:val="single" w:sz="12" w:space="0" w:color="auto"/>
            </w:tcBorders>
            <w:noWrap/>
            <w:vAlign w:val="bottom"/>
          </w:tcPr>
          <w:p w:rsidR="005233EC" w:rsidRPr="007322AF" w:rsidRDefault="005233EC" w:rsidP="00E2403C">
            <w:pPr>
              <w:pStyle w:val="Paragrafi"/>
              <w:ind w:firstLine="0"/>
              <w:rPr>
                <w:b/>
                <w:bCs/>
                <w:sz w:val="14"/>
                <w:szCs w:val="14"/>
              </w:rPr>
            </w:pPr>
            <w:r w:rsidRPr="007322AF">
              <w:rPr>
                <w:b/>
                <w:bCs/>
                <w:sz w:val="14"/>
                <w:szCs w:val="14"/>
              </w:rPr>
              <w:t>88,901,935</w:t>
            </w:r>
          </w:p>
        </w:tc>
        <w:tc>
          <w:tcPr>
            <w:tcW w:w="1200" w:type="dxa"/>
            <w:tcBorders>
              <w:top w:val="single" w:sz="12" w:space="0" w:color="auto"/>
              <w:bottom w:val="single" w:sz="12" w:space="0" w:color="auto"/>
            </w:tcBorders>
            <w:noWrap/>
            <w:vAlign w:val="bottom"/>
          </w:tcPr>
          <w:p w:rsidR="005233EC" w:rsidRPr="007322AF" w:rsidRDefault="005233EC" w:rsidP="00E2403C">
            <w:pPr>
              <w:pStyle w:val="Paragrafi"/>
              <w:ind w:firstLine="0"/>
              <w:rPr>
                <w:b/>
                <w:bCs/>
                <w:sz w:val="14"/>
                <w:szCs w:val="14"/>
              </w:rPr>
            </w:pPr>
            <w:r w:rsidRPr="007322AF">
              <w:rPr>
                <w:b/>
                <w:bCs/>
                <w:sz w:val="14"/>
                <w:szCs w:val="14"/>
              </w:rPr>
              <w:t>90,959,006</w:t>
            </w:r>
          </w:p>
        </w:tc>
        <w:tc>
          <w:tcPr>
            <w:tcW w:w="1250" w:type="dxa"/>
            <w:tcBorders>
              <w:top w:val="single" w:sz="12" w:space="0" w:color="auto"/>
              <w:bottom w:val="single" w:sz="12" w:space="0" w:color="auto"/>
            </w:tcBorders>
            <w:noWrap/>
            <w:vAlign w:val="bottom"/>
          </w:tcPr>
          <w:p w:rsidR="005233EC" w:rsidRPr="007322AF" w:rsidRDefault="005233EC" w:rsidP="00E2403C">
            <w:pPr>
              <w:pStyle w:val="Paragrafi"/>
              <w:ind w:firstLine="0"/>
              <w:rPr>
                <w:b/>
                <w:bCs/>
                <w:sz w:val="14"/>
                <w:szCs w:val="14"/>
              </w:rPr>
            </w:pPr>
            <w:r w:rsidRPr="007322AF">
              <w:rPr>
                <w:b/>
                <w:bCs/>
                <w:sz w:val="14"/>
                <w:szCs w:val="14"/>
              </w:rPr>
              <w:t>100,190,874</w:t>
            </w:r>
          </w:p>
        </w:tc>
        <w:tc>
          <w:tcPr>
            <w:tcW w:w="1200" w:type="dxa"/>
            <w:tcBorders>
              <w:top w:val="single" w:sz="12" w:space="0" w:color="auto"/>
              <w:bottom w:val="single" w:sz="12" w:space="0" w:color="auto"/>
            </w:tcBorders>
            <w:noWrap/>
            <w:vAlign w:val="bottom"/>
          </w:tcPr>
          <w:p w:rsidR="005233EC" w:rsidRPr="007322AF" w:rsidRDefault="005233EC" w:rsidP="00E2403C">
            <w:pPr>
              <w:pStyle w:val="Paragrafi"/>
              <w:ind w:firstLine="0"/>
              <w:rPr>
                <w:b/>
                <w:bCs/>
                <w:sz w:val="14"/>
                <w:szCs w:val="14"/>
              </w:rPr>
            </w:pPr>
            <w:r w:rsidRPr="007322AF">
              <w:rPr>
                <w:b/>
                <w:bCs/>
                <w:sz w:val="14"/>
                <w:szCs w:val="14"/>
              </w:rPr>
              <w:t>97,999,772</w:t>
            </w:r>
          </w:p>
        </w:tc>
        <w:tc>
          <w:tcPr>
            <w:tcW w:w="1250" w:type="dxa"/>
            <w:tcBorders>
              <w:top w:val="single" w:sz="12" w:space="0" w:color="auto"/>
              <w:bottom w:val="single" w:sz="12" w:space="0" w:color="auto"/>
            </w:tcBorders>
            <w:vAlign w:val="bottom"/>
          </w:tcPr>
          <w:p w:rsidR="005233EC" w:rsidRPr="007322AF" w:rsidRDefault="005233EC" w:rsidP="00E2403C">
            <w:pPr>
              <w:pStyle w:val="Paragrafi"/>
              <w:ind w:firstLine="0"/>
              <w:rPr>
                <w:b/>
                <w:bCs/>
                <w:sz w:val="14"/>
                <w:szCs w:val="14"/>
              </w:rPr>
            </w:pPr>
            <w:r w:rsidRPr="007322AF">
              <w:rPr>
                <w:b/>
                <w:bCs/>
                <w:sz w:val="14"/>
                <w:szCs w:val="14"/>
              </w:rPr>
              <w:t>627,355,374</w:t>
            </w:r>
          </w:p>
        </w:tc>
      </w:tr>
    </w:tbl>
    <w:p w:rsidR="005233EC" w:rsidRPr="003978CA" w:rsidRDefault="005233EC" w:rsidP="00E2403C">
      <w:pPr>
        <w:pStyle w:val="Paragrafi"/>
        <w:rPr>
          <w:szCs w:val="22"/>
        </w:rPr>
        <w:sectPr w:rsidR="005233EC" w:rsidRPr="003978CA" w:rsidSect="00C0312E">
          <w:pgSz w:w="16840" w:h="11907" w:orient="landscape" w:code="9"/>
          <w:pgMar w:top="1418" w:right="1418" w:bottom="1418" w:left="1418" w:header="1304" w:footer="1134" w:gutter="0"/>
          <w:cols w:space="720"/>
          <w:docGrid w:linePitch="360"/>
        </w:sectPr>
      </w:pPr>
    </w:p>
    <w:p w:rsidR="005233EC" w:rsidRPr="00A367E7" w:rsidRDefault="00A367E7" w:rsidP="00E2403C">
      <w:pPr>
        <w:pStyle w:val="Paragrafi"/>
        <w:rPr>
          <w:rStyle w:val="Strong"/>
          <w:b w:val="0"/>
          <w:bCs w:val="0"/>
          <w:iCs/>
          <w:szCs w:val="22"/>
        </w:rPr>
      </w:pPr>
      <w:bookmarkStart w:id="24" w:name="_Toc296605333"/>
      <w:r>
        <w:rPr>
          <w:rStyle w:val="Strong"/>
          <w:b w:val="0"/>
          <w:bCs w:val="0"/>
          <w:iCs/>
          <w:szCs w:val="22"/>
        </w:rPr>
        <w:t>4.2</w:t>
      </w:r>
      <w:r w:rsidR="007B27AB">
        <w:rPr>
          <w:rStyle w:val="Strong"/>
          <w:b w:val="0"/>
          <w:bCs w:val="0"/>
          <w:iCs/>
          <w:szCs w:val="22"/>
        </w:rPr>
        <w:t xml:space="preserve"> </w:t>
      </w:r>
      <w:r w:rsidR="005233EC" w:rsidRPr="00A367E7">
        <w:rPr>
          <w:rStyle w:val="Strong"/>
          <w:b w:val="0"/>
          <w:bCs w:val="0"/>
          <w:iCs/>
          <w:szCs w:val="22"/>
        </w:rPr>
        <w:t>Nevojat për kapitale shtesë për investimet e shtyra në menaxhimin e aseteve</w:t>
      </w:r>
      <w:bookmarkEnd w:id="24"/>
    </w:p>
    <w:p w:rsidR="005233EC" w:rsidRPr="003978CA" w:rsidRDefault="005233EC" w:rsidP="00E2403C">
      <w:pPr>
        <w:pStyle w:val="Paragrafi"/>
        <w:rPr>
          <w:szCs w:val="22"/>
        </w:rPr>
      </w:pPr>
      <w:r w:rsidRPr="003978CA">
        <w:rPr>
          <w:szCs w:val="22"/>
        </w:rPr>
        <w:t xml:space="preserve">Sigurisht që </w:t>
      </w:r>
      <w:r w:rsidRPr="003978CA">
        <w:rPr>
          <w:iCs/>
          <w:szCs w:val="22"/>
        </w:rPr>
        <w:t>tabela 4-2</w:t>
      </w:r>
      <w:r w:rsidRPr="003978CA">
        <w:rPr>
          <w:szCs w:val="22"/>
        </w:rPr>
        <w:t xml:space="preserve"> vetëm sa përpiqet të reflektojë investimet kapitale, të cilat normalisht do të përkufizoheshin si “investime të reja kapitale”, dhe jo “ripërtëritje, riparim dhe zëvendësim kapital”. Realiteti në Shqipëri është që disa pjesë të konsiderueshme të investimeve kapitale, që janë bërë deri tani dhe që vazhdojnë të bëhen, janë në të vërtetë për ripërtëritje kapitale, ose për riparim dhe zëvendësim, për shkak të investimeve të shtyra për një kohë të gjatë në menaxhimin e aseteve, dhe jo gjithmonë për shtim kapacitetesh të reja apo zgjerim me shërbime të reja.</w:t>
      </w:r>
    </w:p>
    <w:p w:rsidR="005233EC" w:rsidRPr="003978CA" w:rsidRDefault="005233EC" w:rsidP="00E2403C">
      <w:pPr>
        <w:pStyle w:val="Paragrafi"/>
        <w:rPr>
          <w:szCs w:val="22"/>
        </w:rPr>
      </w:pPr>
      <w:r w:rsidRPr="003978CA">
        <w:rPr>
          <w:szCs w:val="22"/>
        </w:rPr>
        <w:t>Për t’u përpjekur për të kuptuar dhe për t’i reflektuar këto lloje investimesh, si pjesë e nevojës së përgjithshme të sektorit të ujësjellës-kanalizimeve, tabela 4-3 është përgatitur për të bërë një vlerësim të përafërt të këtyre llojeve të veçanta të investimeve/nevojave kapitale që do të kërkojnë shpenzime kapitale gjatë gjithë periudhës së planifikimit.</w:t>
      </w:r>
    </w:p>
    <w:p w:rsidR="005233EC" w:rsidRPr="003978CA" w:rsidRDefault="005233EC" w:rsidP="00E2403C">
      <w:pPr>
        <w:pStyle w:val="Paragrafi"/>
        <w:rPr>
          <w:szCs w:val="22"/>
        </w:rPr>
      </w:pPr>
      <w:r w:rsidRPr="003978CA">
        <w:rPr>
          <w:szCs w:val="22"/>
        </w:rPr>
        <w:t xml:space="preserve">Sfida që duhet të adresohet në përpjekjet për të vlerësuar kostot e menaxhimit afatgjatë të shtyrë të aseteve që janë akumuluar në sistemin e ujësjellës-kanalizimeve, </w:t>
      </w:r>
      <w:r w:rsidR="007322AF">
        <w:rPr>
          <w:szCs w:val="22"/>
        </w:rPr>
        <w:t>ka qenë mungesa e një vlerësimi</w:t>
      </w:r>
      <w:r w:rsidRPr="003978CA">
        <w:rPr>
          <w:szCs w:val="22"/>
        </w:rPr>
        <w:t xml:space="preserve"> të besueshëm të vlerësimit të aseteve në vend. Sistemi i monitorimit të treguesve të punës dhe vle</w:t>
      </w:r>
      <w:r w:rsidR="00814633">
        <w:rPr>
          <w:szCs w:val="22"/>
        </w:rPr>
        <w:t>rësimi</w:t>
      </w:r>
      <w:r w:rsidR="00D754AC">
        <w:rPr>
          <w:szCs w:val="22"/>
        </w:rPr>
        <w:t>t</w:t>
      </w:r>
      <w:r w:rsidRPr="003978CA">
        <w:rPr>
          <w:szCs w:val="22"/>
        </w:rPr>
        <w:t xml:space="preserve"> krahasues, i cili mbledh të dhënat e disponueshme për asetet fikse në sistemin e ujësjellësit ashtu edhe të kanalizimeve, reflekton vlera shumë të ulëta (ujësjellësit: 118,156,218 lekë dhe kanalizimet: 26,342,505 lekë). Këto të dhëna nuk ndihmojnë shumë për adresimin e kësaj çështjeje.</w:t>
      </w:r>
    </w:p>
    <w:p w:rsidR="005233EC" w:rsidRPr="003978CA" w:rsidRDefault="005233EC" w:rsidP="00E2403C">
      <w:pPr>
        <w:pStyle w:val="Paragrafi"/>
        <w:rPr>
          <w:szCs w:val="22"/>
        </w:rPr>
      </w:pPr>
      <w:r w:rsidRPr="003978CA">
        <w:rPr>
          <w:szCs w:val="22"/>
        </w:rPr>
        <w:t>Përqasj</w:t>
      </w:r>
      <w:r w:rsidR="00D754AC">
        <w:rPr>
          <w:szCs w:val="22"/>
        </w:rPr>
        <w:t xml:space="preserve">a e përdorur për të arritur te </w:t>
      </w:r>
      <w:r w:rsidRPr="003978CA">
        <w:rPr>
          <w:szCs w:val="22"/>
        </w:rPr>
        <w:t>vlerat e përdorshme ka qenë vlerësimi me efektshmëri i kostos së zëvendësimit të të dyja sistemeve, duke përdorur popullsinë e mbuluar me shërbim dhe koston kapitale njësi për frymë. Meqenëse sistemet aktuale, përveç dy të tilla</w:t>
      </w:r>
      <w:r w:rsidR="007322AF">
        <w:rPr>
          <w:szCs w:val="22"/>
        </w:rPr>
        <w:t>ve</w:t>
      </w:r>
      <w:r w:rsidRPr="003978CA">
        <w:rPr>
          <w:szCs w:val="22"/>
        </w:rPr>
        <w:t xml:space="preserve">, nuk kanë asete të trajtimit të ujërave të zeza, vlera për frymë e kanalizimeve është reduktuar për të reflektuar </w:t>
      </w:r>
      <w:r w:rsidR="007322AF">
        <w:rPr>
          <w:szCs w:val="22"/>
        </w:rPr>
        <w:t>“</w:t>
      </w:r>
      <w:r w:rsidRPr="003978CA">
        <w:rPr>
          <w:szCs w:val="22"/>
        </w:rPr>
        <w:t>vetëm rrjetin</w:t>
      </w:r>
      <w:r w:rsidR="007322AF">
        <w:rPr>
          <w:szCs w:val="22"/>
        </w:rPr>
        <w:t>”</w:t>
      </w:r>
      <w:r w:rsidRPr="003978CA">
        <w:rPr>
          <w:szCs w:val="22"/>
        </w:rPr>
        <w:t>. Për këto dy vlera është aplikuar një përqindje për të nxjerrë një vlerë për “zëvendësim të menjëhershëm”, ku periudha e “menjëhershme” është 10 vjet. Rezultati është një investim kapital i përvitshëm për ripërtëritjen, riparimin dhe zëvendësimin prej 58,872,800 lekësh.</w:t>
      </w:r>
    </w:p>
    <w:p w:rsidR="005233EC" w:rsidRPr="003978CA" w:rsidRDefault="005233EC" w:rsidP="00E2403C">
      <w:pPr>
        <w:pStyle w:val="Paragrafi"/>
        <w:rPr>
          <w:bCs/>
          <w:szCs w:val="22"/>
        </w:rPr>
      </w:pPr>
    </w:p>
    <w:p w:rsidR="005233EC" w:rsidRDefault="005233EC" w:rsidP="00E2403C">
      <w:pPr>
        <w:pStyle w:val="Paragrafi"/>
        <w:ind w:left="3600" w:firstLine="0"/>
        <w:rPr>
          <w:bCs/>
          <w:szCs w:val="22"/>
        </w:rPr>
      </w:pPr>
      <w:r w:rsidRPr="003978CA">
        <w:rPr>
          <w:bCs/>
          <w:szCs w:val="22"/>
        </w:rPr>
        <w:t>Tabela 4-3</w:t>
      </w:r>
    </w:p>
    <w:p w:rsidR="00D16E7B" w:rsidRPr="003978CA" w:rsidRDefault="00D16E7B" w:rsidP="00E2403C">
      <w:pPr>
        <w:pStyle w:val="Paragrafi"/>
        <w:ind w:left="720" w:firstLine="0"/>
        <w:rPr>
          <w:bCs/>
          <w:szCs w:val="22"/>
        </w:rPr>
      </w:pPr>
    </w:p>
    <w:p w:rsidR="005233EC" w:rsidRPr="003978CA" w:rsidRDefault="00FC0EB3" w:rsidP="00E2403C">
      <w:pPr>
        <w:pStyle w:val="Paragrafi"/>
        <w:jc w:val="center"/>
        <w:rPr>
          <w:bCs/>
          <w:szCs w:val="22"/>
        </w:rPr>
      </w:pPr>
      <w:r w:rsidRPr="003978CA">
        <w:rPr>
          <w:bCs/>
          <w:szCs w:val="22"/>
        </w:rPr>
        <w:t>NEVOJAT KAPITALE PËR INVESTIMET E SHTYRA NË MENAXHIMIN E ASETEVE</w:t>
      </w:r>
    </w:p>
    <w:p w:rsidR="005233EC" w:rsidRPr="00970F7D" w:rsidRDefault="005233EC" w:rsidP="00E2403C">
      <w:pPr>
        <w:pStyle w:val="Paragrafi"/>
        <w:rPr>
          <w:sz w:val="8"/>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27"/>
        <w:gridCol w:w="1541"/>
        <w:gridCol w:w="1619"/>
      </w:tblGrid>
      <w:tr w:rsidR="005233EC" w:rsidRPr="00C028CE">
        <w:trPr>
          <w:jc w:val="center"/>
        </w:trPr>
        <w:tc>
          <w:tcPr>
            <w:tcW w:w="6127" w:type="dxa"/>
            <w:vAlign w:val="bottom"/>
          </w:tcPr>
          <w:p w:rsidR="005233EC" w:rsidRPr="00C028CE" w:rsidRDefault="005233EC" w:rsidP="00E2403C">
            <w:pPr>
              <w:pStyle w:val="Paragrafi"/>
              <w:rPr>
                <w:b/>
                <w:bCs/>
                <w:sz w:val="20"/>
              </w:rPr>
            </w:pPr>
            <w:r w:rsidRPr="00C028CE">
              <w:rPr>
                <w:b/>
                <w:bCs/>
                <w:sz w:val="20"/>
              </w:rPr>
              <w:t xml:space="preserve">Objekti </w:t>
            </w:r>
          </w:p>
        </w:tc>
        <w:tc>
          <w:tcPr>
            <w:tcW w:w="1541" w:type="dxa"/>
            <w:vAlign w:val="bottom"/>
          </w:tcPr>
          <w:p w:rsidR="005233EC" w:rsidRPr="00C028CE" w:rsidRDefault="005233EC" w:rsidP="00E2403C">
            <w:pPr>
              <w:pStyle w:val="Paragrafi"/>
              <w:rPr>
                <w:b/>
                <w:bCs/>
                <w:sz w:val="20"/>
              </w:rPr>
            </w:pPr>
            <w:r w:rsidRPr="00C028CE">
              <w:rPr>
                <w:b/>
                <w:bCs/>
                <w:sz w:val="20"/>
              </w:rPr>
              <w:t xml:space="preserve">Njësi </w:t>
            </w:r>
          </w:p>
        </w:tc>
        <w:tc>
          <w:tcPr>
            <w:tcW w:w="1619" w:type="dxa"/>
            <w:vAlign w:val="bottom"/>
          </w:tcPr>
          <w:p w:rsidR="005233EC" w:rsidRPr="00C028CE" w:rsidRDefault="005233EC" w:rsidP="00E2403C">
            <w:pPr>
              <w:pStyle w:val="Paragrafi"/>
              <w:rPr>
                <w:b/>
                <w:bCs/>
                <w:sz w:val="20"/>
              </w:rPr>
            </w:pPr>
            <w:r w:rsidRPr="00C028CE">
              <w:rPr>
                <w:b/>
                <w:bCs/>
                <w:sz w:val="20"/>
              </w:rPr>
              <w:t>Vlera</w:t>
            </w:r>
          </w:p>
        </w:tc>
      </w:tr>
      <w:tr w:rsidR="005233EC" w:rsidRPr="003044E1">
        <w:trPr>
          <w:trHeight w:val="179"/>
          <w:jc w:val="center"/>
        </w:trPr>
        <w:tc>
          <w:tcPr>
            <w:tcW w:w="6127" w:type="dxa"/>
            <w:vAlign w:val="bottom"/>
          </w:tcPr>
          <w:p w:rsidR="005233EC" w:rsidRPr="003044E1" w:rsidRDefault="005233EC" w:rsidP="00E2403C">
            <w:pPr>
              <w:pStyle w:val="Paragrafi"/>
              <w:ind w:firstLine="0"/>
              <w:rPr>
                <w:sz w:val="20"/>
              </w:rPr>
            </w:pPr>
            <w:r w:rsidRPr="003044E1">
              <w:rPr>
                <w:sz w:val="20"/>
              </w:rPr>
              <w:t xml:space="preserve">Popullsia aktuale me shërbim ujësjellës-kanalizimesh </w:t>
            </w:r>
          </w:p>
        </w:tc>
        <w:tc>
          <w:tcPr>
            <w:tcW w:w="1541" w:type="dxa"/>
            <w:vAlign w:val="bottom"/>
          </w:tcPr>
          <w:p w:rsidR="005233EC" w:rsidRPr="003044E1" w:rsidRDefault="004B6884" w:rsidP="00E2403C">
            <w:pPr>
              <w:pStyle w:val="Paragrafi"/>
              <w:ind w:firstLine="0"/>
              <w:rPr>
                <w:sz w:val="20"/>
              </w:rPr>
            </w:pPr>
            <w:r>
              <w:rPr>
                <w:sz w:val="20"/>
              </w:rPr>
              <w:t>Nr.</w:t>
            </w:r>
            <w:r w:rsidR="005233EC" w:rsidRPr="003044E1">
              <w:rPr>
                <w:sz w:val="20"/>
              </w:rPr>
              <w:t>i njerëzve</w:t>
            </w:r>
          </w:p>
        </w:tc>
        <w:tc>
          <w:tcPr>
            <w:tcW w:w="1619" w:type="dxa"/>
            <w:vAlign w:val="bottom"/>
          </w:tcPr>
          <w:p w:rsidR="005233EC" w:rsidRPr="003044E1" w:rsidRDefault="005233EC" w:rsidP="00E2403C">
            <w:pPr>
              <w:pStyle w:val="Paragrafi"/>
              <w:ind w:firstLine="0"/>
              <w:jc w:val="right"/>
              <w:rPr>
                <w:sz w:val="20"/>
              </w:rPr>
            </w:pPr>
            <w:r w:rsidRPr="003044E1">
              <w:rPr>
                <w:sz w:val="20"/>
              </w:rPr>
              <w:t>2 594 926</w:t>
            </w:r>
          </w:p>
        </w:tc>
      </w:tr>
      <w:tr w:rsidR="005233EC" w:rsidRPr="003044E1">
        <w:trPr>
          <w:trHeight w:val="170"/>
          <w:jc w:val="center"/>
        </w:trPr>
        <w:tc>
          <w:tcPr>
            <w:tcW w:w="6127" w:type="dxa"/>
            <w:vAlign w:val="bottom"/>
          </w:tcPr>
          <w:p w:rsidR="005233EC" w:rsidRPr="003044E1" w:rsidRDefault="005233EC" w:rsidP="00E2403C">
            <w:pPr>
              <w:pStyle w:val="Paragrafi"/>
              <w:ind w:firstLine="0"/>
              <w:rPr>
                <w:sz w:val="20"/>
              </w:rPr>
            </w:pPr>
            <w:r w:rsidRPr="003044E1">
              <w:rPr>
                <w:sz w:val="20"/>
              </w:rPr>
              <w:t>Popullsia aktuale me shërbim kanalizimesh</w:t>
            </w:r>
          </w:p>
        </w:tc>
        <w:tc>
          <w:tcPr>
            <w:tcW w:w="1541" w:type="dxa"/>
            <w:vAlign w:val="bottom"/>
          </w:tcPr>
          <w:p w:rsidR="005233EC" w:rsidRPr="003044E1" w:rsidRDefault="004B6884" w:rsidP="00E2403C">
            <w:pPr>
              <w:pStyle w:val="Paragrafi"/>
              <w:ind w:firstLine="0"/>
              <w:rPr>
                <w:sz w:val="20"/>
              </w:rPr>
            </w:pPr>
            <w:r>
              <w:rPr>
                <w:sz w:val="20"/>
              </w:rPr>
              <w:t>Nr.</w:t>
            </w:r>
            <w:r w:rsidR="005233EC" w:rsidRPr="003044E1">
              <w:rPr>
                <w:sz w:val="20"/>
              </w:rPr>
              <w:t>i njerëzve</w:t>
            </w:r>
          </w:p>
        </w:tc>
        <w:tc>
          <w:tcPr>
            <w:tcW w:w="1619" w:type="dxa"/>
            <w:vAlign w:val="bottom"/>
          </w:tcPr>
          <w:p w:rsidR="005233EC" w:rsidRPr="003044E1" w:rsidRDefault="005233EC" w:rsidP="00E2403C">
            <w:pPr>
              <w:pStyle w:val="Paragrafi"/>
              <w:ind w:firstLine="0"/>
              <w:jc w:val="right"/>
              <w:rPr>
                <w:sz w:val="20"/>
              </w:rPr>
            </w:pPr>
            <w:r w:rsidRPr="003044E1">
              <w:rPr>
                <w:sz w:val="20"/>
              </w:rPr>
              <w:t>1 495 789</w:t>
            </w:r>
          </w:p>
        </w:tc>
      </w:tr>
      <w:tr w:rsidR="005233EC" w:rsidRPr="003044E1">
        <w:trPr>
          <w:jc w:val="center"/>
        </w:trPr>
        <w:tc>
          <w:tcPr>
            <w:tcW w:w="6127" w:type="dxa"/>
            <w:vAlign w:val="bottom"/>
          </w:tcPr>
          <w:p w:rsidR="005233EC" w:rsidRPr="003044E1" w:rsidRDefault="005233EC" w:rsidP="00E2403C">
            <w:pPr>
              <w:pStyle w:val="Paragrafi"/>
              <w:ind w:firstLine="0"/>
              <w:rPr>
                <w:sz w:val="20"/>
              </w:rPr>
            </w:pPr>
            <w:r w:rsidRPr="003044E1">
              <w:rPr>
                <w:sz w:val="20"/>
              </w:rPr>
              <w:t>Kosto kapital</w:t>
            </w:r>
            <w:r w:rsidR="00FC0EB3" w:rsidRPr="003044E1">
              <w:rPr>
                <w:sz w:val="20"/>
              </w:rPr>
              <w:t>e</w:t>
            </w:r>
            <w:r w:rsidRPr="003044E1">
              <w:rPr>
                <w:sz w:val="20"/>
              </w:rPr>
              <w:t xml:space="preserve"> për njësi/frymë - ujësjellës</w:t>
            </w:r>
          </w:p>
        </w:tc>
        <w:tc>
          <w:tcPr>
            <w:tcW w:w="1541" w:type="dxa"/>
            <w:vAlign w:val="bottom"/>
          </w:tcPr>
          <w:p w:rsidR="005233EC" w:rsidRPr="003044E1" w:rsidRDefault="005233EC" w:rsidP="00E2403C">
            <w:pPr>
              <w:pStyle w:val="Paragrafi"/>
              <w:ind w:firstLine="0"/>
              <w:rPr>
                <w:sz w:val="20"/>
              </w:rPr>
            </w:pPr>
            <w:r w:rsidRPr="003044E1">
              <w:rPr>
                <w:sz w:val="20"/>
              </w:rPr>
              <w:t>Lekë/frymë</w:t>
            </w:r>
          </w:p>
        </w:tc>
        <w:tc>
          <w:tcPr>
            <w:tcW w:w="1619" w:type="dxa"/>
            <w:vAlign w:val="bottom"/>
          </w:tcPr>
          <w:p w:rsidR="005233EC" w:rsidRPr="003044E1" w:rsidRDefault="005233EC" w:rsidP="00E2403C">
            <w:pPr>
              <w:pStyle w:val="Paragrafi"/>
              <w:ind w:firstLine="0"/>
              <w:jc w:val="right"/>
              <w:rPr>
                <w:sz w:val="20"/>
              </w:rPr>
            </w:pPr>
            <w:r w:rsidRPr="003044E1">
              <w:rPr>
                <w:sz w:val="20"/>
              </w:rPr>
              <w:t>420</w:t>
            </w:r>
          </w:p>
        </w:tc>
      </w:tr>
      <w:tr w:rsidR="005233EC" w:rsidRPr="003044E1">
        <w:trPr>
          <w:trHeight w:val="70"/>
          <w:jc w:val="center"/>
        </w:trPr>
        <w:tc>
          <w:tcPr>
            <w:tcW w:w="6127" w:type="dxa"/>
            <w:vAlign w:val="bottom"/>
          </w:tcPr>
          <w:p w:rsidR="005233EC" w:rsidRPr="003044E1" w:rsidRDefault="005233EC" w:rsidP="00E2403C">
            <w:pPr>
              <w:pStyle w:val="Paragrafi"/>
              <w:ind w:firstLine="0"/>
              <w:rPr>
                <w:sz w:val="20"/>
              </w:rPr>
            </w:pPr>
            <w:r w:rsidRPr="003044E1">
              <w:rPr>
                <w:sz w:val="20"/>
              </w:rPr>
              <w:t>Kosto kapital</w:t>
            </w:r>
            <w:r w:rsidR="00FC0EB3" w:rsidRPr="003044E1">
              <w:rPr>
                <w:sz w:val="20"/>
              </w:rPr>
              <w:t>e</w:t>
            </w:r>
            <w:r w:rsidRPr="003044E1">
              <w:rPr>
                <w:sz w:val="20"/>
              </w:rPr>
              <w:t xml:space="preserve"> për njësi/frymë - kanalizime (vetëm rrjeti)</w:t>
            </w:r>
          </w:p>
        </w:tc>
        <w:tc>
          <w:tcPr>
            <w:tcW w:w="1541" w:type="dxa"/>
            <w:vAlign w:val="bottom"/>
          </w:tcPr>
          <w:p w:rsidR="005233EC" w:rsidRPr="003044E1" w:rsidRDefault="005233EC" w:rsidP="00E2403C">
            <w:pPr>
              <w:pStyle w:val="Paragrafi"/>
              <w:ind w:firstLine="0"/>
              <w:rPr>
                <w:sz w:val="20"/>
              </w:rPr>
            </w:pPr>
            <w:r w:rsidRPr="003044E1">
              <w:rPr>
                <w:sz w:val="20"/>
              </w:rPr>
              <w:t>Lekë/frymë</w:t>
            </w:r>
          </w:p>
        </w:tc>
        <w:tc>
          <w:tcPr>
            <w:tcW w:w="1619" w:type="dxa"/>
            <w:vAlign w:val="bottom"/>
          </w:tcPr>
          <w:p w:rsidR="005233EC" w:rsidRPr="003044E1" w:rsidRDefault="005233EC" w:rsidP="00E2403C">
            <w:pPr>
              <w:pStyle w:val="Paragrafi"/>
              <w:ind w:firstLine="0"/>
              <w:jc w:val="right"/>
              <w:rPr>
                <w:sz w:val="20"/>
              </w:rPr>
            </w:pPr>
            <w:r w:rsidRPr="003044E1">
              <w:rPr>
                <w:sz w:val="20"/>
              </w:rPr>
              <w:t>350</w:t>
            </w:r>
          </w:p>
        </w:tc>
      </w:tr>
      <w:tr w:rsidR="005233EC" w:rsidRPr="003044E1">
        <w:trPr>
          <w:trHeight w:val="233"/>
          <w:jc w:val="center"/>
        </w:trPr>
        <w:tc>
          <w:tcPr>
            <w:tcW w:w="6127" w:type="dxa"/>
            <w:vAlign w:val="bottom"/>
          </w:tcPr>
          <w:p w:rsidR="005233EC" w:rsidRPr="003044E1" w:rsidRDefault="005233EC" w:rsidP="00E2403C">
            <w:pPr>
              <w:pStyle w:val="Paragrafi"/>
              <w:ind w:firstLine="0"/>
              <w:rPr>
                <w:sz w:val="20"/>
              </w:rPr>
            </w:pPr>
            <w:r w:rsidRPr="003044E1">
              <w:rPr>
                <w:sz w:val="20"/>
              </w:rPr>
              <w:t>Vlera aktuale e zëvendësimit -ujësjellës</w:t>
            </w:r>
          </w:p>
        </w:tc>
        <w:tc>
          <w:tcPr>
            <w:tcW w:w="1541" w:type="dxa"/>
            <w:vAlign w:val="bottom"/>
          </w:tcPr>
          <w:p w:rsidR="005233EC" w:rsidRPr="003044E1" w:rsidRDefault="005233EC" w:rsidP="00E2403C">
            <w:pPr>
              <w:pStyle w:val="Paragrafi"/>
              <w:ind w:firstLine="0"/>
              <w:rPr>
                <w:sz w:val="20"/>
              </w:rPr>
            </w:pPr>
            <w:r w:rsidRPr="003044E1">
              <w:rPr>
                <w:sz w:val="20"/>
              </w:rPr>
              <w:t>Lekë (‘000)</w:t>
            </w:r>
          </w:p>
        </w:tc>
        <w:tc>
          <w:tcPr>
            <w:tcW w:w="1619" w:type="dxa"/>
            <w:vAlign w:val="bottom"/>
          </w:tcPr>
          <w:p w:rsidR="005233EC" w:rsidRPr="003044E1" w:rsidRDefault="005233EC" w:rsidP="00E2403C">
            <w:pPr>
              <w:pStyle w:val="Paragrafi"/>
              <w:ind w:firstLine="0"/>
              <w:jc w:val="right"/>
              <w:rPr>
                <w:sz w:val="20"/>
              </w:rPr>
            </w:pPr>
            <w:r w:rsidRPr="003044E1">
              <w:rPr>
                <w:sz w:val="20"/>
              </w:rPr>
              <w:t>1,089,870</w:t>
            </w:r>
          </w:p>
        </w:tc>
      </w:tr>
      <w:tr w:rsidR="005233EC" w:rsidRPr="003044E1">
        <w:trPr>
          <w:jc w:val="center"/>
        </w:trPr>
        <w:tc>
          <w:tcPr>
            <w:tcW w:w="6127" w:type="dxa"/>
            <w:vAlign w:val="bottom"/>
          </w:tcPr>
          <w:p w:rsidR="005233EC" w:rsidRPr="003044E1" w:rsidRDefault="005233EC" w:rsidP="00E2403C">
            <w:pPr>
              <w:pStyle w:val="Paragrafi"/>
              <w:ind w:firstLine="0"/>
              <w:rPr>
                <w:sz w:val="20"/>
              </w:rPr>
            </w:pPr>
            <w:r w:rsidRPr="003044E1">
              <w:rPr>
                <w:sz w:val="20"/>
              </w:rPr>
              <w:t>Vlera aktuale e zëvendësimit - kanalizime</w:t>
            </w:r>
          </w:p>
        </w:tc>
        <w:tc>
          <w:tcPr>
            <w:tcW w:w="1541" w:type="dxa"/>
            <w:vAlign w:val="bottom"/>
          </w:tcPr>
          <w:p w:rsidR="005233EC" w:rsidRPr="003044E1" w:rsidRDefault="005233EC" w:rsidP="00E2403C">
            <w:pPr>
              <w:pStyle w:val="Paragrafi"/>
              <w:ind w:firstLine="0"/>
              <w:rPr>
                <w:sz w:val="20"/>
              </w:rPr>
            </w:pPr>
            <w:r w:rsidRPr="003044E1">
              <w:rPr>
                <w:sz w:val="20"/>
              </w:rPr>
              <w:t>Lekë (‘000)</w:t>
            </w:r>
          </w:p>
        </w:tc>
        <w:tc>
          <w:tcPr>
            <w:tcW w:w="1619" w:type="dxa"/>
            <w:vAlign w:val="bottom"/>
          </w:tcPr>
          <w:p w:rsidR="005233EC" w:rsidRPr="003044E1" w:rsidRDefault="005233EC" w:rsidP="00E2403C">
            <w:pPr>
              <w:pStyle w:val="Paragrafi"/>
              <w:ind w:firstLine="0"/>
              <w:jc w:val="right"/>
              <w:rPr>
                <w:sz w:val="20"/>
              </w:rPr>
            </w:pPr>
            <w:r w:rsidRPr="003044E1">
              <w:rPr>
                <w:sz w:val="20"/>
              </w:rPr>
              <w:t>523,526</w:t>
            </w:r>
          </w:p>
        </w:tc>
      </w:tr>
      <w:tr w:rsidR="005233EC" w:rsidRPr="003044E1">
        <w:trPr>
          <w:jc w:val="center"/>
        </w:trPr>
        <w:tc>
          <w:tcPr>
            <w:tcW w:w="6127" w:type="dxa"/>
            <w:vAlign w:val="bottom"/>
          </w:tcPr>
          <w:p w:rsidR="005233EC" w:rsidRPr="003044E1" w:rsidRDefault="005233EC" w:rsidP="00E2403C">
            <w:pPr>
              <w:pStyle w:val="Paragrafi"/>
              <w:ind w:firstLine="0"/>
              <w:jc w:val="left"/>
              <w:rPr>
                <w:sz w:val="20"/>
              </w:rPr>
            </w:pPr>
            <w:r w:rsidRPr="003044E1">
              <w:rPr>
                <w:sz w:val="20"/>
              </w:rPr>
              <w:t>% e shërbimit ujësjellës që kanë nevojë për zëvendësim të menjëhershëm</w:t>
            </w:r>
          </w:p>
        </w:tc>
        <w:tc>
          <w:tcPr>
            <w:tcW w:w="1541" w:type="dxa"/>
            <w:vAlign w:val="bottom"/>
          </w:tcPr>
          <w:p w:rsidR="005233EC" w:rsidRPr="003044E1" w:rsidRDefault="005233EC" w:rsidP="00E2403C">
            <w:pPr>
              <w:pStyle w:val="Paragrafi"/>
              <w:rPr>
                <w:sz w:val="20"/>
              </w:rPr>
            </w:pPr>
            <w:r w:rsidRPr="003044E1">
              <w:rPr>
                <w:sz w:val="20"/>
              </w:rPr>
              <w:t>%</w:t>
            </w:r>
          </w:p>
        </w:tc>
        <w:tc>
          <w:tcPr>
            <w:tcW w:w="1619" w:type="dxa"/>
            <w:vAlign w:val="bottom"/>
          </w:tcPr>
          <w:p w:rsidR="005233EC" w:rsidRPr="003044E1" w:rsidRDefault="005233EC" w:rsidP="00E2403C">
            <w:pPr>
              <w:pStyle w:val="Paragrafi"/>
              <w:ind w:firstLine="0"/>
              <w:jc w:val="right"/>
              <w:rPr>
                <w:sz w:val="20"/>
              </w:rPr>
            </w:pPr>
            <w:r w:rsidRPr="003044E1">
              <w:rPr>
                <w:sz w:val="20"/>
              </w:rPr>
              <w:t>30%</w:t>
            </w:r>
          </w:p>
        </w:tc>
      </w:tr>
      <w:tr w:rsidR="005233EC" w:rsidRPr="003044E1">
        <w:trPr>
          <w:jc w:val="center"/>
        </w:trPr>
        <w:tc>
          <w:tcPr>
            <w:tcW w:w="6127" w:type="dxa"/>
            <w:vAlign w:val="bottom"/>
          </w:tcPr>
          <w:p w:rsidR="005233EC" w:rsidRPr="003044E1" w:rsidRDefault="005233EC" w:rsidP="00E2403C">
            <w:pPr>
              <w:pStyle w:val="Paragrafi"/>
              <w:ind w:firstLine="0"/>
              <w:rPr>
                <w:sz w:val="20"/>
              </w:rPr>
            </w:pPr>
            <w:r w:rsidRPr="003044E1">
              <w:rPr>
                <w:sz w:val="20"/>
              </w:rPr>
              <w:t xml:space="preserve">% e kanalizimeve që kanë nevojë për zëvendësime të menjëhershme </w:t>
            </w:r>
          </w:p>
        </w:tc>
        <w:tc>
          <w:tcPr>
            <w:tcW w:w="1541" w:type="dxa"/>
            <w:vAlign w:val="bottom"/>
          </w:tcPr>
          <w:p w:rsidR="005233EC" w:rsidRPr="003044E1" w:rsidRDefault="005233EC" w:rsidP="00E2403C">
            <w:pPr>
              <w:pStyle w:val="Paragrafi"/>
              <w:rPr>
                <w:sz w:val="20"/>
              </w:rPr>
            </w:pPr>
            <w:r w:rsidRPr="003044E1">
              <w:rPr>
                <w:sz w:val="20"/>
              </w:rPr>
              <w:t>%</w:t>
            </w:r>
          </w:p>
        </w:tc>
        <w:tc>
          <w:tcPr>
            <w:tcW w:w="1619" w:type="dxa"/>
            <w:vAlign w:val="bottom"/>
          </w:tcPr>
          <w:p w:rsidR="005233EC" w:rsidRPr="003044E1" w:rsidRDefault="005233EC" w:rsidP="00E2403C">
            <w:pPr>
              <w:pStyle w:val="Paragrafi"/>
              <w:ind w:firstLine="0"/>
              <w:jc w:val="right"/>
              <w:rPr>
                <w:sz w:val="20"/>
              </w:rPr>
            </w:pPr>
            <w:r w:rsidRPr="003044E1">
              <w:rPr>
                <w:sz w:val="20"/>
              </w:rPr>
              <w:t>50%</w:t>
            </w:r>
          </w:p>
        </w:tc>
      </w:tr>
      <w:tr w:rsidR="005233EC" w:rsidRPr="003044E1">
        <w:trPr>
          <w:jc w:val="center"/>
        </w:trPr>
        <w:tc>
          <w:tcPr>
            <w:tcW w:w="6127" w:type="dxa"/>
            <w:vAlign w:val="bottom"/>
          </w:tcPr>
          <w:p w:rsidR="005233EC" w:rsidRPr="003044E1" w:rsidRDefault="005233EC" w:rsidP="00E2403C">
            <w:pPr>
              <w:pStyle w:val="Paragrafi"/>
              <w:ind w:firstLine="0"/>
              <w:rPr>
                <w:sz w:val="20"/>
              </w:rPr>
            </w:pPr>
            <w:r w:rsidRPr="003044E1">
              <w:rPr>
                <w:sz w:val="20"/>
              </w:rPr>
              <w:t xml:space="preserve">Vlera e zëvendësimeve të menjëhershme - ujësjellës </w:t>
            </w:r>
          </w:p>
        </w:tc>
        <w:tc>
          <w:tcPr>
            <w:tcW w:w="1541" w:type="dxa"/>
            <w:vAlign w:val="bottom"/>
          </w:tcPr>
          <w:p w:rsidR="005233EC" w:rsidRPr="003044E1" w:rsidRDefault="005233EC" w:rsidP="00E2403C">
            <w:pPr>
              <w:pStyle w:val="Paragrafi"/>
              <w:ind w:firstLine="0"/>
              <w:rPr>
                <w:sz w:val="20"/>
              </w:rPr>
            </w:pPr>
            <w:r w:rsidRPr="003044E1">
              <w:rPr>
                <w:sz w:val="20"/>
              </w:rPr>
              <w:t>Lekë (‘000)</w:t>
            </w:r>
          </w:p>
        </w:tc>
        <w:tc>
          <w:tcPr>
            <w:tcW w:w="1619" w:type="dxa"/>
            <w:vAlign w:val="bottom"/>
          </w:tcPr>
          <w:p w:rsidR="005233EC" w:rsidRPr="003044E1" w:rsidRDefault="005233EC" w:rsidP="00E2403C">
            <w:pPr>
              <w:pStyle w:val="Paragrafi"/>
              <w:ind w:firstLine="0"/>
              <w:jc w:val="right"/>
              <w:rPr>
                <w:sz w:val="20"/>
              </w:rPr>
            </w:pPr>
            <w:r w:rsidRPr="003044E1">
              <w:rPr>
                <w:sz w:val="20"/>
              </w:rPr>
              <w:t>326,961</w:t>
            </w:r>
          </w:p>
        </w:tc>
      </w:tr>
      <w:tr w:rsidR="005233EC" w:rsidRPr="003044E1">
        <w:trPr>
          <w:jc w:val="center"/>
        </w:trPr>
        <w:tc>
          <w:tcPr>
            <w:tcW w:w="6127" w:type="dxa"/>
            <w:vAlign w:val="bottom"/>
          </w:tcPr>
          <w:p w:rsidR="005233EC" w:rsidRPr="003044E1" w:rsidRDefault="005233EC" w:rsidP="00E2403C">
            <w:pPr>
              <w:pStyle w:val="Paragrafi"/>
              <w:ind w:firstLine="0"/>
              <w:rPr>
                <w:sz w:val="20"/>
              </w:rPr>
            </w:pPr>
            <w:r w:rsidRPr="003044E1">
              <w:rPr>
                <w:sz w:val="20"/>
              </w:rPr>
              <w:t xml:space="preserve">Vlera e zëvendësimeve të menjëhershme - kanalizime </w:t>
            </w:r>
          </w:p>
        </w:tc>
        <w:tc>
          <w:tcPr>
            <w:tcW w:w="1541" w:type="dxa"/>
            <w:vAlign w:val="bottom"/>
          </w:tcPr>
          <w:p w:rsidR="005233EC" w:rsidRPr="003044E1" w:rsidRDefault="005233EC" w:rsidP="00E2403C">
            <w:pPr>
              <w:pStyle w:val="Paragrafi"/>
              <w:ind w:firstLine="0"/>
              <w:rPr>
                <w:sz w:val="20"/>
              </w:rPr>
            </w:pPr>
            <w:r w:rsidRPr="003044E1">
              <w:rPr>
                <w:sz w:val="20"/>
              </w:rPr>
              <w:t>Lekë (‘000)</w:t>
            </w:r>
          </w:p>
        </w:tc>
        <w:tc>
          <w:tcPr>
            <w:tcW w:w="1619" w:type="dxa"/>
            <w:vAlign w:val="bottom"/>
          </w:tcPr>
          <w:p w:rsidR="005233EC" w:rsidRPr="003044E1" w:rsidRDefault="005233EC" w:rsidP="00E2403C">
            <w:pPr>
              <w:pStyle w:val="Paragrafi"/>
              <w:ind w:firstLine="0"/>
              <w:jc w:val="right"/>
              <w:rPr>
                <w:sz w:val="20"/>
              </w:rPr>
            </w:pPr>
            <w:r w:rsidRPr="003044E1">
              <w:rPr>
                <w:sz w:val="20"/>
              </w:rPr>
              <w:t>261,764</w:t>
            </w:r>
          </w:p>
        </w:tc>
      </w:tr>
      <w:tr w:rsidR="005233EC" w:rsidRPr="003044E1">
        <w:trPr>
          <w:jc w:val="center"/>
        </w:trPr>
        <w:tc>
          <w:tcPr>
            <w:tcW w:w="6127" w:type="dxa"/>
            <w:vAlign w:val="bottom"/>
          </w:tcPr>
          <w:p w:rsidR="005233EC" w:rsidRPr="003044E1" w:rsidRDefault="005233EC" w:rsidP="00E2403C">
            <w:pPr>
              <w:pStyle w:val="Paragrafi"/>
              <w:ind w:firstLine="0"/>
              <w:rPr>
                <w:sz w:val="20"/>
              </w:rPr>
            </w:pPr>
            <w:r w:rsidRPr="003044E1">
              <w:rPr>
                <w:sz w:val="20"/>
              </w:rPr>
              <w:t>Vlera totale e zëvendësimeve të menjëhershme</w:t>
            </w:r>
          </w:p>
        </w:tc>
        <w:tc>
          <w:tcPr>
            <w:tcW w:w="1541" w:type="dxa"/>
            <w:vAlign w:val="bottom"/>
          </w:tcPr>
          <w:p w:rsidR="005233EC" w:rsidRPr="003044E1" w:rsidRDefault="005233EC" w:rsidP="00E2403C">
            <w:pPr>
              <w:pStyle w:val="Paragrafi"/>
              <w:ind w:firstLine="0"/>
              <w:rPr>
                <w:sz w:val="20"/>
              </w:rPr>
            </w:pPr>
            <w:r w:rsidRPr="003044E1">
              <w:rPr>
                <w:sz w:val="20"/>
              </w:rPr>
              <w:t>Lekë (‘000)</w:t>
            </w:r>
          </w:p>
        </w:tc>
        <w:tc>
          <w:tcPr>
            <w:tcW w:w="1619" w:type="dxa"/>
            <w:vAlign w:val="bottom"/>
          </w:tcPr>
          <w:p w:rsidR="005233EC" w:rsidRPr="003044E1" w:rsidRDefault="005233EC" w:rsidP="00E2403C">
            <w:pPr>
              <w:pStyle w:val="Paragrafi"/>
              <w:ind w:firstLine="0"/>
              <w:jc w:val="right"/>
              <w:rPr>
                <w:sz w:val="20"/>
              </w:rPr>
            </w:pPr>
            <w:r w:rsidRPr="003044E1">
              <w:rPr>
                <w:sz w:val="20"/>
              </w:rPr>
              <w:t>588,724</w:t>
            </w:r>
          </w:p>
        </w:tc>
      </w:tr>
      <w:tr w:rsidR="005233EC" w:rsidRPr="003044E1">
        <w:trPr>
          <w:trHeight w:val="287"/>
          <w:jc w:val="center"/>
        </w:trPr>
        <w:tc>
          <w:tcPr>
            <w:tcW w:w="6127" w:type="dxa"/>
            <w:vAlign w:val="bottom"/>
          </w:tcPr>
          <w:p w:rsidR="005233EC" w:rsidRPr="003044E1" w:rsidRDefault="005233EC" w:rsidP="00E2403C">
            <w:pPr>
              <w:pStyle w:val="Paragrafi"/>
              <w:ind w:firstLine="0"/>
              <w:rPr>
                <w:sz w:val="20"/>
              </w:rPr>
            </w:pPr>
            <w:r w:rsidRPr="003044E1">
              <w:rPr>
                <w:sz w:val="20"/>
              </w:rPr>
              <w:t>Periudha e zëvendësimit</w:t>
            </w:r>
          </w:p>
        </w:tc>
        <w:tc>
          <w:tcPr>
            <w:tcW w:w="1541" w:type="dxa"/>
            <w:vAlign w:val="bottom"/>
          </w:tcPr>
          <w:p w:rsidR="005233EC" w:rsidRPr="003044E1" w:rsidRDefault="005233EC" w:rsidP="00E2403C">
            <w:pPr>
              <w:pStyle w:val="Paragrafi"/>
              <w:ind w:firstLine="0"/>
              <w:rPr>
                <w:sz w:val="20"/>
              </w:rPr>
            </w:pPr>
            <w:r w:rsidRPr="003044E1">
              <w:rPr>
                <w:sz w:val="20"/>
              </w:rPr>
              <w:t>vite</w:t>
            </w:r>
          </w:p>
        </w:tc>
        <w:tc>
          <w:tcPr>
            <w:tcW w:w="1619" w:type="dxa"/>
            <w:vAlign w:val="bottom"/>
          </w:tcPr>
          <w:p w:rsidR="005233EC" w:rsidRPr="003044E1" w:rsidRDefault="005233EC" w:rsidP="00E2403C">
            <w:pPr>
              <w:pStyle w:val="Paragrafi"/>
              <w:ind w:firstLine="0"/>
              <w:jc w:val="right"/>
              <w:rPr>
                <w:sz w:val="20"/>
              </w:rPr>
            </w:pPr>
            <w:r w:rsidRPr="003044E1">
              <w:rPr>
                <w:sz w:val="20"/>
              </w:rPr>
              <w:t>10</w:t>
            </w:r>
          </w:p>
        </w:tc>
      </w:tr>
      <w:tr w:rsidR="005233EC" w:rsidRPr="003044E1">
        <w:trPr>
          <w:trHeight w:val="206"/>
          <w:jc w:val="center"/>
        </w:trPr>
        <w:tc>
          <w:tcPr>
            <w:tcW w:w="6127" w:type="dxa"/>
            <w:vAlign w:val="bottom"/>
          </w:tcPr>
          <w:p w:rsidR="005233EC" w:rsidRPr="003044E1" w:rsidRDefault="005233EC" w:rsidP="00E2403C">
            <w:pPr>
              <w:pStyle w:val="Paragrafi"/>
              <w:ind w:firstLine="0"/>
              <w:rPr>
                <w:sz w:val="20"/>
              </w:rPr>
            </w:pPr>
            <w:r w:rsidRPr="003044E1">
              <w:rPr>
                <w:sz w:val="20"/>
              </w:rPr>
              <w:t xml:space="preserve">Kapital vjetor i investimeve për ripërtëritje, riparim dhe zëvendësim </w:t>
            </w:r>
          </w:p>
        </w:tc>
        <w:tc>
          <w:tcPr>
            <w:tcW w:w="1541" w:type="dxa"/>
            <w:vAlign w:val="bottom"/>
          </w:tcPr>
          <w:p w:rsidR="005233EC" w:rsidRPr="003044E1" w:rsidRDefault="007011B1" w:rsidP="00E2403C">
            <w:pPr>
              <w:pStyle w:val="Paragrafi"/>
              <w:ind w:firstLine="0"/>
              <w:rPr>
                <w:sz w:val="20"/>
              </w:rPr>
            </w:pPr>
            <w:r>
              <w:rPr>
                <w:sz w:val="20"/>
              </w:rPr>
              <w:t>Lekë</w:t>
            </w:r>
            <w:r w:rsidR="005233EC" w:rsidRPr="003044E1">
              <w:rPr>
                <w:sz w:val="20"/>
              </w:rPr>
              <w:t>(‘000)/vit</w:t>
            </w:r>
          </w:p>
        </w:tc>
        <w:tc>
          <w:tcPr>
            <w:tcW w:w="1619" w:type="dxa"/>
            <w:vAlign w:val="bottom"/>
          </w:tcPr>
          <w:p w:rsidR="005233EC" w:rsidRPr="003044E1" w:rsidRDefault="005233EC" w:rsidP="00E2403C">
            <w:pPr>
              <w:pStyle w:val="Paragrafi"/>
              <w:ind w:firstLine="0"/>
              <w:jc w:val="right"/>
              <w:rPr>
                <w:sz w:val="20"/>
              </w:rPr>
            </w:pPr>
            <w:r w:rsidRPr="003044E1">
              <w:rPr>
                <w:sz w:val="20"/>
              </w:rPr>
              <w:t>58,873</w:t>
            </w:r>
          </w:p>
        </w:tc>
      </w:tr>
    </w:tbl>
    <w:p w:rsidR="00970F7D" w:rsidRDefault="00970F7D" w:rsidP="00E2403C">
      <w:pPr>
        <w:pStyle w:val="Paragrafi"/>
        <w:rPr>
          <w:rStyle w:val="Strong"/>
          <w:b w:val="0"/>
          <w:bCs w:val="0"/>
          <w:iCs/>
          <w:szCs w:val="22"/>
        </w:rPr>
      </w:pPr>
      <w:bookmarkStart w:id="25" w:name="_Toc296605334"/>
    </w:p>
    <w:p w:rsidR="005233EC" w:rsidRPr="00A367E7" w:rsidRDefault="00A367E7" w:rsidP="00E2403C">
      <w:pPr>
        <w:pStyle w:val="Paragrafi"/>
        <w:rPr>
          <w:rStyle w:val="Strong"/>
          <w:b w:val="0"/>
          <w:bCs w:val="0"/>
          <w:iCs/>
          <w:szCs w:val="22"/>
        </w:rPr>
      </w:pPr>
      <w:r>
        <w:rPr>
          <w:rStyle w:val="Strong"/>
          <w:b w:val="0"/>
          <w:bCs w:val="0"/>
          <w:iCs/>
          <w:szCs w:val="22"/>
        </w:rPr>
        <w:t xml:space="preserve">4.3 </w:t>
      </w:r>
      <w:r w:rsidR="005233EC" w:rsidRPr="00A367E7">
        <w:rPr>
          <w:rStyle w:val="Strong"/>
          <w:b w:val="0"/>
          <w:bCs w:val="0"/>
          <w:iCs/>
          <w:szCs w:val="22"/>
        </w:rPr>
        <w:t>Nevojat kapitale për asistencë teknike</w:t>
      </w:r>
      <w:bookmarkEnd w:id="25"/>
    </w:p>
    <w:p w:rsidR="005233EC" w:rsidRPr="00A367E7" w:rsidRDefault="005233EC" w:rsidP="00E2403C">
      <w:pPr>
        <w:pStyle w:val="Paragrafi"/>
        <w:rPr>
          <w:szCs w:val="22"/>
        </w:rPr>
      </w:pPr>
      <w:r w:rsidRPr="00A367E7">
        <w:rPr>
          <w:szCs w:val="22"/>
        </w:rPr>
        <w:t xml:space="preserve">Shqipëria nuk ka kapacitete të mjaftueshme njerëzore në institucionet e saj për të zbatuar disa plane veprimi me natyrë jokapitale. Në këto raste, do të lindë nevoja për shpenzime kapitale në formën e asistencës teknike dhe relativisht për programe kompjuterike. Këto shpenzime të veçanta figurojnë në disa plane veprimi dhe përmblidhen më poshtë në tabelën 4-4, me afate kohore të parashikuara përgjatë periudhës së planifikimit. </w:t>
      </w:r>
    </w:p>
    <w:p w:rsidR="005233EC" w:rsidRPr="003978CA" w:rsidRDefault="005233EC" w:rsidP="00E2403C">
      <w:pPr>
        <w:pStyle w:val="Paragrafi"/>
        <w:rPr>
          <w:szCs w:val="22"/>
        </w:rPr>
      </w:pPr>
    </w:p>
    <w:p w:rsidR="007011B1" w:rsidRDefault="007011B1" w:rsidP="00E2403C">
      <w:pPr>
        <w:pStyle w:val="Paragrafi"/>
        <w:rPr>
          <w:bCs/>
          <w:szCs w:val="22"/>
        </w:rPr>
        <w:sectPr w:rsidR="007011B1" w:rsidSect="00F532B8">
          <w:pgSz w:w="11907" w:h="16840" w:code="9"/>
          <w:pgMar w:top="1418" w:right="1418" w:bottom="1418" w:left="1418" w:header="1304" w:footer="1134" w:gutter="0"/>
          <w:pgNumType w:start="6372"/>
          <w:cols w:space="720"/>
          <w:docGrid w:linePitch="360"/>
        </w:sectPr>
      </w:pPr>
    </w:p>
    <w:p w:rsidR="007011B1" w:rsidRDefault="007011B1" w:rsidP="00E2403C">
      <w:pPr>
        <w:widowControl w:val="0"/>
        <w:spacing w:after="0" w:line="240" w:lineRule="auto"/>
        <w:jc w:val="center"/>
        <w:rPr>
          <w:rFonts w:ascii="CG Times" w:hAnsi="CG Times" w:cs="Times New Roman"/>
          <w:bCs/>
        </w:rPr>
      </w:pPr>
      <w:r w:rsidRPr="006837A5">
        <w:rPr>
          <w:rFonts w:ascii="CG Times" w:hAnsi="CG Times" w:cs="Times New Roman"/>
          <w:bCs/>
        </w:rPr>
        <w:t>Tabela 4-4</w:t>
      </w:r>
    </w:p>
    <w:p w:rsidR="00D16E7B" w:rsidRPr="006837A5" w:rsidRDefault="00D16E7B" w:rsidP="00E2403C">
      <w:pPr>
        <w:widowControl w:val="0"/>
        <w:spacing w:after="0" w:line="240" w:lineRule="auto"/>
        <w:jc w:val="center"/>
        <w:rPr>
          <w:rFonts w:ascii="CG Times" w:hAnsi="CG Times" w:cs="Times New Roman"/>
          <w:bCs/>
        </w:rPr>
      </w:pPr>
    </w:p>
    <w:p w:rsidR="007011B1" w:rsidRPr="006837A5" w:rsidRDefault="007011B1" w:rsidP="00E2403C">
      <w:pPr>
        <w:widowControl w:val="0"/>
        <w:spacing w:after="0" w:line="240" w:lineRule="auto"/>
        <w:jc w:val="center"/>
        <w:rPr>
          <w:rFonts w:ascii="CG Times" w:hAnsi="CG Times" w:cs="Times New Roman"/>
          <w:bCs/>
        </w:rPr>
      </w:pPr>
      <w:r w:rsidRPr="006837A5">
        <w:rPr>
          <w:rFonts w:ascii="CG Times" w:hAnsi="CG Times" w:cs="Times New Roman"/>
          <w:bCs/>
        </w:rPr>
        <w:t xml:space="preserve">NEVOJAT KAPITALE PËR ASISTENCË TEKNIKE </w:t>
      </w:r>
    </w:p>
    <w:p w:rsidR="007011B1" w:rsidRPr="006837A5" w:rsidRDefault="007011B1" w:rsidP="00E2403C">
      <w:pPr>
        <w:widowControl w:val="0"/>
        <w:spacing w:after="0" w:line="240" w:lineRule="auto"/>
        <w:jc w:val="center"/>
        <w:rPr>
          <w:rFonts w:ascii="CG Times" w:hAnsi="CG Times" w:cs="Times New Roman"/>
          <w:bCs/>
        </w:rPr>
      </w:pPr>
      <w:r w:rsidRPr="006837A5">
        <w:rPr>
          <w:rFonts w:ascii="CG Times" w:hAnsi="CG Times" w:cs="Times New Roman"/>
          <w:bCs/>
        </w:rPr>
        <w:t>(NË 000 LEKË)</w:t>
      </w:r>
    </w:p>
    <w:p w:rsidR="007011B1" w:rsidRDefault="007011B1" w:rsidP="00E2403C">
      <w:pPr>
        <w:pStyle w:val="Paragrafi"/>
        <w:ind w:firstLine="0"/>
        <w:rPr>
          <w:bCs/>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
        <w:gridCol w:w="1984"/>
        <w:gridCol w:w="575"/>
        <w:gridCol w:w="881"/>
        <w:gridCol w:w="881"/>
        <w:gridCol w:w="881"/>
        <w:gridCol w:w="881"/>
        <w:gridCol w:w="881"/>
        <w:gridCol w:w="881"/>
        <w:gridCol w:w="960"/>
      </w:tblGrid>
      <w:tr w:rsidR="007011B1" w:rsidRPr="007011B1">
        <w:trPr>
          <w:trHeight w:val="374"/>
          <w:jc w:val="center"/>
        </w:trPr>
        <w:tc>
          <w:tcPr>
            <w:tcW w:w="194" w:type="pct"/>
          </w:tcPr>
          <w:p w:rsidR="007011B1" w:rsidRPr="007011B1" w:rsidRDefault="007011B1" w:rsidP="00E2403C">
            <w:pPr>
              <w:widowControl w:val="0"/>
              <w:spacing w:before="240" w:after="0" w:line="240" w:lineRule="auto"/>
              <w:jc w:val="center"/>
              <w:rPr>
                <w:rFonts w:ascii="CG Times" w:hAnsi="CG Times" w:cs="Times New Roman"/>
                <w:b/>
                <w:bCs/>
                <w:sz w:val="16"/>
                <w:szCs w:val="16"/>
              </w:rPr>
            </w:pPr>
            <w:r w:rsidRPr="007011B1">
              <w:rPr>
                <w:rFonts w:ascii="CG Times" w:hAnsi="CG Times" w:cs="Times New Roman"/>
                <w:b/>
                <w:bCs/>
                <w:sz w:val="16"/>
                <w:szCs w:val="16"/>
              </w:rPr>
              <w:t>Nr.</w:t>
            </w:r>
          </w:p>
        </w:tc>
        <w:tc>
          <w:tcPr>
            <w:tcW w:w="1208" w:type="pct"/>
          </w:tcPr>
          <w:p w:rsidR="007011B1" w:rsidRPr="007011B1" w:rsidRDefault="007011B1" w:rsidP="00E2403C">
            <w:pPr>
              <w:widowControl w:val="0"/>
              <w:spacing w:before="240" w:after="0" w:line="240" w:lineRule="auto"/>
              <w:jc w:val="center"/>
              <w:rPr>
                <w:rFonts w:ascii="CG Times" w:hAnsi="CG Times" w:cs="Times New Roman"/>
                <w:b/>
                <w:bCs/>
                <w:sz w:val="16"/>
                <w:szCs w:val="16"/>
              </w:rPr>
            </w:pPr>
            <w:r w:rsidRPr="007011B1">
              <w:rPr>
                <w:rFonts w:ascii="CG Times" w:hAnsi="CG Times" w:cs="Times New Roman"/>
                <w:b/>
                <w:bCs/>
                <w:sz w:val="16"/>
                <w:szCs w:val="16"/>
              </w:rPr>
              <w:t>Asistencë teknike</w:t>
            </w:r>
          </w:p>
        </w:tc>
        <w:tc>
          <w:tcPr>
            <w:tcW w:w="449" w:type="pct"/>
          </w:tcPr>
          <w:p w:rsidR="007011B1" w:rsidRPr="007011B1" w:rsidRDefault="007011B1" w:rsidP="00E2403C">
            <w:pPr>
              <w:widowControl w:val="0"/>
              <w:spacing w:before="240" w:after="0" w:line="240" w:lineRule="auto"/>
              <w:jc w:val="center"/>
              <w:rPr>
                <w:rFonts w:ascii="CG Times" w:hAnsi="CG Times" w:cs="Times New Roman"/>
                <w:b/>
                <w:bCs/>
                <w:sz w:val="16"/>
                <w:szCs w:val="16"/>
              </w:rPr>
            </w:pPr>
            <w:r w:rsidRPr="007011B1">
              <w:rPr>
                <w:rFonts w:ascii="CG Times" w:hAnsi="CG Times" w:cs="Times New Roman"/>
                <w:b/>
                <w:bCs/>
                <w:sz w:val="16"/>
                <w:szCs w:val="16"/>
              </w:rPr>
              <w:t>2011</w:t>
            </w:r>
          </w:p>
        </w:tc>
        <w:tc>
          <w:tcPr>
            <w:tcW w:w="449" w:type="pct"/>
          </w:tcPr>
          <w:p w:rsidR="007011B1" w:rsidRPr="007011B1" w:rsidRDefault="007011B1" w:rsidP="00E2403C">
            <w:pPr>
              <w:widowControl w:val="0"/>
              <w:spacing w:before="240" w:after="0" w:line="240" w:lineRule="auto"/>
              <w:jc w:val="center"/>
              <w:rPr>
                <w:rFonts w:ascii="CG Times" w:hAnsi="CG Times" w:cs="Times New Roman"/>
                <w:b/>
                <w:bCs/>
                <w:sz w:val="16"/>
                <w:szCs w:val="16"/>
              </w:rPr>
            </w:pPr>
            <w:r w:rsidRPr="007011B1">
              <w:rPr>
                <w:rFonts w:ascii="CG Times" w:hAnsi="CG Times" w:cs="Times New Roman"/>
                <w:b/>
                <w:bCs/>
                <w:sz w:val="16"/>
                <w:szCs w:val="16"/>
              </w:rPr>
              <w:t>2012</w:t>
            </w:r>
          </w:p>
        </w:tc>
        <w:tc>
          <w:tcPr>
            <w:tcW w:w="449" w:type="pct"/>
          </w:tcPr>
          <w:p w:rsidR="007011B1" w:rsidRPr="007011B1" w:rsidRDefault="007011B1" w:rsidP="00E2403C">
            <w:pPr>
              <w:widowControl w:val="0"/>
              <w:spacing w:before="240" w:after="0" w:line="240" w:lineRule="auto"/>
              <w:jc w:val="center"/>
              <w:rPr>
                <w:rFonts w:ascii="CG Times" w:hAnsi="CG Times" w:cs="Times New Roman"/>
                <w:b/>
                <w:bCs/>
                <w:sz w:val="16"/>
                <w:szCs w:val="16"/>
              </w:rPr>
            </w:pPr>
            <w:r w:rsidRPr="007011B1">
              <w:rPr>
                <w:rFonts w:ascii="CG Times" w:hAnsi="CG Times" w:cs="Times New Roman"/>
                <w:b/>
                <w:bCs/>
                <w:sz w:val="16"/>
                <w:szCs w:val="16"/>
              </w:rPr>
              <w:t>2013</w:t>
            </w:r>
          </w:p>
        </w:tc>
        <w:tc>
          <w:tcPr>
            <w:tcW w:w="450" w:type="pct"/>
          </w:tcPr>
          <w:p w:rsidR="007011B1" w:rsidRPr="007011B1" w:rsidRDefault="007011B1" w:rsidP="00E2403C">
            <w:pPr>
              <w:widowControl w:val="0"/>
              <w:spacing w:before="240" w:after="0" w:line="240" w:lineRule="auto"/>
              <w:jc w:val="center"/>
              <w:rPr>
                <w:rFonts w:ascii="CG Times" w:hAnsi="CG Times" w:cs="Times New Roman"/>
                <w:b/>
                <w:bCs/>
                <w:sz w:val="16"/>
                <w:szCs w:val="16"/>
              </w:rPr>
            </w:pPr>
            <w:r w:rsidRPr="007011B1">
              <w:rPr>
                <w:rFonts w:ascii="CG Times" w:hAnsi="CG Times" w:cs="Times New Roman"/>
                <w:b/>
                <w:bCs/>
                <w:sz w:val="16"/>
                <w:szCs w:val="16"/>
              </w:rPr>
              <w:t>2014</w:t>
            </w:r>
          </w:p>
        </w:tc>
        <w:tc>
          <w:tcPr>
            <w:tcW w:w="450" w:type="pct"/>
          </w:tcPr>
          <w:p w:rsidR="007011B1" w:rsidRPr="007011B1" w:rsidRDefault="007011B1" w:rsidP="00E2403C">
            <w:pPr>
              <w:widowControl w:val="0"/>
              <w:spacing w:before="240" w:after="0" w:line="240" w:lineRule="auto"/>
              <w:jc w:val="center"/>
              <w:rPr>
                <w:rFonts w:ascii="CG Times" w:hAnsi="CG Times" w:cs="Times New Roman"/>
                <w:b/>
                <w:bCs/>
                <w:sz w:val="16"/>
                <w:szCs w:val="16"/>
              </w:rPr>
            </w:pPr>
            <w:r w:rsidRPr="007011B1">
              <w:rPr>
                <w:rFonts w:ascii="CG Times" w:hAnsi="CG Times" w:cs="Times New Roman"/>
                <w:b/>
                <w:bCs/>
                <w:sz w:val="16"/>
                <w:szCs w:val="16"/>
              </w:rPr>
              <w:t>2015</w:t>
            </w:r>
          </w:p>
        </w:tc>
        <w:tc>
          <w:tcPr>
            <w:tcW w:w="450" w:type="pct"/>
          </w:tcPr>
          <w:p w:rsidR="007011B1" w:rsidRPr="007011B1" w:rsidRDefault="007011B1" w:rsidP="00E2403C">
            <w:pPr>
              <w:widowControl w:val="0"/>
              <w:spacing w:before="240" w:after="0" w:line="240" w:lineRule="auto"/>
              <w:jc w:val="center"/>
              <w:rPr>
                <w:rFonts w:ascii="CG Times" w:hAnsi="CG Times" w:cs="Times New Roman"/>
                <w:b/>
                <w:bCs/>
                <w:sz w:val="16"/>
                <w:szCs w:val="16"/>
              </w:rPr>
            </w:pPr>
            <w:r w:rsidRPr="007011B1">
              <w:rPr>
                <w:rFonts w:ascii="CG Times" w:hAnsi="CG Times" w:cs="Times New Roman"/>
                <w:b/>
                <w:bCs/>
                <w:sz w:val="16"/>
                <w:szCs w:val="16"/>
              </w:rPr>
              <w:t>2016</w:t>
            </w:r>
          </w:p>
        </w:tc>
        <w:tc>
          <w:tcPr>
            <w:tcW w:w="450" w:type="pct"/>
          </w:tcPr>
          <w:p w:rsidR="007011B1" w:rsidRPr="007011B1" w:rsidRDefault="007011B1" w:rsidP="00E2403C">
            <w:pPr>
              <w:widowControl w:val="0"/>
              <w:spacing w:before="240" w:after="0" w:line="240" w:lineRule="auto"/>
              <w:jc w:val="center"/>
              <w:rPr>
                <w:rFonts w:ascii="CG Times" w:hAnsi="CG Times" w:cs="Times New Roman"/>
                <w:b/>
                <w:bCs/>
                <w:sz w:val="16"/>
                <w:szCs w:val="16"/>
              </w:rPr>
            </w:pPr>
            <w:r w:rsidRPr="007011B1">
              <w:rPr>
                <w:rFonts w:ascii="CG Times" w:hAnsi="CG Times" w:cs="Times New Roman"/>
                <w:b/>
                <w:bCs/>
                <w:sz w:val="16"/>
                <w:szCs w:val="16"/>
              </w:rPr>
              <w:t>2017</w:t>
            </w:r>
          </w:p>
        </w:tc>
        <w:tc>
          <w:tcPr>
            <w:tcW w:w="450" w:type="pct"/>
          </w:tcPr>
          <w:p w:rsidR="007011B1" w:rsidRPr="007011B1" w:rsidRDefault="007011B1" w:rsidP="00E2403C">
            <w:pPr>
              <w:widowControl w:val="0"/>
              <w:spacing w:before="240" w:after="0" w:line="240" w:lineRule="auto"/>
              <w:jc w:val="center"/>
              <w:rPr>
                <w:rFonts w:ascii="CG Times" w:hAnsi="CG Times" w:cs="Times New Roman"/>
                <w:b/>
                <w:bCs/>
                <w:sz w:val="16"/>
                <w:szCs w:val="16"/>
              </w:rPr>
            </w:pPr>
            <w:r w:rsidRPr="007011B1">
              <w:rPr>
                <w:rFonts w:ascii="CG Times" w:hAnsi="CG Times" w:cs="Times New Roman"/>
                <w:b/>
                <w:bCs/>
                <w:sz w:val="16"/>
                <w:szCs w:val="16"/>
              </w:rPr>
              <w:t>Total</w:t>
            </w:r>
          </w:p>
        </w:tc>
      </w:tr>
      <w:tr w:rsidR="007011B1" w:rsidRPr="007011B1">
        <w:trPr>
          <w:trHeight w:val="710"/>
          <w:jc w:val="center"/>
        </w:trPr>
        <w:tc>
          <w:tcPr>
            <w:tcW w:w="194" w:type="pct"/>
            <w:vAlign w:val="bottom"/>
          </w:tcPr>
          <w:p w:rsidR="007011B1" w:rsidRPr="007011B1" w:rsidRDefault="007011B1" w:rsidP="00E2403C">
            <w:pPr>
              <w:widowControl w:val="0"/>
              <w:spacing w:before="240" w:after="0" w:line="240" w:lineRule="auto"/>
              <w:rPr>
                <w:rFonts w:ascii="CG Times" w:hAnsi="CG Times" w:cs="Times New Roman"/>
                <w:sz w:val="16"/>
                <w:szCs w:val="16"/>
              </w:rPr>
            </w:pPr>
            <w:r w:rsidRPr="007011B1">
              <w:rPr>
                <w:rFonts w:ascii="CG Times" w:hAnsi="CG Times" w:cs="Times New Roman"/>
                <w:sz w:val="16"/>
                <w:szCs w:val="16"/>
              </w:rPr>
              <w:t>1.e.</w:t>
            </w:r>
          </w:p>
        </w:tc>
        <w:tc>
          <w:tcPr>
            <w:tcW w:w="1208" w:type="pct"/>
            <w:vAlign w:val="center"/>
          </w:tcPr>
          <w:p w:rsidR="007011B1" w:rsidRPr="007011B1" w:rsidRDefault="007011B1" w:rsidP="00E2403C">
            <w:pPr>
              <w:widowControl w:val="0"/>
              <w:spacing w:before="240" w:after="0" w:line="240" w:lineRule="auto"/>
              <w:rPr>
                <w:rFonts w:ascii="CG Times" w:hAnsi="CG Times" w:cs="Times New Roman"/>
                <w:sz w:val="16"/>
                <w:szCs w:val="16"/>
              </w:rPr>
            </w:pPr>
            <w:r w:rsidRPr="007011B1">
              <w:rPr>
                <w:rFonts w:ascii="CG Times" w:hAnsi="CG Times" w:cs="Times New Roman"/>
                <w:sz w:val="16"/>
                <w:szCs w:val="16"/>
              </w:rPr>
              <w:t>Vrojtimi i vlerësimit të nevojave që kryhet dy herë në vit</w:t>
            </w:r>
          </w:p>
        </w:tc>
        <w:tc>
          <w:tcPr>
            <w:tcW w:w="449"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p>
        </w:tc>
        <w:tc>
          <w:tcPr>
            <w:tcW w:w="449"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r w:rsidRPr="007011B1">
              <w:rPr>
                <w:rFonts w:ascii="CG Times" w:hAnsi="CG Times" w:cs="Times New Roman"/>
                <w:sz w:val="16"/>
                <w:szCs w:val="16"/>
              </w:rPr>
              <w:t>700,000</w:t>
            </w:r>
          </w:p>
        </w:tc>
        <w:tc>
          <w:tcPr>
            <w:tcW w:w="449"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bCs/>
                <w:sz w:val="16"/>
                <w:szCs w:val="16"/>
              </w:rPr>
            </w:pPr>
            <w:r w:rsidRPr="007011B1">
              <w:rPr>
                <w:rFonts w:ascii="CG Times" w:hAnsi="CG Times" w:cs="Times New Roman"/>
                <w:bCs/>
                <w:sz w:val="16"/>
                <w:szCs w:val="16"/>
              </w:rPr>
              <w:t>700,000</w:t>
            </w:r>
          </w:p>
        </w:tc>
      </w:tr>
      <w:tr w:rsidR="007011B1" w:rsidRPr="007011B1">
        <w:trPr>
          <w:jc w:val="center"/>
        </w:trPr>
        <w:tc>
          <w:tcPr>
            <w:tcW w:w="194" w:type="pct"/>
            <w:vAlign w:val="bottom"/>
          </w:tcPr>
          <w:p w:rsidR="007011B1" w:rsidRPr="007011B1" w:rsidRDefault="007011B1" w:rsidP="00E2403C">
            <w:pPr>
              <w:widowControl w:val="0"/>
              <w:spacing w:before="240" w:after="0" w:line="240" w:lineRule="auto"/>
              <w:rPr>
                <w:rFonts w:ascii="CG Times" w:hAnsi="CG Times" w:cs="Times New Roman"/>
                <w:sz w:val="16"/>
                <w:szCs w:val="16"/>
              </w:rPr>
            </w:pPr>
            <w:r w:rsidRPr="007011B1">
              <w:rPr>
                <w:rFonts w:ascii="CG Times" w:hAnsi="CG Times" w:cs="Times New Roman"/>
                <w:sz w:val="16"/>
                <w:szCs w:val="16"/>
              </w:rPr>
              <w:t>2.c.</w:t>
            </w:r>
          </w:p>
        </w:tc>
        <w:tc>
          <w:tcPr>
            <w:tcW w:w="1208" w:type="pct"/>
          </w:tcPr>
          <w:p w:rsidR="007011B1" w:rsidRPr="007011B1" w:rsidRDefault="007011B1" w:rsidP="00E2403C">
            <w:pPr>
              <w:widowControl w:val="0"/>
              <w:spacing w:before="240" w:after="0" w:line="240" w:lineRule="auto"/>
              <w:rPr>
                <w:rFonts w:ascii="CG Times" w:hAnsi="CG Times" w:cs="Times New Roman"/>
                <w:sz w:val="16"/>
                <w:szCs w:val="16"/>
              </w:rPr>
            </w:pPr>
            <w:r w:rsidRPr="007011B1">
              <w:rPr>
                <w:rFonts w:ascii="CG Times" w:hAnsi="CG Times" w:cs="Times New Roman"/>
                <w:sz w:val="16"/>
                <w:szCs w:val="16"/>
              </w:rPr>
              <w:t>Ngritja e sistemeve për menaxhimin e aseteve</w:t>
            </w:r>
          </w:p>
        </w:tc>
        <w:tc>
          <w:tcPr>
            <w:tcW w:w="449"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p>
        </w:tc>
        <w:tc>
          <w:tcPr>
            <w:tcW w:w="449"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p>
        </w:tc>
        <w:tc>
          <w:tcPr>
            <w:tcW w:w="449"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r w:rsidRPr="007011B1">
              <w:rPr>
                <w:rFonts w:ascii="CG Times" w:hAnsi="CG Times" w:cs="Times New Roman"/>
                <w:sz w:val="16"/>
                <w:szCs w:val="16"/>
              </w:rPr>
              <w:t>1,400,000</w:t>
            </w: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bCs/>
                <w:sz w:val="16"/>
                <w:szCs w:val="16"/>
              </w:rPr>
            </w:pPr>
            <w:r w:rsidRPr="007011B1">
              <w:rPr>
                <w:rFonts w:ascii="CG Times" w:hAnsi="CG Times" w:cs="Times New Roman"/>
                <w:bCs/>
                <w:sz w:val="16"/>
                <w:szCs w:val="16"/>
              </w:rPr>
              <w:t>1,400,000</w:t>
            </w:r>
          </w:p>
        </w:tc>
      </w:tr>
      <w:tr w:rsidR="007011B1" w:rsidRPr="007011B1">
        <w:trPr>
          <w:jc w:val="center"/>
        </w:trPr>
        <w:tc>
          <w:tcPr>
            <w:tcW w:w="194" w:type="pct"/>
            <w:vAlign w:val="bottom"/>
          </w:tcPr>
          <w:p w:rsidR="007011B1" w:rsidRPr="007011B1" w:rsidRDefault="007011B1" w:rsidP="00E2403C">
            <w:pPr>
              <w:widowControl w:val="0"/>
              <w:spacing w:before="240" w:after="0" w:line="240" w:lineRule="auto"/>
              <w:rPr>
                <w:rFonts w:ascii="CG Times" w:hAnsi="CG Times" w:cs="Times New Roman"/>
                <w:sz w:val="16"/>
                <w:szCs w:val="16"/>
              </w:rPr>
            </w:pPr>
            <w:r w:rsidRPr="007011B1">
              <w:rPr>
                <w:rFonts w:ascii="CG Times" w:hAnsi="CG Times" w:cs="Times New Roman"/>
                <w:sz w:val="16"/>
                <w:szCs w:val="16"/>
              </w:rPr>
              <w:t>3.c.</w:t>
            </w:r>
          </w:p>
        </w:tc>
        <w:tc>
          <w:tcPr>
            <w:tcW w:w="1208" w:type="pct"/>
            <w:vAlign w:val="center"/>
          </w:tcPr>
          <w:p w:rsidR="007011B1" w:rsidRPr="007011B1" w:rsidRDefault="007011B1" w:rsidP="00E2403C">
            <w:pPr>
              <w:widowControl w:val="0"/>
              <w:spacing w:before="240" w:after="0" w:line="240" w:lineRule="auto"/>
              <w:rPr>
                <w:rFonts w:ascii="CG Times" w:hAnsi="CG Times" w:cs="Times New Roman"/>
                <w:sz w:val="16"/>
                <w:szCs w:val="16"/>
              </w:rPr>
            </w:pPr>
            <w:r w:rsidRPr="007011B1">
              <w:rPr>
                <w:rFonts w:ascii="CG Times" w:hAnsi="CG Times" w:cs="Times New Roman"/>
                <w:sz w:val="16"/>
                <w:szCs w:val="16"/>
              </w:rPr>
              <w:t>Hartimi dhe përhapja e një kontrate tip për dhënien e shërbimeve</w:t>
            </w:r>
          </w:p>
        </w:tc>
        <w:tc>
          <w:tcPr>
            <w:tcW w:w="449"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p>
        </w:tc>
        <w:tc>
          <w:tcPr>
            <w:tcW w:w="449"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r w:rsidRPr="007011B1">
              <w:rPr>
                <w:rFonts w:ascii="CG Times" w:hAnsi="CG Times" w:cs="Times New Roman"/>
                <w:sz w:val="16"/>
                <w:szCs w:val="16"/>
              </w:rPr>
              <w:t>350,000</w:t>
            </w:r>
          </w:p>
        </w:tc>
        <w:tc>
          <w:tcPr>
            <w:tcW w:w="449"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r w:rsidRPr="007011B1">
              <w:rPr>
                <w:rFonts w:ascii="CG Times" w:hAnsi="CG Times" w:cs="Times New Roman"/>
                <w:sz w:val="16"/>
                <w:szCs w:val="16"/>
              </w:rPr>
              <w:t>350,000</w:t>
            </w: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bCs/>
                <w:sz w:val="16"/>
                <w:szCs w:val="16"/>
              </w:rPr>
            </w:pPr>
            <w:r w:rsidRPr="007011B1">
              <w:rPr>
                <w:rFonts w:ascii="CG Times" w:hAnsi="CG Times" w:cs="Times New Roman"/>
                <w:bCs/>
                <w:sz w:val="16"/>
                <w:szCs w:val="16"/>
              </w:rPr>
              <w:t>700,000</w:t>
            </w:r>
          </w:p>
        </w:tc>
      </w:tr>
      <w:tr w:rsidR="007011B1" w:rsidRPr="007011B1">
        <w:trPr>
          <w:jc w:val="center"/>
        </w:trPr>
        <w:tc>
          <w:tcPr>
            <w:tcW w:w="194" w:type="pct"/>
            <w:vAlign w:val="bottom"/>
          </w:tcPr>
          <w:p w:rsidR="007011B1" w:rsidRPr="007011B1" w:rsidRDefault="007011B1" w:rsidP="00E2403C">
            <w:pPr>
              <w:widowControl w:val="0"/>
              <w:spacing w:before="240" w:after="0" w:line="240" w:lineRule="auto"/>
              <w:rPr>
                <w:rFonts w:ascii="CG Times" w:hAnsi="CG Times" w:cs="Times New Roman"/>
                <w:sz w:val="16"/>
                <w:szCs w:val="16"/>
              </w:rPr>
            </w:pPr>
            <w:r w:rsidRPr="007011B1">
              <w:rPr>
                <w:rFonts w:ascii="CG Times" w:hAnsi="CG Times" w:cs="Times New Roman"/>
                <w:sz w:val="16"/>
                <w:szCs w:val="16"/>
              </w:rPr>
              <w:t>3.d.</w:t>
            </w:r>
          </w:p>
        </w:tc>
        <w:tc>
          <w:tcPr>
            <w:tcW w:w="1208" w:type="pct"/>
          </w:tcPr>
          <w:p w:rsidR="007011B1" w:rsidRPr="007011B1" w:rsidRDefault="007011B1" w:rsidP="00E2403C">
            <w:pPr>
              <w:widowControl w:val="0"/>
              <w:spacing w:before="240" w:after="0" w:line="240" w:lineRule="auto"/>
              <w:rPr>
                <w:rFonts w:ascii="CG Times" w:hAnsi="CG Times" w:cs="Times New Roman"/>
                <w:sz w:val="16"/>
                <w:szCs w:val="16"/>
              </w:rPr>
            </w:pPr>
            <w:r w:rsidRPr="007011B1">
              <w:rPr>
                <w:rFonts w:ascii="CG Times" w:hAnsi="CG Times" w:cs="Times New Roman"/>
                <w:sz w:val="16"/>
                <w:szCs w:val="16"/>
              </w:rPr>
              <w:t>Forcimi i drejtorisë së përgjithshme si sekretariat teknik dhe i agjencive të baseneve të lumenjve</w:t>
            </w:r>
          </w:p>
        </w:tc>
        <w:tc>
          <w:tcPr>
            <w:tcW w:w="449"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p>
        </w:tc>
        <w:tc>
          <w:tcPr>
            <w:tcW w:w="449"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r w:rsidRPr="007011B1">
              <w:rPr>
                <w:rFonts w:ascii="CG Times" w:hAnsi="CG Times" w:cs="Times New Roman"/>
                <w:sz w:val="16"/>
                <w:szCs w:val="16"/>
              </w:rPr>
              <w:t>1,400,000</w:t>
            </w:r>
          </w:p>
        </w:tc>
        <w:tc>
          <w:tcPr>
            <w:tcW w:w="449"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r w:rsidRPr="007011B1">
              <w:rPr>
                <w:rFonts w:ascii="CG Times" w:hAnsi="CG Times" w:cs="Times New Roman"/>
                <w:sz w:val="16"/>
                <w:szCs w:val="16"/>
              </w:rPr>
              <w:t>1,400,000</w:t>
            </w: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bCs/>
                <w:sz w:val="16"/>
                <w:szCs w:val="16"/>
              </w:rPr>
            </w:pPr>
            <w:r w:rsidRPr="007011B1">
              <w:rPr>
                <w:rFonts w:ascii="CG Times" w:hAnsi="CG Times" w:cs="Times New Roman"/>
                <w:bCs/>
                <w:sz w:val="16"/>
                <w:szCs w:val="16"/>
              </w:rPr>
              <w:t>2,800,000</w:t>
            </w:r>
          </w:p>
        </w:tc>
      </w:tr>
      <w:tr w:rsidR="007011B1" w:rsidRPr="007011B1">
        <w:trPr>
          <w:jc w:val="center"/>
        </w:trPr>
        <w:tc>
          <w:tcPr>
            <w:tcW w:w="194" w:type="pct"/>
            <w:vAlign w:val="bottom"/>
          </w:tcPr>
          <w:p w:rsidR="007011B1" w:rsidRPr="007011B1" w:rsidRDefault="007011B1" w:rsidP="00E2403C">
            <w:pPr>
              <w:widowControl w:val="0"/>
              <w:spacing w:before="240" w:after="0" w:line="240" w:lineRule="auto"/>
              <w:rPr>
                <w:rFonts w:ascii="CG Times" w:hAnsi="CG Times" w:cs="Times New Roman"/>
                <w:sz w:val="16"/>
                <w:szCs w:val="16"/>
              </w:rPr>
            </w:pPr>
            <w:r w:rsidRPr="007011B1">
              <w:rPr>
                <w:rFonts w:ascii="CG Times" w:hAnsi="CG Times" w:cs="Times New Roman"/>
                <w:sz w:val="16"/>
                <w:szCs w:val="16"/>
              </w:rPr>
              <w:t>4.a.</w:t>
            </w:r>
          </w:p>
        </w:tc>
        <w:tc>
          <w:tcPr>
            <w:tcW w:w="1208" w:type="pct"/>
          </w:tcPr>
          <w:p w:rsidR="007011B1" w:rsidRPr="007011B1" w:rsidRDefault="007011B1" w:rsidP="00E2403C">
            <w:pPr>
              <w:widowControl w:val="0"/>
              <w:spacing w:before="240" w:after="0" w:line="240" w:lineRule="auto"/>
              <w:rPr>
                <w:rFonts w:ascii="CG Times" w:hAnsi="CG Times" w:cs="Times New Roman"/>
                <w:sz w:val="16"/>
                <w:szCs w:val="16"/>
              </w:rPr>
            </w:pPr>
            <w:r w:rsidRPr="007011B1">
              <w:rPr>
                <w:rFonts w:ascii="CG Times" w:hAnsi="CG Times" w:cs="Times New Roman"/>
                <w:sz w:val="16"/>
                <w:szCs w:val="16"/>
              </w:rPr>
              <w:t>Programi i trajnimit dhe certifikimit</w:t>
            </w:r>
          </w:p>
        </w:tc>
        <w:tc>
          <w:tcPr>
            <w:tcW w:w="449"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p>
        </w:tc>
        <w:tc>
          <w:tcPr>
            <w:tcW w:w="449"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p>
        </w:tc>
        <w:tc>
          <w:tcPr>
            <w:tcW w:w="449"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r w:rsidRPr="007011B1">
              <w:rPr>
                <w:rFonts w:ascii="CG Times" w:hAnsi="CG Times" w:cs="Times New Roman"/>
                <w:sz w:val="16"/>
                <w:szCs w:val="16"/>
              </w:rPr>
              <w:t>1,400,000</w:t>
            </w: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r w:rsidRPr="007011B1">
              <w:rPr>
                <w:rFonts w:ascii="CG Times" w:hAnsi="CG Times" w:cs="Times New Roman"/>
                <w:sz w:val="16"/>
                <w:szCs w:val="16"/>
              </w:rPr>
              <w:t>1,400,000</w:t>
            </w: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r w:rsidRPr="007011B1">
              <w:rPr>
                <w:rFonts w:ascii="CG Times" w:hAnsi="CG Times" w:cs="Times New Roman"/>
                <w:sz w:val="16"/>
                <w:szCs w:val="16"/>
              </w:rPr>
              <w:t>1,400,000</w:t>
            </w: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bCs/>
                <w:sz w:val="16"/>
                <w:szCs w:val="16"/>
              </w:rPr>
            </w:pPr>
            <w:r w:rsidRPr="007011B1">
              <w:rPr>
                <w:rFonts w:ascii="CG Times" w:hAnsi="CG Times" w:cs="Times New Roman"/>
                <w:bCs/>
                <w:sz w:val="16"/>
                <w:szCs w:val="16"/>
              </w:rPr>
              <w:t>4,200,000</w:t>
            </w:r>
          </w:p>
        </w:tc>
      </w:tr>
      <w:tr w:rsidR="007011B1" w:rsidRPr="007011B1">
        <w:trPr>
          <w:jc w:val="center"/>
        </w:trPr>
        <w:tc>
          <w:tcPr>
            <w:tcW w:w="194" w:type="pct"/>
            <w:vAlign w:val="bottom"/>
          </w:tcPr>
          <w:p w:rsidR="007011B1" w:rsidRPr="007011B1" w:rsidRDefault="007011B1" w:rsidP="00E2403C">
            <w:pPr>
              <w:widowControl w:val="0"/>
              <w:spacing w:before="240" w:after="0" w:line="240" w:lineRule="auto"/>
              <w:rPr>
                <w:rFonts w:ascii="CG Times" w:hAnsi="CG Times" w:cs="Times New Roman"/>
                <w:sz w:val="16"/>
                <w:szCs w:val="16"/>
              </w:rPr>
            </w:pPr>
            <w:r w:rsidRPr="007011B1">
              <w:rPr>
                <w:rFonts w:ascii="CG Times" w:hAnsi="CG Times" w:cs="Times New Roman"/>
                <w:sz w:val="16"/>
                <w:szCs w:val="16"/>
              </w:rPr>
              <w:t>5.b.</w:t>
            </w:r>
          </w:p>
        </w:tc>
        <w:tc>
          <w:tcPr>
            <w:tcW w:w="1208" w:type="pct"/>
          </w:tcPr>
          <w:p w:rsidR="007011B1" w:rsidRPr="007011B1" w:rsidRDefault="007011B1" w:rsidP="00E2403C">
            <w:pPr>
              <w:widowControl w:val="0"/>
              <w:spacing w:before="240" w:after="0" w:line="240" w:lineRule="auto"/>
              <w:rPr>
                <w:rFonts w:ascii="CG Times" w:hAnsi="CG Times" w:cs="Times New Roman"/>
                <w:sz w:val="16"/>
                <w:szCs w:val="16"/>
              </w:rPr>
            </w:pPr>
            <w:r w:rsidRPr="007011B1">
              <w:rPr>
                <w:rFonts w:ascii="CG Times" w:hAnsi="CG Times" w:cs="Times New Roman"/>
                <w:sz w:val="16"/>
                <w:szCs w:val="16"/>
              </w:rPr>
              <w:t>Hartimi i ligjit për shërbimet e sektorit</w:t>
            </w:r>
          </w:p>
        </w:tc>
        <w:tc>
          <w:tcPr>
            <w:tcW w:w="449"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p>
        </w:tc>
        <w:tc>
          <w:tcPr>
            <w:tcW w:w="449"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p>
        </w:tc>
        <w:tc>
          <w:tcPr>
            <w:tcW w:w="449"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r w:rsidRPr="007011B1">
              <w:rPr>
                <w:rFonts w:ascii="CG Times" w:hAnsi="CG Times" w:cs="Times New Roman"/>
                <w:sz w:val="16"/>
                <w:szCs w:val="16"/>
              </w:rPr>
              <w:t>700,000</w:t>
            </w: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bCs/>
                <w:sz w:val="16"/>
                <w:szCs w:val="16"/>
              </w:rPr>
            </w:pPr>
            <w:r w:rsidRPr="007011B1">
              <w:rPr>
                <w:rFonts w:ascii="CG Times" w:hAnsi="CG Times" w:cs="Times New Roman"/>
                <w:bCs/>
                <w:sz w:val="16"/>
                <w:szCs w:val="16"/>
              </w:rPr>
              <w:t>700,000</w:t>
            </w:r>
          </w:p>
        </w:tc>
      </w:tr>
      <w:tr w:rsidR="007011B1" w:rsidRPr="007011B1">
        <w:trPr>
          <w:jc w:val="center"/>
        </w:trPr>
        <w:tc>
          <w:tcPr>
            <w:tcW w:w="194" w:type="pct"/>
            <w:vAlign w:val="bottom"/>
          </w:tcPr>
          <w:p w:rsidR="007011B1" w:rsidRPr="007011B1" w:rsidRDefault="007011B1" w:rsidP="00E2403C">
            <w:pPr>
              <w:widowControl w:val="0"/>
              <w:spacing w:before="240" w:after="0" w:line="240" w:lineRule="auto"/>
              <w:rPr>
                <w:rFonts w:ascii="CG Times" w:hAnsi="CG Times" w:cs="Times New Roman"/>
                <w:sz w:val="16"/>
                <w:szCs w:val="16"/>
              </w:rPr>
            </w:pPr>
            <w:r w:rsidRPr="007011B1">
              <w:rPr>
                <w:rFonts w:ascii="CG Times" w:hAnsi="CG Times" w:cs="Times New Roman"/>
                <w:sz w:val="16"/>
                <w:szCs w:val="16"/>
              </w:rPr>
              <w:t>5.c.</w:t>
            </w:r>
          </w:p>
        </w:tc>
        <w:tc>
          <w:tcPr>
            <w:tcW w:w="1208" w:type="pct"/>
          </w:tcPr>
          <w:p w:rsidR="007011B1" w:rsidRPr="007011B1" w:rsidRDefault="004B6884" w:rsidP="00E2403C">
            <w:pPr>
              <w:widowControl w:val="0"/>
              <w:spacing w:before="240" w:after="0" w:line="240" w:lineRule="auto"/>
              <w:rPr>
                <w:rFonts w:ascii="CG Times" w:hAnsi="CG Times" w:cs="Times New Roman"/>
                <w:sz w:val="16"/>
                <w:szCs w:val="16"/>
              </w:rPr>
            </w:pPr>
            <w:r>
              <w:rPr>
                <w:rFonts w:ascii="CG Times" w:hAnsi="CG Times" w:cs="Times New Roman"/>
                <w:sz w:val="16"/>
                <w:szCs w:val="16"/>
              </w:rPr>
              <w:t>Inicia</w:t>
            </w:r>
            <w:r w:rsidR="007011B1" w:rsidRPr="007011B1">
              <w:rPr>
                <w:rFonts w:ascii="CG Times" w:hAnsi="CG Times" w:cs="Times New Roman"/>
                <w:sz w:val="16"/>
                <w:szCs w:val="16"/>
              </w:rPr>
              <w:t>tivat e para për procesin e bashkimit të ndërmarrjeve</w:t>
            </w:r>
          </w:p>
        </w:tc>
        <w:tc>
          <w:tcPr>
            <w:tcW w:w="449"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p>
        </w:tc>
        <w:tc>
          <w:tcPr>
            <w:tcW w:w="449"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r w:rsidRPr="007011B1">
              <w:rPr>
                <w:rFonts w:ascii="CG Times" w:hAnsi="CG Times" w:cs="Times New Roman"/>
                <w:sz w:val="16"/>
                <w:szCs w:val="16"/>
              </w:rPr>
              <w:t>2,800,000</w:t>
            </w:r>
          </w:p>
        </w:tc>
        <w:tc>
          <w:tcPr>
            <w:tcW w:w="449"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r w:rsidRPr="007011B1">
              <w:rPr>
                <w:rFonts w:ascii="CG Times" w:hAnsi="CG Times" w:cs="Times New Roman"/>
                <w:sz w:val="16"/>
                <w:szCs w:val="16"/>
              </w:rPr>
              <w:t>2,800,000</w:t>
            </w: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r w:rsidRPr="007011B1">
              <w:rPr>
                <w:rFonts w:ascii="CG Times" w:hAnsi="CG Times" w:cs="Times New Roman"/>
                <w:sz w:val="16"/>
                <w:szCs w:val="16"/>
              </w:rPr>
              <w:t>2,800,000</w:t>
            </w: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r w:rsidRPr="007011B1">
              <w:rPr>
                <w:rFonts w:ascii="CG Times" w:hAnsi="CG Times" w:cs="Times New Roman"/>
                <w:sz w:val="16"/>
                <w:szCs w:val="16"/>
              </w:rPr>
              <w:t>2,800,000</w:t>
            </w: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r w:rsidRPr="007011B1">
              <w:rPr>
                <w:rFonts w:ascii="CG Times" w:hAnsi="CG Times" w:cs="Times New Roman"/>
                <w:sz w:val="16"/>
                <w:szCs w:val="16"/>
              </w:rPr>
              <w:t>2,800,000</w:t>
            </w: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sz w:val="16"/>
                <w:szCs w:val="16"/>
              </w:rPr>
            </w:pPr>
            <w:r w:rsidRPr="007011B1">
              <w:rPr>
                <w:rFonts w:ascii="CG Times" w:hAnsi="CG Times" w:cs="Times New Roman"/>
                <w:sz w:val="16"/>
                <w:szCs w:val="16"/>
              </w:rPr>
              <w:t>5,600,000</w:t>
            </w: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bCs/>
                <w:sz w:val="16"/>
                <w:szCs w:val="16"/>
              </w:rPr>
            </w:pPr>
            <w:r w:rsidRPr="007011B1">
              <w:rPr>
                <w:rFonts w:ascii="CG Times" w:hAnsi="CG Times" w:cs="Times New Roman"/>
                <w:bCs/>
                <w:sz w:val="16"/>
                <w:szCs w:val="16"/>
              </w:rPr>
              <w:t>19,600,000</w:t>
            </w:r>
          </w:p>
        </w:tc>
      </w:tr>
      <w:tr w:rsidR="007011B1" w:rsidRPr="007011B1">
        <w:trPr>
          <w:trHeight w:val="314"/>
          <w:jc w:val="center"/>
        </w:trPr>
        <w:tc>
          <w:tcPr>
            <w:tcW w:w="194" w:type="pct"/>
          </w:tcPr>
          <w:p w:rsidR="007011B1" w:rsidRPr="007011B1" w:rsidRDefault="007011B1" w:rsidP="00E2403C">
            <w:pPr>
              <w:widowControl w:val="0"/>
              <w:spacing w:before="240" w:after="0" w:line="240" w:lineRule="auto"/>
              <w:rPr>
                <w:rFonts w:ascii="CG Times" w:hAnsi="CG Times" w:cs="Times New Roman"/>
                <w:b/>
                <w:bCs/>
                <w:sz w:val="16"/>
                <w:szCs w:val="16"/>
              </w:rPr>
            </w:pPr>
          </w:p>
        </w:tc>
        <w:tc>
          <w:tcPr>
            <w:tcW w:w="1208" w:type="pct"/>
          </w:tcPr>
          <w:p w:rsidR="007011B1" w:rsidRPr="007011B1" w:rsidRDefault="007011B1" w:rsidP="00E2403C">
            <w:pPr>
              <w:widowControl w:val="0"/>
              <w:spacing w:before="240" w:after="0" w:line="240" w:lineRule="auto"/>
              <w:jc w:val="center"/>
              <w:rPr>
                <w:rFonts w:ascii="CG Times" w:hAnsi="CG Times" w:cs="Times New Roman"/>
                <w:b/>
                <w:bCs/>
                <w:sz w:val="16"/>
                <w:szCs w:val="16"/>
              </w:rPr>
            </w:pPr>
            <w:r w:rsidRPr="007011B1">
              <w:rPr>
                <w:rFonts w:ascii="CG Times" w:hAnsi="CG Times" w:cs="Times New Roman"/>
                <w:b/>
                <w:bCs/>
                <w:sz w:val="16"/>
                <w:szCs w:val="16"/>
              </w:rPr>
              <w:t>Total</w:t>
            </w:r>
          </w:p>
        </w:tc>
        <w:tc>
          <w:tcPr>
            <w:tcW w:w="449" w:type="pct"/>
            <w:vAlign w:val="bottom"/>
          </w:tcPr>
          <w:p w:rsidR="007011B1" w:rsidRPr="007011B1" w:rsidRDefault="007011B1" w:rsidP="00E2403C">
            <w:pPr>
              <w:widowControl w:val="0"/>
              <w:spacing w:before="240" w:after="0" w:line="240" w:lineRule="auto"/>
              <w:jc w:val="right"/>
              <w:rPr>
                <w:rFonts w:ascii="CG Times" w:hAnsi="CG Times" w:cs="Times New Roman"/>
                <w:b/>
                <w:bCs/>
                <w:sz w:val="16"/>
                <w:szCs w:val="16"/>
              </w:rPr>
            </w:pPr>
          </w:p>
        </w:tc>
        <w:tc>
          <w:tcPr>
            <w:tcW w:w="449" w:type="pct"/>
            <w:vAlign w:val="bottom"/>
          </w:tcPr>
          <w:p w:rsidR="007011B1" w:rsidRPr="007011B1" w:rsidRDefault="007011B1" w:rsidP="00E2403C">
            <w:pPr>
              <w:widowControl w:val="0"/>
              <w:spacing w:before="240" w:after="0" w:line="240" w:lineRule="auto"/>
              <w:jc w:val="right"/>
              <w:rPr>
                <w:rFonts w:ascii="CG Times" w:hAnsi="CG Times" w:cs="Times New Roman"/>
                <w:b/>
                <w:bCs/>
                <w:sz w:val="16"/>
                <w:szCs w:val="16"/>
              </w:rPr>
            </w:pPr>
            <w:r w:rsidRPr="007011B1">
              <w:rPr>
                <w:rFonts w:ascii="CG Times" w:hAnsi="CG Times" w:cs="Times New Roman"/>
                <w:b/>
                <w:bCs/>
                <w:sz w:val="16"/>
                <w:szCs w:val="16"/>
              </w:rPr>
              <w:t>5,250,000</w:t>
            </w:r>
          </w:p>
        </w:tc>
        <w:tc>
          <w:tcPr>
            <w:tcW w:w="449" w:type="pct"/>
            <w:vAlign w:val="bottom"/>
          </w:tcPr>
          <w:p w:rsidR="007011B1" w:rsidRPr="007011B1" w:rsidRDefault="007011B1" w:rsidP="00E2403C">
            <w:pPr>
              <w:widowControl w:val="0"/>
              <w:spacing w:before="240" w:after="0" w:line="240" w:lineRule="auto"/>
              <w:jc w:val="right"/>
              <w:rPr>
                <w:rFonts w:ascii="CG Times" w:hAnsi="CG Times" w:cs="Times New Roman"/>
                <w:b/>
                <w:bCs/>
                <w:sz w:val="16"/>
                <w:szCs w:val="16"/>
              </w:rPr>
            </w:pPr>
            <w:r w:rsidRPr="007011B1">
              <w:rPr>
                <w:rFonts w:ascii="CG Times" w:hAnsi="CG Times" w:cs="Times New Roman"/>
                <w:b/>
                <w:bCs/>
                <w:sz w:val="16"/>
                <w:szCs w:val="16"/>
              </w:rPr>
              <w:t>8,050,000</w:t>
            </w: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b/>
                <w:bCs/>
                <w:sz w:val="16"/>
                <w:szCs w:val="16"/>
              </w:rPr>
            </w:pPr>
            <w:r w:rsidRPr="007011B1">
              <w:rPr>
                <w:rFonts w:ascii="CG Times" w:hAnsi="CG Times" w:cs="Times New Roman"/>
                <w:b/>
                <w:bCs/>
                <w:sz w:val="16"/>
                <w:szCs w:val="16"/>
              </w:rPr>
              <w:t>4,200,000</w:t>
            </w: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b/>
                <w:bCs/>
                <w:sz w:val="16"/>
                <w:szCs w:val="16"/>
              </w:rPr>
            </w:pPr>
            <w:r w:rsidRPr="007011B1">
              <w:rPr>
                <w:rFonts w:ascii="CG Times" w:hAnsi="CG Times" w:cs="Times New Roman"/>
                <w:b/>
                <w:bCs/>
                <w:sz w:val="16"/>
                <w:szCs w:val="16"/>
              </w:rPr>
              <w:t>4.200,000</w:t>
            </w: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b/>
                <w:bCs/>
                <w:sz w:val="16"/>
                <w:szCs w:val="16"/>
              </w:rPr>
            </w:pPr>
            <w:r w:rsidRPr="007011B1">
              <w:rPr>
                <w:rFonts w:ascii="CG Times" w:hAnsi="CG Times" w:cs="Times New Roman"/>
                <w:b/>
                <w:bCs/>
                <w:sz w:val="16"/>
                <w:szCs w:val="16"/>
              </w:rPr>
              <w:t>2,800,000</w:t>
            </w: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b/>
                <w:bCs/>
                <w:sz w:val="16"/>
                <w:szCs w:val="16"/>
              </w:rPr>
            </w:pPr>
            <w:r w:rsidRPr="007011B1">
              <w:rPr>
                <w:rFonts w:ascii="CG Times" w:hAnsi="CG Times" w:cs="Times New Roman"/>
                <w:b/>
                <w:bCs/>
                <w:sz w:val="16"/>
                <w:szCs w:val="16"/>
              </w:rPr>
              <w:t>5,600,000</w:t>
            </w:r>
          </w:p>
        </w:tc>
        <w:tc>
          <w:tcPr>
            <w:tcW w:w="450" w:type="pct"/>
            <w:vAlign w:val="bottom"/>
          </w:tcPr>
          <w:p w:rsidR="007011B1" w:rsidRPr="007011B1" w:rsidRDefault="007011B1" w:rsidP="00E2403C">
            <w:pPr>
              <w:widowControl w:val="0"/>
              <w:spacing w:before="240" w:after="0" w:line="240" w:lineRule="auto"/>
              <w:jc w:val="right"/>
              <w:rPr>
                <w:rFonts w:ascii="CG Times" w:hAnsi="CG Times" w:cs="Times New Roman"/>
                <w:b/>
                <w:bCs/>
                <w:sz w:val="16"/>
                <w:szCs w:val="16"/>
              </w:rPr>
            </w:pPr>
            <w:r w:rsidRPr="007011B1">
              <w:rPr>
                <w:rFonts w:ascii="CG Times" w:hAnsi="CG Times" w:cs="Times New Roman"/>
                <w:b/>
                <w:bCs/>
                <w:sz w:val="16"/>
                <w:szCs w:val="16"/>
              </w:rPr>
              <w:t>30,100,000</w:t>
            </w:r>
          </w:p>
        </w:tc>
      </w:tr>
    </w:tbl>
    <w:p w:rsidR="007011B1" w:rsidRDefault="007011B1" w:rsidP="00E2403C">
      <w:pPr>
        <w:pStyle w:val="Paragrafi"/>
        <w:ind w:firstLine="0"/>
        <w:rPr>
          <w:bCs/>
          <w:szCs w:val="22"/>
        </w:rPr>
      </w:pPr>
    </w:p>
    <w:p w:rsidR="005233EC" w:rsidRPr="003978CA" w:rsidRDefault="006837A5" w:rsidP="00E2403C">
      <w:pPr>
        <w:pStyle w:val="Paragrafi"/>
        <w:rPr>
          <w:rStyle w:val="Strong"/>
          <w:b w:val="0"/>
          <w:szCs w:val="22"/>
        </w:rPr>
      </w:pPr>
      <w:bookmarkStart w:id="26" w:name="_Toc296605335"/>
      <w:r>
        <w:rPr>
          <w:rStyle w:val="Strong"/>
          <w:b w:val="0"/>
          <w:szCs w:val="22"/>
        </w:rPr>
        <w:t xml:space="preserve">4.4 </w:t>
      </w:r>
      <w:r w:rsidR="005233EC" w:rsidRPr="003978CA">
        <w:rPr>
          <w:rStyle w:val="Strong"/>
          <w:b w:val="0"/>
          <w:szCs w:val="22"/>
        </w:rPr>
        <w:t>Investimi total kapital që nevojitet për periudhën e planifikimit</w:t>
      </w:r>
      <w:bookmarkEnd w:id="26"/>
    </w:p>
    <w:p w:rsidR="005233EC" w:rsidRPr="003978CA" w:rsidRDefault="005233EC" w:rsidP="00E2403C">
      <w:pPr>
        <w:pStyle w:val="Paragrafi"/>
        <w:rPr>
          <w:szCs w:val="22"/>
        </w:rPr>
      </w:pPr>
      <w:r w:rsidRPr="003978CA">
        <w:rPr>
          <w:szCs w:val="22"/>
        </w:rPr>
        <w:t xml:space="preserve">Në </w:t>
      </w:r>
      <w:r w:rsidRPr="003978CA">
        <w:rPr>
          <w:iCs/>
          <w:szCs w:val="22"/>
        </w:rPr>
        <w:t>tabelën 4-6</w:t>
      </w:r>
      <w:r w:rsidRPr="003978CA">
        <w:rPr>
          <w:szCs w:val="22"/>
        </w:rPr>
        <w:t xml:space="preserve"> paraqiten nevojat për investime kapitale në total për periudhën e planifikimit, duke marrë në konsideratë investimet e “reja” kapitale për arritjen e objektivave strategjikë të deklaruar më lart: investimet kapitale për “riparim dhe zëvendësim”, si dhe investimet kapitale në formën e asistencës teknike.</w:t>
      </w:r>
    </w:p>
    <w:p w:rsidR="00DC27B6" w:rsidRDefault="005233EC" w:rsidP="00E2403C">
      <w:pPr>
        <w:pStyle w:val="Paragrafi"/>
        <w:rPr>
          <w:szCs w:val="22"/>
        </w:rPr>
      </w:pPr>
      <w:r w:rsidRPr="003978CA">
        <w:rPr>
          <w:szCs w:val="22"/>
        </w:rPr>
        <w:t>Për zhvillimin e strategjisë, është e rëndësishme të krahasohet kapitali total për investime me programin buxhetor afatmesëm të qeverisë, me qëllim që të vlerësohet “hendeku” për investime dhe si mund të mbushet ky hendek.</w:t>
      </w:r>
    </w:p>
    <w:p w:rsidR="00696F2D" w:rsidRDefault="00696F2D" w:rsidP="00E2403C">
      <w:pPr>
        <w:pStyle w:val="Paragrafi"/>
        <w:rPr>
          <w:szCs w:val="22"/>
        </w:rPr>
      </w:pPr>
    </w:p>
    <w:p w:rsidR="00696F2D" w:rsidRDefault="00696F2D" w:rsidP="00E2403C">
      <w:pPr>
        <w:pStyle w:val="Paragrafi"/>
        <w:rPr>
          <w:szCs w:val="22"/>
        </w:rPr>
      </w:pPr>
    </w:p>
    <w:p w:rsidR="00696F2D" w:rsidRDefault="00696F2D" w:rsidP="00E2403C">
      <w:pPr>
        <w:pStyle w:val="Paragrafi"/>
        <w:rPr>
          <w:szCs w:val="22"/>
        </w:rPr>
      </w:pPr>
    </w:p>
    <w:p w:rsidR="00696F2D" w:rsidRDefault="00696F2D" w:rsidP="00E2403C">
      <w:pPr>
        <w:pStyle w:val="Paragrafi"/>
        <w:rPr>
          <w:szCs w:val="22"/>
        </w:rPr>
      </w:pPr>
    </w:p>
    <w:p w:rsidR="00696F2D" w:rsidRDefault="00696F2D" w:rsidP="00E2403C">
      <w:pPr>
        <w:pStyle w:val="Paragrafi"/>
        <w:rPr>
          <w:szCs w:val="22"/>
        </w:rPr>
      </w:pPr>
    </w:p>
    <w:p w:rsidR="00696F2D" w:rsidRDefault="00696F2D" w:rsidP="00E2403C">
      <w:pPr>
        <w:pStyle w:val="Paragrafi"/>
        <w:rPr>
          <w:szCs w:val="22"/>
        </w:rPr>
      </w:pPr>
    </w:p>
    <w:p w:rsidR="00696F2D" w:rsidRDefault="00696F2D" w:rsidP="00E2403C">
      <w:pPr>
        <w:pStyle w:val="Paragrafi"/>
        <w:rPr>
          <w:szCs w:val="22"/>
        </w:rPr>
      </w:pPr>
    </w:p>
    <w:p w:rsidR="00696F2D" w:rsidRDefault="00696F2D" w:rsidP="00E2403C">
      <w:pPr>
        <w:pStyle w:val="Paragrafi"/>
        <w:rPr>
          <w:szCs w:val="22"/>
        </w:rPr>
      </w:pPr>
    </w:p>
    <w:p w:rsidR="00696F2D" w:rsidRDefault="00696F2D" w:rsidP="00E2403C">
      <w:pPr>
        <w:pStyle w:val="Paragrafi"/>
        <w:rPr>
          <w:szCs w:val="22"/>
        </w:rPr>
      </w:pPr>
    </w:p>
    <w:p w:rsidR="00696F2D" w:rsidRDefault="00696F2D" w:rsidP="00E2403C">
      <w:pPr>
        <w:pStyle w:val="Paragrafi"/>
        <w:rPr>
          <w:szCs w:val="22"/>
        </w:rPr>
      </w:pPr>
    </w:p>
    <w:p w:rsidR="00696F2D" w:rsidRDefault="00696F2D" w:rsidP="00E2403C">
      <w:pPr>
        <w:pStyle w:val="Paragrafi"/>
        <w:rPr>
          <w:szCs w:val="22"/>
        </w:rPr>
      </w:pPr>
    </w:p>
    <w:p w:rsidR="00696F2D" w:rsidRDefault="00696F2D" w:rsidP="00E2403C">
      <w:pPr>
        <w:pStyle w:val="Paragrafi"/>
        <w:rPr>
          <w:szCs w:val="22"/>
        </w:rPr>
      </w:pPr>
    </w:p>
    <w:p w:rsidR="00696F2D" w:rsidRDefault="00696F2D" w:rsidP="00E2403C">
      <w:pPr>
        <w:pStyle w:val="Paragrafi"/>
        <w:rPr>
          <w:szCs w:val="22"/>
        </w:rPr>
      </w:pPr>
    </w:p>
    <w:p w:rsidR="00696F2D" w:rsidRDefault="00696F2D" w:rsidP="00E2403C">
      <w:pPr>
        <w:pStyle w:val="Paragrafi"/>
        <w:rPr>
          <w:szCs w:val="22"/>
        </w:rPr>
      </w:pPr>
    </w:p>
    <w:p w:rsidR="005233EC" w:rsidRDefault="005233EC" w:rsidP="00E2403C">
      <w:pPr>
        <w:pStyle w:val="Paragrafi"/>
        <w:rPr>
          <w:bCs/>
          <w:szCs w:val="22"/>
        </w:rPr>
      </w:pPr>
      <w:r w:rsidRPr="003978CA">
        <w:rPr>
          <w:szCs w:val="22"/>
        </w:rPr>
        <w:t>Tabela 4-5 paraqet krahasimin me programin buxhetor afatmesëm për periudhën 2011-2013</w:t>
      </w:r>
    </w:p>
    <w:p w:rsidR="00DC27B6" w:rsidRDefault="00DC27B6" w:rsidP="00E2403C">
      <w:pPr>
        <w:pStyle w:val="Paragrafi"/>
        <w:ind w:firstLine="0"/>
        <w:rPr>
          <w:bCs/>
          <w:szCs w:val="22"/>
        </w:rPr>
      </w:pPr>
    </w:p>
    <w:p w:rsidR="005233EC" w:rsidRPr="003978CA" w:rsidRDefault="005233EC" w:rsidP="00E2403C">
      <w:pPr>
        <w:pStyle w:val="Paragrafi"/>
        <w:ind w:left="2880"/>
        <w:rPr>
          <w:bCs/>
          <w:szCs w:val="22"/>
        </w:rPr>
      </w:pPr>
      <w:r w:rsidRPr="003978CA">
        <w:rPr>
          <w:bCs/>
          <w:szCs w:val="22"/>
        </w:rPr>
        <w:t>Tabela 4-5</w:t>
      </w:r>
    </w:p>
    <w:p w:rsidR="005233EC" w:rsidRPr="003978CA" w:rsidRDefault="005233EC" w:rsidP="00E2403C">
      <w:pPr>
        <w:pStyle w:val="TitulliTitull"/>
        <w:keepNext w:val="0"/>
      </w:pPr>
      <w:r w:rsidRPr="003978CA">
        <w:t>KRAHASIMI I PROGRAMIT BUXHETOR AFATMESËM</w:t>
      </w:r>
    </w:p>
    <w:p w:rsidR="005233EC" w:rsidRPr="003978CA" w:rsidRDefault="005233EC" w:rsidP="00E2403C">
      <w:pPr>
        <w:pStyle w:val="TitulliTitull"/>
        <w:keepNext w:val="0"/>
      </w:pPr>
      <w:r w:rsidRPr="003978CA">
        <w:t>ME NEVOJAT PËR KAPITAL TË STRATEGJISË SEKTORIALE (000 LEKË)</w:t>
      </w:r>
    </w:p>
    <w:p w:rsidR="005233EC" w:rsidRPr="003978CA" w:rsidRDefault="005233EC" w:rsidP="00E2403C">
      <w:pPr>
        <w:pStyle w:val="Paragrafi"/>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47"/>
        <w:gridCol w:w="2480"/>
        <w:gridCol w:w="2181"/>
        <w:gridCol w:w="2179"/>
      </w:tblGrid>
      <w:tr w:rsidR="005233EC" w:rsidRPr="00302228">
        <w:tc>
          <w:tcPr>
            <w:tcW w:w="1318" w:type="pct"/>
          </w:tcPr>
          <w:p w:rsidR="005233EC" w:rsidRPr="00302228" w:rsidRDefault="005233EC" w:rsidP="00E2403C">
            <w:pPr>
              <w:pStyle w:val="Paragrafi"/>
              <w:ind w:firstLine="0"/>
              <w:jc w:val="center"/>
              <w:rPr>
                <w:b/>
                <w:bCs/>
                <w:szCs w:val="22"/>
              </w:rPr>
            </w:pPr>
            <w:r w:rsidRPr="00302228">
              <w:rPr>
                <w:b/>
                <w:bCs/>
                <w:szCs w:val="22"/>
              </w:rPr>
              <w:t>Buxheti/vlerësimi</w:t>
            </w:r>
          </w:p>
        </w:tc>
        <w:tc>
          <w:tcPr>
            <w:tcW w:w="1335" w:type="pct"/>
          </w:tcPr>
          <w:p w:rsidR="005233EC" w:rsidRPr="00302228" w:rsidRDefault="005233EC" w:rsidP="00E2403C">
            <w:pPr>
              <w:pStyle w:val="Paragrafi"/>
              <w:jc w:val="center"/>
              <w:rPr>
                <w:b/>
                <w:bCs/>
                <w:szCs w:val="22"/>
              </w:rPr>
            </w:pPr>
            <w:r w:rsidRPr="00302228">
              <w:rPr>
                <w:b/>
                <w:bCs/>
                <w:szCs w:val="22"/>
              </w:rPr>
              <w:t>2011</w:t>
            </w:r>
          </w:p>
        </w:tc>
        <w:tc>
          <w:tcPr>
            <w:tcW w:w="1174" w:type="pct"/>
          </w:tcPr>
          <w:p w:rsidR="005233EC" w:rsidRPr="00302228" w:rsidRDefault="005233EC" w:rsidP="00E2403C">
            <w:pPr>
              <w:pStyle w:val="Paragrafi"/>
              <w:jc w:val="center"/>
              <w:rPr>
                <w:b/>
                <w:bCs/>
                <w:szCs w:val="22"/>
              </w:rPr>
            </w:pPr>
            <w:r w:rsidRPr="00302228">
              <w:rPr>
                <w:b/>
                <w:bCs/>
                <w:szCs w:val="22"/>
              </w:rPr>
              <w:t>2012</w:t>
            </w:r>
          </w:p>
        </w:tc>
        <w:tc>
          <w:tcPr>
            <w:tcW w:w="1173" w:type="pct"/>
          </w:tcPr>
          <w:p w:rsidR="005233EC" w:rsidRPr="00302228" w:rsidRDefault="005233EC" w:rsidP="00E2403C">
            <w:pPr>
              <w:pStyle w:val="Paragrafi"/>
              <w:jc w:val="center"/>
              <w:rPr>
                <w:b/>
                <w:bCs/>
                <w:szCs w:val="22"/>
              </w:rPr>
            </w:pPr>
            <w:r w:rsidRPr="00302228">
              <w:rPr>
                <w:b/>
                <w:bCs/>
                <w:szCs w:val="22"/>
              </w:rPr>
              <w:t>2013</w:t>
            </w:r>
          </w:p>
        </w:tc>
      </w:tr>
      <w:tr w:rsidR="005233EC" w:rsidRPr="003978CA">
        <w:tc>
          <w:tcPr>
            <w:tcW w:w="1318" w:type="pct"/>
          </w:tcPr>
          <w:p w:rsidR="005233EC" w:rsidRPr="003978CA" w:rsidRDefault="005233EC" w:rsidP="00E2403C">
            <w:pPr>
              <w:pStyle w:val="Paragrafi"/>
              <w:ind w:firstLine="0"/>
              <w:jc w:val="left"/>
              <w:rPr>
                <w:szCs w:val="22"/>
              </w:rPr>
            </w:pPr>
            <w:r w:rsidRPr="003978CA">
              <w:rPr>
                <w:szCs w:val="22"/>
              </w:rPr>
              <w:t>Programi buxhetor afatmesëm</w:t>
            </w:r>
          </w:p>
        </w:tc>
        <w:tc>
          <w:tcPr>
            <w:tcW w:w="1335" w:type="pct"/>
            <w:vAlign w:val="center"/>
          </w:tcPr>
          <w:p w:rsidR="005233EC" w:rsidRPr="003978CA" w:rsidRDefault="005233EC" w:rsidP="00E2403C">
            <w:pPr>
              <w:pStyle w:val="Paragrafi"/>
              <w:rPr>
                <w:szCs w:val="22"/>
              </w:rPr>
            </w:pPr>
            <w:r w:rsidRPr="003978CA">
              <w:rPr>
                <w:szCs w:val="22"/>
              </w:rPr>
              <w:t>84,000,000</w:t>
            </w:r>
          </w:p>
        </w:tc>
        <w:tc>
          <w:tcPr>
            <w:tcW w:w="1174" w:type="pct"/>
            <w:vAlign w:val="center"/>
          </w:tcPr>
          <w:p w:rsidR="005233EC" w:rsidRPr="003978CA" w:rsidRDefault="005233EC" w:rsidP="00E2403C">
            <w:pPr>
              <w:pStyle w:val="Paragrafi"/>
              <w:rPr>
                <w:szCs w:val="22"/>
              </w:rPr>
            </w:pPr>
            <w:r w:rsidRPr="003978CA">
              <w:rPr>
                <w:szCs w:val="22"/>
              </w:rPr>
              <w:t>92,400,000</w:t>
            </w:r>
          </w:p>
        </w:tc>
        <w:tc>
          <w:tcPr>
            <w:tcW w:w="1173" w:type="pct"/>
            <w:vAlign w:val="center"/>
          </w:tcPr>
          <w:p w:rsidR="005233EC" w:rsidRPr="003978CA" w:rsidRDefault="005233EC" w:rsidP="00E2403C">
            <w:pPr>
              <w:pStyle w:val="Paragrafi"/>
              <w:rPr>
                <w:szCs w:val="22"/>
              </w:rPr>
            </w:pPr>
            <w:r w:rsidRPr="003978CA">
              <w:rPr>
                <w:szCs w:val="22"/>
              </w:rPr>
              <w:t>111,580,000</w:t>
            </w:r>
          </w:p>
        </w:tc>
      </w:tr>
      <w:tr w:rsidR="005233EC" w:rsidRPr="003978CA">
        <w:tc>
          <w:tcPr>
            <w:tcW w:w="1318" w:type="pct"/>
          </w:tcPr>
          <w:p w:rsidR="005233EC" w:rsidRPr="003978CA" w:rsidRDefault="005233EC" w:rsidP="00E2403C">
            <w:pPr>
              <w:pStyle w:val="Paragrafi"/>
              <w:ind w:firstLine="0"/>
              <w:jc w:val="left"/>
              <w:rPr>
                <w:szCs w:val="22"/>
              </w:rPr>
            </w:pPr>
            <w:r w:rsidRPr="003978CA">
              <w:rPr>
                <w:szCs w:val="22"/>
              </w:rPr>
              <w:t>Nevojat për kapital të strategjisë sektoriale</w:t>
            </w:r>
          </w:p>
        </w:tc>
        <w:tc>
          <w:tcPr>
            <w:tcW w:w="1335" w:type="pct"/>
            <w:vAlign w:val="center"/>
          </w:tcPr>
          <w:p w:rsidR="005233EC" w:rsidRPr="003978CA" w:rsidRDefault="005233EC" w:rsidP="00E2403C">
            <w:pPr>
              <w:pStyle w:val="Paragrafi"/>
              <w:rPr>
                <w:szCs w:val="22"/>
              </w:rPr>
            </w:pPr>
            <w:r w:rsidRPr="003978CA">
              <w:rPr>
                <w:szCs w:val="22"/>
              </w:rPr>
              <w:t>104,761,828</w:t>
            </w:r>
          </w:p>
        </w:tc>
        <w:tc>
          <w:tcPr>
            <w:tcW w:w="1174" w:type="pct"/>
            <w:vAlign w:val="center"/>
          </w:tcPr>
          <w:p w:rsidR="005233EC" w:rsidRPr="003978CA" w:rsidRDefault="005233EC" w:rsidP="00E2403C">
            <w:pPr>
              <w:pStyle w:val="Paragrafi"/>
              <w:rPr>
                <w:szCs w:val="22"/>
              </w:rPr>
            </w:pPr>
            <w:r w:rsidRPr="003978CA">
              <w:rPr>
                <w:szCs w:val="22"/>
              </w:rPr>
              <w:t>170,727,650</w:t>
            </w:r>
          </w:p>
        </w:tc>
        <w:tc>
          <w:tcPr>
            <w:tcW w:w="1173" w:type="pct"/>
            <w:vAlign w:val="center"/>
          </w:tcPr>
          <w:p w:rsidR="005233EC" w:rsidRPr="003978CA" w:rsidRDefault="005233EC" w:rsidP="00E2403C">
            <w:pPr>
              <w:pStyle w:val="Paragrafi"/>
              <w:rPr>
                <w:szCs w:val="22"/>
              </w:rPr>
            </w:pPr>
            <w:r w:rsidRPr="003978CA">
              <w:rPr>
                <w:szCs w:val="22"/>
              </w:rPr>
              <w:t>163,732,711</w:t>
            </w:r>
          </w:p>
        </w:tc>
      </w:tr>
    </w:tbl>
    <w:p w:rsidR="00070978" w:rsidRPr="0062545A" w:rsidRDefault="00070978" w:rsidP="00E2403C">
      <w:pPr>
        <w:pStyle w:val="Paragrafi"/>
        <w:ind w:firstLine="0"/>
        <w:rPr>
          <w:sz w:val="14"/>
          <w:szCs w:val="22"/>
        </w:rPr>
      </w:pPr>
    </w:p>
    <w:p w:rsidR="005233EC" w:rsidRDefault="005233EC" w:rsidP="00E2403C">
      <w:pPr>
        <w:pStyle w:val="Paragrafi"/>
        <w:rPr>
          <w:szCs w:val="22"/>
        </w:rPr>
      </w:pPr>
      <w:r w:rsidRPr="003978CA">
        <w:rPr>
          <w:szCs w:val="22"/>
        </w:rPr>
        <w:t xml:space="preserve">Siç paraqitet në </w:t>
      </w:r>
      <w:r w:rsidRPr="003978CA">
        <w:rPr>
          <w:iCs/>
          <w:szCs w:val="22"/>
        </w:rPr>
        <w:t>tabelën 4-5</w:t>
      </w:r>
      <w:r w:rsidRPr="003978CA">
        <w:rPr>
          <w:szCs w:val="22"/>
        </w:rPr>
        <w:t>, programi buxhetor afatmesëm për shpenzimet kapitale është më i vogël se vlerësimi për shpenzime kapitale të nevojshme të identifikuara në këtë strategji. Ky vlerësim mund të rregullohet duke vendosur objektiva më të ulëta gjatë viteve të para të planifikimit strategjik. Është interesante, sepse pjesa më e madhe e nevojave për fonde shtesë përbëhet nga vlera e përllogaritur për “ripërtëritje, riparim dhe zëvendësim kapitali”, ose e thënë ndryshe, mirëmbajtja kapitale e parealizuar në të kaluarën.</w:t>
      </w:r>
    </w:p>
    <w:p w:rsidR="00B72F4A" w:rsidRPr="003978CA" w:rsidRDefault="00B72F4A" w:rsidP="00E2403C">
      <w:pPr>
        <w:pStyle w:val="Paragrafi"/>
        <w:rPr>
          <w:szCs w:val="22"/>
        </w:rPr>
      </w:pPr>
    </w:p>
    <w:tbl>
      <w:tblPr>
        <w:tblW w:w="9523" w:type="dxa"/>
        <w:jc w:val="center"/>
        <w:tblLook w:val="0000" w:firstRow="0" w:lastRow="0" w:firstColumn="0" w:lastColumn="0" w:noHBand="0" w:noVBand="0"/>
      </w:tblPr>
      <w:tblGrid>
        <w:gridCol w:w="1851"/>
        <w:gridCol w:w="1176"/>
        <w:gridCol w:w="1040"/>
        <w:gridCol w:w="1040"/>
        <w:gridCol w:w="1040"/>
        <w:gridCol w:w="1040"/>
        <w:gridCol w:w="1040"/>
        <w:gridCol w:w="1040"/>
        <w:gridCol w:w="1173"/>
      </w:tblGrid>
      <w:tr w:rsidR="00B72F4A" w:rsidRPr="00B7363D">
        <w:trPr>
          <w:trHeight w:val="139"/>
          <w:jc w:val="center"/>
        </w:trPr>
        <w:tc>
          <w:tcPr>
            <w:tcW w:w="9523" w:type="dxa"/>
            <w:gridSpan w:val="9"/>
            <w:tcBorders>
              <w:top w:val="nil"/>
              <w:left w:val="nil"/>
              <w:bottom w:val="single" w:sz="4" w:space="0" w:color="auto"/>
              <w:right w:val="nil"/>
            </w:tcBorders>
            <w:shd w:val="clear" w:color="auto" w:fill="auto"/>
            <w:noWrap/>
            <w:vAlign w:val="bottom"/>
          </w:tcPr>
          <w:p w:rsidR="00B72F4A" w:rsidRPr="00F8643F" w:rsidRDefault="00B72F4A" w:rsidP="00E2403C">
            <w:pPr>
              <w:widowControl w:val="0"/>
              <w:spacing w:after="0" w:line="240" w:lineRule="auto"/>
              <w:jc w:val="center"/>
              <w:rPr>
                <w:rFonts w:ascii="CG Times" w:hAnsi="CG Times" w:cs="Times New Roman"/>
                <w:bCs/>
                <w:color w:val="000000"/>
                <w:lang w:val="en-US"/>
              </w:rPr>
            </w:pPr>
            <w:r w:rsidRPr="00F8643F">
              <w:rPr>
                <w:rFonts w:ascii="CG Times" w:hAnsi="CG Times" w:cs="Times New Roman"/>
                <w:bCs/>
                <w:color w:val="000000"/>
                <w:lang w:val="en-US"/>
              </w:rPr>
              <w:t>Tabela 4.6</w:t>
            </w:r>
          </w:p>
          <w:p w:rsidR="0062545A" w:rsidRPr="00F8643F" w:rsidRDefault="00F8643F" w:rsidP="00E2403C">
            <w:pPr>
              <w:widowControl w:val="0"/>
              <w:spacing w:after="0" w:line="240" w:lineRule="auto"/>
              <w:jc w:val="center"/>
              <w:rPr>
                <w:rFonts w:ascii="CG Times" w:hAnsi="CG Times" w:cs="Times New Roman"/>
                <w:bCs/>
                <w:color w:val="000000"/>
                <w:lang w:val="en-US"/>
              </w:rPr>
            </w:pPr>
            <w:r w:rsidRPr="00F8643F">
              <w:rPr>
                <w:rFonts w:ascii="CG Times" w:hAnsi="CG Times" w:cs="Times New Roman"/>
                <w:bCs/>
                <w:color w:val="000000"/>
                <w:lang w:val="en-US"/>
              </w:rPr>
              <w:t xml:space="preserve">INVESTIMI TOTAL KAPITAL QË NEVOJITET PËR PERIUDHËN </w:t>
            </w:r>
            <w:smartTag w:uri="urn:schemas-microsoft-com:office:smarttags" w:element="place">
              <w:r w:rsidRPr="00F8643F">
                <w:rPr>
                  <w:rFonts w:ascii="CG Times" w:hAnsi="CG Times" w:cs="Times New Roman"/>
                  <w:bCs/>
                  <w:color w:val="000000"/>
                  <w:lang w:val="en-US"/>
                </w:rPr>
                <w:t>E PLANIFIKIMIT</w:t>
              </w:r>
            </w:smartTag>
            <w:r w:rsidRPr="00F8643F">
              <w:rPr>
                <w:rFonts w:ascii="CG Times" w:hAnsi="CG Times" w:cs="Times New Roman"/>
                <w:bCs/>
                <w:color w:val="000000"/>
                <w:lang w:val="en-US"/>
              </w:rPr>
              <w:t xml:space="preserve"> </w:t>
            </w:r>
          </w:p>
          <w:p w:rsidR="0062545A" w:rsidRPr="00F8643F" w:rsidRDefault="00F8643F" w:rsidP="00E2403C">
            <w:pPr>
              <w:widowControl w:val="0"/>
              <w:spacing w:after="0" w:line="240" w:lineRule="auto"/>
              <w:jc w:val="center"/>
              <w:rPr>
                <w:rFonts w:ascii="CG Times" w:hAnsi="CG Times" w:cs="Times New Roman"/>
                <w:bCs/>
                <w:color w:val="000000"/>
                <w:lang w:val="en-US"/>
              </w:rPr>
            </w:pPr>
            <w:r w:rsidRPr="00F8643F">
              <w:rPr>
                <w:rFonts w:ascii="CG Times" w:hAnsi="CG Times" w:cs="Times New Roman"/>
                <w:bCs/>
                <w:color w:val="000000"/>
                <w:lang w:val="en-US"/>
              </w:rPr>
              <w:t>(NË 000 LEKË)</w:t>
            </w:r>
          </w:p>
          <w:p w:rsidR="0062545A" w:rsidRPr="00B7363D" w:rsidRDefault="0062545A" w:rsidP="00E2403C">
            <w:pPr>
              <w:widowControl w:val="0"/>
              <w:spacing w:after="0" w:line="240" w:lineRule="auto"/>
              <w:jc w:val="center"/>
              <w:rPr>
                <w:rFonts w:ascii="CG Times" w:hAnsi="CG Times" w:cs="Times New Roman"/>
                <w:b/>
                <w:bCs/>
                <w:color w:val="000000"/>
                <w:sz w:val="16"/>
                <w:szCs w:val="16"/>
                <w:lang w:val="en-US"/>
              </w:rPr>
            </w:pPr>
          </w:p>
        </w:tc>
      </w:tr>
      <w:tr w:rsidR="00B72F4A" w:rsidRPr="00B7363D">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b/>
                <w:bCs/>
                <w:color w:val="000000"/>
                <w:sz w:val="16"/>
                <w:szCs w:val="16"/>
                <w:lang w:val="en-US"/>
              </w:rPr>
            </w:pPr>
            <w:r w:rsidRPr="00B7363D">
              <w:rPr>
                <w:rFonts w:ascii="CG Times" w:hAnsi="CG Times" w:cs="Times New Roman"/>
                <w:b/>
                <w:bCs/>
                <w:color w:val="000000"/>
                <w:sz w:val="16"/>
                <w:szCs w:val="16"/>
                <w:lang w:val="en-US"/>
              </w:rPr>
              <w:t xml:space="preserve">Asistencë teknike </w:t>
            </w:r>
          </w:p>
        </w:tc>
        <w:tc>
          <w:tcPr>
            <w:tcW w:w="1176" w:type="dxa"/>
            <w:tcBorders>
              <w:top w:val="single" w:sz="4" w:space="0" w:color="auto"/>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b/>
                <w:bCs/>
                <w:color w:val="000000"/>
                <w:sz w:val="16"/>
                <w:szCs w:val="16"/>
                <w:lang w:val="en-US"/>
              </w:rPr>
            </w:pPr>
            <w:r w:rsidRPr="00B7363D">
              <w:rPr>
                <w:rFonts w:ascii="CG Times" w:hAnsi="CG Times" w:cs="Times New Roman"/>
                <w:b/>
                <w:bCs/>
                <w:color w:val="000000"/>
                <w:sz w:val="16"/>
                <w:szCs w:val="16"/>
                <w:lang w:val="en-US"/>
              </w:rPr>
              <w:t>2011</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b/>
                <w:bCs/>
                <w:color w:val="000000"/>
                <w:sz w:val="16"/>
                <w:szCs w:val="16"/>
                <w:lang w:val="en-US"/>
              </w:rPr>
            </w:pPr>
            <w:r w:rsidRPr="00B7363D">
              <w:rPr>
                <w:rFonts w:ascii="CG Times" w:hAnsi="CG Times" w:cs="Times New Roman"/>
                <w:b/>
                <w:bCs/>
                <w:color w:val="000000"/>
                <w:sz w:val="16"/>
                <w:szCs w:val="16"/>
                <w:lang w:val="en-US"/>
              </w:rPr>
              <w:t>2012</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b/>
                <w:bCs/>
                <w:color w:val="000000"/>
                <w:sz w:val="16"/>
                <w:szCs w:val="16"/>
                <w:lang w:val="en-US"/>
              </w:rPr>
            </w:pPr>
            <w:r w:rsidRPr="00B7363D">
              <w:rPr>
                <w:rFonts w:ascii="CG Times" w:hAnsi="CG Times" w:cs="Times New Roman"/>
                <w:b/>
                <w:bCs/>
                <w:color w:val="000000"/>
                <w:sz w:val="16"/>
                <w:szCs w:val="16"/>
                <w:lang w:val="en-US"/>
              </w:rPr>
              <w:t>2013</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b/>
                <w:bCs/>
                <w:color w:val="000000"/>
                <w:sz w:val="16"/>
                <w:szCs w:val="16"/>
                <w:lang w:val="en-US"/>
              </w:rPr>
            </w:pPr>
            <w:r w:rsidRPr="00B7363D">
              <w:rPr>
                <w:rFonts w:ascii="CG Times" w:hAnsi="CG Times" w:cs="Times New Roman"/>
                <w:b/>
                <w:bCs/>
                <w:color w:val="000000"/>
                <w:sz w:val="16"/>
                <w:szCs w:val="16"/>
                <w:lang w:val="en-US"/>
              </w:rPr>
              <w:t>2014</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b/>
                <w:bCs/>
                <w:color w:val="000000"/>
                <w:sz w:val="16"/>
                <w:szCs w:val="16"/>
                <w:lang w:val="en-US"/>
              </w:rPr>
            </w:pPr>
            <w:r w:rsidRPr="00B7363D">
              <w:rPr>
                <w:rFonts w:ascii="CG Times" w:hAnsi="CG Times" w:cs="Times New Roman"/>
                <w:b/>
                <w:bCs/>
                <w:color w:val="000000"/>
                <w:sz w:val="16"/>
                <w:szCs w:val="16"/>
                <w:lang w:val="en-US"/>
              </w:rPr>
              <w:t>2015</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b/>
                <w:bCs/>
                <w:color w:val="000000"/>
                <w:sz w:val="16"/>
                <w:szCs w:val="16"/>
                <w:lang w:val="en-US"/>
              </w:rPr>
            </w:pPr>
            <w:r w:rsidRPr="00B7363D">
              <w:rPr>
                <w:rFonts w:ascii="CG Times" w:hAnsi="CG Times" w:cs="Times New Roman"/>
                <w:b/>
                <w:bCs/>
                <w:color w:val="000000"/>
                <w:sz w:val="16"/>
                <w:szCs w:val="16"/>
                <w:lang w:val="en-US"/>
              </w:rPr>
              <w:t>2016</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b/>
                <w:bCs/>
                <w:color w:val="000000"/>
                <w:sz w:val="16"/>
                <w:szCs w:val="16"/>
                <w:lang w:val="en-US"/>
              </w:rPr>
            </w:pPr>
            <w:r w:rsidRPr="00B7363D">
              <w:rPr>
                <w:rFonts w:ascii="CG Times" w:hAnsi="CG Times" w:cs="Times New Roman"/>
                <w:b/>
                <w:bCs/>
                <w:color w:val="000000"/>
                <w:sz w:val="16"/>
                <w:szCs w:val="16"/>
                <w:lang w:val="en-US"/>
              </w:rPr>
              <w:t>2017</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b/>
                <w:bCs/>
                <w:color w:val="000000"/>
                <w:sz w:val="16"/>
                <w:szCs w:val="16"/>
                <w:lang w:val="en-US"/>
              </w:rPr>
            </w:pPr>
            <w:r w:rsidRPr="00B7363D">
              <w:rPr>
                <w:rFonts w:ascii="CG Times" w:hAnsi="CG Times" w:cs="Times New Roman"/>
                <w:b/>
                <w:bCs/>
                <w:color w:val="000000"/>
                <w:sz w:val="16"/>
                <w:szCs w:val="16"/>
                <w:lang w:val="en-US"/>
              </w:rPr>
              <w:t>Total</w:t>
            </w:r>
          </w:p>
        </w:tc>
      </w:tr>
      <w:tr w:rsidR="00B72F4A" w:rsidRPr="00B7363D">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rPr>
                <w:rFonts w:ascii="CG Times" w:hAnsi="CG Times" w:cs="Times New Roman"/>
                <w:color w:val="000000"/>
                <w:sz w:val="16"/>
                <w:szCs w:val="16"/>
                <w:lang w:val="en-US"/>
              </w:rPr>
            </w:pPr>
            <w:r w:rsidRPr="00B7363D">
              <w:rPr>
                <w:rFonts w:ascii="CG Times" w:hAnsi="CG Times" w:cs="Times New Roman"/>
                <w:color w:val="000000"/>
                <w:sz w:val="16"/>
                <w:szCs w:val="16"/>
                <w:lang w:val="en-US"/>
              </w:rPr>
              <w:t xml:space="preserve">Investime të reja kapitale </w:t>
            </w:r>
          </w:p>
        </w:tc>
        <w:tc>
          <w:tcPr>
            <w:tcW w:w="1176" w:type="dxa"/>
            <w:tcBorders>
              <w:top w:val="nil"/>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color w:val="000000"/>
                <w:sz w:val="16"/>
                <w:szCs w:val="16"/>
                <w:lang w:val="en-US"/>
              </w:rPr>
            </w:pPr>
            <w:r w:rsidRPr="00B7363D">
              <w:rPr>
                <w:rFonts w:ascii="CG Times" w:hAnsi="CG Times" w:cs="Times New Roman"/>
                <w:color w:val="000000"/>
                <w:sz w:val="16"/>
                <w:szCs w:val="16"/>
                <w:lang w:val="en-US"/>
              </w:rPr>
              <w:t>45,889,028</w:t>
            </w:r>
          </w:p>
        </w:tc>
        <w:tc>
          <w:tcPr>
            <w:tcW w:w="0" w:type="auto"/>
            <w:tcBorders>
              <w:top w:val="nil"/>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color w:val="000000"/>
                <w:sz w:val="16"/>
                <w:szCs w:val="16"/>
                <w:lang w:val="en-US"/>
              </w:rPr>
            </w:pPr>
            <w:r w:rsidRPr="00B7363D">
              <w:rPr>
                <w:rFonts w:ascii="CG Times" w:hAnsi="CG Times" w:cs="Times New Roman"/>
                <w:color w:val="000000"/>
                <w:sz w:val="16"/>
                <w:szCs w:val="16"/>
                <w:lang w:val="en-US"/>
              </w:rPr>
              <w:t>106,604,850</w:t>
            </w:r>
          </w:p>
        </w:tc>
        <w:tc>
          <w:tcPr>
            <w:tcW w:w="0" w:type="auto"/>
            <w:tcBorders>
              <w:top w:val="nil"/>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color w:val="000000"/>
                <w:sz w:val="16"/>
                <w:szCs w:val="16"/>
                <w:lang w:val="en-US"/>
              </w:rPr>
            </w:pPr>
            <w:r w:rsidRPr="00B7363D">
              <w:rPr>
                <w:rFonts w:ascii="CG Times" w:hAnsi="CG Times" w:cs="Times New Roman"/>
                <w:color w:val="000000"/>
                <w:sz w:val="16"/>
                <w:szCs w:val="16"/>
                <w:lang w:val="en-US"/>
              </w:rPr>
              <w:t>96,809,911</w:t>
            </w:r>
          </w:p>
        </w:tc>
        <w:tc>
          <w:tcPr>
            <w:tcW w:w="0" w:type="auto"/>
            <w:tcBorders>
              <w:top w:val="nil"/>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color w:val="000000"/>
                <w:sz w:val="16"/>
                <w:szCs w:val="16"/>
                <w:lang w:val="en-US"/>
              </w:rPr>
            </w:pPr>
            <w:r w:rsidRPr="00B7363D">
              <w:rPr>
                <w:rFonts w:ascii="CG Times" w:hAnsi="CG Times" w:cs="Times New Roman"/>
                <w:color w:val="000000"/>
                <w:sz w:val="16"/>
                <w:szCs w:val="16"/>
                <w:lang w:val="en-US"/>
              </w:rPr>
              <w:t>88,901,935</w:t>
            </w:r>
          </w:p>
        </w:tc>
        <w:tc>
          <w:tcPr>
            <w:tcW w:w="0" w:type="auto"/>
            <w:tcBorders>
              <w:top w:val="nil"/>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color w:val="000000"/>
                <w:sz w:val="16"/>
                <w:szCs w:val="16"/>
                <w:lang w:val="en-US"/>
              </w:rPr>
            </w:pPr>
            <w:r w:rsidRPr="00B7363D">
              <w:rPr>
                <w:rFonts w:ascii="CG Times" w:hAnsi="CG Times" w:cs="Times New Roman"/>
                <w:color w:val="000000"/>
                <w:sz w:val="16"/>
                <w:szCs w:val="16"/>
                <w:lang w:val="en-US"/>
              </w:rPr>
              <w:t>90,959,006</w:t>
            </w:r>
          </w:p>
        </w:tc>
        <w:tc>
          <w:tcPr>
            <w:tcW w:w="0" w:type="auto"/>
            <w:tcBorders>
              <w:top w:val="nil"/>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color w:val="000000"/>
                <w:sz w:val="16"/>
                <w:szCs w:val="16"/>
                <w:lang w:val="en-US"/>
              </w:rPr>
            </w:pPr>
            <w:r w:rsidRPr="00B7363D">
              <w:rPr>
                <w:rFonts w:ascii="CG Times" w:hAnsi="CG Times" w:cs="Times New Roman"/>
                <w:color w:val="000000"/>
                <w:sz w:val="16"/>
                <w:szCs w:val="16"/>
                <w:lang w:val="en-US"/>
              </w:rPr>
              <w:t>100,190,874</w:t>
            </w:r>
          </w:p>
        </w:tc>
        <w:tc>
          <w:tcPr>
            <w:tcW w:w="0" w:type="auto"/>
            <w:tcBorders>
              <w:top w:val="nil"/>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color w:val="000000"/>
                <w:sz w:val="16"/>
                <w:szCs w:val="16"/>
                <w:lang w:val="en-US"/>
              </w:rPr>
            </w:pPr>
            <w:r w:rsidRPr="00B7363D">
              <w:rPr>
                <w:rFonts w:ascii="CG Times" w:hAnsi="CG Times" w:cs="Times New Roman"/>
                <w:color w:val="000000"/>
                <w:sz w:val="16"/>
                <w:szCs w:val="16"/>
                <w:lang w:val="en-US"/>
              </w:rPr>
              <w:t>97,999,772</w:t>
            </w:r>
          </w:p>
        </w:tc>
        <w:tc>
          <w:tcPr>
            <w:tcW w:w="0" w:type="auto"/>
            <w:tcBorders>
              <w:top w:val="nil"/>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color w:val="000000"/>
                <w:sz w:val="16"/>
                <w:szCs w:val="16"/>
                <w:lang w:val="en-US"/>
              </w:rPr>
            </w:pPr>
            <w:r w:rsidRPr="00B7363D">
              <w:rPr>
                <w:rFonts w:ascii="CG Times" w:hAnsi="CG Times" w:cs="Times New Roman"/>
                <w:color w:val="000000"/>
                <w:sz w:val="16"/>
                <w:szCs w:val="16"/>
                <w:lang w:val="en-US"/>
              </w:rPr>
              <w:t>627,355,374</w:t>
            </w:r>
          </w:p>
        </w:tc>
      </w:tr>
      <w:tr w:rsidR="00B72F4A" w:rsidRPr="00B7363D">
        <w:trPr>
          <w:trHeight w:val="139"/>
          <w:jc w:val="center"/>
        </w:trPr>
        <w:tc>
          <w:tcPr>
            <w:tcW w:w="0" w:type="auto"/>
            <w:tcBorders>
              <w:top w:val="nil"/>
              <w:left w:val="single" w:sz="4" w:space="0" w:color="auto"/>
              <w:bottom w:val="single" w:sz="4" w:space="0" w:color="auto"/>
              <w:right w:val="single" w:sz="4" w:space="0" w:color="auto"/>
            </w:tcBorders>
            <w:shd w:val="clear" w:color="auto" w:fill="auto"/>
            <w:vAlign w:val="bottom"/>
          </w:tcPr>
          <w:p w:rsidR="00B72F4A" w:rsidRPr="00B7363D" w:rsidRDefault="00B72F4A" w:rsidP="00E2403C">
            <w:pPr>
              <w:widowControl w:val="0"/>
              <w:spacing w:after="0" w:line="240" w:lineRule="auto"/>
              <w:rPr>
                <w:rFonts w:ascii="CG Times" w:hAnsi="CG Times" w:cs="Times New Roman"/>
                <w:color w:val="000000"/>
                <w:sz w:val="16"/>
                <w:szCs w:val="16"/>
                <w:lang w:val="en-US"/>
              </w:rPr>
            </w:pPr>
            <w:r w:rsidRPr="00B7363D">
              <w:rPr>
                <w:rFonts w:ascii="CG Times" w:hAnsi="CG Times" w:cs="Times New Roman"/>
                <w:color w:val="000000"/>
                <w:sz w:val="16"/>
                <w:szCs w:val="16"/>
                <w:lang w:val="en-US"/>
              </w:rPr>
              <w:t xml:space="preserve">Investime kapitale për riparime dhe zëvendësime </w:t>
            </w:r>
          </w:p>
        </w:tc>
        <w:tc>
          <w:tcPr>
            <w:tcW w:w="1176" w:type="dxa"/>
            <w:tcBorders>
              <w:top w:val="nil"/>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color w:val="000000"/>
                <w:sz w:val="16"/>
                <w:szCs w:val="16"/>
                <w:lang w:val="en-US"/>
              </w:rPr>
            </w:pPr>
            <w:r w:rsidRPr="00B7363D">
              <w:rPr>
                <w:rFonts w:ascii="CG Times" w:hAnsi="CG Times" w:cs="Times New Roman"/>
                <w:color w:val="000000"/>
                <w:sz w:val="16"/>
                <w:szCs w:val="16"/>
                <w:lang w:val="en-US"/>
              </w:rPr>
              <w:t>58,872,800</w:t>
            </w:r>
          </w:p>
        </w:tc>
        <w:tc>
          <w:tcPr>
            <w:tcW w:w="0" w:type="auto"/>
            <w:tcBorders>
              <w:top w:val="nil"/>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color w:val="000000"/>
                <w:sz w:val="16"/>
                <w:szCs w:val="16"/>
                <w:lang w:val="en-US"/>
              </w:rPr>
            </w:pPr>
            <w:r w:rsidRPr="00B7363D">
              <w:rPr>
                <w:rFonts w:ascii="CG Times" w:hAnsi="CG Times" w:cs="Times New Roman"/>
                <w:color w:val="000000"/>
                <w:sz w:val="16"/>
                <w:szCs w:val="16"/>
                <w:lang w:val="en-US"/>
              </w:rPr>
              <w:t>58,872,800</w:t>
            </w:r>
          </w:p>
        </w:tc>
        <w:tc>
          <w:tcPr>
            <w:tcW w:w="0" w:type="auto"/>
            <w:tcBorders>
              <w:top w:val="nil"/>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color w:val="000000"/>
                <w:sz w:val="16"/>
                <w:szCs w:val="16"/>
                <w:lang w:val="en-US"/>
              </w:rPr>
            </w:pPr>
            <w:r w:rsidRPr="00B7363D">
              <w:rPr>
                <w:rFonts w:ascii="CG Times" w:hAnsi="CG Times" w:cs="Times New Roman"/>
                <w:color w:val="000000"/>
                <w:sz w:val="16"/>
                <w:szCs w:val="16"/>
                <w:lang w:val="en-US"/>
              </w:rPr>
              <w:t>58,872,800</w:t>
            </w:r>
          </w:p>
        </w:tc>
        <w:tc>
          <w:tcPr>
            <w:tcW w:w="0" w:type="auto"/>
            <w:tcBorders>
              <w:top w:val="nil"/>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color w:val="000000"/>
                <w:sz w:val="16"/>
                <w:szCs w:val="16"/>
                <w:lang w:val="en-US"/>
              </w:rPr>
            </w:pPr>
            <w:r w:rsidRPr="00B7363D">
              <w:rPr>
                <w:rFonts w:ascii="CG Times" w:hAnsi="CG Times" w:cs="Times New Roman"/>
                <w:color w:val="000000"/>
                <w:sz w:val="16"/>
                <w:szCs w:val="16"/>
                <w:lang w:val="en-US"/>
              </w:rPr>
              <w:t>58,872,800</w:t>
            </w:r>
          </w:p>
        </w:tc>
        <w:tc>
          <w:tcPr>
            <w:tcW w:w="0" w:type="auto"/>
            <w:tcBorders>
              <w:top w:val="nil"/>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color w:val="000000"/>
                <w:sz w:val="16"/>
                <w:szCs w:val="16"/>
                <w:lang w:val="en-US"/>
              </w:rPr>
            </w:pPr>
            <w:r w:rsidRPr="00B7363D">
              <w:rPr>
                <w:rFonts w:ascii="CG Times" w:hAnsi="CG Times" w:cs="Times New Roman"/>
                <w:color w:val="000000"/>
                <w:sz w:val="16"/>
                <w:szCs w:val="16"/>
                <w:lang w:val="en-US"/>
              </w:rPr>
              <w:t>58,872,800</w:t>
            </w:r>
          </w:p>
        </w:tc>
        <w:tc>
          <w:tcPr>
            <w:tcW w:w="0" w:type="auto"/>
            <w:tcBorders>
              <w:top w:val="nil"/>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color w:val="000000"/>
                <w:sz w:val="16"/>
                <w:szCs w:val="16"/>
                <w:lang w:val="en-US"/>
              </w:rPr>
            </w:pPr>
            <w:r w:rsidRPr="00B7363D">
              <w:rPr>
                <w:rFonts w:ascii="CG Times" w:hAnsi="CG Times" w:cs="Times New Roman"/>
                <w:color w:val="000000"/>
                <w:sz w:val="16"/>
                <w:szCs w:val="16"/>
                <w:lang w:val="en-US"/>
              </w:rPr>
              <w:t>58,872,800</w:t>
            </w:r>
          </w:p>
        </w:tc>
        <w:tc>
          <w:tcPr>
            <w:tcW w:w="0" w:type="auto"/>
            <w:tcBorders>
              <w:top w:val="nil"/>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color w:val="000000"/>
                <w:sz w:val="16"/>
                <w:szCs w:val="16"/>
                <w:lang w:val="en-US"/>
              </w:rPr>
            </w:pPr>
            <w:r w:rsidRPr="00B7363D">
              <w:rPr>
                <w:rFonts w:ascii="CG Times" w:hAnsi="CG Times" w:cs="Times New Roman"/>
                <w:color w:val="000000"/>
                <w:sz w:val="16"/>
                <w:szCs w:val="16"/>
                <w:lang w:val="en-US"/>
              </w:rPr>
              <w:t>58,872,800</w:t>
            </w:r>
          </w:p>
        </w:tc>
        <w:tc>
          <w:tcPr>
            <w:tcW w:w="0" w:type="auto"/>
            <w:tcBorders>
              <w:top w:val="nil"/>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color w:val="000000"/>
                <w:sz w:val="16"/>
                <w:szCs w:val="16"/>
                <w:lang w:val="en-US"/>
              </w:rPr>
            </w:pPr>
            <w:r w:rsidRPr="00B7363D">
              <w:rPr>
                <w:rFonts w:ascii="CG Times" w:hAnsi="CG Times" w:cs="Times New Roman"/>
                <w:color w:val="000000"/>
                <w:sz w:val="16"/>
                <w:szCs w:val="16"/>
                <w:lang w:val="en-US"/>
              </w:rPr>
              <w:t>412,109,600</w:t>
            </w:r>
          </w:p>
        </w:tc>
      </w:tr>
      <w:tr w:rsidR="00B72F4A" w:rsidRPr="00B7363D">
        <w:trPr>
          <w:trHeight w:val="139"/>
          <w:jc w:val="center"/>
        </w:trPr>
        <w:tc>
          <w:tcPr>
            <w:tcW w:w="0" w:type="auto"/>
            <w:tcBorders>
              <w:top w:val="nil"/>
              <w:left w:val="single" w:sz="4" w:space="0" w:color="auto"/>
              <w:bottom w:val="single" w:sz="4" w:space="0" w:color="auto"/>
              <w:right w:val="single" w:sz="4" w:space="0" w:color="auto"/>
            </w:tcBorders>
            <w:shd w:val="clear" w:color="auto" w:fill="auto"/>
            <w:vAlign w:val="bottom"/>
          </w:tcPr>
          <w:p w:rsidR="00B72F4A" w:rsidRPr="00B7363D" w:rsidRDefault="00B72F4A" w:rsidP="00E2403C">
            <w:pPr>
              <w:widowControl w:val="0"/>
              <w:spacing w:after="0" w:line="240" w:lineRule="auto"/>
              <w:rPr>
                <w:rFonts w:ascii="CG Times" w:hAnsi="CG Times" w:cs="Times New Roman"/>
                <w:color w:val="000000"/>
                <w:sz w:val="16"/>
                <w:szCs w:val="16"/>
                <w:lang w:val="en-US"/>
              </w:rPr>
            </w:pPr>
            <w:r w:rsidRPr="00B7363D">
              <w:rPr>
                <w:rFonts w:ascii="CG Times" w:hAnsi="CG Times" w:cs="Times New Roman"/>
                <w:color w:val="000000"/>
                <w:sz w:val="16"/>
                <w:szCs w:val="16"/>
                <w:lang w:val="en-US"/>
              </w:rPr>
              <w:t>Kapitali për asistencën teknike</w:t>
            </w:r>
          </w:p>
        </w:tc>
        <w:tc>
          <w:tcPr>
            <w:tcW w:w="1176" w:type="dxa"/>
            <w:tcBorders>
              <w:top w:val="nil"/>
              <w:left w:val="nil"/>
              <w:bottom w:val="single" w:sz="4" w:space="0" w:color="auto"/>
              <w:right w:val="single" w:sz="4" w:space="0" w:color="auto"/>
            </w:tcBorders>
            <w:shd w:val="clear" w:color="auto" w:fill="auto"/>
            <w:noWrap/>
            <w:vAlign w:val="bottom"/>
          </w:tcPr>
          <w:p w:rsidR="00B72F4A" w:rsidRPr="00B7363D" w:rsidRDefault="005A25DA" w:rsidP="00E2403C">
            <w:pPr>
              <w:widowControl w:val="0"/>
              <w:spacing w:after="0" w:line="240" w:lineRule="auto"/>
              <w:jc w:val="center"/>
              <w:rPr>
                <w:rFonts w:ascii="CG Times" w:hAnsi="CG Times" w:cs="Times New Roman"/>
                <w:color w:val="000000"/>
                <w:sz w:val="16"/>
                <w:szCs w:val="16"/>
                <w:lang w:val="en-US"/>
              </w:rPr>
            </w:pPr>
            <w:r w:rsidRPr="00B7363D">
              <w:rPr>
                <w:rFonts w:ascii="CG Times" w:hAnsi="CG Times" w:cs="Times New Roman"/>
                <w:color w:val="000000"/>
                <w:sz w:val="16"/>
                <w:szCs w:val="16"/>
                <w:lang w:val="en-US"/>
              </w:rPr>
              <w:t>-</w:t>
            </w:r>
            <w:r w:rsidR="00B72F4A" w:rsidRPr="00B7363D">
              <w:rPr>
                <w:rFonts w:ascii="CG Times" w:hAnsi="CG Times" w:cs="Times New Roman"/>
                <w:color w:val="000000"/>
                <w:sz w:val="16"/>
                <w:szCs w:val="16"/>
                <w:lang w:val="en-US"/>
              </w:rPr>
              <w:t> </w:t>
            </w:r>
          </w:p>
        </w:tc>
        <w:tc>
          <w:tcPr>
            <w:tcW w:w="0" w:type="auto"/>
            <w:tcBorders>
              <w:top w:val="nil"/>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color w:val="000000"/>
                <w:sz w:val="16"/>
                <w:szCs w:val="16"/>
                <w:lang w:val="en-US"/>
              </w:rPr>
            </w:pPr>
            <w:r w:rsidRPr="00B7363D">
              <w:rPr>
                <w:rFonts w:ascii="CG Times" w:hAnsi="CG Times" w:cs="Times New Roman"/>
                <w:color w:val="000000"/>
                <w:sz w:val="16"/>
                <w:szCs w:val="16"/>
                <w:lang w:val="en-US"/>
              </w:rPr>
              <w:t>5,250,000</w:t>
            </w:r>
          </w:p>
        </w:tc>
        <w:tc>
          <w:tcPr>
            <w:tcW w:w="0" w:type="auto"/>
            <w:tcBorders>
              <w:top w:val="nil"/>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color w:val="000000"/>
                <w:sz w:val="16"/>
                <w:szCs w:val="16"/>
                <w:lang w:val="en-US"/>
              </w:rPr>
            </w:pPr>
            <w:r w:rsidRPr="00B7363D">
              <w:rPr>
                <w:rFonts w:ascii="CG Times" w:hAnsi="CG Times" w:cs="Times New Roman"/>
                <w:color w:val="000000"/>
                <w:sz w:val="16"/>
                <w:szCs w:val="16"/>
                <w:lang w:val="en-US"/>
              </w:rPr>
              <w:t>8,050,000</w:t>
            </w:r>
          </w:p>
        </w:tc>
        <w:tc>
          <w:tcPr>
            <w:tcW w:w="0" w:type="auto"/>
            <w:tcBorders>
              <w:top w:val="nil"/>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color w:val="000000"/>
                <w:sz w:val="16"/>
                <w:szCs w:val="16"/>
                <w:lang w:val="en-US"/>
              </w:rPr>
            </w:pPr>
            <w:r w:rsidRPr="00B7363D">
              <w:rPr>
                <w:rFonts w:ascii="CG Times" w:hAnsi="CG Times" w:cs="Times New Roman"/>
                <w:color w:val="000000"/>
                <w:sz w:val="16"/>
                <w:szCs w:val="16"/>
                <w:lang w:val="en-US"/>
              </w:rPr>
              <w:t>4,200,000</w:t>
            </w:r>
          </w:p>
        </w:tc>
        <w:tc>
          <w:tcPr>
            <w:tcW w:w="0" w:type="auto"/>
            <w:tcBorders>
              <w:top w:val="nil"/>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color w:val="000000"/>
                <w:sz w:val="16"/>
                <w:szCs w:val="16"/>
                <w:lang w:val="en-US"/>
              </w:rPr>
            </w:pPr>
            <w:r w:rsidRPr="00B7363D">
              <w:rPr>
                <w:rFonts w:ascii="CG Times" w:hAnsi="CG Times" w:cs="Times New Roman"/>
                <w:color w:val="000000"/>
                <w:sz w:val="16"/>
                <w:szCs w:val="16"/>
                <w:lang w:val="en-US"/>
              </w:rPr>
              <w:t>4,200,000</w:t>
            </w:r>
          </w:p>
        </w:tc>
        <w:tc>
          <w:tcPr>
            <w:tcW w:w="0" w:type="auto"/>
            <w:tcBorders>
              <w:top w:val="nil"/>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color w:val="000000"/>
                <w:sz w:val="16"/>
                <w:szCs w:val="16"/>
                <w:lang w:val="en-US"/>
              </w:rPr>
            </w:pPr>
            <w:r w:rsidRPr="00B7363D">
              <w:rPr>
                <w:rFonts w:ascii="CG Times" w:hAnsi="CG Times" w:cs="Times New Roman"/>
                <w:color w:val="000000"/>
                <w:sz w:val="16"/>
                <w:szCs w:val="16"/>
                <w:lang w:val="en-US"/>
              </w:rPr>
              <w:t>2,800,000</w:t>
            </w:r>
          </w:p>
        </w:tc>
        <w:tc>
          <w:tcPr>
            <w:tcW w:w="0" w:type="auto"/>
            <w:tcBorders>
              <w:top w:val="nil"/>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color w:val="000000"/>
                <w:sz w:val="16"/>
                <w:szCs w:val="16"/>
                <w:lang w:val="en-US"/>
              </w:rPr>
            </w:pPr>
            <w:r w:rsidRPr="00B7363D">
              <w:rPr>
                <w:rFonts w:ascii="CG Times" w:hAnsi="CG Times" w:cs="Times New Roman"/>
                <w:color w:val="000000"/>
                <w:sz w:val="16"/>
                <w:szCs w:val="16"/>
                <w:lang w:val="en-US"/>
              </w:rPr>
              <w:t>5,600,000</w:t>
            </w:r>
          </w:p>
        </w:tc>
        <w:tc>
          <w:tcPr>
            <w:tcW w:w="0" w:type="auto"/>
            <w:tcBorders>
              <w:top w:val="nil"/>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color w:val="000000"/>
                <w:sz w:val="16"/>
                <w:szCs w:val="16"/>
                <w:lang w:val="en-US"/>
              </w:rPr>
            </w:pPr>
            <w:r w:rsidRPr="00B7363D">
              <w:rPr>
                <w:rFonts w:ascii="CG Times" w:hAnsi="CG Times" w:cs="Times New Roman"/>
                <w:color w:val="000000"/>
                <w:sz w:val="16"/>
                <w:szCs w:val="16"/>
                <w:lang w:val="en-US"/>
              </w:rPr>
              <w:t>30,100,000</w:t>
            </w:r>
          </w:p>
        </w:tc>
      </w:tr>
      <w:tr w:rsidR="00B72F4A" w:rsidRPr="00B7363D">
        <w:trPr>
          <w:trHeight w:val="139"/>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b/>
                <w:bCs/>
                <w:color w:val="000000"/>
                <w:sz w:val="16"/>
                <w:szCs w:val="16"/>
                <w:lang w:val="en-US"/>
              </w:rPr>
            </w:pPr>
            <w:r w:rsidRPr="00B7363D">
              <w:rPr>
                <w:rFonts w:ascii="CG Times" w:hAnsi="CG Times" w:cs="Times New Roman"/>
                <w:b/>
                <w:bCs/>
                <w:color w:val="000000"/>
                <w:sz w:val="16"/>
                <w:szCs w:val="16"/>
                <w:lang w:val="en-US"/>
              </w:rPr>
              <w:t>Totali</w:t>
            </w:r>
          </w:p>
        </w:tc>
        <w:tc>
          <w:tcPr>
            <w:tcW w:w="1176" w:type="dxa"/>
            <w:tcBorders>
              <w:top w:val="nil"/>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b/>
                <w:bCs/>
                <w:color w:val="000000"/>
                <w:sz w:val="16"/>
                <w:szCs w:val="16"/>
                <w:lang w:val="en-US"/>
              </w:rPr>
            </w:pPr>
            <w:r w:rsidRPr="00B7363D">
              <w:rPr>
                <w:rFonts w:ascii="CG Times" w:hAnsi="CG Times" w:cs="Times New Roman"/>
                <w:b/>
                <w:bCs/>
                <w:color w:val="000000"/>
                <w:sz w:val="16"/>
                <w:szCs w:val="16"/>
                <w:lang w:val="en-US"/>
              </w:rPr>
              <w:t>104,761,828</w:t>
            </w:r>
          </w:p>
        </w:tc>
        <w:tc>
          <w:tcPr>
            <w:tcW w:w="0" w:type="auto"/>
            <w:tcBorders>
              <w:top w:val="nil"/>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b/>
                <w:bCs/>
                <w:color w:val="000000"/>
                <w:sz w:val="16"/>
                <w:szCs w:val="16"/>
                <w:lang w:val="en-US"/>
              </w:rPr>
            </w:pPr>
            <w:r w:rsidRPr="00B7363D">
              <w:rPr>
                <w:rFonts w:ascii="CG Times" w:hAnsi="CG Times" w:cs="Times New Roman"/>
                <w:b/>
                <w:bCs/>
                <w:color w:val="000000"/>
                <w:sz w:val="16"/>
                <w:szCs w:val="16"/>
                <w:lang w:val="en-US"/>
              </w:rPr>
              <w:t>170,727,650</w:t>
            </w:r>
          </w:p>
        </w:tc>
        <w:tc>
          <w:tcPr>
            <w:tcW w:w="0" w:type="auto"/>
            <w:tcBorders>
              <w:top w:val="nil"/>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b/>
                <w:bCs/>
                <w:color w:val="000000"/>
                <w:sz w:val="16"/>
                <w:szCs w:val="16"/>
                <w:lang w:val="en-US"/>
              </w:rPr>
            </w:pPr>
            <w:r w:rsidRPr="00B7363D">
              <w:rPr>
                <w:rFonts w:ascii="CG Times" w:hAnsi="CG Times" w:cs="Times New Roman"/>
                <w:b/>
                <w:bCs/>
                <w:color w:val="000000"/>
                <w:sz w:val="16"/>
                <w:szCs w:val="16"/>
                <w:lang w:val="en-US"/>
              </w:rPr>
              <w:t>163,732,711</w:t>
            </w:r>
          </w:p>
        </w:tc>
        <w:tc>
          <w:tcPr>
            <w:tcW w:w="0" w:type="auto"/>
            <w:tcBorders>
              <w:top w:val="nil"/>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b/>
                <w:bCs/>
                <w:color w:val="000000"/>
                <w:sz w:val="16"/>
                <w:szCs w:val="16"/>
                <w:lang w:val="en-US"/>
              </w:rPr>
            </w:pPr>
            <w:r w:rsidRPr="00B7363D">
              <w:rPr>
                <w:rFonts w:ascii="CG Times" w:hAnsi="CG Times" w:cs="Times New Roman"/>
                <w:b/>
                <w:bCs/>
                <w:color w:val="000000"/>
                <w:sz w:val="16"/>
                <w:szCs w:val="16"/>
                <w:lang w:val="en-US"/>
              </w:rPr>
              <w:t>151,974,735</w:t>
            </w:r>
          </w:p>
        </w:tc>
        <w:tc>
          <w:tcPr>
            <w:tcW w:w="0" w:type="auto"/>
            <w:tcBorders>
              <w:top w:val="nil"/>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b/>
                <w:bCs/>
                <w:color w:val="000000"/>
                <w:sz w:val="16"/>
                <w:szCs w:val="16"/>
                <w:lang w:val="en-US"/>
              </w:rPr>
            </w:pPr>
            <w:r w:rsidRPr="00B7363D">
              <w:rPr>
                <w:rFonts w:ascii="CG Times" w:hAnsi="CG Times" w:cs="Times New Roman"/>
                <w:b/>
                <w:bCs/>
                <w:color w:val="000000"/>
                <w:sz w:val="16"/>
                <w:szCs w:val="16"/>
                <w:lang w:val="en-US"/>
              </w:rPr>
              <w:t>154,031,806</w:t>
            </w:r>
          </w:p>
        </w:tc>
        <w:tc>
          <w:tcPr>
            <w:tcW w:w="0" w:type="auto"/>
            <w:tcBorders>
              <w:top w:val="nil"/>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b/>
                <w:bCs/>
                <w:color w:val="000000"/>
                <w:sz w:val="16"/>
                <w:szCs w:val="16"/>
                <w:lang w:val="en-US"/>
              </w:rPr>
            </w:pPr>
            <w:r w:rsidRPr="00B7363D">
              <w:rPr>
                <w:rFonts w:ascii="CG Times" w:hAnsi="CG Times" w:cs="Times New Roman"/>
                <w:b/>
                <w:bCs/>
                <w:color w:val="000000"/>
                <w:sz w:val="16"/>
                <w:szCs w:val="16"/>
                <w:lang w:val="en-US"/>
              </w:rPr>
              <w:t>161,863,674</w:t>
            </w:r>
          </w:p>
        </w:tc>
        <w:tc>
          <w:tcPr>
            <w:tcW w:w="0" w:type="auto"/>
            <w:tcBorders>
              <w:top w:val="nil"/>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b/>
                <w:bCs/>
                <w:color w:val="000000"/>
                <w:sz w:val="16"/>
                <w:szCs w:val="16"/>
                <w:lang w:val="en-US"/>
              </w:rPr>
            </w:pPr>
            <w:r w:rsidRPr="00B7363D">
              <w:rPr>
                <w:rFonts w:ascii="CG Times" w:hAnsi="CG Times" w:cs="Times New Roman"/>
                <w:b/>
                <w:bCs/>
                <w:color w:val="000000"/>
                <w:sz w:val="16"/>
                <w:szCs w:val="16"/>
                <w:lang w:val="en-US"/>
              </w:rPr>
              <w:t>162,472,572</w:t>
            </w:r>
          </w:p>
        </w:tc>
        <w:tc>
          <w:tcPr>
            <w:tcW w:w="0" w:type="auto"/>
            <w:tcBorders>
              <w:top w:val="nil"/>
              <w:left w:val="nil"/>
              <w:bottom w:val="single" w:sz="4" w:space="0" w:color="auto"/>
              <w:right w:val="single" w:sz="4" w:space="0" w:color="auto"/>
            </w:tcBorders>
            <w:shd w:val="clear" w:color="auto" w:fill="auto"/>
            <w:noWrap/>
            <w:vAlign w:val="bottom"/>
          </w:tcPr>
          <w:p w:rsidR="00B72F4A" w:rsidRPr="00B7363D" w:rsidRDefault="00B72F4A" w:rsidP="00E2403C">
            <w:pPr>
              <w:widowControl w:val="0"/>
              <w:spacing w:after="0" w:line="240" w:lineRule="auto"/>
              <w:jc w:val="center"/>
              <w:rPr>
                <w:rFonts w:ascii="CG Times" w:hAnsi="CG Times" w:cs="Times New Roman"/>
                <w:b/>
                <w:bCs/>
                <w:color w:val="000000"/>
                <w:sz w:val="16"/>
                <w:szCs w:val="16"/>
                <w:lang w:val="en-US"/>
              </w:rPr>
            </w:pPr>
            <w:r w:rsidRPr="00B7363D">
              <w:rPr>
                <w:rFonts w:ascii="CG Times" w:hAnsi="CG Times" w:cs="Times New Roman"/>
                <w:b/>
                <w:bCs/>
                <w:color w:val="000000"/>
                <w:sz w:val="16"/>
                <w:szCs w:val="16"/>
                <w:lang w:val="en-US"/>
              </w:rPr>
              <w:t>1,069,564,974</w:t>
            </w:r>
          </w:p>
        </w:tc>
      </w:tr>
    </w:tbl>
    <w:p w:rsidR="005233EC" w:rsidRPr="0062545A" w:rsidRDefault="005233EC" w:rsidP="00E2403C">
      <w:pPr>
        <w:pStyle w:val="Paragrafi"/>
        <w:rPr>
          <w:sz w:val="18"/>
          <w:szCs w:val="22"/>
        </w:rPr>
      </w:pPr>
    </w:p>
    <w:p w:rsidR="005233EC" w:rsidRPr="003978CA" w:rsidRDefault="005233EC" w:rsidP="00E2403C">
      <w:pPr>
        <w:pStyle w:val="KreuNr"/>
        <w:keepNext w:val="0"/>
        <w:rPr>
          <w:rStyle w:val="Strong"/>
          <w:b w:val="0"/>
        </w:rPr>
      </w:pPr>
      <w:bookmarkStart w:id="27" w:name="_Toc296605336"/>
      <w:r w:rsidRPr="003978CA">
        <w:rPr>
          <w:rStyle w:val="Strong"/>
          <w:b w:val="0"/>
        </w:rPr>
        <w:t>Kapitulli 5</w:t>
      </w:r>
    </w:p>
    <w:p w:rsidR="005233EC" w:rsidRDefault="005233EC" w:rsidP="00E2403C">
      <w:pPr>
        <w:pStyle w:val="KreuNr"/>
        <w:keepNext w:val="0"/>
        <w:rPr>
          <w:rStyle w:val="Strong"/>
          <w:b w:val="0"/>
        </w:rPr>
      </w:pPr>
      <w:r w:rsidRPr="003978CA">
        <w:rPr>
          <w:rStyle w:val="Strong"/>
          <w:b w:val="0"/>
        </w:rPr>
        <w:t>Përgjegjshmëria, monitorimi dhe vlerësim</w:t>
      </w:r>
      <w:bookmarkEnd w:id="27"/>
      <w:r w:rsidR="00A367E7">
        <w:rPr>
          <w:rStyle w:val="Strong"/>
          <w:b w:val="0"/>
        </w:rPr>
        <w:t>i</w:t>
      </w:r>
    </w:p>
    <w:p w:rsidR="00A367E7" w:rsidRPr="003978CA" w:rsidRDefault="00A367E7" w:rsidP="00E2403C">
      <w:pPr>
        <w:pStyle w:val="Paragrafi"/>
        <w:rPr>
          <w:rStyle w:val="Strong"/>
          <w:b w:val="0"/>
          <w:szCs w:val="22"/>
        </w:rPr>
      </w:pPr>
    </w:p>
    <w:p w:rsidR="005233EC" w:rsidRPr="003978CA" w:rsidRDefault="005233EC" w:rsidP="00E2403C">
      <w:pPr>
        <w:pStyle w:val="Paragrafi"/>
        <w:rPr>
          <w:szCs w:val="22"/>
        </w:rPr>
      </w:pPr>
      <w:r w:rsidRPr="003978CA">
        <w:rPr>
          <w:szCs w:val="22"/>
        </w:rPr>
        <w:t xml:space="preserve">Ky kapitull i strategjisë sektoriale përshkruan përqasjen e qeverisë në lidhje me përgjegjshmërinë, monitorimin dhe vlerësimin e strategjisë gjatë gjithë zbatimit të saj. Qeveria ka për qëllim që për secilin plan veprimi prioritar të përshkruar nën secilën prej pesë objektivave të misionit, të mbahet përgjegjshmëri direkte. </w:t>
      </w:r>
    </w:p>
    <w:p w:rsidR="005233EC" w:rsidRPr="003978CA" w:rsidRDefault="005233EC" w:rsidP="00E2403C">
      <w:pPr>
        <w:pStyle w:val="Paragrafi"/>
        <w:rPr>
          <w:bCs/>
          <w:szCs w:val="22"/>
        </w:rPr>
      </w:pPr>
      <w:bookmarkStart w:id="28" w:name="_Toc296605337"/>
      <w:r w:rsidRPr="003978CA">
        <w:rPr>
          <w:bCs/>
          <w:szCs w:val="22"/>
        </w:rPr>
        <w:t>5.1 Përgjegjshmëria</w:t>
      </w:r>
      <w:bookmarkEnd w:id="28"/>
    </w:p>
    <w:p w:rsidR="005233EC" w:rsidRPr="003978CA" w:rsidRDefault="005233EC" w:rsidP="00E2403C">
      <w:pPr>
        <w:pStyle w:val="Paragrafi"/>
        <w:rPr>
          <w:szCs w:val="22"/>
        </w:rPr>
      </w:pPr>
      <w:r w:rsidRPr="003978CA">
        <w:rPr>
          <w:szCs w:val="22"/>
        </w:rPr>
        <w:t xml:space="preserve">Siç paraqitet në kapitullin 4, për çdo plan veprimi prioritar është caktuar një institucion përgjegjës. </w:t>
      </w:r>
      <w:r w:rsidR="00302228" w:rsidRPr="003978CA">
        <w:rPr>
          <w:szCs w:val="22"/>
        </w:rPr>
        <w:t xml:space="preserve">Edhe </w:t>
      </w:r>
      <w:r w:rsidRPr="003978CA">
        <w:rPr>
          <w:szCs w:val="22"/>
        </w:rPr>
        <w:t xml:space="preserve">kur lind nevoja që një plan veprimi prioritar i caktuar të kryhet nga një grup pune i përbashkët, një nga anëtarët e këtij grupi pune të përbashkët është caktuar të jetë institucioni përgjegjës drejtues. </w:t>
      </w:r>
    </w:p>
    <w:p w:rsidR="005233EC" w:rsidRPr="003978CA" w:rsidRDefault="005233EC" w:rsidP="00E2403C">
      <w:pPr>
        <w:pStyle w:val="Paragrafi"/>
        <w:rPr>
          <w:szCs w:val="22"/>
        </w:rPr>
      </w:pPr>
      <w:r w:rsidRPr="003978CA">
        <w:rPr>
          <w:szCs w:val="22"/>
        </w:rPr>
        <w:t>Institucioni përgjegjës duhet të hartojë një plan zbatimi më të detajuar për secilin nga planet e veprimit prioritar që i janë caktuar, ku përshkruhet sesi ky institucion ka për qëllim të ushtrojë autoritetin dhe përgjegjësinë për të arritur treguesit e synuar të performancës që mbështesin secilin nga objektivat strategjik</w:t>
      </w:r>
      <w:r w:rsidR="00302228">
        <w:rPr>
          <w:szCs w:val="22"/>
        </w:rPr>
        <w:t>ë</w:t>
      </w:r>
      <w:r w:rsidRPr="003978CA">
        <w:rPr>
          <w:szCs w:val="22"/>
        </w:rPr>
        <w:t xml:space="preserve">. Këto plane të detajuara zbatimi fillojnë të zbatohen dy muaj pas miratimit të strategjisë sektoriale nga Këshilli i Ministrave. </w:t>
      </w:r>
    </w:p>
    <w:p w:rsidR="005233EC" w:rsidRPr="003978CA" w:rsidRDefault="005233EC" w:rsidP="00E2403C">
      <w:pPr>
        <w:pStyle w:val="Paragrafi"/>
        <w:rPr>
          <w:bCs/>
          <w:szCs w:val="22"/>
        </w:rPr>
      </w:pPr>
      <w:bookmarkStart w:id="29" w:name="_Toc296605338"/>
      <w:r w:rsidRPr="003978CA">
        <w:rPr>
          <w:bCs/>
          <w:szCs w:val="22"/>
        </w:rPr>
        <w:t>5.2 Monitorimi</w:t>
      </w:r>
      <w:bookmarkEnd w:id="29"/>
    </w:p>
    <w:p w:rsidR="005233EC" w:rsidRPr="003978CA" w:rsidRDefault="005233EC" w:rsidP="00E2403C">
      <w:pPr>
        <w:pStyle w:val="Paragrafi"/>
        <w:rPr>
          <w:szCs w:val="22"/>
        </w:rPr>
      </w:pPr>
      <w:r w:rsidRPr="003978CA">
        <w:rPr>
          <w:szCs w:val="22"/>
        </w:rPr>
        <w:t xml:space="preserve">Përgjegjësinë për monitorimin e progresit gjatë zbatimit të strategjisë sektoriale e ka Drejtoria e Përgjithshme e Politikave të Ujësjellës-Kanalizimeve dhe Mbetjeve të Ngurta në Ministrinë e Punëve Publike dhe Transportit. Pjesa më e madhe e monitorimit do të mbulohet nga puna rutinë e Njësisë së Monitorimit të Treguesve të Punës dhe Vlerësimit Krahasues në Drejtorinë e Përgjithshme të Ujësjellës-Kanalizimeve. Megjithatë, në ato situata kur institucioni përgjegjës është jashtë Ministrisë së Punëve Publike dhe Transportit, Drejtoria e Përgjithshme e Politikave të Ujësjellës-Kanalizimeve dhe Mbetjeve të Ngurta duhet të bashkëpunojë me institucionin përgjegjës, për të gjetur një mënyrë praktike për kryerjen e monitorimit. </w:t>
      </w:r>
    </w:p>
    <w:p w:rsidR="005233EC" w:rsidRPr="003978CA" w:rsidRDefault="005233EC" w:rsidP="00E2403C">
      <w:pPr>
        <w:pStyle w:val="Paragrafi"/>
        <w:rPr>
          <w:szCs w:val="22"/>
        </w:rPr>
      </w:pPr>
      <w:r w:rsidRPr="003978CA">
        <w:rPr>
          <w:szCs w:val="22"/>
        </w:rPr>
        <w:t xml:space="preserve">Drejtoria e Përgjithshme e Politikave të Ujësjellës-Kanalizimeve dhe Mbetjeve të Ngurta do të përgatisë një raport monitorimi gjashtëmujor dhe vjetor për të gjitha planet e veprimit prioritare dhe qëllimet strategjike të përcaktuara, bazuar në raportet me shkrim të institucionit përgjegjës. </w:t>
      </w:r>
    </w:p>
    <w:p w:rsidR="005233EC" w:rsidRPr="003978CA" w:rsidRDefault="005233EC" w:rsidP="00E2403C">
      <w:pPr>
        <w:pStyle w:val="Paragrafi"/>
        <w:rPr>
          <w:bCs/>
          <w:szCs w:val="22"/>
        </w:rPr>
      </w:pPr>
      <w:bookmarkStart w:id="30" w:name="_Toc296605339"/>
      <w:r w:rsidRPr="003978CA">
        <w:rPr>
          <w:bCs/>
          <w:szCs w:val="22"/>
        </w:rPr>
        <w:t>5.3 Vlerësimi</w:t>
      </w:r>
      <w:bookmarkEnd w:id="30"/>
    </w:p>
    <w:p w:rsidR="005233EC" w:rsidRPr="003978CA" w:rsidRDefault="005233EC" w:rsidP="00E2403C">
      <w:pPr>
        <w:pStyle w:val="Paragrafi"/>
        <w:rPr>
          <w:szCs w:val="22"/>
        </w:rPr>
      </w:pPr>
      <w:r w:rsidRPr="003978CA">
        <w:rPr>
          <w:szCs w:val="22"/>
        </w:rPr>
        <w:t>Drejtoria e Përgjithshme e Politikave të Ujësjellës-Kanalizimeve dhe Mbetjeve të Ngurta do të organizojë një takim vlerësimi me grupin e punës pas nxjerrjes së raporteve të monitorimit gjashtëmujor dhe vjetor, për të diskutuar progresin e bërë gjatë zbatimit të strategjisë sektoriale dhe për të identifikuar ndryshimet e mundshme në planet e veprimit dhe qëllimet strategjike të synuar</w:t>
      </w:r>
      <w:r w:rsidR="00302228">
        <w:rPr>
          <w:szCs w:val="22"/>
        </w:rPr>
        <w:t>a</w:t>
      </w:r>
      <w:r w:rsidRPr="003978CA">
        <w:rPr>
          <w:szCs w:val="22"/>
        </w:rPr>
        <w:t xml:space="preserve">. </w:t>
      </w:r>
    </w:p>
    <w:p w:rsidR="003978CA" w:rsidRDefault="005233EC" w:rsidP="00E2403C">
      <w:pPr>
        <w:pStyle w:val="Paragrafi"/>
      </w:pPr>
      <w:r w:rsidRPr="003978CA">
        <w:t xml:space="preserve">Drejtoria e Përgjithshme e Politikave të Ujësjellës-Kanalizimeve dhe Mbetjeve të Ngurta do të përgatitë një vlerësim përfundimtar për vitin pararendës pas vendimeve të marra nga grupi i punës. </w:t>
      </w:r>
    </w:p>
    <w:p w:rsidR="008A3DB5" w:rsidRDefault="008A3DB5" w:rsidP="00E2403C">
      <w:pPr>
        <w:widowControl w:val="0"/>
        <w:rPr>
          <w:lang w:val="en-US"/>
        </w:rPr>
      </w:pPr>
    </w:p>
    <w:p w:rsidR="008A3DB5" w:rsidRDefault="008A3DB5" w:rsidP="00E2403C">
      <w:pPr>
        <w:widowControl w:val="0"/>
        <w:rPr>
          <w:lang w:val="en-US"/>
        </w:rPr>
      </w:pPr>
    </w:p>
    <w:p w:rsidR="00BA636E" w:rsidRDefault="00BA636E" w:rsidP="00E2403C">
      <w:pPr>
        <w:widowControl w:val="0"/>
        <w:jc w:val="center"/>
        <w:rPr>
          <w:lang w:val="en-US"/>
        </w:rPr>
      </w:pPr>
    </w:p>
    <w:p w:rsidR="00BA636E" w:rsidRDefault="00BA636E" w:rsidP="00E2403C">
      <w:pPr>
        <w:widowControl w:val="0"/>
        <w:rPr>
          <w:lang w:val="en-US"/>
        </w:rPr>
      </w:pPr>
    </w:p>
    <w:p w:rsidR="00BA636E" w:rsidRDefault="00BA636E" w:rsidP="00E2403C">
      <w:pPr>
        <w:widowControl w:val="0"/>
        <w:rPr>
          <w:lang w:val="en-US"/>
        </w:rPr>
      </w:pPr>
    </w:p>
    <w:p w:rsidR="008A3DB5" w:rsidRDefault="008A3DB5" w:rsidP="00E2403C">
      <w:pPr>
        <w:widowControl w:val="0"/>
        <w:rPr>
          <w:lang w:val="en-US"/>
        </w:rPr>
      </w:pPr>
    </w:p>
    <w:p w:rsidR="00EF4493" w:rsidRDefault="00EF4493" w:rsidP="00E2403C">
      <w:pPr>
        <w:widowControl w:val="0"/>
        <w:rPr>
          <w:lang w:val="en-US"/>
        </w:rPr>
      </w:pPr>
    </w:p>
    <w:p w:rsidR="005A25DA" w:rsidRDefault="005A25DA" w:rsidP="00E2403C">
      <w:pPr>
        <w:widowControl w:val="0"/>
        <w:rPr>
          <w:lang w:val="en-US"/>
        </w:rPr>
      </w:pPr>
    </w:p>
    <w:p w:rsidR="005A25DA" w:rsidRDefault="005A25DA" w:rsidP="00E2403C">
      <w:pPr>
        <w:widowControl w:val="0"/>
        <w:rPr>
          <w:lang w:val="en-US"/>
        </w:rPr>
      </w:pPr>
    </w:p>
    <w:p w:rsidR="005A25DA" w:rsidRDefault="005A25DA" w:rsidP="00E2403C">
      <w:pPr>
        <w:widowControl w:val="0"/>
        <w:rPr>
          <w:lang w:val="en-US"/>
        </w:rPr>
      </w:pPr>
    </w:p>
    <w:p w:rsidR="005A25DA" w:rsidRDefault="005A25DA" w:rsidP="00E2403C">
      <w:pPr>
        <w:widowControl w:val="0"/>
        <w:rPr>
          <w:lang w:val="en-US"/>
        </w:rPr>
      </w:pPr>
    </w:p>
    <w:p w:rsidR="00D54EF1" w:rsidRDefault="00D54EF1" w:rsidP="00E2403C">
      <w:pPr>
        <w:widowControl w:val="0"/>
        <w:rPr>
          <w:lang w:val="en-US"/>
        </w:rPr>
        <w:sectPr w:rsidR="00D54EF1" w:rsidSect="00B72F4A">
          <w:pgSz w:w="11907" w:h="16840" w:code="9"/>
          <w:pgMar w:top="1418" w:right="1418" w:bottom="1418" w:left="1418" w:header="1304" w:footer="1134" w:gutter="0"/>
          <w:cols w:space="720"/>
          <w:docGrid w:linePitch="360"/>
        </w:sectPr>
      </w:pPr>
    </w:p>
    <w:tbl>
      <w:tblPr>
        <w:tblW w:w="5321" w:type="pct"/>
        <w:jc w:val="center"/>
        <w:tblLook w:val="0000" w:firstRow="0" w:lastRow="0" w:firstColumn="0" w:lastColumn="0" w:noHBand="0" w:noVBand="0"/>
      </w:tblPr>
      <w:tblGrid>
        <w:gridCol w:w="270"/>
        <w:gridCol w:w="1010"/>
        <w:gridCol w:w="3278"/>
        <w:gridCol w:w="1283"/>
        <w:gridCol w:w="1283"/>
        <w:gridCol w:w="1141"/>
        <w:gridCol w:w="1147"/>
        <w:gridCol w:w="1147"/>
        <w:gridCol w:w="1147"/>
        <w:gridCol w:w="1147"/>
        <w:gridCol w:w="1147"/>
        <w:gridCol w:w="1133"/>
      </w:tblGrid>
      <w:tr w:rsidR="00EF4493" w:rsidRPr="00F06C37">
        <w:trPr>
          <w:trHeight w:val="240"/>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C0C0C0"/>
            <w:noWrap/>
            <w:vAlign w:val="bottom"/>
          </w:tcPr>
          <w:p w:rsidR="00EF4493" w:rsidRPr="0000649B" w:rsidRDefault="00EF4493" w:rsidP="00E2403C">
            <w:pPr>
              <w:widowControl w:val="0"/>
              <w:spacing w:after="0" w:line="240" w:lineRule="auto"/>
              <w:jc w:val="center"/>
              <w:rPr>
                <w:rFonts w:ascii="CG Times" w:hAnsi="CG Times" w:cs="Times New Roman"/>
                <w:b/>
                <w:bCs/>
                <w:color w:val="000000"/>
                <w:sz w:val="20"/>
                <w:szCs w:val="20"/>
                <w:lang w:val="en-US"/>
              </w:rPr>
            </w:pPr>
            <w:r w:rsidRPr="0000649B">
              <w:rPr>
                <w:rFonts w:ascii="CG Times" w:hAnsi="CG Times" w:cs="Times New Roman"/>
                <w:b/>
                <w:bCs/>
                <w:color w:val="000000"/>
                <w:sz w:val="20"/>
                <w:szCs w:val="20"/>
                <w:lang w:val="en-US"/>
              </w:rPr>
              <w:t>Strategjia e furnizimit me ujë dhe kanalizimeve, 2011-2017</w:t>
            </w:r>
          </w:p>
        </w:tc>
      </w:tr>
      <w:tr w:rsidR="00EF4493" w:rsidRPr="00F06C37">
        <w:trPr>
          <w:trHeight w:val="240"/>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C0C0C0"/>
            <w:noWrap/>
            <w:vAlign w:val="bottom"/>
          </w:tcPr>
          <w:p w:rsidR="00EF4493" w:rsidRPr="0000649B" w:rsidRDefault="00EF4493" w:rsidP="00E2403C">
            <w:pPr>
              <w:widowControl w:val="0"/>
              <w:spacing w:after="0" w:line="240" w:lineRule="auto"/>
              <w:jc w:val="center"/>
              <w:rPr>
                <w:rFonts w:ascii="CG Times" w:hAnsi="CG Times" w:cs="Times New Roman"/>
                <w:b/>
                <w:bCs/>
                <w:color w:val="000000"/>
                <w:sz w:val="20"/>
                <w:szCs w:val="20"/>
                <w:lang w:val="en-US"/>
              </w:rPr>
            </w:pPr>
            <w:r w:rsidRPr="0000649B">
              <w:rPr>
                <w:rFonts w:ascii="CG Times" w:hAnsi="CG Times" w:cs="Times New Roman"/>
                <w:b/>
                <w:bCs/>
                <w:color w:val="000000"/>
                <w:sz w:val="20"/>
                <w:szCs w:val="20"/>
                <w:lang w:val="en-US"/>
              </w:rPr>
              <w:t>Objektivat prioritarë dhe indikatorët</w:t>
            </w:r>
          </w:p>
        </w:tc>
      </w:tr>
      <w:tr w:rsidR="00EF4493" w:rsidRPr="00F06C37">
        <w:trPr>
          <w:trHeight w:val="1200"/>
          <w:jc w:val="center"/>
        </w:trPr>
        <w:tc>
          <w:tcPr>
            <w:tcW w:w="423"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rsidR="00EF4493" w:rsidRPr="00F06C37" w:rsidRDefault="00EF4493" w:rsidP="00E2403C">
            <w:pPr>
              <w:widowControl w:val="0"/>
              <w:spacing w:after="0" w:line="240" w:lineRule="auto"/>
              <w:jc w:val="center"/>
              <w:rPr>
                <w:rFonts w:ascii="CG Times" w:hAnsi="CG Times" w:cs="Times New Roman"/>
                <w:b/>
                <w:bCs/>
                <w:color w:val="000000"/>
                <w:sz w:val="18"/>
                <w:szCs w:val="18"/>
                <w:lang w:val="en-US"/>
              </w:rPr>
            </w:pPr>
            <w:r w:rsidRPr="00F06C37">
              <w:rPr>
                <w:rFonts w:ascii="CG Times" w:hAnsi="CG Times" w:cs="Times New Roman"/>
                <w:b/>
                <w:bCs/>
                <w:color w:val="000000"/>
                <w:sz w:val="18"/>
                <w:szCs w:val="18"/>
                <w:lang w:val="en-US"/>
              </w:rPr>
              <w:t xml:space="preserve">Pr. obj. </w:t>
            </w:r>
            <w:smartTag w:uri="urn:schemas-microsoft-com:office:smarttags" w:element="State">
              <w:smartTag w:uri="urn:schemas-microsoft-com:office:smarttags" w:element="place">
                <w:r w:rsidRPr="00F06C37">
                  <w:rPr>
                    <w:rFonts w:ascii="CG Times" w:hAnsi="CG Times" w:cs="Times New Roman"/>
                    <w:b/>
                    <w:bCs/>
                    <w:color w:val="000000"/>
                    <w:sz w:val="18"/>
                    <w:szCs w:val="18"/>
                    <w:lang w:val="en-US"/>
                  </w:rPr>
                  <w:t>ind</w:t>
                </w:r>
              </w:smartTag>
            </w:smartTag>
            <w:r w:rsidRPr="00F06C37">
              <w:rPr>
                <w:rFonts w:ascii="CG Times" w:hAnsi="CG Times" w:cs="Times New Roman"/>
                <w:b/>
                <w:bCs/>
                <w:color w:val="000000"/>
                <w:sz w:val="18"/>
                <w:szCs w:val="18"/>
                <w:lang w:val="en-US"/>
              </w:rPr>
              <w:t>.</w:t>
            </w:r>
          </w:p>
        </w:tc>
        <w:tc>
          <w:tcPr>
            <w:tcW w:w="1083" w:type="pct"/>
            <w:tcBorders>
              <w:top w:val="nil"/>
              <w:left w:val="nil"/>
              <w:bottom w:val="single" w:sz="4" w:space="0" w:color="auto"/>
              <w:right w:val="single" w:sz="4" w:space="0" w:color="auto"/>
            </w:tcBorders>
            <w:shd w:val="clear" w:color="auto" w:fill="auto"/>
            <w:vAlign w:val="center"/>
          </w:tcPr>
          <w:p w:rsidR="00EF4493" w:rsidRPr="00F06C37" w:rsidRDefault="00EF4493" w:rsidP="00E2403C">
            <w:pPr>
              <w:widowControl w:val="0"/>
              <w:spacing w:after="0" w:line="240" w:lineRule="auto"/>
              <w:jc w:val="center"/>
              <w:rPr>
                <w:rFonts w:ascii="CG Times" w:hAnsi="CG Times" w:cs="Times New Roman"/>
                <w:b/>
                <w:bCs/>
                <w:color w:val="000000"/>
                <w:sz w:val="18"/>
                <w:szCs w:val="18"/>
                <w:lang w:val="en-US"/>
              </w:rPr>
            </w:pPr>
            <w:r w:rsidRPr="00F06C37">
              <w:rPr>
                <w:rFonts w:ascii="CG Times" w:hAnsi="CG Times" w:cs="Times New Roman"/>
                <w:b/>
                <w:bCs/>
                <w:color w:val="000000"/>
                <w:sz w:val="18"/>
                <w:szCs w:val="18"/>
                <w:lang w:val="en-US"/>
              </w:rPr>
              <w:t>Objektivi i politikës</w:t>
            </w:r>
          </w:p>
        </w:tc>
        <w:tc>
          <w:tcPr>
            <w:tcW w:w="424" w:type="pct"/>
            <w:tcBorders>
              <w:top w:val="nil"/>
              <w:left w:val="nil"/>
              <w:bottom w:val="single" w:sz="4" w:space="0" w:color="auto"/>
              <w:right w:val="single" w:sz="4" w:space="0" w:color="auto"/>
            </w:tcBorders>
            <w:shd w:val="clear" w:color="auto" w:fill="auto"/>
            <w:vAlign w:val="center"/>
          </w:tcPr>
          <w:p w:rsidR="00EF4493" w:rsidRPr="00A52E44" w:rsidRDefault="00EF4493" w:rsidP="00E2403C">
            <w:pPr>
              <w:widowControl w:val="0"/>
              <w:spacing w:after="0" w:line="240" w:lineRule="auto"/>
              <w:jc w:val="center"/>
              <w:rPr>
                <w:rFonts w:ascii="CG Times" w:hAnsi="CG Times" w:cs="Times New Roman"/>
                <w:b/>
                <w:bCs/>
                <w:color w:val="000000"/>
                <w:sz w:val="14"/>
                <w:szCs w:val="14"/>
                <w:lang w:val="en-US"/>
              </w:rPr>
            </w:pPr>
            <w:r w:rsidRPr="00A52E44">
              <w:rPr>
                <w:rFonts w:ascii="CG Times" w:hAnsi="CG Times" w:cs="Times New Roman"/>
                <w:b/>
                <w:bCs/>
                <w:color w:val="000000"/>
                <w:sz w:val="14"/>
                <w:szCs w:val="14"/>
                <w:lang w:val="en-US"/>
              </w:rPr>
              <w:t>Indikatori fakti</w:t>
            </w:r>
            <w:r w:rsidR="00FB7D61" w:rsidRPr="00A52E44">
              <w:rPr>
                <w:rFonts w:ascii="CG Times" w:hAnsi="CG Times" w:cs="Times New Roman"/>
                <w:b/>
                <w:bCs/>
                <w:color w:val="000000"/>
                <w:sz w:val="14"/>
                <w:szCs w:val="14"/>
                <w:lang w:val="en-US"/>
              </w:rPr>
              <w:t>k</w:t>
            </w:r>
            <w:r w:rsidRPr="00A52E44">
              <w:rPr>
                <w:rFonts w:ascii="CG Times" w:hAnsi="CG Times" w:cs="Times New Roman"/>
                <w:b/>
                <w:bCs/>
                <w:color w:val="000000"/>
                <w:sz w:val="14"/>
                <w:szCs w:val="14"/>
                <w:lang w:val="en-US"/>
              </w:rPr>
              <w:t xml:space="preserve"> në vitin 2009</w:t>
            </w:r>
          </w:p>
        </w:tc>
        <w:tc>
          <w:tcPr>
            <w:tcW w:w="424" w:type="pct"/>
            <w:tcBorders>
              <w:top w:val="nil"/>
              <w:left w:val="nil"/>
              <w:bottom w:val="single" w:sz="4" w:space="0" w:color="auto"/>
              <w:right w:val="single" w:sz="4" w:space="0" w:color="auto"/>
            </w:tcBorders>
            <w:shd w:val="clear" w:color="auto" w:fill="auto"/>
            <w:vAlign w:val="center"/>
          </w:tcPr>
          <w:p w:rsidR="00EF4493" w:rsidRPr="00A52E44" w:rsidRDefault="00EF4493" w:rsidP="00E2403C">
            <w:pPr>
              <w:widowControl w:val="0"/>
              <w:spacing w:after="0" w:line="240" w:lineRule="auto"/>
              <w:jc w:val="center"/>
              <w:rPr>
                <w:rFonts w:ascii="CG Times" w:hAnsi="CG Times" w:cs="Times New Roman"/>
                <w:b/>
                <w:bCs/>
                <w:color w:val="000000"/>
                <w:sz w:val="14"/>
                <w:szCs w:val="14"/>
                <w:lang w:val="en-US"/>
              </w:rPr>
            </w:pPr>
            <w:r w:rsidRPr="00A52E44">
              <w:rPr>
                <w:rFonts w:ascii="CG Times" w:hAnsi="CG Times" w:cs="Times New Roman"/>
                <w:b/>
                <w:bCs/>
                <w:color w:val="000000"/>
                <w:sz w:val="14"/>
                <w:szCs w:val="14"/>
                <w:lang w:val="en-US"/>
              </w:rPr>
              <w:t>Planifikimi për vitin e fundit 2010</w:t>
            </w:r>
          </w:p>
        </w:tc>
        <w:tc>
          <w:tcPr>
            <w:tcW w:w="377" w:type="pct"/>
            <w:tcBorders>
              <w:top w:val="nil"/>
              <w:left w:val="nil"/>
              <w:bottom w:val="single" w:sz="4" w:space="0" w:color="auto"/>
              <w:right w:val="single" w:sz="4" w:space="0" w:color="auto"/>
            </w:tcBorders>
            <w:shd w:val="clear" w:color="auto" w:fill="auto"/>
            <w:vAlign w:val="center"/>
          </w:tcPr>
          <w:p w:rsidR="00EF4493" w:rsidRPr="00A52E44" w:rsidRDefault="00EF4493" w:rsidP="00E2403C">
            <w:pPr>
              <w:widowControl w:val="0"/>
              <w:spacing w:after="0" w:line="240" w:lineRule="auto"/>
              <w:jc w:val="center"/>
              <w:rPr>
                <w:rFonts w:ascii="CG Times" w:hAnsi="CG Times" w:cs="Times New Roman"/>
                <w:b/>
                <w:bCs/>
                <w:color w:val="000000"/>
                <w:sz w:val="14"/>
                <w:szCs w:val="14"/>
                <w:lang w:val="en-US"/>
              </w:rPr>
            </w:pPr>
            <w:r w:rsidRPr="00A52E44">
              <w:rPr>
                <w:rFonts w:ascii="CG Times" w:hAnsi="CG Times" w:cs="Times New Roman"/>
                <w:b/>
                <w:bCs/>
                <w:color w:val="000000"/>
                <w:sz w:val="14"/>
                <w:szCs w:val="14"/>
                <w:lang w:val="en-US"/>
              </w:rPr>
              <w:t>Planifikimi për vitin e fundit 2011</w:t>
            </w:r>
          </w:p>
        </w:tc>
        <w:tc>
          <w:tcPr>
            <w:tcW w:w="379" w:type="pct"/>
            <w:tcBorders>
              <w:top w:val="nil"/>
              <w:left w:val="nil"/>
              <w:bottom w:val="single" w:sz="4" w:space="0" w:color="auto"/>
              <w:right w:val="single" w:sz="4" w:space="0" w:color="auto"/>
            </w:tcBorders>
            <w:shd w:val="clear" w:color="auto" w:fill="auto"/>
            <w:vAlign w:val="center"/>
          </w:tcPr>
          <w:p w:rsidR="00EF4493" w:rsidRPr="00A52E44" w:rsidRDefault="00EF4493" w:rsidP="00E2403C">
            <w:pPr>
              <w:widowControl w:val="0"/>
              <w:spacing w:after="0" w:line="240" w:lineRule="auto"/>
              <w:jc w:val="center"/>
              <w:rPr>
                <w:rFonts w:ascii="CG Times" w:hAnsi="CG Times" w:cs="Times New Roman"/>
                <w:b/>
                <w:bCs/>
                <w:color w:val="000000"/>
                <w:sz w:val="14"/>
                <w:szCs w:val="14"/>
                <w:lang w:val="en-US"/>
              </w:rPr>
            </w:pPr>
            <w:r w:rsidRPr="00A52E44">
              <w:rPr>
                <w:rFonts w:ascii="CG Times" w:hAnsi="CG Times" w:cs="Times New Roman"/>
                <w:b/>
                <w:bCs/>
                <w:color w:val="000000"/>
                <w:sz w:val="14"/>
                <w:szCs w:val="14"/>
                <w:lang w:val="en-US"/>
              </w:rPr>
              <w:t>Planifikimi për vitin e fundit 2012</w:t>
            </w:r>
          </w:p>
        </w:tc>
        <w:tc>
          <w:tcPr>
            <w:tcW w:w="379" w:type="pct"/>
            <w:tcBorders>
              <w:top w:val="nil"/>
              <w:left w:val="nil"/>
              <w:bottom w:val="single" w:sz="4" w:space="0" w:color="auto"/>
              <w:right w:val="single" w:sz="4" w:space="0" w:color="auto"/>
            </w:tcBorders>
            <w:shd w:val="clear" w:color="auto" w:fill="auto"/>
            <w:vAlign w:val="center"/>
          </w:tcPr>
          <w:p w:rsidR="00EF4493" w:rsidRPr="00A52E44" w:rsidRDefault="00EF4493" w:rsidP="00E2403C">
            <w:pPr>
              <w:widowControl w:val="0"/>
              <w:spacing w:after="0" w:line="240" w:lineRule="auto"/>
              <w:jc w:val="center"/>
              <w:rPr>
                <w:rFonts w:ascii="CG Times" w:hAnsi="CG Times" w:cs="Times New Roman"/>
                <w:b/>
                <w:bCs/>
                <w:color w:val="000000"/>
                <w:sz w:val="14"/>
                <w:szCs w:val="14"/>
                <w:lang w:val="en-US"/>
              </w:rPr>
            </w:pPr>
            <w:r w:rsidRPr="00A52E44">
              <w:rPr>
                <w:rFonts w:ascii="CG Times" w:hAnsi="CG Times" w:cs="Times New Roman"/>
                <w:b/>
                <w:bCs/>
                <w:color w:val="000000"/>
                <w:sz w:val="14"/>
                <w:szCs w:val="14"/>
                <w:lang w:val="en-US"/>
              </w:rPr>
              <w:t>Planifikimi për vitin e fundit 2013</w:t>
            </w:r>
          </w:p>
        </w:tc>
        <w:tc>
          <w:tcPr>
            <w:tcW w:w="379" w:type="pct"/>
            <w:tcBorders>
              <w:top w:val="nil"/>
              <w:left w:val="nil"/>
              <w:bottom w:val="single" w:sz="4" w:space="0" w:color="auto"/>
              <w:right w:val="single" w:sz="4" w:space="0" w:color="auto"/>
            </w:tcBorders>
            <w:shd w:val="clear" w:color="auto" w:fill="auto"/>
            <w:vAlign w:val="center"/>
          </w:tcPr>
          <w:p w:rsidR="00EF4493" w:rsidRPr="00A52E44" w:rsidRDefault="00EF4493" w:rsidP="00E2403C">
            <w:pPr>
              <w:widowControl w:val="0"/>
              <w:spacing w:after="0" w:line="240" w:lineRule="auto"/>
              <w:jc w:val="center"/>
              <w:rPr>
                <w:rFonts w:ascii="CG Times" w:hAnsi="CG Times" w:cs="Times New Roman"/>
                <w:b/>
                <w:bCs/>
                <w:color w:val="000000"/>
                <w:sz w:val="14"/>
                <w:szCs w:val="14"/>
                <w:lang w:val="en-US"/>
              </w:rPr>
            </w:pPr>
            <w:r w:rsidRPr="00A52E44">
              <w:rPr>
                <w:rFonts w:ascii="CG Times" w:hAnsi="CG Times" w:cs="Times New Roman"/>
                <w:b/>
                <w:bCs/>
                <w:color w:val="000000"/>
                <w:sz w:val="14"/>
                <w:szCs w:val="14"/>
                <w:lang w:val="en-US"/>
              </w:rPr>
              <w:t>Planifikimi për vitin e fundit 2014</w:t>
            </w:r>
          </w:p>
        </w:tc>
        <w:tc>
          <w:tcPr>
            <w:tcW w:w="379" w:type="pct"/>
            <w:tcBorders>
              <w:top w:val="nil"/>
              <w:left w:val="nil"/>
              <w:bottom w:val="single" w:sz="4" w:space="0" w:color="auto"/>
              <w:right w:val="single" w:sz="4" w:space="0" w:color="auto"/>
            </w:tcBorders>
            <w:shd w:val="clear" w:color="auto" w:fill="auto"/>
            <w:vAlign w:val="center"/>
          </w:tcPr>
          <w:p w:rsidR="00EF4493" w:rsidRPr="00A52E44" w:rsidRDefault="00EF4493" w:rsidP="00E2403C">
            <w:pPr>
              <w:widowControl w:val="0"/>
              <w:spacing w:after="0" w:line="240" w:lineRule="auto"/>
              <w:jc w:val="center"/>
              <w:rPr>
                <w:rFonts w:ascii="CG Times" w:hAnsi="CG Times" w:cs="Times New Roman"/>
                <w:b/>
                <w:bCs/>
                <w:color w:val="000000"/>
                <w:sz w:val="14"/>
                <w:szCs w:val="14"/>
                <w:lang w:val="en-US"/>
              </w:rPr>
            </w:pPr>
            <w:r w:rsidRPr="00A52E44">
              <w:rPr>
                <w:rFonts w:ascii="CG Times" w:hAnsi="CG Times" w:cs="Times New Roman"/>
                <w:b/>
                <w:bCs/>
                <w:color w:val="000000"/>
                <w:sz w:val="14"/>
                <w:szCs w:val="14"/>
                <w:lang w:val="en-US"/>
              </w:rPr>
              <w:t>Planifikimi për vitin e fundit 2015</w:t>
            </w:r>
          </w:p>
        </w:tc>
        <w:tc>
          <w:tcPr>
            <w:tcW w:w="379" w:type="pct"/>
            <w:tcBorders>
              <w:top w:val="nil"/>
              <w:left w:val="nil"/>
              <w:bottom w:val="single" w:sz="4" w:space="0" w:color="auto"/>
              <w:right w:val="single" w:sz="4" w:space="0" w:color="auto"/>
            </w:tcBorders>
            <w:shd w:val="clear" w:color="auto" w:fill="auto"/>
            <w:vAlign w:val="center"/>
          </w:tcPr>
          <w:p w:rsidR="00EF4493" w:rsidRPr="00A52E44" w:rsidRDefault="00EF4493" w:rsidP="00E2403C">
            <w:pPr>
              <w:widowControl w:val="0"/>
              <w:spacing w:after="0" w:line="240" w:lineRule="auto"/>
              <w:jc w:val="center"/>
              <w:rPr>
                <w:rFonts w:ascii="CG Times" w:hAnsi="CG Times" w:cs="Times New Roman"/>
                <w:b/>
                <w:bCs/>
                <w:color w:val="000000"/>
                <w:sz w:val="14"/>
                <w:szCs w:val="14"/>
                <w:lang w:val="en-US"/>
              </w:rPr>
            </w:pPr>
            <w:r w:rsidRPr="00A52E44">
              <w:rPr>
                <w:rFonts w:ascii="CG Times" w:hAnsi="CG Times" w:cs="Times New Roman"/>
                <w:b/>
                <w:bCs/>
                <w:color w:val="000000"/>
                <w:sz w:val="14"/>
                <w:szCs w:val="14"/>
                <w:lang w:val="en-US"/>
              </w:rPr>
              <w:t>Planifikimi për vitin e fundit 2016</w:t>
            </w:r>
          </w:p>
        </w:tc>
        <w:tc>
          <w:tcPr>
            <w:tcW w:w="374" w:type="pct"/>
            <w:tcBorders>
              <w:top w:val="nil"/>
              <w:left w:val="nil"/>
              <w:bottom w:val="single" w:sz="4" w:space="0" w:color="auto"/>
              <w:right w:val="single" w:sz="4" w:space="0" w:color="auto"/>
            </w:tcBorders>
            <w:shd w:val="clear" w:color="auto" w:fill="auto"/>
            <w:vAlign w:val="center"/>
          </w:tcPr>
          <w:p w:rsidR="00EF4493" w:rsidRPr="00A52E44" w:rsidRDefault="00EF4493" w:rsidP="00E2403C">
            <w:pPr>
              <w:widowControl w:val="0"/>
              <w:spacing w:after="0" w:line="240" w:lineRule="auto"/>
              <w:jc w:val="center"/>
              <w:rPr>
                <w:rFonts w:ascii="CG Times" w:hAnsi="CG Times" w:cs="Times New Roman"/>
                <w:b/>
                <w:bCs/>
                <w:color w:val="000000"/>
                <w:sz w:val="14"/>
                <w:szCs w:val="14"/>
                <w:lang w:val="en-US"/>
              </w:rPr>
            </w:pPr>
            <w:r w:rsidRPr="00A52E44">
              <w:rPr>
                <w:rFonts w:ascii="CG Times" w:hAnsi="CG Times" w:cs="Times New Roman"/>
                <w:b/>
                <w:bCs/>
                <w:color w:val="000000"/>
                <w:sz w:val="14"/>
                <w:szCs w:val="14"/>
                <w:lang w:val="en-US"/>
              </w:rPr>
              <w:t>Planifikimi për vitin e fundit 2017</w:t>
            </w:r>
          </w:p>
        </w:tc>
      </w:tr>
      <w:tr w:rsidR="00EF4493" w:rsidRPr="00F06C37">
        <w:trPr>
          <w:trHeight w:val="240"/>
          <w:jc w:val="center"/>
        </w:trPr>
        <w:tc>
          <w:tcPr>
            <w:tcW w:w="42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1</w:t>
            </w:r>
          </w:p>
        </w:tc>
        <w:tc>
          <w:tcPr>
            <w:tcW w:w="1083" w:type="pct"/>
            <w:tcBorders>
              <w:top w:val="nil"/>
              <w:left w:val="nil"/>
              <w:bottom w:val="single" w:sz="4" w:space="0" w:color="auto"/>
              <w:right w:val="single" w:sz="4" w:space="0" w:color="auto"/>
            </w:tcBorders>
            <w:shd w:val="clear" w:color="auto" w:fill="auto"/>
            <w:noWrap/>
            <w:vAlign w:val="bottom"/>
          </w:tcPr>
          <w:p w:rsidR="00EF4493" w:rsidRPr="00F06C37" w:rsidRDefault="00F1361F" w:rsidP="00E2403C">
            <w:pPr>
              <w:widowControl w:val="0"/>
              <w:spacing w:after="0" w:line="240" w:lineRule="auto"/>
              <w:rPr>
                <w:rFonts w:ascii="CG Times" w:hAnsi="CG Times" w:cs="Times New Roman"/>
                <w:color w:val="000000"/>
                <w:sz w:val="18"/>
                <w:szCs w:val="18"/>
                <w:lang w:val="en-US"/>
              </w:rPr>
            </w:pPr>
            <w:r>
              <w:rPr>
                <w:rFonts w:ascii="CG Times" w:hAnsi="CG Times" w:cs="Times New Roman"/>
                <w:color w:val="000000"/>
                <w:sz w:val="18"/>
                <w:szCs w:val="18"/>
                <w:lang w:val="en-US"/>
              </w:rPr>
              <w:t>Përshkrimi i</w:t>
            </w:r>
            <w:r w:rsidR="0085702B">
              <w:rPr>
                <w:rFonts w:ascii="CG Times" w:hAnsi="CG Times" w:cs="Times New Roman"/>
                <w:color w:val="000000"/>
                <w:sz w:val="18"/>
                <w:szCs w:val="18"/>
                <w:lang w:val="en-US"/>
              </w:rPr>
              <w:t xml:space="preserve"> </w:t>
            </w:r>
            <w:r w:rsidR="00EF4493" w:rsidRPr="00F06C37">
              <w:rPr>
                <w:rFonts w:ascii="CG Times" w:hAnsi="CG Times" w:cs="Times New Roman"/>
                <w:color w:val="000000"/>
                <w:sz w:val="18"/>
                <w:szCs w:val="18"/>
                <w:lang w:val="en-US"/>
              </w:rPr>
              <w:t>objektivit</w:t>
            </w:r>
          </w:p>
        </w:tc>
        <w:tc>
          <w:tcPr>
            <w:tcW w:w="424"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424"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7"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4"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r>
      <w:tr w:rsidR="00EF4493" w:rsidRPr="00F06C37">
        <w:trPr>
          <w:trHeight w:val="585"/>
          <w:jc w:val="center"/>
        </w:trPr>
        <w:tc>
          <w:tcPr>
            <w:tcW w:w="423" w:type="pct"/>
            <w:gridSpan w:val="2"/>
            <w:vMerge/>
            <w:tcBorders>
              <w:top w:val="single" w:sz="4" w:space="0" w:color="auto"/>
              <w:left w:val="single" w:sz="4" w:space="0" w:color="auto"/>
              <w:bottom w:val="single" w:sz="4" w:space="0" w:color="auto"/>
              <w:right w:val="single" w:sz="4" w:space="0" w:color="auto"/>
            </w:tcBorders>
            <w:vAlign w:val="center"/>
          </w:tcPr>
          <w:p w:rsidR="00EF4493" w:rsidRPr="00F06C37" w:rsidRDefault="00EF4493" w:rsidP="00E2403C">
            <w:pPr>
              <w:widowControl w:val="0"/>
              <w:spacing w:after="0" w:line="240" w:lineRule="auto"/>
              <w:rPr>
                <w:rFonts w:ascii="CG Times" w:hAnsi="CG Times" w:cs="Times New Roman"/>
                <w:color w:val="000000"/>
                <w:sz w:val="18"/>
                <w:szCs w:val="18"/>
                <w:lang w:val="en-US"/>
              </w:rPr>
            </w:pPr>
          </w:p>
        </w:tc>
        <w:tc>
          <w:tcPr>
            <w:tcW w:w="1083" w:type="pct"/>
            <w:tcBorders>
              <w:top w:val="nil"/>
              <w:left w:val="nil"/>
              <w:bottom w:val="single" w:sz="4" w:space="0" w:color="auto"/>
              <w:right w:val="single" w:sz="4" w:space="0" w:color="auto"/>
            </w:tcBorders>
            <w:shd w:val="clear" w:color="auto" w:fill="auto"/>
            <w:vAlign w:val="bottom"/>
          </w:tcPr>
          <w:p w:rsidR="00EF4493" w:rsidRPr="00F06C37" w:rsidRDefault="007D042D" w:rsidP="00E2403C">
            <w:pPr>
              <w:widowControl w:val="0"/>
              <w:spacing w:after="0" w:line="240" w:lineRule="auto"/>
              <w:rPr>
                <w:rFonts w:ascii="CG Times" w:hAnsi="CG Times" w:cs="Times New Roman"/>
                <w:color w:val="000000"/>
                <w:sz w:val="18"/>
                <w:szCs w:val="18"/>
                <w:lang w:val="en-US"/>
              </w:rPr>
            </w:pPr>
            <w:r>
              <w:rPr>
                <w:rFonts w:ascii="CG Times" w:hAnsi="CG Times" w:cs="Times New Roman"/>
                <w:color w:val="000000"/>
                <w:sz w:val="18"/>
                <w:szCs w:val="18"/>
                <w:lang w:val="en-US"/>
              </w:rPr>
              <w:t>Zgjerimi dhe përmirësimi i</w:t>
            </w:r>
            <w:r w:rsidR="00EF4493" w:rsidRPr="00F06C37">
              <w:rPr>
                <w:rFonts w:ascii="CG Times" w:hAnsi="CG Times" w:cs="Times New Roman"/>
                <w:color w:val="000000"/>
                <w:sz w:val="18"/>
                <w:szCs w:val="18"/>
                <w:lang w:val="en-US"/>
              </w:rPr>
              <w:t xml:space="preserve"> cilësisë së shërbimeve të  furnizimit me ujë, dhe</w:t>
            </w:r>
            <w:r w:rsidR="00FB7D61">
              <w:rPr>
                <w:rFonts w:ascii="CG Times" w:hAnsi="CG Times" w:cs="Times New Roman"/>
                <w:color w:val="000000"/>
                <w:sz w:val="18"/>
                <w:szCs w:val="18"/>
                <w:lang w:val="en-US"/>
              </w:rPr>
              <w:t xml:space="preserve"> kanalizimeve</w:t>
            </w:r>
            <w:r w:rsidR="00EF4493" w:rsidRPr="00F06C37">
              <w:rPr>
                <w:rFonts w:ascii="CG Times" w:hAnsi="CG Times" w:cs="Times New Roman"/>
                <w:color w:val="000000"/>
                <w:sz w:val="18"/>
                <w:szCs w:val="18"/>
                <w:lang w:val="en-US"/>
              </w:rPr>
              <w:t xml:space="preserve"> </w:t>
            </w:r>
          </w:p>
        </w:tc>
        <w:tc>
          <w:tcPr>
            <w:tcW w:w="424"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424"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7"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4"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r>
      <w:tr w:rsidR="00EF4493" w:rsidRPr="00F06C37">
        <w:trPr>
          <w:trHeight w:val="240"/>
          <w:jc w:val="center"/>
        </w:trPr>
        <w:tc>
          <w:tcPr>
            <w:tcW w:w="89" w:type="pct"/>
            <w:tcBorders>
              <w:top w:val="nil"/>
              <w:left w:val="single" w:sz="4" w:space="0" w:color="auto"/>
              <w:bottom w:val="nil"/>
              <w:right w:val="single" w:sz="4" w:space="0" w:color="auto"/>
            </w:tcBorders>
            <w:shd w:val="clear" w:color="auto" w:fill="C0C0C0"/>
            <w:vAlign w:val="center"/>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34" w:type="pct"/>
            <w:vMerge w:val="restart"/>
            <w:tcBorders>
              <w:top w:val="nil"/>
              <w:left w:val="single" w:sz="4" w:space="0" w:color="auto"/>
              <w:bottom w:val="single" w:sz="4" w:space="0" w:color="auto"/>
              <w:right w:val="single" w:sz="4" w:space="0" w:color="auto"/>
            </w:tcBorders>
            <w:shd w:val="clear" w:color="auto" w:fill="auto"/>
            <w:vAlign w:val="center"/>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1.a.1</w:t>
            </w:r>
          </w:p>
        </w:tc>
        <w:tc>
          <w:tcPr>
            <w:tcW w:w="1083"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rPr>
                <w:rFonts w:ascii="CG Times" w:hAnsi="CG Times" w:cs="Times New Roman"/>
                <w:color w:val="000000"/>
                <w:sz w:val="18"/>
                <w:szCs w:val="18"/>
                <w:lang w:val="en-US"/>
              </w:rPr>
            </w:pPr>
            <w:r w:rsidRPr="00F06C37">
              <w:rPr>
                <w:rFonts w:ascii="CG Times" w:hAnsi="CG Times" w:cs="Times New Roman"/>
                <w:color w:val="000000"/>
                <w:sz w:val="18"/>
                <w:szCs w:val="18"/>
                <w:lang w:val="en-US"/>
              </w:rPr>
              <w:t>Indikatori</w:t>
            </w:r>
          </w:p>
        </w:tc>
        <w:tc>
          <w:tcPr>
            <w:tcW w:w="424"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424"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7"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4"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r>
      <w:tr w:rsidR="00EF4493" w:rsidRPr="00F06C37">
        <w:trPr>
          <w:trHeight w:val="240"/>
          <w:jc w:val="center"/>
        </w:trPr>
        <w:tc>
          <w:tcPr>
            <w:tcW w:w="89" w:type="pct"/>
            <w:tcBorders>
              <w:top w:val="nil"/>
              <w:left w:val="single" w:sz="4" w:space="0" w:color="auto"/>
              <w:bottom w:val="nil"/>
              <w:right w:val="single" w:sz="4" w:space="0" w:color="auto"/>
            </w:tcBorders>
            <w:shd w:val="clear" w:color="auto" w:fill="C0C0C0"/>
            <w:noWrap/>
            <w:vAlign w:val="bottom"/>
          </w:tcPr>
          <w:p w:rsidR="00EF4493" w:rsidRPr="00F06C37" w:rsidRDefault="00EF4493" w:rsidP="00E2403C">
            <w:pPr>
              <w:widowControl w:val="0"/>
              <w:spacing w:after="0" w:line="240" w:lineRule="auto"/>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34" w:type="pct"/>
            <w:vMerge/>
            <w:tcBorders>
              <w:top w:val="nil"/>
              <w:left w:val="single" w:sz="4" w:space="0" w:color="auto"/>
              <w:bottom w:val="single" w:sz="4" w:space="0" w:color="auto"/>
              <w:right w:val="single" w:sz="4" w:space="0" w:color="auto"/>
            </w:tcBorders>
            <w:vAlign w:val="center"/>
          </w:tcPr>
          <w:p w:rsidR="00EF4493" w:rsidRPr="00F06C37" w:rsidRDefault="00EF4493" w:rsidP="00E2403C">
            <w:pPr>
              <w:widowControl w:val="0"/>
              <w:spacing w:after="0" w:line="240" w:lineRule="auto"/>
              <w:rPr>
                <w:rFonts w:ascii="CG Times" w:hAnsi="CG Times" w:cs="Times New Roman"/>
                <w:color w:val="000000"/>
                <w:sz w:val="18"/>
                <w:szCs w:val="18"/>
                <w:lang w:val="en-US"/>
              </w:rPr>
            </w:pPr>
          </w:p>
        </w:tc>
        <w:tc>
          <w:tcPr>
            <w:tcW w:w="1083"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rPr>
                <w:rFonts w:ascii="CG Times" w:hAnsi="CG Times" w:cs="Times New Roman"/>
                <w:color w:val="000000"/>
                <w:sz w:val="18"/>
                <w:szCs w:val="18"/>
                <w:lang w:val="en-US"/>
              </w:rPr>
            </w:pPr>
            <w:r w:rsidRPr="00F06C37">
              <w:rPr>
                <w:rFonts w:ascii="CG Times" w:hAnsi="CG Times" w:cs="Times New Roman"/>
                <w:color w:val="000000"/>
                <w:sz w:val="18"/>
                <w:szCs w:val="18"/>
                <w:lang w:val="en-US"/>
              </w:rPr>
              <w:t xml:space="preserve">Mbulimi me ujësjellës për zonën urbane </w:t>
            </w:r>
          </w:p>
        </w:tc>
        <w:tc>
          <w:tcPr>
            <w:tcW w:w="424"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89.8%</w:t>
            </w:r>
          </w:p>
        </w:tc>
        <w:tc>
          <w:tcPr>
            <w:tcW w:w="424"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90.7%</w:t>
            </w:r>
          </w:p>
        </w:tc>
        <w:tc>
          <w:tcPr>
            <w:tcW w:w="377"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91%</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92%</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93%</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94%</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95%</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96%</w:t>
            </w:r>
          </w:p>
        </w:tc>
        <w:tc>
          <w:tcPr>
            <w:tcW w:w="374"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98%</w:t>
            </w:r>
          </w:p>
        </w:tc>
      </w:tr>
      <w:tr w:rsidR="00EF4493" w:rsidRPr="00F06C37">
        <w:trPr>
          <w:trHeight w:val="240"/>
          <w:jc w:val="center"/>
        </w:trPr>
        <w:tc>
          <w:tcPr>
            <w:tcW w:w="89" w:type="pct"/>
            <w:tcBorders>
              <w:top w:val="nil"/>
              <w:left w:val="single" w:sz="4" w:space="0" w:color="auto"/>
              <w:bottom w:val="nil"/>
              <w:right w:val="single" w:sz="4" w:space="0" w:color="auto"/>
            </w:tcBorders>
            <w:shd w:val="clear" w:color="auto" w:fill="C0C0C0"/>
            <w:noWrap/>
            <w:vAlign w:val="bottom"/>
          </w:tcPr>
          <w:p w:rsidR="00EF4493" w:rsidRPr="00F06C37" w:rsidRDefault="00EF4493" w:rsidP="00E2403C">
            <w:pPr>
              <w:widowControl w:val="0"/>
              <w:spacing w:after="0" w:line="240" w:lineRule="auto"/>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34" w:type="pct"/>
            <w:vMerge w:val="restart"/>
            <w:tcBorders>
              <w:top w:val="nil"/>
              <w:left w:val="single" w:sz="4" w:space="0" w:color="auto"/>
              <w:bottom w:val="single" w:sz="4" w:space="0" w:color="auto"/>
              <w:right w:val="single" w:sz="4" w:space="0" w:color="auto"/>
            </w:tcBorders>
            <w:shd w:val="clear" w:color="auto" w:fill="auto"/>
            <w:vAlign w:val="center"/>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1.a.2</w:t>
            </w:r>
          </w:p>
        </w:tc>
        <w:tc>
          <w:tcPr>
            <w:tcW w:w="1083"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rPr>
                <w:rFonts w:ascii="CG Times" w:hAnsi="CG Times" w:cs="Times New Roman"/>
                <w:color w:val="000000"/>
                <w:sz w:val="18"/>
                <w:szCs w:val="18"/>
                <w:lang w:val="en-US"/>
              </w:rPr>
            </w:pPr>
            <w:r w:rsidRPr="00F06C37">
              <w:rPr>
                <w:rFonts w:ascii="CG Times" w:hAnsi="CG Times" w:cs="Times New Roman"/>
                <w:color w:val="000000"/>
                <w:sz w:val="18"/>
                <w:szCs w:val="18"/>
                <w:lang w:val="en-US"/>
              </w:rPr>
              <w:t>Indikatori</w:t>
            </w:r>
          </w:p>
        </w:tc>
        <w:tc>
          <w:tcPr>
            <w:tcW w:w="424"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424"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7"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4"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r>
      <w:tr w:rsidR="00EF4493" w:rsidRPr="00F06C37">
        <w:trPr>
          <w:trHeight w:val="240"/>
          <w:jc w:val="center"/>
        </w:trPr>
        <w:tc>
          <w:tcPr>
            <w:tcW w:w="89" w:type="pct"/>
            <w:tcBorders>
              <w:top w:val="nil"/>
              <w:left w:val="single" w:sz="4" w:space="0" w:color="auto"/>
              <w:bottom w:val="nil"/>
              <w:right w:val="single" w:sz="4" w:space="0" w:color="auto"/>
            </w:tcBorders>
            <w:shd w:val="clear" w:color="auto" w:fill="C0C0C0"/>
            <w:noWrap/>
            <w:vAlign w:val="bottom"/>
          </w:tcPr>
          <w:p w:rsidR="00EF4493" w:rsidRPr="00F06C37" w:rsidRDefault="00EF4493" w:rsidP="00E2403C">
            <w:pPr>
              <w:widowControl w:val="0"/>
              <w:spacing w:after="0" w:line="240" w:lineRule="auto"/>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34" w:type="pct"/>
            <w:vMerge/>
            <w:tcBorders>
              <w:top w:val="nil"/>
              <w:left w:val="single" w:sz="4" w:space="0" w:color="auto"/>
              <w:bottom w:val="single" w:sz="4" w:space="0" w:color="auto"/>
              <w:right w:val="single" w:sz="4" w:space="0" w:color="auto"/>
            </w:tcBorders>
            <w:vAlign w:val="center"/>
          </w:tcPr>
          <w:p w:rsidR="00EF4493" w:rsidRPr="00F06C37" w:rsidRDefault="00EF4493" w:rsidP="00E2403C">
            <w:pPr>
              <w:widowControl w:val="0"/>
              <w:spacing w:after="0" w:line="240" w:lineRule="auto"/>
              <w:rPr>
                <w:rFonts w:ascii="CG Times" w:hAnsi="CG Times" w:cs="Times New Roman"/>
                <w:color w:val="000000"/>
                <w:sz w:val="18"/>
                <w:szCs w:val="18"/>
                <w:lang w:val="en-US"/>
              </w:rPr>
            </w:pPr>
          </w:p>
        </w:tc>
        <w:tc>
          <w:tcPr>
            <w:tcW w:w="1083"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rPr>
                <w:rFonts w:ascii="CG Times" w:hAnsi="CG Times" w:cs="Times New Roman"/>
                <w:color w:val="000000"/>
                <w:sz w:val="18"/>
                <w:szCs w:val="18"/>
                <w:lang w:val="en-US"/>
              </w:rPr>
            </w:pPr>
            <w:r w:rsidRPr="00F06C37">
              <w:rPr>
                <w:rFonts w:ascii="CG Times" w:hAnsi="CG Times" w:cs="Times New Roman"/>
                <w:color w:val="000000"/>
                <w:sz w:val="18"/>
                <w:szCs w:val="18"/>
                <w:lang w:val="en-US"/>
              </w:rPr>
              <w:t>Mbulimi me ujësjellës për zonën rurale</w:t>
            </w:r>
          </w:p>
        </w:tc>
        <w:tc>
          <w:tcPr>
            <w:tcW w:w="424"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57.0%</w:t>
            </w:r>
          </w:p>
        </w:tc>
        <w:tc>
          <w:tcPr>
            <w:tcW w:w="424"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57.0%</w:t>
            </w:r>
          </w:p>
        </w:tc>
        <w:tc>
          <w:tcPr>
            <w:tcW w:w="377"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60%</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64%</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70%</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76%</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79%</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82%</w:t>
            </w:r>
          </w:p>
        </w:tc>
        <w:tc>
          <w:tcPr>
            <w:tcW w:w="374"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85%</w:t>
            </w:r>
          </w:p>
        </w:tc>
      </w:tr>
      <w:tr w:rsidR="00EF4493" w:rsidRPr="00F06C37">
        <w:trPr>
          <w:trHeight w:val="240"/>
          <w:jc w:val="center"/>
        </w:trPr>
        <w:tc>
          <w:tcPr>
            <w:tcW w:w="89" w:type="pct"/>
            <w:tcBorders>
              <w:top w:val="nil"/>
              <w:left w:val="single" w:sz="4" w:space="0" w:color="auto"/>
              <w:bottom w:val="nil"/>
              <w:right w:val="single" w:sz="4" w:space="0" w:color="auto"/>
            </w:tcBorders>
            <w:shd w:val="clear" w:color="auto" w:fill="C0C0C0"/>
            <w:noWrap/>
            <w:vAlign w:val="bottom"/>
          </w:tcPr>
          <w:p w:rsidR="00EF4493" w:rsidRPr="00F06C37" w:rsidRDefault="00EF4493" w:rsidP="00E2403C">
            <w:pPr>
              <w:widowControl w:val="0"/>
              <w:spacing w:after="0" w:line="240" w:lineRule="auto"/>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34" w:type="pct"/>
            <w:vMerge w:val="restart"/>
            <w:tcBorders>
              <w:top w:val="nil"/>
              <w:left w:val="single" w:sz="4" w:space="0" w:color="auto"/>
              <w:bottom w:val="single" w:sz="4" w:space="0" w:color="auto"/>
              <w:right w:val="single" w:sz="4" w:space="0" w:color="auto"/>
            </w:tcBorders>
            <w:shd w:val="clear" w:color="auto" w:fill="auto"/>
            <w:vAlign w:val="center"/>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1.b.1</w:t>
            </w:r>
          </w:p>
        </w:tc>
        <w:tc>
          <w:tcPr>
            <w:tcW w:w="1083"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rPr>
                <w:rFonts w:ascii="CG Times" w:hAnsi="CG Times" w:cs="Times New Roman"/>
                <w:color w:val="000000"/>
                <w:sz w:val="18"/>
                <w:szCs w:val="18"/>
                <w:lang w:val="en-US"/>
              </w:rPr>
            </w:pPr>
            <w:r w:rsidRPr="00F06C37">
              <w:rPr>
                <w:rFonts w:ascii="CG Times" w:hAnsi="CG Times" w:cs="Times New Roman"/>
                <w:color w:val="000000"/>
                <w:sz w:val="18"/>
                <w:szCs w:val="18"/>
                <w:lang w:val="en-US"/>
              </w:rPr>
              <w:t>Indikatori</w:t>
            </w:r>
          </w:p>
        </w:tc>
        <w:tc>
          <w:tcPr>
            <w:tcW w:w="424"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424"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7"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4"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r>
      <w:tr w:rsidR="00EF4493" w:rsidRPr="00F06C37">
        <w:trPr>
          <w:trHeight w:val="240"/>
          <w:jc w:val="center"/>
        </w:trPr>
        <w:tc>
          <w:tcPr>
            <w:tcW w:w="89" w:type="pct"/>
            <w:tcBorders>
              <w:top w:val="nil"/>
              <w:left w:val="single" w:sz="4" w:space="0" w:color="auto"/>
              <w:bottom w:val="nil"/>
              <w:right w:val="single" w:sz="4" w:space="0" w:color="auto"/>
            </w:tcBorders>
            <w:shd w:val="clear" w:color="auto" w:fill="C0C0C0"/>
            <w:noWrap/>
            <w:vAlign w:val="bottom"/>
          </w:tcPr>
          <w:p w:rsidR="00EF4493" w:rsidRPr="00F06C37" w:rsidRDefault="00EF4493" w:rsidP="00E2403C">
            <w:pPr>
              <w:widowControl w:val="0"/>
              <w:spacing w:after="0" w:line="240" w:lineRule="auto"/>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34" w:type="pct"/>
            <w:vMerge/>
            <w:tcBorders>
              <w:top w:val="nil"/>
              <w:left w:val="single" w:sz="4" w:space="0" w:color="auto"/>
              <w:bottom w:val="single" w:sz="4" w:space="0" w:color="auto"/>
              <w:right w:val="single" w:sz="4" w:space="0" w:color="auto"/>
            </w:tcBorders>
            <w:vAlign w:val="center"/>
          </w:tcPr>
          <w:p w:rsidR="00EF4493" w:rsidRPr="00F06C37" w:rsidRDefault="00EF4493" w:rsidP="00E2403C">
            <w:pPr>
              <w:widowControl w:val="0"/>
              <w:spacing w:after="0" w:line="240" w:lineRule="auto"/>
              <w:rPr>
                <w:rFonts w:ascii="CG Times" w:hAnsi="CG Times" w:cs="Times New Roman"/>
                <w:color w:val="000000"/>
                <w:sz w:val="18"/>
                <w:szCs w:val="18"/>
                <w:lang w:val="en-US"/>
              </w:rPr>
            </w:pPr>
          </w:p>
        </w:tc>
        <w:tc>
          <w:tcPr>
            <w:tcW w:w="1083"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rPr>
                <w:rFonts w:ascii="CG Times" w:hAnsi="CG Times" w:cs="Times New Roman"/>
                <w:color w:val="000000"/>
                <w:sz w:val="18"/>
                <w:szCs w:val="18"/>
                <w:lang w:val="en-US"/>
              </w:rPr>
            </w:pPr>
            <w:r w:rsidRPr="00F06C37">
              <w:rPr>
                <w:rFonts w:ascii="CG Times" w:hAnsi="CG Times" w:cs="Times New Roman"/>
                <w:color w:val="000000"/>
                <w:sz w:val="18"/>
                <w:szCs w:val="18"/>
                <w:lang w:val="en-US"/>
              </w:rPr>
              <w:t xml:space="preserve">Mbulimi me kanalizime për zonën urbane </w:t>
            </w:r>
          </w:p>
        </w:tc>
        <w:tc>
          <w:tcPr>
            <w:tcW w:w="424"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81.7%</w:t>
            </w:r>
          </w:p>
        </w:tc>
        <w:tc>
          <w:tcPr>
            <w:tcW w:w="424"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83.0%</w:t>
            </w:r>
          </w:p>
        </w:tc>
        <w:tc>
          <w:tcPr>
            <w:tcW w:w="377"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83%</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84%</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85%</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85%</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86%</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87%</w:t>
            </w:r>
          </w:p>
        </w:tc>
        <w:tc>
          <w:tcPr>
            <w:tcW w:w="374"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87%</w:t>
            </w:r>
          </w:p>
        </w:tc>
      </w:tr>
      <w:tr w:rsidR="00EF4493" w:rsidRPr="00F06C37">
        <w:trPr>
          <w:trHeight w:val="240"/>
          <w:jc w:val="center"/>
        </w:trPr>
        <w:tc>
          <w:tcPr>
            <w:tcW w:w="89" w:type="pct"/>
            <w:tcBorders>
              <w:top w:val="nil"/>
              <w:left w:val="single" w:sz="4" w:space="0" w:color="auto"/>
              <w:bottom w:val="nil"/>
              <w:right w:val="single" w:sz="4" w:space="0" w:color="auto"/>
            </w:tcBorders>
            <w:shd w:val="clear" w:color="auto" w:fill="C0C0C0"/>
            <w:noWrap/>
            <w:vAlign w:val="bottom"/>
          </w:tcPr>
          <w:p w:rsidR="00EF4493" w:rsidRPr="00F06C37" w:rsidRDefault="00EF4493" w:rsidP="00E2403C">
            <w:pPr>
              <w:widowControl w:val="0"/>
              <w:spacing w:after="0" w:line="240" w:lineRule="auto"/>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34" w:type="pct"/>
            <w:vMerge w:val="restart"/>
            <w:tcBorders>
              <w:top w:val="nil"/>
              <w:left w:val="single" w:sz="4" w:space="0" w:color="auto"/>
              <w:bottom w:val="single" w:sz="4" w:space="0" w:color="auto"/>
              <w:right w:val="single" w:sz="4" w:space="0" w:color="auto"/>
            </w:tcBorders>
            <w:shd w:val="clear" w:color="auto" w:fill="auto"/>
            <w:noWrap/>
            <w:vAlign w:val="center"/>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1.b.2</w:t>
            </w:r>
          </w:p>
        </w:tc>
        <w:tc>
          <w:tcPr>
            <w:tcW w:w="1083"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rPr>
                <w:rFonts w:ascii="CG Times" w:hAnsi="CG Times" w:cs="Times New Roman"/>
                <w:color w:val="000000"/>
                <w:sz w:val="18"/>
                <w:szCs w:val="18"/>
                <w:lang w:val="en-US"/>
              </w:rPr>
            </w:pPr>
            <w:r w:rsidRPr="00F06C37">
              <w:rPr>
                <w:rFonts w:ascii="CG Times" w:hAnsi="CG Times" w:cs="Times New Roman"/>
                <w:color w:val="000000"/>
                <w:sz w:val="18"/>
                <w:szCs w:val="18"/>
                <w:lang w:val="en-US"/>
              </w:rPr>
              <w:t>Indikatori</w:t>
            </w:r>
          </w:p>
        </w:tc>
        <w:tc>
          <w:tcPr>
            <w:tcW w:w="424"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424"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7"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4"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r>
      <w:tr w:rsidR="00EF4493" w:rsidRPr="00F06C37">
        <w:trPr>
          <w:trHeight w:val="240"/>
          <w:jc w:val="center"/>
        </w:trPr>
        <w:tc>
          <w:tcPr>
            <w:tcW w:w="89" w:type="pct"/>
            <w:tcBorders>
              <w:top w:val="nil"/>
              <w:left w:val="single" w:sz="4" w:space="0" w:color="auto"/>
              <w:bottom w:val="nil"/>
              <w:right w:val="single" w:sz="4" w:space="0" w:color="auto"/>
            </w:tcBorders>
            <w:shd w:val="clear" w:color="auto" w:fill="C0C0C0"/>
            <w:noWrap/>
            <w:vAlign w:val="bottom"/>
          </w:tcPr>
          <w:p w:rsidR="00EF4493" w:rsidRPr="00F06C37" w:rsidRDefault="00EF4493" w:rsidP="00E2403C">
            <w:pPr>
              <w:widowControl w:val="0"/>
              <w:spacing w:after="0" w:line="240" w:lineRule="auto"/>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34" w:type="pct"/>
            <w:vMerge/>
            <w:tcBorders>
              <w:top w:val="nil"/>
              <w:left w:val="single" w:sz="4" w:space="0" w:color="auto"/>
              <w:bottom w:val="single" w:sz="4" w:space="0" w:color="auto"/>
              <w:right w:val="single" w:sz="4" w:space="0" w:color="auto"/>
            </w:tcBorders>
            <w:vAlign w:val="center"/>
          </w:tcPr>
          <w:p w:rsidR="00EF4493" w:rsidRPr="00F06C37" w:rsidRDefault="00EF4493" w:rsidP="00E2403C">
            <w:pPr>
              <w:widowControl w:val="0"/>
              <w:spacing w:after="0" w:line="240" w:lineRule="auto"/>
              <w:rPr>
                <w:rFonts w:ascii="CG Times" w:hAnsi="CG Times" w:cs="Times New Roman"/>
                <w:color w:val="000000"/>
                <w:sz w:val="18"/>
                <w:szCs w:val="18"/>
                <w:lang w:val="en-US"/>
              </w:rPr>
            </w:pPr>
          </w:p>
        </w:tc>
        <w:tc>
          <w:tcPr>
            <w:tcW w:w="1083"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rPr>
                <w:rFonts w:ascii="CG Times" w:hAnsi="CG Times" w:cs="Times New Roman"/>
                <w:color w:val="000000"/>
                <w:sz w:val="18"/>
                <w:szCs w:val="18"/>
                <w:lang w:val="en-US"/>
              </w:rPr>
            </w:pPr>
            <w:r w:rsidRPr="00F06C37">
              <w:rPr>
                <w:rFonts w:ascii="CG Times" w:hAnsi="CG Times" w:cs="Times New Roman"/>
                <w:color w:val="000000"/>
                <w:sz w:val="18"/>
                <w:szCs w:val="18"/>
                <w:lang w:val="en-US"/>
              </w:rPr>
              <w:t>Mbulimi me kanalizime për zonën rurale</w:t>
            </w:r>
          </w:p>
        </w:tc>
        <w:tc>
          <w:tcPr>
            <w:tcW w:w="424"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10.9%</w:t>
            </w:r>
          </w:p>
        </w:tc>
        <w:tc>
          <w:tcPr>
            <w:tcW w:w="424"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10.9%</w:t>
            </w:r>
          </w:p>
        </w:tc>
        <w:tc>
          <w:tcPr>
            <w:tcW w:w="377"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11%</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13%</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15%</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20%</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25%</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35%</w:t>
            </w:r>
          </w:p>
        </w:tc>
        <w:tc>
          <w:tcPr>
            <w:tcW w:w="374"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45%</w:t>
            </w:r>
          </w:p>
        </w:tc>
      </w:tr>
      <w:tr w:rsidR="00EF4493" w:rsidRPr="00F06C37">
        <w:trPr>
          <w:trHeight w:val="240"/>
          <w:jc w:val="center"/>
        </w:trPr>
        <w:tc>
          <w:tcPr>
            <w:tcW w:w="89" w:type="pct"/>
            <w:tcBorders>
              <w:top w:val="nil"/>
              <w:left w:val="single" w:sz="4" w:space="0" w:color="auto"/>
              <w:bottom w:val="nil"/>
              <w:right w:val="single" w:sz="4" w:space="0" w:color="auto"/>
            </w:tcBorders>
            <w:shd w:val="clear" w:color="auto" w:fill="C0C0C0"/>
            <w:noWrap/>
            <w:vAlign w:val="bottom"/>
          </w:tcPr>
          <w:p w:rsidR="00EF4493" w:rsidRPr="00F06C37" w:rsidRDefault="00EF4493" w:rsidP="00E2403C">
            <w:pPr>
              <w:widowControl w:val="0"/>
              <w:spacing w:after="0" w:line="240" w:lineRule="auto"/>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34" w:type="pct"/>
            <w:vMerge w:val="restart"/>
            <w:tcBorders>
              <w:top w:val="nil"/>
              <w:left w:val="single" w:sz="4" w:space="0" w:color="auto"/>
              <w:bottom w:val="single" w:sz="4" w:space="0" w:color="auto"/>
              <w:right w:val="single" w:sz="4" w:space="0" w:color="auto"/>
            </w:tcBorders>
            <w:shd w:val="clear" w:color="auto" w:fill="auto"/>
            <w:noWrap/>
            <w:vAlign w:val="center"/>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1.c.1</w:t>
            </w:r>
          </w:p>
        </w:tc>
        <w:tc>
          <w:tcPr>
            <w:tcW w:w="1083"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rPr>
                <w:rFonts w:ascii="CG Times" w:hAnsi="CG Times" w:cs="Times New Roman"/>
                <w:color w:val="000000"/>
                <w:sz w:val="18"/>
                <w:szCs w:val="18"/>
                <w:lang w:val="en-US"/>
              </w:rPr>
            </w:pPr>
            <w:r w:rsidRPr="00F06C37">
              <w:rPr>
                <w:rFonts w:ascii="CG Times" w:hAnsi="CG Times" w:cs="Times New Roman"/>
                <w:color w:val="000000"/>
                <w:sz w:val="18"/>
                <w:szCs w:val="18"/>
                <w:lang w:val="en-US"/>
              </w:rPr>
              <w:t>Indikatori</w:t>
            </w:r>
          </w:p>
        </w:tc>
        <w:tc>
          <w:tcPr>
            <w:tcW w:w="424"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424"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7"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4"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r>
      <w:tr w:rsidR="00EF4493" w:rsidRPr="00F06C37">
        <w:trPr>
          <w:trHeight w:val="480"/>
          <w:jc w:val="center"/>
        </w:trPr>
        <w:tc>
          <w:tcPr>
            <w:tcW w:w="89" w:type="pct"/>
            <w:tcBorders>
              <w:top w:val="nil"/>
              <w:left w:val="single" w:sz="4" w:space="0" w:color="auto"/>
              <w:bottom w:val="nil"/>
              <w:right w:val="single" w:sz="4" w:space="0" w:color="auto"/>
            </w:tcBorders>
            <w:shd w:val="clear" w:color="auto" w:fill="C0C0C0"/>
            <w:noWrap/>
            <w:vAlign w:val="bottom"/>
          </w:tcPr>
          <w:p w:rsidR="00EF4493" w:rsidRPr="00F06C37" w:rsidRDefault="00EF4493" w:rsidP="00E2403C">
            <w:pPr>
              <w:widowControl w:val="0"/>
              <w:spacing w:after="0" w:line="240" w:lineRule="auto"/>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34" w:type="pct"/>
            <w:vMerge/>
            <w:tcBorders>
              <w:top w:val="nil"/>
              <w:left w:val="single" w:sz="4" w:space="0" w:color="auto"/>
              <w:bottom w:val="single" w:sz="4" w:space="0" w:color="auto"/>
              <w:right w:val="single" w:sz="4" w:space="0" w:color="auto"/>
            </w:tcBorders>
            <w:vAlign w:val="center"/>
          </w:tcPr>
          <w:p w:rsidR="00EF4493" w:rsidRPr="00F06C37" w:rsidRDefault="00EF4493" w:rsidP="00E2403C">
            <w:pPr>
              <w:widowControl w:val="0"/>
              <w:spacing w:after="0" w:line="240" w:lineRule="auto"/>
              <w:rPr>
                <w:rFonts w:ascii="CG Times" w:hAnsi="CG Times" w:cs="Times New Roman"/>
                <w:color w:val="000000"/>
                <w:sz w:val="18"/>
                <w:szCs w:val="18"/>
                <w:lang w:val="en-US"/>
              </w:rPr>
            </w:pPr>
          </w:p>
        </w:tc>
        <w:tc>
          <w:tcPr>
            <w:tcW w:w="1083" w:type="pct"/>
            <w:tcBorders>
              <w:top w:val="nil"/>
              <w:left w:val="nil"/>
              <w:bottom w:val="single" w:sz="4" w:space="0" w:color="auto"/>
              <w:right w:val="single" w:sz="4" w:space="0" w:color="auto"/>
            </w:tcBorders>
            <w:shd w:val="clear" w:color="auto" w:fill="auto"/>
            <w:vAlign w:val="bottom"/>
          </w:tcPr>
          <w:p w:rsidR="00EF4493" w:rsidRPr="00F06C37" w:rsidRDefault="00EF4493" w:rsidP="00E2403C">
            <w:pPr>
              <w:widowControl w:val="0"/>
              <w:spacing w:after="0" w:line="240" w:lineRule="auto"/>
              <w:rPr>
                <w:rFonts w:ascii="CG Times" w:hAnsi="CG Times" w:cs="Times New Roman"/>
                <w:color w:val="000000"/>
                <w:sz w:val="18"/>
                <w:szCs w:val="18"/>
                <w:lang w:val="en-US"/>
              </w:rPr>
            </w:pPr>
            <w:r w:rsidRPr="00F06C37">
              <w:rPr>
                <w:rFonts w:ascii="CG Times" w:hAnsi="CG Times" w:cs="Times New Roman"/>
                <w:color w:val="000000"/>
                <w:sz w:val="18"/>
                <w:szCs w:val="18"/>
                <w:lang w:val="en-US"/>
              </w:rPr>
              <w:t>Vazhdimësia e shërbimit të furnizimit me ujë (orë/ditë)</w:t>
            </w:r>
          </w:p>
        </w:tc>
        <w:tc>
          <w:tcPr>
            <w:tcW w:w="424"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10.8 (orë/ditë)</w:t>
            </w:r>
          </w:p>
        </w:tc>
        <w:tc>
          <w:tcPr>
            <w:tcW w:w="424"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11.1 (orë/ditë)</w:t>
            </w:r>
          </w:p>
        </w:tc>
        <w:tc>
          <w:tcPr>
            <w:tcW w:w="377"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12 (orë/ditë)</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13 (orë/ditë)</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14 (orë/ditë)</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15 (orë/ditë)</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16 (orë/ditë)</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18 (orë/ditë)</w:t>
            </w:r>
          </w:p>
        </w:tc>
        <w:tc>
          <w:tcPr>
            <w:tcW w:w="374"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20 (orë/ditë)</w:t>
            </w:r>
          </w:p>
        </w:tc>
      </w:tr>
      <w:tr w:rsidR="00EF4493" w:rsidRPr="00F06C37">
        <w:trPr>
          <w:trHeight w:val="240"/>
          <w:jc w:val="center"/>
        </w:trPr>
        <w:tc>
          <w:tcPr>
            <w:tcW w:w="89" w:type="pct"/>
            <w:tcBorders>
              <w:top w:val="nil"/>
              <w:left w:val="single" w:sz="4" w:space="0" w:color="auto"/>
              <w:bottom w:val="nil"/>
              <w:right w:val="single" w:sz="4" w:space="0" w:color="auto"/>
            </w:tcBorders>
            <w:shd w:val="clear" w:color="auto" w:fill="C0C0C0"/>
            <w:noWrap/>
            <w:vAlign w:val="bottom"/>
          </w:tcPr>
          <w:p w:rsidR="00EF4493" w:rsidRPr="00F06C37" w:rsidRDefault="00EF4493" w:rsidP="00E2403C">
            <w:pPr>
              <w:widowControl w:val="0"/>
              <w:spacing w:after="0" w:line="240" w:lineRule="auto"/>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34" w:type="pct"/>
            <w:vMerge w:val="restart"/>
            <w:tcBorders>
              <w:top w:val="nil"/>
              <w:left w:val="single" w:sz="4" w:space="0" w:color="auto"/>
              <w:bottom w:val="single" w:sz="4" w:space="0" w:color="auto"/>
              <w:right w:val="single" w:sz="4" w:space="0" w:color="auto"/>
            </w:tcBorders>
            <w:shd w:val="clear" w:color="auto" w:fill="auto"/>
            <w:noWrap/>
            <w:vAlign w:val="center"/>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1.d.1</w:t>
            </w:r>
          </w:p>
        </w:tc>
        <w:tc>
          <w:tcPr>
            <w:tcW w:w="1083"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rPr>
                <w:rFonts w:ascii="CG Times" w:hAnsi="CG Times" w:cs="Times New Roman"/>
                <w:color w:val="000000"/>
                <w:sz w:val="18"/>
                <w:szCs w:val="18"/>
                <w:lang w:val="en-US"/>
              </w:rPr>
            </w:pPr>
            <w:r w:rsidRPr="00F06C37">
              <w:rPr>
                <w:rFonts w:ascii="CG Times" w:hAnsi="CG Times" w:cs="Times New Roman"/>
                <w:color w:val="000000"/>
                <w:sz w:val="18"/>
                <w:szCs w:val="18"/>
                <w:lang w:val="en-US"/>
              </w:rPr>
              <w:t>Indikatori</w:t>
            </w:r>
          </w:p>
        </w:tc>
        <w:tc>
          <w:tcPr>
            <w:tcW w:w="424"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424"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7"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4"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r>
      <w:tr w:rsidR="00EF4493" w:rsidRPr="00F06C37">
        <w:trPr>
          <w:trHeight w:val="379"/>
          <w:jc w:val="center"/>
        </w:trPr>
        <w:tc>
          <w:tcPr>
            <w:tcW w:w="89" w:type="pct"/>
            <w:tcBorders>
              <w:top w:val="nil"/>
              <w:left w:val="single" w:sz="4" w:space="0" w:color="auto"/>
              <w:bottom w:val="nil"/>
              <w:right w:val="single" w:sz="4" w:space="0" w:color="auto"/>
            </w:tcBorders>
            <w:shd w:val="clear" w:color="auto" w:fill="C0C0C0"/>
            <w:noWrap/>
            <w:vAlign w:val="bottom"/>
          </w:tcPr>
          <w:p w:rsidR="00EF4493" w:rsidRPr="00F06C37" w:rsidRDefault="00EF4493" w:rsidP="00E2403C">
            <w:pPr>
              <w:widowControl w:val="0"/>
              <w:spacing w:after="0" w:line="240" w:lineRule="auto"/>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34" w:type="pct"/>
            <w:vMerge/>
            <w:tcBorders>
              <w:top w:val="nil"/>
              <w:left w:val="single" w:sz="4" w:space="0" w:color="auto"/>
              <w:bottom w:val="single" w:sz="4" w:space="0" w:color="auto"/>
              <w:right w:val="single" w:sz="4" w:space="0" w:color="auto"/>
            </w:tcBorders>
            <w:vAlign w:val="center"/>
          </w:tcPr>
          <w:p w:rsidR="00EF4493" w:rsidRPr="00F06C37" w:rsidRDefault="00EF4493" w:rsidP="00E2403C">
            <w:pPr>
              <w:widowControl w:val="0"/>
              <w:spacing w:after="0" w:line="240" w:lineRule="auto"/>
              <w:rPr>
                <w:rFonts w:ascii="CG Times" w:hAnsi="CG Times" w:cs="Times New Roman"/>
                <w:color w:val="000000"/>
                <w:sz w:val="18"/>
                <w:szCs w:val="18"/>
                <w:lang w:val="en-US"/>
              </w:rPr>
            </w:pPr>
          </w:p>
        </w:tc>
        <w:tc>
          <w:tcPr>
            <w:tcW w:w="1083" w:type="pct"/>
            <w:tcBorders>
              <w:top w:val="nil"/>
              <w:left w:val="nil"/>
              <w:bottom w:val="single" w:sz="4" w:space="0" w:color="auto"/>
              <w:right w:val="single" w:sz="4" w:space="0" w:color="auto"/>
            </w:tcBorders>
            <w:shd w:val="clear" w:color="auto" w:fill="auto"/>
            <w:vAlign w:val="bottom"/>
          </w:tcPr>
          <w:p w:rsidR="00EF4493" w:rsidRPr="00F06C37" w:rsidRDefault="00EF4493" w:rsidP="00E2403C">
            <w:pPr>
              <w:widowControl w:val="0"/>
              <w:spacing w:after="0" w:line="240" w:lineRule="auto"/>
              <w:rPr>
                <w:rFonts w:ascii="CG Times" w:hAnsi="CG Times" w:cs="Times New Roman"/>
                <w:color w:val="000000"/>
                <w:sz w:val="18"/>
                <w:szCs w:val="18"/>
                <w:lang w:val="en-US"/>
              </w:rPr>
            </w:pPr>
            <w:r w:rsidRPr="00F06C37">
              <w:rPr>
                <w:rFonts w:ascii="CG Times" w:hAnsi="CG Times" w:cs="Times New Roman"/>
                <w:color w:val="000000"/>
                <w:sz w:val="18"/>
                <w:szCs w:val="18"/>
                <w:lang w:val="en-US"/>
              </w:rPr>
              <w:t>Mbulimi me shërbim të trajtimit të ujrave të ndotura me impiante trajtimi</w:t>
            </w:r>
          </w:p>
        </w:tc>
        <w:tc>
          <w:tcPr>
            <w:tcW w:w="424"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1.0%</w:t>
            </w:r>
          </w:p>
        </w:tc>
        <w:tc>
          <w:tcPr>
            <w:tcW w:w="424"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4.0%</w:t>
            </w:r>
          </w:p>
        </w:tc>
        <w:tc>
          <w:tcPr>
            <w:tcW w:w="377"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7%</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15%</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20%</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25%</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30%</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35%</w:t>
            </w:r>
          </w:p>
        </w:tc>
        <w:tc>
          <w:tcPr>
            <w:tcW w:w="374"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40%</w:t>
            </w:r>
          </w:p>
        </w:tc>
      </w:tr>
      <w:tr w:rsidR="00EF4493" w:rsidRPr="00F06C37">
        <w:trPr>
          <w:trHeight w:val="240"/>
          <w:jc w:val="center"/>
        </w:trPr>
        <w:tc>
          <w:tcPr>
            <w:tcW w:w="89" w:type="pct"/>
            <w:tcBorders>
              <w:top w:val="nil"/>
              <w:left w:val="single" w:sz="4" w:space="0" w:color="auto"/>
              <w:bottom w:val="nil"/>
              <w:right w:val="single" w:sz="4" w:space="0" w:color="auto"/>
            </w:tcBorders>
            <w:shd w:val="clear" w:color="auto" w:fill="C0C0C0"/>
            <w:noWrap/>
            <w:vAlign w:val="bottom"/>
          </w:tcPr>
          <w:p w:rsidR="00EF4493" w:rsidRPr="00F06C37" w:rsidRDefault="00EF4493" w:rsidP="00E2403C">
            <w:pPr>
              <w:widowControl w:val="0"/>
              <w:spacing w:after="0" w:line="240" w:lineRule="auto"/>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34" w:type="pct"/>
            <w:vMerge w:val="restart"/>
            <w:tcBorders>
              <w:top w:val="nil"/>
              <w:left w:val="single" w:sz="4" w:space="0" w:color="auto"/>
              <w:bottom w:val="single" w:sz="4" w:space="0" w:color="auto"/>
              <w:right w:val="single" w:sz="4" w:space="0" w:color="auto"/>
            </w:tcBorders>
            <w:shd w:val="clear" w:color="auto" w:fill="auto"/>
            <w:noWrap/>
            <w:vAlign w:val="center"/>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1.e.1</w:t>
            </w:r>
          </w:p>
        </w:tc>
        <w:tc>
          <w:tcPr>
            <w:tcW w:w="1083"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rPr>
                <w:rFonts w:ascii="CG Times" w:hAnsi="CG Times" w:cs="Times New Roman"/>
                <w:color w:val="000000"/>
                <w:sz w:val="18"/>
                <w:szCs w:val="18"/>
                <w:lang w:val="en-US"/>
              </w:rPr>
            </w:pPr>
            <w:r w:rsidRPr="00F06C37">
              <w:rPr>
                <w:rFonts w:ascii="CG Times" w:hAnsi="CG Times" w:cs="Times New Roman"/>
                <w:color w:val="000000"/>
                <w:sz w:val="18"/>
                <w:szCs w:val="18"/>
                <w:lang w:val="en-US"/>
              </w:rPr>
              <w:t>Indikatori</w:t>
            </w:r>
          </w:p>
        </w:tc>
        <w:tc>
          <w:tcPr>
            <w:tcW w:w="424"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424"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7"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4" w:type="pct"/>
            <w:tcBorders>
              <w:top w:val="nil"/>
              <w:left w:val="nil"/>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r>
      <w:tr w:rsidR="00EF4493" w:rsidRPr="00F06C37">
        <w:trPr>
          <w:trHeight w:val="772"/>
          <w:jc w:val="center"/>
        </w:trPr>
        <w:tc>
          <w:tcPr>
            <w:tcW w:w="89" w:type="pct"/>
            <w:tcBorders>
              <w:top w:val="nil"/>
              <w:left w:val="single" w:sz="4" w:space="0" w:color="auto"/>
              <w:bottom w:val="single" w:sz="4" w:space="0" w:color="auto"/>
              <w:right w:val="single" w:sz="4" w:space="0" w:color="auto"/>
            </w:tcBorders>
            <w:shd w:val="clear" w:color="auto" w:fill="C0C0C0"/>
            <w:noWrap/>
            <w:vAlign w:val="bottom"/>
          </w:tcPr>
          <w:p w:rsidR="00EF4493" w:rsidRPr="00F06C37" w:rsidRDefault="00EF4493" w:rsidP="00E2403C">
            <w:pPr>
              <w:widowControl w:val="0"/>
              <w:spacing w:after="0" w:line="240" w:lineRule="auto"/>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34" w:type="pct"/>
            <w:vMerge/>
            <w:tcBorders>
              <w:top w:val="nil"/>
              <w:left w:val="single" w:sz="4" w:space="0" w:color="auto"/>
              <w:bottom w:val="single" w:sz="4" w:space="0" w:color="auto"/>
              <w:right w:val="single" w:sz="4" w:space="0" w:color="auto"/>
            </w:tcBorders>
            <w:vAlign w:val="center"/>
          </w:tcPr>
          <w:p w:rsidR="00EF4493" w:rsidRPr="00F06C37" w:rsidRDefault="00EF4493" w:rsidP="00E2403C">
            <w:pPr>
              <w:widowControl w:val="0"/>
              <w:spacing w:after="0" w:line="240" w:lineRule="auto"/>
              <w:rPr>
                <w:rFonts w:ascii="CG Times" w:hAnsi="CG Times" w:cs="Times New Roman"/>
                <w:color w:val="000000"/>
                <w:sz w:val="18"/>
                <w:szCs w:val="18"/>
                <w:lang w:val="en-US"/>
              </w:rPr>
            </w:pPr>
          </w:p>
        </w:tc>
        <w:tc>
          <w:tcPr>
            <w:tcW w:w="1083" w:type="pct"/>
            <w:tcBorders>
              <w:top w:val="nil"/>
              <w:left w:val="nil"/>
              <w:bottom w:val="single" w:sz="4" w:space="0" w:color="auto"/>
              <w:right w:val="single" w:sz="4" w:space="0" w:color="auto"/>
            </w:tcBorders>
            <w:shd w:val="clear" w:color="auto" w:fill="auto"/>
            <w:vAlign w:val="bottom"/>
          </w:tcPr>
          <w:p w:rsidR="00EF4493" w:rsidRPr="00F06C37" w:rsidRDefault="00EF4493" w:rsidP="00E2403C">
            <w:pPr>
              <w:widowControl w:val="0"/>
              <w:spacing w:after="0" w:line="240" w:lineRule="auto"/>
              <w:rPr>
                <w:rFonts w:ascii="CG Times" w:hAnsi="CG Times" w:cs="Times New Roman"/>
                <w:color w:val="000000"/>
                <w:sz w:val="18"/>
                <w:szCs w:val="18"/>
                <w:lang w:val="en-US"/>
              </w:rPr>
            </w:pPr>
            <w:r w:rsidRPr="00F06C37">
              <w:rPr>
                <w:rFonts w:ascii="CG Times" w:hAnsi="CG Times" w:cs="Times New Roman"/>
                <w:color w:val="000000"/>
                <w:sz w:val="18"/>
                <w:szCs w:val="18"/>
                <w:lang w:val="en-US"/>
              </w:rPr>
              <w:t>Të zhvillojë dhe të kryejë periodikisht një vëzhgim të n</w:t>
            </w:r>
            <w:r w:rsidR="003558C2">
              <w:rPr>
                <w:rFonts w:ascii="CG Times" w:hAnsi="CG Times" w:cs="Times New Roman"/>
                <w:color w:val="000000"/>
                <w:sz w:val="18"/>
                <w:szCs w:val="18"/>
                <w:lang w:val="en-US"/>
              </w:rPr>
              <w:t>evojave kombëtare, i</w:t>
            </w:r>
            <w:r w:rsidR="00475F84">
              <w:rPr>
                <w:rFonts w:ascii="CG Times" w:hAnsi="CG Times" w:cs="Times New Roman"/>
                <w:color w:val="000000"/>
                <w:sz w:val="18"/>
                <w:szCs w:val="18"/>
                <w:lang w:val="en-US"/>
              </w:rPr>
              <w:t xml:space="preserve"> cili do t’</w:t>
            </w:r>
            <w:r w:rsidR="00F1361F">
              <w:rPr>
                <w:rFonts w:ascii="CG Times" w:hAnsi="CG Times" w:cs="Times New Roman"/>
                <w:color w:val="000000"/>
                <w:sz w:val="18"/>
                <w:szCs w:val="18"/>
                <w:lang w:val="en-US"/>
              </w:rPr>
              <w:t>i</w:t>
            </w:r>
            <w:r w:rsidRPr="00F06C37">
              <w:rPr>
                <w:rFonts w:ascii="CG Times" w:hAnsi="CG Times" w:cs="Times New Roman"/>
                <w:color w:val="000000"/>
                <w:sz w:val="18"/>
                <w:szCs w:val="18"/>
                <w:lang w:val="en-US"/>
              </w:rPr>
              <w:t xml:space="preserve"> japë prioritet projekteve për investime</w:t>
            </w:r>
          </w:p>
        </w:tc>
        <w:tc>
          <w:tcPr>
            <w:tcW w:w="424"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424"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7"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 </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100%</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100%</w:t>
            </w:r>
          </w:p>
        </w:tc>
        <w:tc>
          <w:tcPr>
            <w:tcW w:w="379"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100%</w:t>
            </w:r>
          </w:p>
        </w:tc>
        <w:tc>
          <w:tcPr>
            <w:tcW w:w="374" w:type="pct"/>
            <w:tcBorders>
              <w:top w:val="nil"/>
              <w:left w:val="nil"/>
              <w:bottom w:val="single" w:sz="4" w:space="0" w:color="auto"/>
              <w:right w:val="single" w:sz="4" w:space="0" w:color="auto"/>
            </w:tcBorders>
            <w:shd w:val="clear" w:color="auto" w:fill="auto"/>
            <w:noWrap/>
            <w:vAlign w:val="bottom"/>
          </w:tcPr>
          <w:p w:rsidR="00EF4493" w:rsidRPr="00F06C37" w:rsidRDefault="00EF4493" w:rsidP="00E2403C">
            <w:pPr>
              <w:widowControl w:val="0"/>
              <w:spacing w:after="0" w:line="240" w:lineRule="auto"/>
              <w:jc w:val="center"/>
              <w:rPr>
                <w:rFonts w:ascii="CG Times" w:hAnsi="CG Times" w:cs="Times New Roman"/>
                <w:color w:val="000000"/>
                <w:sz w:val="18"/>
                <w:szCs w:val="18"/>
                <w:lang w:val="en-US"/>
              </w:rPr>
            </w:pPr>
            <w:r w:rsidRPr="00F06C37">
              <w:rPr>
                <w:rFonts w:ascii="CG Times" w:hAnsi="CG Times" w:cs="Times New Roman"/>
                <w:color w:val="000000"/>
                <w:sz w:val="18"/>
                <w:szCs w:val="18"/>
                <w:lang w:val="en-US"/>
              </w:rPr>
              <w:t>100%</w:t>
            </w:r>
          </w:p>
        </w:tc>
      </w:tr>
    </w:tbl>
    <w:p w:rsidR="005060C3" w:rsidRDefault="005060C3" w:rsidP="00E2403C">
      <w:pPr>
        <w:widowControl w:val="0"/>
        <w:jc w:val="center"/>
        <w:rPr>
          <w:lang w:val="en-US"/>
        </w:rPr>
      </w:pPr>
    </w:p>
    <w:p w:rsidR="00D5169C" w:rsidRDefault="00D5169C" w:rsidP="00E2403C">
      <w:pPr>
        <w:widowControl w:val="0"/>
        <w:jc w:val="center"/>
        <w:rPr>
          <w:lang w:val="en-US"/>
        </w:rPr>
      </w:pPr>
    </w:p>
    <w:p w:rsidR="00D5169C" w:rsidRDefault="00D5169C" w:rsidP="00E2403C">
      <w:pPr>
        <w:widowControl w:val="0"/>
        <w:jc w:val="center"/>
        <w:rPr>
          <w:lang w:val="en-US"/>
        </w:rPr>
      </w:pPr>
    </w:p>
    <w:tbl>
      <w:tblPr>
        <w:tblW w:w="5057" w:type="pct"/>
        <w:jc w:val="center"/>
        <w:tblLook w:val="0000" w:firstRow="0" w:lastRow="0" w:firstColumn="0" w:lastColumn="0" w:noHBand="0" w:noVBand="0"/>
      </w:tblPr>
      <w:tblGrid>
        <w:gridCol w:w="264"/>
        <w:gridCol w:w="784"/>
        <w:gridCol w:w="1791"/>
        <w:gridCol w:w="1308"/>
        <w:gridCol w:w="1268"/>
        <w:gridCol w:w="1320"/>
        <w:gridCol w:w="1245"/>
        <w:gridCol w:w="1268"/>
        <w:gridCol w:w="1309"/>
        <w:gridCol w:w="1245"/>
        <w:gridCol w:w="1309"/>
        <w:gridCol w:w="1271"/>
      </w:tblGrid>
      <w:tr w:rsidR="00D5169C" w:rsidRPr="00C35013">
        <w:trPr>
          <w:trHeight w:val="240"/>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b/>
                <w:bCs/>
                <w:color w:val="000000"/>
                <w:sz w:val="16"/>
                <w:szCs w:val="16"/>
                <w:lang w:val="en-US"/>
              </w:rPr>
            </w:pPr>
            <w:r w:rsidRPr="00C35013">
              <w:rPr>
                <w:rFonts w:ascii="CG Times" w:hAnsi="CG Times" w:cs="Times New Roman"/>
                <w:b/>
                <w:bCs/>
                <w:color w:val="000000"/>
                <w:sz w:val="16"/>
                <w:szCs w:val="16"/>
                <w:lang w:val="en-US"/>
              </w:rPr>
              <w:t>Strategjia e furnizimit me ujë dhe kanalizimeve, 2011-2017</w:t>
            </w:r>
          </w:p>
        </w:tc>
      </w:tr>
      <w:tr w:rsidR="00D5169C" w:rsidRPr="00C35013">
        <w:trPr>
          <w:trHeight w:val="240"/>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b/>
                <w:bCs/>
                <w:color w:val="000000"/>
                <w:sz w:val="16"/>
                <w:szCs w:val="16"/>
                <w:lang w:val="en-US"/>
              </w:rPr>
            </w:pPr>
            <w:r w:rsidRPr="00C35013">
              <w:rPr>
                <w:rFonts w:ascii="CG Times" w:hAnsi="CG Times" w:cs="Times New Roman"/>
                <w:b/>
                <w:bCs/>
                <w:color w:val="000000"/>
                <w:sz w:val="16"/>
                <w:szCs w:val="16"/>
                <w:lang w:val="en-US"/>
              </w:rPr>
              <w:t>Objektivat prioritarë dhe indikatorët</w:t>
            </w:r>
          </w:p>
        </w:tc>
      </w:tr>
      <w:tr w:rsidR="00D5169C" w:rsidRPr="00C35013">
        <w:trPr>
          <w:trHeight w:val="480"/>
          <w:jc w:val="center"/>
        </w:trPr>
        <w:tc>
          <w:tcPr>
            <w:tcW w:w="363"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rsidR="00D5169C" w:rsidRPr="00C35013" w:rsidRDefault="00D5169C" w:rsidP="00E2403C">
            <w:pPr>
              <w:widowControl w:val="0"/>
              <w:spacing w:after="0" w:line="240" w:lineRule="auto"/>
              <w:jc w:val="center"/>
              <w:rPr>
                <w:rFonts w:ascii="CG Times" w:hAnsi="CG Times" w:cs="Times New Roman"/>
                <w:b/>
                <w:bCs/>
                <w:color w:val="000000"/>
                <w:sz w:val="16"/>
                <w:szCs w:val="16"/>
                <w:lang w:val="en-US"/>
              </w:rPr>
            </w:pPr>
            <w:r w:rsidRPr="00C35013">
              <w:rPr>
                <w:rFonts w:ascii="CG Times" w:hAnsi="CG Times" w:cs="Times New Roman"/>
                <w:b/>
                <w:bCs/>
                <w:color w:val="000000"/>
                <w:sz w:val="16"/>
                <w:szCs w:val="16"/>
                <w:lang w:val="en-US"/>
              </w:rPr>
              <w:t xml:space="preserve">Pr. obj. </w:t>
            </w:r>
            <w:smartTag w:uri="urn:schemas-microsoft-com:office:smarttags" w:element="State">
              <w:smartTag w:uri="urn:schemas-microsoft-com:office:smarttags" w:element="place">
                <w:r w:rsidRPr="00C35013">
                  <w:rPr>
                    <w:rFonts w:ascii="CG Times" w:hAnsi="CG Times" w:cs="Times New Roman"/>
                    <w:b/>
                    <w:bCs/>
                    <w:color w:val="000000"/>
                    <w:sz w:val="16"/>
                    <w:szCs w:val="16"/>
                    <w:lang w:val="en-US"/>
                  </w:rPr>
                  <w:t>ind</w:t>
                </w:r>
              </w:smartTag>
            </w:smartTag>
            <w:r w:rsidRPr="00C35013">
              <w:rPr>
                <w:rFonts w:ascii="CG Times" w:hAnsi="CG Times" w:cs="Times New Roman"/>
                <w:b/>
                <w:bCs/>
                <w:color w:val="000000"/>
                <w:sz w:val="16"/>
                <w:szCs w:val="16"/>
                <w:lang w:val="en-US"/>
              </w:rPr>
              <w:t>.</w:t>
            </w:r>
          </w:p>
        </w:tc>
        <w:tc>
          <w:tcPr>
            <w:tcW w:w="623" w:type="pct"/>
            <w:tcBorders>
              <w:top w:val="nil"/>
              <w:left w:val="nil"/>
              <w:bottom w:val="single" w:sz="4" w:space="0" w:color="auto"/>
              <w:right w:val="single" w:sz="4" w:space="0" w:color="auto"/>
            </w:tcBorders>
            <w:shd w:val="clear" w:color="auto" w:fill="auto"/>
            <w:vAlign w:val="center"/>
          </w:tcPr>
          <w:p w:rsidR="00D5169C" w:rsidRPr="00C35013" w:rsidRDefault="00D5169C" w:rsidP="00E2403C">
            <w:pPr>
              <w:widowControl w:val="0"/>
              <w:spacing w:after="0" w:line="240" w:lineRule="auto"/>
              <w:jc w:val="center"/>
              <w:rPr>
                <w:rFonts w:ascii="CG Times" w:hAnsi="CG Times" w:cs="Times New Roman"/>
                <w:b/>
                <w:bCs/>
                <w:color w:val="000000"/>
                <w:sz w:val="16"/>
                <w:szCs w:val="16"/>
                <w:lang w:val="en-US"/>
              </w:rPr>
            </w:pPr>
            <w:r w:rsidRPr="00C35013">
              <w:rPr>
                <w:rFonts w:ascii="CG Times" w:hAnsi="CG Times" w:cs="Times New Roman"/>
                <w:b/>
                <w:bCs/>
                <w:color w:val="000000"/>
                <w:sz w:val="16"/>
                <w:szCs w:val="16"/>
                <w:lang w:val="en-US"/>
              </w:rPr>
              <w:t>Objektivi i politikës</w:t>
            </w:r>
          </w:p>
        </w:tc>
        <w:tc>
          <w:tcPr>
            <w:tcW w:w="455" w:type="pct"/>
            <w:tcBorders>
              <w:top w:val="nil"/>
              <w:left w:val="nil"/>
              <w:bottom w:val="single" w:sz="4" w:space="0" w:color="auto"/>
              <w:right w:val="single" w:sz="4" w:space="0" w:color="auto"/>
            </w:tcBorders>
            <w:shd w:val="clear" w:color="auto" w:fill="auto"/>
            <w:vAlign w:val="center"/>
          </w:tcPr>
          <w:p w:rsidR="00D5169C" w:rsidRPr="00C35013" w:rsidRDefault="001D4F38" w:rsidP="00E2403C">
            <w:pPr>
              <w:widowControl w:val="0"/>
              <w:spacing w:after="0" w:line="240" w:lineRule="auto"/>
              <w:jc w:val="center"/>
              <w:rPr>
                <w:rFonts w:ascii="CG Times" w:hAnsi="CG Times" w:cs="Times New Roman"/>
                <w:b/>
                <w:bCs/>
                <w:color w:val="000000"/>
                <w:sz w:val="16"/>
                <w:szCs w:val="16"/>
                <w:lang w:val="en-US"/>
              </w:rPr>
            </w:pPr>
            <w:r w:rsidRPr="00C35013">
              <w:rPr>
                <w:rFonts w:ascii="CG Times" w:hAnsi="CG Times" w:cs="Times New Roman"/>
                <w:b/>
                <w:bCs/>
                <w:color w:val="000000"/>
                <w:sz w:val="16"/>
                <w:szCs w:val="16"/>
                <w:lang w:val="en-US"/>
              </w:rPr>
              <w:t>Indikatori faktik në vitin 2009</w:t>
            </w:r>
          </w:p>
        </w:tc>
        <w:tc>
          <w:tcPr>
            <w:tcW w:w="441" w:type="pct"/>
            <w:tcBorders>
              <w:top w:val="nil"/>
              <w:left w:val="nil"/>
              <w:bottom w:val="single" w:sz="4" w:space="0" w:color="auto"/>
              <w:right w:val="single" w:sz="4" w:space="0" w:color="auto"/>
            </w:tcBorders>
            <w:shd w:val="clear" w:color="auto" w:fill="auto"/>
            <w:vAlign w:val="center"/>
          </w:tcPr>
          <w:p w:rsidR="00D5169C" w:rsidRPr="00C35013" w:rsidRDefault="00D5169C" w:rsidP="00E2403C">
            <w:pPr>
              <w:widowControl w:val="0"/>
              <w:spacing w:after="0" w:line="240" w:lineRule="auto"/>
              <w:jc w:val="center"/>
              <w:rPr>
                <w:rFonts w:ascii="CG Times" w:hAnsi="CG Times" w:cs="Times New Roman"/>
                <w:b/>
                <w:bCs/>
                <w:color w:val="000000"/>
                <w:sz w:val="16"/>
                <w:szCs w:val="16"/>
                <w:lang w:val="en-US"/>
              </w:rPr>
            </w:pPr>
            <w:r w:rsidRPr="00C35013">
              <w:rPr>
                <w:rFonts w:ascii="CG Times" w:hAnsi="CG Times" w:cs="Times New Roman"/>
                <w:b/>
                <w:bCs/>
                <w:color w:val="000000"/>
                <w:sz w:val="16"/>
                <w:szCs w:val="16"/>
                <w:lang w:val="en-US"/>
              </w:rPr>
              <w:t>Planifikimi për vitin e fundit 2010</w:t>
            </w:r>
          </w:p>
        </w:tc>
        <w:tc>
          <w:tcPr>
            <w:tcW w:w="459" w:type="pct"/>
            <w:tcBorders>
              <w:top w:val="nil"/>
              <w:left w:val="nil"/>
              <w:bottom w:val="single" w:sz="4" w:space="0" w:color="auto"/>
              <w:right w:val="single" w:sz="4" w:space="0" w:color="auto"/>
            </w:tcBorders>
            <w:shd w:val="clear" w:color="auto" w:fill="auto"/>
            <w:vAlign w:val="center"/>
          </w:tcPr>
          <w:p w:rsidR="00D5169C" w:rsidRPr="00C35013" w:rsidRDefault="00D5169C" w:rsidP="00E2403C">
            <w:pPr>
              <w:widowControl w:val="0"/>
              <w:spacing w:after="0" w:line="240" w:lineRule="auto"/>
              <w:jc w:val="center"/>
              <w:rPr>
                <w:rFonts w:ascii="CG Times" w:hAnsi="CG Times" w:cs="Times New Roman"/>
                <w:b/>
                <w:bCs/>
                <w:color w:val="000000"/>
                <w:sz w:val="16"/>
                <w:szCs w:val="16"/>
                <w:lang w:val="en-US"/>
              </w:rPr>
            </w:pPr>
            <w:r w:rsidRPr="00C35013">
              <w:rPr>
                <w:rFonts w:ascii="CG Times" w:hAnsi="CG Times" w:cs="Times New Roman"/>
                <w:b/>
                <w:bCs/>
                <w:color w:val="000000"/>
                <w:sz w:val="16"/>
                <w:szCs w:val="16"/>
                <w:lang w:val="en-US"/>
              </w:rPr>
              <w:t>Planifikimi për vitin e fundit 2011</w:t>
            </w:r>
          </w:p>
        </w:tc>
        <w:tc>
          <w:tcPr>
            <w:tcW w:w="433" w:type="pct"/>
            <w:tcBorders>
              <w:top w:val="nil"/>
              <w:left w:val="nil"/>
              <w:bottom w:val="single" w:sz="4" w:space="0" w:color="auto"/>
              <w:right w:val="single" w:sz="4" w:space="0" w:color="auto"/>
            </w:tcBorders>
            <w:shd w:val="clear" w:color="auto" w:fill="auto"/>
            <w:vAlign w:val="center"/>
          </w:tcPr>
          <w:p w:rsidR="00D5169C" w:rsidRPr="00C35013" w:rsidRDefault="00D5169C" w:rsidP="00E2403C">
            <w:pPr>
              <w:widowControl w:val="0"/>
              <w:spacing w:after="0" w:line="240" w:lineRule="auto"/>
              <w:jc w:val="center"/>
              <w:rPr>
                <w:rFonts w:ascii="CG Times" w:hAnsi="CG Times" w:cs="Times New Roman"/>
                <w:b/>
                <w:bCs/>
                <w:color w:val="000000"/>
                <w:sz w:val="16"/>
                <w:szCs w:val="16"/>
                <w:lang w:val="en-US"/>
              </w:rPr>
            </w:pPr>
            <w:r w:rsidRPr="00C35013">
              <w:rPr>
                <w:rFonts w:ascii="CG Times" w:hAnsi="CG Times" w:cs="Times New Roman"/>
                <w:b/>
                <w:bCs/>
                <w:color w:val="000000"/>
                <w:sz w:val="16"/>
                <w:szCs w:val="16"/>
                <w:lang w:val="en-US"/>
              </w:rPr>
              <w:t>Planifikimi për vitin e fundit 2012</w:t>
            </w:r>
          </w:p>
        </w:tc>
        <w:tc>
          <w:tcPr>
            <w:tcW w:w="441" w:type="pct"/>
            <w:tcBorders>
              <w:top w:val="nil"/>
              <w:left w:val="nil"/>
              <w:bottom w:val="single" w:sz="4" w:space="0" w:color="auto"/>
              <w:right w:val="single" w:sz="4" w:space="0" w:color="auto"/>
            </w:tcBorders>
            <w:shd w:val="clear" w:color="auto" w:fill="auto"/>
            <w:vAlign w:val="center"/>
          </w:tcPr>
          <w:p w:rsidR="00D5169C" w:rsidRPr="00C35013" w:rsidRDefault="00D5169C" w:rsidP="00E2403C">
            <w:pPr>
              <w:widowControl w:val="0"/>
              <w:spacing w:after="0" w:line="240" w:lineRule="auto"/>
              <w:jc w:val="center"/>
              <w:rPr>
                <w:rFonts w:ascii="CG Times" w:hAnsi="CG Times" w:cs="Times New Roman"/>
                <w:b/>
                <w:bCs/>
                <w:color w:val="000000"/>
                <w:sz w:val="16"/>
                <w:szCs w:val="16"/>
                <w:lang w:val="en-US"/>
              </w:rPr>
            </w:pPr>
            <w:r w:rsidRPr="00C35013">
              <w:rPr>
                <w:rFonts w:ascii="CG Times" w:hAnsi="CG Times" w:cs="Times New Roman"/>
                <w:b/>
                <w:bCs/>
                <w:color w:val="000000"/>
                <w:sz w:val="16"/>
                <w:szCs w:val="16"/>
                <w:lang w:val="en-US"/>
              </w:rPr>
              <w:t>Planifikimi për vitin e fundit 2013</w:t>
            </w:r>
          </w:p>
        </w:tc>
        <w:tc>
          <w:tcPr>
            <w:tcW w:w="455" w:type="pct"/>
            <w:tcBorders>
              <w:top w:val="nil"/>
              <w:left w:val="nil"/>
              <w:bottom w:val="single" w:sz="4" w:space="0" w:color="auto"/>
              <w:right w:val="single" w:sz="4" w:space="0" w:color="auto"/>
            </w:tcBorders>
            <w:shd w:val="clear" w:color="auto" w:fill="auto"/>
            <w:vAlign w:val="center"/>
          </w:tcPr>
          <w:p w:rsidR="00D5169C" w:rsidRPr="00C35013" w:rsidRDefault="00D5169C" w:rsidP="00E2403C">
            <w:pPr>
              <w:widowControl w:val="0"/>
              <w:spacing w:after="0" w:line="240" w:lineRule="auto"/>
              <w:jc w:val="center"/>
              <w:rPr>
                <w:rFonts w:ascii="CG Times" w:hAnsi="CG Times" w:cs="Times New Roman"/>
                <w:b/>
                <w:bCs/>
                <w:color w:val="000000"/>
                <w:sz w:val="16"/>
                <w:szCs w:val="16"/>
                <w:lang w:val="en-US"/>
              </w:rPr>
            </w:pPr>
            <w:r w:rsidRPr="00C35013">
              <w:rPr>
                <w:rFonts w:ascii="CG Times" w:hAnsi="CG Times" w:cs="Times New Roman"/>
                <w:b/>
                <w:bCs/>
                <w:color w:val="000000"/>
                <w:sz w:val="16"/>
                <w:szCs w:val="16"/>
                <w:lang w:val="en-US"/>
              </w:rPr>
              <w:t>Planifikimi për vitin e fundit 2014</w:t>
            </w:r>
          </w:p>
        </w:tc>
        <w:tc>
          <w:tcPr>
            <w:tcW w:w="433" w:type="pct"/>
            <w:tcBorders>
              <w:top w:val="nil"/>
              <w:left w:val="nil"/>
              <w:bottom w:val="single" w:sz="4" w:space="0" w:color="auto"/>
              <w:right w:val="single" w:sz="4" w:space="0" w:color="auto"/>
            </w:tcBorders>
            <w:shd w:val="clear" w:color="auto" w:fill="auto"/>
            <w:vAlign w:val="center"/>
          </w:tcPr>
          <w:p w:rsidR="00D5169C" w:rsidRPr="00C35013" w:rsidRDefault="00D5169C" w:rsidP="00E2403C">
            <w:pPr>
              <w:widowControl w:val="0"/>
              <w:spacing w:after="0" w:line="240" w:lineRule="auto"/>
              <w:jc w:val="center"/>
              <w:rPr>
                <w:rFonts w:ascii="CG Times" w:hAnsi="CG Times" w:cs="Times New Roman"/>
                <w:b/>
                <w:bCs/>
                <w:color w:val="000000"/>
                <w:sz w:val="16"/>
                <w:szCs w:val="16"/>
                <w:lang w:val="en-US"/>
              </w:rPr>
            </w:pPr>
            <w:r w:rsidRPr="00C35013">
              <w:rPr>
                <w:rFonts w:ascii="CG Times" w:hAnsi="CG Times" w:cs="Times New Roman"/>
                <w:b/>
                <w:bCs/>
                <w:color w:val="000000"/>
                <w:sz w:val="16"/>
                <w:szCs w:val="16"/>
                <w:lang w:val="en-US"/>
              </w:rPr>
              <w:t>Planifikimi për vitin e fundit 2015</w:t>
            </w:r>
          </w:p>
        </w:tc>
        <w:tc>
          <w:tcPr>
            <w:tcW w:w="455" w:type="pct"/>
            <w:tcBorders>
              <w:top w:val="nil"/>
              <w:left w:val="nil"/>
              <w:bottom w:val="single" w:sz="4" w:space="0" w:color="auto"/>
              <w:right w:val="single" w:sz="4" w:space="0" w:color="auto"/>
            </w:tcBorders>
            <w:shd w:val="clear" w:color="auto" w:fill="auto"/>
            <w:vAlign w:val="center"/>
          </w:tcPr>
          <w:p w:rsidR="00D5169C" w:rsidRPr="00C35013" w:rsidRDefault="00D5169C" w:rsidP="00E2403C">
            <w:pPr>
              <w:widowControl w:val="0"/>
              <w:spacing w:after="0" w:line="240" w:lineRule="auto"/>
              <w:jc w:val="center"/>
              <w:rPr>
                <w:rFonts w:ascii="CG Times" w:hAnsi="CG Times" w:cs="Times New Roman"/>
                <w:b/>
                <w:bCs/>
                <w:color w:val="000000"/>
                <w:sz w:val="16"/>
                <w:szCs w:val="16"/>
                <w:lang w:val="en-US"/>
              </w:rPr>
            </w:pPr>
            <w:r w:rsidRPr="00C35013">
              <w:rPr>
                <w:rFonts w:ascii="CG Times" w:hAnsi="CG Times" w:cs="Times New Roman"/>
                <w:b/>
                <w:bCs/>
                <w:color w:val="000000"/>
                <w:sz w:val="16"/>
                <w:szCs w:val="16"/>
                <w:lang w:val="en-US"/>
              </w:rPr>
              <w:t>Planifikimi për vitin e fundit 2016</w:t>
            </w:r>
          </w:p>
        </w:tc>
        <w:tc>
          <w:tcPr>
            <w:tcW w:w="441" w:type="pct"/>
            <w:tcBorders>
              <w:top w:val="nil"/>
              <w:left w:val="nil"/>
              <w:bottom w:val="single" w:sz="4" w:space="0" w:color="auto"/>
              <w:right w:val="single" w:sz="4" w:space="0" w:color="auto"/>
            </w:tcBorders>
            <w:shd w:val="clear" w:color="auto" w:fill="auto"/>
            <w:vAlign w:val="center"/>
          </w:tcPr>
          <w:p w:rsidR="00D5169C" w:rsidRPr="00C35013" w:rsidRDefault="00D5169C" w:rsidP="00E2403C">
            <w:pPr>
              <w:widowControl w:val="0"/>
              <w:spacing w:after="0" w:line="240" w:lineRule="auto"/>
              <w:jc w:val="center"/>
              <w:rPr>
                <w:rFonts w:ascii="CG Times" w:hAnsi="CG Times" w:cs="Times New Roman"/>
                <w:b/>
                <w:bCs/>
                <w:color w:val="000000"/>
                <w:sz w:val="16"/>
                <w:szCs w:val="16"/>
                <w:lang w:val="en-US"/>
              </w:rPr>
            </w:pPr>
            <w:r w:rsidRPr="00C35013">
              <w:rPr>
                <w:rFonts w:ascii="CG Times" w:hAnsi="CG Times" w:cs="Times New Roman"/>
                <w:b/>
                <w:bCs/>
                <w:color w:val="000000"/>
                <w:sz w:val="16"/>
                <w:szCs w:val="16"/>
                <w:lang w:val="en-US"/>
              </w:rPr>
              <w:t>Planifikimi për vitin e fundit 2017</w:t>
            </w:r>
          </w:p>
        </w:tc>
      </w:tr>
      <w:tr w:rsidR="00D5169C" w:rsidRPr="00C35013">
        <w:trPr>
          <w:trHeight w:val="240"/>
          <w:jc w:val="center"/>
        </w:trPr>
        <w:tc>
          <w:tcPr>
            <w:tcW w:w="363"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2</w:t>
            </w:r>
          </w:p>
        </w:tc>
        <w:tc>
          <w:tcPr>
            <w:tcW w:w="623" w:type="pct"/>
            <w:tcBorders>
              <w:top w:val="nil"/>
              <w:left w:val="nil"/>
              <w:bottom w:val="single" w:sz="4" w:space="0" w:color="auto"/>
              <w:right w:val="single" w:sz="4" w:space="0" w:color="auto"/>
            </w:tcBorders>
            <w:shd w:val="clear" w:color="auto" w:fill="auto"/>
            <w:noWrap/>
            <w:vAlign w:val="bottom"/>
          </w:tcPr>
          <w:p w:rsidR="00D5169C" w:rsidRPr="00C35013" w:rsidRDefault="001B619D"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Përshkrimi i</w:t>
            </w:r>
            <w:r w:rsidR="00D5169C" w:rsidRPr="00C35013">
              <w:rPr>
                <w:rFonts w:ascii="CG Times" w:hAnsi="CG Times" w:cs="Times New Roman"/>
                <w:color w:val="000000"/>
                <w:sz w:val="16"/>
                <w:szCs w:val="16"/>
                <w:lang w:val="en-US"/>
              </w:rPr>
              <w:t xml:space="preserve"> oobjektivit</w:t>
            </w:r>
          </w:p>
        </w:tc>
        <w:tc>
          <w:tcPr>
            <w:tcW w:w="455"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9"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5"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5"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r>
      <w:tr w:rsidR="00D5169C" w:rsidRPr="00C35013">
        <w:trPr>
          <w:trHeight w:val="1242"/>
          <w:jc w:val="center"/>
        </w:trPr>
        <w:tc>
          <w:tcPr>
            <w:tcW w:w="363" w:type="pct"/>
            <w:gridSpan w:val="2"/>
            <w:vMerge/>
            <w:tcBorders>
              <w:top w:val="single" w:sz="4" w:space="0" w:color="auto"/>
              <w:left w:val="single" w:sz="4" w:space="0" w:color="auto"/>
              <w:bottom w:val="single" w:sz="4" w:space="0" w:color="auto"/>
              <w:right w:val="single" w:sz="4" w:space="0" w:color="auto"/>
            </w:tcBorders>
            <w:vAlign w:val="center"/>
          </w:tcPr>
          <w:p w:rsidR="00D5169C" w:rsidRPr="00C35013" w:rsidRDefault="00D5169C" w:rsidP="00E2403C">
            <w:pPr>
              <w:widowControl w:val="0"/>
              <w:spacing w:after="0" w:line="240" w:lineRule="auto"/>
              <w:rPr>
                <w:rFonts w:ascii="CG Times" w:hAnsi="CG Times" w:cs="Times New Roman"/>
                <w:color w:val="000000"/>
                <w:sz w:val="16"/>
                <w:szCs w:val="16"/>
                <w:lang w:val="en-US"/>
              </w:rPr>
            </w:pPr>
          </w:p>
        </w:tc>
        <w:tc>
          <w:tcPr>
            <w:tcW w:w="623" w:type="pct"/>
            <w:tcBorders>
              <w:top w:val="nil"/>
              <w:left w:val="nil"/>
              <w:bottom w:val="single" w:sz="4" w:space="0" w:color="auto"/>
              <w:right w:val="single" w:sz="4" w:space="0" w:color="auto"/>
            </w:tcBorders>
            <w:shd w:val="clear" w:color="auto" w:fill="auto"/>
          </w:tcPr>
          <w:p w:rsidR="00D5169C" w:rsidRPr="00C35013" w:rsidRDefault="001B619D"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Orientimi i</w:t>
            </w:r>
            <w:r w:rsidR="00D5169C" w:rsidRPr="00C35013">
              <w:rPr>
                <w:rFonts w:ascii="CG Times" w:hAnsi="CG Times" w:cs="Times New Roman"/>
                <w:color w:val="000000"/>
                <w:sz w:val="16"/>
                <w:szCs w:val="16"/>
                <w:lang w:val="en-US"/>
              </w:rPr>
              <w:t xml:space="preserve"> shoqërive të furnizimit me ujë dhe kanalizime për të operuar, bazuar në principet kryesore të kontrollit të kostove dhe mbulimit të plotë të tyr</w:t>
            </w:r>
            <w:r w:rsidR="00ED38EC" w:rsidRPr="00C35013">
              <w:rPr>
                <w:rFonts w:ascii="CG Times" w:hAnsi="CG Times" w:cs="Times New Roman"/>
                <w:color w:val="000000"/>
                <w:sz w:val="16"/>
                <w:szCs w:val="16"/>
                <w:lang w:val="en-US"/>
              </w:rPr>
              <w:t>e</w:t>
            </w:r>
          </w:p>
        </w:tc>
        <w:tc>
          <w:tcPr>
            <w:tcW w:w="455"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9"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33"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5"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33"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5"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r>
      <w:tr w:rsidR="00D5169C" w:rsidRPr="00C35013">
        <w:trPr>
          <w:trHeight w:val="240"/>
          <w:jc w:val="center"/>
        </w:trPr>
        <w:tc>
          <w:tcPr>
            <w:tcW w:w="90" w:type="pct"/>
            <w:tcBorders>
              <w:top w:val="nil"/>
              <w:left w:val="single" w:sz="4" w:space="0" w:color="auto"/>
              <w:bottom w:val="nil"/>
              <w:right w:val="single" w:sz="4" w:space="0" w:color="auto"/>
            </w:tcBorders>
            <w:shd w:val="clear" w:color="auto" w:fill="C0C0C0"/>
            <w:vAlign w:val="center"/>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273" w:type="pct"/>
            <w:vMerge w:val="restart"/>
            <w:tcBorders>
              <w:top w:val="nil"/>
              <w:left w:val="single" w:sz="4" w:space="0" w:color="auto"/>
              <w:bottom w:val="single" w:sz="4" w:space="0" w:color="auto"/>
              <w:right w:val="single" w:sz="4" w:space="0" w:color="auto"/>
            </w:tcBorders>
            <w:shd w:val="clear" w:color="auto" w:fill="auto"/>
            <w:vAlign w:val="center"/>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2.a.1</w:t>
            </w:r>
          </w:p>
        </w:tc>
        <w:tc>
          <w:tcPr>
            <w:tcW w:w="623"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Indikatori</w:t>
            </w:r>
          </w:p>
        </w:tc>
        <w:tc>
          <w:tcPr>
            <w:tcW w:w="455"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9"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5"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5"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r>
      <w:tr w:rsidR="00D5169C" w:rsidRPr="00C35013">
        <w:trPr>
          <w:trHeight w:val="480"/>
          <w:jc w:val="center"/>
        </w:trPr>
        <w:tc>
          <w:tcPr>
            <w:tcW w:w="90" w:type="pct"/>
            <w:tcBorders>
              <w:top w:val="nil"/>
              <w:left w:val="single" w:sz="4" w:space="0" w:color="auto"/>
              <w:bottom w:val="nil"/>
              <w:right w:val="single" w:sz="4" w:space="0" w:color="auto"/>
            </w:tcBorders>
            <w:shd w:val="clear" w:color="auto" w:fill="C0C0C0"/>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273" w:type="pct"/>
            <w:vMerge/>
            <w:tcBorders>
              <w:top w:val="nil"/>
              <w:left w:val="single" w:sz="4" w:space="0" w:color="auto"/>
              <w:bottom w:val="single" w:sz="4" w:space="0" w:color="auto"/>
              <w:right w:val="single" w:sz="4" w:space="0" w:color="auto"/>
            </w:tcBorders>
            <w:vAlign w:val="center"/>
          </w:tcPr>
          <w:p w:rsidR="00D5169C" w:rsidRPr="00C35013" w:rsidRDefault="00D5169C" w:rsidP="00E2403C">
            <w:pPr>
              <w:widowControl w:val="0"/>
              <w:spacing w:after="0" w:line="240" w:lineRule="auto"/>
              <w:rPr>
                <w:rFonts w:ascii="CG Times" w:hAnsi="CG Times" w:cs="Times New Roman"/>
                <w:color w:val="000000"/>
                <w:sz w:val="16"/>
                <w:szCs w:val="16"/>
                <w:lang w:val="en-US"/>
              </w:rPr>
            </w:pPr>
          </w:p>
        </w:tc>
        <w:tc>
          <w:tcPr>
            <w:tcW w:w="623" w:type="pct"/>
            <w:tcBorders>
              <w:top w:val="nil"/>
              <w:left w:val="nil"/>
              <w:bottom w:val="single" w:sz="4" w:space="0" w:color="auto"/>
              <w:right w:val="single" w:sz="4" w:space="0" w:color="auto"/>
            </w:tcBorders>
            <w:shd w:val="clear" w:color="auto" w:fill="auto"/>
            <w:vAlign w:val="bottom"/>
          </w:tcPr>
          <w:p w:rsidR="00D5169C" w:rsidRPr="00C35013" w:rsidRDefault="00F1361F"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Mbulimi i</w:t>
            </w:r>
            <w:r w:rsidR="00D5169C" w:rsidRPr="00C35013">
              <w:rPr>
                <w:rFonts w:ascii="CG Times" w:hAnsi="CG Times" w:cs="Times New Roman"/>
                <w:color w:val="000000"/>
                <w:sz w:val="16"/>
                <w:szCs w:val="16"/>
                <w:lang w:val="en-US"/>
              </w:rPr>
              <w:t xml:space="preserve"> kostos direkte të operimit (KDO) me të ardhurat</w:t>
            </w:r>
          </w:p>
        </w:tc>
        <w:tc>
          <w:tcPr>
            <w:tcW w:w="455"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84.3%</w:t>
            </w:r>
          </w:p>
        </w:tc>
        <w:tc>
          <w:tcPr>
            <w:tcW w:w="441"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93.4%</w:t>
            </w:r>
          </w:p>
        </w:tc>
        <w:tc>
          <w:tcPr>
            <w:tcW w:w="459"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95%</w:t>
            </w:r>
          </w:p>
        </w:tc>
        <w:tc>
          <w:tcPr>
            <w:tcW w:w="433"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95%</w:t>
            </w:r>
          </w:p>
        </w:tc>
        <w:tc>
          <w:tcPr>
            <w:tcW w:w="441"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100%</w:t>
            </w:r>
          </w:p>
        </w:tc>
        <w:tc>
          <w:tcPr>
            <w:tcW w:w="455"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100%</w:t>
            </w:r>
          </w:p>
        </w:tc>
        <w:tc>
          <w:tcPr>
            <w:tcW w:w="433"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100%</w:t>
            </w:r>
          </w:p>
        </w:tc>
        <w:tc>
          <w:tcPr>
            <w:tcW w:w="455"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100%</w:t>
            </w:r>
          </w:p>
        </w:tc>
        <w:tc>
          <w:tcPr>
            <w:tcW w:w="441"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100%</w:t>
            </w:r>
          </w:p>
        </w:tc>
      </w:tr>
      <w:tr w:rsidR="00D5169C" w:rsidRPr="00C35013">
        <w:trPr>
          <w:trHeight w:val="240"/>
          <w:jc w:val="center"/>
        </w:trPr>
        <w:tc>
          <w:tcPr>
            <w:tcW w:w="90" w:type="pct"/>
            <w:tcBorders>
              <w:top w:val="nil"/>
              <w:left w:val="single" w:sz="4" w:space="0" w:color="auto"/>
              <w:bottom w:val="nil"/>
              <w:right w:val="single" w:sz="4" w:space="0" w:color="auto"/>
            </w:tcBorders>
            <w:shd w:val="clear" w:color="auto" w:fill="C0C0C0"/>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273" w:type="pct"/>
            <w:vMerge w:val="restart"/>
            <w:tcBorders>
              <w:top w:val="nil"/>
              <w:left w:val="single" w:sz="4" w:space="0" w:color="auto"/>
              <w:bottom w:val="single" w:sz="4" w:space="0" w:color="auto"/>
              <w:right w:val="single" w:sz="4" w:space="0" w:color="auto"/>
            </w:tcBorders>
            <w:shd w:val="clear" w:color="auto" w:fill="auto"/>
            <w:vAlign w:val="center"/>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2.a.2</w:t>
            </w:r>
          </w:p>
        </w:tc>
        <w:tc>
          <w:tcPr>
            <w:tcW w:w="623"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Indikatori</w:t>
            </w:r>
          </w:p>
        </w:tc>
        <w:tc>
          <w:tcPr>
            <w:tcW w:w="455"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9"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5"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5"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r>
      <w:tr w:rsidR="00D5169C" w:rsidRPr="00C35013">
        <w:trPr>
          <w:trHeight w:val="480"/>
          <w:jc w:val="center"/>
        </w:trPr>
        <w:tc>
          <w:tcPr>
            <w:tcW w:w="90" w:type="pct"/>
            <w:tcBorders>
              <w:top w:val="nil"/>
              <w:left w:val="single" w:sz="4" w:space="0" w:color="auto"/>
              <w:bottom w:val="nil"/>
              <w:right w:val="single" w:sz="4" w:space="0" w:color="auto"/>
            </w:tcBorders>
            <w:shd w:val="clear" w:color="auto" w:fill="C0C0C0"/>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273" w:type="pct"/>
            <w:vMerge/>
            <w:tcBorders>
              <w:top w:val="nil"/>
              <w:left w:val="single" w:sz="4" w:space="0" w:color="auto"/>
              <w:bottom w:val="single" w:sz="4" w:space="0" w:color="auto"/>
              <w:right w:val="single" w:sz="4" w:space="0" w:color="auto"/>
            </w:tcBorders>
            <w:vAlign w:val="center"/>
          </w:tcPr>
          <w:p w:rsidR="00D5169C" w:rsidRPr="00C35013" w:rsidRDefault="00D5169C" w:rsidP="00E2403C">
            <w:pPr>
              <w:widowControl w:val="0"/>
              <w:spacing w:after="0" w:line="240" w:lineRule="auto"/>
              <w:rPr>
                <w:rFonts w:ascii="CG Times" w:hAnsi="CG Times" w:cs="Times New Roman"/>
                <w:color w:val="000000"/>
                <w:sz w:val="16"/>
                <w:szCs w:val="16"/>
                <w:lang w:val="en-US"/>
              </w:rPr>
            </w:pPr>
          </w:p>
        </w:tc>
        <w:tc>
          <w:tcPr>
            <w:tcW w:w="623" w:type="pct"/>
            <w:tcBorders>
              <w:top w:val="nil"/>
              <w:left w:val="nil"/>
              <w:bottom w:val="single" w:sz="4" w:space="0" w:color="auto"/>
              <w:right w:val="single" w:sz="4" w:space="0" w:color="auto"/>
            </w:tcBorders>
            <w:shd w:val="clear" w:color="auto" w:fill="auto"/>
            <w:vAlign w:val="bottom"/>
          </w:tcPr>
          <w:p w:rsidR="00D5169C" w:rsidRPr="00C35013" w:rsidRDefault="00F1361F"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Mbulimi i</w:t>
            </w:r>
            <w:r w:rsidR="00D5169C" w:rsidRPr="00C35013">
              <w:rPr>
                <w:rFonts w:ascii="CG Times" w:hAnsi="CG Times" w:cs="Times New Roman"/>
                <w:color w:val="000000"/>
                <w:sz w:val="16"/>
                <w:szCs w:val="16"/>
                <w:lang w:val="en-US"/>
              </w:rPr>
              <w:t xml:space="preserve"> kostos direkte të operimit (KDO) me arkëtimet</w:t>
            </w:r>
          </w:p>
        </w:tc>
        <w:tc>
          <w:tcPr>
            <w:tcW w:w="455"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63.1%</w:t>
            </w:r>
          </w:p>
        </w:tc>
        <w:tc>
          <w:tcPr>
            <w:tcW w:w="441"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78.6%</w:t>
            </w:r>
          </w:p>
        </w:tc>
        <w:tc>
          <w:tcPr>
            <w:tcW w:w="459"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80%</w:t>
            </w:r>
          </w:p>
        </w:tc>
        <w:tc>
          <w:tcPr>
            <w:tcW w:w="433"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85%</w:t>
            </w:r>
          </w:p>
        </w:tc>
        <w:tc>
          <w:tcPr>
            <w:tcW w:w="441"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90%</w:t>
            </w:r>
          </w:p>
        </w:tc>
        <w:tc>
          <w:tcPr>
            <w:tcW w:w="455"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100%</w:t>
            </w:r>
          </w:p>
        </w:tc>
        <w:tc>
          <w:tcPr>
            <w:tcW w:w="433"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100%</w:t>
            </w:r>
          </w:p>
        </w:tc>
        <w:tc>
          <w:tcPr>
            <w:tcW w:w="455"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100%</w:t>
            </w:r>
          </w:p>
        </w:tc>
        <w:tc>
          <w:tcPr>
            <w:tcW w:w="441"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100%</w:t>
            </w:r>
          </w:p>
        </w:tc>
      </w:tr>
      <w:tr w:rsidR="00D5169C" w:rsidRPr="00C35013">
        <w:trPr>
          <w:trHeight w:val="240"/>
          <w:jc w:val="center"/>
        </w:trPr>
        <w:tc>
          <w:tcPr>
            <w:tcW w:w="90" w:type="pct"/>
            <w:tcBorders>
              <w:top w:val="nil"/>
              <w:left w:val="single" w:sz="4" w:space="0" w:color="auto"/>
              <w:bottom w:val="nil"/>
              <w:right w:val="single" w:sz="4" w:space="0" w:color="auto"/>
            </w:tcBorders>
            <w:shd w:val="clear" w:color="auto" w:fill="C0C0C0"/>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273" w:type="pct"/>
            <w:vMerge w:val="restart"/>
            <w:tcBorders>
              <w:top w:val="nil"/>
              <w:left w:val="single" w:sz="4" w:space="0" w:color="auto"/>
              <w:bottom w:val="single" w:sz="4" w:space="0" w:color="auto"/>
              <w:right w:val="single" w:sz="4" w:space="0" w:color="auto"/>
            </w:tcBorders>
            <w:shd w:val="clear" w:color="auto" w:fill="auto"/>
            <w:vAlign w:val="center"/>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2.a.3</w:t>
            </w:r>
          </w:p>
        </w:tc>
        <w:tc>
          <w:tcPr>
            <w:tcW w:w="623"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Indikatori</w:t>
            </w:r>
          </w:p>
        </w:tc>
        <w:tc>
          <w:tcPr>
            <w:tcW w:w="455"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9"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5"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5"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r>
      <w:tr w:rsidR="00D5169C" w:rsidRPr="00C35013">
        <w:trPr>
          <w:trHeight w:val="480"/>
          <w:jc w:val="center"/>
        </w:trPr>
        <w:tc>
          <w:tcPr>
            <w:tcW w:w="90" w:type="pct"/>
            <w:tcBorders>
              <w:top w:val="nil"/>
              <w:left w:val="single" w:sz="4" w:space="0" w:color="auto"/>
              <w:bottom w:val="nil"/>
              <w:right w:val="single" w:sz="4" w:space="0" w:color="auto"/>
            </w:tcBorders>
            <w:shd w:val="clear" w:color="auto" w:fill="C0C0C0"/>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273" w:type="pct"/>
            <w:vMerge/>
            <w:tcBorders>
              <w:top w:val="nil"/>
              <w:left w:val="single" w:sz="4" w:space="0" w:color="auto"/>
              <w:bottom w:val="single" w:sz="4" w:space="0" w:color="auto"/>
              <w:right w:val="single" w:sz="4" w:space="0" w:color="auto"/>
            </w:tcBorders>
            <w:vAlign w:val="center"/>
          </w:tcPr>
          <w:p w:rsidR="00D5169C" w:rsidRPr="00C35013" w:rsidRDefault="00D5169C" w:rsidP="00E2403C">
            <w:pPr>
              <w:widowControl w:val="0"/>
              <w:spacing w:after="0" w:line="240" w:lineRule="auto"/>
              <w:rPr>
                <w:rFonts w:ascii="CG Times" w:hAnsi="CG Times" w:cs="Times New Roman"/>
                <w:color w:val="000000"/>
                <w:sz w:val="16"/>
                <w:szCs w:val="16"/>
                <w:lang w:val="en-US"/>
              </w:rPr>
            </w:pPr>
          </w:p>
        </w:tc>
        <w:tc>
          <w:tcPr>
            <w:tcW w:w="623" w:type="pct"/>
            <w:tcBorders>
              <w:top w:val="nil"/>
              <w:left w:val="nil"/>
              <w:bottom w:val="single" w:sz="4" w:space="0" w:color="auto"/>
              <w:right w:val="single" w:sz="4" w:space="0" w:color="auto"/>
            </w:tcBorders>
            <w:shd w:val="clear" w:color="auto" w:fill="auto"/>
            <w:vAlign w:val="bottom"/>
          </w:tcPr>
          <w:p w:rsidR="00D5169C" w:rsidRPr="00C35013" w:rsidRDefault="00F1361F"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Mbulimi i</w:t>
            </w:r>
            <w:r w:rsidR="00D5169C" w:rsidRPr="00C35013">
              <w:rPr>
                <w:rFonts w:ascii="CG Times" w:hAnsi="CG Times" w:cs="Times New Roman"/>
                <w:color w:val="000000"/>
                <w:sz w:val="16"/>
                <w:szCs w:val="16"/>
                <w:lang w:val="en-US"/>
              </w:rPr>
              <w:t xml:space="preserve"> kostos totale të operimit (KDO) me të ardhurat</w:t>
            </w:r>
          </w:p>
        </w:tc>
        <w:tc>
          <w:tcPr>
            <w:tcW w:w="455"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62.2%</w:t>
            </w:r>
          </w:p>
        </w:tc>
        <w:tc>
          <w:tcPr>
            <w:tcW w:w="441"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66.6%</w:t>
            </w:r>
          </w:p>
        </w:tc>
        <w:tc>
          <w:tcPr>
            <w:tcW w:w="459"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68%</w:t>
            </w:r>
          </w:p>
        </w:tc>
        <w:tc>
          <w:tcPr>
            <w:tcW w:w="433"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70%</w:t>
            </w:r>
          </w:p>
        </w:tc>
        <w:tc>
          <w:tcPr>
            <w:tcW w:w="441"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72%</w:t>
            </w:r>
          </w:p>
        </w:tc>
        <w:tc>
          <w:tcPr>
            <w:tcW w:w="455"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74%</w:t>
            </w:r>
          </w:p>
        </w:tc>
        <w:tc>
          <w:tcPr>
            <w:tcW w:w="433"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76%</w:t>
            </w:r>
          </w:p>
        </w:tc>
        <w:tc>
          <w:tcPr>
            <w:tcW w:w="455"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78%</w:t>
            </w:r>
          </w:p>
        </w:tc>
        <w:tc>
          <w:tcPr>
            <w:tcW w:w="441"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80%</w:t>
            </w:r>
          </w:p>
        </w:tc>
      </w:tr>
      <w:tr w:rsidR="00D5169C" w:rsidRPr="00C35013">
        <w:trPr>
          <w:trHeight w:val="240"/>
          <w:jc w:val="center"/>
        </w:trPr>
        <w:tc>
          <w:tcPr>
            <w:tcW w:w="90" w:type="pct"/>
            <w:tcBorders>
              <w:top w:val="nil"/>
              <w:left w:val="single" w:sz="4" w:space="0" w:color="auto"/>
              <w:bottom w:val="nil"/>
              <w:right w:val="single" w:sz="4" w:space="0" w:color="auto"/>
            </w:tcBorders>
            <w:shd w:val="clear" w:color="auto" w:fill="C0C0C0"/>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273" w:type="pct"/>
            <w:vMerge w:val="restart"/>
            <w:tcBorders>
              <w:top w:val="nil"/>
              <w:left w:val="single" w:sz="4" w:space="0" w:color="auto"/>
              <w:bottom w:val="single" w:sz="4" w:space="0" w:color="auto"/>
              <w:right w:val="single" w:sz="4" w:space="0" w:color="auto"/>
            </w:tcBorders>
            <w:shd w:val="clear" w:color="auto" w:fill="auto"/>
            <w:vAlign w:val="center"/>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2.a.4</w:t>
            </w:r>
          </w:p>
        </w:tc>
        <w:tc>
          <w:tcPr>
            <w:tcW w:w="623"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Indikatori</w:t>
            </w:r>
          </w:p>
        </w:tc>
        <w:tc>
          <w:tcPr>
            <w:tcW w:w="455"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9"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5"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5"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r>
      <w:tr w:rsidR="00D5169C" w:rsidRPr="00C35013">
        <w:trPr>
          <w:trHeight w:val="480"/>
          <w:jc w:val="center"/>
        </w:trPr>
        <w:tc>
          <w:tcPr>
            <w:tcW w:w="90" w:type="pct"/>
            <w:tcBorders>
              <w:top w:val="nil"/>
              <w:left w:val="single" w:sz="4" w:space="0" w:color="auto"/>
              <w:bottom w:val="nil"/>
              <w:right w:val="single" w:sz="4" w:space="0" w:color="auto"/>
            </w:tcBorders>
            <w:shd w:val="clear" w:color="auto" w:fill="C0C0C0"/>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273" w:type="pct"/>
            <w:vMerge/>
            <w:tcBorders>
              <w:top w:val="nil"/>
              <w:left w:val="single" w:sz="4" w:space="0" w:color="auto"/>
              <w:bottom w:val="single" w:sz="4" w:space="0" w:color="auto"/>
              <w:right w:val="single" w:sz="4" w:space="0" w:color="auto"/>
            </w:tcBorders>
            <w:vAlign w:val="center"/>
          </w:tcPr>
          <w:p w:rsidR="00D5169C" w:rsidRPr="00C35013" w:rsidRDefault="00D5169C" w:rsidP="00E2403C">
            <w:pPr>
              <w:widowControl w:val="0"/>
              <w:spacing w:after="0" w:line="240" w:lineRule="auto"/>
              <w:rPr>
                <w:rFonts w:ascii="CG Times" w:hAnsi="CG Times" w:cs="Times New Roman"/>
                <w:color w:val="000000"/>
                <w:sz w:val="16"/>
                <w:szCs w:val="16"/>
                <w:lang w:val="en-US"/>
              </w:rPr>
            </w:pPr>
          </w:p>
        </w:tc>
        <w:tc>
          <w:tcPr>
            <w:tcW w:w="623" w:type="pct"/>
            <w:tcBorders>
              <w:top w:val="nil"/>
              <w:left w:val="nil"/>
              <w:bottom w:val="single" w:sz="4" w:space="0" w:color="auto"/>
              <w:right w:val="single" w:sz="4" w:space="0" w:color="auto"/>
            </w:tcBorders>
            <w:shd w:val="clear" w:color="auto" w:fill="auto"/>
            <w:vAlign w:val="bottom"/>
          </w:tcPr>
          <w:p w:rsidR="00D5169C" w:rsidRPr="00C35013" w:rsidRDefault="001B619D"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Mbulimi i</w:t>
            </w:r>
            <w:r w:rsidR="00D5169C" w:rsidRPr="00C35013">
              <w:rPr>
                <w:rFonts w:ascii="CG Times" w:hAnsi="CG Times" w:cs="Times New Roman"/>
                <w:color w:val="000000"/>
                <w:sz w:val="16"/>
                <w:szCs w:val="16"/>
                <w:lang w:val="en-US"/>
              </w:rPr>
              <w:t xml:space="preserve"> kostos totale të operimit (KDO) me arkëtimet</w:t>
            </w:r>
          </w:p>
        </w:tc>
        <w:tc>
          <w:tcPr>
            <w:tcW w:w="455"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46.5%</w:t>
            </w:r>
          </w:p>
        </w:tc>
        <w:tc>
          <w:tcPr>
            <w:tcW w:w="441"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56.1%</w:t>
            </w:r>
          </w:p>
        </w:tc>
        <w:tc>
          <w:tcPr>
            <w:tcW w:w="459"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58.5%</w:t>
            </w:r>
          </w:p>
        </w:tc>
        <w:tc>
          <w:tcPr>
            <w:tcW w:w="433"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61.6%</w:t>
            </w:r>
          </w:p>
        </w:tc>
        <w:tc>
          <w:tcPr>
            <w:tcW w:w="441"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64.8%</w:t>
            </w:r>
          </w:p>
        </w:tc>
        <w:tc>
          <w:tcPr>
            <w:tcW w:w="455"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68.1%</w:t>
            </w:r>
          </w:p>
        </w:tc>
        <w:tc>
          <w:tcPr>
            <w:tcW w:w="433"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71.4%</w:t>
            </w:r>
          </w:p>
        </w:tc>
        <w:tc>
          <w:tcPr>
            <w:tcW w:w="455"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74.9%</w:t>
            </w:r>
          </w:p>
        </w:tc>
        <w:tc>
          <w:tcPr>
            <w:tcW w:w="441"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78.4%</w:t>
            </w:r>
          </w:p>
        </w:tc>
      </w:tr>
      <w:tr w:rsidR="00D5169C" w:rsidRPr="00C35013">
        <w:trPr>
          <w:trHeight w:val="240"/>
          <w:jc w:val="center"/>
        </w:trPr>
        <w:tc>
          <w:tcPr>
            <w:tcW w:w="90" w:type="pct"/>
            <w:tcBorders>
              <w:top w:val="nil"/>
              <w:left w:val="single" w:sz="4" w:space="0" w:color="auto"/>
              <w:bottom w:val="nil"/>
              <w:right w:val="single" w:sz="4" w:space="0" w:color="auto"/>
            </w:tcBorders>
            <w:shd w:val="clear" w:color="auto" w:fill="C0C0C0"/>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273" w:type="pct"/>
            <w:vMerge w:val="restart"/>
            <w:tcBorders>
              <w:top w:val="nil"/>
              <w:left w:val="single" w:sz="4" w:space="0" w:color="auto"/>
              <w:bottom w:val="single" w:sz="4" w:space="0" w:color="auto"/>
              <w:right w:val="single" w:sz="4" w:space="0" w:color="auto"/>
            </w:tcBorders>
            <w:shd w:val="clear" w:color="auto" w:fill="auto"/>
            <w:vAlign w:val="center"/>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2.a.5</w:t>
            </w:r>
          </w:p>
        </w:tc>
        <w:tc>
          <w:tcPr>
            <w:tcW w:w="623"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Indikatori</w:t>
            </w:r>
          </w:p>
        </w:tc>
        <w:tc>
          <w:tcPr>
            <w:tcW w:w="455"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9"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5"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5"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r>
      <w:tr w:rsidR="00D5169C" w:rsidRPr="00C35013">
        <w:trPr>
          <w:trHeight w:val="960"/>
          <w:jc w:val="center"/>
        </w:trPr>
        <w:tc>
          <w:tcPr>
            <w:tcW w:w="90" w:type="pct"/>
            <w:tcBorders>
              <w:top w:val="nil"/>
              <w:left w:val="single" w:sz="4" w:space="0" w:color="auto"/>
              <w:bottom w:val="nil"/>
              <w:right w:val="single" w:sz="4" w:space="0" w:color="auto"/>
            </w:tcBorders>
            <w:shd w:val="clear" w:color="auto" w:fill="C0C0C0"/>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273" w:type="pct"/>
            <w:vMerge/>
            <w:tcBorders>
              <w:top w:val="nil"/>
              <w:left w:val="single" w:sz="4" w:space="0" w:color="auto"/>
              <w:bottom w:val="single" w:sz="4" w:space="0" w:color="auto"/>
              <w:right w:val="single" w:sz="4" w:space="0" w:color="auto"/>
            </w:tcBorders>
            <w:vAlign w:val="center"/>
          </w:tcPr>
          <w:p w:rsidR="00D5169C" w:rsidRPr="00C35013" w:rsidRDefault="00D5169C" w:rsidP="00E2403C">
            <w:pPr>
              <w:widowControl w:val="0"/>
              <w:spacing w:after="0" w:line="240" w:lineRule="auto"/>
              <w:rPr>
                <w:rFonts w:ascii="CG Times" w:hAnsi="CG Times" w:cs="Times New Roman"/>
                <w:color w:val="000000"/>
                <w:sz w:val="16"/>
                <w:szCs w:val="16"/>
                <w:lang w:val="en-US"/>
              </w:rPr>
            </w:pPr>
          </w:p>
        </w:tc>
        <w:tc>
          <w:tcPr>
            <w:tcW w:w="623" w:type="pct"/>
            <w:tcBorders>
              <w:top w:val="nil"/>
              <w:left w:val="nil"/>
              <w:bottom w:val="single" w:sz="4" w:space="0" w:color="auto"/>
              <w:right w:val="single" w:sz="4" w:space="0" w:color="auto"/>
            </w:tcBorders>
            <w:shd w:val="clear" w:color="auto" w:fill="auto"/>
            <w:vAlign w:val="bottom"/>
          </w:tcPr>
          <w:p w:rsidR="00D5169C" w:rsidRPr="00C35013" w:rsidRDefault="00F1361F"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Mbulimi i</w:t>
            </w:r>
            <w:r w:rsidR="00D5169C" w:rsidRPr="00C35013">
              <w:rPr>
                <w:rFonts w:ascii="CG Times" w:hAnsi="CG Times" w:cs="Times New Roman"/>
                <w:color w:val="000000"/>
                <w:sz w:val="16"/>
                <w:szCs w:val="16"/>
                <w:lang w:val="en-US"/>
              </w:rPr>
              <w:t xml:space="preserve"> fondit rezervë të kapitalit (r</w:t>
            </w:r>
            <w:r w:rsidR="001B619D" w:rsidRPr="00C35013">
              <w:rPr>
                <w:rFonts w:ascii="CG Times" w:hAnsi="CG Times" w:cs="Times New Roman"/>
                <w:color w:val="000000"/>
                <w:sz w:val="16"/>
                <w:szCs w:val="16"/>
                <w:lang w:val="en-US"/>
              </w:rPr>
              <w:t>iparim/zëvendësim dhe kapitali i</w:t>
            </w:r>
            <w:r w:rsidR="00D5169C" w:rsidRPr="00C35013">
              <w:rPr>
                <w:rFonts w:ascii="CG Times" w:hAnsi="CG Times" w:cs="Times New Roman"/>
                <w:color w:val="000000"/>
                <w:sz w:val="16"/>
                <w:szCs w:val="16"/>
                <w:lang w:val="en-US"/>
              </w:rPr>
              <w:t xml:space="preserve"> ri) për sektorin me të ardhura</w:t>
            </w:r>
          </w:p>
        </w:tc>
        <w:tc>
          <w:tcPr>
            <w:tcW w:w="455"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0%</w:t>
            </w:r>
          </w:p>
        </w:tc>
        <w:tc>
          <w:tcPr>
            <w:tcW w:w="441"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0%</w:t>
            </w:r>
          </w:p>
        </w:tc>
        <w:tc>
          <w:tcPr>
            <w:tcW w:w="459"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0%</w:t>
            </w:r>
          </w:p>
        </w:tc>
        <w:tc>
          <w:tcPr>
            <w:tcW w:w="433"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0%</w:t>
            </w:r>
          </w:p>
        </w:tc>
        <w:tc>
          <w:tcPr>
            <w:tcW w:w="441"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10%</w:t>
            </w:r>
          </w:p>
        </w:tc>
        <w:tc>
          <w:tcPr>
            <w:tcW w:w="455"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20%</w:t>
            </w:r>
          </w:p>
        </w:tc>
        <w:tc>
          <w:tcPr>
            <w:tcW w:w="433"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30%</w:t>
            </w:r>
          </w:p>
        </w:tc>
        <w:tc>
          <w:tcPr>
            <w:tcW w:w="455"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40%</w:t>
            </w:r>
          </w:p>
        </w:tc>
        <w:tc>
          <w:tcPr>
            <w:tcW w:w="441"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50%</w:t>
            </w:r>
          </w:p>
        </w:tc>
      </w:tr>
      <w:tr w:rsidR="00D5169C" w:rsidRPr="00C35013">
        <w:trPr>
          <w:trHeight w:val="240"/>
          <w:jc w:val="center"/>
        </w:trPr>
        <w:tc>
          <w:tcPr>
            <w:tcW w:w="90" w:type="pct"/>
            <w:tcBorders>
              <w:top w:val="nil"/>
              <w:left w:val="single" w:sz="4" w:space="0" w:color="auto"/>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273" w:type="pct"/>
            <w:vMerge w:val="restart"/>
            <w:tcBorders>
              <w:top w:val="nil"/>
              <w:left w:val="single" w:sz="4" w:space="0" w:color="auto"/>
              <w:bottom w:val="single" w:sz="4" w:space="0" w:color="auto"/>
              <w:right w:val="single" w:sz="4" w:space="0" w:color="auto"/>
            </w:tcBorders>
            <w:shd w:val="clear" w:color="auto" w:fill="auto"/>
            <w:vAlign w:val="center"/>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2.a.6</w:t>
            </w:r>
          </w:p>
        </w:tc>
        <w:tc>
          <w:tcPr>
            <w:tcW w:w="623"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Indikatori</w:t>
            </w:r>
          </w:p>
        </w:tc>
        <w:tc>
          <w:tcPr>
            <w:tcW w:w="455"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9"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5"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5"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r>
      <w:tr w:rsidR="00D5169C" w:rsidRPr="00C35013">
        <w:trPr>
          <w:trHeight w:val="480"/>
          <w:jc w:val="center"/>
        </w:trPr>
        <w:tc>
          <w:tcPr>
            <w:tcW w:w="90" w:type="pct"/>
            <w:tcBorders>
              <w:top w:val="single" w:sz="4" w:space="0" w:color="auto"/>
              <w:left w:val="single" w:sz="4" w:space="0" w:color="auto"/>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273" w:type="pct"/>
            <w:vMerge/>
            <w:tcBorders>
              <w:top w:val="single" w:sz="4" w:space="0" w:color="auto"/>
              <w:left w:val="single" w:sz="4" w:space="0" w:color="auto"/>
              <w:bottom w:val="single" w:sz="4" w:space="0" w:color="auto"/>
              <w:right w:val="single" w:sz="4" w:space="0" w:color="auto"/>
            </w:tcBorders>
            <w:vAlign w:val="center"/>
          </w:tcPr>
          <w:p w:rsidR="00D5169C" w:rsidRPr="00C35013" w:rsidRDefault="00D5169C" w:rsidP="00E2403C">
            <w:pPr>
              <w:widowControl w:val="0"/>
              <w:spacing w:after="0" w:line="240" w:lineRule="auto"/>
              <w:rPr>
                <w:rFonts w:ascii="CG Times" w:hAnsi="CG Times" w:cs="Times New Roman"/>
                <w:color w:val="000000"/>
                <w:sz w:val="16"/>
                <w:szCs w:val="16"/>
                <w:lang w:val="en-US"/>
              </w:rPr>
            </w:pPr>
          </w:p>
        </w:tc>
        <w:tc>
          <w:tcPr>
            <w:tcW w:w="623" w:type="pct"/>
            <w:tcBorders>
              <w:top w:val="single" w:sz="4" w:space="0" w:color="auto"/>
              <w:left w:val="nil"/>
              <w:bottom w:val="single" w:sz="4" w:space="0" w:color="auto"/>
              <w:right w:val="single" w:sz="4" w:space="0" w:color="auto"/>
            </w:tcBorders>
            <w:shd w:val="clear" w:color="auto" w:fill="auto"/>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Norma e përgjithshme e arkëtimit</w:t>
            </w:r>
          </w:p>
        </w:tc>
        <w:tc>
          <w:tcPr>
            <w:tcW w:w="455" w:type="pct"/>
            <w:tcBorders>
              <w:top w:val="single" w:sz="4" w:space="0" w:color="auto"/>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74.8%</w:t>
            </w:r>
          </w:p>
        </w:tc>
        <w:tc>
          <w:tcPr>
            <w:tcW w:w="441" w:type="pct"/>
            <w:tcBorders>
              <w:top w:val="single" w:sz="4" w:space="0" w:color="auto"/>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84.2%</w:t>
            </w:r>
          </w:p>
        </w:tc>
        <w:tc>
          <w:tcPr>
            <w:tcW w:w="459" w:type="pct"/>
            <w:tcBorders>
              <w:top w:val="single" w:sz="4" w:space="0" w:color="auto"/>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86%</w:t>
            </w:r>
          </w:p>
        </w:tc>
        <w:tc>
          <w:tcPr>
            <w:tcW w:w="433" w:type="pct"/>
            <w:tcBorders>
              <w:top w:val="single" w:sz="4" w:space="0" w:color="auto"/>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88%</w:t>
            </w:r>
          </w:p>
        </w:tc>
        <w:tc>
          <w:tcPr>
            <w:tcW w:w="441" w:type="pct"/>
            <w:tcBorders>
              <w:top w:val="single" w:sz="4" w:space="0" w:color="auto"/>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90%</w:t>
            </w:r>
          </w:p>
        </w:tc>
        <w:tc>
          <w:tcPr>
            <w:tcW w:w="455" w:type="pct"/>
            <w:tcBorders>
              <w:top w:val="single" w:sz="4" w:space="0" w:color="auto"/>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92%</w:t>
            </w:r>
          </w:p>
        </w:tc>
        <w:tc>
          <w:tcPr>
            <w:tcW w:w="433" w:type="pct"/>
            <w:tcBorders>
              <w:top w:val="single" w:sz="4" w:space="0" w:color="auto"/>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94%</w:t>
            </w:r>
          </w:p>
        </w:tc>
        <w:tc>
          <w:tcPr>
            <w:tcW w:w="455" w:type="pct"/>
            <w:tcBorders>
              <w:top w:val="single" w:sz="4" w:space="0" w:color="auto"/>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96%</w:t>
            </w:r>
          </w:p>
        </w:tc>
        <w:tc>
          <w:tcPr>
            <w:tcW w:w="441" w:type="pct"/>
            <w:tcBorders>
              <w:top w:val="single" w:sz="4" w:space="0" w:color="auto"/>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98%</w:t>
            </w:r>
          </w:p>
        </w:tc>
      </w:tr>
      <w:tr w:rsidR="00D5169C" w:rsidRPr="00C35013">
        <w:trPr>
          <w:trHeight w:val="240"/>
          <w:jc w:val="center"/>
        </w:trPr>
        <w:tc>
          <w:tcPr>
            <w:tcW w:w="90" w:type="pct"/>
            <w:tcBorders>
              <w:top w:val="single" w:sz="4" w:space="0" w:color="auto"/>
              <w:left w:val="single" w:sz="4" w:space="0" w:color="auto"/>
              <w:bottom w:val="nil"/>
              <w:right w:val="single" w:sz="4" w:space="0" w:color="auto"/>
            </w:tcBorders>
            <w:shd w:val="clear" w:color="auto" w:fill="C0C0C0"/>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27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2.b.1</w:t>
            </w:r>
          </w:p>
        </w:tc>
        <w:tc>
          <w:tcPr>
            <w:tcW w:w="623" w:type="pct"/>
            <w:tcBorders>
              <w:top w:val="single" w:sz="4" w:space="0" w:color="auto"/>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Indikatori</w:t>
            </w:r>
          </w:p>
        </w:tc>
        <w:tc>
          <w:tcPr>
            <w:tcW w:w="455" w:type="pct"/>
            <w:tcBorders>
              <w:top w:val="single" w:sz="4" w:space="0" w:color="auto"/>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single" w:sz="4" w:space="0" w:color="auto"/>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9" w:type="pct"/>
            <w:tcBorders>
              <w:top w:val="single" w:sz="4" w:space="0" w:color="auto"/>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33" w:type="pct"/>
            <w:tcBorders>
              <w:top w:val="single" w:sz="4" w:space="0" w:color="auto"/>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single" w:sz="4" w:space="0" w:color="auto"/>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5" w:type="pct"/>
            <w:tcBorders>
              <w:top w:val="single" w:sz="4" w:space="0" w:color="auto"/>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33" w:type="pct"/>
            <w:tcBorders>
              <w:top w:val="single" w:sz="4" w:space="0" w:color="auto"/>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5" w:type="pct"/>
            <w:tcBorders>
              <w:top w:val="single" w:sz="4" w:space="0" w:color="auto"/>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single" w:sz="4" w:space="0" w:color="auto"/>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r>
      <w:tr w:rsidR="00D5169C" w:rsidRPr="00C35013">
        <w:trPr>
          <w:trHeight w:val="240"/>
          <w:jc w:val="center"/>
        </w:trPr>
        <w:tc>
          <w:tcPr>
            <w:tcW w:w="90" w:type="pct"/>
            <w:tcBorders>
              <w:top w:val="nil"/>
              <w:left w:val="single" w:sz="4" w:space="0" w:color="auto"/>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273" w:type="pct"/>
            <w:vMerge/>
            <w:tcBorders>
              <w:top w:val="nil"/>
              <w:left w:val="single" w:sz="4" w:space="0" w:color="auto"/>
              <w:bottom w:val="single" w:sz="4" w:space="0" w:color="auto"/>
              <w:right w:val="single" w:sz="4" w:space="0" w:color="auto"/>
            </w:tcBorders>
            <w:vAlign w:val="center"/>
          </w:tcPr>
          <w:p w:rsidR="00D5169C" w:rsidRPr="00C35013" w:rsidRDefault="00D5169C" w:rsidP="00E2403C">
            <w:pPr>
              <w:widowControl w:val="0"/>
              <w:spacing w:after="0" w:line="240" w:lineRule="auto"/>
              <w:rPr>
                <w:rFonts w:ascii="CG Times" w:hAnsi="CG Times" w:cs="Times New Roman"/>
                <w:color w:val="000000"/>
                <w:sz w:val="16"/>
                <w:szCs w:val="16"/>
                <w:lang w:val="en-US"/>
              </w:rPr>
            </w:pPr>
          </w:p>
        </w:tc>
        <w:tc>
          <w:tcPr>
            <w:tcW w:w="623" w:type="pct"/>
            <w:tcBorders>
              <w:top w:val="nil"/>
              <w:left w:val="nil"/>
              <w:bottom w:val="single" w:sz="4" w:space="0" w:color="auto"/>
              <w:right w:val="single" w:sz="4" w:space="0" w:color="auto"/>
            </w:tcBorders>
            <w:shd w:val="clear" w:color="auto" w:fill="auto"/>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Reduktimi i nivelit të ujit</w:t>
            </w:r>
            <w:r w:rsidR="001B619D" w:rsidRPr="00C35013">
              <w:rPr>
                <w:rFonts w:ascii="CG Times" w:hAnsi="CG Times" w:cs="Times New Roman"/>
                <w:color w:val="000000"/>
                <w:sz w:val="16"/>
                <w:szCs w:val="16"/>
                <w:lang w:val="en-US"/>
              </w:rPr>
              <w:t xml:space="preserve"> pa të ardhura</w:t>
            </w:r>
          </w:p>
        </w:tc>
        <w:tc>
          <w:tcPr>
            <w:tcW w:w="455"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70.0%</w:t>
            </w:r>
          </w:p>
        </w:tc>
        <w:tc>
          <w:tcPr>
            <w:tcW w:w="441"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63.2%</w:t>
            </w:r>
          </w:p>
        </w:tc>
        <w:tc>
          <w:tcPr>
            <w:tcW w:w="459"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60%</w:t>
            </w:r>
          </w:p>
        </w:tc>
        <w:tc>
          <w:tcPr>
            <w:tcW w:w="433"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57%</w:t>
            </w:r>
          </w:p>
        </w:tc>
        <w:tc>
          <w:tcPr>
            <w:tcW w:w="441"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54%</w:t>
            </w:r>
          </w:p>
        </w:tc>
        <w:tc>
          <w:tcPr>
            <w:tcW w:w="455"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51%</w:t>
            </w:r>
          </w:p>
        </w:tc>
        <w:tc>
          <w:tcPr>
            <w:tcW w:w="433"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48%</w:t>
            </w:r>
          </w:p>
        </w:tc>
        <w:tc>
          <w:tcPr>
            <w:tcW w:w="455"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45%</w:t>
            </w:r>
          </w:p>
        </w:tc>
        <w:tc>
          <w:tcPr>
            <w:tcW w:w="441"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40%</w:t>
            </w:r>
          </w:p>
        </w:tc>
      </w:tr>
      <w:tr w:rsidR="00D5169C" w:rsidRPr="00C35013">
        <w:trPr>
          <w:trHeight w:val="240"/>
          <w:jc w:val="center"/>
        </w:trPr>
        <w:tc>
          <w:tcPr>
            <w:tcW w:w="90" w:type="pct"/>
            <w:tcBorders>
              <w:top w:val="single" w:sz="4" w:space="0" w:color="auto"/>
              <w:left w:val="single" w:sz="4" w:space="0" w:color="auto"/>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273"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2.b.2</w:t>
            </w:r>
          </w:p>
        </w:tc>
        <w:tc>
          <w:tcPr>
            <w:tcW w:w="623" w:type="pct"/>
            <w:tcBorders>
              <w:top w:val="single" w:sz="4" w:space="0" w:color="auto"/>
              <w:left w:val="single" w:sz="4" w:space="0" w:color="auto"/>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Indikatori</w:t>
            </w:r>
          </w:p>
        </w:tc>
        <w:tc>
          <w:tcPr>
            <w:tcW w:w="455" w:type="pct"/>
            <w:tcBorders>
              <w:top w:val="single" w:sz="4" w:space="0" w:color="auto"/>
              <w:left w:val="single" w:sz="4" w:space="0" w:color="auto"/>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single" w:sz="4" w:space="0" w:color="auto"/>
              <w:left w:val="single" w:sz="4" w:space="0" w:color="auto"/>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9" w:type="pct"/>
            <w:tcBorders>
              <w:top w:val="single" w:sz="4" w:space="0" w:color="auto"/>
              <w:left w:val="single" w:sz="4" w:space="0" w:color="auto"/>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33" w:type="pct"/>
            <w:tcBorders>
              <w:top w:val="single" w:sz="4" w:space="0" w:color="auto"/>
              <w:left w:val="single" w:sz="4" w:space="0" w:color="auto"/>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single" w:sz="4" w:space="0" w:color="auto"/>
              <w:left w:val="single" w:sz="4" w:space="0" w:color="auto"/>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5" w:type="pct"/>
            <w:tcBorders>
              <w:top w:val="single" w:sz="4" w:space="0" w:color="auto"/>
              <w:left w:val="single" w:sz="4" w:space="0" w:color="auto"/>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33" w:type="pct"/>
            <w:tcBorders>
              <w:top w:val="single" w:sz="4" w:space="0" w:color="auto"/>
              <w:left w:val="single" w:sz="4" w:space="0" w:color="auto"/>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5" w:type="pct"/>
            <w:tcBorders>
              <w:top w:val="single" w:sz="4" w:space="0" w:color="auto"/>
              <w:left w:val="single" w:sz="4" w:space="0" w:color="auto"/>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single" w:sz="4" w:space="0" w:color="auto"/>
              <w:left w:val="single" w:sz="4" w:space="0" w:color="auto"/>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r>
      <w:tr w:rsidR="00D5169C" w:rsidRPr="00C35013">
        <w:trPr>
          <w:trHeight w:val="480"/>
          <w:jc w:val="center"/>
        </w:trPr>
        <w:tc>
          <w:tcPr>
            <w:tcW w:w="90" w:type="pct"/>
            <w:tcBorders>
              <w:top w:val="single" w:sz="4" w:space="0" w:color="auto"/>
              <w:left w:val="single" w:sz="4" w:space="0" w:color="auto"/>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273" w:type="pct"/>
            <w:vMerge/>
            <w:tcBorders>
              <w:top w:val="single" w:sz="4" w:space="0" w:color="auto"/>
              <w:left w:val="single" w:sz="4" w:space="0" w:color="auto"/>
              <w:bottom w:val="single" w:sz="4" w:space="0" w:color="auto"/>
              <w:right w:val="single" w:sz="4" w:space="0" w:color="auto"/>
            </w:tcBorders>
            <w:vAlign w:val="center"/>
          </w:tcPr>
          <w:p w:rsidR="00D5169C" w:rsidRPr="00C35013" w:rsidRDefault="00D5169C" w:rsidP="00E2403C">
            <w:pPr>
              <w:widowControl w:val="0"/>
              <w:spacing w:after="0" w:line="240" w:lineRule="auto"/>
              <w:rPr>
                <w:rFonts w:ascii="CG Times" w:hAnsi="CG Times" w:cs="Times New Roman"/>
                <w:color w:val="000000"/>
                <w:sz w:val="16"/>
                <w:szCs w:val="16"/>
                <w:lang w:val="en-US"/>
              </w:rPr>
            </w:pPr>
          </w:p>
        </w:tc>
        <w:tc>
          <w:tcPr>
            <w:tcW w:w="623" w:type="pct"/>
            <w:tcBorders>
              <w:top w:val="single" w:sz="4" w:space="0" w:color="auto"/>
              <w:left w:val="nil"/>
              <w:bottom w:val="single" w:sz="4" w:space="0" w:color="auto"/>
              <w:right w:val="single" w:sz="4" w:space="0" w:color="auto"/>
            </w:tcBorders>
            <w:shd w:val="clear" w:color="auto" w:fill="auto"/>
            <w:vAlign w:val="bottom"/>
          </w:tcPr>
          <w:p w:rsidR="00D5169C" w:rsidRPr="00C35013" w:rsidRDefault="00056FF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Niveli i</w:t>
            </w:r>
            <w:r w:rsidR="00D5169C" w:rsidRPr="00C35013">
              <w:rPr>
                <w:rFonts w:ascii="CG Times" w:hAnsi="CG Times" w:cs="Times New Roman"/>
                <w:color w:val="000000"/>
                <w:sz w:val="16"/>
                <w:szCs w:val="16"/>
                <w:lang w:val="en-US"/>
              </w:rPr>
              <w:t xml:space="preserve"> matjes së konsumit të ujit </w:t>
            </w:r>
            <w:r w:rsidR="001B619D" w:rsidRPr="00C35013">
              <w:rPr>
                <w:rFonts w:ascii="CG Times" w:hAnsi="CG Times" w:cs="Times New Roman"/>
                <w:color w:val="000000"/>
                <w:sz w:val="16"/>
                <w:szCs w:val="16"/>
                <w:lang w:val="en-US"/>
              </w:rPr>
              <w:t>i</w:t>
            </w:r>
            <w:r w:rsidR="00D5169C" w:rsidRPr="00C35013">
              <w:rPr>
                <w:rFonts w:ascii="CG Times" w:hAnsi="CG Times" w:cs="Times New Roman"/>
                <w:color w:val="000000"/>
                <w:sz w:val="16"/>
                <w:szCs w:val="16"/>
                <w:lang w:val="en-US"/>
              </w:rPr>
              <w:t xml:space="preserve"> shprehur si numër lidhjesh</w:t>
            </w:r>
          </w:p>
        </w:tc>
        <w:tc>
          <w:tcPr>
            <w:tcW w:w="455" w:type="pct"/>
            <w:tcBorders>
              <w:top w:val="single" w:sz="4" w:space="0" w:color="auto"/>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44.1</w:t>
            </w:r>
          </w:p>
        </w:tc>
        <w:tc>
          <w:tcPr>
            <w:tcW w:w="441" w:type="pct"/>
            <w:tcBorders>
              <w:top w:val="single" w:sz="4" w:space="0" w:color="auto"/>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44.6%</w:t>
            </w:r>
          </w:p>
        </w:tc>
        <w:tc>
          <w:tcPr>
            <w:tcW w:w="459" w:type="pct"/>
            <w:tcBorders>
              <w:top w:val="single" w:sz="4" w:space="0" w:color="auto"/>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48.0%</w:t>
            </w:r>
          </w:p>
        </w:tc>
        <w:tc>
          <w:tcPr>
            <w:tcW w:w="433" w:type="pct"/>
            <w:tcBorders>
              <w:top w:val="single" w:sz="4" w:space="0" w:color="auto"/>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52.0%</w:t>
            </w:r>
          </w:p>
        </w:tc>
        <w:tc>
          <w:tcPr>
            <w:tcW w:w="441" w:type="pct"/>
            <w:tcBorders>
              <w:top w:val="single" w:sz="4" w:space="0" w:color="auto"/>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60.0%</w:t>
            </w:r>
          </w:p>
        </w:tc>
        <w:tc>
          <w:tcPr>
            <w:tcW w:w="455" w:type="pct"/>
            <w:tcBorders>
              <w:top w:val="single" w:sz="4" w:space="0" w:color="auto"/>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65%</w:t>
            </w:r>
          </w:p>
        </w:tc>
        <w:tc>
          <w:tcPr>
            <w:tcW w:w="433" w:type="pct"/>
            <w:tcBorders>
              <w:top w:val="single" w:sz="4" w:space="0" w:color="auto"/>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72%</w:t>
            </w:r>
          </w:p>
        </w:tc>
        <w:tc>
          <w:tcPr>
            <w:tcW w:w="455" w:type="pct"/>
            <w:tcBorders>
              <w:top w:val="single" w:sz="4" w:space="0" w:color="auto"/>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80%</w:t>
            </w:r>
          </w:p>
        </w:tc>
        <w:tc>
          <w:tcPr>
            <w:tcW w:w="441" w:type="pct"/>
            <w:tcBorders>
              <w:top w:val="single" w:sz="4" w:space="0" w:color="auto"/>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85%</w:t>
            </w:r>
          </w:p>
        </w:tc>
      </w:tr>
      <w:tr w:rsidR="00D5169C" w:rsidRPr="00C35013">
        <w:trPr>
          <w:trHeight w:val="240"/>
          <w:jc w:val="center"/>
        </w:trPr>
        <w:tc>
          <w:tcPr>
            <w:tcW w:w="90" w:type="pct"/>
            <w:tcBorders>
              <w:top w:val="nil"/>
              <w:left w:val="single" w:sz="4" w:space="0" w:color="auto"/>
              <w:bottom w:val="nil"/>
              <w:right w:val="single" w:sz="4" w:space="0" w:color="auto"/>
            </w:tcBorders>
            <w:shd w:val="clear" w:color="auto" w:fill="C0C0C0"/>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273" w:type="pct"/>
            <w:vMerge w:val="restart"/>
            <w:tcBorders>
              <w:top w:val="nil"/>
              <w:left w:val="single" w:sz="4" w:space="0" w:color="auto"/>
              <w:bottom w:val="single" w:sz="4" w:space="0" w:color="auto"/>
              <w:right w:val="single" w:sz="4" w:space="0" w:color="auto"/>
            </w:tcBorders>
            <w:shd w:val="clear" w:color="auto" w:fill="auto"/>
            <w:noWrap/>
            <w:vAlign w:val="center"/>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2.b.3</w:t>
            </w:r>
          </w:p>
        </w:tc>
        <w:tc>
          <w:tcPr>
            <w:tcW w:w="623"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Indikatori</w:t>
            </w:r>
          </w:p>
        </w:tc>
        <w:tc>
          <w:tcPr>
            <w:tcW w:w="455"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9"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5"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5"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r>
      <w:tr w:rsidR="00D5169C" w:rsidRPr="00C35013">
        <w:trPr>
          <w:trHeight w:val="480"/>
          <w:jc w:val="center"/>
        </w:trPr>
        <w:tc>
          <w:tcPr>
            <w:tcW w:w="90" w:type="pct"/>
            <w:tcBorders>
              <w:top w:val="nil"/>
              <w:left w:val="single" w:sz="4" w:space="0" w:color="auto"/>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273" w:type="pct"/>
            <w:vMerge/>
            <w:tcBorders>
              <w:top w:val="nil"/>
              <w:left w:val="single" w:sz="4" w:space="0" w:color="auto"/>
              <w:bottom w:val="single" w:sz="4" w:space="0" w:color="auto"/>
              <w:right w:val="single" w:sz="4" w:space="0" w:color="auto"/>
            </w:tcBorders>
            <w:vAlign w:val="center"/>
          </w:tcPr>
          <w:p w:rsidR="00D5169C" w:rsidRPr="00C35013" w:rsidRDefault="00D5169C" w:rsidP="00E2403C">
            <w:pPr>
              <w:widowControl w:val="0"/>
              <w:spacing w:after="0" w:line="240" w:lineRule="auto"/>
              <w:rPr>
                <w:rFonts w:ascii="CG Times" w:hAnsi="CG Times" w:cs="Times New Roman"/>
                <w:color w:val="000000"/>
                <w:sz w:val="16"/>
                <w:szCs w:val="16"/>
                <w:lang w:val="en-US"/>
              </w:rPr>
            </w:pPr>
          </w:p>
        </w:tc>
        <w:tc>
          <w:tcPr>
            <w:tcW w:w="623" w:type="pct"/>
            <w:tcBorders>
              <w:top w:val="nil"/>
              <w:left w:val="nil"/>
              <w:bottom w:val="single" w:sz="4" w:space="0" w:color="auto"/>
              <w:right w:val="single" w:sz="4" w:space="0" w:color="auto"/>
            </w:tcBorders>
            <w:shd w:val="clear" w:color="auto" w:fill="auto"/>
            <w:vAlign w:val="bottom"/>
          </w:tcPr>
          <w:p w:rsidR="00D5169C" w:rsidRPr="00C35013" w:rsidRDefault="00056FF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Niveli i</w:t>
            </w:r>
            <w:r w:rsidR="001B619D" w:rsidRPr="00C35013">
              <w:rPr>
                <w:rFonts w:ascii="CG Times" w:hAnsi="CG Times" w:cs="Times New Roman"/>
                <w:color w:val="000000"/>
                <w:sz w:val="16"/>
                <w:szCs w:val="16"/>
                <w:lang w:val="en-US"/>
              </w:rPr>
              <w:t xml:space="preserve"> matjes së prodhimit të ujit i</w:t>
            </w:r>
            <w:r w:rsidR="00D5169C" w:rsidRPr="00C35013">
              <w:rPr>
                <w:rFonts w:ascii="CG Times" w:hAnsi="CG Times" w:cs="Times New Roman"/>
                <w:color w:val="000000"/>
                <w:sz w:val="16"/>
                <w:szCs w:val="16"/>
                <w:lang w:val="en-US"/>
              </w:rPr>
              <w:t xml:space="preserve"> shprehur si numër lidhjesh</w:t>
            </w:r>
          </w:p>
        </w:tc>
        <w:tc>
          <w:tcPr>
            <w:tcW w:w="455"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15.7</w:t>
            </w:r>
            <w:r w:rsidR="001B619D" w:rsidRPr="00C35013">
              <w:rPr>
                <w:rFonts w:ascii="CG Times" w:hAnsi="CG Times" w:cs="Times New Roman"/>
                <w:color w:val="000000"/>
                <w:sz w:val="16"/>
                <w:szCs w:val="16"/>
                <w:lang w:val="en-US"/>
              </w:rPr>
              <w:t>%</w:t>
            </w:r>
          </w:p>
        </w:tc>
        <w:tc>
          <w:tcPr>
            <w:tcW w:w="441"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16.0%</w:t>
            </w:r>
          </w:p>
        </w:tc>
        <w:tc>
          <w:tcPr>
            <w:tcW w:w="459"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30%</w:t>
            </w:r>
          </w:p>
        </w:tc>
        <w:tc>
          <w:tcPr>
            <w:tcW w:w="433"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60%</w:t>
            </w:r>
          </w:p>
        </w:tc>
        <w:tc>
          <w:tcPr>
            <w:tcW w:w="441"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90%</w:t>
            </w:r>
          </w:p>
        </w:tc>
        <w:tc>
          <w:tcPr>
            <w:tcW w:w="455"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100%</w:t>
            </w:r>
          </w:p>
        </w:tc>
        <w:tc>
          <w:tcPr>
            <w:tcW w:w="433"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100%</w:t>
            </w:r>
          </w:p>
        </w:tc>
        <w:tc>
          <w:tcPr>
            <w:tcW w:w="455"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100%</w:t>
            </w:r>
          </w:p>
        </w:tc>
        <w:tc>
          <w:tcPr>
            <w:tcW w:w="441"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100%</w:t>
            </w:r>
          </w:p>
        </w:tc>
      </w:tr>
      <w:tr w:rsidR="00D5169C" w:rsidRPr="00C35013">
        <w:trPr>
          <w:trHeight w:val="240"/>
          <w:jc w:val="center"/>
        </w:trPr>
        <w:tc>
          <w:tcPr>
            <w:tcW w:w="90" w:type="pct"/>
            <w:tcBorders>
              <w:top w:val="nil"/>
              <w:left w:val="single" w:sz="4" w:space="0" w:color="auto"/>
              <w:bottom w:val="nil"/>
              <w:right w:val="single" w:sz="4" w:space="0" w:color="auto"/>
            </w:tcBorders>
            <w:shd w:val="clear" w:color="auto" w:fill="C0C0C0"/>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273" w:type="pct"/>
            <w:vMerge w:val="restart"/>
            <w:tcBorders>
              <w:top w:val="nil"/>
              <w:left w:val="single" w:sz="4" w:space="0" w:color="auto"/>
              <w:bottom w:val="single" w:sz="4" w:space="0" w:color="auto"/>
              <w:right w:val="single" w:sz="4" w:space="0" w:color="auto"/>
            </w:tcBorders>
            <w:shd w:val="clear" w:color="auto" w:fill="auto"/>
            <w:noWrap/>
            <w:vAlign w:val="center"/>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2.b.4</w:t>
            </w:r>
          </w:p>
        </w:tc>
        <w:tc>
          <w:tcPr>
            <w:tcW w:w="623"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Indikatori</w:t>
            </w:r>
          </w:p>
        </w:tc>
        <w:tc>
          <w:tcPr>
            <w:tcW w:w="455"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9"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5"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5"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r>
      <w:tr w:rsidR="00D5169C" w:rsidRPr="00C35013">
        <w:trPr>
          <w:trHeight w:val="525"/>
          <w:jc w:val="center"/>
        </w:trPr>
        <w:tc>
          <w:tcPr>
            <w:tcW w:w="90" w:type="pct"/>
            <w:tcBorders>
              <w:top w:val="nil"/>
              <w:left w:val="single" w:sz="4" w:space="0" w:color="auto"/>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273" w:type="pct"/>
            <w:vMerge/>
            <w:tcBorders>
              <w:top w:val="nil"/>
              <w:left w:val="single" w:sz="4" w:space="0" w:color="auto"/>
              <w:bottom w:val="single" w:sz="4" w:space="0" w:color="auto"/>
              <w:right w:val="single" w:sz="4" w:space="0" w:color="auto"/>
            </w:tcBorders>
            <w:vAlign w:val="center"/>
          </w:tcPr>
          <w:p w:rsidR="00D5169C" w:rsidRPr="00C35013" w:rsidRDefault="00D5169C" w:rsidP="00E2403C">
            <w:pPr>
              <w:widowControl w:val="0"/>
              <w:spacing w:after="0" w:line="240" w:lineRule="auto"/>
              <w:rPr>
                <w:rFonts w:ascii="CG Times" w:hAnsi="CG Times" w:cs="Times New Roman"/>
                <w:color w:val="000000"/>
                <w:sz w:val="16"/>
                <w:szCs w:val="16"/>
                <w:lang w:val="en-US"/>
              </w:rPr>
            </w:pPr>
          </w:p>
        </w:tc>
        <w:tc>
          <w:tcPr>
            <w:tcW w:w="623" w:type="pct"/>
            <w:tcBorders>
              <w:top w:val="nil"/>
              <w:left w:val="nil"/>
              <w:bottom w:val="single" w:sz="4" w:space="0" w:color="auto"/>
              <w:right w:val="single" w:sz="4" w:space="0" w:color="auto"/>
            </w:tcBorders>
            <w:shd w:val="clear" w:color="auto" w:fill="auto"/>
            <w:vAlign w:val="bottom"/>
          </w:tcPr>
          <w:p w:rsidR="00D5169C" w:rsidRPr="00C35013" w:rsidRDefault="00F1361F"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Niveli i</w:t>
            </w:r>
            <w:r w:rsidR="00D5169C" w:rsidRPr="00C35013">
              <w:rPr>
                <w:rFonts w:ascii="CG Times" w:hAnsi="CG Times" w:cs="Times New Roman"/>
                <w:color w:val="000000"/>
                <w:sz w:val="16"/>
                <w:szCs w:val="16"/>
                <w:lang w:val="en-US"/>
              </w:rPr>
              <w:t xml:space="preserve"> m</w:t>
            </w:r>
            <w:r w:rsidRPr="00C35013">
              <w:rPr>
                <w:rFonts w:ascii="CG Times" w:hAnsi="CG Times" w:cs="Times New Roman"/>
                <w:color w:val="000000"/>
                <w:sz w:val="16"/>
                <w:szCs w:val="16"/>
                <w:lang w:val="en-US"/>
              </w:rPr>
              <w:t xml:space="preserve">atjes së shpërndarjes së ujit i </w:t>
            </w:r>
            <w:r w:rsidR="00D5169C" w:rsidRPr="00C35013">
              <w:rPr>
                <w:rFonts w:ascii="CG Times" w:hAnsi="CG Times" w:cs="Times New Roman"/>
                <w:color w:val="000000"/>
                <w:sz w:val="16"/>
                <w:szCs w:val="16"/>
                <w:lang w:val="en-US"/>
              </w:rPr>
              <w:t>shprehur si numër lidhjesh</w:t>
            </w:r>
          </w:p>
        </w:tc>
        <w:tc>
          <w:tcPr>
            <w:tcW w:w="455"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11.9</w:t>
            </w:r>
            <w:r w:rsidR="001B619D" w:rsidRPr="00C35013">
              <w:rPr>
                <w:rFonts w:ascii="CG Times" w:hAnsi="CG Times" w:cs="Times New Roman"/>
                <w:color w:val="000000"/>
                <w:sz w:val="16"/>
                <w:szCs w:val="16"/>
                <w:lang w:val="en-US"/>
              </w:rPr>
              <w:t>%</w:t>
            </w:r>
          </w:p>
        </w:tc>
        <w:tc>
          <w:tcPr>
            <w:tcW w:w="441"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12.0%</w:t>
            </w:r>
          </w:p>
        </w:tc>
        <w:tc>
          <w:tcPr>
            <w:tcW w:w="459"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13%</w:t>
            </w:r>
          </w:p>
        </w:tc>
        <w:tc>
          <w:tcPr>
            <w:tcW w:w="433"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30%</w:t>
            </w:r>
          </w:p>
        </w:tc>
        <w:tc>
          <w:tcPr>
            <w:tcW w:w="441"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60%</w:t>
            </w:r>
          </w:p>
        </w:tc>
        <w:tc>
          <w:tcPr>
            <w:tcW w:w="455"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90%</w:t>
            </w:r>
          </w:p>
        </w:tc>
        <w:tc>
          <w:tcPr>
            <w:tcW w:w="433"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100%</w:t>
            </w:r>
          </w:p>
        </w:tc>
        <w:tc>
          <w:tcPr>
            <w:tcW w:w="455"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100%</w:t>
            </w:r>
          </w:p>
        </w:tc>
        <w:tc>
          <w:tcPr>
            <w:tcW w:w="441"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100%</w:t>
            </w:r>
          </w:p>
        </w:tc>
      </w:tr>
      <w:tr w:rsidR="00D5169C" w:rsidRPr="00C35013">
        <w:trPr>
          <w:trHeight w:val="240"/>
          <w:jc w:val="center"/>
        </w:trPr>
        <w:tc>
          <w:tcPr>
            <w:tcW w:w="90" w:type="pct"/>
            <w:tcBorders>
              <w:top w:val="nil"/>
              <w:left w:val="single" w:sz="4" w:space="0" w:color="auto"/>
              <w:bottom w:val="nil"/>
              <w:right w:val="single" w:sz="4" w:space="0" w:color="auto"/>
            </w:tcBorders>
            <w:shd w:val="clear" w:color="auto" w:fill="C0C0C0"/>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273" w:type="pct"/>
            <w:vMerge w:val="restart"/>
            <w:tcBorders>
              <w:top w:val="nil"/>
              <w:left w:val="single" w:sz="4" w:space="0" w:color="auto"/>
              <w:bottom w:val="single" w:sz="4" w:space="0" w:color="auto"/>
              <w:right w:val="single" w:sz="4" w:space="0" w:color="auto"/>
            </w:tcBorders>
            <w:shd w:val="clear" w:color="auto" w:fill="auto"/>
            <w:noWrap/>
            <w:vAlign w:val="center"/>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2.c.1</w:t>
            </w:r>
          </w:p>
        </w:tc>
        <w:tc>
          <w:tcPr>
            <w:tcW w:w="623"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Indikatori</w:t>
            </w:r>
          </w:p>
        </w:tc>
        <w:tc>
          <w:tcPr>
            <w:tcW w:w="455"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9"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5"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5"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r>
      <w:tr w:rsidR="00D5169C" w:rsidRPr="00C35013">
        <w:trPr>
          <w:trHeight w:val="960"/>
          <w:jc w:val="center"/>
        </w:trPr>
        <w:tc>
          <w:tcPr>
            <w:tcW w:w="90" w:type="pct"/>
            <w:tcBorders>
              <w:top w:val="nil"/>
              <w:left w:val="single" w:sz="4" w:space="0" w:color="auto"/>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273" w:type="pct"/>
            <w:vMerge/>
            <w:tcBorders>
              <w:top w:val="nil"/>
              <w:left w:val="single" w:sz="4" w:space="0" w:color="auto"/>
              <w:bottom w:val="single" w:sz="4" w:space="0" w:color="auto"/>
              <w:right w:val="single" w:sz="4" w:space="0" w:color="auto"/>
            </w:tcBorders>
            <w:vAlign w:val="center"/>
          </w:tcPr>
          <w:p w:rsidR="00D5169C" w:rsidRPr="00C35013" w:rsidRDefault="00D5169C" w:rsidP="00E2403C">
            <w:pPr>
              <w:widowControl w:val="0"/>
              <w:spacing w:after="0" w:line="240" w:lineRule="auto"/>
              <w:rPr>
                <w:rFonts w:ascii="CG Times" w:hAnsi="CG Times" w:cs="Times New Roman"/>
                <w:color w:val="000000"/>
                <w:sz w:val="16"/>
                <w:szCs w:val="16"/>
                <w:lang w:val="en-US"/>
              </w:rPr>
            </w:pPr>
          </w:p>
        </w:tc>
        <w:tc>
          <w:tcPr>
            <w:tcW w:w="623" w:type="pct"/>
            <w:tcBorders>
              <w:top w:val="nil"/>
              <w:left w:val="nil"/>
              <w:bottom w:val="single" w:sz="4" w:space="0" w:color="auto"/>
              <w:right w:val="single" w:sz="4" w:space="0" w:color="auto"/>
            </w:tcBorders>
            <w:shd w:val="clear" w:color="auto" w:fill="auto"/>
            <w:vAlign w:val="bottom"/>
          </w:tcPr>
          <w:p w:rsidR="00D5169C" w:rsidRPr="00C35013" w:rsidRDefault="00F1361F"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Zhvillimi i</w:t>
            </w:r>
            <w:r w:rsidR="00D5169C" w:rsidRPr="00C35013">
              <w:rPr>
                <w:rFonts w:ascii="CG Times" w:hAnsi="CG Times" w:cs="Times New Roman"/>
                <w:color w:val="000000"/>
                <w:sz w:val="16"/>
                <w:szCs w:val="16"/>
                <w:lang w:val="en-US"/>
              </w:rPr>
              <w:t xml:space="preserve"> një programi për një sistem menaxhimi asetesh plotësisht të dokumentuara në të gjitha shoqëritë e licencuara</w:t>
            </w:r>
          </w:p>
        </w:tc>
        <w:tc>
          <w:tcPr>
            <w:tcW w:w="455"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9"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33"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100%</w:t>
            </w:r>
          </w:p>
        </w:tc>
        <w:tc>
          <w:tcPr>
            <w:tcW w:w="455"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100%</w:t>
            </w:r>
          </w:p>
        </w:tc>
        <w:tc>
          <w:tcPr>
            <w:tcW w:w="433"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100%</w:t>
            </w:r>
          </w:p>
        </w:tc>
        <w:tc>
          <w:tcPr>
            <w:tcW w:w="455"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100%</w:t>
            </w:r>
          </w:p>
        </w:tc>
        <w:tc>
          <w:tcPr>
            <w:tcW w:w="441"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100%</w:t>
            </w:r>
          </w:p>
        </w:tc>
      </w:tr>
      <w:tr w:rsidR="00D5169C" w:rsidRPr="00C35013">
        <w:trPr>
          <w:trHeight w:val="240"/>
          <w:jc w:val="center"/>
        </w:trPr>
        <w:tc>
          <w:tcPr>
            <w:tcW w:w="90" w:type="pct"/>
            <w:tcBorders>
              <w:top w:val="nil"/>
              <w:left w:val="single" w:sz="4" w:space="0" w:color="auto"/>
              <w:bottom w:val="nil"/>
              <w:right w:val="single" w:sz="4" w:space="0" w:color="auto"/>
            </w:tcBorders>
            <w:shd w:val="clear" w:color="auto" w:fill="C0C0C0"/>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273" w:type="pct"/>
            <w:vMerge w:val="restart"/>
            <w:tcBorders>
              <w:top w:val="nil"/>
              <w:left w:val="single" w:sz="4" w:space="0" w:color="auto"/>
              <w:bottom w:val="single" w:sz="4" w:space="0" w:color="auto"/>
              <w:right w:val="single" w:sz="4" w:space="0" w:color="auto"/>
            </w:tcBorders>
            <w:shd w:val="clear" w:color="auto" w:fill="auto"/>
            <w:noWrap/>
            <w:vAlign w:val="center"/>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2.d.1</w:t>
            </w:r>
          </w:p>
        </w:tc>
        <w:tc>
          <w:tcPr>
            <w:tcW w:w="623"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Indikatori</w:t>
            </w:r>
          </w:p>
        </w:tc>
        <w:tc>
          <w:tcPr>
            <w:tcW w:w="455"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9"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5"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5"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r>
      <w:tr w:rsidR="00D5169C" w:rsidRPr="00C35013">
        <w:trPr>
          <w:trHeight w:val="960"/>
          <w:jc w:val="center"/>
        </w:trPr>
        <w:tc>
          <w:tcPr>
            <w:tcW w:w="90" w:type="pct"/>
            <w:tcBorders>
              <w:top w:val="nil"/>
              <w:left w:val="single" w:sz="4" w:space="0" w:color="auto"/>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273" w:type="pct"/>
            <w:vMerge/>
            <w:tcBorders>
              <w:top w:val="nil"/>
              <w:left w:val="single" w:sz="4" w:space="0" w:color="auto"/>
              <w:bottom w:val="single" w:sz="4" w:space="0" w:color="auto"/>
              <w:right w:val="single" w:sz="4" w:space="0" w:color="auto"/>
            </w:tcBorders>
            <w:vAlign w:val="center"/>
          </w:tcPr>
          <w:p w:rsidR="00D5169C" w:rsidRPr="00C35013" w:rsidRDefault="00D5169C" w:rsidP="00E2403C">
            <w:pPr>
              <w:widowControl w:val="0"/>
              <w:spacing w:after="0" w:line="240" w:lineRule="auto"/>
              <w:rPr>
                <w:rFonts w:ascii="CG Times" w:hAnsi="CG Times" w:cs="Times New Roman"/>
                <w:color w:val="000000"/>
                <w:sz w:val="16"/>
                <w:szCs w:val="16"/>
                <w:lang w:val="en-US"/>
              </w:rPr>
            </w:pPr>
          </w:p>
        </w:tc>
        <w:tc>
          <w:tcPr>
            <w:tcW w:w="623" w:type="pct"/>
            <w:tcBorders>
              <w:top w:val="nil"/>
              <w:left w:val="nil"/>
              <w:bottom w:val="single" w:sz="4" w:space="0" w:color="auto"/>
              <w:right w:val="single" w:sz="4" w:space="0" w:color="auto"/>
            </w:tcBorders>
            <w:shd w:val="clear" w:color="auto" w:fill="auto"/>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Të kërkojë nga të gjitha shoqëritë e licencuara, të zhvillojnë dhe përditësojnë çdo vit një plan biznesi pesëvjeçar</w:t>
            </w:r>
          </w:p>
        </w:tc>
        <w:tc>
          <w:tcPr>
            <w:tcW w:w="455"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9"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33"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100%</w:t>
            </w:r>
          </w:p>
        </w:tc>
        <w:tc>
          <w:tcPr>
            <w:tcW w:w="455"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100%</w:t>
            </w:r>
          </w:p>
        </w:tc>
        <w:tc>
          <w:tcPr>
            <w:tcW w:w="433"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100%</w:t>
            </w:r>
          </w:p>
        </w:tc>
        <w:tc>
          <w:tcPr>
            <w:tcW w:w="455"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100%</w:t>
            </w:r>
          </w:p>
        </w:tc>
        <w:tc>
          <w:tcPr>
            <w:tcW w:w="441"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100%</w:t>
            </w:r>
          </w:p>
        </w:tc>
      </w:tr>
      <w:tr w:rsidR="00D5169C" w:rsidRPr="00C35013">
        <w:trPr>
          <w:trHeight w:val="240"/>
          <w:jc w:val="center"/>
        </w:trPr>
        <w:tc>
          <w:tcPr>
            <w:tcW w:w="90" w:type="pct"/>
            <w:tcBorders>
              <w:top w:val="nil"/>
              <w:left w:val="single" w:sz="4" w:space="0" w:color="auto"/>
              <w:bottom w:val="nil"/>
              <w:right w:val="single" w:sz="4" w:space="0" w:color="auto"/>
            </w:tcBorders>
            <w:shd w:val="clear" w:color="auto" w:fill="C0C0C0"/>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273" w:type="pct"/>
            <w:vMerge w:val="restart"/>
            <w:tcBorders>
              <w:top w:val="nil"/>
              <w:left w:val="single" w:sz="4" w:space="0" w:color="auto"/>
              <w:bottom w:val="single" w:sz="4" w:space="0" w:color="auto"/>
              <w:right w:val="single" w:sz="4" w:space="0" w:color="auto"/>
            </w:tcBorders>
            <w:shd w:val="clear" w:color="auto" w:fill="auto"/>
            <w:noWrap/>
            <w:vAlign w:val="center"/>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2.e.1</w:t>
            </w:r>
          </w:p>
        </w:tc>
        <w:tc>
          <w:tcPr>
            <w:tcW w:w="623"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Indikatori</w:t>
            </w:r>
          </w:p>
        </w:tc>
        <w:tc>
          <w:tcPr>
            <w:tcW w:w="455"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9"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5"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5"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r>
      <w:tr w:rsidR="00D5169C" w:rsidRPr="00C35013">
        <w:trPr>
          <w:trHeight w:val="720"/>
          <w:jc w:val="center"/>
        </w:trPr>
        <w:tc>
          <w:tcPr>
            <w:tcW w:w="90" w:type="pct"/>
            <w:tcBorders>
              <w:top w:val="nil"/>
              <w:left w:val="single" w:sz="4" w:space="0" w:color="auto"/>
              <w:bottom w:val="single" w:sz="4" w:space="0" w:color="auto"/>
              <w:right w:val="single" w:sz="4" w:space="0" w:color="auto"/>
            </w:tcBorders>
            <w:shd w:val="clear" w:color="auto" w:fill="C0C0C0"/>
            <w:noWrap/>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273" w:type="pct"/>
            <w:vMerge/>
            <w:tcBorders>
              <w:top w:val="nil"/>
              <w:left w:val="single" w:sz="4" w:space="0" w:color="auto"/>
              <w:bottom w:val="single" w:sz="4" w:space="0" w:color="auto"/>
              <w:right w:val="single" w:sz="4" w:space="0" w:color="auto"/>
            </w:tcBorders>
            <w:vAlign w:val="center"/>
          </w:tcPr>
          <w:p w:rsidR="00D5169C" w:rsidRPr="00C35013" w:rsidRDefault="00D5169C" w:rsidP="00E2403C">
            <w:pPr>
              <w:widowControl w:val="0"/>
              <w:spacing w:after="0" w:line="240" w:lineRule="auto"/>
              <w:rPr>
                <w:rFonts w:ascii="CG Times" w:hAnsi="CG Times" w:cs="Times New Roman"/>
                <w:color w:val="000000"/>
                <w:sz w:val="16"/>
                <w:szCs w:val="16"/>
                <w:lang w:val="en-US"/>
              </w:rPr>
            </w:pPr>
          </w:p>
        </w:tc>
        <w:tc>
          <w:tcPr>
            <w:tcW w:w="623" w:type="pct"/>
            <w:tcBorders>
              <w:top w:val="nil"/>
              <w:left w:val="nil"/>
              <w:bottom w:val="single" w:sz="4" w:space="0" w:color="auto"/>
              <w:right w:val="single" w:sz="4" w:space="0" w:color="auto"/>
            </w:tcBorders>
            <w:shd w:val="clear" w:color="auto" w:fill="auto"/>
            <w:vAlign w:val="bottom"/>
          </w:tcPr>
          <w:p w:rsidR="00D5169C" w:rsidRPr="00C35013" w:rsidRDefault="00D5169C" w:rsidP="00E2403C">
            <w:pPr>
              <w:widowControl w:val="0"/>
              <w:spacing w:after="0" w:line="240" w:lineRule="auto"/>
              <w:rPr>
                <w:rFonts w:ascii="CG Times" w:hAnsi="CG Times" w:cs="Times New Roman"/>
                <w:color w:val="000000"/>
                <w:sz w:val="16"/>
                <w:szCs w:val="16"/>
                <w:lang w:val="en-US"/>
              </w:rPr>
            </w:pPr>
            <w:r w:rsidRPr="00C35013">
              <w:rPr>
                <w:rFonts w:ascii="CG Times" w:hAnsi="CG Times" w:cs="Times New Roman"/>
                <w:color w:val="000000"/>
                <w:sz w:val="16"/>
                <w:szCs w:val="16"/>
                <w:lang w:val="en-US"/>
              </w:rPr>
              <w:t>Të zhvillojë dhe i</w:t>
            </w:r>
            <w:r w:rsidR="00F06C37" w:rsidRPr="00C35013">
              <w:rPr>
                <w:rFonts w:ascii="CG Times" w:hAnsi="CG Times" w:cs="Times New Roman"/>
                <w:color w:val="000000"/>
                <w:sz w:val="16"/>
                <w:szCs w:val="16"/>
                <w:lang w:val="en-US"/>
              </w:rPr>
              <w:t>mplemen</w:t>
            </w:r>
            <w:r w:rsidRPr="00C35013">
              <w:rPr>
                <w:rFonts w:ascii="CG Times" w:hAnsi="CG Times" w:cs="Times New Roman"/>
                <w:color w:val="000000"/>
                <w:sz w:val="16"/>
                <w:szCs w:val="16"/>
                <w:lang w:val="en-US"/>
              </w:rPr>
              <w:t>tojë një program subvencionesh për shtresat në nevojë</w:t>
            </w:r>
          </w:p>
        </w:tc>
        <w:tc>
          <w:tcPr>
            <w:tcW w:w="455"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59"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33"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 </w:t>
            </w:r>
          </w:p>
        </w:tc>
        <w:tc>
          <w:tcPr>
            <w:tcW w:w="441"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100%</w:t>
            </w:r>
          </w:p>
        </w:tc>
        <w:tc>
          <w:tcPr>
            <w:tcW w:w="455"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100%</w:t>
            </w:r>
          </w:p>
        </w:tc>
        <w:tc>
          <w:tcPr>
            <w:tcW w:w="433"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100%</w:t>
            </w:r>
          </w:p>
        </w:tc>
        <w:tc>
          <w:tcPr>
            <w:tcW w:w="455"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100%</w:t>
            </w:r>
          </w:p>
        </w:tc>
        <w:tc>
          <w:tcPr>
            <w:tcW w:w="441" w:type="pct"/>
            <w:tcBorders>
              <w:top w:val="nil"/>
              <w:left w:val="nil"/>
              <w:bottom w:val="single" w:sz="4" w:space="0" w:color="auto"/>
              <w:right w:val="single" w:sz="4" w:space="0" w:color="auto"/>
            </w:tcBorders>
            <w:shd w:val="clear" w:color="auto" w:fill="auto"/>
            <w:noWrap/>
            <w:vAlign w:val="bottom"/>
          </w:tcPr>
          <w:p w:rsidR="00D5169C" w:rsidRPr="00C35013" w:rsidRDefault="00D5169C" w:rsidP="00E2403C">
            <w:pPr>
              <w:widowControl w:val="0"/>
              <w:spacing w:after="0" w:line="240" w:lineRule="auto"/>
              <w:jc w:val="center"/>
              <w:rPr>
                <w:rFonts w:ascii="CG Times" w:hAnsi="CG Times" w:cs="Times New Roman"/>
                <w:color w:val="000000"/>
                <w:sz w:val="16"/>
                <w:szCs w:val="16"/>
                <w:lang w:val="en-US"/>
              </w:rPr>
            </w:pPr>
            <w:r w:rsidRPr="00C35013">
              <w:rPr>
                <w:rFonts w:ascii="CG Times" w:hAnsi="CG Times" w:cs="Times New Roman"/>
                <w:color w:val="000000"/>
                <w:sz w:val="16"/>
                <w:szCs w:val="16"/>
                <w:lang w:val="en-US"/>
              </w:rPr>
              <w:t>100%</w:t>
            </w:r>
          </w:p>
        </w:tc>
      </w:tr>
    </w:tbl>
    <w:p w:rsidR="00D5169C" w:rsidRDefault="00D5169C" w:rsidP="00E2403C">
      <w:pPr>
        <w:widowControl w:val="0"/>
        <w:jc w:val="center"/>
        <w:rPr>
          <w:lang w:val="en-US"/>
        </w:rPr>
      </w:pPr>
    </w:p>
    <w:p w:rsidR="00F06C37" w:rsidRDefault="00F06C37" w:rsidP="00E2403C">
      <w:pPr>
        <w:widowControl w:val="0"/>
        <w:jc w:val="center"/>
        <w:rPr>
          <w:lang w:val="en-US"/>
        </w:rPr>
      </w:pPr>
    </w:p>
    <w:p w:rsidR="00F06C37" w:rsidRDefault="00F06C37" w:rsidP="00E2403C">
      <w:pPr>
        <w:widowControl w:val="0"/>
        <w:jc w:val="center"/>
        <w:rPr>
          <w:lang w:val="en-US"/>
        </w:rPr>
      </w:pPr>
    </w:p>
    <w:p w:rsidR="00ED38EC" w:rsidRDefault="00ED38EC" w:rsidP="00E2403C">
      <w:pPr>
        <w:widowControl w:val="0"/>
        <w:jc w:val="center"/>
        <w:rPr>
          <w:lang w:val="en-US"/>
        </w:rPr>
      </w:pPr>
    </w:p>
    <w:tbl>
      <w:tblPr>
        <w:tblW w:w="5056" w:type="pct"/>
        <w:tblLook w:val="0000" w:firstRow="0" w:lastRow="0" w:firstColumn="0" w:lastColumn="0" w:noHBand="0" w:noVBand="0"/>
      </w:tblPr>
      <w:tblGrid>
        <w:gridCol w:w="266"/>
        <w:gridCol w:w="782"/>
        <w:gridCol w:w="1789"/>
        <w:gridCol w:w="1311"/>
        <w:gridCol w:w="1268"/>
        <w:gridCol w:w="1320"/>
        <w:gridCol w:w="1245"/>
        <w:gridCol w:w="1271"/>
        <w:gridCol w:w="1311"/>
        <w:gridCol w:w="1245"/>
        <w:gridCol w:w="1311"/>
        <w:gridCol w:w="1260"/>
      </w:tblGrid>
      <w:tr w:rsidR="006D650E" w:rsidRPr="00ED38EC">
        <w:trPr>
          <w:trHeight w:val="240"/>
        </w:trPr>
        <w:tc>
          <w:tcPr>
            <w:tcW w:w="5000" w:type="pct"/>
            <w:gridSpan w:val="12"/>
            <w:tcBorders>
              <w:top w:val="single" w:sz="4" w:space="0" w:color="auto"/>
              <w:left w:val="single" w:sz="4" w:space="0" w:color="auto"/>
              <w:bottom w:val="single" w:sz="4" w:space="0" w:color="auto"/>
              <w:right w:val="single" w:sz="4" w:space="0" w:color="auto"/>
            </w:tcBorders>
            <w:shd w:val="clear" w:color="auto" w:fill="C0C0C0"/>
            <w:noWrap/>
            <w:vAlign w:val="bottom"/>
          </w:tcPr>
          <w:p w:rsidR="006D650E" w:rsidRPr="0000649B" w:rsidRDefault="006D650E" w:rsidP="00E2403C">
            <w:pPr>
              <w:widowControl w:val="0"/>
              <w:spacing w:after="0" w:line="240" w:lineRule="auto"/>
              <w:jc w:val="center"/>
              <w:rPr>
                <w:rFonts w:ascii="CG Times" w:hAnsi="CG Times" w:cs="Times New Roman"/>
                <w:b/>
                <w:bCs/>
                <w:color w:val="000000"/>
                <w:sz w:val="20"/>
                <w:szCs w:val="20"/>
                <w:lang w:val="en-US"/>
              </w:rPr>
            </w:pPr>
            <w:r w:rsidRPr="0000649B">
              <w:rPr>
                <w:rFonts w:ascii="CG Times" w:hAnsi="CG Times" w:cs="Times New Roman"/>
                <w:b/>
                <w:bCs/>
                <w:color w:val="000000"/>
                <w:sz w:val="20"/>
                <w:szCs w:val="20"/>
                <w:lang w:val="en-US"/>
              </w:rPr>
              <w:t>Strategjia e furnizimit me ujë dhe kanalizimeve, 2011-2017</w:t>
            </w:r>
          </w:p>
        </w:tc>
      </w:tr>
      <w:tr w:rsidR="006D650E" w:rsidRPr="00ED38EC">
        <w:trPr>
          <w:trHeight w:val="240"/>
        </w:trPr>
        <w:tc>
          <w:tcPr>
            <w:tcW w:w="5000" w:type="pct"/>
            <w:gridSpan w:val="12"/>
            <w:tcBorders>
              <w:top w:val="single" w:sz="4" w:space="0" w:color="auto"/>
              <w:left w:val="single" w:sz="4" w:space="0" w:color="auto"/>
              <w:bottom w:val="single" w:sz="4" w:space="0" w:color="auto"/>
              <w:right w:val="single" w:sz="4" w:space="0" w:color="auto"/>
            </w:tcBorders>
            <w:shd w:val="clear" w:color="auto" w:fill="C0C0C0"/>
            <w:noWrap/>
            <w:vAlign w:val="bottom"/>
          </w:tcPr>
          <w:p w:rsidR="006D650E" w:rsidRPr="0000649B" w:rsidRDefault="006D650E" w:rsidP="00E2403C">
            <w:pPr>
              <w:widowControl w:val="0"/>
              <w:spacing w:after="0" w:line="240" w:lineRule="auto"/>
              <w:jc w:val="center"/>
              <w:rPr>
                <w:rFonts w:ascii="CG Times" w:hAnsi="CG Times" w:cs="Times New Roman"/>
                <w:b/>
                <w:bCs/>
                <w:color w:val="000000"/>
                <w:sz w:val="20"/>
                <w:szCs w:val="20"/>
                <w:lang w:val="en-US"/>
              </w:rPr>
            </w:pPr>
            <w:r w:rsidRPr="0000649B">
              <w:rPr>
                <w:rFonts w:ascii="CG Times" w:hAnsi="CG Times" w:cs="Times New Roman"/>
                <w:b/>
                <w:bCs/>
                <w:color w:val="000000"/>
                <w:sz w:val="20"/>
                <w:szCs w:val="20"/>
                <w:lang w:val="en-US"/>
              </w:rPr>
              <w:t>Objektivat prioritarë dhe indikatorët</w:t>
            </w:r>
          </w:p>
        </w:tc>
      </w:tr>
      <w:tr w:rsidR="006D650E" w:rsidRPr="00ED38EC">
        <w:trPr>
          <w:trHeight w:val="480"/>
        </w:trPr>
        <w:tc>
          <w:tcPr>
            <w:tcW w:w="364" w:type="pct"/>
            <w:gridSpan w:val="2"/>
            <w:tcBorders>
              <w:top w:val="single" w:sz="4" w:space="0" w:color="auto"/>
              <w:left w:val="single" w:sz="4" w:space="0" w:color="auto"/>
              <w:bottom w:val="single" w:sz="4" w:space="0" w:color="auto"/>
              <w:right w:val="single" w:sz="4" w:space="0" w:color="000000"/>
            </w:tcBorders>
            <w:shd w:val="clear" w:color="auto" w:fill="auto"/>
            <w:vAlign w:val="center"/>
          </w:tcPr>
          <w:p w:rsidR="006D650E" w:rsidRPr="00ED38EC" w:rsidRDefault="006D650E" w:rsidP="00E2403C">
            <w:pPr>
              <w:widowControl w:val="0"/>
              <w:spacing w:after="0" w:line="240" w:lineRule="auto"/>
              <w:jc w:val="center"/>
              <w:rPr>
                <w:rFonts w:ascii="CG Times" w:hAnsi="CG Times" w:cs="Times New Roman"/>
                <w:b/>
                <w:bCs/>
                <w:color w:val="000000"/>
                <w:sz w:val="14"/>
                <w:szCs w:val="14"/>
                <w:lang w:val="en-US"/>
              </w:rPr>
            </w:pPr>
            <w:r w:rsidRPr="00ED38EC">
              <w:rPr>
                <w:rFonts w:ascii="CG Times" w:hAnsi="CG Times" w:cs="Times New Roman"/>
                <w:b/>
                <w:bCs/>
                <w:color w:val="000000"/>
                <w:sz w:val="14"/>
                <w:szCs w:val="14"/>
                <w:lang w:val="en-US"/>
              </w:rPr>
              <w:t xml:space="preserve">Pr. obj. </w:t>
            </w:r>
            <w:smartTag w:uri="urn:schemas-microsoft-com:office:smarttags" w:element="State">
              <w:smartTag w:uri="urn:schemas-microsoft-com:office:smarttags" w:element="place">
                <w:r w:rsidRPr="00ED38EC">
                  <w:rPr>
                    <w:rFonts w:ascii="CG Times" w:hAnsi="CG Times" w:cs="Times New Roman"/>
                    <w:b/>
                    <w:bCs/>
                    <w:color w:val="000000"/>
                    <w:sz w:val="14"/>
                    <w:szCs w:val="14"/>
                    <w:lang w:val="en-US"/>
                  </w:rPr>
                  <w:t>ind</w:t>
                </w:r>
              </w:smartTag>
            </w:smartTag>
            <w:r w:rsidRPr="00ED38EC">
              <w:rPr>
                <w:rFonts w:ascii="CG Times" w:hAnsi="CG Times" w:cs="Times New Roman"/>
                <w:b/>
                <w:bCs/>
                <w:color w:val="000000"/>
                <w:sz w:val="14"/>
                <w:szCs w:val="14"/>
                <w:lang w:val="en-US"/>
              </w:rPr>
              <w:t>.</w:t>
            </w:r>
          </w:p>
        </w:tc>
        <w:tc>
          <w:tcPr>
            <w:tcW w:w="622" w:type="pct"/>
            <w:tcBorders>
              <w:top w:val="nil"/>
              <w:left w:val="nil"/>
              <w:bottom w:val="single" w:sz="4" w:space="0" w:color="auto"/>
              <w:right w:val="single" w:sz="4" w:space="0" w:color="auto"/>
            </w:tcBorders>
            <w:shd w:val="clear" w:color="auto" w:fill="auto"/>
            <w:vAlign w:val="center"/>
          </w:tcPr>
          <w:p w:rsidR="006D650E" w:rsidRPr="00ED38EC" w:rsidRDefault="006D650E" w:rsidP="00E2403C">
            <w:pPr>
              <w:widowControl w:val="0"/>
              <w:spacing w:after="0" w:line="240" w:lineRule="auto"/>
              <w:jc w:val="center"/>
              <w:rPr>
                <w:rFonts w:ascii="CG Times" w:hAnsi="CG Times" w:cs="Times New Roman"/>
                <w:b/>
                <w:bCs/>
                <w:color w:val="000000"/>
                <w:sz w:val="14"/>
                <w:szCs w:val="14"/>
                <w:lang w:val="en-US"/>
              </w:rPr>
            </w:pPr>
            <w:r w:rsidRPr="00ED38EC">
              <w:rPr>
                <w:rFonts w:ascii="CG Times" w:hAnsi="CG Times" w:cs="Times New Roman"/>
                <w:b/>
                <w:bCs/>
                <w:color w:val="000000"/>
                <w:sz w:val="14"/>
                <w:szCs w:val="14"/>
                <w:lang w:val="en-US"/>
              </w:rPr>
              <w:t>Objektivi i politikës</w:t>
            </w:r>
          </w:p>
        </w:tc>
        <w:tc>
          <w:tcPr>
            <w:tcW w:w="456" w:type="pct"/>
            <w:tcBorders>
              <w:top w:val="nil"/>
              <w:left w:val="nil"/>
              <w:bottom w:val="single" w:sz="4" w:space="0" w:color="auto"/>
              <w:right w:val="single" w:sz="4" w:space="0" w:color="auto"/>
            </w:tcBorders>
            <w:shd w:val="clear" w:color="auto" w:fill="auto"/>
            <w:vAlign w:val="center"/>
          </w:tcPr>
          <w:p w:rsidR="006D650E" w:rsidRPr="00A52E44" w:rsidRDefault="001D4F38" w:rsidP="00E2403C">
            <w:pPr>
              <w:widowControl w:val="0"/>
              <w:spacing w:after="0" w:line="240" w:lineRule="auto"/>
              <w:jc w:val="center"/>
              <w:rPr>
                <w:rFonts w:ascii="CG Times" w:hAnsi="CG Times" w:cs="Times New Roman"/>
                <w:b/>
                <w:bCs/>
                <w:color w:val="000000"/>
                <w:sz w:val="14"/>
                <w:szCs w:val="14"/>
                <w:lang w:val="en-US"/>
              </w:rPr>
            </w:pPr>
            <w:r w:rsidRPr="00A52E44">
              <w:rPr>
                <w:rFonts w:ascii="CG Times" w:hAnsi="CG Times" w:cs="Times New Roman"/>
                <w:b/>
                <w:bCs/>
                <w:color w:val="000000"/>
                <w:sz w:val="14"/>
                <w:szCs w:val="14"/>
                <w:lang w:val="en-US"/>
              </w:rPr>
              <w:t>Indikatori faktik në vitin 2009</w:t>
            </w:r>
          </w:p>
        </w:tc>
        <w:tc>
          <w:tcPr>
            <w:tcW w:w="441" w:type="pct"/>
            <w:tcBorders>
              <w:top w:val="nil"/>
              <w:left w:val="nil"/>
              <w:bottom w:val="single" w:sz="4" w:space="0" w:color="auto"/>
              <w:right w:val="single" w:sz="4" w:space="0" w:color="auto"/>
            </w:tcBorders>
            <w:shd w:val="clear" w:color="auto" w:fill="auto"/>
            <w:vAlign w:val="center"/>
          </w:tcPr>
          <w:p w:rsidR="006D650E" w:rsidRPr="00ED38EC" w:rsidRDefault="006D650E" w:rsidP="00E2403C">
            <w:pPr>
              <w:widowControl w:val="0"/>
              <w:spacing w:after="0" w:line="240" w:lineRule="auto"/>
              <w:jc w:val="center"/>
              <w:rPr>
                <w:rFonts w:ascii="CG Times" w:hAnsi="CG Times" w:cs="Times New Roman"/>
                <w:b/>
                <w:bCs/>
                <w:color w:val="000000"/>
                <w:sz w:val="14"/>
                <w:szCs w:val="14"/>
                <w:lang w:val="en-US"/>
              </w:rPr>
            </w:pPr>
            <w:r w:rsidRPr="00ED38EC">
              <w:rPr>
                <w:rFonts w:ascii="CG Times" w:hAnsi="CG Times" w:cs="Times New Roman"/>
                <w:b/>
                <w:bCs/>
                <w:color w:val="000000"/>
                <w:sz w:val="14"/>
                <w:szCs w:val="14"/>
                <w:lang w:val="en-US"/>
              </w:rPr>
              <w:t>Planifikimi për vitin e fundit 2010</w:t>
            </w:r>
          </w:p>
        </w:tc>
        <w:tc>
          <w:tcPr>
            <w:tcW w:w="459" w:type="pct"/>
            <w:tcBorders>
              <w:top w:val="nil"/>
              <w:left w:val="nil"/>
              <w:bottom w:val="single" w:sz="4" w:space="0" w:color="auto"/>
              <w:right w:val="single" w:sz="4" w:space="0" w:color="auto"/>
            </w:tcBorders>
            <w:shd w:val="clear" w:color="auto" w:fill="auto"/>
            <w:vAlign w:val="center"/>
          </w:tcPr>
          <w:p w:rsidR="006D650E" w:rsidRPr="00ED38EC" w:rsidRDefault="006D650E" w:rsidP="00E2403C">
            <w:pPr>
              <w:widowControl w:val="0"/>
              <w:spacing w:after="0" w:line="240" w:lineRule="auto"/>
              <w:jc w:val="center"/>
              <w:rPr>
                <w:rFonts w:ascii="CG Times" w:hAnsi="CG Times" w:cs="Times New Roman"/>
                <w:b/>
                <w:bCs/>
                <w:color w:val="000000"/>
                <w:sz w:val="14"/>
                <w:szCs w:val="14"/>
                <w:lang w:val="en-US"/>
              </w:rPr>
            </w:pPr>
            <w:r w:rsidRPr="00ED38EC">
              <w:rPr>
                <w:rFonts w:ascii="CG Times" w:hAnsi="CG Times" w:cs="Times New Roman"/>
                <w:b/>
                <w:bCs/>
                <w:color w:val="000000"/>
                <w:sz w:val="14"/>
                <w:szCs w:val="14"/>
                <w:lang w:val="en-US"/>
              </w:rPr>
              <w:t>Planifikimi për vitin e fundit 2011</w:t>
            </w:r>
          </w:p>
        </w:tc>
        <w:tc>
          <w:tcPr>
            <w:tcW w:w="433" w:type="pct"/>
            <w:tcBorders>
              <w:top w:val="nil"/>
              <w:left w:val="nil"/>
              <w:bottom w:val="single" w:sz="4" w:space="0" w:color="auto"/>
              <w:right w:val="single" w:sz="4" w:space="0" w:color="auto"/>
            </w:tcBorders>
            <w:shd w:val="clear" w:color="auto" w:fill="auto"/>
            <w:vAlign w:val="center"/>
          </w:tcPr>
          <w:p w:rsidR="006D650E" w:rsidRPr="00ED38EC" w:rsidRDefault="006D650E" w:rsidP="00E2403C">
            <w:pPr>
              <w:widowControl w:val="0"/>
              <w:spacing w:after="0" w:line="240" w:lineRule="auto"/>
              <w:jc w:val="center"/>
              <w:rPr>
                <w:rFonts w:ascii="CG Times" w:hAnsi="CG Times" w:cs="Times New Roman"/>
                <w:b/>
                <w:bCs/>
                <w:color w:val="000000"/>
                <w:sz w:val="14"/>
                <w:szCs w:val="14"/>
                <w:lang w:val="en-US"/>
              </w:rPr>
            </w:pPr>
            <w:r w:rsidRPr="00ED38EC">
              <w:rPr>
                <w:rFonts w:ascii="CG Times" w:hAnsi="CG Times" w:cs="Times New Roman"/>
                <w:b/>
                <w:bCs/>
                <w:color w:val="000000"/>
                <w:sz w:val="14"/>
                <w:szCs w:val="14"/>
                <w:lang w:val="en-US"/>
              </w:rPr>
              <w:t>Planifikimi për vitin e fundit 2012</w:t>
            </w:r>
          </w:p>
        </w:tc>
        <w:tc>
          <w:tcPr>
            <w:tcW w:w="442" w:type="pct"/>
            <w:tcBorders>
              <w:top w:val="nil"/>
              <w:left w:val="nil"/>
              <w:bottom w:val="single" w:sz="4" w:space="0" w:color="auto"/>
              <w:right w:val="single" w:sz="4" w:space="0" w:color="auto"/>
            </w:tcBorders>
            <w:shd w:val="clear" w:color="auto" w:fill="auto"/>
            <w:vAlign w:val="center"/>
          </w:tcPr>
          <w:p w:rsidR="006D650E" w:rsidRPr="00ED38EC" w:rsidRDefault="006D650E" w:rsidP="00E2403C">
            <w:pPr>
              <w:widowControl w:val="0"/>
              <w:spacing w:after="0" w:line="240" w:lineRule="auto"/>
              <w:jc w:val="center"/>
              <w:rPr>
                <w:rFonts w:ascii="CG Times" w:hAnsi="CG Times" w:cs="Times New Roman"/>
                <w:b/>
                <w:bCs/>
                <w:color w:val="000000"/>
                <w:sz w:val="14"/>
                <w:szCs w:val="14"/>
                <w:lang w:val="en-US"/>
              </w:rPr>
            </w:pPr>
            <w:r w:rsidRPr="00ED38EC">
              <w:rPr>
                <w:rFonts w:ascii="CG Times" w:hAnsi="CG Times" w:cs="Times New Roman"/>
                <w:b/>
                <w:bCs/>
                <w:color w:val="000000"/>
                <w:sz w:val="14"/>
                <w:szCs w:val="14"/>
                <w:lang w:val="en-US"/>
              </w:rPr>
              <w:t>Planifikimi për vitin e fundit 2013</w:t>
            </w:r>
          </w:p>
        </w:tc>
        <w:tc>
          <w:tcPr>
            <w:tcW w:w="456" w:type="pct"/>
            <w:tcBorders>
              <w:top w:val="nil"/>
              <w:left w:val="nil"/>
              <w:bottom w:val="single" w:sz="4" w:space="0" w:color="auto"/>
              <w:right w:val="single" w:sz="4" w:space="0" w:color="auto"/>
            </w:tcBorders>
            <w:shd w:val="clear" w:color="auto" w:fill="auto"/>
            <w:vAlign w:val="center"/>
          </w:tcPr>
          <w:p w:rsidR="006D650E" w:rsidRPr="00ED38EC" w:rsidRDefault="006D650E" w:rsidP="00E2403C">
            <w:pPr>
              <w:widowControl w:val="0"/>
              <w:spacing w:after="0" w:line="240" w:lineRule="auto"/>
              <w:jc w:val="center"/>
              <w:rPr>
                <w:rFonts w:ascii="CG Times" w:hAnsi="CG Times" w:cs="Times New Roman"/>
                <w:b/>
                <w:bCs/>
                <w:color w:val="000000"/>
                <w:sz w:val="14"/>
                <w:szCs w:val="14"/>
                <w:lang w:val="en-US"/>
              </w:rPr>
            </w:pPr>
            <w:r w:rsidRPr="00ED38EC">
              <w:rPr>
                <w:rFonts w:ascii="CG Times" w:hAnsi="CG Times" w:cs="Times New Roman"/>
                <w:b/>
                <w:bCs/>
                <w:color w:val="000000"/>
                <w:sz w:val="14"/>
                <w:szCs w:val="14"/>
                <w:lang w:val="en-US"/>
              </w:rPr>
              <w:t>Planifikimi për vitin e fundit 2014</w:t>
            </w:r>
          </w:p>
        </w:tc>
        <w:tc>
          <w:tcPr>
            <w:tcW w:w="433" w:type="pct"/>
            <w:tcBorders>
              <w:top w:val="nil"/>
              <w:left w:val="nil"/>
              <w:bottom w:val="single" w:sz="4" w:space="0" w:color="auto"/>
              <w:right w:val="single" w:sz="4" w:space="0" w:color="auto"/>
            </w:tcBorders>
            <w:shd w:val="clear" w:color="auto" w:fill="auto"/>
            <w:vAlign w:val="center"/>
          </w:tcPr>
          <w:p w:rsidR="006D650E" w:rsidRPr="00ED38EC" w:rsidRDefault="006D650E" w:rsidP="00E2403C">
            <w:pPr>
              <w:widowControl w:val="0"/>
              <w:spacing w:after="0" w:line="240" w:lineRule="auto"/>
              <w:jc w:val="center"/>
              <w:rPr>
                <w:rFonts w:ascii="CG Times" w:hAnsi="CG Times" w:cs="Times New Roman"/>
                <w:b/>
                <w:bCs/>
                <w:color w:val="000000"/>
                <w:sz w:val="14"/>
                <w:szCs w:val="14"/>
                <w:lang w:val="en-US"/>
              </w:rPr>
            </w:pPr>
            <w:r w:rsidRPr="00ED38EC">
              <w:rPr>
                <w:rFonts w:ascii="CG Times" w:hAnsi="CG Times" w:cs="Times New Roman"/>
                <w:b/>
                <w:bCs/>
                <w:color w:val="000000"/>
                <w:sz w:val="14"/>
                <w:szCs w:val="14"/>
                <w:lang w:val="en-US"/>
              </w:rPr>
              <w:t>Planifikimi për vitin e fundit 2015</w:t>
            </w:r>
          </w:p>
        </w:tc>
        <w:tc>
          <w:tcPr>
            <w:tcW w:w="456" w:type="pct"/>
            <w:tcBorders>
              <w:top w:val="nil"/>
              <w:left w:val="nil"/>
              <w:bottom w:val="single" w:sz="4" w:space="0" w:color="auto"/>
              <w:right w:val="single" w:sz="4" w:space="0" w:color="auto"/>
            </w:tcBorders>
            <w:shd w:val="clear" w:color="auto" w:fill="auto"/>
            <w:vAlign w:val="center"/>
          </w:tcPr>
          <w:p w:rsidR="006D650E" w:rsidRPr="00ED38EC" w:rsidRDefault="006D650E" w:rsidP="00E2403C">
            <w:pPr>
              <w:widowControl w:val="0"/>
              <w:spacing w:after="0" w:line="240" w:lineRule="auto"/>
              <w:jc w:val="center"/>
              <w:rPr>
                <w:rFonts w:ascii="CG Times" w:hAnsi="CG Times" w:cs="Times New Roman"/>
                <w:b/>
                <w:bCs/>
                <w:color w:val="000000"/>
                <w:sz w:val="14"/>
                <w:szCs w:val="14"/>
                <w:lang w:val="en-US"/>
              </w:rPr>
            </w:pPr>
            <w:r w:rsidRPr="00ED38EC">
              <w:rPr>
                <w:rFonts w:ascii="CG Times" w:hAnsi="CG Times" w:cs="Times New Roman"/>
                <w:b/>
                <w:bCs/>
                <w:color w:val="000000"/>
                <w:sz w:val="14"/>
                <w:szCs w:val="14"/>
                <w:lang w:val="en-US"/>
              </w:rPr>
              <w:t>Planifikimi për vitin e fundit 2016</w:t>
            </w:r>
          </w:p>
        </w:tc>
        <w:tc>
          <w:tcPr>
            <w:tcW w:w="439" w:type="pct"/>
            <w:tcBorders>
              <w:top w:val="nil"/>
              <w:left w:val="nil"/>
              <w:bottom w:val="single" w:sz="4" w:space="0" w:color="auto"/>
              <w:right w:val="single" w:sz="4" w:space="0" w:color="auto"/>
            </w:tcBorders>
            <w:shd w:val="clear" w:color="auto" w:fill="auto"/>
            <w:vAlign w:val="center"/>
          </w:tcPr>
          <w:p w:rsidR="006D650E" w:rsidRPr="00ED38EC" w:rsidRDefault="006D650E" w:rsidP="00E2403C">
            <w:pPr>
              <w:widowControl w:val="0"/>
              <w:spacing w:after="0" w:line="240" w:lineRule="auto"/>
              <w:jc w:val="center"/>
              <w:rPr>
                <w:rFonts w:ascii="CG Times" w:hAnsi="CG Times" w:cs="Times New Roman"/>
                <w:b/>
                <w:bCs/>
                <w:color w:val="000000"/>
                <w:sz w:val="14"/>
                <w:szCs w:val="14"/>
                <w:lang w:val="en-US"/>
              </w:rPr>
            </w:pPr>
            <w:r w:rsidRPr="00ED38EC">
              <w:rPr>
                <w:rFonts w:ascii="CG Times" w:hAnsi="CG Times" w:cs="Times New Roman"/>
                <w:b/>
                <w:bCs/>
                <w:color w:val="000000"/>
                <w:sz w:val="14"/>
                <w:szCs w:val="14"/>
                <w:lang w:val="en-US"/>
              </w:rPr>
              <w:t>Planifikimi për vitin e fundit 2017</w:t>
            </w:r>
          </w:p>
        </w:tc>
      </w:tr>
      <w:tr w:rsidR="006D650E" w:rsidRPr="00ED38EC">
        <w:trPr>
          <w:trHeight w:val="240"/>
        </w:trPr>
        <w:tc>
          <w:tcPr>
            <w:tcW w:w="364"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3</w:t>
            </w:r>
          </w:p>
        </w:tc>
        <w:tc>
          <w:tcPr>
            <w:tcW w:w="622" w:type="pct"/>
            <w:tcBorders>
              <w:top w:val="nil"/>
              <w:left w:val="nil"/>
              <w:bottom w:val="single" w:sz="4" w:space="0" w:color="auto"/>
              <w:right w:val="single" w:sz="4" w:space="0" w:color="auto"/>
            </w:tcBorders>
            <w:shd w:val="clear" w:color="auto" w:fill="auto"/>
            <w:noWrap/>
            <w:vAlign w:val="bottom"/>
          </w:tcPr>
          <w:p w:rsidR="006D650E" w:rsidRPr="00ED38EC" w:rsidRDefault="001B619D" w:rsidP="00E2403C">
            <w:pPr>
              <w:widowControl w:val="0"/>
              <w:spacing w:after="0" w:line="240" w:lineRule="auto"/>
              <w:rPr>
                <w:rFonts w:ascii="CG Times" w:hAnsi="CG Times" w:cs="Times New Roman"/>
                <w:color w:val="000000"/>
                <w:sz w:val="14"/>
                <w:szCs w:val="14"/>
                <w:lang w:val="en-US"/>
              </w:rPr>
            </w:pPr>
            <w:r>
              <w:rPr>
                <w:rFonts w:ascii="CG Times" w:hAnsi="CG Times" w:cs="Times New Roman"/>
                <w:color w:val="000000"/>
                <w:sz w:val="14"/>
                <w:szCs w:val="14"/>
                <w:lang w:val="en-US"/>
              </w:rPr>
              <w:t xml:space="preserve">Përshkrimi i </w:t>
            </w:r>
            <w:r w:rsidR="006D650E" w:rsidRPr="00ED38EC">
              <w:rPr>
                <w:rFonts w:ascii="CG Times" w:hAnsi="CG Times" w:cs="Times New Roman"/>
                <w:color w:val="000000"/>
                <w:sz w:val="14"/>
                <w:szCs w:val="14"/>
                <w:lang w:val="en-US"/>
              </w:rPr>
              <w:t>objektivit</w:t>
            </w:r>
          </w:p>
        </w:tc>
        <w:tc>
          <w:tcPr>
            <w:tcW w:w="456"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9"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2"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6"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6"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9"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r>
      <w:tr w:rsidR="006D650E" w:rsidRPr="00ED38EC">
        <w:trPr>
          <w:trHeight w:val="480"/>
        </w:trPr>
        <w:tc>
          <w:tcPr>
            <w:tcW w:w="364" w:type="pct"/>
            <w:gridSpan w:val="2"/>
            <w:vMerge/>
            <w:tcBorders>
              <w:top w:val="single" w:sz="4" w:space="0" w:color="auto"/>
              <w:left w:val="single" w:sz="4" w:space="0" w:color="auto"/>
              <w:bottom w:val="single" w:sz="4" w:space="0" w:color="auto"/>
              <w:right w:val="single" w:sz="4" w:space="0" w:color="auto"/>
            </w:tcBorders>
            <w:vAlign w:val="center"/>
          </w:tcPr>
          <w:p w:rsidR="006D650E" w:rsidRPr="00ED38EC" w:rsidRDefault="006D650E" w:rsidP="00E2403C">
            <w:pPr>
              <w:widowControl w:val="0"/>
              <w:spacing w:after="0" w:line="240" w:lineRule="auto"/>
              <w:rPr>
                <w:rFonts w:ascii="CG Times" w:hAnsi="CG Times" w:cs="Times New Roman"/>
                <w:color w:val="000000"/>
                <w:sz w:val="14"/>
                <w:szCs w:val="14"/>
                <w:lang w:val="en-US"/>
              </w:rPr>
            </w:pPr>
          </w:p>
        </w:tc>
        <w:tc>
          <w:tcPr>
            <w:tcW w:w="622" w:type="pct"/>
            <w:tcBorders>
              <w:top w:val="nil"/>
              <w:left w:val="nil"/>
              <w:bottom w:val="single" w:sz="4" w:space="0" w:color="auto"/>
              <w:right w:val="single" w:sz="4" w:space="0" w:color="auto"/>
            </w:tcBorders>
            <w:shd w:val="clear" w:color="auto" w:fill="auto"/>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Përmirësimi i qeverisjes dhe kuadrit ligjor në sektor</w:t>
            </w:r>
          </w:p>
        </w:tc>
        <w:tc>
          <w:tcPr>
            <w:tcW w:w="456"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1"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9"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3"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2"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6"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3"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6"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9"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r>
      <w:tr w:rsidR="006D650E" w:rsidRPr="00ED38EC">
        <w:trPr>
          <w:trHeight w:val="240"/>
        </w:trPr>
        <w:tc>
          <w:tcPr>
            <w:tcW w:w="92" w:type="pct"/>
            <w:tcBorders>
              <w:top w:val="nil"/>
              <w:left w:val="single" w:sz="4" w:space="0" w:color="auto"/>
              <w:bottom w:val="nil"/>
              <w:right w:val="single" w:sz="4" w:space="0" w:color="auto"/>
            </w:tcBorders>
            <w:shd w:val="clear" w:color="auto" w:fill="C0C0C0"/>
            <w:vAlign w:val="center"/>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271" w:type="pct"/>
            <w:vMerge w:val="restart"/>
            <w:tcBorders>
              <w:top w:val="nil"/>
              <w:left w:val="single" w:sz="4" w:space="0" w:color="auto"/>
              <w:bottom w:val="single" w:sz="4" w:space="0" w:color="auto"/>
              <w:right w:val="single" w:sz="4" w:space="0" w:color="auto"/>
            </w:tcBorders>
            <w:shd w:val="clear" w:color="auto" w:fill="auto"/>
            <w:vAlign w:val="center"/>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3.a.1</w:t>
            </w:r>
          </w:p>
        </w:tc>
        <w:tc>
          <w:tcPr>
            <w:tcW w:w="622"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Indikatori</w:t>
            </w:r>
          </w:p>
        </w:tc>
        <w:tc>
          <w:tcPr>
            <w:tcW w:w="456"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9"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2"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6"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6"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9"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r>
      <w:tr w:rsidR="006D650E" w:rsidRPr="00ED38EC">
        <w:trPr>
          <w:trHeight w:val="501"/>
        </w:trPr>
        <w:tc>
          <w:tcPr>
            <w:tcW w:w="92" w:type="pct"/>
            <w:tcBorders>
              <w:top w:val="nil"/>
              <w:left w:val="single" w:sz="4" w:space="0" w:color="auto"/>
              <w:bottom w:val="nil"/>
              <w:right w:val="single" w:sz="4" w:space="0" w:color="auto"/>
            </w:tcBorders>
            <w:shd w:val="clear" w:color="auto" w:fill="C0C0C0"/>
            <w:noWrap/>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271" w:type="pct"/>
            <w:vMerge/>
            <w:tcBorders>
              <w:top w:val="nil"/>
              <w:left w:val="single" w:sz="4" w:space="0" w:color="auto"/>
              <w:bottom w:val="single" w:sz="4" w:space="0" w:color="auto"/>
              <w:right w:val="single" w:sz="4" w:space="0" w:color="auto"/>
            </w:tcBorders>
            <w:vAlign w:val="center"/>
          </w:tcPr>
          <w:p w:rsidR="006D650E" w:rsidRPr="00ED38EC" w:rsidRDefault="006D650E" w:rsidP="00E2403C">
            <w:pPr>
              <w:widowControl w:val="0"/>
              <w:spacing w:after="0" w:line="240" w:lineRule="auto"/>
              <w:rPr>
                <w:rFonts w:ascii="CG Times" w:hAnsi="CG Times" w:cs="Times New Roman"/>
                <w:color w:val="000000"/>
                <w:sz w:val="14"/>
                <w:szCs w:val="14"/>
                <w:lang w:val="en-US"/>
              </w:rPr>
            </w:pPr>
          </w:p>
        </w:tc>
        <w:tc>
          <w:tcPr>
            <w:tcW w:w="622" w:type="pct"/>
            <w:tcBorders>
              <w:top w:val="nil"/>
              <w:left w:val="nil"/>
              <w:bottom w:val="single" w:sz="4" w:space="0" w:color="auto"/>
              <w:right w:val="single" w:sz="4" w:space="0" w:color="auto"/>
            </w:tcBorders>
            <w:shd w:val="clear" w:color="auto" w:fill="auto"/>
            <w:vAlign w:val="bottom"/>
          </w:tcPr>
          <w:p w:rsidR="006D650E" w:rsidRPr="00ED38EC" w:rsidRDefault="00F1361F" w:rsidP="00E2403C">
            <w:pPr>
              <w:widowControl w:val="0"/>
              <w:spacing w:after="0" w:line="240" w:lineRule="auto"/>
              <w:rPr>
                <w:rFonts w:ascii="CG Times" w:hAnsi="CG Times" w:cs="Times New Roman"/>
                <w:color w:val="000000"/>
                <w:sz w:val="14"/>
                <w:szCs w:val="14"/>
                <w:lang w:val="en-US"/>
              </w:rPr>
            </w:pPr>
            <w:r>
              <w:rPr>
                <w:rFonts w:ascii="CG Times" w:hAnsi="CG Times" w:cs="Times New Roman"/>
                <w:color w:val="000000"/>
                <w:sz w:val="14"/>
                <w:szCs w:val="14"/>
                <w:lang w:val="en-US"/>
              </w:rPr>
              <w:t>Konsolidimi i mëtejshëm i</w:t>
            </w:r>
            <w:r w:rsidR="006D650E" w:rsidRPr="00ED38EC">
              <w:rPr>
                <w:rFonts w:ascii="CG Times" w:hAnsi="CG Times" w:cs="Times New Roman"/>
                <w:color w:val="000000"/>
                <w:sz w:val="14"/>
                <w:szCs w:val="14"/>
                <w:lang w:val="en-US"/>
              </w:rPr>
              <w:t xml:space="preserve"> rolit dhe funksionit të </w:t>
            </w:r>
            <w:r w:rsidR="007E453C" w:rsidRPr="00ED38EC">
              <w:rPr>
                <w:rFonts w:ascii="CG Times" w:hAnsi="CG Times" w:cs="Times New Roman"/>
                <w:color w:val="000000"/>
                <w:sz w:val="14"/>
                <w:szCs w:val="14"/>
                <w:lang w:val="en-US"/>
              </w:rPr>
              <w:t xml:space="preserve">Entit </w:t>
            </w:r>
            <w:r w:rsidR="001B619D" w:rsidRPr="00ED38EC">
              <w:rPr>
                <w:rFonts w:ascii="CG Times" w:hAnsi="CG Times" w:cs="Times New Roman"/>
                <w:color w:val="000000"/>
                <w:sz w:val="14"/>
                <w:szCs w:val="14"/>
                <w:lang w:val="en-US"/>
              </w:rPr>
              <w:t xml:space="preserve">Rregullator </w:t>
            </w:r>
            <w:r w:rsidR="006D650E" w:rsidRPr="00ED38EC">
              <w:rPr>
                <w:rFonts w:ascii="CG Times" w:hAnsi="CG Times" w:cs="Times New Roman"/>
                <w:color w:val="000000"/>
                <w:sz w:val="14"/>
                <w:szCs w:val="14"/>
                <w:lang w:val="en-US"/>
              </w:rPr>
              <w:t xml:space="preserve">të </w:t>
            </w:r>
            <w:r w:rsidR="001B619D" w:rsidRPr="00ED38EC">
              <w:rPr>
                <w:rFonts w:ascii="CG Times" w:hAnsi="CG Times" w:cs="Times New Roman"/>
                <w:color w:val="000000"/>
                <w:sz w:val="14"/>
                <w:szCs w:val="14"/>
                <w:lang w:val="en-US"/>
              </w:rPr>
              <w:t>Ujit</w:t>
            </w:r>
          </w:p>
        </w:tc>
        <w:tc>
          <w:tcPr>
            <w:tcW w:w="456"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1"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9"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50%</w:t>
            </w:r>
          </w:p>
        </w:tc>
        <w:tc>
          <w:tcPr>
            <w:tcW w:w="433"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75%</w:t>
            </w:r>
          </w:p>
        </w:tc>
        <w:tc>
          <w:tcPr>
            <w:tcW w:w="442"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100%</w:t>
            </w:r>
          </w:p>
        </w:tc>
        <w:tc>
          <w:tcPr>
            <w:tcW w:w="456"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100%</w:t>
            </w:r>
          </w:p>
        </w:tc>
        <w:tc>
          <w:tcPr>
            <w:tcW w:w="433"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100%</w:t>
            </w:r>
          </w:p>
        </w:tc>
        <w:tc>
          <w:tcPr>
            <w:tcW w:w="456"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100%</w:t>
            </w:r>
          </w:p>
        </w:tc>
        <w:tc>
          <w:tcPr>
            <w:tcW w:w="439"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100%</w:t>
            </w:r>
          </w:p>
        </w:tc>
      </w:tr>
      <w:tr w:rsidR="006D650E" w:rsidRPr="00ED38EC">
        <w:trPr>
          <w:trHeight w:val="240"/>
        </w:trPr>
        <w:tc>
          <w:tcPr>
            <w:tcW w:w="92" w:type="pct"/>
            <w:tcBorders>
              <w:top w:val="nil"/>
              <w:left w:val="single" w:sz="4" w:space="0" w:color="auto"/>
              <w:bottom w:val="nil"/>
              <w:right w:val="single" w:sz="4" w:space="0" w:color="auto"/>
            </w:tcBorders>
            <w:shd w:val="clear" w:color="auto" w:fill="C0C0C0"/>
            <w:noWrap/>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271" w:type="pct"/>
            <w:vMerge w:val="restart"/>
            <w:tcBorders>
              <w:top w:val="nil"/>
              <w:left w:val="single" w:sz="4" w:space="0" w:color="auto"/>
              <w:bottom w:val="single" w:sz="4" w:space="0" w:color="auto"/>
              <w:right w:val="single" w:sz="4" w:space="0" w:color="auto"/>
            </w:tcBorders>
            <w:shd w:val="clear" w:color="auto" w:fill="auto"/>
            <w:vAlign w:val="center"/>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3.b.1</w:t>
            </w:r>
          </w:p>
        </w:tc>
        <w:tc>
          <w:tcPr>
            <w:tcW w:w="622"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Indikatori</w:t>
            </w:r>
          </w:p>
        </w:tc>
        <w:tc>
          <w:tcPr>
            <w:tcW w:w="456"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9"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2"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6"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6"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9"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r>
      <w:tr w:rsidR="006D650E" w:rsidRPr="00ED38EC">
        <w:trPr>
          <w:trHeight w:val="780"/>
        </w:trPr>
        <w:tc>
          <w:tcPr>
            <w:tcW w:w="92" w:type="pct"/>
            <w:tcBorders>
              <w:top w:val="nil"/>
              <w:left w:val="single" w:sz="4" w:space="0" w:color="auto"/>
              <w:bottom w:val="nil"/>
              <w:right w:val="single" w:sz="4" w:space="0" w:color="auto"/>
            </w:tcBorders>
            <w:shd w:val="clear" w:color="auto" w:fill="C0C0C0"/>
            <w:noWrap/>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271" w:type="pct"/>
            <w:vMerge/>
            <w:tcBorders>
              <w:top w:val="nil"/>
              <w:left w:val="single" w:sz="4" w:space="0" w:color="auto"/>
              <w:bottom w:val="single" w:sz="4" w:space="0" w:color="auto"/>
              <w:right w:val="single" w:sz="4" w:space="0" w:color="auto"/>
            </w:tcBorders>
            <w:vAlign w:val="center"/>
          </w:tcPr>
          <w:p w:rsidR="006D650E" w:rsidRPr="00ED38EC" w:rsidRDefault="006D650E" w:rsidP="00E2403C">
            <w:pPr>
              <w:widowControl w:val="0"/>
              <w:spacing w:after="0" w:line="240" w:lineRule="auto"/>
              <w:rPr>
                <w:rFonts w:ascii="CG Times" w:hAnsi="CG Times" w:cs="Times New Roman"/>
                <w:color w:val="000000"/>
                <w:sz w:val="14"/>
                <w:szCs w:val="14"/>
                <w:lang w:val="en-US"/>
              </w:rPr>
            </w:pPr>
          </w:p>
        </w:tc>
        <w:tc>
          <w:tcPr>
            <w:tcW w:w="622" w:type="pct"/>
            <w:tcBorders>
              <w:top w:val="nil"/>
              <w:left w:val="nil"/>
              <w:bottom w:val="single" w:sz="4" w:space="0" w:color="auto"/>
              <w:right w:val="single" w:sz="4" w:space="0" w:color="auto"/>
            </w:tcBorders>
            <w:shd w:val="clear" w:color="auto" w:fill="auto"/>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Përfun</w:t>
            </w:r>
            <w:r w:rsidR="001B619D">
              <w:rPr>
                <w:rFonts w:ascii="CG Times" w:hAnsi="CG Times" w:cs="Times New Roman"/>
                <w:color w:val="000000"/>
                <w:sz w:val="14"/>
                <w:szCs w:val="14"/>
                <w:lang w:val="en-US"/>
              </w:rPr>
              <w:t>dimi i procesit të licencimit i të gji</w:t>
            </w:r>
            <w:r w:rsidRPr="00ED38EC">
              <w:rPr>
                <w:rFonts w:ascii="CG Times" w:hAnsi="CG Times" w:cs="Times New Roman"/>
                <w:color w:val="000000"/>
                <w:sz w:val="14"/>
                <w:szCs w:val="14"/>
                <w:lang w:val="en-US"/>
              </w:rPr>
              <w:t>t</w:t>
            </w:r>
            <w:r w:rsidR="001B619D">
              <w:rPr>
                <w:rFonts w:ascii="CG Times" w:hAnsi="CG Times" w:cs="Times New Roman"/>
                <w:color w:val="000000"/>
                <w:sz w:val="14"/>
                <w:szCs w:val="14"/>
                <w:lang w:val="en-US"/>
              </w:rPr>
              <w:t>h</w:t>
            </w:r>
            <w:r w:rsidRPr="00ED38EC">
              <w:rPr>
                <w:rFonts w:ascii="CG Times" w:hAnsi="CG Times" w:cs="Times New Roman"/>
                <w:color w:val="000000"/>
                <w:sz w:val="14"/>
                <w:szCs w:val="14"/>
                <w:lang w:val="en-US"/>
              </w:rPr>
              <w:t>ë operatorëve të sistemit të furnizimit me ujë e kanalizime</w:t>
            </w:r>
          </w:p>
        </w:tc>
        <w:tc>
          <w:tcPr>
            <w:tcW w:w="456"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1"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9"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3"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50%</w:t>
            </w:r>
          </w:p>
        </w:tc>
        <w:tc>
          <w:tcPr>
            <w:tcW w:w="442"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100%</w:t>
            </w:r>
          </w:p>
        </w:tc>
        <w:tc>
          <w:tcPr>
            <w:tcW w:w="456"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100%</w:t>
            </w:r>
          </w:p>
        </w:tc>
        <w:tc>
          <w:tcPr>
            <w:tcW w:w="433"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100%</w:t>
            </w:r>
          </w:p>
        </w:tc>
        <w:tc>
          <w:tcPr>
            <w:tcW w:w="456"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100%</w:t>
            </w:r>
          </w:p>
        </w:tc>
        <w:tc>
          <w:tcPr>
            <w:tcW w:w="439"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100%</w:t>
            </w:r>
          </w:p>
        </w:tc>
      </w:tr>
      <w:tr w:rsidR="006D650E" w:rsidRPr="00ED38EC">
        <w:trPr>
          <w:trHeight w:val="240"/>
        </w:trPr>
        <w:tc>
          <w:tcPr>
            <w:tcW w:w="92" w:type="pct"/>
            <w:tcBorders>
              <w:top w:val="nil"/>
              <w:left w:val="single" w:sz="4" w:space="0" w:color="auto"/>
              <w:bottom w:val="nil"/>
              <w:right w:val="single" w:sz="4" w:space="0" w:color="auto"/>
            </w:tcBorders>
            <w:shd w:val="clear" w:color="auto" w:fill="C0C0C0"/>
            <w:noWrap/>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271" w:type="pct"/>
            <w:vMerge w:val="restart"/>
            <w:tcBorders>
              <w:top w:val="nil"/>
              <w:left w:val="single" w:sz="4" w:space="0" w:color="auto"/>
              <w:bottom w:val="single" w:sz="4" w:space="0" w:color="auto"/>
              <w:right w:val="single" w:sz="4" w:space="0" w:color="auto"/>
            </w:tcBorders>
            <w:shd w:val="clear" w:color="auto" w:fill="auto"/>
            <w:vAlign w:val="center"/>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3.c.1</w:t>
            </w:r>
          </w:p>
        </w:tc>
        <w:tc>
          <w:tcPr>
            <w:tcW w:w="622"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Indikatori</w:t>
            </w:r>
          </w:p>
        </w:tc>
        <w:tc>
          <w:tcPr>
            <w:tcW w:w="456"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9"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2"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6"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6"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9"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r>
      <w:tr w:rsidR="006D650E" w:rsidRPr="00ED38EC">
        <w:trPr>
          <w:trHeight w:val="628"/>
        </w:trPr>
        <w:tc>
          <w:tcPr>
            <w:tcW w:w="92" w:type="pct"/>
            <w:tcBorders>
              <w:top w:val="nil"/>
              <w:left w:val="single" w:sz="4" w:space="0" w:color="auto"/>
              <w:bottom w:val="nil"/>
              <w:right w:val="single" w:sz="4" w:space="0" w:color="auto"/>
            </w:tcBorders>
            <w:shd w:val="clear" w:color="auto" w:fill="C0C0C0"/>
            <w:noWrap/>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271" w:type="pct"/>
            <w:vMerge/>
            <w:tcBorders>
              <w:top w:val="nil"/>
              <w:left w:val="single" w:sz="4" w:space="0" w:color="auto"/>
              <w:bottom w:val="single" w:sz="4" w:space="0" w:color="auto"/>
              <w:right w:val="single" w:sz="4" w:space="0" w:color="auto"/>
            </w:tcBorders>
            <w:vAlign w:val="center"/>
          </w:tcPr>
          <w:p w:rsidR="006D650E" w:rsidRPr="00ED38EC" w:rsidRDefault="006D650E" w:rsidP="00E2403C">
            <w:pPr>
              <w:widowControl w:val="0"/>
              <w:spacing w:after="0" w:line="240" w:lineRule="auto"/>
              <w:rPr>
                <w:rFonts w:ascii="CG Times" w:hAnsi="CG Times" w:cs="Times New Roman"/>
                <w:color w:val="000000"/>
                <w:sz w:val="14"/>
                <w:szCs w:val="14"/>
                <w:lang w:val="en-US"/>
              </w:rPr>
            </w:pPr>
          </w:p>
        </w:tc>
        <w:tc>
          <w:tcPr>
            <w:tcW w:w="622" w:type="pct"/>
            <w:tcBorders>
              <w:top w:val="nil"/>
              <w:left w:val="nil"/>
              <w:bottom w:val="single" w:sz="4" w:space="0" w:color="auto"/>
              <w:right w:val="single" w:sz="4" w:space="0" w:color="auto"/>
            </w:tcBorders>
            <w:shd w:val="clear" w:color="auto" w:fill="auto"/>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Hartimi dhe përhapja e një kontrate tip për dhënien e shërbimeve</w:t>
            </w:r>
          </w:p>
        </w:tc>
        <w:tc>
          <w:tcPr>
            <w:tcW w:w="456"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1"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9"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50%</w:t>
            </w:r>
          </w:p>
        </w:tc>
        <w:tc>
          <w:tcPr>
            <w:tcW w:w="433"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100%</w:t>
            </w:r>
          </w:p>
        </w:tc>
        <w:tc>
          <w:tcPr>
            <w:tcW w:w="442"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100%</w:t>
            </w:r>
          </w:p>
        </w:tc>
        <w:tc>
          <w:tcPr>
            <w:tcW w:w="456"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100%</w:t>
            </w:r>
          </w:p>
        </w:tc>
        <w:tc>
          <w:tcPr>
            <w:tcW w:w="433"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100%</w:t>
            </w:r>
          </w:p>
        </w:tc>
        <w:tc>
          <w:tcPr>
            <w:tcW w:w="456"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100%</w:t>
            </w:r>
          </w:p>
        </w:tc>
        <w:tc>
          <w:tcPr>
            <w:tcW w:w="439"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100%</w:t>
            </w:r>
          </w:p>
        </w:tc>
      </w:tr>
      <w:tr w:rsidR="006D650E" w:rsidRPr="00ED38EC">
        <w:trPr>
          <w:trHeight w:val="240"/>
        </w:trPr>
        <w:tc>
          <w:tcPr>
            <w:tcW w:w="92" w:type="pct"/>
            <w:tcBorders>
              <w:top w:val="nil"/>
              <w:left w:val="single" w:sz="4" w:space="0" w:color="auto"/>
              <w:bottom w:val="nil"/>
              <w:right w:val="single" w:sz="4" w:space="0" w:color="auto"/>
            </w:tcBorders>
            <w:shd w:val="clear" w:color="auto" w:fill="C0C0C0"/>
            <w:noWrap/>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271" w:type="pct"/>
            <w:vMerge w:val="restart"/>
            <w:tcBorders>
              <w:top w:val="nil"/>
              <w:left w:val="single" w:sz="4" w:space="0" w:color="auto"/>
              <w:bottom w:val="single" w:sz="4" w:space="0" w:color="auto"/>
              <w:right w:val="single" w:sz="4" w:space="0" w:color="auto"/>
            </w:tcBorders>
            <w:shd w:val="clear" w:color="auto" w:fill="auto"/>
            <w:vAlign w:val="center"/>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3.d.1</w:t>
            </w:r>
          </w:p>
        </w:tc>
        <w:tc>
          <w:tcPr>
            <w:tcW w:w="622"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Indikatori</w:t>
            </w:r>
          </w:p>
        </w:tc>
        <w:tc>
          <w:tcPr>
            <w:tcW w:w="456"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9"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2"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6"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6"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9"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r>
      <w:tr w:rsidR="006D650E" w:rsidRPr="00ED38EC">
        <w:trPr>
          <w:trHeight w:val="922"/>
        </w:trPr>
        <w:tc>
          <w:tcPr>
            <w:tcW w:w="92" w:type="pct"/>
            <w:tcBorders>
              <w:top w:val="nil"/>
              <w:left w:val="single" w:sz="4" w:space="0" w:color="auto"/>
              <w:bottom w:val="nil"/>
              <w:right w:val="single" w:sz="4" w:space="0" w:color="auto"/>
            </w:tcBorders>
            <w:shd w:val="clear" w:color="auto" w:fill="C0C0C0"/>
            <w:noWrap/>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271" w:type="pct"/>
            <w:vMerge/>
            <w:tcBorders>
              <w:top w:val="nil"/>
              <w:left w:val="single" w:sz="4" w:space="0" w:color="auto"/>
              <w:bottom w:val="single" w:sz="4" w:space="0" w:color="auto"/>
              <w:right w:val="single" w:sz="4" w:space="0" w:color="auto"/>
            </w:tcBorders>
            <w:vAlign w:val="center"/>
          </w:tcPr>
          <w:p w:rsidR="006D650E" w:rsidRPr="00ED38EC" w:rsidRDefault="006D650E" w:rsidP="00E2403C">
            <w:pPr>
              <w:widowControl w:val="0"/>
              <w:spacing w:after="0" w:line="240" w:lineRule="auto"/>
              <w:rPr>
                <w:rFonts w:ascii="CG Times" w:hAnsi="CG Times" w:cs="Times New Roman"/>
                <w:color w:val="000000"/>
                <w:sz w:val="14"/>
                <w:szCs w:val="14"/>
                <w:lang w:val="en-US"/>
              </w:rPr>
            </w:pPr>
          </w:p>
        </w:tc>
        <w:tc>
          <w:tcPr>
            <w:tcW w:w="622" w:type="pct"/>
            <w:tcBorders>
              <w:top w:val="nil"/>
              <w:left w:val="nil"/>
              <w:bottom w:val="single" w:sz="4" w:space="0" w:color="auto"/>
              <w:right w:val="single" w:sz="4" w:space="0" w:color="auto"/>
            </w:tcBorders>
            <w:shd w:val="clear" w:color="auto" w:fill="auto"/>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Të forcojë rolin e sekretariatit teknik të Këshillit Kombëtar të Ujit dhe agjencive të baseneve ujore</w:t>
            </w:r>
          </w:p>
        </w:tc>
        <w:tc>
          <w:tcPr>
            <w:tcW w:w="456"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1"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9"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3"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50.0%</w:t>
            </w:r>
          </w:p>
        </w:tc>
        <w:tc>
          <w:tcPr>
            <w:tcW w:w="442"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75.0%</w:t>
            </w:r>
          </w:p>
        </w:tc>
        <w:tc>
          <w:tcPr>
            <w:tcW w:w="456"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100%</w:t>
            </w:r>
          </w:p>
        </w:tc>
        <w:tc>
          <w:tcPr>
            <w:tcW w:w="433"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100%</w:t>
            </w:r>
          </w:p>
        </w:tc>
        <w:tc>
          <w:tcPr>
            <w:tcW w:w="456"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100%</w:t>
            </w:r>
          </w:p>
        </w:tc>
        <w:tc>
          <w:tcPr>
            <w:tcW w:w="439"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100%</w:t>
            </w:r>
          </w:p>
        </w:tc>
      </w:tr>
      <w:tr w:rsidR="006D650E" w:rsidRPr="00ED38EC">
        <w:trPr>
          <w:trHeight w:val="240"/>
        </w:trPr>
        <w:tc>
          <w:tcPr>
            <w:tcW w:w="364"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4</w:t>
            </w:r>
          </w:p>
        </w:tc>
        <w:tc>
          <w:tcPr>
            <w:tcW w:w="622" w:type="pct"/>
            <w:tcBorders>
              <w:top w:val="nil"/>
              <w:left w:val="nil"/>
              <w:bottom w:val="single" w:sz="4" w:space="0" w:color="auto"/>
              <w:right w:val="single" w:sz="4" w:space="0" w:color="auto"/>
            </w:tcBorders>
            <w:shd w:val="clear" w:color="auto" w:fill="auto"/>
            <w:noWrap/>
            <w:vAlign w:val="bottom"/>
          </w:tcPr>
          <w:p w:rsidR="006D650E" w:rsidRPr="00ED38EC" w:rsidRDefault="00407447"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Përshkrimi i o</w:t>
            </w:r>
            <w:r w:rsidR="006D650E" w:rsidRPr="00ED38EC">
              <w:rPr>
                <w:rFonts w:ascii="CG Times" w:hAnsi="CG Times" w:cs="Times New Roman"/>
                <w:color w:val="000000"/>
                <w:sz w:val="14"/>
                <w:szCs w:val="14"/>
                <w:lang w:val="en-US"/>
              </w:rPr>
              <w:t>bjektivit</w:t>
            </w:r>
          </w:p>
        </w:tc>
        <w:tc>
          <w:tcPr>
            <w:tcW w:w="456"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9"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2"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6"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6"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9"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r>
      <w:tr w:rsidR="006D650E" w:rsidRPr="00ED38EC">
        <w:trPr>
          <w:trHeight w:val="1143"/>
        </w:trPr>
        <w:tc>
          <w:tcPr>
            <w:tcW w:w="364" w:type="pct"/>
            <w:gridSpan w:val="2"/>
            <w:vMerge/>
            <w:tcBorders>
              <w:top w:val="single" w:sz="4" w:space="0" w:color="auto"/>
              <w:left w:val="single" w:sz="4" w:space="0" w:color="auto"/>
              <w:bottom w:val="single" w:sz="4" w:space="0" w:color="auto"/>
              <w:right w:val="single" w:sz="4" w:space="0" w:color="auto"/>
            </w:tcBorders>
            <w:vAlign w:val="center"/>
          </w:tcPr>
          <w:p w:rsidR="006D650E" w:rsidRPr="00ED38EC" w:rsidRDefault="006D650E" w:rsidP="00E2403C">
            <w:pPr>
              <w:widowControl w:val="0"/>
              <w:spacing w:after="0" w:line="240" w:lineRule="auto"/>
              <w:rPr>
                <w:rFonts w:ascii="CG Times" w:hAnsi="CG Times" w:cs="Times New Roman"/>
                <w:color w:val="000000"/>
                <w:sz w:val="14"/>
                <w:szCs w:val="14"/>
                <w:lang w:val="en-US"/>
              </w:rPr>
            </w:pPr>
          </w:p>
        </w:tc>
        <w:tc>
          <w:tcPr>
            <w:tcW w:w="622" w:type="pct"/>
            <w:tcBorders>
              <w:top w:val="nil"/>
              <w:left w:val="nil"/>
              <w:bottom w:val="single" w:sz="4" w:space="0" w:color="auto"/>
              <w:right w:val="single" w:sz="4" w:space="0" w:color="auto"/>
            </w:tcBorders>
            <w:shd w:val="clear" w:color="auto" w:fill="auto"/>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 xml:space="preserve">Rritja e kapaciteteve të stafit menaxhues, të operimit dhe mirëmbajtjes, të shoqërive të furnizimit me ujë nëpërmjet zhvillimit dhe zbatimit të programeve të trajnimit të certifikuara </w:t>
            </w:r>
          </w:p>
        </w:tc>
        <w:tc>
          <w:tcPr>
            <w:tcW w:w="456"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1"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9"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3"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2"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6"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3"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6"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9"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r>
      <w:tr w:rsidR="006D650E" w:rsidRPr="00ED38EC">
        <w:trPr>
          <w:trHeight w:val="240"/>
        </w:trPr>
        <w:tc>
          <w:tcPr>
            <w:tcW w:w="92" w:type="pct"/>
            <w:tcBorders>
              <w:top w:val="nil"/>
              <w:left w:val="single" w:sz="4" w:space="0" w:color="auto"/>
              <w:bottom w:val="nil"/>
              <w:right w:val="single" w:sz="4" w:space="0" w:color="auto"/>
            </w:tcBorders>
            <w:shd w:val="clear" w:color="auto" w:fill="C0C0C0"/>
            <w:noWrap/>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271" w:type="pct"/>
            <w:vMerge w:val="restart"/>
            <w:tcBorders>
              <w:top w:val="nil"/>
              <w:left w:val="single" w:sz="4" w:space="0" w:color="auto"/>
              <w:bottom w:val="single" w:sz="4" w:space="0" w:color="auto"/>
              <w:right w:val="single" w:sz="4" w:space="0" w:color="auto"/>
            </w:tcBorders>
            <w:shd w:val="clear" w:color="auto" w:fill="auto"/>
            <w:vAlign w:val="center"/>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4.a.1</w:t>
            </w:r>
          </w:p>
        </w:tc>
        <w:tc>
          <w:tcPr>
            <w:tcW w:w="622"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Indikatori</w:t>
            </w:r>
          </w:p>
        </w:tc>
        <w:tc>
          <w:tcPr>
            <w:tcW w:w="456"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9"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2"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6"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6"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9"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r>
      <w:tr w:rsidR="006D650E" w:rsidRPr="00ED38EC">
        <w:trPr>
          <w:trHeight w:val="423"/>
        </w:trPr>
        <w:tc>
          <w:tcPr>
            <w:tcW w:w="92" w:type="pct"/>
            <w:tcBorders>
              <w:top w:val="nil"/>
              <w:left w:val="single" w:sz="4" w:space="0" w:color="auto"/>
              <w:bottom w:val="nil"/>
              <w:right w:val="single" w:sz="4" w:space="0" w:color="auto"/>
            </w:tcBorders>
            <w:shd w:val="clear" w:color="auto" w:fill="C0C0C0"/>
            <w:noWrap/>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271" w:type="pct"/>
            <w:vMerge/>
            <w:tcBorders>
              <w:top w:val="nil"/>
              <w:left w:val="single" w:sz="4" w:space="0" w:color="auto"/>
              <w:bottom w:val="single" w:sz="4" w:space="0" w:color="auto"/>
              <w:right w:val="single" w:sz="4" w:space="0" w:color="auto"/>
            </w:tcBorders>
            <w:vAlign w:val="center"/>
          </w:tcPr>
          <w:p w:rsidR="006D650E" w:rsidRPr="00ED38EC" w:rsidRDefault="006D650E" w:rsidP="00E2403C">
            <w:pPr>
              <w:widowControl w:val="0"/>
              <w:spacing w:after="0" w:line="240" w:lineRule="auto"/>
              <w:rPr>
                <w:rFonts w:ascii="CG Times" w:hAnsi="CG Times" w:cs="Times New Roman"/>
                <w:color w:val="000000"/>
                <w:sz w:val="14"/>
                <w:szCs w:val="14"/>
                <w:lang w:val="en-US"/>
              </w:rPr>
            </w:pPr>
          </w:p>
        </w:tc>
        <w:tc>
          <w:tcPr>
            <w:tcW w:w="622" w:type="pct"/>
            <w:tcBorders>
              <w:top w:val="nil"/>
              <w:left w:val="nil"/>
              <w:bottom w:val="single" w:sz="4" w:space="0" w:color="auto"/>
              <w:right w:val="single" w:sz="4" w:space="0" w:color="auto"/>
            </w:tcBorders>
            <w:shd w:val="clear" w:color="auto" w:fill="auto"/>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Orët e trajnimit të stafit në vit (orë/vit/person)</w:t>
            </w:r>
          </w:p>
        </w:tc>
        <w:tc>
          <w:tcPr>
            <w:tcW w:w="456"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1"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9" w:type="pct"/>
            <w:tcBorders>
              <w:top w:val="nil"/>
              <w:left w:val="nil"/>
              <w:bottom w:val="single" w:sz="4" w:space="0" w:color="auto"/>
              <w:right w:val="single" w:sz="4" w:space="0" w:color="auto"/>
            </w:tcBorders>
            <w:shd w:val="clear" w:color="auto" w:fill="auto"/>
            <w:noWrap/>
            <w:vAlign w:val="bottom"/>
          </w:tcPr>
          <w:p w:rsidR="006D650E" w:rsidRPr="00ED38EC" w:rsidRDefault="00B62E89" w:rsidP="00E2403C">
            <w:pPr>
              <w:widowControl w:val="0"/>
              <w:spacing w:after="0" w:line="240" w:lineRule="auto"/>
              <w:jc w:val="center"/>
              <w:rPr>
                <w:rFonts w:ascii="CG Times" w:hAnsi="CG Times" w:cs="Times New Roman"/>
                <w:color w:val="000000"/>
                <w:sz w:val="14"/>
                <w:szCs w:val="14"/>
                <w:lang w:val="en-US"/>
              </w:rPr>
            </w:pPr>
            <w:r>
              <w:rPr>
                <w:rFonts w:ascii="CG Times" w:hAnsi="CG Times" w:cs="Times New Roman"/>
                <w:color w:val="000000"/>
                <w:sz w:val="14"/>
                <w:szCs w:val="14"/>
                <w:lang w:val="en-US"/>
              </w:rPr>
              <w:t>1 orë në vit</w:t>
            </w:r>
          </w:p>
        </w:tc>
        <w:tc>
          <w:tcPr>
            <w:tcW w:w="433" w:type="pct"/>
            <w:tcBorders>
              <w:top w:val="nil"/>
              <w:left w:val="nil"/>
              <w:bottom w:val="single" w:sz="4" w:space="0" w:color="auto"/>
              <w:right w:val="single" w:sz="4" w:space="0" w:color="auto"/>
            </w:tcBorders>
            <w:shd w:val="clear" w:color="auto" w:fill="auto"/>
            <w:noWrap/>
            <w:vAlign w:val="bottom"/>
          </w:tcPr>
          <w:p w:rsidR="006D650E" w:rsidRPr="00ED38EC" w:rsidRDefault="00B62E89" w:rsidP="00E2403C">
            <w:pPr>
              <w:widowControl w:val="0"/>
              <w:spacing w:after="0" w:line="240" w:lineRule="auto"/>
              <w:jc w:val="center"/>
              <w:rPr>
                <w:rFonts w:ascii="CG Times" w:hAnsi="CG Times" w:cs="Times New Roman"/>
                <w:color w:val="000000"/>
                <w:sz w:val="14"/>
                <w:szCs w:val="14"/>
                <w:lang w:val="en-US"/>
              </w:rPr>
            </w:pPr>
            <w:r>
              <w:rPr>
                <w:rFonts w:ascii="CG Times" w:hAnsi="CG Times" w:cs="Times New Roman"/>
                <w:color w:val="000000"/>
                <w:sz w:val="14"/>
                <w:szCs w:val="14"/>
                <w:lang w:val="en-US"/>
              </w:rPr>
              <w:t>4 orë në vit</w:t>
            </w:r>
          </w:p>
        </w:tc>
        <w:tc>
          <w:tcPr>
            <w:tcW w:w="442" w:type="pct"/>
            <w:tcBorders>
              <w:top w:val="nil"/>
              <w:left w:val="nil"/>
              <w:bottom w:val="single" w:sz="4" w:space="0" w:color="auto"/>
              <w:right w:val="single" w:sz="4" w:space="0" w:color="auto"/>
            </w:tcBorders>
            <w:shd w:val="clear" w:color="auto" w:fill="auto"/>
            <w:noWrap/>
            <w:vAlign w:val="bottom"/>
          </w:tcPr>
          <w:p w:rsidR="006D650E" w:rsidRPr="00ED38EC" w:rsidRDefault="00B62E89" w:rsidP="00E2403C">
            <w:pPr>
              <w:widowControl w:val="0"/>
              <w:spacing w:after="0" w:line="240" w:lineRule="auto"/>
              <w:jc w:val="center"/>
              <w:rPr>
                <w:rFonts w:ascii="CG Times" w:hAnsi="CG Times" w:cs="Times New Roman"/>
                <w:color w:val="000000"/>
                <w:sz w:val="14"/>
                <w:szCs w:val="14"/>
                <w:lang w:val="en-US"/>
              </w:rPr>
            </w:pPr>
            <w:r>
              <w:rPr>
                <w:rFonts w:ascii="CG Times" w:hAnsi="CG Times" w:cs="Times New Roman"/>
                <w:color w:val="000000"/>
                <w:sz w:val="14"/>
                <w:szCs w:val="14"/>
                <w:lang w:val="en-US"/>
              </w:rPr>
              <w:t>8 orë në vit</w:t>
            </w:r>
          </w:p>
        </w:tc>
        <w:tc>
          <w:tcPr>
            <w:tcW w:w="456"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16 o</w:t>
            </w:r>
            <w:r w:rsidR="00B62E89">
              <w:rPr>
                <w:rFonts w:ascii="CG Times" w:hAnsi="CG Times" w:cs="Times New Roman"/>
                <w:color w:val="000000"/>
                <w:sz w:val="14"/>
                <w:szCs w:val="14"/>
                <w:lang w:val="en-US"/>
              </w:rPr>
              <w:t>rë në vit</w:t>
            </w:r>
          </w:p>
        </w:tc>
        <w:tc>
          <w:tcPr>
            <w:tcW w:w="433" w:type="pct"/>
            <w:tcBorders>
              <w:top w:val="nil"/>
              <w:left w:val="nil"/>
              <w:bottom w:val="single" w:sz="4" w:space="0" w:color="auto"/>
              <w:right w:val="single" w:sz="4" w:space="0" w:color="auto"/>
            </w:tcBorders>
            <w:shd w:val="clear" w:color="auto" w:fill="auto"/>
            <w:noWrap/>
            <w:vAlign w:val="bottom"/>
          </w:tcPr>
          <w:p w:rsidR="006D650E" w:rsidRPr="00ED38EC" w:rsidRDefault="00B62E89" w:rsidP="00E2403C">
            <w:pPr>
              <w:widowControl w:val="0"/>
              <w:spacing w:after="0" w:line="240" w:lineRule="auto"/>
              <w:jc w:val="center"/>
              <w:rPr>
                <w:rFonts w:ascii="CG Times" w:hAnsi="CG Times" w:cs="Times New Roman"/>
                <w:color w:val="000000"/>
                <w:sz w:val="14"/>
                <w:szCs w:val="14"/>
                <w:lang w:val="en-US"/>
              </w:rPr>
            </w:pPr>
            <w:r>
              <w:rPr>
                <w:rFonts w:ascii="CG Times" w:hAnsi="CG Times" w:cs="Times New Roman"/>
                <w:color w:val="000000"/>
                <w:sz w:val="14"/>
                <w:szCs w:val="14"/>
                <w:lang w:val="en-US"/>
              </w:rPr>
              <w:t>24 orë në vit</w:t>
            </w:r>
          </w:p>
        </w:tc>
        <w:tc>
          <w:tcPr>
            <w:tcW w:w="456" w:type="pct"/>
            <w:tcBorders>
              <w:top w:val="nil"/>
              <w:left w:val="nil"/>
              <w:bottom w:val="single" w:sz="4" w:space="0" w:color="auto"/>
              <w:right w:val="single" w:sz="4" w:space="0" w:color="auto"/>
            </w:tcBorders>
            <w:shd w:val="clear" w:color="auto" w:fill="auto"/>
            <w:noWrap/>
            <w:vAlign w:val="bottom"/>
          </w:tcPr>
          <w:p w:rsidR="006D650E" w:rsidRPr="00ED38EC" w:rsidRDefault="00B62E89" w:rsidP="00E2403C">
            <w:pPr>
              <w:widowControl w:val="0"/>
              <w:spacing w:after="0" w:line="240" w:lineRule="auto"/>
              <w:jc w:val="center"/>
              <w:rPr>
                <w:rFonts w:ascii="CG Times" w:hAnsi="CG Times" w:cs="Times New Roman"/>
                <w:color w:val="000000"/>
                <w:sz w:val="14"/>
                <w:szCs w:val="14"/>
                <w:lang w:val="en-US"/>
              </w:rPr>
            </w:pPr>
            <w:r>
              <w:rPr>
                <w:rFonts w:ascii="CG Times" w:hAnsi="CG Times" w:cs="Times New Roman"/>
                <w:color w:val="000000"/>
                <w:sz w:val="14"/>
                <w:szCs w:val="14"/>
                <w:lang w:val="en-US"/>
              </w:rPr>
              <w:t>32 orë në vit</w:t>
            </w:r>
          </w:p>
        </w:tc>
        <w:tc>
          <w:tcPr>
            <w:tcW w:w="439" w:type="pct"/>
            <w:tcBorders>
              <w:top w:val="nil"/>
              <w:left w:val="nil"/>
              <w:bottom w:val="single" w:sz="4" w:space="0" w:color="auto"/>
              <w:right w:val="single" w:sz="4" w:space="0" w:color="auto"/>
            </w:tcBorders>
            <w:shd w:val="clear" w:color="auto" w:fill="auto"/>
            <w:noWrap/>
            <w:vAlign w:val="bottom"/>
          </w:tcPr>
          <w:p w:rsidR="006D650E" w:rsidRPr="00ED38EC" w:rsidRDefault="00B62E89" w:rsidP="00E2403C">
            <w:pPr>
              <w:widowControl w:val="0"/>
              <w:spacing w:after="0" w:line="240" w:lineRule="auto"/>
              <w:jc w:val="center"/>
              <w:rPr>
                <w:rFonts w:ascii="CG Times" w:hAnsi="CG Times" w:cs="Times New Roman"/>
                <w:color w:val="000000"/>
                <w:sz w:val="14"/>
                <w:szCs w:val="14"/>
                <w:lang w:val="en-US"/>
              </w:rPr>
            </w:pPr>
            <w:r>
              <w:rPr>
                <w:rFonts w:ascii="CG Times" w:hAnsi="CG Times" w:cs="Times New Roman"/>
                <w:color w:val="000000"/>
                <w:sz w:val="14"/>
                <w:szCs w:val="14"/>
                <w:lang w:val="en-US"/>
              </w:rPr>
              <w:t>40 orë në vit</w:t>
            </w:r>
          </w:p>
        </w:tc>
      </w:tr>
      <w:tr w:rsidR="006D650E" w:rsidRPr="00ED38EC">
        <w:trPr>
          <w:trHeight w:val="240"/>
        </w:trPr>
        <w:tc>
          <w:tcPr>
            <w:tcW w:w="92" w:type="pct"/>
            <w:tcBorders>
              <w:top w:val="nil"/>
              <w:left w:val="single" w:sz="4" w:space="0" w:color="auto"/>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271" w:type="pct"/>
            <w:vMerge w:val="restart"/>
            <w:tcBorders>
              <w:top w:val="nil"/>
              <w:left w:val="single" w:sz="4" w:space="0" w:color="auto"/>
              <w:bottom w:val="single" w:sz="4" w:space="0" w:color="auto"/>
              <w:right w:val="single" w:sz="4" w:space="0" w:color="auto"/>
            </w:tcBorders>
            <w:shd w:val="clear" w:color="auto" w:fill="auto"/>
            <w:vAlign w:val="center"/>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4.a.2</w:t>
            </w:r>
          </w:p>
        </w:tc>
        <w:tc>
          <w:tcPr>
            <w:tcW w:w="622"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Indikatori</w:t>
            </w:r>
          </w:p>
        </w:tc>
        <w:tc>
          <w:tcPr>
            <w:tcW w:w="456"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9"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2"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6"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6"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9"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r>
      <w:tr w:rsidR="006D650E" w:rsidRPr="00ED38EC">
        <w:trPr>
          <w:trHeight w:val="524"/>
        </w:trPr>
        <w:tc>
          <w:tcPr>
            <w:tcW w:w="92" w:type="pct"/>
            <w:tcBorders>
              <w:top w:val="single" w:sz="4" w:space="0" w:color="auto"/>
              <w:left w:val="single" w:sz="4" w:space="0" w:color="auto"/>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271" w:type="pct"/>
            <w:vMerge/>
            <w:tcBorders>
              <w:top w:val="single" w:sz="4" w:space="0" w:color="auto"/>
              <w:left w:val="single" w:sz="4" w:space="0" w:color="auto"/>
              <w:bottom w:val="single" w:sz="4" w:space="0" w:color="auto"/>
              <w:right w:val="single" w:sz="4" w:space="0" w:color="auto"/>
            </w:tcBorders>
            <w:vAlign w:val="center"/>
          </w:tcPr>
          <w:p w:rsidR="006D650E" w:rsidRPr="00ED38EC" w:rsidRDefault="006D650E" w:rsidP="00E2403C">
            <w:pPr>
              <w:widowControl w:val="0"/>
              <w:spacing w:after="0" w:line="240" w:lineRule="auto"/>
              <w:rPr>
                <w:rFonts w:ascii="CG Times" w:hAnsi="CG Times" w:cs="Times New Roman"/>
                <w:color w:val="000000"/>
                <w:sz w:val="14"/>
                <w:szCs w:val="14"/>
                <w:lang w:val="en-US"/>
              </w:rPr>
            </w:pPr>
          </w:p>
        </w:tc>
        <w:tc>
          <w:tcPr>
            <w:tcW w:w="622" w:type="pct"/>
            <w:tcBorders>
              <w:top w:val="single" w:sz="4" w:space="0" w:color="auto"/>
              <w:left w:val="nil"/>
              <w:bottom w:val="single" w:sz="4" w:space="0" w:color="auto"/>
              <w:right w:val="single" w:sz="4" w:space="0" w:color="auto"/>
            </w:tcBorders>
            <w:shd w:val="clear" w:color="auto" w:fill="auto"/>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Numri i stafit drejtues të trajnuar dhe të certifikuar për pozicionet e punës</w:t>
            </w:r>
          </w:p>
        </w:tc>
        <w:tc>
          <w:tcPr>
            <w:tcW w:w="456" w:type="pct"/>
            <w:tcBorders>
              <w:top w:val="single" w:sz="4" w:space="0" w:color="auto"/>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1" w:type="pct"/>
            <w:tcBorders>
              <w:top w:val="single" w:sz="4" w:space="0" w:color="auto"/>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9" w:type="pct"/>
            <w:tcBorders>
              <w:top w:val="single" w:sz="4" w:space="0" w:color="auto"/>
              <w:left w:val="nil"/>
              <w:bottom w:val="single" w:sz="4" w:space="0" w:color="auto"/>
              <w:right w:val="single" w:sz="4" w:space="0" w:color="auto"/>
            </w:tcBorders>
            <w:shd w:val="clear" w:color="auto" w:fill="auto"/>
            <w:noWrap/>
            <w:vAlign w:val="bottom"/>
          </w:tcPr>
          <w:p w:rsidR="006D650E" w:rsidRPr="00ED38EC" w:rsidRDefault="00815760" w:rsidP="00E2403C">
            <w:pPr>
              <w:widowControl w:val="0"/>
              <w:spacing w:after="0" w:line="240" w:lineRule="auto"/>
              <w:jc w:val="center"/>
              <w:rPr>
                <w:rFonts w:ascii="CG Times" w:hAnsi="CG Times" w:cs="Times New Roman"/>
                <w:color w:val="000000"/>
                <w:sz w:val="14"/>
                <w:szCs w:val="14"/>
                <w:lang w:val="en-US"/>
              </w:rPr>
            </w:pPr>
            <w:r>
              <w:rPr>
                <w:rFonts w:ascii="CG Times" w:hAnsi="CG Times" w:cs="Times New Roman"/>
                <w:color w:val="000000"/>
                <w:sz w:val="14"/>
                <w:szCs w:val="14"/>
                <w:lang w:val="en-US"/>
              </w:rPr>
              <w:t>0</w:t>
            </w:r>
            <w:r w:rsidR="006D650E" w:rsidRPr="00ED38EC">
              <w:rPr>
                <w:rFonts w:ascii="CG Times" w:hAnsi="CG Times" w:cs="Times New Roman"/>
                <w:color w:val="000000"/>
                <w:sz w:val="14"/>
                <w:szCs w:val="14"/>
                <w:lang w:val="en-US"/>
              </w:rPr>
              <w:t> </w:t>
            </w:r>
          </w:p>
        </w:tc>
        <w:tc>
          <w:tcPr>
            <w:tcW w:w="433" w:type="pct"/>
            <w:tcBorders>
              <w:top w:val="single" w:sz="4" w:space="0" w:color="auto"/>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0</w:t>
            </w:r>
          </w:p>
        </w:tc>
        <w:tc>
          <w:tcPr>
            <w:tcW w:w="442" w:type="pct"/>
            <w:tcBorders>
              <w:top w:val="single" w:sz="4" w:space="0" w:color="auto"/>
              <w:left w:val="nil"/>
              <w:bottom w:val="single" w:sz="4" w:space="0" w:color="auto"/>
              <w:right w:val="single" w:sz="4" w:space="0" w:color="auto"/>
            </w:tcBorders>
            <w:shd w:val="clear" w:color="auto" w:fill="auto"/>
            <w:noWrap/>
            <w:vAlign w:val="bottom"/>
          </w:tcPr>
          <w:p w:rsidR="006D650E" w:rsidRPr="00ED38EC" w:rsidRDefault="00815760" w:rsidP="00E2403C">
            <w:pPr>
              <w:widowControl w:val="0"/>
              <w:spacing w:after="0" w:line="240" w:lineRule="auto"/>
              <w:jc w:val="center"/>
              <w:rPr>
                <w:rFonts w:ascii="CG Times" w:hAnsi="CG Times" w:cs="Times New Roman"/>
                <w:color w:val="000000"/>
                <w:sz w:val="14"/>
                <w:szCs w:val="14"/>
                <w:lang w:val="en-US"/>
              </w:rPr>
            </w:pPr>
            <w:r>
              <w:rPr>
                <w:rFonts w:ascii="CG Times" w:hAnsi="CG Times" w:cs="Times New Roman"/>
                <w:color w:val="000000"/>
                <w:sz w:val="14"/>
                <w:szCs w:val="14"/>
                <w:lang w:val="en-US"/>
              </w:rPr>
              <w:t>25</w:t>
            </w:r>
          </w:p>
        </w:tc>
        <w:tc>
          <w:tcPr>
            <w:tcW w:w="456" w:type="pct"/>
            <w:tcBorders>
              <w:top w:val="single" w:sz="4" w:space="0" w:color="auto"/>
              <w:left w:val="nil"/>
              <w:bottom w:val="single" w:sz="4" w:space="0" w:color="auto"/>
              <w:right w:val="single" w:sz="4" w:space="0" w:color="auto"/>
            </w:tcBorders>
            <w:shd w:val="clear" w:color="auto" w:fill="auto"/>
            <w:noWrap/>
            <w:vAlign w:val="bottom"/>
          </w:tcPr>
          <w:p w:rsidR="006D650E" w:rsidRPr="00ED38EC" w:rsidRDefault="00815760" w:rsidP="00E2403C">
            <w:pPr>
              <w:widowControl w:val="0"/>
              <w:spacing w:after="0" w:line="240" w:lineRule="auto"/>
              <w:jc w:val="center"/>
              <w:rPr>
                <w:rFonts w:ascii="CG Times" w:hAnsi="CG Times" w:cs="Times New Roman"/>
                <w:color w:val="000000"/>
                <w:sz w:val="14"/>
                <w:szCs w:val="14"/>
                <w:lang w:val="en-US"/>
              </w:rPr>
            </w:pPr>
            <w:r>
              <w:rPr>
                <w:rFonts w:ascii="CG Times" w:hAnsi="CG Times" w:cs="Times New Roman"/>
                <w:color w:val="000000"/>
                <w:sz w:val="14"/>
                <w:szCs w:val="14"/>
                <w:lang w:val="en-US"/>
              </w:rPr>
              <w:t>7</w:t>
            </w:r>
            <w:r w:rsidR="006D650E" w:rsidRPr="00ED38EC">
              <w:rPr>
                <w:rFonts w:ascii="CG Times" w:hAnsi="CG Times" w:cs="Times New Roman"/>
                <w:color w:val="000000"/>
                <w:sz w:val="14"/>
                <w:szCs w:val="14"/>
                <w:lang w:val="en-US"/>
              </w:rPr>
              <w:t>5</w:t>
            </w:r>
          </w:p>
        </w:tc>
        <w:tc>
          <w:tcPr>
            <w:tcW w:w="433" w:type="pct"/>
            <w:tcBorders>
              <w:top w:val="single" w:sz="4" w:space="0" w:color="auto"/>
              <w:left w:val="nil"/>
              <w:bottom w:val="single" w:sz="4" w:space="0" w:color="auto"/>
              <w:right w:val="single" w:sz="4" w:space="0" w:color="auto"/>
            </w:tcBorders>
            <w:shd w:val="clear" w:color="auto" w:fill="auto"/>
            <w:noWrap/>
            <w:vAlign w:val="bottom"/>
          </w:tcPr>
          <w:p w:rsidR="006D650E" w:rsidRPr="00ED38EC" w:rsidRDefault="00815760" w:rsidP="00E2403C">
            <w:pPr>
              <w:widowControl w:val="0"/>
              <w:spacing w:after="0" w:line="240" w:lineRule="auto"/>
              <w:jc w:val="center"/>
              <w:rPr>
                <w:rFonts w:ascii="CG Times" w:hAnsi="CG Times" w:cs="Times New Roman"/>
                <w:color w:val="000000"/>
                <w:sz w:val="14"/>
                <w:szCs w:val="14"/>
                <w:lang w:val="en-US"/>
              </w:rPr>
            </w:pPr>
            <w:r>
              <w:rPr>
                <w:rFonts w:ascii="CG Times" w:hAnsi="CG Times" w:cs="Times New Roman"/>
                <w:color w:val="000000"/>
                <w:sz w:val="14"/>
                <w:szCs w:val="14"/>
                <w:lang w:val="en-US"/>
              </w:rPr>
              <w:t>1</w:t>
            </w:r>
            <w:r w:rsidR="006D650E" w:rsidRPr="00ED38EC">
              <w:rPr>
                <w:rFonts w:ascii="CG Times" w:hAnsi="CG Times" w:cs="Times New Roman"/>
                <w:color w:val="000000"/>
                <w:sz w:val="14"/>
                <w:szCs w:val="14"/>
                <w:lang w:val="en-US"/>
              </w:rPr>
              <w:t>5</w:t>
            </w:r>
            <w:r>
              <w:rPr>
                <w:rFonts w:ascii="CG Times" w:hAnsi="CG Times" w:cs="Times New Roman"/>
                <w:color w:val="000000"/>
                <w:sz w:val="14"/>
                <w:szCs w:val="14"/>
                <w:lang w:val="en-US"/>
              </w:rPr>
              <w:t>0</w:t>
            </w:r>
          </w:p>
        </w:tc>
        <w:tc>
          <w:tcPr>
            <w:tcW w:w="456" w:type="pct"/>
            <w:tcBorders>
              <w:top w:val="single" w:sz="4" w:space="0" w:color="auto"/>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150</w:t>
            </w:r>
          </w:p>
        </w:tc>
        <w:tc>
          <w:tcPr>
            <w:tcW w:w="439" w:type="pct"/>
            <w:tcBorders>
              <w:top w:val="single" w:sz="4" w:space="0" w:color="auto"/>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150</w:t>
            </w:r>
          </w:p>
        </w:tc>
      </w:tr>
      <w:tr w:rsidR="006D650E" w:rsidRPr="00ED38EC">
        <w:trPr>
          <w:trHeight w:val="240"/>
        </w:trPr>
        <w:tc>
          <w:tcPr>
            <w:tcW w:w="92" w:type="pct"/>
            <w:tcBorders>
              <w:top w:val="single" w:sz="4" w:space="0" w:color="auto"/>
              <w:left w:val="single" w:sz="4" w:space="0" w:color="auto"/>
              <w:bottom w:val="nil"/>
              <w:right w:val="single" w:sz="4" w:space="0" w:color="auto"/>
            </w:tcBorders>
            <w:shd w:val="clear" w:color="auto" w:fill="C0C0C0"/>
            <w:noWrap/>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271"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4.b.1</w:t>
            </w:r>
          </w:p>
        </w:tc>
        <w:tc>
          <w:tcPr>
            <w:tcW w:w="622" w:type="pct"/>
            <w:tcBorders>
              <w:top w:val="single" w:sz="4" w:space="0" w:color="auto"/>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Indikatori</w:t>
            </w:r>
          </w:p>
        </w:tc>
        <w:tc>
          <w:tcPr>
            <w:tcW w:w="456" w:type="pct"/>
            <w:tcBorders>
              <w:top w:val="single" w:sz="4" w:space="0" w:color="auto"/>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1" w:type="pct"/>
            <w:tcBorders>
              <w:top w:val="single" w:sz="4" w:space="0" w:color="auto"/>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9" w:type="pct"/>
            <w:tcBorders>
              <w:top w:val="single" w:sz="4" w:space="0" w:color="auto"/>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3" w:type="pct"/>
            <w:tcBorders>
              <w:top w:val="single" w:sz="4" w:space="0" w:color="auto"/>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2" w:type="pct"/>
            <w:tcBorders>
              <w:top w:val="single" w:sz="4" w:space="0" w:color="auto"/>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6" w:type="pct"/>
            <w:tcBorders>
              <w:top w:val="single" w:sz="4" w:space="0" w:color="auto"/>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3" w:type="pct"/>
            <w:tcBorders>
              <w:top w:val="single" w:sz="4" w:space="0" w:color="auto"/>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6" w:type="pct"/>
            <w:tcBorders>
              <w:top w:val="single" w:sz="4" w:space="0" w:color="auto"/>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9" w:type="pct"/>
            <w:tcBorders>
              <w:top w:val="single" w:sz="4" w:space="0" w:color="auto"/>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r>
      <w:tr w:rsidR="006D650E" w:rsidRPr="00ED38EC">
        <w:trPr>
          <w:trHeight w:val="1192"/>
        </w:trPr>
        <w:tc>
          <w:tcPr>
            <w:tcW w:w="92" w:type="pct"/>
            <w:tcBorders>
              <w:top w:val="nil"/>
              <w:left w:val="single" w:sz="4" w:space="0" w:color="auto"/>
              <w:bottom w:val="nil"/>
              <w:right w:val="single" w:sz="4" w:space="0" w:color="auto"/>
            </w:tcBorders>
            <w:shd w:val="clear" w:color="auto" w:fill="C0C0C0"/>
            <w:noWrap/>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271" w:type="pct"/>
            <w:vMerge/>
            <w:tcBorders>
              <w:top w:val="nil"/>
              <w:left w:val="single" w:sz="4" w:space="0" w:color="auto"/>
              <w:bottom w:val="single" w:sz="4" w:space="0" w:color="auto"/>
              <w:right w:val="single" w:sz="4" w:space="0" w:color="auto"/>
            </w:tcBorders>
            <w:vAlign w:val="center"/>
          </w:tcPr>
          <w:p w:rsidR="006D650E" w:rsidRPr="00ED38EC" w:rsidRDefault="006D650E" w:rsidP="00E2403C">
            <w:pPr>
              <w:widowControl w:val="0"/>
              <w:spacing w:after="0" w:line="240" w:lineRule="auto"/>
              <w:rPr>
                <w:rFonts w:ascii="CG Times" w:hAnsi="CG Times" w:cs="Times New Roman"/>
                <w:color w:val="000000"/>
                <w:sz w:val="14"/>
                <w:szCs w:val="14"/>
                <w:lang w:val="en-US"/>
              </w:rPr>
            </w:pPr>
          </w:p>
        </w:tc>
        <w:tc>
          <w:tcPr>
            <w:tcW w:w="622" w:type="pct"/>
            <w:tcBorders>
              <w:top w:val="nil"/>
              <w:left w:val="nil"/>
              <w:bottom w:val="single" w:sz="4" w:space="0" w:color="auto"/>
              <w:right w:val="single" w:sz="4" w:space="0" w:color="auto"/>
            </w:tcBorders>
            <w:shd w:val="clear" w:color="auto" w:fill="auto"/>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Të kërkojë që të gjithë anëtarët e këshillave mbikëqyrës të shoqërive të licencuara, të ndjekin dhe përfundojnë një kurs trajnimi mbi rolet, detyrat, autoritetin dhe përgjegjësitë e tyre</w:t>
            </w:r>
          </w:p>
        </w:tc>
        <w:tc>
          <w:tcPr>
            <w:tcW w:w="456"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1"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9"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3"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r w:rsidR="00815760">
              <w:rPr>
                <w:rFonts w:ascii="CG Times" w:hAnsi="CG Times" w:cs="Times New Roman"/>
                <w:color w:val="000000"/>
                <w:sz w:val="14"/>
                <w:szCs w:val="14"/>
                <w:lang w:val="en-US"/>
              </w:rPr>
              <w:t>100%</w:t>
            </w:r>
          </w:p>
        </w:tc>
        <w:tc>
          <w:tcPr>
            <w:tcW w:w="442"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100%</w:t>
            </w:r>
          </w:p>
        </w:tc>
        <w:tc>
          <w:tcPr>
            <w:tcW w:w="456"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100%</w:t>
            </w:r>
          </w:p>
        </w:tc>
        <w:tc>
          <w:tcPr>
            <w:tcW w:w="433"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100%</w:t>
            </w:r>
          </w:p>
        </w:tc>
        <w:tc>
          <w:tcPr>
            <w:tcW w:w="456"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100%</w:t>
            </w:r>
          </w:p>
        </w:tc>
        <w:tc>
          <w:tcPr>
            <w:tcW w:w="439"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100%</w:t>
            </w:r>
          </w:p>
        </w:tc>
      </w:tr>
      <w:tr w:rsidR="006D650E" w:rsidRPr="00ED38EC">
        <w:trPr>
          <w:trHeight w:val="240"/>
        </w:trPr>
        <w:tc>
          <w:tcPr>
            <w:tcW w:w="364"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5</w:t>
            </w:r>
          </w:p>
        </w:tc>
        <w:tc>
          <w:tcPr>
            <w:tcW w:w="622" w:type="pct"/>
            <w:tcBorders>
              <w:top w:val="nil"/>
              <w:left w:val="nil"/>
              <w:bottom w:val="single" w:sz="4" w:space="0" w:color="auto"/>
              <w:right w:val="single" w:sz="4" w:space="0" w:color="auto"/>
            </w:tcBorders>
            <w:shd w:val="clear" w:color="auto" w:fill="auto"/>
            <w:noWrap/>
            <w:vAlign w:val="bottom"/>
          </w:tcPr>
          <w:p w:rsidR="006D650E" w:rsidRPr="00ED38EC" w:rsidRDefault="00815760" w:rsidP="00E2403C">
            <w:pPr>
              <w:widowControl w:val="0"/>
              <w:spacing w:after="0" w:line="240" w:lineRule="auto"/>
              <w:rPr>
                <w:rFonts w:ascii="CG Times" w:hAnsi="CG Times" w:cs="Times New Roman"/>
                <w:color w:val="000000"/>
                <w:sz w:val="14"/>
                <w:szCs w:val="14"/>
                <w:lang w:val="en-US"/>
              </w:rPr>
            </w:pPr>
            <w:r>
              <w:rPr>
                <w:rFonts w:ascii="CG Times" w:hAnsi="CG Times" w:cs="Times New Roman"/>
                <w:color w:val="000000"/>
                <w:sz w:val="14"/>
                <w:szCs w:val="14"/>
                <w:lang w:val="en-US"/>
              </w:rPr>
              <w:t xml:space="preserve">Përshkrimi i </w:t>
            </w:r>
            <w:r w:rsidR="006D650E" w:rsidRPr="00ED38EC">
              <w:rPr>
                <w:rFonts w:ascii="CG Times" w:hAnsi="CG Times" w:cs="Times New Roman"/>
                <w:color w:val="000000"/>
                <w:sz w:val="14"/>
                <w:szCs w:val="14"/>
                <w:lang w:val="en-US"/>
              </w:rPr>
              <w:t>objektivit</w:t>
            </w:r>
          </w:p>
        </w:tc>
        <w:tc>
          <w:tcPr>
            <w:tcW w:w="456"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9"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2"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6"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6"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9"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r>
      <w:tr w:rsidR="006D650E" w:rsidRPr="00ED38EC">
        <w:trPr>
          <w:trHeight w:val="662"/>
        </w:trPr>
        <w:tc>
          <w:tcPr>
            <w:tcW w:w="364" w:type="pct"/>
            <w:gridSpan w:val="2"/>
            <w:vMerge/>
            <w:tcBorders>
              <w:top w:val="single" w:sz="4" w:space="0" w:color="auto"/>
              <w:left w:val="single" w:sz="4" w:space="0" w:color="auto"/>
              <w:bottom w:val="single" w:sz="4" w:space="0" w:color="auto"/>
              <w:right w:val="single" w:sz="4" w:space="0" w:color="auto"/>
            </w:tcBorders>
            <w:vAlign w:val="center"/>
          </w:tcPr>
          <w:p w:rsidR="006D650E" w:rsidRPr="00ED38EC" w:rsidRDefault="006D650E" w:rsidP="00E2403C">
            <w:pPr>
              <w:widowControl w:val="0"/>
              <w:spacing w:after="0" w:line="240" w:lineRule="auto"/>
              <w:rPr>
                <w:rFonts w:ascii="CG Times" w:hAnsi="CG Times" w:cs="Times New Roman"/>
                <w:color w:val="000000"/>
                <w:sz w:val="14"/>
                <w:szCs w:val="14"/>
                <w:lang w:val="en-US"/>
              </w:rPr>
            </w:pPr>
          </w:p>
        </w:tc>
        <w:tc>
          <w:tcPr>
            <w:tcW w:w="622" w:type="pct"/>
            <w:tcBorders>
              <w:top w:val="nil"/>
              <w:left w:val="nil"/>
              <w:bottom w:val="single" w:sz="4" w:space="0" w:color="auto"/>
              <w:right w:val="single" w:sz="4" w:space="0" w:color="auto"/>
            </w:tcBorders>
            <w:shd w:val="clear" w:color="auto" w:fill="auto"/>
            <w:vAlign w:val="bottom"/>
          </w:tcPr>
          <w:p w:rsidR="006D650E" w:rsidRPr="00ED38EC" w:rsidRDefault="001E1472"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 xml:space="preserve">Përafrimi i </w:t>
            </w:r>
            <w:r w:rsidR="006D650E" w:rsidRPr="00ED38EC">
              <w:rPr>
                <w:rFonts w:ascii="CG Times" w:hAnsi="CG Times" w:cs="Times New Roman"/>
                <w:color w:val="000000"/>
                <w:sz w:val="14"/>
                <w:szCs w:val="14"/>
                <w:lang w:val="en-US"/>
              </w:rPr>
              <w:t xml:space="preserve">legjislacionit </w:t>
            </w:r>
            <w:r w:rsidR="007E453C">
              <w:rPr>
                <w:rFonts w:ascii="CG Times" w:hAnsi="CG Times" w:cs="Times New Roman"/>
                <w:color w:val="000000"/>
                <w:sz w:val="14"/>
                <w:szCs w:val="14"/>
                <w:lang w:val="en-US"/>
              </w:rPr>
              <w:t>shqiptar</w:t>
            </w:r>
            <w:r w:rsidR="006D650E" w:rsidRPr="00ED38EC">
              <w:rPr>
                <w:rFonts w:ascii="CG Times" w:hAnsi="CG Times" w:cs="Times New Roman"/>
                <w:color w:val="000000"/>
                <w:sz w:val="14"/>
                <w:szCs w:val="14"/>
                <w:lang w:val="en-US"/>
              </w:rPr>
              <w:t xml:space="preserve"> me direktivat e BE-së për furnizimin me ujë dhe kanalizime</w:t>
            </w:r>
          </w:p>
        </w:tc>
        <w:tc>
          <w:tcPr>
            <w:tcW w:w="456"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1"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9"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3"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2"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6"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3"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6"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9"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r>
      <w:tr w:rsidR="006D650E" w:rsidRPr="00ED38EC">
        <w:trPr>
          <w:trHeight w:val="240"/>
        </w:trPr>
        <w:tc>
          <w:tcPr>
            <w:tcW w:w="92" w:type="pct"/>
            <w:tcBorders>
              <w:top w:val="nil"/>
              <w:left w:val="single" w:sz="4" w:space="0" w:color="auto"/>
              <w:bottom w:val="nil"/>
              <w:right w:val="single" w:sz="4" w:space="0" w:color="auto"/>
            </w:tcBorders>
            <w:shd w:val="clear" w:color="auto" w:fill="C0C0C0"/>
            <w:noWrap/>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271" w:type="pct"/>
            <w:vMerge w:val="restart"/>
            <w:tcBorders>
              <w:top w:val="nil"/>
              <w:left w:val="single" w:sz="4" w:space="0" w:color="auto"/>
              <w:bottom w:val="single" w:sz="4" w:space="0" w:color="auto"/>
              <w:right w:val="single" w:sz="4" w:space="0" w:color="auto"/>
            </w:tcBorders>
            <w:shd w:val="clear" w:color="auto" w:fill="auto"/>
            <w:noWrap/>
            <w:vAlign w:val="center"/>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5.a.1</w:t>
            </w:r>
          </w:p>
        </w:tc>
        <w:tc>
          <w:tcPr>
            <w:tcW w:w="622"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Indikatori</w:t>
            </w:r>
          </w:p>
        </w:tc>
        <w:tc>
          <w:tcPr>
            <w:tcW w:w="456"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9"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2"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6"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6"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9"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r>
      <w:tr w:rsidR="006D650E" w:rsidRPr="00ED38EC">
        <w:trPr>
          <w:trHeight w:val="960"/>
        </w:trPr>
        <w:tc>
          <w:tcPr>
            <w:tcW w:w="92" w:type="pct"/>
            <w:tcBorders>
              <w:top w:val="nil"/>
              <w:left w:val="single" w:sz="4" w:space="0" w:color="auto"/>
              <w:bottom w:val="nil"/>
              <w:right w:val="single" w:sz="4" w:space="0" w:color="auto"/>
            </w:tcBorders>
            <w:shd w:val="clear" w:color="auto" w:fill="C0C0C0"/>
            <w:noWrap/>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271" w:type="pct"/>
            <w:vMerge/>
            <w:tcBorders>
              <w:top w:val="nil"/>
              <w:left w:val="single" w:sz="4" w:space="0" w:color="auto"/>
              <w:bottom w:val="single" w:sz="4" w:space="0" w:color="auto"/>
              <w:right w:val="single" w:sz="4" w:space="0" w:color="auto"/>
            </w:tcBorders>
            <w:vAlign w:val="center"/>
          </w:tcPr>
          <w:p w:rsidR="006D650E" w:rsidRPr="00ED38EC" w:rsidRDefault="006D650E" w:rsidP="00E2403C">
            <w:pPr>
              <w:widowControl w:val="0"/>
              <w:spacing w:after="0" w:line="240" w:lineRule="auto"/>
              <w:rPr>
                <w:rFonts w:ascii="CG Times" w:hAnsi="CG Times" w:cs="Times New Roman"/>
                <w:color w:val="000000"/>
                <w:sz w:val="14"/>
                <w:szCs w:val="14"/>
                <w:lang w:val="en-US"/>
              </w:rPr>
            </w:pPr>
          </w:p>
        </w:tc>
        <w:tc>
          <w:tcPr>
            <w:tcW w:w="622" w:type="pct"/>
            <w:tcBorders>
              <w:top w:val="nil"/>
              <w:left w:val="nil"/>
              <w:bottom w:val="single" w:sz="4" w:space="0" w:color="auto"/>
              <w:right w:val="single" w:sz="4" w:space="0" w:color="auto"/>
            </w:tcBorders>
            <w:shd w:val="clear" w:color="auto" w:fill="auto"/>
            <w:vAlign w:val="bottom"/>
          </w:tcPr>
          <w:p w:rsidR="006D650E" w:rsidRPr="00ED38EC" w:rsidRDefault="001E1472"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Propozimi i</w:t>
            </w:r>
            <w:r w:rsidR="00815760">
              <w:rPr>
                <w:rFonts w:ascii="CG Times" w:hAnsi="CG Times" w:cs="Times New Roman"/>
                <w:color w:val="000000"/>
                <w:sz w:val="14"/>
                <w:szCs w:val="14"/>
                <w:lang w:val="en-US"/>
              </w:rPr>
              <w:t xml:space="preserve"> legjislacionit </w:t>
            </w:r>
            <w:r w:rsidR="00544A33">
              <w:rPr>
                <w:rFonts w:ascii="CG Times" w:hAnsi="CG Times" w:cs="Times New Roman"/>
                <w:color w:val="000000"/>
                <w:sz w:val="14"/>
                <w:szCs w:val="14"/>
                <w:lang w:val="en-US"/>
              </w:rPr>
              <w:t>të përafruar</w:t>
            </w:r>
            <w:r w:rsidR="00815760">
              <w:rPr>
                <w:rFonts w:ascii="CG Times" w:hAnsi="CG Times" w:cs="Times New Roman"/>
                <w:color w:val="000000"/>
                <w:sz w:val="14"/>
                <w:szCs w:val="14"/>
                <w:lang w:val="en-US"/>
              </w:rPr>
              <w:t xml:space="preserve"> </w:t>
            </w:r>
            <w:r w:rsidR="006D650E" w:rsidRPr="00ED38EC">
              <w:rPr>
                <w:rFonts w:ascii="CG Times" w:hAnsi="CG Times" w:cs="Times New Roman"/>
                <w:color w:val="000000"/>
                <w:sz w:val="14"/>
                <w:szCs w:val="14"/>
                <w:lang w:val="en-US"/>
              </w:rPr>
              <w:t>me direktivat e BE-së mbi sektorin për aprovim në parlamentin e Shqipërisë</w:t>
            </w:r>
          </w:p>
        </w:tc>
        <w:tc>
          <w:tcPr>
            <w:tcW w:w="456"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1"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9"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3" w:type="pct"/>
            <w:tcBorders>
              <w:top w:val="nil"/>
              <w:left w:val="nil"/>
              <w:bottom w:val="single" w:sz="4" w:space="0" w:color="auto"/>
              <w:right w:val="single" w:sz="4" w:space="0" w:color="auto"/>
            </w:tcBorders>
            <w:shd w:val="clear" w:color="auto" w:fill="auto"/>
            <w:noWrap/>
            <w:vAlign w:val="bottom"/>
          </w:tcPr>
          <w:p w:rsidR="006D650E" w:rsidRPr="00ED38EC" w:rsidRDefault="00815760" w:rsidP="00E2403C">
            <w:pPr>
              <w:widowControl w:val="0"/>
              <w:spacing w:after="0" w:line="240" w:lineRule="auto"/>
              <w:jc w:val="center"/>
              <w:rPr>
                <w:rFonts w:ascii="CG Times" w:hAnsi="CG Times" w:cs="Times New Roman"/>
                <w:color w:val="000000"/>
                <w:sz w:val="14"/>
                <w:szCs w:val="14"/>
                <w:lang w:val="en-US"/>
              </w:rPr>
            </w:pPr>
            <w:r>
              <w:rPr>
                <w:rFonts w:ascii="CG Times" w:hAnsi="CG Times" w:cs="Times New Roman"/>
                <w:color w:val="000000"/>
                <w:sz w:val="14"/>
                <w:szCs w:val="14"/>
                <w:lang w:val="en-US"/>
              </w:rPr>
              <w:t>50%</w:t>
            </w:r>
            <w:r w:rsidR="006D650E" w:rsidRPr="00ED38EC">
              <w:rPr>
                <w:rFonts w:ascii="CG Times" w:hAnsi="CG Times" w:cs="Times New Roman"/>
                <w:color w:val="000000"/>
                <w:sz w:val="14"/>
                <w:szCs w:val="14"/>
                <w:lang w:val="en-US"/>
              </w:rPr>
              <w:t> </w:t>
            </w:r>
          </w:p>
        </w:tc>
        <w:tc>
          <w:tcPr>
            <w:tcW w:w="442"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50.0%</w:t>
            </w:r>
          </w:p>
        </w:tc>
        <w:tc>
          <w:tcPr>
            <w:tcW w:w="456"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100%</w:t>
            </w:r>
          </w:p>
        </w:tc>
        <w:tc>
          <w:tcPr>
            <w:tcW w:w="433"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100%</w:t>
            </w:r>
          </w:p>
        </w:tc>
        <w:tc>
          <w:tcPr>
            <w:tcW w:w="456"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100%</w:t>
            </w:r>
          </w:p>
        </w:tc>
        <w:tc>
          <w:tcPr>
            <w:tcW w:w="439"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100%</w:t>
            </w:r>
          </w:p>
        </w:tc>
      </w:tr>
      <w:tr w:rsidR="006D650E" w:rsidRPr="00ED38EC">
        <w:trPr>
          <w:trHeight w:val="240"/>
        </w:trPr>
        <w:tc>
          <w:tcPr>
            <w:tcW w:w="92" w:type="pct"/>
            <w:tcBorders>
              <w:top w:val="nil"/>
              <w:left w:val="single" w:sz="4" w:space="0" w:color="auto"/>
              <w:bottom w:val="nil"/>
              <w:right w:val="single" w:sz="4" w:space="0" w:color="auto"/>
            </w:tcBorders>
            <w:shd w:val="clear" w:color="auto" w:fill="C0C0C0"/>
            <w:noWrap/>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271" w:type="pct"/>
            <w:vMerge w:val="restart"/>
            <w:tcBorders>
              <w:top w:val="nil"/>
              <w:left w:val="single" w:sz="4" w:space="0" w:color="auto"/>
              <w:bottom w:val="single" w:sz="4" w:space="0" w:color="auto"/>
              <w:right w:val="single" w:sz="4" w:space="0" w:color="auto"/>
            </w:tcBorders>
            <w:shd w:val="clear" w:color="auto" w:fill="auto"/>
            <w:noWrap/>
            <w:vAlign w:val="center"/>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5.b.1</w:t>
            </w:r>
          </w:p>
        </w:tc>
        <w:tc>
          <w:tcPr>
            <w:tcW w:w="622"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Indikatori</w:t>
            </w:r>
          </w:p>
        </w:tc>
        <w:tc>
          <w:tcPr>
            <w:tcW w:w="456"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9"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2"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6"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6"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9"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r>
      <w:tr w:rsidR="006D650E" w:rsidRPr="00ED38EC">
        <w:trPr>
          <w:trHeight w:val="846"/>
        </w:trPr>
        <w:tc>
          <w:tcPr>
            <w:tcW w:w="92" w:type="pct"/>
            <w:tcBorders>
              <w:top w:val="nil"/>
              <w:left w:val="single" w:sz="4" w:space="0" w:color="auto"/>
              <w:bottom w:val="nil"/>
              <w:right w:val="single" w:sz="4" w:space="0" w:color="auto"/>
            </w:tcBorders>
            <w:shd w:val="clear" w:color="auto" w:fill="C0C0C0"/>
            <w:noWrap/>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271" w:type="pct"/>
            <w:vMerge/>
            <w:tcBorders>
              <w:top w:val="nil"/>
              <w:left w:val="single" w:sz="4" w:space="0" w:color="auto"/>
              <w:bottom w:val="single" w:sz="4" w:space="0" w:color="auto"/>
              <w:right w:val="single" w:sz="4" w:space="0" w:color="auto"/>
            </w:tcBorders>
            <w:vAlign w:val="center"/>
          </w:tcPr>
          <w:p w:rsidR="006D650E" w:rsidRPr="00ED38EC" w:rsidRDefault="006D650E" w:rsidP="00E2403C">
            <w:pPr>
              <w:widowControl w:val="0"/>
              <w:spacing w:after="0" w:line="240" w:lineRule="auto"/>
              <w:rPr>
                <w:rFonts w:ascii="CG Times" w:hAnsi="CG Times" w:cs="Times New Roman"/>
                <w:color w:val="000000"/>
                <w:sz w:val="14"/>
                <w:szCs w:val="14"/>
                <w:lang w:val="en-US"/>
              </w:rPr>
            </w:pPr>
          </w:p>
        </w:tc>
        <w:tc>
          <w:tcPr>
            <w:tcW w:w="622" w:type="pct"/>
            <w:tcBorders>
              <w:top w:val="nil"/>
              <w:left w:val="nil"/>
              <w:bottom w:val="single" w:sz="4" w:space="0" w:color="auto"/>
              <w:right w:val="single" w:sz="4" w:space="0" w:color="auto"/>
            </w:tcBorders>
            <w:shd w:val="clear" w:color="auto" w:fill="auto"/>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Të konsiderojë dhe zhvillojë një ligj të ri specifik për sektorin e furnizimit me ujë dhe shërbimit të kanalizimeve</w:t>
            </w:r>
          </w:p>
        </w:tc>
        <w:tc>
          <w:tcPr>
            <w:tcW w:w="456"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1"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9"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r w:rsidR="00534ED1" w:rsidRPr="00ED38EC">
              <w:rPr>
                <w:rFonts w:ascii="CG Times" w:hAnsi="CG Times" w:cs="Times New Roman"/>
                <w:color w:val="000000"/>
                <w:sz w:val="14"/>
                <w:szCs w:val="14"/>
                <w:lang w:val="en-US"/>
              </w:rPr>
              <w:t>50%</w:t>
            </w:r>
          </w:p>
        </w:tc>
        <w:tc>
          <w:tcPr>
            <w:tcW w:w="433" w:type="pct"/>
            <w:tcBorders>
              <w:top w:val="nil"/>
              <w:left w:val="nil"/>
              <w:bottom w:val="single" w:sz="4" w:space="0" w:color="auto"/>
              <w:right w:val="single" w:sz="4" w:space="0" w:color="auto"/>
            </w:tcBorders>
            <w:shd w:val="clear" w:color="auto" w:fill="auto"/>
            <w:noWrap/>
            <w:vAlign w:val="bottom"/>
          </w:tcPr>
          <w:p w:rsidR="006D650E" w:rsidRPr="00ED38EC" w:rsidRDefault="00534ED1"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100%</w:t>
            </w:r>
          </w:p>
        </w:tc>
        <w:tc>
          <w:tcPr>
            <w:tcW w:w="442" w:type="pct"/>
            <w:tcBorders>
              <w:top w:val="nil"/>
              <w:left w:val="nil"/>
              <w:bottom w:val="single" w:sz="4" w:space="0" w:color="auto"/>
              <w:right w:val="single" w:sz="4" w:space="0" w:color="auto"/>
            </w:tcBorders>
            <w:shd w:val="clear" w:color="auto" w:fill="auto"/>
            <w:noWrap/>
            <w:vAlign w:val="bottom"/>
          </w:tcPr>
          <w:p w:rsidR="006D650E" w:rsidRPr="00ED38EC" w:rsidRDefault="00534ED1"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100%</w:t>
            </w:r>
          </w:p>
        </w:tc>
        <w:tc>
          <w:tcPr>
            <w:tcW w:w="456" w:type="pct"/>
            <w:tcBorders>
              <w:top w:val="nil"/>
              <w:left w:val="nil"/>
              <w:bottom w:val="single" w:sz="4" w:space="0" w:color="auto"/>
              <w:right w:val="single" w:sz="4" w:space="0" w:color="auto"/>
            </w:tcBorders>
            <w:shd w:val="clear" w:color="auto" w:fill="auto"/>
            <w:noWrap/>
            <w:vAlign w:val="bottom"/>
          </w:tcPr>
          <w:p w:rsidR="006D650E" w:rsidRPr="00ED38EC" w:rsidRDefault="00534ED1"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100%</w:t>
            </w:r>
          </w:p>
        </w:tc>
        <w:tc>
          <w:tcPr>
            <w:tcW w:w="433" w:type="pct"/>
            <w:tcBorders>
              <w:top w:val="nil"/>
              <w:left w:val="nil"/>
              <w:bottom w:val="single" w:sz="4" w:space="0" w:color="auto"/>
              <w:right w:val="single" w:sz="4" w:space="0" w:color="auto"/>
            </w:tcBorders>
            <w:shd w:val="clear" w:color="auto" w:fill="auto"/>
            <w:noWrap/>
            <w:vAlign w:val="bottom"/>
          </w:tcPr>
          <w:p w:rsidR="006D650E" w:rsidRPr="00ED38EC" w:rsidRDefault="00534ED1"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100%</w:t>
            </w:r>
          </w:p>
        </w:tc>
        <w:tc>
          <w:tcPr>
            <w:tcW w:w="456" w:type="pct"/>
            <w:tcBorders>
              <w:top w:val="nil"/>
              <w:left w:val="nil"/>
              <w:bottom w:val="single" w:sz="4" w:space="0" w:color="auto"/>
              <w:right w:val="single" w:sz="4" w:space="0" w:color="auto"/>
            </w:tcBorders>
            <w:shd w:val="clear" w:color="auto" w:fill="auto"/>
            <w:noWrap/>
            <w:vAlign w:val="bottom"/>
          </w:tcPr>
          <w:p w:rsidR="006D650E" w:rsidRPr="00ED38EC" w:rsidRDefault="00534ED1"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100%</w:t>
            </w:r>
          </w:p>
        </w:tc>
        <w:tc>
          <w:tcPr>
            <w:tcW w:w="439"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100%</w:t>
            </w:r>
          </w:p>
        </w:tc>
      </w:tr>
      <w:tr w:rsidR="006D650E" w:rsidRPr="00ED38EC">
        <w:trPr>
          <w:trHeight w:val="240"/>
        </w:trPr>
        <w:tc>
          <w:tcPr>
            <w:tcW w:w="92" w:type="pct"/>
            <w:tcBorders>
              <w:top w:val="nil"/>
              <w:left w:val="single" w:sz="4" w:space="0" w:color="auto"/>
              <w:bottom w:val="nil"/>
              <w:right w:val="single" w:sz="4" w:space="0" w:color="auto"/>
            </w:tcBorders>
            <w:shd w:val="clear" w:color="auto" w:fill="C0C0C0"/>
            <w:noWrap/>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271" w:type="pct"/>
            <w:vMerge w:val="restart"/>
            <w:tcBorders>
              <w:top w:val="nil"/>
              <w:left w:val="single" w:sz="4" w:space="0" w:color="auto"/>
              <w:bottom w:val="single" w:sz="4" w:space="0" w:color="auto"/>
              <w:right w:val="single" w:sz="4" w:space="0" w:color="auto"/>
            </w:tcBorders>
            <w:shd w:val="clear" w:color="auto" w:fill="auto"/>
            <w:noWrap/>
            <w:vAlign w:val="center"/>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5.c1</w:t>
            </w:r>
          </w:p>
        </w:tc>
        <w:tc>
          <w:tcPr>
            <w:tcW w:w="622"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Indikatori</w:t>
            </w:r>
          </w:p>
        </w:tc>
        <w:tc>
          <w:tcPr>
            <w:tcW w:w="456"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1"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9"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42"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6"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3"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56"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439" w:type="pct"/>
            <w:tcBorders>
              <w:top w:val="nil"/>
              <w:left w:val="nil"/>
              <w:bottom w:val="single" w:sz="4" w:space="0" w:color="auto"/>
              <w:right w:val="single" w:sz="4" w:space="0" w:color="auto"/>
            </w:tcBorders>
            <w:shd w:val="clear" w:color="auto" w:fill="C0C0C0"/>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r>
      <w:tr w:rsidR="006D650E" w:rsidRPr="00ED38EC">
        <w:trPr>
          <w:trHeight w:val="240"/>
        </w:trPr>
        <w:tc>
          <w:tcPr>
            <w:tcW w:w="92" w:type="pct"/>
            <w:tcBorders>
              <w:top w:val="nil"/>
              <w:left w:val="single" w:sz="4" w:space="0" w:color="auto"/>
              <w:bottom w:val="nil"/>
              <w:right w:val="single" w:sz="4" w:space="0" w:color="auto"/>
            </w:tcBorders>
            <w:shd w:val="clear" w:color="auto" w:fill="C0C0C0"/>
            <w:noWrap/>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 </w:t>
            </w:r>
          </w:p>
        </w:tc>
        <w:tc>
          <w:tcPr>
            <w:tcW w:w="271" w:type="pct"/>
            <w:vMerge/>
            <w:tcBorders>
              <w:top w:val="nil"/>
              <w:left w:val="single" w:sz="4" w:space="0" w:color="auto"/>
              <w:bottom w:val="single" w:sz="4" w:space="0" w:color="auto"/>
              <w:right w:val="single" w:sz="4" w:space="0" w:color="auto"/>
            </w:tcBorders>
            <w:vAlign w:val="center"/>
          </w:tcPr>
          <w:p w:rsidR="006D650E" w:rsidRPr="00ED38EC" w:rsidRDefault="006D650E" w:rsidP="00E2403C">
            <w:pPr>
              <w:widowControl w:val="0"/>
              <w:spacing w:after="0" w:line="240" w:lineRule="auto"/>
              <w:rPr>
                <w:rFonts w:ascii="CG Times" w:hAnsi="CG Times" w:cs="Times New Roman"/>
                <w:color w:val="000000"/>
                <w:sz w:val="14"/>
                <w:szCs w:val="14"/>
                <w:lang w:val="en-US"/>
              </w:rPr>
            </w:pPr>
          </w:p>
        </w:tc>
        <w:tc>
          <w:tcPr>
            <w:tcW w:w="622" w:type="pct"/>
            <w:tcBorders>
              <w:top w:val="nil"/>
              <w:left w:val="nil"/>
              <w:bottom w:val="single" w:sz="4" w:space="0" w:color="auto"/>
              <w:right w:val="single" w:sz="4" w:space="0" w:color="auto"/>
            </w:tcBorders>
            <w:shd w:val="clear" w:color="auto" w:fill="auto"/>
            <w:vAlign w:val="bottom"/>
          </w:tcPr>
          <w:p w:rsidR="006D650E" w:rsidRPr="00ED38EC" w:rsidRDefault="006D650E"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Shoqëri anonime U-K rajonale</w:t>
            </w:r>
          </w:p>
        </w:tc>
        <w:tc>
          <w:tcPr>
            <w:tcW w:w="456"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57</w:t>
            </w:r>
          </w:p>
        </w:tc>
        <w:tc>
          <w:tcPr>
            <w:tcW w:w="441"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57</w:t>
            </w:r>
          </w:p>
        </w:tc>
        <w:tc>
          <w:tcPr>
            <w:tcW w:w="459"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57</w:t>
            </w:r>
          </w:p>
        </w:tc>
        <w:tc>
          <w:tcPr>
            <w:tcW w:w="433"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50</w:t>
            </w:r>
          </w:p>
        </w:tc>
        <w:tc>
          <w:tcPr>
            <w:tcW w:w="442"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45</w:t>
            </w:r>
          </w:p>
        </w:tc>
        <w:tc>
          <w:tcPr>
            <w:tcW w:w="456"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40</w:t>
            </w:r>
          </w:p>
        </w:tc>
        <w:tc>
          <w:tcPr>
            <w:tcW w:w="433"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35</w:t>
            </w:r>
          </w:p>
        </w:tc>
        <w:tc>
          <w:tcPr>
            <w:tcW w:w="456"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30</w:t>
            </w:r>
          </w:p>
        </w:tc>
        <w:tc>
          <w:tcPr>
            <w:tcW w:w="439" w:type="pct"/>
            <w:tcBorders>
              <w:top w:val="nil"/>
              <w:left w:val="nil"/>
              <w:bottom w:val="single" w:sz="4" w:space="0" w:color="auto"/>
              <w:right w:val="single" w:sz="4" w:space="0" w:color="auto"/>
            </w:tcBorders>
            <w:shd w:val="clear" w:color="auto" w:fill="auto"/>
            <w:noWrap/>
            <w:vAlign w:val="bottom"/>
          </w:tcPr>
          <w:p w:rsidR="006D650E" w:rsidRPr="00ED38EC" w:rsidRDefault="006D650E" w:rsidP="00E2403C">
            <w:pPr>
              <w:widowControl w:val="0"/>
              <w:spacing w:after="0" w:line="240" w:lineRule="auto"/>
              <w:jc w:val="center"/>
              <w:rPr>
                <w:rFonts w:ascii="CG Times" w:hAnsi="CG Times" w:cs="Times New Roman"/>
                <w:color w:val="000000"/>
                <w:sz w:val="14"/>
                <w:szCs w:val="14"/>
                <w:lang w:val="en-US"/>
              </w:rPr>
            </w:pPr>
            <w:r w:rsidRPr="00ED38EC">
              <w:rPr>
                <w:rFonts w:ascii="CG Times" w:hAnsi="CG Times" w:cs="Times New Roman"/>
                <w:color w:val="000000"/>
                <w:sz w:val="14"/>
                <w:szCs w:val="14"/>
                <w:lang w:val="en-US"/>
              </w:rPr>
              <w:t>26</w:t>
            </w:r>
          </w:p>
        </w:tc>
      </w:tr>
      <w:tr w:rsidR="00CC54FD" w:rsidRPr="00ED38EC">
        <w:trPr>
          <w:trHeight w:val="240"/>
        </w:trPr>
        <w:tc>
          <w:tcPr>
            <w:tcW w:w="5000" w:type="pct"/>
            <w:gridSpan w:val="12"/>
            <w:tcBorders>
              <w:top w:val="nil"/>
              <w:left w:val="nil"/>
              <w:bottom w:val="nil"/>
              <w:right w:val="nil"/>
            </w:tcBorders>
            <w:shd w:val="clear" w:color="auto" w:fill="auto"/>
            <w:noWrap/>
            <w:vAlign w:val="bottom"/>
          </w:tcPr>
          <w:p w:rsidR="00CC54FD" w:rsidRPr="00ED38EC" w:rsidRDefault="00CC54FD" w:rsidP="00E2403C">
            <w:pPr>
              <w:widowControl w:val="0"/>
              <w:spacing w:after="0" w:line="240" w:lineRule="auto"/>
              <w:rPr>
                <w:rFonts w:ascii="CG Times" w:hAnsi="CG Times" w:cs="Times New Roman"/>
                <w:color w:val="000000"/>
                <w:sz w:val="14"/>
                <w:szCs w:val="14"/>
                <w:lang w:val="en-US"/>
              </w:rPr>
            </w:pPr>
            <w:r w:rsidRPr="00ED38EC">
              <w:rPr>
                <w:rFonts w:ascii="CG Times" w:hAnsi="CG Times" w:cs="Times New Roman"/>
                <w:color w:val="000000"/>
                <w:sz w:val="14"/>
                <w:szCs w:val="14"/>
                <w:lang w:val="en-US"/>
              </w:rPr>
              <w:t xml:space="preserve">0.4% </w:t>
            </w:r>
            <w:r w:rsidR="007E453C">
              <w:rPr>
                <w:rFonts w:ascii="CG Times" w:hAnsi="CG Times" w:cs="Times New Roman"/>
                <w:color w:val="000000"/>
                <w:sz w:val="14"/>
                <w:szCs w:val="14"/>
                <w:lang w:val="en-US"/>
              </w:rPr>
              <w:t xml:space="preserve">- </w:t>
            </w:r>
            <w:r w:rsidRPr="00ED38EC">
              <w:rPr>
                <w:rFonts w:ascii="CG Times" w:hAnsi="CG Times" w:cs="Times New Roman"/>
                <w:color w:val="000000"/>
                <w:sz w:val="14"/>
                <w:szCs w:val="14"/>
                <w:lang w:val="en-US"/>
              </w:rPr>
              <w:t>Norma vjetore e rritjes së popullsisë (INSTAT)</w:t>
            </w:r>
          </w:p>
        </w:tc>
      </w:tr>
    </w:tbl>
    <w:p w:rsidR="006F43BC" w:rsidRDefault="006F43BC" w:rsidP="00E2403C">
      <w:pPr>
        <w:widowControl w:val="0"/>
        <w:jc w:val="center"/>
        <w:rPr>
          <w:lang w:val="en-US"/>
        </w:rPr>
        <w:sectPr w:rsidR="006F43BC" w:rsidSect="00D54EF1">
          <w:pgSz w:w="16840" w:h="11907" w:orient="landscape" w:code="9"/>
          <w:pgMar w:top="1418" w:right="1418" w:bottom="1418" w:left="1418" w:header="1304" w:footer="1134" w:gutter="0"/>
          <w:cols w:space="720"/>
          <w:docGrid w:linePitch="360"/>
        </w:sectPr>
      </w:pPr>
    </w:p>
    <w:p w:rsidR="006F43BC" w:rsidRDefault="006F43BC" w:rsidP="00E2403C">
      <w:pPr>
        <w:pStyle w:val="Akti"/>
        <w:keepNext w:val="0"/>
      </w:pPr>
      <w:r>
        <w:t>Vendim</w:t>
      </w:r>
    </w:p>
    <w:p w:rsidR="006F43BC" w:rsidRDefault="006F43BC" w:rsidP="00E2403C">
      <w:pPr>
        <w:pStyle w:val="NumriData"/>
        <w:keepNext w:val="0"/>
      </w:pPr>
      <w:r>
        <w:t>Nr.649, datë 14.9.2011</w:t>
      </w:r>
    </w:p>
    <w:p w:rsidR="006F43BC" w:rsidRDefault="006F43BC" w:rsidP="00E2403C">
      <w:pPr>
        <w:pStyle w:val="Paragrafi"/>
      </w:pPr>
    </w:p>
    <w:p w:rsidR="006F43BC" w:rsidRDefault="006F43BC" w:rsidP="00E2403C">
      <w:pPr>
        <w:pStyle w:val="Titulli"/>
        <w:keepNext w:val="0"/>
      </w:pPr>
      <w:r>
        <w:t xml:space="preserve">Për përcaktimin e listës së specialiteteve, nënspecialiteteve </w:t>
      </w:r>
      <w:smartTag w:uri="urn:schemas-microsoft-com:office:smarttags" w:element="place">
        <w:r>
          <w:t>apo</w:t>
        </w:r>
      </w:smartTag>
      <w:r>
        <w:t xml:space="preserve"> specialiteteve plotësuese për profesionet e rregulluara</w:t>
      </w:r>
    </w:p>
    <w:p w:rsidR="006F43BC" w:rsidRDefault="006F43BC" w:rsidP="00E2403C">
      <w:pPr>
        <w:pStyle w:val="Paragrafi"/>
      </w:pPr>
    </w:p>
    <w:p w:rsidR="006F43BC" w:rsidRDefault="006F43BC" w:rsidP="00E2403C">
      <w:pPr>
        <w:pStyle w:val="Paragrafi"/>
      </w:pPr>
      <w:r>
        <w:t>Në mbështetje të nenit 100 të Kushtetutës dhe të nenit 13, të ligjit nr.10 171, datë 22.10.2009 “Për profesionet e rregulluara në Republikën e Shqipërisë”, të ndryshuar, me propozimIn e Ministrit të Arsimit dhe Shkencës, Ministrit të Punëve Publike dhe Transportit, Ministrit të Shëndetësisë, Ministrit të Bujqësisë, Ushqimit dhe Mbrojtjes së Konsumatorit dhe Ministrit për Inovacionin dhe TeKnologjinë e Informacionit e të Komunikimit, Këshilli i Ministrave</w:t>
      </w:r>
    </w:p>
    <w:p w:rsidR="006F43BC" w:rsidRDefault="006F43BC" w:rsidP="00E2403C">
      <w:pPr>
        <w:pStyle w:val="Paragrafi"/>
      </w:pPr>
    </w:p>
    <w:p w:rsidR="006F43BC" w:rsidRDefault="006F43BC" w:rsidP="00E2403C">
      <w:pPr>
        <w:pStyle w:val="VENDOSI"/>
        <w:keepNext w:val="0"/>
      </w:pPr>
      <w:r>
        <w:t>Vendosi:</w:t>
      </w:r>
    </w:p>
    <w:p w:rsidR="006F43BC" w:rsidRDefault="006F43BC" w:rsidP="00E2403C">
      <w:pPr>
        <w:pStyle w:val="Paragrafi"/>
      </w:pPr>
    </w:p>
    <w:p w:rsidR="006F43BC" w:rsidRDefault="006F43BC" w:rsidP="00E2403C">
      <w:pPr>
        <w:pStyle w:val="Paragrafi"/>
      </w:pPr>
      <w:r>
        <w:t>1. Miratimin e listës së specialiteteve, nënspecialiteteve apo specialiteteve plotësuese për profesionet e rregulluara, që i bashkëlidhet këtij vendimi.</w:t>
      </w:r>
    </w:p>
    <w:p w:rsidR="006F43BC" w:rsidRDefault="006F43BC" w:rsidP="00E2403C">
      <w:pPr>
        <w:pStyle w:val="Paragrafi"/>
      </w:pPr>
      <w:r>
        <w:t>2. Ngarkohen Ministria e Arsimit dhe Shkencës, Ministria e Punëve Publike dhe Transportit, Ministria e Shëndetësisë, Ministria e Bujqësisë, Ushqimit dhe Mbrojtjes së Konsumatorit dhe Ministri për Inovacionin dhe Teknologjinë e Informacionit e të Komunikimit për zbatimin e këtij vendimi.</w:t>
      </w:r>
    </w:p>
    <w:p w:rsidR="006F43BC" w:rsidRDefault="006F43BC" w:rsidP="00E2403C">
      <w:pPr>
        <w:pStyle w:val="Paragrafi"/>
      </w:pPr>
      <w:r>
        <w:t>Ky vendim hyn në fuqi pas botimit në Fletoren Zyrtare.</w:t>
      </w:r>
    </w:p>
    <w:p w:rsidR="006F43BC" w:rsidRDefault="006F43BC" w:rsidP="00E2403C">
      <w:pPr>
        <w:pStyle w:val="Paragrafi"/>
      </w:pPr>
    </w:p>
    <w:p w:rsidR="006F43BC" w:rsidRDefault="006F43BC" w:rsidP="00E2403C">
      <w:pPr>
        <w:pStyle w:val="Autoriteti"/>
        <w:keepNext w:val="0"/>
      </w:pPr>
      <w:r>
        <w:t>Kryeministri</w:t>
      </w:r>
    </w:p>
    <w:p w:rsidR="006F43BC" w:rsidRDefault="006F43BC" w:rsidP="00E2403C">
      <w:pPr>
        <w:pStyle w:val="AutoritetiEmer"/>
      </w:pPr>
      <w:r>
        <w:t>Sali Berisha</w:t>
      </w:r>
    </w:p>
    <w:p w:rsidR="006F43BC" w:rsidRDefault="006F43BC" w:rsidP="00E2403C">
      <w:pPr>
        <w:pStyle w:val="Paragrafi"/>
        <w:ind w:firstLine="0"/>
      </w:pPr>
    </w:p>
    <w:p w:rsidR="006F43BC" w:rsidRDefault="006F43BC" w:rsidP="00E2403C">
      <w:pPr>
        <w:pStyle w:val="Paragrafi"/>
      </w:pPr>
      <w:r>
        <w:t>Shtojca 1</w:t>
      </w:r>
    </w:p>
    <w:p w:rsidR="006F43BC" w:rsidRDefault="006F43BC" w:rsidP="00E2403C">
      <w:pPr>
        <w:pStyle w:val="TitulliTitull"/>
        <w:keepNext w:val="0"/>
      </w:pPr>
    </w:p>
    <w:p w:rsidR="006F43BC" w:rsidRDefault="006F43BC" w:rsidP="00E2403C">
      <w:pPr>
        <w:pStyle w:val="TitulliTitull"/>
        <w:keepNext w:val="0"/>
      </w:pPr>
      <w:r>
        <w:t xml:space="preserve">LISTA E SPECIALITETEVE, NËNSPECIALITETEVE </w:t>
      </w:r>
      <w:smartTag w:uri="urn:schemas-microsoft-com:office:smarttags" w:element="place">
        <w:r>
          <w:t>APO</w:t>
        </w:r>
      </w:smartTag>
      <w:r>
        <w:t xml:space="preserve"> SPECIALITETEVE PLOTËSUESE PËR PROFESIONET E RREGULLUARA</w:t>
      </w:r>
    </w:p>
    <w:p w:rsidR="006F43BC" w:rsidRDefault="006F43BC" w:rsidP="00E2403C">
      <w:pPr>
        <w:pStyle w:val="Paragrafi"/>
      </w:pPr>
    </w:p>
    <w:tbl>
      <w:tblPr>
        <w:tblW w:w="0" w:type="auto"/>
        <w:tblLook w:val="01E0" w:firstRow="1" w:lastRow="1" w:firstColumn="1" w:lastColumn="1" w:noHBand="0" w:noVBand="0"/>
      </w:tblPr>
      <w:tblGrid>
        <w:gridCol w:w="828"/>
        <w:gridCol w:w="8459"/>
      </w:tblGrid>
      <w:tr w:rsidR="006F43BC" w:rsidTr="00E61E92">
        <w:tc>
          <w:tcPr>
            <w:tcW w:w="828" w:type="dxa"/>
          </w:tcPr>
          <w:p w:rsidR="006F43BC" w:rsidRPr="00E61E92" w:rsidRDefault="006F43BC" w:rsidP="00E61E92">
            <w:pPr>
              <w:pStyle w:val="Paragrafi"/>
              <w:ind w:firstLine="0"/>
              <w:rPr>
                <w:rFonts w:eastAsia="MS Mincho"/>
              </w:rPr>
            </w:pPr>
            <w:r w:rsidRPr="00E61E92">
              <w:rPr>
                <w:rFonts w:eastAsia="MS Mincho"/>
              </w:rPr>
              <w:t>I.</w:t>
            </w:r>
          </w:p>
        </w:tc>
        <w:tc>
          <w:tcPr>
            <w:tcW w:w="8459" w:type="dxa"/>
          </w:tcPr>
          <w:p w:rsidR="006F43BC" w:rsidRPr="00E61E92" w:rsidRDefault="006F43BC" w:rsidP="00E61E92">
            <w:pPr>
              <w:pStyle w:val="Paragrafi"/>
              <w:ind w:firstLine="0"/>
              <w:rPr>
                <w:rFonts w:eastAsia="MS Mincho"/>
              </w:rPr>
            </w:pPr>
            <w:r w:rsidRPr="00E61E92">
              <w:rPr>
                <w:rFonts w:eastAsia="MS Mincho"/>
              </w:rPr>
              <w:t>PROFESIONI I MJEKUT TË PËRGJITHSHËM (PA SPECIALITETE)</w:t>
            </w:r>
          </w:p>
        </w:tc>
      </w:tr>
      <w:tr w:rsidR="006F43BC" w:rsidTr="00E61E92">
        <w:tc>
          <w:tcPr>
            <w:tcW w:w="828" w:type="dxa"/>
          </w:tcPr>
          <w:p w:rsidR="006F43BC" w:rsidRPr="00E61E92" w:rsidRDefault="006F43BC" w:rsidP="00E61E92">
            <w:pPr>
              <w:pStyle w:val="Paragrafi"/>
              <w:ind w:firstLine="0"/>
              <w:rPr>
                <w:rFonts w:eastAsia="MS Mincho"/>
              </w:rPr>
            </w:pPr>
            <w:r w:rsidRPr="00E61E92">
              <w:rPr>
                <w:rFonts w:eastAsia="MS Mincho"/>
              </w:rPr>
              <w:t>II.</w:t>
            </w:r>
          </w:p>
        </w:tc>
        <w:tc>
          <w:tcPr>
            <w:tcW w:w="8459" w:type="dxa"/>
          </w:tcPr>
          <w:p w:rsidR="006F43BC" w:rsidRPr="00E61E92" w:rsidRDefault="006F43BC" w:rsidP="00E61E92">
            <w:pPr>
              <w:pStyle w:val="Paragrafi"/>
              <w:ind w:firstLine="0"/>
              <w:rPr>
                <w:rFonts w:eastAsia="MS Mincho"/>
              </w:rPr>
            </w:pPr>
            <w:r w:rsidRPr="00E61E92">
              <w:rPr>
                <w:rFonts w:eastAsia="MS Mincho"/>
              </w:rPr>
              <w:t>PROFESIONI I STOMATOLOGUT (PA SPECIALITETE)</w:t>
            </w:r>
          </w:p>
        </w:tc>
      </w:tr>
      <w:tr w:rsidR="006F43BC" w:rsidTr="00E61E92">
        <w:tc>
          <w:tcPr>
            <w:tcW w:w="828" w:type="dxa"/>
          </w:tcPr>
          <w:p w:rsidR="006F43BC" w:rsidRPr="00E61E92" w:rsidRDefault="006F43BC" w:rsidP="00E61E92">
            <w:pPr>
              <w:pStyle w:val="Paragrafi"/>
              <w:ind w:firstLine="0"/>
              <w:rPr>
                <w:rFonts w:eastAsia="MS Mincho"/>
              </w:rPr>
            </w:pPr>
            <w:r w:rsidRPr="00E61E92">
              <w:rPr>
                <w:rFonts w:eastAsia="MS Mincho"/>
              </w:rPr>
              <w:t>III.</w:t>
            </w:r>
          </w:p>
        </w:tc>
        <w:tc>
          <w:tcPr>
            <w:tcW w:w="8459" w:type="dxa"/>
          </w:tcPr>
          <w:p w:rsidR="006F43BC" w:rsidRPr="00E61E92" w:rsidRDefault="006F43BC" w:rsidP="00E61E92">
            <w:pPr>
              <w:pStyle w:val="Paragrafi"/>
              <w:ind w:firstLine="0"/>
              <w:rPr>
                <w:rFonts w:eastAsia="MS Mincho"/>
              </w:rPr>
            </w:pPr>
            <w:r w:rsidRPr="00E61E92">
              <w:rPr>
                <w:rFonts w:eastAsia="MS Mincho"/>
              </w:rPr>
              <w:t>PROFESIONI I FARMACISTIT (PA SPECIALITETE)</w:t>
            </w:r>
          </w:p>
        </w:tc>
      </w:tr>
      <w:tr w:rsidR="006F43BC" w:rsidTr="00E61E92">
        <w:tc>
          <w:tcPr>
            <w:tcW w:w="828" w:type="dxa"/>
          </w:tcPr>
          <w:p w:rsidR="006F43BC" w:rsidRPr="00E61E92" w:rsidRDefault="006F43BC" w:rsidP="00E61E92">
            <w:pPr>
              <w:pStyle w:val="Paragrafi"/>
              <w:ind w:firstLine="0"/>
              <w:rPr>
                <w:rFonts w:eastAsia="MS Mincho"/>
              </w:rPr>
            </w:pPr>
            <w:r w:rsidRPr="00E61E92">
              <w:rPr>
                <w:rFonts w:eastAsia="MS Mincho"/>
              </w:rPr>
              <w:t>IV.</w:t>
            </w:r>
          </w:p>
        </w:tc>
        <w:tc>
          <w:tcPr>
            <w:tcW w:w="8459" w:type="dxa"/>
          </w:tcPr>
          <w:p w:rsidR="006F43BC" w:rsidRPr="00E61E92" w:rsidRDefault="006F43BC" w:rsidP="00E61E92">
            <w:pPr>
              <w:pStyle w:val="Paragrafi"/>
              <w:ind w:firstLine="0"/>
              <w:rPr>
                <w:rFonts w:eastAsia="MS Mincho"/>
              </w:rPr>
            </w:pPr>
            <w:r w:rsidRPr="00E61E92">
              <w:rPr>
                <w:rFonts w:eastAsia="MS Mincho"/>
              </w:rPr>
              <w:t>PROFESIONI I INFERMIERIT</w:t>
            </w:r>
          </w:p>
        </w:tc>
      </w:tr>
      <w:tr w:rsidR="006F43BC" w:rsidTr="00E61E92">
        <w:tc>
          <w:tcPr>
            <w:tcW w:w="828" w:type="dxa"/>
          </w:tcPr>
          <w:p w:rsidR="006F43BC" w:rsidRPr="00E61E92" w:rsidRDefault="006F43BC" w:rsidP="00E61E92">
            <w:pPr>
              <w:pStyle w:val="Paragrafi"/>
              <w:ind w:firstLine="0"/>
              <w:rPr>
                <w:rFonts w:eastAsia="MS Mincho"/>
              </w:rPr>
            </w:pPr>
          </w:p>
        </w:tc>
        <w:tc>
          <w:tcPr>
            <w:tcW w:w="8459" w:type="dxa"/>
          </w:tcPr>
          <w:p w:rsidR="006F43BC" w:rsidRPr="00E61E92" w:rsidRDefault="006F43BC" w:rsidP="00E61E92">
            <w:pPr>
              <w:pStyle w:val="Paragrafi"/>
              <w:ind w:firstLine="0"/>
              <w:rPr>
                <w:rFonts w:eastAsia="MS Mincho"/>
              </w:rPr>
            </w:pPr>
            <w:r w:rsidRPr="00E61E92">
              <w:rPr>
                <w:rFonts w:eastAsia="MS Mincho"/>
              </w:rPr>
              <w:t>INFERMIERI E PËRGJITHSHME</w:t>
            </w:r>
          </w:p>
        </w:tc>
      </w:tr>
      <w:tr w:rsidR="006F43BC" w:rsidTr="00E61E92">
        <w:tc>
          <w:tcPr>
            <w:tcW w:w="828" w:type="dxa"/>
          </w:tcPr>
          <w:p w:rsidR="006F43BC" w:rsidRPr="00E61E92" w:rsidRDefault="006F43BC" w:rsidP="00E61E92">
            <w:pPr>
              <w:pStyle w:val="Paragrafi"/>
              <w:ind w:firstLine="0"/>
              <w:rPr>
                <w:rFonts w:eastAsia="MS Mincho"/>
              </w:rPr>
            </w:pPr>
          </w:p>
        </w:tc>
        <w:tc>
          <w:tcPr>
            <w:tcW w:w="8459" w:type="dxa"/>
          </w:tcPr>
          <w:p w:rsidR="006F43BC" w:rsidRPr="00E61E92" w:rsidRDefault="006F43BC" w:rsidP="00E61E92">
            <w:pPr>
              <w:pStyle w:val="Paragrafi"/>
              <w:ind w:firstLine="0"/>
              <w:rPr>
                <w:rFonts w:eastAsia="MS Mincho"/>
              </w:rPr>
            </w:pPr>
            <w:r w:rsidRPr="00E61E92">
              <w:rPr>
                <w:rFonts w:eastAsia="MS Mincho"/>
              </w:rPr>
              <w:t>LOGOPEDI</w:t>
            </w:r>
          </w:p>
        </w:tc>
      </w:tr>
      <w:tr w:rsidR="006F43BC" w:rsidTr="00E61E92">
        <w:tc>
          <w:tcPr>
            <w:tcW w:w="828" w:type="dxa"/>
          </w:tcPr>
          <w:p w:rsidR="006F43BC" w:rsidRPr="00E61E92" w:rsidRDefault="006F43BC" w:rsidP="00E61E92">
            <w:pPr>
              <w:pStyle w:val="Paragrafi"/>
              <w:ind w:firstLine="0"/>
              <w:rPr>
                <w:rFonts w:eastAsia="MS Mincho"/>
              </w:rPr>
            </w:pPr>
          </w:p>
        </w:tc>
        <w:tc>
          <w:tcPr>
            <w:tcW w:w="8459" w:type="dxa"/>
          </w:tcPr>
          <w:p w:rsidR="006F43BC" w:rsidRPr="00E61E92" w:rsidRDefault="006F43BC" w:rsidP="00E61E92">
            <w:pPr>
              <w:pStyle w:val="Paragrafi"/>
              <w:ind w:firstLine="0"/>
              <w:rPr>
                <w:rFonts w:eastAsia="MS Mincho"/>
              </w:rPr>
            </w:pPr>
            <w:r w:rsidRPr="00E61E92">
              <w:rPr>
                <w:rFonts w:eastAsia="MS Mincho"/>
              </w:rPr>
              <w:t>TEKNIK LABORATORI</w:t>
            </w:r>
          </w:p>
        </w:tc>
      </w:tr>
      <w:tr w:rsidR="006F43BC" w:rsidTr="00E61E92">
        <w:tc>
          <w:tcPr>
            <w:tcW w:w="828" w:type="dxa"/>
          </w:tcPr>
          <w:p w:rsidR="006F43BC" w:rsidRPr="00E61E92" w:rsidRDefault="006F43BC" w:rsidP="00E61E92">
            <w:pPr>
              <w:pStyle w:val="Paragrafi"/>
              <w:ind w:firstLine="0"/>
              <w:rPr>
                <w:rFonts w:eastAsia="MS Mincho"/>
              </w:rPr>
            </w:pPr>
          </w:p>
        </w:tc>
        <w:tc>
          <w:tcPr>
            <w:tcW w:w="8459" w:type="dxa"/>
          </w:tcPr>
          <w:p w:rsidR="006F43BC" w:rsidRPr="00E61E92" w:rsidRDefault="006F43BC" w:rsidP="00E61E92">
            <w:pPr>
              <w:pStyle w:val="Paragrafi"/>
              <w:ind w:firstLine="0"/>
              <w:rPr>
                <w:rFonts w:eastAsia="MS Mincho"/>
              </w:rPr>
            </w:pPr>
            <w:r w:rsidRPr="00E61E92">
              <w:rPr>
                <w:rFonts w:eastAsia="MS Mincho"/>
              </w:rPr>
              <w:t>IMAZHERI</w:t>
            </w:r>
          </w:p>
        </w:tc>
      </w:tr>
      <w:tr w:rsidR="006F43BC" w:rsidTr="00E61E92">
        <w:tc>
          <w:tcPr>
            <w:tcW w:w="828" w:type="dxa"/>
          </w:tcPr>
          <w:p w:rsidR="006F43BC" w:rsidRPr="00E61E92" w:rsidRDefault="006F43BC" w:rsidP="00E61E92">
            <w:pPr>
              <w:pStyle w:val="Paragrafi"/>
              <w:ind w:firstLine="0"/>
              <w:rPr>
                <w:rFonts w:eastAsia="MS Mincho"/>
              </w:rPr>
            </w:pPr>
            <w:r w:rsidRPr="00E61E92">
              <w:rPr>
                <w:rFonts w:eastAsia="MS Mincho"/>
              </w:rPr>
              <w:t>V.</w:t>
            </w:r>
          </w:p>
        </w:tc>
        <w:tc>
          <w:tcPr>
            <w:tcW w:w="8459" w:type="dxa"/>
          </w:tcPr>
          <w:p w:rsidR="006F43BC" w:rsidRPr="00E61E92" w:rsidRDefault="006F43BC" w:rsidP="00E61E92">
            <w:pPr>
              <w:pStyle w:val="Paragrafi"/>
              <w:ind w:firstLine="0"/>
              <w:rPr>
                <w:rFonts w:eastAsia="MS Mincho"/>
              </w:rPr>
            </w:pPr>
            <w:r w:rsidRPr="00E61E92">
              <w:rPr>
                <w:rFonts w:eastAsia="MS Mincho"/>
              </w:rPr>
              <w:t>PROFESIONI I FIZIOTERAPISTIT (PA SPECIALITETE)</w:t>
            </w:r>
          </w:p>
        </w:tc>
      </w:tr>
      <w:tr w:rsidR="006F43BC" w:rsidTr="00E61E92">
        <w:tc>
          <w:tcPr>
            <w:tcW w:w="828" w:type="dxa"/>
          </w:tcPr>
          <w:p w:rsidR="006F43BC" w:rsidRPr="00E61E92" w:rsidRDefault="006F43BC" w:rsidP="00E61E92">
            <w:pPr>
              <w:pStyle w:val="Paragrafi"/>
              <w:ind w:firstLine="0"/>
              <w:rPr>
                <w:rFonts w:eastAsia="MS Mincho"/>
              </w:rPr>
            </w:pPr>
            <w:r w:rsidRPr="00E61E92">
              <w:rPr>
                <w:rFonts w:eastAsia="MS Mincho"/>
              </w:rPr>
              <w:t>VI.</w:t>
            </w:r>
          </w:p>
        </w:tc>
        <w:tc>
          <w:tcPr>
            <w:tcW w:w="8459" w:type="dxa"/>
          </w:tcPr>
          <w:p w:rsidR="006F43BC" w:rsidRPr="00E61E92" w:rsidRDefault="006F43BC" w:rsidP="00E61E92">
            <w:pPr>
              <w:pStyle w:val="Paragrafi"/>
              <w:ind w:firstLine="0"/>
              <w:rPr>
                <w:rFonts w:eastAsia="MS Mincho"/>
              </w:rPr>
            </w:pPr>
            <w:r w:rsidRPr="00E61E92">
              <w:rPr>
                <w:rFonts w:eastAsia="MS Mincho"/>
              </w:rPr>
              <w:t>PROFESIONI I MAMISË (PA SPECIALITETE)</w:t>
            </w:r>
          </w:p>
        </w:tc>
      </w:tr>
      <w:tr w:rsidR="006F43BC" w:rsidTr="00E61E92">
        <w:tc>
          <w:tcPr>
            <w:tcW w:w="828" w:type="dxa"/>
          </w:tcPr>
          <w:p w:rsidR="006F43BC" w:rsidRPr="00E61E92" w:rsidRDefault="006F43BC" w:rsidP="00E61E92">
            <w:pPr>
              <w:pStyle w:val="Paragrafi"/>
              <w:ind w:firstLine="0"/>
              <w:rPr>
                <w:rFonts w:eastAsia="MS Mincho"/>
              </w:rPr>
            </w:pPr>
            <w:r w:rsidRPr="00E61E92">
              <w:rPr>
                <w:rFonts w:eastAsia="MS Mincho"/>
              </w:rPr>
              <w:t>VII.</w:t>
            </w:r>
          </w:p>
        </w:tc>
        <w:tc>
          <w:tcPr>
            <w:tcW w:w="8459" w:type="dxa"/>
          </w:tcPr>
          <w:p w:rsidR="006F43BC" w:rsidRPr="00E61E92" w:rsidRDefault="006F43BC" w:rsidP="00E61E92">
            <w:pPr>
              <w:pStyle w:val="Paragrafi"/>
              <w:ind w:firstLine="0"/>
              <w:rPr>
                <w:rFonts w:eastAsia="MS Mincho"/>
              </w:rPr>
            </w:pPr>
            <w:r w:rsidRPr="00E61E92">
              <w:rPr>
                <w:rFonts w:eastAsia="MS Mincho"/>
              </w:rPr>
              <w:t>PROFESIONI I VETERINERIT (PA SPECIALITETE)</w:t>
            </w:r>
          </w:p>
        </w:tc>
      </w:tr>
      <w:tr w:rsidR="006F43BC" w:rsidTr="00E61E92">
        <w:tc>
          <w:tcPr>
            <w:tcW w:w="828" w:type="dxa"/>
          </w:tcPr>
          <w:p w:rsidR="006F43BC" w:rsidRPr="00E61E92" w:rsidRDefault="006F43BC" w:rsidP="00E61E92">
            <w:pPr>
              <w:pStyle w:val="Paragrafi"/>
              <w:ind w:firstLine="0"/>
              <w:rPr>
                <w:rFonts w:eastAsia="MS Mincho"/>
              </w:rPr>
            </w:pPr>
            <w:r w:rsidRPr="00E61E92">
              <w:rPr>
                <w:rFonts w:eastAsia="MS Mincho"/>
              </w:rPr>
              <w:t>VIII.</w:t>
            </w:r>
          </w:p>
        </w:tc>
        <w:tc>
          <w:tcPr>
            <w:tcW w:w="8459" w:type="dxa"/>
          </w:tcPr>
          <w:p w:rsidR="006F43BC" w:rsidRPr="00E61E92" w:rsidRDefault="006F43BC" w:rsidP="00E61E92">
            <w:pPr>
              <w:pStyle w:val="Paragrafi"/>
              <w:ind w:firstLine="0"/>
              <w:rPr>
                <w:rFonts w:eastAsia="MS Mincho"/>
              </w:rPr>
            </w:pPr>
            <w:r w:rsidRPr="00E61E92">
              <w:rPr>
                <w:rFonts w:eastAsia="MS Mincho"/>
              </w:rPr>
              <w:t>PROFESIONI I ARKITEKTIT</w:t>
            </w:r>
          </w:p>
        </w:tc>
      </w:tr>
      <w:tr w:rsidR="006F43BC" w:rsidTr="00E61E92">
        <w:tc>
          <w:tcPr>
            <w:tcW w:w="828" w:type="dxa"/>
          </w:tcPr>
          <w:p w:rsidR="006F43BC" w:rsidRPr="00E61E92" w:rsidRDefault="006F43BC" w:rsidP="00E61E92">
            <w:pPr>
              <w:pStyle w:val="Paragrafi"/>
              <w:ind w:firstLine="0"/>
              <w:rPr>
                <w:rFonts w:eastAsia="MS Mincho"/>
              </w:rPr>
            </w:pPr>
          </w:p>
        </w:tc>
        <w:tc>
          <w:tcPr>
            <w:tcW w:w="8459" w:type="dxa"/>
          </w:tcPr>
          <w:p w:rsidR="006F43BC" w:rsidRPr="00E61E92" w:rsidRDefault="006F43BC" w:rsidP="00E61E92">
            <w:pPr>
              <w:pStyle w:val="Paragrafi"/>
              <w:ind w:firstLine="0"/>
              <w:rPr>
                <w:rFonts w:eastAsia="MS Mincho"/>
              </w:rPr>
            </w:pPr>
            <w:r w:rsidRPr="00E61E92">
              <w:rPr>
                <w:rFonts w:eastAsia="MS Mincho"/>
              </w:rPr>
              <w:t>ARKITEKTURË (DIPLOMË E CIKLIT TË DYTË OSE EKUIVALENTE ME TË)</w:t>
            </w:r>
          </w:p>
        </w:tc>
      </w:tr>
      <w:tr w:rsidR="006F43BC" w:rsidTr="00E61E92">
        <w:tc>
          <w:tcPr>
            <w:tcW w:w="828" w:type="dxa"/>
          </w:tcPr>
          <w:p w:rsidR="006F43BC" w:rsidRPr="00E61E92" w:rsidRDefault="006F43BC" w:rsidP="00E61E92">
            <w:pPr>
              <w:pStyle w:val="Paragrafi"/>
              <w:ind w:firstLine="0"/>
              <w:rPr>
                <w:rFonts w:eastAsia="MS Mincho"/>
              </w:rPr>
            </w:pPr>
          </w:p>
        </w:tc>
        <w:tc>
          <w:tcPr>
            <w:tcW w:w="8459" w:type="dxa"/>
          </w:tcPr>
          <w:p w:rsidR="006F43BC" w:rsidRPr="00E61E92" w:rsidRDefault="006F43BC" w:rsidP="00E61E92">
            <w:pPr>
              <w:pStyle w:val="Paragrafi"/>
              <w:ind w:firstLine="0"/>
              <w:rPr>
                <w:rFonts w:eastAsia="MS Mincho"/>
              </w:rPr>
            </w:pPr>
            <w:r w:rsidRPr="00E61E92">
              <w:rPr>
                <w:rFonts w:eastAsia="MS Mincho"/>
              </w:rPr>
              <w:t>URBANISTIKË (DIPLOMË E CIKLIT TË DYTË OSE EKUIVALENTE ME TË)</w:t>
            </w:r>
          </w:p>
        </w:tc>
      </w:tr>
      <w:tr w:rsidR="006F43BC" w:rsidTr="00E61E92">
        <w:tc>
          <w:tcPr>
            <w:tcW w:w="828" w:type="dxa"/>
          </w:tcPr>
          <w:p w:rsidR="006F43BC" w:rsidRPr="00E61E92" w:rsidRDefault="006F43BC" w:rsidP="00E61E92">
            <w:pPr>
              <w:pStyle w:val="Paragrafi"/>
              <w:ind w:firstLine="0"/>
              <w:rPr>
                <w:rFonts w:eastAsia="MS Mincho"/>
              </w:rPr>
            </w:pPr>
            <w:r w:rsidRPr="00E61E92">
              <w:rPr>
                <w:rFonts w:eastAsia="MS Mincho"/>
              </w:rPr>
              <w:t>IX.</w:t>
            </w:r>
          </w:p>
        </w:tc>
        <w:tc>
          <w:tcPr>
            <w:tcW w:w="8459" w:type="dxa"/>
          </w:tcPr>
          <w:p w:rsidR="006F43BC" w:rsidRPr="00E61E92" w:rsidRDefault="006F43BC" w:rsidP="00E61E92">
            <w:pPr>
              <w:pStyle w:val="Paragrafi"/>
              <w:ind w:firstLine="0"/>
              <w:rPr>
                <w:rFonts w:eastAsia="MS Mincho"/>
              </w:rPr>
            </w:pPr>
            <w:r w:rsidRPr="00E61E92">
              <w:rPr>
                <w:rFonts w:eastAsia="MS Mincho"/>
              </w:rPr>
              <w:t>PROFESIONI I INXHINIERIT (DIPLOMË E CIKLIT TË DYTË)</w:t>
            </w:r>
          </w:p>
        </w:tc>
      </w:tr>
      <w:tr w:rsidR="006F43BC" w:rsidTr="00E61E92">
        <w:tc>
          <w:tcPr>
            <w:tcW w:w="828" w:type="dxa"/>
          </w:tcPr>
          <w:p w:rsidR="006F43BC" w:rsidRPr="00E61E92" w:rsidRDefault="006F43BC" w:rsidP="00E61E92">
            <w:pPr>
              <w:pStyle w:val="Paragrafi"/>
              <w:ind w:firstLine="0"/>
              <w:rPr>
                <w:rFonts w:eastAsia="MS Mincho"/>
              </w:rPr>
            </w:pPr>
          </w:p>
        </w:tc>
        <w:tc>
          <w:tcPr>
            <w:tcW w:w="8459" w:type="dxa"/>
          </w:tcPr>
          <w:p w:rsidR="006F43BC" w:rsidRPr="00E61E92" w:rsidRDefault="006F43BC" w:rsidP="00E61E92">
            <w:pPr>
              <w:pStyle w:val="Paragrafi"/>
              <w:ind w:firstLine="0"/>
              <w:rPr>
                <w:rFonts w:eastAsia="MS Mincho"/>
              </w:rPr>
            </w:pPr>
            <w:r w:rsidRPr="00E61E92">
              <w:rPr>
                <w:rFonts w:eastAsia="MS Mincho"/>
              </w:rPr>
              <w:t>INXHINIERI MEKANIKE-PROFILI KONSTRUKSIONE E MJETE LËVIZËSE</w:t>
            </w:r>
          </w:p>
        </w:tc>
      </w:tr>
      <w:tr w:rsidR="006F43BC" w:rsidTr="00E61E92">
        <w:tc>
          <w:tcPr>
            <w:tcW w:w="828" w:type="dxa"/>
          </w:tcPr>
          <w:p w:rsidR="006F43BC" w:rsidRPr="00E61E92" w:rsidRDefault="006F43BC" w:rsidP="00E61E92">
            <w:pPr>
              <w:pStyle w:val="Paragrafi"/>
              <w:ind w:firstLine="0"/>
              <w:rPr>
                <w:rFonts w:eastAsia="MS Mincho"/>
              </w:rPr>
            </w:pPr>
          </w:p>
        </w:tc>
        <w:tc>
          <w:tcPr>
            <w:tcW w:w="8459" w:type="dxa"/>
          </w:tcPr>
          <w:p w:rsidR="006F43BC" w:rsidRPr="00E61E92" w:rsidRDefault="006F43BC" w:rsidP="00E61E92">
            <w:pPr>
              <w:pStyle w:val="Paragrafi"/>
              <w:ind w:firstLine="0"/>
              <w:rPr>
                <w:rFonts w:eastAsia="MS Mincho"/>
              </w:rPr>
            </w:pPr>
            <w:r w:rsidRPr="00E61E92">
              <w:rPr>
                <w:rFonts w:eastAsia="MS Mincho"/>
              </w:rPr>
              <w:t>INXHINIERI MEKANIKE – PROFILI ENERGJETIKE</w:t>
            </w:r>
          </w:p>
        </w:tc>
      </w:tr>
      <w:tr w:rsidR="006F43BC" w:rsidTr="00E61E92">
        <w:tc>
          <w:tcPr>
            <w:tcW w:w="828" w:type="dxa"/>
          </w:tcPr>
          <w:p w:rsidR="006F43BC" w:rsidRPr="00E61E92" w:rsidRDefault="006F43BC" w:rsidP="00E61E92">
            <w:pPr>
              <w:pStyle w:val="Paragrafi"/>
              <w:ind w:firstLine="0"/>
              <w:rPr>
                <w:rFonts w:eastAsia="MS Mincho"/>
              </w:rPr>
            </w:pPr>
          </w:p>
        </w:tc>
        <w:tc>
          <w:tcPr>
            <w:tcW w:w="8459" w:type="dxa"/>
          </w:tcPr>
          <w:p w:rsidR="006F43BC" w:rsidRPr="00E61E92" w:rsidRDefault="006F43BC" w:rsidP="00E61E92">
            <w:pPr>
              <w:pStyle w:val="Paragrafi"/>
              <w:ind w:firstLine="0"/>
              <w:rPr>
                <w:rFonts w:eastAsia="MS Mincho"/>
              </w:rPr>
            </w:pPr>
            <w:r w:rsidRPr="00E61E92">
              <w:rPr>
                <w:rFonts w:eastAsia="MS Mincho"/>
              </w:rPr>
              <w:t>INXHINIERI MEKANIKE (DIPLOMË E CIKLIT TË DYTË OSE EKUIVALENTE ME TË)</w:t>
            </w:r>
          </w:p>
        </w:tc>
      </w:tr>
      <w:tr w:rsidR="006F43BC" w:rsidTr="00E61E92">
        <w:tc>
          <w:tcPr>
            <w:tcW w:w="828" w:type="dxa"/>
          </w:tcPr>
          <w:p w:rsidR="006F43BC" w:rsidRPr="00E61E92" w:rsidRDefault="006F43BC" w:rsidP="00E61E92">
            <w:pPr>
              <w:pStyle w:val="Paragrafi"/>
              <w:ind w:firstLine="0"/>
              <w:rPr>
                <w:rFonts w:eastAsia="MS Mincho"/>
              </w:rPr>
            </w:pPr>
          </w:p>
        </w:tc>
        <w:tc>
          <w:tcPr>
            <w:tcW w:w="8459" w:type="dxa"/>
          </w:tcPr>
          <w:p w:rsidR="006F43BC" w:rsidRPr="00E61E92" w:rsidRDefault="006F43BC" w:rsidP="00E61E92">
            <w:pPr>
              <w:pStyle w:val="Paragrafi"/>
              <w:ind w:firstLine="0"/>
              <w:rPr>
                <w:rFonts w:eastAsia="MS Mincho"/>
              </w:rPr>
            </w:pPr>
            <w:r w:rsidRPr="00E61E92">
              <w:rPr>
                <w:rFonts w:eastAsia="MS Mincho"/>
              </w:rPr>
              <w:t>INXHINIERI ELEKTRIKE-PROFILI ELEKTROENERGJETIKE</w:t>
            </w:r>
          </w:p>
        </w:tc>
      </w:tr>
      <w:tr w:rsidR="006F43BC" w:rsidTr="00E61E92">
        <w:tc>
          <w:tcPr>
            <w:tcW w:w="828" w:type="dxa"/>
          </w:tcPr>
          <w:p w:rsidR="006F43BC" w:rsidRPr="00E61E92" w:rsidRDefault="006F43BC" w:rsidP="00E61E92">
            <w:pPr>
              <w:pStyle w:val="Paragrafi"/>
              <w:ind w:firstLine="0"/>
              <w:rPr>
                <w:rFonts w:eastAsia="MS Mincho"/>
              </w:rPr>
            </w:pPr>
          </w:p>
        </w:tc>
        <w:tc>
          <w:tcPr>
            <w:tcW w:w="8459" w:type="dxa"/>
          </w:tcPr>
          <w:p w:rsidR="006F43BC" w:rsidRPr="00E61E92" w:rsidRDefault="006F43BC" w:rsidP="00E61E92">
            <w:pPr>
              <w:pStyle w:val="Paragrafi"/>
              <w:ind w:firstLine="0"/>
              <w:rPr>
                <w:rFonts w:eastAsia="MS Mincho"/>
              </w:rPr>
            </w:pPr>
            <w:r w:rsidRPr="00E61E92">
              <w:rPr>
                <w:rFonts w:eastAsia="MS Mincho"/>
              </w:rPr>
              <w:t>INXHINIERI ELEKTRIKE-PROFILI AUTOMATIZIM INDUSTRIE</w:t>
            </w:r>
          </w:p>
        </w:tc>
      </w:tr>
      <w:tr w:rsidR="006F43BC" w:rsidTr="00E61E92">
        <w:tc>
          <w:tcPr>
            <w:tcW w:w="828" w:type="dxa"/>
          </w:tcPr>
          <w:p w:rsidR="006F43BC" w:rsidRPr="00E61E92" w:rsidRDefault="006F43BC" w:rsidP="00E61E92">
            <w:pPr>
              <w:pStyle w:val="Paragrafi"/>
              <w:ind w:firstLine="0"/>
              <w:rPr>
                <w:rFonts w:eastAsia="MS Mincho"/>
              </w:rPr>
            </w:pPr>
          </w:p>
        </w:tc>
        <w:tc>
          <w:tcPr>
            <w:tcW w:w="8459" w:type="dxa"/>
          </w:tcPr>
          <w:p w:rsidR="006F43BC" w:rsidRPr="00E61E92" w:rsidRDefault="006F43BC" w:rsidP="00E61E92">
            <w:pPr>
              <w:pStyle w:val="Paragrafi"/>
              <w:ind w:firstLine="0"/>
              <w:rPr>
                <w:rFonts w:eastAsia="MS Mincho"/>
              </w:rPr>
            </w:pPr>
            <w:r w:rsidRPr="00E61E92">
              <w:rPr>
                <w:rFonts w:eastAsia="MS Mincho"/>
              </w:rPr>
              <w:t>INXHINIERI NDËRTIMI – PROFILI STRUKTURIST</w:t>
            </w:r>
          </w:p>
        </w:tc>
      </w:tr>
      <w:tr w:rsidR="006F43BC" w:rsidTr="00E61E92">
        <w:tc>
          <w:tcPr>
            <w:tcW w:w="828" w:type="dxa"/>
          </w:tcPr>
          <w:p w:rsidR="006F43BC" w:rsidRPr="00E61E92" w:rsidRDefault="006F43BC" w:rsidP="00E61E92">
            <w:pPr>
              <w:pStyle w:val="Paragrafi"/>
              <w:ind w:firstLine="0"/>
              <w:rPr>
                <w:rFonts w:eastAsia="MS Mincho"/>
              </w:rPr>
            </w:pPr>
          </w:p>
        </w:tc>
        <w:tc>
          <w:tcPr>
            <w:tcW w:w="8459" w:type="dxa"/>
          </w:tcPr>
          <w:p w:rsidR="006F43BC" w:rsidRPr="00E61E92" w:rsidRDefault="006F43BC" w:rsidP="00E61E92">
            <w:pPr>
              <w:pStyle w:val="Paragrafi"/>
              <w:ind w:firstLine="0"/>
              <w:rPr>
                <w:rFonts w:eastAsia="MS Mincho"/>
              </w:rPr>
            </w:pPr>
            <w:r w:rsidRPr="00E61E92">
              <w:rPr>
                <w:rFonts w:eastAsia="MS Mincho"/>
              </w:rPr>
              <w:t>INXHINIERI NDËRTIMI-PROFILI TRANSPORT</w:t>
            </w:r>
          </w:p>
        </w:tc>
      </w:tr>
      <w:tr w:rsidR="006F43BC" w:rsidTr="00E61E92">
        <w:tc>
          <w:tcPr>
            <w:tcW w:w="828" w:type="dxa"/>
          </w:tcPr>
          <w:p w:rsidR="006F43BC" w:rsidRPr="00E61E92" w:rsidRDefault="006F43BC" w:rsidP="00E61E92">
            <w:pPr>
              <w:pStyle w:val="Paragrafi"/>
              <w:ind w:firstLine="0"/>
              <w:rPr>
                <w:rFonts w:eastAsia="MS Mincho"/>
              </w:rPr>
            </w:pPr>
          </w:p>
        </w:tc>
        <w:tc>
          <w:tcPr>
            <w:tcW w:w="8459" w:type="dxa"/>
          </w:tcPr>
          <w:p w:rsidR="006F43BC" w:rsidRPr="00E61E92" w:rsidRDefault="006F43BC" w:rsidP="00E61E92">
            <w:pPr>
              <w:pStyle w:val="Paragrafi"/>
              <w:ind w:firstLine="0"/>
              <w:rPr>
                <w:rFonts w:eastAsia="MS Mincho"/>
              </w:rPr>
            </w:pPr>
            <w:r w:rsidRPr="00E61E92">
              <w:rPr>
                <w:rFonts w:eastAsia="MS Mincho"/>
              </w:rPr>
              <w:t>INXHINIERI NDËRTIMI-PROFILI GJEOTEKNIK</w:t>
            </w:r>
          </w:p>
        </w:tc>
      </w:tr>
      <w:tr w:rsidR="006F43BC" w:rsidTr="00E61E92">
        <w:tc>
          <w:tcPr>
            <w:tcW w:w="828" w:type="dxa"/>
          </w:tcPr>
          <w:p w:rsidR="006F43BC" w:rsidRPr="00E61E92" w:rsidRDefault="006F43BC" w:rsidP="00E61E92">
            <w:pPr>
              <w:pStyle w:val="Paragrafi"/>
              <w:ind w:firstLine="0"/>
              <w:rPr>
                <w:rFonts w:eastAsia="MS Mincho"/>
              </w:rPr>
            </w:pPr>
          </w:p>
        </w:tc>
        <w:tc>
          <w:tcPr>
            <w:tcW w:w="8459" w:type="dxa"/>
          </w:tcPr>
          <w:p w:rsidR="006F43BC" w:rsidRPr="00E61E92" w:rsidRDefault="006F43BC" w:rsidP="00E61E92">
            <w:pPr>
              <w:pStyle w:val="Paragrafi"/>
              <w:ind w:firstLine="0"/>
              <w:rPr>
                <w:rFonts w:eastAsia="MS Mincho"/>
              </w:rPr>
            </w:pPr>
            <w:r w:rsidRPr="00E61E92">
              <w:rPr>
                <w:rFonts w:eastAsia="MS Mincho"/>
              </w:rPr>
              <w:t>INXHINIERI MJEDISI-PROFILI TRAJTIM UJRASH</w:t>
            </w:r>
          </w:p>
        </w:tc>
      </w:tr>
      <w:tr w:rsidR="006F43BC" w:rsidTr="00E61E92">
        <w:tc>
          <w:tcPr>
            <w:tcW w:w="828" w:type="dxa"/>
          </w:tcPr>
          <w:p w:rsidR="006F43BC" w:rsidRPr="00E61E92" w:rsidRDefault="006F43BC" w:rsidP="00E61E92">
            <w:pPr>
              <w:pStyle w:val="Paragrafi"/>
              <w:ind w:firstLine="0"/>
              <w:rPr>
                <w:rFonts w:eastAsia="MS Mincho"/>
              </w:rPr>
            </w:pPr>
          </w:p>
        </w:tc>
        <w:tc>
          <w:tcPr>
            <w:tcW w:w="8459" w:type="dxa"/>
          </w:tcPr>
          <w:p w:rsidR="006F43BC" w:rsidRPr="00E61E92" w:rsidRDefault="006F43BC" w:rsidP="00E61E92">
            <w:pPr>
              <w:pStyle w:val="Paragrafi"/>
              <w:ind w:firstLine="0"/>
              <w:rPr>
                <w:rFonts w:eastAsia="MS Mincho"/>
              </w:rPr>
            </w:pPr>
            <w:r w:rsidRPr="00E61E92">
              <w:rPr>
                <w:rFonts w:eastAsia="MS Mincho"/>
              </w:rPr>
              <w:t>INXHINIERI MJEDISI-PROFILI ENERGJI</w:t>
            </w:r>
          </w:p>
        </w:tc>
      </w:tr>
      <w:tr w:rsidR="006F43BC" w:rsidTr="00E61E92">
        <w:tc>
          <w:tcPr>
            <w:tcW w:w="828" w:type="dxa"/>
          </w:tcPr>
          <w:p w:rsidR="006F43BC" w:rsidRPr="00E61E92" w:rsidRDefault="006F43BC" w:rsidP="00E61E92">
            <w:pPr>
              <w:pStyle w:val="Paragrafi"/>
              <w:ind w:firstLine="0"/>
              <w:rPr>
                <w:rFonts w:eastAsia="MS Mincho"/>
              </w:rPr>
            </w:pPr>
          </w:p>
        </w:tc>
        <w:tc>
          <w:tcPr>
            <w:tcW w:w="8459" w:type="dxa"/>
          </w:tcPr>
          <w:p w:rsidR="006F43BC" w:rsidRPr="00E61E92" w:rsidRDefault="006F43BC" w:rsidP="00E61E92">
            <w:pPr>
              <w:pStyle w:val="Paragrafi"/>
              <w:ind w:firstLine="0"/>
              <w:rPr>
                <w:rFonts w:eastAsia="MS Mincho"/>
              </w:rPr>
            </w:pPr>
            <w:r w:rsidRPr="00E61E92">
              <w:rPr>
                <w:rFonts w:eastAsia="MS Mincho"/>
              </w:rPr>
              <w:t>INXHINIERI NDËRTIMI (DIPLOMË E CIKLIT TË DYTË OSE EKUIVALENTE ME TË)</w:t>
            </w:r>
          </w:p>
        </w:tc>
      </w:tr>
      <w:tr w:rsidR="006F43BC" w:rsidTr="00E61E92">
        <w:tc>
          <w:tcPr>
            <w:tcW w:w="828" w:type="dxa"/>
          </w:tcPr>
          <w:p w:rsidR="006F43BC" w:rsidRPr="00E61E92" w:rsidRDefault="006F43BC" w:rsidP="00E61E92">
            <w:pPr>
              <w:pStyle w:val="Paragrafi"/>
              <w:ind w:firstLine="0"/>
              <w:rPr>
                <w:rFonts w:eastAsia="MS Mincho"/>
              </w:rPr>
            </w:pPr>
          </w:p>
        </w:tc>
        <w:tc>
          <w:tcPr>
            <w:tcW w:w="8459" w:type="dxa"/>
          </w:tcPr>
          <w:p w:rsidR="006F43BC" w:rsidRPr="00E61E92" w:rsidRDefault="006F43BC" w:rsidP="00E61E92">
            <w:pPr>
              <w:pStyle w:val="Paragrafi"/>
              <w:ind w:firstLine="0"/>
              <w:rPr>
                <w:rFonts w:eastAsia="MS Mincho"/>
              </w:rPr>
            </w:pPr>
            <w:r w:rsidRPr="00E61E92">
              <w:rPr>
                <w:rFonts w:eastAsia="MS Mincho"/>
              </w:rPr>
              <w:t>INXHINIERI MJEDISI (DIPLOMË E CIKLIT TË DYTË OSE EKUIVALENTE ME TË)</w:t>
            </w:r>
          </w:p>
        </w:tc>
      </w:tr>
      <w:tr w:rsidR="006F43BC" w:rsidTr="00E61E92">
        <w:tc>
          <w:tcPr>
            <w:tcW w:w="828" w:type="dxa"/>
          </w:tcPr>
          <w:p w:rsidR="006F43BC" w:rsidRPr="00E61E92" w:rsidRDefault="006F43BC" w:rsidP="00E61E92">
            <w:pPr>
              <w:pStyle w:val="Paragrafi"/>
              <w:ind w:firstLine="0"/>
              <w:rPr>
                <w:rFonts w:eastAsia="MS Mincho"/>
              </w:rPr>
            </w:pPr>
          </w:p>
        </w:tc>
        <w:tc>
          <w:tcPr>
            <w:tcW w:w="8459" w:type="dxa"/>
          </w:tcPr>
          <w:p w:rsidR="006F43BC" w:rsidRPr="00E61E92" w:rsidRDefault="006F43BC" w:rsidP="00E61E92">
            <w:pPr>
              <w:pStyle w:val="Paragrafi"/>
              <w:ind w:firstLine="0"/>
              <w:rPr>
                <w:rFonts w:eastAsia="MS Mincho"/>
              </w:rPr>
            </w:pPr>
            <w:r w:rsidRPr="00E61E92">
              <w:rPr>
                <w:rFonts w:eastAsia="MS Mincho"/>
              </w:rPr>
              <w:t>INXHINIERI HIDROTEKNIKE (DIPLOMË E CIKLIT TË DYTË OSE EKUIVALENTE ME TË)</w:t>
            </w:r>
          </w:p>
        </w:tc>
      </w:tr>
      <w:tr w:rsidR="006F43BC" w:rsidTr="00E61E92">
        <w:tc>
          <w:tcPr>
            <w:tcW w:w="828" w:type="dxa"/>
          </w:tcPr>
          <w:p w:rsidR="006F43BC" w:rsidRPr="00E61E92" w:rsidRDefault="006F43BC" w:rsidP="00E61E92">
            <w:pPr>
              <w:pStyle w:val="Paragrafi"/>
              <w:ind w:firstLine="0"/>
              <w:rPr>
                <w:rFonts w:eastAsia="MS Mincho"/>
              </w:rPr>
            </w:pPr>
          </w:p>
        </w:tc>
        <w:tc>
          <w:tcPr>
            <w:tcW w:w="8459" w:type="dxa"/>
          </w:tcPr>
          <w:p w:rsidR="006F43BC" w:rsidRPr="00E61E92" w:rsidRDefault="006F43BC" w:rsidP="00E61E92">
            <w:pPr>
              <w:pStyle w:val="Paragrafi"/>
              <w:ind w:firstLine="0"/>
              <w:rPr>
                <w:rFonts w:eastAsia="MS Mincho"/>
              </w:rPr>
            </w:pPr>
            <w:r w:rsidRPr="00E61E92">
              <w:rPr>
                <w:rFonts w:eastAsia="MS Mincho"/>
              </w:rPr>
              <w:t>INXHINIERI GJEODEZI (DIPLOMË E CIKLIT TË DYTË OSE EKUIVALENTE ME TË)</w:t>
            </w:r>
          </w:p>
        </w:tc>
      </w:tr>
      <w:tr w:rsidR="006F43BC" w:rsidTr="00E61E92">
        <w:tc>
          <w:tcPr>
            <w:tcW w:w="828" w:type="dxa"/>
          </w:tcPr>
          <w:p w:rsidR="006F43BC" w:rsidRPr="00E61E92" w:rsidRDefault="006F43BC" w:rsidP="00E61E92">
            <w:pPr>
              <w:pStyle w:val="Paragrafi"/>
              <w:ind w:firstLine="0"/>
              <w:rPr>
                <w:rFonts w:eastAsia="MS Mincho"/>
              </w:rPr>
            </w:pPr>
          </w:p>
        </w:tc>
        <w:tc>
          <w:tcPr>
            <w:tcW w:w="8459" w:type="dxa"/>
          </w:tcPr>
          <w:p w:rsidR="006F43BC" w:rsidRPr="00E61E92" w:rsidRDefault="006F43BC" w:rsidP="00E61E92">
            <w:pPr>
              <w:pStyle w:val="Paragrafi"/>
              <w:ind w:firstLine="0"/>
              <w:rPr>
                <w:rFonts w:eastAsia="MS Mincho"/>
              </w:rPr>
            </w:pPr>
            <w:r w:rsidRPr="00E61E92">
              <w:rPr>
                <w:rFonts w:eastAsia="MS Mincho"/>
              </w:rPr>
              <w:t>INXHINIERI GJEOLOGJIKE-PROFILI GJEOLOGJI INXHINIERIKE DHE HIDROGJEOLOGJI</w:t>
            </w:r>
          </w:p>
        </w:tc>
      </w:tr>
      <w:tr w:rsidR="006F43BC" w:rsidTr="00E61E92">
        <w:tc>
          <w:tcPr>
            <w:tcW w:w="828" w:type="dxa"/>
          </w:tcPr>
          <w:p w:rsidR="006F43BC" w:rsidRPr="00E61E92" w:rsidRDefault="006F43BC" w:rsidP="00E61E92">
            <w:pPr>
              <w:pStyle w:val="Paragrafi"/>
              <w:ind w:firstLine="0"/>
              <w:rPr>
                <w:rFonts w:eastAsia="MS Mincho"/>
              </w:rPr>
            </w:pPr>
          </w:p>
        </w:tc>
        <w:tc>
          <w:tcPr>
            <w:tcW w:w="8459" w:type="dxa"/>
          </w:tcPr>
          <w:p w:rsidR="006F43BC" w:rsidRPr="00E61E92" w:rsidRDefault="006F43BC" w:rsidP="00E61E92">
            <w:pPr>
              <w:pStyle w:val="Paragrafi"/>
              <w:ind w:firstLine="0"/>
              <w:rPr>
                <w:rFonts w:eastAsia="MS Mincho"/>
              </w:rPr>
            </w:pPr>
            <w:r w:rsidRPr="00E61E92">
              <w:rPr>
                <w:rFonts w:eastAsia="MS Mincho"/>
              </w:rPr>
              <w:t>INXHINIERI GJEOFIZIKE</w:t>
            </w:r>
          </w:p>
        </w:tc>
      </w:tr>
      <w:tr w:rsidR="006F43BC" w:rsidTr="00E61E92">
        <w:tc>
          <w:tcPr>
            <w:tcW w:w="828" w:type="dxa"/>
          </w:tcPr>
          <w:p w:rsidR="006F43BC" w:rsidRPr="00E61E92" w:rsidRDefault="006F43BC" w:rsidP="00E61E92">
            <w:pPr>
              <w:pStyle w:val="Paragrafi"/>
              <w:ind w:firstLine="0"/>
              <w:rPr>
                <w:rFonts w:eastAsia="MS Mincho"/>
              </w:rPr>
            </w:pPr>
          </w:p>
        </w:tc>
        <w:tc>
          <w:tcPr>
            <w:tcW w:w="8459" w:type="dxa"/>
          </w:tcPr>
          <w:p w:rsidR="006F43BC" w:rsidRPr="00E61E92" w:rsidRDefault="006F43BC" w:rsidP="00E61E92">
            <w:pPr>
              <w:pStyle w:val="Paragrafi"/>
              <w:ind w:firstLine="0"/>
              <w:rPr>
                <w:rFonts w:eastAsia="MS Mincho"/>
              </w:rPr>
            </w:pPr>
            <w:r w:rsidRPr="00E61E92">
              <w:rPr>
                <w:rFonts w:eastAsia="MS Mincho"/>
              </w:rPr>
              <w:t>INXHINIERI E BURIMEVE NATYRORE-PROFILI GJEOMATIKE</w:t>
            </w:r>
          </w:p>
        </w:tc>
      </w:tr>
      <w:tr w:rsidR="006F43BC" w:rsidTr="00E61E92">
        <w:tc>
          <w:tcPr>
            <w:tcW w:w="828" w:type="dxa"/>
          </w:tcPr>
          <w:p w:rsidR="006F43BC" w:rsidRPr="00E61E92" w:rsidRDefault="006F43BC" w:rsidP="00E61E92">
            <w:pPr>
              <w:pStyle w:val="Paragrafi"/>
              <w:ind w:firstLine="0"/>
              <w:rPr>
                <w:rFonts w:eastAsia="MS Mincho"/>
              </w:rPr>
            </w:pPr>
          </w:p>
        </w:tc>
        <w:tc>
          <w:tcPr>
            <w:tcW w:w="8459" w:type="dxa"/>
          </w:tcPr>
          <w:p w:rsidR="006F43BC" w:rsidRPr="00E61E92" w:rsidRDefault="006F43BC" w:rsidP="00E61E92">
            <w:pPr>
              <w:pStyle w:val="Paragrafi"/>
              <w:ind w:firstLine="0"/>
              <w:rPr>
                <w:rFonts w:eastAsia="MS Mincho"/>
              </w:rPr>
            </w:pPr>
            <w:r w:rsidRPr="00E61E92">
              <w:rPr>
                <w:rFonts w:eastAsia="MS Mincho"/>
              </w:rPr>
              <w:t>GJEOLOGJI (DIPLOMË E CIKLIT TË DYTË OSE EKUIVALENTE ME TË)</w:t>
            </w:r>
          </w:p>
        </w:tc>
      </w:tr>
      <w:tr w:rsidR="006F43BC" w:rsidTr="00E61E92">
        <w:tc>
          <w:tcPr>
            <w:tcW w:w="828" w:type="dxa"/>
          </w:tcPr>
          <w:p w:rsidR="006F43BC" w:rsidRPr="00E61E92" w:rsidRDefault="006F43BC" w:rsidP="00E61E92">
            <w:pPr>
              <w:pStyle w:val="Paragrafi"/>
              <w:ind w:firstLine="0"/>
              <w:rPr>
                <w:rFonts w:eastAsia="MS Mincho"/>
              </w:rPr>
            </w:pPr>
          </w:p>
        </w:tc>
        <w:tc>
          <w:tcPr>
            <w:tcW w:w="8459" w:type="dxa"/>
          </w:tcPr>
          <w:p w:rsidR="006F43BC" w:rsidRPr="00E61E92" w:rsidRDefault="006F43BC" w:rsidP="00E61E92">
            <w:pPr>
              <w:pStyle w:val="Paragrafi"/>
              <w:ind w:firstLine="0"/>
              <w:rPr>
                <w:rFonts w:eastAsia="MS Mincho"/>
              </w:rPr>
            </w:pPr>
            <w:r w:rsidRPr="00E61E92">
              <w:rPr>
                <w:rFonts w:eastAsia="MS Mincho"/>
              </w:rPr>
              <w:t>GJEOFIZIKË (DIPLOMË E CIKLIT TË DYTË OSE EKUIVALENTE ME TË)</w:t>
            </w:r>
          </w:p>
        </w:tc>
      </w:tr>
      <w:tr w:rsidR="006F43BC" w:rsidTr="00E61E92">
        <w:tc>
          <w:tcPr>
            <w:tcW w:w="828" w:type="dxa"/>
          </w:tcPr>
          <w:p w:rsidR="006F43BC" w:rsidRPr="00E61E92" w:rsidRDefault="006F43BC" w:rsidP="00E61E92">
            <w:pPr>
              <w:pStyle w:val="Paragrafi"/>
              <w:ind w:firstLine="0"/>
              <w:rPr>
                <w:rFonts w:eastAsia="MS Mincho"/>
              </w:rPr>
            </w:pPr>
          </w:p>
        </w:tc>
        <w:tc>
          <w:tcPr>
            <w:tcW w:w="8459" w:type="dxa"/>
          </w:tcPr>
          <w:p w:rsidR="006F43BC" w:rsidRPr="00E61E92" w:rsidRDefault="006F43BC" w:rsidP="00E61E92">
            <w:pPr>
              <w:pStyle w:val="Paragrafi"/>
              <w:ind w:firstLine="0"/>
              <w:rPr>
                <w:rFonts w:eastAsia="MS Mincho"/>
              </w:rPr>
            </w:pPr>
            <w:r w:rsidRPr="00E61E92">
              <w:rPr>
                <w:rFonts w:eastAsia="MS Mincho"/>
              </w:rPr>
              <w:t>INXHINIERI NAFTE (DIPLOMË E CIKLIT TË DYTË OSE EKUIVALENTE ME TË)</w:t>
            </w:r>
          </w:p>
        </w:tc>
      </w:tr>
      <w:tr w:rsidR="006F43BC" w:rsidTr="00E61E92">
        <w:tc>
          <w:tcPr>
            <w:tcW w:w="828" w:type="dxa"/>
          </w:tcPr>
          <w:p w:rsidR="006F43BC" w:rsidRPr="00E61E92" w:rsidRDefault="006F43BC" w:rsidP="00E61E92">
            <w:pPr>
              <w:pStyle w:val="Paragrafi"/>
              <w:ind w:firstLine="0"/>
              <w:rPr>
                <w:rFonts w:eastAsia="MS Mincho"/>
              </w:rPr>
            </w:pPr>
          </w:p>
        </w:tc>
        <w:tc>
          <w:tcPr>
            <w:tcW w:w="8459" w:type="dxa"/>
          </w:tcPr>
          <w:p w:rsidR="006F43BC" w:rsidRPr="00E61E92" w:rsidRDefault="006F43BC" w:rsidP="00E61E92">
            <w:pPr>
              <w:pStyle w:val="Paragrafi"/>
              <w:ind w:firstLine="0"/>
              <w:rPr>
                <w:rFonts w:eastAsia="MS Mincho"/>
              </w:rPr>
            </w:pPr>
            <w:r w:rsidRPr="00E61E92">
              <w:rPr>
                <w:rFonts w:eastAsia="MS Mincho"/>
              </w:rPr>
              <w:t>INXHINIERI MINIERA (DIPLOMË E CIKLIT TË DYTË OSE EKUIVALENTE ME TË)</w:t>
            </w:r>
          </w:p>
        </w:tc>
      </w:tr>
      <w:tr w:rsidR="006F43BC" w:rsidTr="00E61E92">
        <w:tc>
          <w:tcPr>
            <w:tcW w:w="828" w:type="dxa"/>
          </w:tcPr>
          <w:p w:rsidR="006F43BC" w:rsidRPr="00E61E92" w:rsidRDefault="006F43BC" w:rsidP="00E61E92">
            <w:pPr>
              <w:pStyle w:val="Paragrafi"/>
              <w:ind w:firstLine="0"/>
              <w:rPr>
                <w:rFonts w:eastAsia="MS Mincho"/>
              </w:rPr>
            </w:pPr>
          </w:p>
        </w:tc>
        <w:tc>
          <w:tcPr>
            <w:tcW w:w="8459" w:type="dxa"/>
          </w:tcPr>
          <w:p w:rsidR="006F43BC" w:rsidRPr="00E61E92" w:rsidRDefault="006F43BC" w:rsidP="00E61E92">
            <w:pPr>
              <w:pStyle w:val="Paragrafi"/>
              <w:ind w:firstLine="0"/>
              <w:rPr>
                <w:rFonts w:eastAsia="MS Mincho"/>
              </w:rPr>
            </w:pPr>
            <w:r w:rsidRPr="00E61E92">
              <w:rPr>
                <w:rFonts w:eastAsia="MS Mincho"/>
              </w:rPr>
              <w:t>INXHINIERI E PROCESEVE KIMIKE</w:t>
            </w:r>
          </w:p>
        </w:tc>
      </w:tr>
      <w:tr w:rsidR="006F43BC" w:rsidTr="00E61E92">
        <w:tc>
          <w:tcPr>
            <w:tcW w:w="828" w:type="dxa"/>
          </w:tcPr>
          <w:p w:rsidR="006F43BC" w:rsidRPr="00E61E92" w:rsidRDefault="006F43BC" w:rsidP="00E61E92">
            <w:pPr>
              <w:pStyle w:val="Paragrafi"/>
              <w:ind w:firstLine="0"/>
              <w:rPr>
                <w:rFonts w:eastAsia="MS Mincho"/>
              </w:rPr>
            </w:pPr>
          </w:p>
        </w:tc>
        <w:tc>
          <w:tcPr>
            <w:tcW w:w="8459" w:type="dxa"/>
          </w:tcPr>
          <w:p w:rsidR="006F43BC" w:rsidRPr="00E61E92" w:rsidRDefault="006F43BC" w:rsidP="00E61E92">
            <w:pPr>
              <w:pStyle w:val="Paragrafi"/>
              <w:ind w:firstLine="0"/>
              <w:rPr>
                <w:rFonts w:eastAsia="MS Mincho"/>
              </w:rPr>
            </w:pPr>
            <w:r w:rsidRPr="00E61E92">
              <w:rPr>
                <w:rFonts w:eastAsia="MS Mincho"/>
              </w:rPr>
              <w:t>INXHINIERI NAVALE</w:t>
            </w:r>
          </w:p>
        </w:tc>
      </w:tr>
      <w:tr w:rsidR="006F43BC" w:rsidTr="00E61E92">
        <w:tc>
          <w:tcPr>
            <w:tcW w:w="828" w:type="dxa"/>
          </w:tcPr>
          <w:p w:rsidR="006F43BC" w:rsidRPr="00E61E92" w:rsidRDefault="006F43BC" w:rsidP="00E61E92">
            <w:pPr>
              <w:pStyle w:val="Paragrafi"/>
              <w:ind w:firstLine="0"/>
              <w:rPr>
                <w:rFonts w:eastAsia="MS Mincho"/>
              </w:rPr>
            </w:pPr>
            <w:r w:rsidRPr="00E61E92">
              <w:rPr>
                <w:rFonts w:eastAsia="MS Mincho"/>
              </w:rPr>
              <w:t>X.</w:t>
            </w:r>
          </w:p>
        </w:tc>
        <w:tc>
          <w:tcPr>
            <w:tcW w:w="8459" w:type="dxa"/>
          </w:tcPr>
          <w:p w:rsidR="006F43BC" w:rsidRPr="00E61E92" w:rsidRDefault="006F43BC" w:rsidP="00E61E92">
            <w:pPr>
              <w:pStyle w:val="Paragrafi"/>
              <w:ind w:firstLine="0"/>
              <w:rPr>
                <w:rFonts w:eastAsia="MS Mincho"/>
              </w:rPr>
            </w:pPr>
            <w:r w:rsidRPr="00E61E92">
              <w:rPr>
                <w:rFonts w:eastAsia="MS Mincho"/>
              </w:rPr>
              <w:t>PROFESIONI I MËSUESIT (DIPLOMË E CIKLIT TË DYTË)</w:t>
            </w:r>
          </w:p>
        </w:tc>
      </w:tr>
      <w:tr w:rsidR="006F43BC" w:rsidTr="00E61E92">
        <w:tc>
          <w:tcPr>
            <w:tcW w:w="828" w:type="dxa"/>
          </w:tcPr>
          <w:p w:rsidR="006F43BC" w:rsidRPr="00E61E92" w:rsidRDefault="006F43BC" w:rsidP="00E61E92">
            <w:pPr>
              <w:pStyle w:val="Paragrafi"/>
              <w:ind w:firstLine="0"/>
              <w:rPr>
                <w:rFonts w:eastAsia="MS Mincho"/>
              </w:rPr>
            </w:pPr>
          </w:p>
        </w:tc>
        <w:tc>
          <w:tcPr>
            <w:tcW w:w="8459" w:type="dxa"/>
          </w:tcPr>
          <w:p w:rsidR="006F43BC" w:rsidRPr="00E61E92" w:rsidRDefault="006F43BC" w:rsidP="00E61E92">
            <w:pPr>
              <w:pStyle w:val="Paragrafi"/>
              <w:ind w:firstLine="0"/>
              <w:rPr>
                <w:rFonts w:eastAsia="MS Mincho"/>
              </w:rPr>
            </w:pPr>
            <w:r w:rsidRPr="00E61E92">
              <w:rPr>
                <w:rFonts w:eastAsia="MS Mincho"/>
              </w:rPr>
              <w:t>MËSUES PËR ARSIM FILLOR</w:t>
            </w:r>
          </w:p>
        </w:tc>
      </w:tr>
      <w:tr w:rsidR="006F43BC" w:rsidTr="00E61E92">
        <w:tc>
          <w:tcPr>
            <w:tcW w:w="828" w:type="dxa"/>
          </w:tcPr>
          <w:p w:rsidR="006F43BC" w:rsidRPr="00E61E92" w:rsidRDefault="006F43BC" w:rsidP="00E61E92">
            <w:pPr>
              <w:pStyle w:val="Paragrafi"/>
              <w:ind w:firstLine="0"/>
              <w:rPr>
                <w:rFonts w:eastAsia="MS Mincho"/>
              </w:rPr>
            </w:pPr>
          </w:p>
        </w:tc>
        <w:tc>
          <w:tcPr>
            <w:tcW w:w="8459" w:type="dxa"/>
          </w:tcPr>
          <w:p w:rsidR="006F43BC" w:rsidRPr="00E61E92" w:rsidRDefault="006F43BC" w:rsidP="00E61E92">
            <w:pPr>
              <w:pStyle w:val="Paragrafi"/>
              <w:ind w:firstLine="0"/>
              <w:rPr>
                <w:rFonts w:eastAsia="MS Mincho"/>
              </w:rPr>
            </w:pPr>
            <w:r w:rsidRPr="00E61E92">
              <w:rPr>
                <w:rFonts w:eastAsia="MS Mincho"/>
              </w:rPr>
              <w:t>MËSUES PËR ARSIMIN E MESËM TË ULËT</w:t>
            </w:r>
          </w:p>
        </w:tc>
      </w:tr>
      <w:tr w:rsidR="006F43BC" w:rsidTr="00E61E92">
        <w:tc>
          <w:tcPr>
            <w:tcW w:w="828" w:type="dxa"/>
          </w:tcPr>
          <w:p w:rsidR="006F43BC" w:rsidRPr="00E61E92" w:rsidRDefault="006F43BC" w:rsidP="00E61E92">
            <w:pPr>
              <w:pStyle w:val="Paragrafi"/>
              <w:ind w:firstLine="0"/>
              <w:rPr>
                <w:rFonts w:eastAsia="MS Mincho"/>
              </w:rPr>
            </w:pPr>
          </w:p>
        </w:tc>
        <w:tc>
          <w:tcPr>
            <w:tcW w:w="8459" w:type="dxa"/>
          </w:tcPr>
          <w:p w:rsidR="006F43BC" w:rsidRPr="00E61E92" w:rsidRDefault="006F43BC" w:rsidP="00E61E92">
            <w:pPr>
              <w:pStyle w:val="Paragrafi"/>
              <w:ind w:firstLine="0"/>
              <w:rPr>
                <w:rFonts w:eastAsia="MS Mincho"/>
              </w:rPr>
            </w:pPr>
            <w:r w:rsidRPr="00E61E92">
              <w:rPr>
                <w:rFonts w:eastAsia="MS Mincho"/>
              </w:rPr>
              <w:t>MËSUES PËR ARSIMIN E MESËM TË LARTË</w:t>
            </w:r>
          </w:p>
        </w:tc>
      </w:tr>
    </w:tbl>
    <w:p w:rsidR="006F43BC" w:rsidRDefault="006F43BC" w:rsidP="00E2403C">
      <w:pPr>
        <w:pStyle w:val="Akti"/>
        <w:keepNext w:val="0"/>
      </w:pPr>
    </w:p>
    <w:p w:rsidR="006F43BC" w:rsidRDefault="006F43BC" w:rsidP="00E2403C">
      <w:pPr>
        <w:pStyle w:val="Akti"/>
        <w:keepNext w:val="0"/>
      </w:pPr>
    </w:p>
    <w:p w:rsidR="006F43BC" w:rsidRDefault="006F43BC" w:rsidP="00E2403C">
      <w:pPr>
        <w:pStyle w:val="Akti"/>
        <w:keepNext w:val="0"/>
      </w:pPr>
      <w:r>
        <w:t>Vendim</w:t>
      </w:r>
    </w:p>
    <w:p w:rsidR="006F43BC" w:rsidRDefault="006F43BC" w:rsidP="00E2403C">
      <w:pPr>
        <w:pStyle w:val="NumriData"/>
        <w:keepNext w:val="0"/>
      </w:pPr>
      <w:r>
        <w:t>Nr.650, datë 14.9.2011</w:t>
      </w:r>
    </w:p>
    <w:p w:rsidR="006F43BC" w:rsidRDefault="006F43BC" w:rsidP="00E2403C">
      <w:pPr>
        <w:pStyle w:val="Paragrafi"/>
      </w:pPr>
    </w:p>
    <w:p w:rsidR="006F43BC" w:rsidRDefault="006F43BC" w:rsidP="00E2403C">
      <w:pPr>
        <w:pStyle w:val="Titulli"/>
        <w:keepNext w:val="0"/>
      </w:pPr>
      <w:r>
        <w:t>Për licencimin e akademisë së studimeve të aplikuara “Reald”</w:t>
      </w:r>
    </w:p>
    <w:p w:rsidR="006F43BC" w:rsidRDefault="006F43BC" w:rsidP="00E2403C">
      <w:pPr>
        <w:pStyle w:val="Paragrafi"/>
      </w:pPr>
    </w:p>
    <w:p w:rsidR="006F43BC" w:rsidRDefault="006F43BC" w:rsidP="00E2403C">
      <w:pPr>
        <w:pStyle w:val="Paragrafi"/>
      </w:pPr>
      <w:r>
        <w:t xml:space="preserve">Në mbështetje të nenit 100 të </w:t>
      </w:r>
      <w:smartTag w:uri="urn:schemas-microsoft-com:office:smarttags" w:element="place">
        <w:r>
          <w:t>Kush</w:t>
        </w:r>
      </w:smartTag>
      <w:r>
        <w:t>tetutës dhe të neneve 4, pika 2,43,44 e 45, të ligjit nr.9741, datë 21.5.2007 “Për arsimin e lartë në Republikën e Shqipërisë”, të ndryshuar, me propozimin e Ministrit të Arsimit dhe Shkencës, Këshilli i Ministrave</w:t>
      </w:r>
    </w:p>
    <w:p w:rsidR="006F43BC" w:rsidRDefault="006F43BC" w:rsidP="00E2403C">
      <w:pPr>
        <w:pStyle w:val="Paragrafi"/>
      </w:pPr>
    </w:p>
    <w:p w:rsidR="006F43BC" w:rsidRDefault="006F43BC" w:rsidP="00E2403C">
      <w:pPr>
        <w:pStyle w:val="VENDOSI"/>
        <w:keepNext w:val="0"/>
      </w:pPr>
      <w:r>
        <w:t>Vendosi:</w:t>
      </w:r>
    </w:p>
    <w:p w:rsidR="006F43BC" w:rsidRDefault="006F43BC" w:rsidP="00E2403C">
      <w:pPr>
        <w:pStyle w:val="Paragrafi"/>
      </w:pPr>
    </w:p>
    <w:p w:rsidR="006F43BC" w:rsidRDefault="006F43BC" w:rsidP="00E2403C">
      <w:pPr>
        <w:pStyle w:val="Paragrafi"/>
      </w:pPr>
      <w:r>
        <w:t>1. Licencimin e akademisë së studimeve të aplikuara “</w:t>
      </w:r>
      <w:r w:rsidR="00B346AD">
        <w:t>REALD</w:t>
      </w:r>
      <w:r>
        <w:t>”, e cila do ta ushtrojë veprimtarinë e saj në qytetin e Vlorës.</w:t>
      </w:r>
    </w:p>
    <w:p w:rsidR="006F43BC" w:rsidRDefault="006F43BC" w:rsidP="00E2403C">
      <w:pPr>
        <w:pStyle w:val="Paragrafi"/>
      </w:pPr>
      <w:r>
        <w:t>2. Akademia e studimeve të aplikuara “Reald” do të organizohet në dy fakultete:</w:t>
      </w:r>
    </w:p>
    <w:p w:rsidR="006F43BC" w:rsidRDefault="006F43BC" w:rsidP="00E2403C">
      <w:pPr>
        <w:pStyle w:val="Paragrafi"/>
      </w:pPr>
      <w:r>
        <w:t>a) Fakultetin e Shkencave Mjekësore, që do të ofrojë programin e studimit të ciklit të parë në  “Infermieri”, si dhe programet e integruara të studimit të ciklit të dytë në:</w:t>
      </w:r>
    </w:p>
    <w:p w:rsidR="006F43BC" w:rsidRDefault="006F43BC" w:rsidP="00E2403C">
      <w:pPr>
        <w:pStyle w:val="Paragrafi"/>
      </w:pPr>
      <w:r>
        <w:t>i) Stomatologji</w:t>
      </w:r>
      <w:r w:rsidR="00B346AD">
        <w:t>;</w:t>
      </w:r>
    </w:p>
    <w:p w:rsidR="006F43BC" w:rsidRDefault="00B346AD" w:rsidP="00E2403C">
      <w:pPr>
        <w:pStyle w:val="Paragrafi"/>
      </w:pPr>
      <w:r>
        <w:t>ii) Farmaci</w:t>
      </w:r>
      <w:r w:rsidR="006F43BC">
        <w:t>.</w:t>
      </w:r>
    </w:p>
    <w:p w:rsidR="006F43BC" w:rsidRDefault="006F43BC" w:rsidP="00E2403C">
      <w:pPr>
        <w:pStyle w:val="Paragrafi"/>
      </w:pPr>
      <w:r>
        <w:t>b)Fakultetin e Ekonomisë që do të ofrojë programet e studimit të ciklit të parë në:</w:t>
      </w:r>
    </w:p>
    <w:p w:rsidR="006F43BC" w:rsidRDefault="006F43BC" w:rsidP="00E2403C">
      <w:pPr>
        <w:pStyle w:val="Paragrafi"/>
      </w:pPr>
      <w:r>
        <w:t>i) Marketing;</w:t>
      </w:r>
    </w:p>
    <w:p w:rsidR="006F43BC" w:rsidRDefault="006F43BC" w:rsidP="00E2403C">
      <w:pPr>
        <w:pStyle w:val="Paragrafi"/>
      </w:pPr>
      <w:r>
        <w:t>ii) Financë;</w:t>
      </w:r>
    </w:p>
    <w:p w:rsidR="006F43BC" w:rsidRDefault="006F43BC" w:rsidP="00E2403C">
      <w:pPr>
        <w:pStyle w:val="Paragrafi"/>
      </w:pPr>
      <w:r>
        <w:t>iii) Menaxhim.</w:t>
      </w:r>
    </w:p>
    <w:p w:rsidR="006F43BC" w:rsidRDefault="006F43BC" w:rsidP="00E2403C">
      <w:pPr>
        <w:pStyle w:val="Paragrafi"/>
      </w:pPr>
    </w:p>
    <w:p w:rsidR="006F43BC" w:rsidRDefault="006F43BC" w:rsidP="00E2403C">
      <w:pPr>
        <w:pStyle w:val="Paragrafi"/>
      </w:pPr>
    </w:p>
    <w:p w:rsidR="006F43BC" w:rsidRDefault="006F43BC" w:rsidP="00E2403C">
      <w:pPr>
        <w:pStyle w:val="Paragrafi"/>
      </w:pPr>
      <w:r>
        <w:t>3. Akademia e studimeve të aplikuara “</w:t>
      </w:r>
      <w:r w:rsidR="00B346AD">
        <w:t>REALD</w:t>
      </w:r>
      <w:r>
        <w:t>” do të ofrojë programe studimi të ciklit të parë, në “Infermieri”, “Marketing”, “Financë”, “Menaxhim”, që do të realizohen me 180 kredite dhe me kohëzgjatje normale 3 (tri) vite akademike. Në përfundim të këtyre programeve të studimit do të lëshohet diplomë universitare “Bachelor”, përkatësisht në:</w:t>
      </w:r>
    </w:p>
    <w:p w:rsidR="006F43BC" w:rsidRDefault="006F43BC" w:rsidP="00E2403C">
      <w:pPr>
        <w:pStyle w:val="Paragrafi"/>
      </w:pPr>
      <w:r>
        <w:t>a) Infermieri;</w:t>
      </w:r>
    </w:p>
    <w:p w:rsidR="006F43BC" w:rsidRDefault="006F43BC" w:rsidP="00E2403C">
      <w:pPr>
        <w:pStyle w:val="Paragrafi"/>
      </w:pPr>
      <w:r>
        <w:t>b) Marketing;</w:t>
      </w:r>
    </w:p>
    <w:p w:rsidR="006F43BC" w:rsidRDefault="006F43BC" w:rsidP="00E2403C">
      <w:pPr>
        <w:pStyle w:val="Paragrafi"/>
      </w:pPr>
      <w:r>
        <w:t>c) Financë;</w:t>
      </w:r>
    </w:p>
    <w:p w:rsidR="006F43BC" w:rsidRDefault="006F43BC" w:rsidP="00E2403C">
      <w:pPr>
        <w:pStyle w:val="Paragrafi"/>
      </w:pPr>
      <w:r>
        <w:t>ç) Menaxhim.</w:t>
      </w:r>
    </w:p>
    <w:p w:rsidR="006F43BC" w:rsidRDefault="006F43BC" w:rsidP="00E2403C">
      <w:pPr>
        <w:pStyle w:val="Paragrafi"/>
      </w:pPr>
      <w:r>
        <w:t>4. Akademia e studimeve të aplikuara “</w:t>
      </w:r>
      <w:r w:rsidR="00A37663">
        <w:t>REALD</w:t>
      </w:r>
      <w:r>
        <w:t>” do të ofrojë programe të integruara të studimeve të ciklit të dytë në “Stomatologji” dhe “Farmaci”, që do të realizohen me 300 kredite dhe kohëzgjatja normale e tyre është 5 (pesë) vite akademike. Në përfundim të këtyre programeve të studimit do të lëshohet diplomë universitare “Master i shkencave”, përkatësisht në:</w:t>
      </w:r>
    </w:p>
    <w:p w:rsidR="006F43BC" w:rsidRDefault="006F43BC" w:rsidP="00E2403C">
      <w:pPr>
        <w:pStyle w:val="Paragrafi"/>
      </w:pPr>
      <w:r>
        <w:t>a) Stomatologji;</w:t>
      </w:r>
    </w:p>
    <w:p w:rsidR="006F43BC" w:rsidRDefault="006F43BC" w:rsidP="00E2403C">
      <w:pPr>
        <w:pStyle w:val="Paragrafi"/>
      </w:pPr>
      <w:r>
        <w:t>b) Farmaci.</w:t>
      </w:r>
    </w:p>
    <w:p w:rsidR="006F43BC" w:rsidRDefault="006F43BC" w:rsidP="00E2403C">
      <w:pPr>
        <w:pStyle w:val="Paragrafi"/>
      </w:pPr>
      <w:r>
        <w:t>5. Akademia e studimeve të aplikuara “</w:t>
      </w:r>
      <w:r w:rsidR="00A37663">
        <w:t>REALD</w:t>
      </w:r>
      <w:r>
        <w:t>” ta fillojë veprimtarinë mësimore për programet e studimeve, të përcaktuara në pikën 2, të këtij vendimi, pasi të ketë marrë, jo më vonë se tri javë para fillimit të vitit të ri akademik, lejen përkatëse nga Ministri i Arsimit dhe Shkencës.</w:t>
      </w:r>
    </w:p>
    <w:p w:rsidR="006F43BC" w:rsidRDefault="006F43BC" w:rsidP="00E2403C">
      <w:pPr>
        <w:pStyle w:val="Paragrafi"/>
      </w:pPr>
      <w:r>
        <w:t>6. Ndryshimet në vendndodhje, plane, forma studimi dhe programe, si dhe në elemente të tjera të miratuara, bëhen pas miratimit nga Ministri i Arsimit dhe Shkencës.</w:t>
      </w:r>
    </w:p>
    <w:p w:rsidR="006F43BC" w:rsidRDefault="006F43BC" w:rsidP="00E2403C">
      <w:pPr>
        <w:pStyle w:val="Paragrafi"/>
      </w:pPr>
      <w:r>
        <w:t>7. Akademia e studimeve të aplikuara “</w:t>
      </w:r>
      <w:r w:rsidR="00A37663">
        <w:t>REALD</w:t>
      </w:r>
      <w:r>
        <w:t>”, Vlorë, duhet t’i nënshtrohet procesit të akreditimit institucional dhe të programeve të studimeve, brenda afateve të përcaktuara në ligjin në fuqi.</w:t>
      </w:r>
    </w:p>
    <w:p w:rsidR="006F43BC" w:rsidRDefault="006F43BC" w:rsidP="00E2403C">
      <w:pPr>
        <w:pStyle w:val="Paragrafi"/>
      </w:pPr>
      <w:r>
        <w:t>8. Ngarkohet Ministria e Arsimit dhe Shkencës për zbatimin e këtij vendimi dhe për kontrollin periodik të ligjshmërisë në institucion.</w:t>
      </w:r>
    </w:p>
    <w:p w:rsidR="006F43BC" w:rsidRDefault="006F43BC" w:rsidP="00E2403C">
      <w:pPr>
        <w:pStyle w:val="Paragrafi"/>
      </w:pPr>
      <w:r>
        <w:t>Ky vendim hyn në fuqi pas botimit në Fletoren Zyrtare.</w:t>
      </w:r>
    </w:p>
    <w:p w:rsidR="006F43BC" w:rsidRDefault="006F43BC" w:rsidP="00E2403C">
      <w:pPr>
        <w:pStyle w:val="Autoriteti"/>
        <w:keepNext w:val="0"/>
      </w:pPr>
      <w:r>
        <w:t>Kryeministri</w:t>
      </w:r>
    </w:p>
    <w:p w:rsidR="006F43BC" w:rsidRDefault="006F43BC" w:rsidP="00E2403C">
      <w:pPr>
        <w:pStyle w:val="AutoritetiEmer"/>
      </w:pPr>
      <w:r>
        <w:t>Sali Berisha</w:t>
      </w:r>
    </w:p>
    <w:p w:rsidR="006F43BC" w:rsidRDefault="006F43BC" w:rsidP="00E2403C">
      <w:pPr>
        <w:pStyle w:val="Akti"/>
        <w:keepNext w:val="0"/>
        <w:jc w:val="left"/>
      </w:pPr>
    </w:p>
    <w:p w:rsidR="006F43BC" w:rsidRDefault="006F43BC" w:rsidP="00E2403C">
      <w:pPr>
        <w:pStyle w:val="Akti"/>
        <w:keepNext w:val="0"/>
      </w:pPr>
    </w:p>
    <w:p w:rsidR="006F43BC" w:rsidRDefault="006F43BC" w:rsidP="00E2403C">
      <w:pPr>
        <w:pStyle w:val="Akti"/>
        <w:keepNext w:val="0"/>
      </w:pPr>
      <w:r>
        <w:t>Vendim</w:t>
      </w:r>
    </w:p>
    <w:p w:rsidR="006F43BC" w:rsidRDefault="006F43BC" w:rsidP="00E2403C">
      <w:pPr>
        <w:pStyle w:val="NumriData"/>
        <w:keepNext w:val="0"/>
      </w:pPr>
      <w:r>
        <w:t>Nr.651, datë 14.9.2011</w:t>
      </w:r>
    </w:p>
    <w:p w:rsidR="006F43BC" w:rsidRPr="00E8150A" w:rsidRDefault="006F43BC" w:rsidP="00E2403C">
      <w:pPr>
        <w:pStyle w:val="Paragrafi"/>
        <w:rPr>
          <w:sz w:val="14"/>
        </w:rPr>
      </w:pPr>
    </w:p>
    <w:p w:rsidR="006F43BC" w:rsidRDefault="006F43BC" w:rsidP="00E2403C">
      <w:pPr>
        <w:pStyle w:val="Titulli"/>
        <w:keepNext w:val="0"/>
      </w:pPr>
      <w:r>
        <w:t>Për licencimin e akademisë profesionale të biznesit</w:t>
      </w:r>
    </w:p>
    <w:p w:rsidR="006F43BC" w:rsidRPr="00E8150A" w:rsidRDefault="006F43BC" w:rsidP="00E2403C">
      <w:pPr>
        <w:pStyle w:val="Paragrafi"/>
        <w:rPr>
          <w:sz w:val="12"/>
        </w:rPr>
      </w:pPr>
    </w:p>
    <w:p w:rsidR="006F43BC" w:rsidRDefault="006F43BC" w:rsidP="00E2403C">
      <w:pPr>
        <w:pStyle w:val="Paragrafi"/>
      </w:pPr>
      <w:r>
        <w:t xml:space="preserve">Në mbështetje të nenit 100 të </w:t>
      </w:r>
      <w:smartTag w:uri="urn:schemas-microsoft-com:office:smarttags" w:element="place">
        <w:r>
          <w:t>Kush</w:t>
        </w:r>
      </w:smartTag>
      <w:r>
        <w:t>tetutës dhe të neneve 4, pika 2, e 43, 44, 44/1 e 45, të ligjit nr.9741, datë 21.5.2007 “Për arsimin e lartë në Republikën e Shqipërisë”, të ndryshuar, me propozimin e Ministrit të Arsimit dhe Shkencës, Këshilli i Ministrave</w:t>
      </w:r>
    </w:p>
    <w:p w:rsidR="006F43BC" w:rsidRDefault="006F43BC" w:rsidP="00E2403C">
      <w:pPr>
        <w:pStyle w:val="Paragrafi"/>
      </w:pPr>
    </w:p>
    <w:p w:rsidR="006F43BC" w:rsidRDefault="006F43BC" w:rsidP="00E2403C">
      <w:pPr>
        <w:pStyle w:val="VENDOSI"/>
        <w:keepNext w:val="0"/>
      </w:pPr>
      <w:r>
        <w:t>Vendosi:</w:t>
      </w:r>
    </w:p>
    <w:p w:rsidR="006F43BC" w:rsidRDefault="006F43BC" w:rsidP="00E2403C">
      <w:pPr>
        <w:pStyle w:val="Paragrafi"/>
      </w:pPr>
    </w:p>
    <w:p w:rsidR="006F43BC" w:rsidRDefault="006F43BC" w:rsidP="00E2403C">
      <w:pPr>
        <w:pStyle w:val="Paragrafi"/>
      </w:pPr>
      <w:r>
        <w:t>1. Licencimin e Akademisë Profesionale të Biznesit, e cila ushtron veprimtarinë në qytetin e Tiranës.</w:t>
      </w:r>
    </w:p>
    <w:p w:rsidR="006F43BC" w:rsidRDefault="006F43BC" w:rsidP="00E2403C">
      <w:pPr>
        <w:pStyle w:val="Paragrafi"/>
      </w:pPr>
      <w:r>
        <w:t>2.Akademia Profesionale e Biznesit organizohet në dy fakultete:</w:t>
      </w:r>
    </w:p>
    <w:p w:rsidR="006F43BC" w:rsidRDefault="006F43BC" w:rsidP="00E2403C">
      <w:pPr>
        <w:pStyle w:val="Paragrafi"/>
      </w:pPr>
      <w:r>
        <w:t>a) Fakulteti i Ekonomisë;</w:t>
      </w:r>
    </w:p>
    <w:p w:rsidR="006F43BC" w:rsidRDefault="006F43BC" w:rsidP="00E2403C">
      <w:pPr>
        <w:pStyle w:val="Paragrafi"/>
      </w:pPr>
      <w:r>
        <w:t>b) Fakulteti i Drejtësisë.</w:t>
      </w:r>
    </w:p>
    <w:p w:rsidR="006F43BC" w:rsidRDefault="006F43BC" w:rsidP="00E2403C">
      <w:pPr>
        <w:pStyle w:val="Paragrafi"/>
      </w:pPr>
      <w:r>
        <w:t>3. Format e studimeve në Akademinë Profesionale të Biznesit janë studime me kohë të plotë dhe studime me kohë të pjesshme.</w:t>
      </w:r>
    </w:p>
    <w:p w:rsidR="006F43BC" w:rsidRDefault="006F43BC" w:rsidP="00E2403C">
      <w:pPr>
        <w:pStyle w:val="Paragrafi"/>
      </w:pPr>
      <w:r>
        <w:t>4. Fakulteti i Ekonomisë ofron:</w:t>
      </w:r>
    </w:p>
    <w:p w:rsidR="006F43BC" w:rsidRDefault="006F43BC" w:rsidP="00E2403C">
      <w:pPr>
        <w:pStyle w:val="Paragrafi"/>
      </w:pPr>
      <w:r>
        <w:t>a) Programet e studimit të ciklit të parë, në përfundim të të cilit merret diploma “Bachelor” në “Ekonomi” në tri profile:</w:t>
      </w:r>
    </w:p>
    <w:p w:rsidR="006F43BC" w:rsidRDefault="006F43BC" w:rsidP="00E2403C">
      <w:pPr>
        <w:pStyle w:val="Paragrafi"/>
      </w:pPr>
      <w:r>
        <w:t xml:space="preserve">i) </w:t>
      </w:r>
      <w:smartTag w:uri="urn:schemas-microsoft-com:office:smarttags" w:element="place">
        <w:r>
          <w:t>Banka</w:t>
        </w:r>
      </w:smartTag>
      <w:r>
        <w:t xml:space="preserve"> dhe institucione financiare;</w:t>
      </w:r>
    </w:p>
    <w:p w:rsidR="006F43BC" w:rsidRDefault="006F43BC" w:rsidP="00E2403C">
      <w:pPr>
        <w:pStyle w:val="Paragrafi"/>
      </w:pPr>
      <w:r>
        <w:t>ii) Administrim biznesi;</w:t>
      </w:r>
    </w:p>
    <w:p w:rsidR="006F43BC" w:rsidRDefault="006F43BC" w:rsidP="00E2403C">
      <w:pPr>
        <w:pStyle w:val="Paragrafi"/>
      </w:pPr>
      <w:r>
        <w:t>iii) Financë kontabilitet.</w:t>
      </w:r>
    </w:p>
    <w:p w:rsidR="006F43BC" w:rsidRDefault="006F43BC" w:rsidP="00E2403C">
      <w:pPr>
        <w:pStyle w:val="Paragrafi"/>
      </w:pPr>
      <w:r>
        <w:t>b) Programet e studimit të ciklit të dytë, në përfundim të të cilit merret diploma “Master profesional” në:</w:t>
      </w:r>
    </w:p>
    <w:p w:rsidR="006F43BC" w:rsidRDefault="006F43BC" w:rsidP="00E2403C">
      <w:pPr>
        <w:pStyle w:val="Paragrafi"/>
      </w:pPr>
      <w:r>
        <w:t>i) Kontabilitet financë;</w:t>
      </w:r>
    </w:p>
    <w:p w:rsidR="006F43BC" w:rsidRDefault="006F43BC" w:rsidP="00E2403C">
      <w:pPr>
        <w:pStyle w:val="Paragrafi"/>
      </w:pPr>
      <w:r>
        <w:t>ii) Menaxhim biznesi.</w:t>
      </w:r>
    </w:p>
    <w:p w:rsidR="006F43BC" w:rsidRDefault="006F43BC" w:rsidP="00E2403C">
      <w:pPr>
        <w:pStyle w:val="Paragrafi"/>
      </w:pPr>
      <w:r>
        <w:t>5. Fakulteti i Drejtësisë ofron:</w:t>
      </w:r>
    </w:p>
    <w:p w:rsidR="006F43BC" w:rsidRDefault="006F43BC" w:rsidP="00E2403C">
      <w:pPr>
        <w:pStyle w:val="Paragrafi"/>
      </w:pPr>
      <w:r>
        <w:t>a) Programet e studimit të ciklit të parë, në përfundim të të cilit merret diploma “Bachelor” në:</w:t>
      </w:r>
    </w:p>
    <w:p w:rsidR="006F43BC" w:rsidRDefault="006F43BC" w:rsidP="00E2403C">
      <w:pPr>
        <w:pStyle w:val="Paragrafi"/>
      </w:pPr>
      <w:r>
        <w:t>i) Drejtësi;</w:t>
      </w:r>
    </w:p>
    <w:p w:rsidR="006F43BC" w:rsidRDefault="006F43BC" w:rsidP="00E2403C">
      <w:pPr>
        <w:pStyle w:val="Paragrafi"/>
      </w:pPr>
      <w:r>
        <w:t>ii) E drejtë biznesi.</w:t>
      </w:r>
    </w:p>
    <w:p w:rsidR="006F43BC" w:rsidRDefault="006F43BC" w:rsidP="00E2403C">
      <w:pPr>
        <w:pStyle w:val="Paragrafi"/>
      </w:pPr>
      <w:r>
        <w:t>b) Programet e studimit të ciklit të dytë, në përfundim të të cilit merret diploma “Master i shkencave” në:</w:t>
      </w:r>
    </w:p>
    <w:p w:rsidR="006F43BC" w:rsidRDefault="006F43BC" w:rsidP="00E2403C">
      <w:pPr>
        <w:pStyle w:val="Paragrafi"/>
      </w:pPr>
      <w:r>
        <w:t>i) E drejtë penale;</w:t>
      </w:r>
    </w:p>
    <w:p w:rsidR="006F43BC" w:rsidRDefault="006F43BC" w:rsidP="00E2403C">
      <w:pPr>
        <w:pStyle w:val="Paragrafi"/>
      </w:pPr>
      <w:r>
        <w:t>ii) E drejtë civile dhe tregtare.</w:t>
      </w:r>
    </w:p>
    <w:p w:rsidR="006F43BC" w:rsidRDefault="006F43BC" w:rsidP="00E2403C">
      <w:pPr>
        <w:pStyle w:val="Paragrafi"/>
      </w:pPr>
      <w:r>
        <w:t>6. Akademia Profesionale e Biznesit, Tiranë fillon veprimtarinë mësimore për programet e studimit, të përcaktuara në pikat 3 dhe 4 të këtij vendimi, pasi të ketë marrë jo më vonë se tri javë para fillimit të vitit akademik, lejen përkatëse nga Ministri i Arsimit dhe Shkencës.</w:t>
      </w:r>
    </w:p>
    <w:p w:rsidR="006F43BC" w:rsidRDefault="006F43BC" w:rsidP="00E2403C">
      <w:pPr>
        <w:pStyle w:val="Paragrafi"/>
      </w:pPr>
      <w:r>
        <w:t>7. Ndryshimet në vendndodhje, plane, forma studimi dhe programe, si dhe në elemente të tjera, të miratuara, bëhen pas miratimit nga Ministria e Arsimit dhe Shkencës.</w:t>
      </w:r>
    </w:p>
    <w:p w:rsidR="006F43BC" w:rsidRDefault="006F43BC" w:rsidP="00E2403C">
      <w:pPr>
        <w:pStyle w:val="Paragrafi"/>
      </w:pPr>
      <w:r>
        <w:t>8. Akademia Profesionale e Biznesit, Tiranë, duhet t’i nënshtrohet procesit të akreditimit institucional dhe të programeve të studimit, brenda afateve të përcaktuara në ligjin nr.9741, datë 21.5.2007 “Për arsimin e lartë në Republikën e Shqipërisë”, të ndryshuar, dhe në aktet nënligjore në fuqi.</w:t>
      </w:r>
    </w:p>
    <w:p w:rsidR="006F43BC" w:rsidRDefault="006F43BC" w:rsidP="00E2403C">
      <w:pPr>
        <w:pStyle w:val="Paragrafi"/>
      </w:pPr>
      <w:r>
        <w:t>9. Ngarkohen Ministria e Arsimit dhe Shkencës dhe Akademia Profesionale e Biznesit, Tiranë, për zbatimin e këtij vendimi.</w:t>
      </w:r>
    </w:p>
    <w:p w:rsidR="006F43BC" w:rsidRDefault="006F43BC" w:rsidP="00E2403C">
      <w:pPr>
        <w:pStyle w:val="Paragrafi"/>
      </w:pPr>
      <w:r>
        <w:t>Ky vendim hyn në fuqi pas botimit në Fletoren Zyrtare.</w:t>
      </w:r>
    </w:p>
    <w:p w:rsidR="006F43BC" w:rsidRDefault="006F43BC" w:rsidP="00E2403C">
      <w:pPr>
        <w:pStyle w:val="Autoriteti"/>
        <w:keepNext w:val="0"/>
      </w:pPr>
      <w:r>
        <w:t>Kryeministri</w:t>
      </w:r>
    </w:p>
    <w:p w:rsidR="006F43BC" w:rsidRDefault="006F43BC" w:rsidP="00E2403C">
      <w:pPr>
        <w:pStyle w:val="AutoritetiEmer"/>
      </w:pPr>
      <w:r>
        <w:t>Sali Berisha</w:t>
      </w:r>
    </w:p>
    <w:p w:rsidR="006F43BC" w:rsidRDefault="006F43BC" w:rsidP="00E2403C">
      <w:pPr>
        <w:pStyle w:val="Akti"/>
        <w:keepNext w:val="0"/>
      </w:pPr>
    </w:p>
    <w:p w:rsidR="006F43BC" w:rsidRDefault="006F43BC" w:rsidP="00E2403C">
      <w:pPr>
        <w:pStyle w:val="Akti"/>
        <w:keepNext w:val="0"/>
      </w:pPr>
    </w:p>
    <w:p w:rsidR="006F43BC" w:rsidRDefault="006F43BC" w:rsidP="00E2403C">
      <w:pPr>
        <w:pStyle w:val="Akti"/>
        <w:keepNext w:val="0"/>
      </w:pPr>
      <w:r>
        <w:t>Vendim</w:t>
      </w:r>
    </w:p>
    <w:p w:rsidR="006F43BC" w:rsidRDefault="006F43BC" w:rsidP="00E2403C">
      <w:pPr>
        <w:pStyle w:val="NumriData"/>
        <w:keepNext w:val="0"/>
      </w:pPr>
      <w:r>
        <w:t>Nr.654, datë 14.9.2011</w:t>
      </w:r>
    </w:p>
    <w:p w:rsidR="006F43BC" w:rsidRPr="00E8150A" w:rsidRDefault="006F43BC" w:rsidP="00E2403C">
      <w:pPr>
        <w:pStyle w:val="Paragrafi"/>
        <w:rPr>
          <w:sz w:val="12"/>
        </w:rPr>
      </w:pPr>
    </w:p>
    <w:p w:rsidR="006F43BC" w:rsidRDefault="006F43BC" w:rsidP="00E2403C">
      <w:pPr>
        <w:pStyle w:val="Titulli"/>
        <w:keepNext w:val="0"/>
      </w:pPr>
      <w:r>
        <w:t>Për miratimin e listës përfundimtare të pronave të paluajtshme publike, shtetërore, që transferohen në pronësi ose në përdorim të komunës Pogon, të qarkut të Gjirokastrës</w:t>
      </w:r>
    </w:p>
    <w:p w:rsidR="006F43BC" w:rsidRPr="00E8150A" w:rsidRDefault="006F43BC" w:rsidP="00E2403C">
      <w:pPr>
        <w:pStyle w:val="Paragrafi"/>
        <w:rPr>
          <w:sz w:val="14"/>
        </w:rPr>
      </w:pPr>
    </w:p>
    <w:p w:rsidR="006F43BC" w:rsidRDefault="006F43BC" w:rsidP="00E2403C">
      <w:pPr>
        <w:pStyle w:val="Paragrafi"/>
      </w:pPr>
      <w:r>
        <w:t xml:space="preserve">Në mbështetje të nenit 100 të </w:t>
      </w:r>
      <w:smartTag w:uri="urn:schemas-microsoft-com:office:smarttags" w:element="place">
        <w:r>
          <w:t>Kush</w:t>
        </w:r>
      </w:smartTag>
      <w:r>
        <w:t>tetutës dhe të neneve 3 e 17 të ligjit nr.8744, datë 22.2.2001 “Për transferimin e pronave të paluajtshme publike të shtetit në njësitë e qeverisjes vendore”, të ndryshuar, me propozimin e Ministrit të Brendshëm, Këshilli i Ministrave</w:t>
      </w:r>
    </w:p>
    <w:p w:rsidR="006F43BC" w:rsidRPr="00E8150A" w:rsidRDefault="006F43BC" w:rsidP="00E2403C">
      <w:pPr>
        <w:pStyle w:val="Paragrafi"/>
        <w:rPr>
          <w:sz w:val="12"/>
        </w:rPr>
      </w:pPr>
    </w:p>
    <w:p w:rsidR="006F43BC" w:rsidRDefault="006F43BC" w:rsidP="00E2403C">
      <w:pPr>
        <w:pStyle w:val="VENDOSI"/>
        <w:keepNext w:val="0"/>
      </w:pPr>
      <w:r>
        <w:t>Vendosi:</w:t>
      </w:r>
    </w:p>
    <w:p w:rsidR="006F43BC" w:rsidRPr="00E8150A" w:rsidRDefault="006F43BC" w:rsidP="00E2403C">
      <w:pPr>
        <w:pStyle w:val="Paragrafi"/>
        <w:rPr>
          <w:sz w:val="14"/>
        </w:rPr>
      </w:pPr>
    </w:p>
    <w:p w:rsidR="006F43BC" w:rsidRDefault="006F43BC" w:rsidP="00E2403C">
      <w:pPr>
        <w:pStyle w:val="Paragrafi"/>
      </w:pPr>
      <w:r>
        <w:t>1. Miratimin e listës përfundimtare të pronave të paluajtshme publike, shtetërore, brenda juridiksionit territorial dhe administrativ të komunës Pogon, të qarkut të Gjirokastrës, që transferohen në pronësi ose në përdorim të kësaj komune, sipas lidhjes 1, që i bashkëlidhet këtij vendimi dhe është pjesë përbërëse e tij.</w:t>
      </w:r>
    </w:p>
    <w:p w:rsidR="006F43BC" w:rsidRDefault="006F43BC" w:rsidP="00E2403C">
      <w:pPr>
        <w:pStyle w:val="Paragrafi"/>
      </w:pPr>
      <w:r>
        <w:t>Lista me 136 (njëqind e tridhjetë e gjashtë) fletë, që i bashkëlidhet këtij vendimi, përfundon me numrin rendor 978 (nëntëqind e shtatëdhjetë e tetë).</w:t>
      </w:r>
    </w:p>
    <w:p w:rsidR="006F43BC" w:rsidRDefault="006F43BC" w:rsidP="00E2403C">
      <w:pPr>
        <w:pStyle w:val="Paragrafi"/>
      </w:pPr>
      <w:r>
        <w:t>2.Ngarkohen Ministri i Brendshëm, kryeregjistruesi i Pasurive të Paluajtshme të Republikës së Shqipërisë dhe komuna Pogon për zbatimin e këtij vendimi.</w:t>
      </w:r>
    </w:p>
    <w:p w:rsidR="006F43BC" w:rsidRDefault="006F43BC" w:rsidP="00E2403C">
      <w:pPr>
        <w:pStyle w:val="Paragrafi"/>
      </w:pPr>
      <w:r>
        <w:t>Ky vendim hyn në fuqi pas botimit në Fletoren Zyrtare.</w:t>
      </w:r>
    </w:p>
    <w:p w:rsidR="006F43BC" w:rsidRDefault="006F43BC" w:rsidP="00E2403C">
      <w:pPr>
        <w:pStyle w:val="Autoriteti"/>
        <w:keepNext w:val="0"/>
      </w:pPr>
      <w:r>
        <w:t>Kryeministri</w:t>
      </w:r>
    </w:p>
    <w:p w:rsidR="006F43BC" w:rsidRDefault="006F43BC" w:rsidP="00E2403C">
      <w:pPr>
        <w:pStyle w:val="AutoritetiEmer"/>
      </w:pPr>
      <w:r>
        <w:t>Sali Berisha</w:t>
      </w:r>
    </w:p>
    <w:p w:rsidR="006F43BC" w:rsidRDefault="006F43BC" w:rsidP="00E2403C">
      <w:pPr>
        <w:pStyle w:val="Paragrafi"/>
        <w:ind w:firstLine="0"/>
      </w:pPr>
      <w:r>
        <w:t>Komuna Pogon</w:t>
      </w:r>
      <w:r>
        <w:tab/>
      </w:r>
      <w:r>
        <w:tab/>
      </w:r>
      <w:r>
        <w:tab/>
      </w:r>
      <w:r>
        <w:tab/>
      </w:r>
      <w:r>
        <w:tab/>
      </w:r>
      <w:r>
        <w:tab/>
      </w:r>
      <w:r>
        <w:tab/>
      </w:r>
      <w:r>
        <w:tab/>
      </w:r>
      <w:r>
        <w:tab/>
      </w:r>
      <w:r>
        <w:tab/>
        <w:t>Lidhja nr.1</w:t>
      </w:r>
    </w:p>
    <w:p w:rsidR="006F43BC" w:rsidRDefault="006F43BC" w:rsidP="00E2403C">
      <w:pPr>
        <w:pStyle w:val="Paragrafi"/>
      </w:pPr>
    </w:p>
    <w:tbl>
      <w:tblPr>
        <w:tblW w:w="520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38"/>
        <w:gridCol w:w="4492"/>
        <w:gridCol w:w="2043"/>
      </w:tblGrid>
      <w:tr w:rsidR="006F43BC" w:rsidTr="00E61E92">
        <w:trPr>
          <w:jc w:val="center"/>
        </w:trPr>
        <w:tc>
          <w:tcPr>
            <w:tcW w:w="1622" w:type="pct"/>
          </w:tcPr>
          <w:p w:rsidR="006F43BC" w:rsidRPr="00E61E92" w:rsidRDefault="006F43BC" w:rsidP="00E61E92">
            <w:pPr>
              <w:pStyle w:val="Paragrafi"/>
              <w:ind w:firstLine="0"/>
              <w:jc w:val="center"/>
              <w:rPr>
                <w:rFonts w:eastAsia="MS Mincho"/>
                <w:b/>
                <w:sz w:val="20"/>
                <w:lang w:val="sq-AL"/>
              </w:rPr>
            </w:pPr>
            <w:r w:rsidRPr="00E61E92">
              <w:rPr>
                <w:rFonts w:eastAsia="MS Mincho"/>
                <w:b/>
                <w:sz w:val="20"/>
                <w:lang w:val="sq-AL"/>
              </w:rPr>
              <w:t>Numrat rendorë të pronave në listën e inventarit</w:t>
            </w:r>
          </w:p>
        </w:tc>
        <w:tc>
          <w:tcPr>
            <w:tcW w:w="2322" w:type="pct"/>
          </w:tcPr>
          <w:p w:rsidR="006F43BC" w:rsidRPr="00E61E92" w:rsidRDefault="006F43BC" w:rsidP="00E61E92">
            <w:pPr>
              <w:pStyle w:val="Paragrafi"/>
              <w:ind w:firstLine="0"/>
              <w:jc w:val="center"/>
              <w:rPr>
                <w:rFonts w:eastAsia="MS Mincho"/>
              </w:rPr>
            </w:pPr>
            <w:r w:rsidRPr="00E61E92">
              <w:rPr>
                <w:rFonts w:eastAsia="MS Mincho"/>
                <w:b/>
                <w:sz w:val="20"/>
                <w:lang w:val="sq-AL"/>
              </w:rPr>
              <w:t>Fusha e përdorimit të pronës</w:t>
            </w:r>
          </w:p>
        </w:tc>
        <w:tc>
          <w:tcPr>
            <w:tcW w:w="1056" w:type="pct"/>
          </w:tcPr>
          <w:p w:rsidR="006F43BC" w:rsidRPr="00E61E92" w:rsidRDefault="006F43BC" w:rsidP="00E61E92">
            <w:pPr>
              <w:pStyle w:val="Paragrafi"/>
              <w:ind w:firstLine="0"/>
              <w:jc w:val="center"/>
              <w:rPr>
                <w:rFonts w:eastAsia="MS Mincho"/>
                <w:b/>
                <w:sz w:val="20"/>
                <w:lang w:val="sq-AL"/>
              </w:rPr>
            </w:pPr>
            <w:r w:rsidRPr="00E61E92">
              <w:rPr>
                <w:rFonts w:eastAsia="MS Mincho"/>
                <w:b/>
                <w:sz w:val="20"/>
                <w:lang w:val="sq-AL"/>
              </w:rPr>
              <w:t>Lloji i</w:t>
            </w:r>
          </w:p>
          <w:p w:rsidR="006F43BC" w:rsidRPr="00E61E92" w:rsidRDefault="006F43BC" w:rsidP="00E61E92">
            <w:pPr>
              <w:pStyle w:val="Paragrafi"/>
              <w:ind w:firstLine="0"/>
              <w:jc w:val="center"/>
              <w:rPr>
                <w:rFonts w:eastAsia="MS Mincho"/>
              </w:rPr>
            </w:pPr>
            <w:r w:rsidRPr="00E61E92">
              <w:rPr>
                <w:rFonts w:eastAsia="MS Mincho"/>
                <w:b/>
                <w:sz w:val="20"/>
                <w:lang w:val="sq-AL"/>
              </w:rPr>
              <w:t>transferimit</w:t>
            </w:r>
          </w:p>
        </w:tc>
      </w:tr>
      <w:tr w:rsidR="006F43BC" w:rsidTr="00E61E92">
        <w:trPr>
          <w:jc w:val="center"/>
        </w:trPr>
        <w:tc>
          <w:tcPr>
            <w:tcW w:w="1622" w:type="pct"/>
          </w:tcPr>
          <w:p w:rsidR="006F43BC" w:rsidRPr="00E61E92" w:rsidRDefault="006F43BC" w:rsidP="00E61E92">
            <w:pPr>
              <w:pStyle w:val="Paragrafi"/>
              <w:ind w:firstLine="0"/>
              <w:rPr>
                <w:rFonts w:eastAsia="MS Mincho"/>
              </w:rPr>
            </w:pPr>
            <w:r w:rsidRPr="00E61E92">
              <w:rPr>
                <w:rFonts w:eastAsia="MS Mincho"/>
              </w:rPr>
              <w:t>1-8</w:t>
            </w:r>
          </w:p>
        </w:tc>
        <w:tc>
          <w:tcPr>
            <w:tcW w:w="2322" w:type="pct"/>
          </w:tcPr>
          <w:p w:rsidR="006F43BC" w:rsidRPr="00E61E92" w:rsidRDefault="006F43BC" w:rsidP="00E61E92">
            <w:pPr>
              <w:pStyle w:val="Paragrafi"/>
              <w:ind w:firstLine="0"/>
              <w:rPr>
                <w:rFonts w:eastAsia="MS Mincho"/>
              </w:rPr>
            </w:pPr>
            <w:r w:rsidRPr="00E61E92">
              <w:rPr>
                <w:rFonts w:eastAsia="MS Mincho"/>
              </w:rPr>
              <w:t>Prona që përdoren për realizimin e programeve arsimore</w:t>
            </w:r>
          </w:p>
        </w:tc>
        <w:tc>
          <w:tcPr>
            <w:tcW w:w="1056" w:type="pct"/>
          </w:tcPr>
          <w:p w:rsidR="006F43BC" w:rsidRPr="00E61E92" w:rsidRDefault="006F43BC" w:rsidP="00E61E92">
            <w:pPr>
              <w:pStyle w:val="Paragrafi"/>
              <w:ind w:firstLine="0"/>
              <w:jc w:val="center"/>
              <w:rPr>
                <w:rFonts w:eastAsia="MS Mincho"/>
              </w:rPr>
            </w:pPr>
            <w:r w:rsidRPr="00E61E92">
              <w:rPr>
                <w:rFonts w:eastAsia="MS Mincho"/>
              </w:rPr>
              <w:t>Në pronësi</w:t>
            </w:r>
          </w:p>
        </w:tc>
      </w:tr>
      <w:tr w:rsidR="006F43BC" w:rsidTr="00E61E92">
        <w:trPr>
          <w:jc w:val="center"/>
        </w:trPr>
        <w:tc>
          <w:tcPr>
            <w:tcW w:w="1622" w:type="pct"/>
          </w:tcPr>
          <w:p w:rsidR="006F43BC" w:rsidRPr="00E61E92" w:rsidRDefault="006F43BC" w:rsidP="00E61E92">
            <w:pPr>
              <w:pStyle w:val="Paragrafi"/>
              <w:ind w:firstLine="0"/>
              <w:rPr>
                <w:rFonts w:eastAsia="MS Mincho"/>
              </w:rPr>
            </w:pPr>
            <w:r w:rsidRPr="00E61E92">
              <w:rPr>
                <w:rFonts w:eastAsia="MS Mincho"/>
              </w:rPr>
              <w:t>9-10</w:t>
            </w:r>
          </w:p>
        </w:tc>
        <w:tc>
          <w:tcPr>
            <w:tcW w:w="2322" w:type="pct"/>
          </w:tcPr>
          <w:p w:rsidR="006F43BC" w:rsidRPr="00E61E92" w:rsidRDefault="006F43BC" w:rsidP="00E61E92">
            <w:pPr>
              <w:pStyle w:val="Paragrafi"/>
              <w:ind w:firstLine="0"/>
              <w:rPr>
                <w:rFonts w:eastAsia="MS Mincho"/>
              </w:rPr>
            </w:pPr>
            <w:r w:rsidRPr="00E61E92">
              <w:rPr>
                <w:rFonts w:eastAsia="MS Mincho"/>
              </w:rPr>
              <w:t>Prona që përdoren për realizimin e funksioneve në shëndetin publik</w:t>
            </w:r>
          </w:p>
        </w:tc>
        <w:tc>
          <w:tcPr>
            <w:tcW w:w="1056" w:type="pct"/>
          </w:tcPr>
          <w:p w:rsidR="006F43BC" w:rsidRPr="00E61E92" w:rsidRDefault="006F43BC" w:rsidP="00E61E92">
            <w:pPr>
              <w:pStyle w:val="Paragrafi"/>
              <w:ind w:firstLine="0"/>
              <w:jc w:val="center"/>
              <w:rPr>
                <w:rFonts w:eastAsia="MS Mincho"/>
              </w:rPr>
            </w:pPr>
            <w:r w:rsidRPr="00E61E92">
              <w:rPr>
                <w:rFonts w:eastAsia="MS Mincho"/>
              </w:rPr>
              <w:t>Në pronësi</w:t>
            </w:r>
          </w:p>
        </w:tc>
      </w:tr>
      <w:tr w:rsidR="006F43BC" w:rsidTr="00E61E92">
        <w:trPr>
          <w:jc w:val="center"/>
        </w:trPr>
        <w:tc>
          <w:tcPr>
            <w:tcW w:w="1622" w:type="pct"/>
          </w:tcPr>
          <w:p w:rsidR="006F43BC" w:rsidRPr="00E61E92" w:rsidRDefault="006F43BC" w:rsidP="00E61E92">
            <w:pPr>
              <w:pStyle w:val="Paragrafi"/>
              <w:ind w:firstLine="0"/>
              <w:rPr>
                <w:rFonts w:eastAsia="MS Mincho"/>
              </w:rPr>
            </w:pPr>
            <w:r w:rsidRPr="00E61E92">
              <w:rPr>
                <w:rFonts w:eastAsia="MS Mincho"/>
              </w:rPr>
              <w:t>11-29, 31-100</w:t>
            </w:r>
          </w:p>
        </w:tc>
        <w:tc>
          <w:tcPr>
            <w:tcW w:w="2322" w:type="pct"/>
          </w:tcPr>
          <w:p w:rsidR="006F43BC" w:rsidRPr="00E61E92" w:rsidRDefault="006F43BC" w:rsidP="00E61E92">
            <w:pPr>
              <w:pStyle w:val="Paragrafi"/>
              <w:ind w:firstLine="0"/>
              <w:rPr>
                <w:rFonts w:eastAsia="MS Mincho"/>
              </w:rPr>
            </w:pPr>
            <w:r w:rsidRPr="00E61E92">
              <w:rPr>
                <w:rFonts w:eastAsia="MS Mincho"/>
              </w:rPr>
              <w:t>Prona që përdoren për realizimin e funksioneve në fushën e zhvillimit ekonomik</w:t>
            </w:r>
          </w:p>
        </w:tc>
        <w:tc>
          <w:tcPr>
            <w:tcW w:w="1056" w:type="pct"/>
          </w:tcPr>
          <w:p w:rsidR="006F43BC" w:rsidRPr="00E61E92" w:rsidRDefault="006F43BC" w:rsidP="00E61E92">
            <w:pPr>
              <w:pStyle w:val="Paragrafi"/>
              <w:ind w:firstLine="0"/>
              <w:jc w:val="center"/>
              <w:rPr>
                <w:rFonts w:eastAsia="MS Mincho"/>
              </w:rPr>
            </w:pPr>
            <w:r w:rsidRPr="00E61E92">
              <w:rPr>
                <w:rFonts w:eastAsia="MS Mincho"/>
              </w:rPr>
              <w:t>Në pronësi</w:t>
            </w:r>
          </w:p>
        </w:tc>
      </w:tr>
      <w:tr w:rsidR="006F43BC" w:rsidTr="00E61E92">
        <w:trPr>
          <w:jc w:val="center"/>
        </w:trPr>
        <w:tc>
          <w:tcPr>
            <w:tcW w:w="1622" w:type="pct"/>
          </w:tcPr>
          <w:p w:rsidR="006F43BC" w:rsidRPr="00E61E92" w:rsidRDefault="006F43BC" w:rsidP="00E61E92">
            <w:pPr>
              <w:pStyle w:val="Paragrafi"/>
              <w:ind w:firstLine="0"/>
              <w:rPr>
                <w:rFonts w:eastAsia="MS Mincho"/>
              </w:rPr>
            </w:pPr>
            <w:r w:rsidRPr="00E61E92">
              <w:rPr>
                <w:rFonts w:eastAsia="MS Mincho"/>
              </w:rPr>
              <w:t>101-206</w:t>
            </w:r>
          </w:p>
        </w:tc>
        <w:tc>
          <w:tcPr>
            <w:tcW w:w="2322" w:type="pct"/>
          </w:tcPr>
          <w:p w:rsidR="006F43BC" w:rsidRPr="00E61E92" w:rsidRDefault="006F43BC" w:rsidP="00E61E92">
            <w:pPr>
              <w:pStyle w:val="Paragrafi"/>
              <w:ind w:firstLine="0"/>
              <w:rPr>
                <w:rFonts w:eastAsia="MS Mincho"/>
              </w:rPr>
            </w:pPr>
            <w:r w:rsidRPr="00E61E92">
              <w:rPr>
                <w:rFonts w:eastAsia="MS Mincho"/>
              </w:rPr>
              <w:t>Infrastrukturë (rrugë vendore)</w:t>
            </w:r>
          </w:p>
        </w:tc>
        <w:tc>
          <w:tcPr>
            <w:tcW w:w="1056" w:type="pct"/>
          </w:tcPr>
          <w:p w:rsidR="006F43BC" w:rsidRPr="00E61E92" w:rsidRDefault="006F43BC" w:rsidP="00E61E92">
            <w:pPr>
              <w:pStyle w:val="Paragrafi"/>
              <w:ind w:firstLine="0"/>
              <w:jc w:val="center"/>
              <w:rPr>
                <w:rFonts w:eastAsia="MS Mincho"/>
              </w:rPr>
            </w:pPr>
            <w:r w:rsidRPr="00E61E92">
              <w:rPr>
                <w:rFonts w:eastAsia="MS Mincho"/>
              </w:rPr>
              <w:t>Në pronësi</w:t>
            </w:r>
          </w:p>
        </w:tc>
      </w:tr>
      <w:tr w:rsidR="006F43BC" w:rsidTr="00E61E92">
        <w:trPr>
          <w:jc w:val="center"/>
        </w:trPr>
        <w:tc>
          <w:tcPr>
            <w:tcW w:w="1622" w:type="pct"/>
          </w:tcPr>
          <w:p w:rsidR="006F43BC" w:rsidRPr="00E61E92" w:rsidRDefault="006F43BC" w:rsidP="00E61E92">
            <w:pPr>
              <w:pStyle w:val="Paragrafi"/>
              <w:ind w:firstLine="0"/>
              <w:rPr>
                <w:rFonts w:eastAsia="MS Mincho"/>
              </w:rPr>
            </w:pPr>
            <w:r w:rsidRPr="00E61E92">
              <w:rPr>
                <w:rFonts w:eastAsia="MS Mincho"/>
              </w:rPr>
              <w:t>207-280</w:t>
            </w:r>
          </w:p>
        </w:tc>
        <w:tc>
          <w:tcPr>
            <w:tcW w:w="2322" w:type="pct"/>
          </w:tcPr>
          <w:p w:rsidR="006F43BC" w:rsidRPr="00E61E92" w:rsidRDefault="006F43BC" w:rsidP="00E61E92">
            <w:pPr>
              <w:pStyle w:val="Paragrafi"/>
              <w:ind w:firstLine="0"/>
              <w:rPr>
                <w:rFonts w:eastAsia="MS Mincho"/>
              </w:rPr>
            </w:pPr>
            <w:r w:rsidRPr="00E61E92">
              <w:rPr>
                <w:rFonts w:eastAsia="MS Mincho"/>
              </w:rPr>
              <w:t>Troje të lira dhe hapësira publike të pazëna ndërmjet ndërtesave ose objekteve të çdo lloji</w:t>
            </w:r>
          </w:p>
        </w:tc>
        <w:tc>
          <w:tcPr>
            <w:tcW w:w="1056" w:type="pct"/>
          </w:tcPr>
          <w:p w:rsidR="006F43BC" w:rsidRPr="00E61E92" w:rsidRDefault="006F43BC" w:rsidP="00E61E92">
            <w:pPr>
              <w:pStyle w:val="Paragrafi"/>
              <w:ind w:firstLine="0"/>
              <w:jc w:val="center"/>
              <w:rPr>
                <w:rFonts w:eastAsia="MS Mincho"/>
              </w:rPr>
            </w:pPr>
            <w:r w:rsidRPr="00E61E92">
              <w:rPr>
                <w:rFonts w:eastAsia="MS Mincho"/>
              </w:rPr>
              <w:t>Në përdorim</w:t>
            </w:r>
          </w:p>
        </w:tc>
      </w:tr>
      <w:tr w:rsidR="006F43BC" w:rsidTr="00E61E92">
        <w:trPr>
          <w:jc w:val="center"/>
        </w:trPr>
        <w:tc>
          <w:tcPr>
            <w:tcW w:w="1622" w:type="pct"/>
          </w:tcPr>
          <w:p w:rsidR="006F43BC" w:rsidRPr="00E61E92" w:rsidRDefault="006F43BC" w:rsidP="00E61E92">
            <w:pPr>
              <w:pStyle w:val="Paragrafi"/>
              <w:ind w:firstLine="0"/>
              <w:rPr>
                <w:rFonts w:eastAsia="MS Mincho"/>
              </w:rPr>
            </w:pPr>
            <w:r w:rsidRPr="00E61E92">
              <w:rPr>
                <w:rFonts w:eastAsia="MS Mincho"/>
              </w:rPr>
              <w:t>281-283</w:t>
            </w:r>
          </w:p>
        </w:tc>
        <w:tc>
          <w:tcPr>
            <w:tcW w:w="2322" w:type="pct"/>
          </w:tcPr>
          <w:p w:rsidR="006F43BC" w:rsidRPr="00E61E92" w:rsidRDefault="006F43BC" w:rsidP="00E61E92">
            <w:pPr>
              <w:pStyle w:val="Paragrafi"/>
              <w:ind w:firstLine="0"/>
              <w:rPr>
                <w:rFonts w:eastAsia="MS Mincho"/>
              </w:rPr>
            </w:pPr>
            <w:r w:rsidRPr="00E61E92">
              <w:rPr>
                <w:rFonts w:eastAsia="MS Mincho"/>
              </w:rPr>
              <w:t>Prona që përdoren për realizimin e veprimtarive social-kulturore e sportive</w:t>
            </w:r>
          </w:p>
        </w:tc>
        <w:tc>
          <w:tcPr>
            <w:tcW w:w="1056" w:type="pct"/>
          </w:tcPr>
          <w:p w:rsidR="006F43BC" w:rsidRPr="00E61E92" w:rsidRDefault="006F43BC" w:rsidP="00E61E92">
            <w:pPr>
              <w:pStyle w:val="Paragrafi"/>
              <w:ind w:firstLine="0"/>
              <w:jc w:val="center"/>
              <w:rPr>
                <w:rFonts w:eastAsia="MS Mincho"/>
              </w:rPr>
            </w:pPr>
            <w:r w:rsidRPr="00E61E92">
              <w:rPr>
                <w:rFonts w:eastAsia="MS Mincho"/>
              </w:rPr>
              <w:t>Në pronësi</w:t>
            </w:r>
          </w:p>
        </w:tc>
      </w:tr>
      <w:tr w:rsidR="006F43BC" w:rsidTr="00E61E92">
        <w:trPr>
          <w:jc w:val="center"/>
        </w:trPr>
        <w:tc>
          <w:tcPr>
            <w:tcW w:w="1622" w:type="pct"/>
          </w:tcPr>
          <w:p w:rsidR="006F43BC" w:rsidRPr="00E61E92" w:rsidRDefault="006F43BC" w:rsidP="00E61E92">
            <w:pPr>
              <w:pStyle w:val="Paragrafi"/>
              <w:ind w:firstLine="0"/>
              <w:rPr>
                <w:rFonts w:eastAsia="MS Mincho"/>
              </w:rPr>
            </w:pPr>
            <w:r w:rsidRPr="00E61E92">
              <w:rPr>
                <w:rFonts w:eastAsia="MS Mincho"/>
              </w:rPr>
              <w:t>626</w:t>
            </w:r>
          </w:p>
        </w:tc>
        <w:tc>
          <w:tcPr>
            <w:tcW w:w="2322" w:type="pct"/>
          </w:tcPr>
          <w:p w:rsidR="006F43BC" w:rsidRPr="00E61E92" w:rsidRDefault="006F43BC" w:rsidP="00E61E92">
            <w:pPr>
              <w:pStyle w:val="Paragrafi"/>
              <w:ind w:firstLine="0"/>
              <w:rPr>
                <w:rFonts w:eastAsia="MS Mincho"/>
              </w:rPr>
            </w:pPr>
            <w:r w:rsidRPr="00E61E92">
              <w:rPr>
                <w:rFonts w:eastAsia="MS Mincho"/>
              </w:rPr>
              <w:t>Prona që përdoren për realizimin e funksioneve në fushën e shërbimit social</w:t>
            </w:r>
          </w:p>
        </w:tc>
        <w:tc>
          <w:tcPr>
            <w:tcW w:w="1056" w:type="pct"/>
          </w:tcPr>
          <w:p w:rsidR="006F43BC" w:rsidRPr="00E61E92" w:rsidRDefault="006F43BC" w:rsidP="00E61E92">
            <w:pPr>
              <w:pStyle w:val="Paragrafi"/>
              <w:ind w:firstLine="0"/>
              <w:jc w:val="center"/>
              <w:rPr>
                <w:rFonts w:eastAsia="MS Mincho"/>
              </w:rPr>
            </w:pPr>
            <w:r w:rsidRPr="00E61E92">
              <w:rPr>
                <w:rFonts w:eastAsia="MS Mincho"/>
              </w:rPr>
              <w:t>Në pronësi</w:t>
            </w:r>
          </w:p>
        </w:tc>
      </w:tr>
      <w:tr w:rsidR="006F43BC" w:rsidTr="00E61E92">
        <w:trPr>
          <w:jc w:val="center"/>
        </w:trPr>
        <w:tc>
          <w:tcPr>
            <w:tcW w:w="1622" w:type="pct"/>
          </w:tcPr>
          <w:p w:rsidR="006F43BC" w:rsidRPr="00E61E92" w:rsidRDefault="006F43BC" w:rsidP="00E61E92">
            <w:pPr>
              <w:pStyle w:val="Paragrafi"/>
              <w:ind w:firstLine="0"/>
              <w:rPr>
                <w:rFonts w:eastAsia="MS Mincho"/>
              </w:rPr>
            </w:pPr>
            <w:r w:rsidRPr="00E61E92">
              <w:rPr>
                <w:rFonts w:eastAsia="MS Mincho"/>
              </w:rPr>
              <w:t>627-635</w:t>
            </w:r>
          </w:p>
        </w:tc>
        <w:tc>
          <w:tcPr>
            <w:tcW w:w="2322" w:type="pct"/>
          </w:tcPr>
          <w:p w:rsidR="006F43BC" w:rsidRPr="00E61E92" w:rsidRDefault="006F43BC" w:rsidP="00E61E92">
            <w:pPr>
              <w:pStyle w:val="Paragrafi"/>
              <w:ind w:firstLine="0"/>
              <w:rPr>
                <w:rFonts w:eastAsia="MS Mincho"/>
              </w:rPr>
            </w:pPr>
            <w:r w:rsidRPr="00E61E92">
              <w:rPr>
                <w:rFonts w:eastAsia="MS Mincho"/>
              </w:rPr>
              <w:t>Varrezat publike</w:t>
            </w:r>
          </w:p>
        </w:tc>
        <w:tc>
          <w:tcPr>
            <w:tcW w:w="1056" w:type="pct"/>
          </w:tcPr>
          <w:p w:rsidR="006F43BC" w:rsidRPr="00E61E92" w:rsidRDefault="006F43BC" w:rsidP="00E61E92">
            <w:pPr>
              <w:pStyle w:val="Paragrafi"/>
              <w:ind w:firstLine="0"/>
              <w:jc w:val="center"/>
              <w:rPr>
                <w:rFonts w:eastAsia="MS Mincho"/>
              </w:rPr>
            </w:pPr>
            <w:r w:rsidRPr="00E61E92">
              <w:rPr>
                <w:rFonts w:eastAsia="MS Mincho"/>
              </w:rPr>
              <w:t>Në pronësi</w:t>
            </w:r>
          </w:p>
        </w:tc>
      </w:tr>
      <w:tr w:rsidR="006F43BC" w:rsidTr="00E61E92">
        <w:trPr>
          <w:jc w:val="center"/>
        </w:trPr>
        <w:tc>
          <w:tcPr>
            <w:tcW w:w="1622" w:type="pct"/>
          </w:tcPr>
          <w:p w:rsidR="006F43BC" w:rsidRPr="00E61E92" w:rsidRDefault="006F43BC" w:rsidP="00E61E92">
            <w:pPr>
              <w:pStyle w:val="Paragrafi"/>
              <w:ind w:firstLine="0"/>
              <w:rPr>
                <w:rFonts w:eastAsia="MS Mincho"/>
              </w:rPr>
            </w:pPr>
            <w:r w:rsidRPr="00E61E92">
              <w:rPr>
                <w:rFonts w:eastAsia="MS Mincho"/>
              </w:rPr>
              <w:t>636</w:t>
            </w:r>
          </w:p>
        </w:tc>
        <w:tc>
          <w:tcPr>
            <w:tcW w:w="2322" w:type="pct"/>
          </w:tcPr>
          <w:p w:rsidR="006F43BC" w:rsidRPr="00E61E92" w:rsidRDefault="006F43BC" w:rsidP="00E61E92">
            <w:pPr>
              <w:pStyle w:val="Paragrafi"/>
              <w:ind w:firstLine="0"/>
              <w:rPr>
                <w:rFonts w:eastAsia="MS Mincho"/>
              </w:rPr>
            </w:pPr>
            <w:r w:rsidRPr="00E61E92">
              <w:rPr>
                <w:rFonts w:eastAsia="MS Mincho"/>
              </w:rPr>
              <w:t>Prona që përdoren për realizimin e funksioneve në fushën e mbrojtjes civile</w:t>
            </w:r>
          </w:p>
        </w:tc>
        <w:tc>
          <w:tcPr>
            <w:tcW w:w="1056" w:type="pct"/>
          </w:tcPr>
          <w:p w:rsidR="006F43BC" w:rsidRPr="00E61E92" w:rsidRDefault="006F43BC" w:rsidP="00E61E92">
            <w:pPr>
              <w:pStyle w:val="Paragrafi"/>
              <w:ind w:firstLine="0"/>
              <w:jc w:val="center"/>
              <w:rPr>
                <w:rFonts w:eastAsia="MS Mincho"/>
              </w:rPr>
            </w:pPr>
          </w:p>
        </w:tc>
      </w:tr>
      <w:tr w:rsidR="006F43BC" w:rsidTr="00E61E92">
        <w:trPr>
          <w:jc w:val="center"/>
        </w:trPr>
        <w:tc>
          <w:tcPr>
            <w:tcW w:w="1622" w:type="pct"/>
          </w:tcPr>
          <w:p w:rsidR="006F43BC" w:rsidRPr="00E61E92" w:rsidRDefault="006F43BC" w:rsidP="00E61E92">
            <w:pPr>
              <w:pStyle w:val="Paragrafi"/>
              <w:ind w:firstLine="0"/>
              <w:rPr>
                <w:rFonts w:eastAsia="MS Mincho"/>
              </w:rPr>
            </w:pPr>
            <w:r w:rsidRPr="00E61E92">
              <w:rPr>
                <w:rFonts w:eastAsia="MS Mincho"/>
              </w:rPr>
              <w:t>637,638,640,642,644,646,647,</w:t>
            </w:r>
          </w:p>
          <w:p w:rsidR="006F43BC" w:rsidRPr="00E61E92" w:rsidRDefault="006F43BC" w:rsidP="00E61E92">
            <w:pPr>
              <w:pStyle w:val="Paragrafi"/>
              <w:ind w:firstLine="0"/>
              <w:rPr>
                <w:rFonts w:eastAsia="MS Mincho"/>
              </w:rPr>
            </w:pPr>
            <w:r w:rsidRPr="00E61E92">
              <w:rPr>
                <w:rFonts w:eastAsia="MS Mincho"/>
              </w:rPr>
              <w:t>649,650,652,653</w:t>
            </w:r>
          </w:p>
        </w:tc>
        <w:tc>
          <w:tcPr>
            <w:tcW w:w="2322" w:type="pct"/>
          </w:tcPr>
          <w:p w:rsidR="006F43BC" w:rsidRPr="00E61E92" w:rsidRDefault="006F43BC" w:rsidP="00E61E92">
            <w:pPr>
              <w:pStyle w:val="Paragrafi"/>
              <w:ind w:firstLine="0"/>
              <w:rPr>
                <w:rFonts w:eastAsia="MS Mincho"/>
              </w:rPr>
            </w:pPr>
            <w:r w:rsidRPr="00E61E92">
              <w:rPr>
                <w:rFonts w:eastAsia="MS Mincho"/>
              </w:rPr>
              <w:t>Prona që përdoren për ushtrimin e funksioneve në fushën e bujqësisë dhe të ushqimit (toka produktive)</w:t>
            </w:r>
          </w:p>
        </w:tc>
        <w:tc>
          <w:tcPr>
            <w:tcW w:w="1056" w:type="pct"/>
          </w:tcPr>
          <w:p w:rsidR="006F43BC" w:rsidRPr="00E61E92" w:rsidRDefault="006F43BC" w:rsidP="00E61E92">
            <w:pPr>
              <w:pStyle w:val="Paragrafi"/>
              <w:ind w:firstLine="0"/>
              <w:jc w:val="center"/>
              <w:rPr>
                <w:rFonts w:eastAsia="MS Mincho"/>
              </w:rPr>
            </w:pPr>
            <w:r w:rsidRPr="00E61E92">
              <w:rPr>
                <w:rFonts w:eastAsia="MS Mincho"/>
              </w:rPr>
              <w:t>Në përdorim</w:t>
            </w:r>
          </w:p>
        </w:tc>
      </w:tr>
      <w:tr w:rsidR="006F43BC" w:rsidTr="00E61E92">
        <w:trPr>
          <w:jc w:val="center"/>
        </w:trPr>
        <w:tc>
          <w:tcPr>
            <w:tcW w:w="1622" w:type="pct"/>
          </w:tcPr>
          <w:p w:rsidR="006F43BC" w:rsidRPr="00E61E92" w:rsidRDefault="006F43BC" w:rsidP="00E61E92">
            <w:pPr>
              <w:pStyle w:val="Paragrafi"/>
              <w:ind w:firstLine="0"/>
              <w:rPr>
                <w:rFonts w:eastAsia="MS Mincho"/>
              </w:rPr>
            </w:pPr>
            <w:r w:rsidRPr="00E61E92">
              <w:rPr>
                <w:rFonts w:eastAsia="MS Mincho"/>
              </w:rPr>
              <w:t>639,641,643,645,648,651,654,</w:t>
            </w:r>
          </w:p>
          <w:p w:rsidR="006F43BC" w:rsidRPr="00E61E92" w:rsidRDefault="006F43BC" w:rsidP="00E61E92">
            <w:pPr>
              <w:pStyle w:val="Paragrafi"/>
              <w:ind w:firstLine="0"/>
              <w:rPr>
                <w:rFonts w:eastAsia="MS Mincho"/>
              </w:rPr>
            </w:pPr>
            <w:r w:rsidRPr="00E61E92">
              <w:rPr>
                <w:rFonts w:eastAsia="MS Mincho"/>
              </w:rPr>
              <w:t>655-658 (vetëm kanalet e treta)</w:t>
            </w:r>
          </w:p>
        </w:tc>
        <w:tc>
          <w:tcPr>
            <w:tcW w:w="2322" w:type="pct"/>
          </w:tcPr>
          <w:p w:rsidR="006F43BC" w:rsidRPr="00E61E92" w:rsidRDefault="006F43BC" w:rsidP="00E61E92">
            <w:pPr>
              <w:pStyle w:val="Paragrafi"/>
              <w:ind w:firstLine="0"/>
              <w:rPr>
                <w:rFonts w:eastAsia="MS Mincho"/>
              </w:rPr>
            </w:pPr>
            <w:r w:rsidRPr="00E61E92">
              <w:rPr>
                <w:rFonts w:eastAsia="MS Mincho"/>
              </w:rPr>
              <w:t>Prona që përdoren për ushtrimin e funksioneve në fushën e bujqësisë dhe të ushqimit (toka joproduktive dhe kanale të treta)</w:t>
            </w:r>
          </w:p>
        </w:tc>
        <w:tc>
          <w:tcPr>
            <w:tcW w:w="1056" w:type="pct"/>
          </w:tcPr>
          <w:p w:rsidR="006F43BC" w:rsidRPr="00E61E92" w:rsidRDefault="006F43BC" w:rsidP="00E61E92">
            <w:pPr>
              <w:pStyle w:val="Paragrafi"/>
              <w:ind w:firstLine="0"/>
              <w:jc w:val="center"/>
              <w:rPr>
                <w:rFonts w:eastAsia="MS Mincho"/>
              </w:rPr>
            </w:pPr>
            <w:r w:rsidRPr="00E61E92">
              <w:rPr>
                <w:rFonts w:eastAsia="MS Mincho"/>
              </w:rPr>
              <w:t>Në pronësi</w:t>
            </w:r>
          </w:p>
        </w:tc>
      </w:tr>
      <w:tr w:rsidR="006F43BC" w:rsidTr="00E61E92">
        <w:trPr>
          <w:jc w:val="center"/>
        </w:trPr>
        <w:tc>
          <w:tcPr>
            <w:tcW w:w="1622" w:type="pct"/>
          </w:tcPr>
          <w:p w:rsidR="006F43BC" w:rsidRPr="00E61E92" w:rsidRDefault="006F43BC" w:rsidP="00E61E92">
            <w:pPr>
              <w:pStyle w:val="Paragrafi"/>
              <w:ind w:firstLine="0"/>
              <w:rPr>
                <w:rFonts w:eastAsia="MS Mincho"/>
              </w:rPr>
            </w:pPr>
            <w:r w:rsidRPr="00E61E92">
              <w:rPr>
                <w:rFonts w:eastAsia="MS Mincho"/>
              </w:rPr>
              <w:t>675-689</w:t>
            </w:r>
          </w:p>
        </w:tc>
        <w:tc>
          <w:tcPr>
            <w:tcW w:w="2322" w:type="pct"/>
          </w:tcPr>
          <w:p w:rsidR="006F43BC" w:rsidRPr="00E61E92" w:rsidRDefault="006F43BC" w:rsidP="00E61E92">
            <w:pPr>
              <w:pStyle w:val="Paragrafi"/>
              <w:ind w:firstLine="0"/>
              <w:rPr>
                <w:rFonts w:eastAsia="MS Mincho"/>
              </w:rPr>
            </w:pPr>
            <w:r w:rsidRPr="00E61E92">
              <w:rPr>
                <w:rFonts w:eastAsia="MS Mincho"/>
              </w:rPr>
              <w:t>Prona që përdoren për ushtrimin e funksioneve në fushë e ujësjellës-kanalizimeve</w:t>
            </w:r>
          </w:p>
        </w:tc>
        <w:tc>
          <w:tcPr>
            <w:tcW w:w="1056" w:type="pct"/>
          </w:tcPr>
          <w:p w:rsidR="006F43BC" w:rsidRPr="00E61E92" w:rsidRDefault="006F43BC" w:rsidP="00E61E92">
            <w:pPr>
              <w:pStyle w:val="Paragrafi"/>
              <w:ind w:firstLine="0"/>
              <w:jc w:val="center"/>
              <w:rPr>
                <w:rFonts w:eastAsia="MS Mincho"/>
              </w:rPr>
            </w:pPr>
            <w:r w:rsidRPr="00E61E92">
              <w:rPr>
                <w:rFonts w:eastAsia="MS Mincho"/>
              </w:rPr>
              <w:t>Në pronësi</w:t>
            </w:r>
          </w:p>
        </w:tc>
      </w:tr>
    </w:tbl>
    <w:p w:rsidR="006F43BC" w:rsidRDefault="006F43BC" w:rsidP="00E2403C">
      <w:pPr>
        <w:pStyle w:val="Akti"/>
        <w:keepNext w:val="0"/>
      </w:pPr>
    </w:p>
    <w:p w:rsidR="006F43BC" w:rsidRDefault="006F43BC" w:rsidP="00E2403C">
      <w:pPr>
        <w:pStyle w:val="Akti"/>
        <w:keepNext w:val="0"/>
      </w:pPr>
    </w:p>
    <w:p w:rsidR="006F43BC" w:rsidRDefault="006F43BC" w:rsidP="00E2403C">
      <w:pPr>
        <w:pStyle w:val="Akti"/>
        <w:keepNext w:val="0"/>
      </w:pPr>
      <w:r>
        <w:t>Udhëzim</w:t>
      </w:r>
    </w:p>
    <w:p w:rsidR="006F43BC" w:rsidRDefault="006F43BC" w:rsidP="00E2403C">
      <w:pPr>
        <w:pStyle w:val="NumriData"/>
        <w:keepNext w:val="0"/>
      </w:pPr>
      <w:r>
        <w:t>Nr.622, datë 7.9.2011</w:t>
      </w:r>
    </w:p>
    <w:p w:rsidR="006F43BC" w:rsidRDefault="006F43BC" w:rsidP="00E2403C">
      <w:pPr>
        <w:pStyle w:val="Paragrafi"/>
      </w:pPr>
    </w:p>
    <w:p w:rsidR="006F43BC" w:rsidRDefault="006F43BC" w:rsidP="00E2403C">
      <w:pPr>
        <w:pStyle w:val="Titulli"/>
        <w:keepNext w:val="0"/>
      </w:pPr>
      <w:r>
        <w:t>Për regjistrimin e titujve në shoqërinë “Qendra e regjistrimit të aksioneve” sha Tiranë</w:t>
      </w:r>
    </w:p>
    <w:p w:rsidR="006F43BC" w:rsidRDefault="006F43BC" w:rsidP="00E2403C">
      <w:pPr>
        <w:pStyle w:val="Paragrafi"/>
      </w:pPr>
    </w:p>
    <w:p w:rsidR="006F43BC" w:rsidRDefault="006F43BC" w:rsidP="00E2403C">
      <w:pPr>
        <w:pStyle w:val="Paragrafi"/>
      </w:pPr>
      <w:r>
        <w:t>Në mbështetje të nenit 102, pika 4 të Kushtetutës së Republikës së Shqipërisë, në mbështetje të nenit 119, pika 5 të ligjit nr.9901, datë 14.4.2008 “Për tregtarët dhe shoqëritë tregtare”, të pikës 4 të nenit 43 të ligjit nr.9723, datë 13.5.2007 “Për Qendrën Kombëtare të Regjistrimit”, të neneve 6 e 13 të ligjit nr.9879, datë 21.2.2008 “Për titujt”</w:t>
      </w:r>
      <w:r w:rsidR="00A37663">
        <w:t>,</w:t>
      </w:r>
    </w:p>
    <w:p w:rsidR="006F43BC" w:rsidRDefault="006F43BC" w:rsidP="00E2403C">
      <w:pPr>
        <w:pStyle w:val="Paragrafi"/>
      </w:pPr>
    </w:p>
    <w:p w:rsidR="006F43BC" w:rsidRDefault="006F43BC" w:rsidP="00E2403C">
      <w:pPr>
        <w:pStyle w:val="VENDOSI"/>
        <w:keepNext w:val="0"/>
      </w:pPr>
      <w:r>
        <w:t>Udhëzoj:</w:t>
      </w:r>
    </w:p>
    <w:p w:rsidR="006F43BC" w:rsidRPr="00A37663" w:rsidRDefault="006F43BC" w:rsidP="00E2403C">
      <w:pPr>
        <w:pStyle w:val="Paragrafi"/>
        <w:rPr>
          <w:sz w:val="16"/>
        </w:rPr>
      </w:pPr>
    </w:p>
    <w:p w:rsidR="006F43BC" w:rsidRDefault="006F43BC" w:rsidP="00E2403C">
      <w:pPr>
        <w:pStyle w:val="Paragrafi"/>
        <w:tabs>
          <w:tab w:val="left" w:pos="5220"/>
        </w:tabs>
      </w:pPr>
      <w:r>
        <w:t>1. Shoqëritë aksionare, të cilat rezultojnë të regjistruara në regjistri</w:t>
      </w:r>
      <w:r w:rsidR="00A37663">
        <w:t>n</w:t>
      </w:r>
      <w:r>
        <w:t xml:space="preserve"> tregtar, përpara regjistrimit në Qendrën Kombëtare të Regjistrimit (QKR), të ndryshimeve në lidhje me transferimin e aksioneve, kapitalin e regjistruar, numrin e aksioneve dhe/ose vlerën nominale të secilit aksion, kanë detyrimin e pasqyrimit të këtyre ndryshimeve në shoqërinë “Qendra e Regjistrimit të Aksioneve” sh.a.Tiranë.</w:t>
      </w:r>
    </w:p>
    <w:p w:rsidR="006F43BC" w:rsidRDefault="006F43BC" w:rsidP="00E2403C">
      <w:pPr>
        <w:pStyle w:val="Paragrafi"/>
      </w:pPr>
      <w:r>
        <w:t>2. Titull sipas formës juridike, janë ato të përcaktuara në nenin 3 të ligjit nr.9879, datë 21.2.2008 “Për titujt”. Detyrimi për regjistrimin e titujve (aksioneve) në shoqërinë “Qendra e Regjistrimit të Aksioneve” sh.a. Tiranë</w:t>
      </w:r>
      <w:r w:rsidR="00A71B8B">
        <w:t xml:space="preserve"> rrjedh nga pika 5 e nenit 119 të</w:t>
      </w:r>
      <w:r>
        <w:t xml:space="preserve"> ligjit nr.9901, datë 14.4.2008 “Për tregtarët dhe shoqëritë tregtare”.</w:t>
      </w:r>
    </w:p>
    <w:p w:rsidR="006F43BC" w:rsidRDefault="006F43BC" w:rsidP="00E2403C">
      <w:pPr>
        <w:pStyle w:val="Paragrafi"/>
      </w:pPr>
      <w:r>
        <w:t>3. Në rastet e njoftimit pranë Qendrës Kombëtare të Regjistrimit të transferimit të aksioneve, shoqëria aksionare do të njoftojë edhe listën e plotë të aksionarëve të regjistruar më parë në shoqërinë “Qendra e Regjistrimit të Aksioneve” sh.a. Tiranë. Shoqëria, së bashku me bilancin vjetor kontabël dhe raportin e auditimit, n</w:t>
      </w:r>
      <w:r w:rsidR="00000253">
        <w:t>jofton listën e plotë të aksiona</w:t>
      </w:r>
      <w:r>
        <w:t>rëve të regjistruar me të dhënat e tyre, të identifikimit për aksionet nominative, si dhe numrin e p</w:t>
      </w:r>
      <w:r w:rsidR="00000253">
        <w:t>ërgjithshëm të të gjithë aksiona</w:t>
      </w:r>
      <w:r>
        <w:t>rëve të saj nga shoqëria “Qendra e Regjistrimit të Aksioneve”, sh.a. Tiranë.</w:t>
      </w:r>
    </w:p>
    <w:p w:rsidR="006F43BC" w:rsidRDefault="006F43BC" w:rsidP="00E2403C">
      <w:pPr>
        <w:pStyle w:val="Paragrafi"/>
      </w:pPr>
      <w:r>
        <w:t>4. Ngarkohe</w:t>
      </w:r>
      <w:r w:rsidR="00000253">
        <w:t>t për zbatimin e këtij udhëzimi</w:t>
      </w:r>
      <w:r>
        <w:t xml:space="preserve"> Qendra Kombëtare e Regjistrimit, shoqëria “Qendra e Regjistrimit të Aksioneve”, sh</w:t>
      </w:r>
      <w:r w:rsidR="00833E05">
        <w:t>.a. Tiranë dhe shoqëritë aksiona</w:t>
      </w:r>
      <w:r>
        <w:t>re të regjistruar në regjistrin tregtar.</w:t>
      </w:r>
    </w:p>
    <w:p w:rsidR="006F43BC" w:rsidRDefault="006F43BC" w:rsidP="00E2403C">
      <w:pPr>
        <w:pStyle w:val="Paragrafi"/>
      </w:pPr>
      <w:r>
        <w:t>5. Ky udhëzim dërgohet për botim në Fletoren Zyrtare.</w:t>
      </w:r>
    </w:p>
    <w:p w:rsidR="006F43BC" w:rsidRDefault="006F43BC" w:rsidP="00E2403C">
      <w:pPr>
        <w:pStyle w:val="Paragrafi"/>
      </w:pPr>
      <w:r>
        <w:t>Ky udhëzim hyn në fuqi me botimin e Fletoren Zyrtare.</w:t>
      </w:r>
    </w:p>
    <w:p w:rsidR="006F43BC" w:rsidRDefault="006F43BC" w:rsidP="00E2403C">
      <w:pPr>
        <w:pStyle w:val="Paragrafi"/>
      </w:pPr>
    </w:p>
    <w:p w:rsidR="00833E05" w:rsidRDefault="006F43BC" w:rsidP="00E2403C">
      <w:pPr>
        <w:pStyle w:val="Autoriteti"/>
        <w:keepNext w:val="0"/>
      </w:pPr>
      <w:r>
        <w:t xml:space="preserve">Ministri i EkonomisË, tregtisË </w:t>
      </w:r>
    </w:p>
    <w:p w:rsidR="006F43BC" w:rsidRDefault="006F43BC" w:rsidP="00E2403C">
      <w:pPr>
        <w:pStyle w:val="Autoriteti"/>
        <w:keepNext w:val="0"/>
      </w:pPr>
      <w:r>
        <w:t>dhe energjetikËs</w:t>
      </w:r>
    </w:p>
    <w:p w:rsidR="006F43BC" w:rsidRDefault="006F43BC" w:rsidP="00E2403C">
      <w:pPr>
        <w:pStyle w:val="AutoritetiEmer"/>
      </w:pPr>
      <w:r>
        <w:t>Nasip Naço</w:t>
      </w:r>
    </w:p>
    <w:p w:rsidR="006F43BC" w:rsidRDefault="006F43BC" w:rsidP="00E2403C">
      <w:pPr>
        <w:pStyle w:val="Akti"/>
        <w:keepNext w:val="0"/>
        <w:jc w:val="left"/>
      </w:pPr>
    </w:p>
    <w:p w:rsidR="006F43BC" w:rsidRDefault="006F43BC" w:rsidP="00E2403C">
      <w:pPr>
        <w:pStyle w:val="Akti"/>
        <w:keepNext w:val="0"/>
      </w:pPr>
    </w:p>
    <w:p w:rsidR="006F43BC" w:rsidRPr="00D526BC" w:rsidRDefault="006F43BC" w:rsidP="00E2403C">
      <w:pPr>
        <w:pStyle w:val="Akti"/>
        <w:keepNext w:val="0"/>
      </w:pPr>
      <w:r w:rsidRPr="00D526BC">
        <w:t>VENDIM</w:t>
      </w:r>
    </w:p>
    <w:p w:rsidR="006F43BC" w:rsidRPr="00D526BC" w:rsidRDefault="006F43BC" w:rsidP="00E2403C">
      <w:pPr>
        <w:pStyle w:val="NumriData"/>
        <w:keepNext w:val="0"/>
      </w:pPr>
      <w:r>
        <w:t>Nr.</w:t>
      </w:r>
      <w:r w:rsidRPr="00D526BC">
        <w:t>82</w:t>
      </w:r>
      <w:r>
        <w:t>,</w:t>
      </w:r>
      <w:r w:rsidRPr="00D526BC">
        <w:t xml:space="preserve"> datë </w:t>
      </w:r>
      <w:r>
        <w:t>13.</w:t>
      </w:r>
      <w:r w:rsidRPr="00D526BC">
        <w:t>9.2011</w:t>
      </w:r>
    </w:p>
    <w:p w:rsidR="006F43BC" w:rsidRPr="00D526BC" w:rsidRDefault="006F43BC" w:rsidP="00E2403C">
      <w:pPr>
        <w:pStyle w:val="Paragrafi"/>
      </w:pPr>
    </w:p>
    <w:p w:rsidR="006F43BC" w:rsidRDefault="006F43BC" w:rsidP="00E2403C">
      <w:pPr>
        <w:pStyle w:val="Titulli"/>
        <w:keepNext w:val="0"/>
      </w:pPr>
      <w:r w:rsidRPr="00D526BC">
        <w:t>PËR</w:t>
      </w:r>
      <w:r>
        <w:t xml:space="preserve"> </w:t>
      </w:r>
      <w:r w:rsidRPr="00D526BC">
        <w:t>FILLIMIN E PROCEDURAVE PËR PËRCAKTIMIN E TARIFËS SË PRODHIMIT TË ENERGJISË ELEK</w:t>
      </w:r>
      <w:r>
        <w:t>TRIKE NGA KESH SHA PËR PERIUDHËN E TRETË</w:t>
      </w:r>
      <w:r w:rsidRPr="00D526BC">
        <w:t xml:space="preserve"> RREGULLATORE </w:t>
      </w:r>
    </w:p>
    <w:p w:rsidR="006F43BC" w:rsidRPr="00D526BC" w:rsidRDefault="006F43BC" w:rsidP="00E2403C">
      <w:pPr>
        <w:pStyle w:val="Paragrafi"/>
      </w:pPr>
      <w:r w:rsidRPr="00D526BC">
        <w:t xml:space="preserve"> </w:t>
      </w:r>
    </w:p>
    <w:p w:rsidR="006F43BC" w:rsidRPr="00D526BC" w:rsidRDefault="006F43BC" w:rsidP="00E2403C">
      <w:pPr>
        <w:pStyle w:val="Paragrafi"/>
      </w:pPr>
      <w:r>
        <w:t xml:space="preserve">Në mbështetje të neneve 9 </w:t>
      </w:r>
      <w:r w:rsidRPr="00D526BC">
        <w:t xml:space="preserve">dhe 26 të ligjit </w:t>
      </w:r>
      <w:r>
        <w:t>nr.9072, datë 22.5.2003</w:t>
      </w:r>
      <w:r w:rsidRPr="00D526BC">
        <w:t xml:space="preserve"> “Për sektorin e energjisë elektrike”, të ndryshuar, neneve</w:t>
      </w:r>
      <w:r>
        <w:t xml:space="preserve"> </w:t>
      </w:r>
      <w:r w:rsidRPr="00D526BC">
        <w:t>18, 20</w:t>
      </w:r>
      <w:r>
        <w:t xml:space="preserve"> </w:t>
      </w:r>
      <w:r w:rsidRPr="00D526BC">
        <w:t>dhe 21 të Rregullave të Praktikës dhe Procedurave të ERE-s, miratuar me vendimin e Bordit të Komisio</w:t>
      </w:r>
      <w:r>
        <w:t>nerëve të ERE-s nr.21, datë 18.</w:t>
      </w:r>
      <w:r w:rsidRPr="00D526BC">
        <w:t>3.</w:t>
      </w:r>
      <w:r>
        <w:t>2009, vendimit nr.77, datë 26.6.2008</w:t>
      </w:r>
      <w:r w:rsidRPr="00D526BC">
        <w:t xml:space="preserve"> “Për miratimin e</w:t>
      </w:r>
      <w:r>
        <w:t xml:space="preserve"> metodologjisë së llogaritjes së</w:t>
      </w:r>
      <w:r w:rsidRPr="00D526BC">
        <w:t xml:space="preserve"> tarifës për</w:t>
      </w:r>
      <w:r>
        <w:t xml:space="preserve"> </w:t>
      </w:r>
      <w:r w:rsidRPr="00D526BC">
        <w:t>kompaninë publike</w:t>
      </w:r>
      <w:r>
        <w:t xml:space="preserve"> </w:t>
      </w:r>
      <w:r w:rsidRPr="00D526BC">
        <w:t>të gjenerimit të energjisë elektrike”, Bordi i Komisionerëve të En</w:t>
      </w:r>
      <w:r>
        <w:t>tit Rregullator të Energjisë (ER</w:t>
      </w:r>
      <w:r w:rsidRPr="00D526BC">
        <w:t xml:space="preserve">E), </w:t>
      </w:r>
      <w:r>
        <w:t>në mbledhjen e tij të datës 13.</w:t>
      </w:r>
      <w:r w:rsidRPr="00D526BC">
        <w:t xml:space="preserve">9.2011, pasi shqyrtoi aplikimin e KESH sh.a për përcaktimin e tarifës për prodhimin e </w:t>
      </w:r>
      <w:r>
        <w:t>energjisë elektrike për periudhë</w:t>
      </w:r>
      <w:r w:rsidRPr="00D526BC">
        <w:t>n e tretë rregullatore dhe</w:t>
      </w:r>
      <w:r>
        <w:t xml:space="preserve"> </w:t>
      </w:r>
      <w:r w:rsidRPr="00D526BC">
        <w:t>relacionin e grupit të punës,</w:t>
      </w:r>
    </w:p>
    <w:p w:rsidR="006F43BC" w:rsidRPr="00D526BC" w:rsidRDefault="006F43BC" w:rsidP="00E2403C">
      <w:pPr>
        <w:pStyle w:val="Paragrafi"/>
      </w:pPr>
      <w:r w:rsidRPr="00D526BC">
        <w:t>konstatoi se:</w:t>
      </w:r>
    </w:p>
    <w:p w:rsidR="006F43BC" w:rsidRPr="00D526BC" w:rsidRDefault="006F43BC" w:rsidP="00E2403C">
      <w:pPr>
        <w:pStyle w:val="Paragrafi"/>
      </w:pPr>
      <w:r w:rsidRPr="00D526BC">
        <w:t>Aplikimi plotëson kryesisht kërkesat e përcaktuara në rregul</w:t>
      </w:r>
      <w:r>
        <w:t>lat e ERE-s, për fillimin e proc</w:t>
      </w:r>
      <w:r w:rsidRPr="00D526BC">
        <w:t xml:space="preserve">edurave të shqyrtimit të aplikimit për përcaktimin e tarifës për </w:t>
      </w:r>
      <w:r>
        <w:t xml:space="preserve">prodhimin e energjisë elektrike. </w:t>
      </w:r>
      <w:r w:rsidRPr="00D526BC">
        <w:t xml:space="preserve"> </w:t>
      </w:r>
    </w:p>
    <w:p w:rsidR="006F43BC" w:rsidRPr="00D526BC" w:rsidRDefault="006F43BC" w:rsidP="00E2403C">
      <w:pPr>
        <w:pStyle w:val="Paragrafi"/>
      </w:pPr>
      <w:r w:rsidRPr="00D526BC">
        <w:t>Për gjithë sa më sipër</w:t>
      </w:r>
      <w:r>
        <w:t>,</w:t>
      </w:r>
      <w:r w:rsidRPr="00D526BC">
        <w:t xml:space="preserve"> Bordi i Komisionerëve të ERE-s </w:t>
      </w:r>
    </w:p>
    <w:p w:rsidR="006F43BC" w:rsidRPr="00D526BC" w:rsidRDefault="006F43BC" w:rsidP="00E2403C">
      <w:pPr>
        <w:pStyle w:val="Paragrafi"/>
        <w:ind w:firstLine="0"/>
      </w:pPr>
    </w:p>
    <w:p w:rsidR="006F43BC" w:rsidRDefault="006F43BC" w:rsidP="00E2403C">
      <w:pPr>
        <w:pStyle w:val="VENDOSI"/>
        <w:keepNext w:val="0"/>
      </w:pPr>
      <w:r w:rsidRPr="00D526BC">
        <w:t>Vendosi:</w:t>
      </w:r>
    </w:p>
    <w:p w:rsidR="006F43BC" w:rsidRPr="00D526BC" w:rsidRDefault="006F43BC" w:rsidP="00E2403C">
      <w:pPr>
        <w:pStyle w:val="Paragrafi"/>
      </w:pPr>
    </w:p>
    <w:p w:rsidR="006F43BC" w:rsidRPr="00D526BC" w:rsidRDefault="006F43BC" w:rsidP="00E2403C">
      <w:pPr>
        <w:pStyle w:val="Paragrafi"/>
      </w:pPr>
      <w:r>
        <w:t xml:space="preserve">1. </w:t>
      </w:r>
      <w:r w:rsidRPr="00D526BC">
        <w:t>Fillimin e procedu</w:t>
      </w:r>
      <w:r>
        <w:t>rave për përcaktimin e tarifës s</w:t>
      </w:r>
      <w:r w:rsidRPr="00D526BC">
        <w:t>ë prodhimit të energjisë elekt</w:t>
      </w:r>
      <w:r>
        <w:t>rike nga KESH sh.a. për periudhë</w:t>
      </w:r>
      <w:r w:rsidRPr="00D526BC">
        <w:t xml:space="preserve">n e tretë rregullatore. </w:t>
      </w:r>
    </w:p>
    <w:p w:rsidR="006F43BC" w:rsidRPr="00D526BC" w:rsidRDefault="006F43BC" w:rsidP="00E2403C">
      <w:pPr>
        <w:pStyle w:val="Paragrafi"/>
      </w:pPr>
      <w:r>
        <w:t xml:space="preserve">2. </w:t>
      </w:r>
      <w:r w:rsidRPr="00D526BC">
        <w:t>Ngarkohet Drejtoria Juridike dhe e Mbrojtjes së Konsumatorit për njoftimin e KESH sh.a.</w:t>
      </w:r>
    </w:p>
    <w:p w:rsidR="006F43BC" w:rsidRPr="00D526BC" w:rsidRDefault="006F43BC" w:rsidP="00E2403C">
      <w:pPr>
        <w:pStyle w:val="Paragrafi"/>
      </w:pPr>
      <w:r w:rsidRPr="00D526BC">
        <w:t>Ky vendim hyn në fuqi menjëherë.</w:t>
      </w:r>
    </w:p>
    <w:p w:rsidR="006F43BC" w:rsidRPr="00D526BC" w:rsidRDefault="006F43BC" w:rsidP="00E2403C">
      <w:pPr>
        <w:pStyle w:val="Paragrafi"/>
      </w:pPr>
      <w:r w:rsidRPr="00D526BC">
        <w:t>Ky vendim botohet në Fletoren Zyrtare.</w:t>
      </w:r>
    </w:p>
    <w:p w:rsidR="006F43BC" w:rsidRPr="00D526BC" w:rsidRDefault="006F43BC" w:rsidP="00E2403C">
      <w:pPr>
        <w:pStyle w:val="Paragrafi"/>
        <w:ind w:firstLine="0"/>
      </w:pPr>
    </w:p>
    <w:p w:rsidR="006F43BC" w:rsidRPr="00D526BC" w:rsidRDefault="006F43BC" w:rsidP="00E2403C">
      <w:pPr>
        <w:pStyle w:val="Autoriteti"/>
        <w:keepNext w:val="0"/>
      </w:pPr>
      <w:r w:rsidRPr="00D526BC">
        <w:t>KRYETARI</w:t>
      </w:r>
      <w:r>
        <w:t xml:space="preserve"> </w:t>
      </w:r>
    </w:p>
    <w:p w:rsidR="006F43BC" w:rsidRPr="00D526BC" w:rsidRDefault="006F43BC" w:rsidP="00E2403C">
      <w:pPr>
        <w:pStyle w:val="AutoritetiEmer"/>
      </w:pPr>
      <w:r w:rsidRPr="00D526BC">
        <w:t xml:space="preserve">Sokol Ramadani </w:t>
      </w:r>
    </w:p>
    <w:p w:rsidR="006F43BC" w:rsidRDefault="006F43BC" w:rsidP="00E2403C">
      <w:pPr>
        <w:pStyle w:val="Akti"/>
        <w:keepNext w:val="0"/>
      </w:pPr>
    </w:p>
    <w:p w:rsidR="006F43BC" w:rsidRDefault="006F43BC" w:rsidP="00E2403C">
      <w:pPr>
        <w:pStyle w:val="Akti"/>
        <w:keepNext w:val="0"/>
      </w:pPr>
    </w:p>
    <w:p w:rsidR="006F43BC" w:rsidRDefault="006F43BC" w:rsidP="00E2403C">
      <w:pPr>
        <w:pStyle w:val="Akti"/>
        <w:keepNext w:val="0"/>
      </w:pPr>
    </w:p>
    <w:p w:rsidR="009A6A25" w:rsidRDefault="009A6A25" w:rsidP="00E2403C">
      <w:pPr>
        <w:pStyle w:val="Akti"/>
        <w:keepNext w:val="0"/>
      </w:pPr>
    </w:p>
    <w:p w:rsidR="006F43BC" w:rsidRPr="002A704E" w:rsidRDefault="006F43BC" w:rsidP="00E2403C">
      <w:pPr>
        <w:pStyle w:val="Akti"/>
        <w:keepNext w:val="0"/>
      </w:pPr>
      <w:r w:rsidRPr="002A704E">
        <w:t>VENDIM</w:t>
      </w:r>
    </w:p>
    <w:p w:rsidR="006F43BC" w:rsidRDefault="006F43BC" w:rsidP="00E2403C">
      <w:pPr>
        <w:pStyle w:val="NumriData"/>
        <w:keepNext w:val="0"/>
      </w:pPr>
      <w:r>
        <w:t>Nr.</w:t>
      </w:r>
      <w:r w:rsidRPr="002A704E">
        <w:t>83</w:t>
      </w:r>
      <w:r>
        <w:t>,</w:t>
      </w:r>
      <w:r w:rsidRPr="002A704E">
        <w:t xml:space="preserve"> datë </w:t>
      </w:r>
      <w:r>
        <w:t>13.</w:t>
      </w:r>
      <w:r w:rsidRPr="002A704E">
        <w:t>9.2011</w:t>
      </w:r>
    </w:p>
    <w:p w:rsidR="006F43BC" w:rsidRPr="002A704E" w:rsidRDefault="006F43BC" w:rsidP="00E2403C">
      <w:pPr>
        <w:pStyle w:val="Paragrafi"/>
      </w:pPr>
    </w:p>
    <w:p w:rsidR="006F43BC" w:rsidRDefault="006F43BC" w:rsidP="00E2403C">
      <w:pPr>
        <w:pStyle w:val="Titulli"/>
        <w:keepNext w:val="0"/>
      </w:pPr>
      <w:r w:rsidRPr="002A704E">
        <w:t>PËR</w:t>
      </w:r>
      <w:r>
        <w:t xml:space="preserve"> </w:t>
      </w:r>
      <w:r w:rsidRPr="002A704E">
        <w:t>FILLIMIN E PROCEDURAVE PËR PËRCAKTIMIN E TARIFËS SË ENERGJISË ELEKTRIKE PËR FURNIZUESIN PU</w:t>
      </w:r>
      <w:r>
        <w:t>BLIK ME SHUMICË PËR PERIUDHËN E TRETË</w:t>
      </w:r>
      <w:r w:rsidRPr="002A704E">
        <w:t xml:space="preserve"> RREGULLATORE </w:t>
      </w:r>
    </w:p>
    <w:p w:rsidR="006F43BC" w:rsidRPr="002A704E" w:rsidRDefault="006F43BC" w:rsidP="00E2403C">
      <w:pPr>
        <w:pStyle w:val="Paragrafi"/>
      </w:pPr>
      <w:r w:rsidRPr="002A704E">
        <w:t xml:space="preserve"> </w:t>
      </w:r>
    </w:p>
    <w:p w:rsidR="006F43BC" w:rsidRPr="002A704E" w:rsidRDefault="006F43BC" w:rsidP="00E2403C">
      <w:pPr>
        <w:pStyle w:val="Paragrafi"/>
      </w:pPr>
      <w:r w:rsidRPr="002A704E">
        <w:t>Në mbështetje të neneve 9</w:t>
      </w:r>
      <w:r>
        <w:t xml:space="preserve"> </w:t>
      </w:r>
      <w:r w:rsidRPr="002A704E">
        <w:t>dhe 26 të ligjit nr</w:t>
      </w:r>
      <w:r>
        <w:t>.9072, datë 22.5.2003</w:t>
      </w:r>
      <w:r w:rsidRPr="002A704E">
        <w:t xml:space="preserve"> “Për sektorin e energjisë elektrike”, të ndryshuar, neneve 20, 21 të Rregullave të Praktikës dhe procedurave të ERE-s, miratuar me vendimin e Bordit të Komisio</w:t>
      </w:r>
      <w:r>
        <w:t>nerëve të ERE-s nr.21, datë 18.</w:t>
      </w:r>
      <w:r w:rsidRPr="002A704E">
        <w:t>3</w:t>
      </w:r>
      <w:r>
        <w:t>.2009, vendimit nr.78, datë 26.6.2008</w:t>
      </w:r>
      <w:r w:rsidRPr="002A704E">
        <w:t xml:space="preserve"> “Për miratimin e metodologjisë së l</w:t>
      </w:r>
      <w:r>
        <w:t>logaritjes së</w:t>
      </w:r>
      <w:r w:rsidRPr="002A704E">
        <w:t xml:space="preserve"> tarifës për furnizuesin publik me shumicë të energjisë elektrike”, Bordi i Komisionerëve të Entit Rregulla</w:t>
      </w:r>
      <w:r>
        <w:t>tor të Energjisë (ER</w:t>
      </w:r>
      <w:r w:rsidRPr="002A704E">
        <w:t xml:space="preserve">E), </w:t>
      </w:r>
      <w:r>
        <w:t>në mbledhjen e tij të datës 13.</w:t>
      </w:r>
      <w:r w:rsidRPr="002A704E">
        <w:t>9.2011, pasi shqyrtoi aplikimin e KESH sh.a për përcaktimin e tarifës të energjisë elektrike për furnizuesin publik me s</w:t>
      </w:r>
      <w:r>
        <w:t>humicë, për periudhë</w:t>
      </w:r>
      <w:r w:rsidRPr="002A704E">
        <w:t>n e tretë rregullatore dhe</w:t>
      </w:r>
      <w:r>
        <w:t xml:space="preserve"> </w:t>
      </w:r>
      <w:r w:rsidRPr="002A704E">
        <w:t>relacionin e grupit të punës,</w:t>
      </w:r>
    </w:p>
    <w:p w:rsidR="006F43BC" w:rsidRDefault="006F43BC" w:rsidP="00E2403C">
      <w:pPr>
        <w:pStyle w:val="Paragrafi"/>
      </w:pPr>
      <w:r w:rsidRPr="002A704E">
        <w:t>konstatoi se:</w:t>
      </w:r>
    </w:p>
    <w:p w:rsidR="006F43BC" w:rsidRPr="002A704E" w:rsidRDefault="006F43BC" w:rsidP="00E2403C">
      <w:pPr>
        <w:pStyle w:val="Paragrafi"/>
      </w:pPr>
      <w:r w:rsidRPr="002A704E">
        <w:t>Aplikimi plotëson kryesisht kërkesat e përcaktuara në rregul</w:t>
      </w:r>
      <w:r>
        <w:t>lat e ERE-s, për fillimin e proc</w:t>
      </w:r>
      <w:r w:rsidRPr="002A704E">
        <w:t>edurave të shqyrtimit të aplik</w:t>
      </w:r>
      <w:r>
        <w:t>imit për përcaktimin e tarifës s</w:t>
      </w:r>
      <w:r w:rsidRPr="002A704E">
        <w:t>ë energjisë elektrike pë</w:t>
      </w:r>
      <w:r>
        <w:t>r furnizuesin publik me shumicë.</w:t>
      </w:r>
    </w:p>
    <w:p w:rsidR="006F43BC" w:rsidRDefault="006F43BC" w:rsidP="00E2403C">
      <w:pPr>
        <w:pStyle w:val="Paragrafi"/>
      </w:pPr>
      <w:r w:rsidRPr="002A704E">
        <w:t>Për gjithë sa më sipër</w:t>
      </w:r>
      <w:r>
        <w:t>,</w:t>
      </w:r>
      <w:r w:rsidRPr="002A704E">
        <w:t xml:space="preserve"> Bordi i Komisionerëve të ERE-s</w:t>
      </w:r>
    </w:p>
    <w:p w:rsidR="006F43BC" w:rsidRPr="002A704E" w:rsidRDefault="006F43BC" w:rsidP="00E2403C">
      <w:pPr>
        <w:pStyle w:val="Paragrafi"/>
      </w:pPr>
    </w:p>
    <w:p w:rsidR="006F43BC" w:rsidRDefault="006F43BC" w:rsidP="00E2403C">
      <w:pPr>
        <w:pStyle w:val="VENDOSI"/>
        <w:keepNext w:val="0"/>
      </w:pPr>
      <w:r w:rsidRPr="002A704E">
        <w:t>Vendos</w:t>
      </w:r>
      <w:r>
        <w:t>i</w:t>
      </w:r>
      <w:r w:rsidRPr="002A704E">
        <w:t>:</w:t>
      </w:r>
    </w:p>
    <w:p w:rsidR="006F43BC" w:rsidRPr="002A704E" w:rsidRDefault="006F43BC" w:rsidP="00E2403C">
      <w:pPr>
        <w:pStyle w:val="Paragrafi"/>
      </w:pPr>
    </w:p>
    <w:p w:rsidR="006F43BC" w:rsidRPr="002A704E" w:rsidRDefault="006F43BC" w:rsidP="00E2403C">
      <w:pPr>
        <w:pStyle w:val="Paragrafi"/>
      </w:pPr>
      <w:r>
        <w:t xml:space="preserve">1. </w:t>
      </w:r>
      <w:r w:rsidRPr="002A704E">
        <w:t>Fillimin e proc</w:t>
      </w:r>
      <w:r>
        <w:t>edurave për përcaktimin e tarifës s</w:t>
      </w:r>
      <w:r w:rsidRPr="002A704E">
        <w:t>ë energjisë elektrike për aktivitetin e furnizimi</w:t>
      </w:r>
      <w:r>
        <w:t>t publik me shumicë për periudhë</w:t>
      </w:r>
      <w:r w:rsidRPr="002A704E">
        <w:t>n e tretë rregullatore.</w:t>
      </w:r>
    </w:p>
    <w:p w:rsidR="006F43BC" w:rsidRPr="002A704E" w:rsidRDefault="006F43BC" w:rsidP="00E2403C">
      <w:pPr>
        <w:pStyle w:val="Paragrafi"/>
      </w:pPr>
      <w:r>
        <w:t xml:space="preserve">2. </w:t>
      </w:r>
      <w:r w:rsidRPr="002A704E">
        <w:t>Ngarkohet Drejtoria Juridike dhe e Mbrojtjes së Konsumatorit për njoftimin e KESH sh.a.</w:t>
      </w:r>
    </w:p>
    <w:p w:rsidR="006F43BC" w:rsidRPr="002A704E" w:rsidRDefault="006F43BC" w:rsidP="00E2403C">
      <w:pPr>
        <w:pStyle w:val="Paragrafi"/>
      </w:pPr>
      <w:r w:rsidRPr="002A704E">
        <w:t>Ky vendim hyn në fuqi menjëherë.</w:t>
      </w:r>
    </w:p>
    <w:p w:rsidR="006F43BC" w:rsidRPr="002A704E" w:rsidRDefault="006F43BC" w:rsidP="00E2403C">
      <w:pPr>
        <w:pStyle w:val="Paragrafi"/>
      </w:pPr>
      <w:r w:rsidRPr="002A704E">
        <w:t>Ky vendim botohet në Fletoren Zyrtare.</w:t>
      </w:r>
    </w:p>
    <w:p w:rsidR="006F43BC" w:rsidRPr="00D526BC" w:rsidRDefault="006F43BC" w:rsidP="00E2403C">
      <w:pPr>
        <w:pStyle w:val="Autoriteti"/>
        <w:keepNext w:val="0"/>
      </w:pPr>
      <w:r w:rsidRPr="00D526BC">
        <w:t>KRYETARI</w:t>
      </w:r>
      <w:r>
        <w:t xml:space="preserve"> </w:t>
      </w:r>
    </w:p>
    <w:p w:rsidR="006F43BC" w:rsidRPr="00D526BC" w:rsidRDefault="006F43BC" w:rsidP="00E2403C">
      <w:pPr>
        <w:pStyle w:val="AutoritetiEmer"/>
      </w:pPr>
      <w:r w:rsidRPr="00D526BC">
        <w:t xml:space="preserve">Sokol Ramadani </w:t>
      </w:r>
    </w:p>
    <w:p w:rsidR="006F43BC" w:rsidRPr="002A704E" w:rsidRDefault="006F43BC" w:rsidP="00E2403C">
      <w:pPr>
        <w:pStyle w:val="Paragrafi"/>
      </w:pPr>
    </w:p>
    <w:p w:rsidR="006F43BC" w:rsidRDefault="006F43BC" w:rsidP="009025D2">
      <w:pPr>
        <w:pStyle w:val="Paragrafi"/>
        <w:ind w:firstLine="0"/>
      </w:pPr>
    </w:p>
    <w:p w:rsidR="006F43BC" w:rsidRPr="001832EB" w:rsidRDefault="006F43BC" w:rsidP="00E2403C">
      <w:pPr>
        <w:pStyle w:val="Akti"/>
        <w:keepNext w:val="0"/>
      </w:pPr>
      <w:r w:rsidRPr="001832EB">
        <w:t xml:space="preserve">VENDIM </w:t>
      </w:r>
    </w:p>
    <w:p w:rsidR="006F43BC" w:rsidRPr="001832EB" w:rsidRDefault="006F43BC" w:rsidP="00E2403C">
      <w:pPr>
        <w:pStyle w:val="NumriData"/>
        <w:keepNext w:val="0"/>
      </w:pPr>
      <w:r>
        <w:t>Nr.</w:t>
      </w:r>
      <w:r w:rsidRPr="001832EB">
        <w:t>84</w:t>
      </w:r>
      <w:r>
        <w:t>,</w:t>
      </w:r>
      <w:r w:rsidRPr="001832EB">
        <w:t xml:space="preserve"> datë </w:t>
      </w:r>
      <w:r>
        <w:t>13.</w:t>
      </w:r>
      <w:r w:rsidRPr="001832EB">
        <w:t>9.2011</w:t>
      </w:r>
    </w:p>
    <w:p w:rsidR="006F43BC" w:rsidRPr="001832EB" w:rsidRDefault="006F43BC" w:rsidP="00E2403C">
      <w:pPr>
        <w:pStyle w:val="Paragrafi"/>
      </w:pPr>
    </w:p>
    <w:p w:rsidR="006F43BC" w:rsidRPr="001832EB" w:rsidRDefault="006F43BC" w:rsidP="00E2403C">
      <w:pPr>
        <w:pStyle w:val="Titulli"/>
        <w:keepNext w:val="0"/>
      </w:pPr>
      <w:r w:rsidRPr="001832EB">
        <w:t>PËR</w:t>
      </w:r>
      <w:r>
        <w:t xml:space="preserve"> </w:t>
      </w:r>
      <w:r w:rsidRPr="001832EB">
        <w:t>FILLIMIN E PROCEDURAVE PËR PËRCAKTIMIN E TARIFËS</w:t>
      </w:r>
      <w:r>
        <w:t xml:space="preserve"> s</w:t>
      </w:r>
      <w:r w:rsidRPr="001832EB">
        <w:t>Ë TRANSMETIMIT</w:t>
      </w:r>
      <w:r>
        <w:t xml:space="preserve"> </w:t>
      </w:r>
      <w:r w:rsidRPr="001832EB">
        <w:t>TË</w:t>
      </w:r>
      <w:r>
        <w:t xml:space="preserve"> </w:t>
      </w:r>
      <w:r w:rsidRPr="001832EB">
        <w:t xml:space="preserve">ENERGJISË ELEKTRIKE </w:t>
      </w:r>
      <w:r>
        <w:t>NGA OST SHA PËR PERIUDHË</w:t>
      </w:r>
      <w:r w:rsidRPr="001832EB">
        <w:t>N E TRETË RREGULLATORE</w:t>
      </w:r>
    </w:p>
    <w:p w:rsidR="006F43BC" w:rsidRPr="001832EB" w:rsidRDefault="006F43BC" w:rsidP="00E2403C">
      <w:pPr>
        <w:pStyle w:val="Paragrafi"/>
      </w:pPr>
    </w:p>
    <w:p w:rsidR="006F43BC" w:rsidRPr="001832EB" w:rsidRDefault="006F43BC" w:rsidP="00E2403C">
      <w:pPr>
        <w:pStyle w:val="Paragrafi"/>
      </w:pPr>
      <w:r w:rsidRPr="001832EB">
        <w:t>Në mbështetje të neneve 9 dhe 26 të ligjit nr</w:t>
      </w:r>
      <w:r>
        <w:t>.9072, datë 22.5.2003</w:t>
      </w:r>
      <w:r w:rsidRPr="001832EB">
        <w:t xml:space="preserve"> “Për sektorin e energjisë elektrike”, të ndryshuar, neneve 18,</w:t>
      </w:r>
      <w:r>
        <w:t xml:space="preserve"> </w:t>
      </w:r>
      <w:r w:rsidRPr="001832EB">
        <w:t>20 dhe 21</w:t>
      </w:r>
      <w:r>
        <w:t xml:space="preserve"> </w:t>
      </w:r>
      <w:r w:rsidRPr="001832EB">
        <w:t>të Rregullave të Praktikës dhe Procedurave të ERE-s, miratuar me vendimin e Bordit të Komisio</w:t>
      </w:r>
      <w:r>
        <w:t>nerëve të ERE-s nr.21, datë 18.</w:t>
      </w:r>
      <w:r w:rsidRPr="001832EB">
        <w:t xml:space="preserve">3.2009, vendimit </w:t>
      </w:r>
      <w:r>
        <w:t>nr.59, datë 29.12.2005</w:t>
      </w:r>
      <w:r w:rsidRPr="001832EB">
        <w:t xml:space="preserve"> “Për miratimin e</w:t>
      </w:r>
      <w:r>
        <w:t xml:space="preserve"> metodologjisë së llogaritjes së</w:t>
      </w:r>
      <w:r w:rsidRPr="001832EB">
        <w:t xml:space="preserve"> tarifës së transmetimit të energjisë elektrike”,</w:t>
      </w:r>
      <w:r>
        <w:t xml:space="preserve"> </w:t>
      </w:r>
      <w:r w:rsidRPr="001832EB">
        <w:t>Bordi i Komisionerëve të Entit Rregullator të Energjisë (ERE), n</w:t>
      </w:r>
      <w:r>
        <w:t>ë mbledhjen e tij të datës 13.</w:t>
      </w:r>
      <w:r w:rsidRPr="001832EB">
        <w:t>9.2011, pasi shqyrtoi aplikimin e OST sh.a</w:t>
      </w:r>
      <w:r>
        <w:t>.</w:t>
      </w:r>
      <w:r w:rsidRPr="001832EB">
        <w:t xml:space="preserve"> për përcaktimin e tarifës të transmetimit</w:t>
      </w:r>
      <w:r>
        <w:t xml:space="preserve"> </w:t>
      </w:r>
      <w:r w:rsidRPr="001832EB">
        <w:t>të energjisë ele</w:t>
      </w:r>
      <w:r>
        <w:t>ktrike për OST sh.a për periudhë</w:t>
      </w:r>
      <w:r w:rsidRPr="001832EB">
        <w:t>n e tretë rregullatore dhe</w:t>
      </w:r>
      <w:r>
        <w:t xml:space="preserve"> </w:t>
      </w:r>
      <w:r w:rsidRPr="001832EB">
        <w:t>relacionin e grupit të punës,</w:t>
      </w:r>
    </w:p>
    <w:p w:rsidR="006F43BC" w:rsidRPr="001832EB" w:rsidRDefault="006F43BC" w:rsidP="00E2403C">
      <w:pPr>
        <w:pStyle w:val="Paragrafi"/>
      </w:pPr>
      <w:r w:rsidRPr="001832EB">
        <w:t>konstatoi se:</w:t>
      </w:r>
    </w:p>
    <w:p w:rsidR="006F43BC" w:rsidRPr="001832EB" w:rsidRDefault="006F43BC" w:rsidP="00E2403C">
      <w:pPr>
        <w:pStyle w:val="Paragrafi"/>
      </w:pPr>
      <w:r w:rsidRPr="001832EB">
        <w:t>Aplikimi plotëson kryesisht kërkesat e përcaktuara në rregul</w:t>
      </w:r>
      <w:r>
        <w:t>lat e ERE-s, për fillimin e proc</w:t>
      </w:r>
      <w:r w:rsidRPr="001832EB">
        <w:t>edurave të shqyrtimit të aplik</w:t>
      </w:r>
      <w:r>
        <w:t>imit për përcaktimin e tarifës s</w:t>
      </w:r>
      <w:r w:rsidRPr="001832EB">
        <w:t>ë transmetimit</w:t>
      </w:r>
      <w:r>
        <w:t xml:space="preserve"> </w:t>
      </w:r>
      <w:r w:rsidRPr="001832EB">
        <w:t>të energjisë elektrike.</w:t>
      </w:r>
    </w:p>
    <w:p w:rsidR="006F43BC" w:rsidRDefault="006F43BC" w:rsidP="00E2403C">
      <w:pPr>
        <w:pStyle w:val="Paragrafi"/>
      </w:pPr>
      <w:r w:rsidRPr="001832EB">
        <w:t xml:space="preserve"> Për gjithë sa më sipër</w:t>
      </w:r>
      <w:r>
        <w:t>,</w:t>
      </w:r>
      <w:r w:rsidRPr="001832EB">
        <w:t xml:space="preserve"> Bordi i Komisionerëve të ERE-s </w:t>
      </w:r>
    </w:p>
    <w:p w:rsidR="009025D2" w:rsidRPr="001832EB" w:rsidRDefault="009025D2" w:rsidP="00E2403C">
      <w:pPr>
        <w:pStyle w:val="Paragrafi"/>
      </w:pPr>
    </w:p>
    <w:p w:rsidR="006F43BC" w:rsidRDefault="006F43BC" w:rsidP="00E2403C">
      <w:pPr>
        <w:pStyle w:val="VENDOSI"/>
        <w:keepNext w:val="0"/>
      </w:pPr>
      <w:r w:rsidRPr="001832EB">
        <w:t>Vendosi:</w:t>
      </w:r>
    </w:p>
    <w:p w:rsidR="006F43BC" w:rsidRPr="00477CD3" w:rsidRDefault="006F43BC" w:rsidP="00E2403C">
      <w:pPr>
        <w:widowControl w:val="0"/>
        <w:spacing w:after="0" w:line="240" w:lineRule="auto"/>
        <w:rPr>
          <w:lang w:val="en-GB"/>
        </w:rPr>
      </w:pPr>
    </w:p>
    <w:p w:rsidR="006F43BC" w:rsidRPr="001832EB" w:rsidRDefault="006F43BC" w:rsidP="00E2403C">
      <w:pPr>
        <w:pStyle w:val="Paragrafi"/>
      </w:pPr>
      <w:r>
        <w:t>1. Fillimin e proc</w:t>
      </w:r>
      <w:r w:rsidRPr="001832EB">
        <w:t>edurave për përcaktimin e tarifës të transmetimit të energjisë ele</w:t>
      </w:r>
      <w:r>
        <w:t>ktrike për OST sh.a. për periudhë</w:t>
      </w:r>
      <w:r w:rsidRPr="001832EB">
        <w:t>n e tretë rregullatore.</w:t>
      </w:r>
    </w:p>
    <w:p w:rsidR="006F43BC" w:rsidRPr="001832EB" w:rsidRDefault="006F43BC" w:rsidP="00E2403C">
      <w:pPr>
        <w:pStyle w:val="Paragrafi"/>
      </w:pPr>
      <w:r>
        <w:t xml:space="preserve">2. </w:t>
      </w:r>
      <w:r w:rsidRPr="001832EB">
        <w:t>Ngarkohet Drejtoria Juridike dhe e Mbrojtjes së Konsumatorit për njoftimin e OST sh.a.</w:t>
      </w:r>
    </w:p>
    <w:p w:rsidR="006F43BC" w:rsidRPr="001832EB" w:rsidRDefault="006F43BC" w:rsidP="00E2403C">
      <w:pPr>
        <w:pStyle w:val="Paragrafi"/>
      </w:pPr>
      <w:r w:rsidRPr="001832EB">
        <w:t>Ky vendim hyn në fuqi menjëherë.</w:t>
      </w:r>
    </w:p>
    <w:p w:rsidR="006F43BC" w:rsidRPr="001832EB" w:rsidRDefault="006F43BC" w:rsidP="00E2403C">
      <w:pPr>
        <w:pStyle w:val="Paragrafi"/>
      </w:pPr>
      <w:r w:rsidRPr="001832EB">
        <w:t>Ky vendim botohet në Fletoren Zyrtare.</w:t>
      </w:r>
    </w:p>
    <w:p w:rsidR="006F43BC" w:rsidRPr="00D526BC" w:rsidRDefault="006F43BC" w:rsidP="00E2403C">
      <w:pPr>
        <w:pStyle w:val="Autoriteti"/>
        <w:keepNext w:val="0"/>
      </w:pPr>
      <w:r>
        <w:t xml:space="preserve">                   </w:t>
      </w:r>
      <w:r w:rsidRPr="00D526BC">
        <w:t>KRYETARI</w:t>
      </w:r>
      <w:r>
        <w:t xml:space="preserve"> </w:t>
      </w:r>
    </w:p>
    <w:p w:rsidR="006F43BC" w:rsidRPr="00D526BC" w:rsidRDefault="006F43BC" w:rsidP="00E2403C">
      <w:pPr>
        <w:pStyle w:val="AutoritetiEmer"/>
      </w:pPr>
      <w:r w:rsidRPr="00D526BC">
        <w:t xml:space="preserve">Sokol Ramadani </w:t>
      </w:r>
    </w:p>
    <w:p w:rsidR="006F43BC" w:rsidRDefault="006F43BC" w:rsidP="001E6328">
      <w:pPr>
        <w:pStyle w:val="Paragrafi"/>
      </w:pPr>
      <w:r>
        <w:t xml:space="preserve">  </w:t>
      </w:r>
    </w:p>
    <w:p w:rsidR="006F43BC" w:rsidRDefault="006F43BC" w:rsidP="00E2403C">
      <w:pPr>
        <w:pStyle w:val="Akti"/>
        <w:keepNext w:val="0"/>
      </w:pPr>
    </w:p>
    <w:p w:rsidR="006F43BC" w:rsidRPr="0041000A" w:rsidRDefault="006F43BC" w:rsidP="00E2403C">
      <w:pPr>
        <w:pStyle w:val="Akti"/>
        <w:keepNext w:val="0"/>
      </w:pPr>
      <w:r w:rsidRPr="0041000A">
        <w:t>VENDIM</w:t>
      </w:r>
    </w:p>
    <w:p w:rsidR="006F43BC" w:rsidRPr="0041000A" w:rsidRDefault="006F43BC" w:rsidP="00E2403C">
      <w:pPr>
        <w:pStyle w:val="NumriData"/>
        <w:keepNext w:val="0"/>
      </w:pPr>
      <w:r>
        <w:t>Nr.</w:t>
      </w:r>
      <w:r w:rsidRPr="0041000A">
        <w:t>85</w:t>
      </w:r>
      <w:r>
        <w:t>,</w:t>
      </w:r>
      <w:r w:rsidRPr="0041000A">
        <w:t xml:space="preserve"> datë </w:t>
      </w:r>
      <w:r>
        <w:t>13.</w:t>
      </w:r>
      <w:r w:rsidRPr="0041000A">
        <w:t>9.2011</w:t>
      </w:r>
    </w:p>
    <w:p w:rsidR="006F43BC" w:rsidRPr="0041000A" w:rsidRDefault="006F43BC" w:rsidP="00E2403C">
      <w:pPr>
        <w:pStyle w:val="Paragrafi"/>
      </w:pPr>
    </w:p>
    <w:p w:rsidR="006F43BC" w:rsidRDefault="006F43BC" w:rsidP="00E2403C">
      <w:pPr>
        <w:pStyle w:val="Titulli"/>
        <w:keepNext w:val="0"/>
      </w:pPr>
      <w:r w:rsidRPr="0041000A">
        <w:t>PËR</w:t>
      </w:r>
      <w:r>
        <w:t xml:space="preserve"> FILLIMIN E PROC</w:t>
      </w:r>
      <w:r w:rsidRPr="0041000A">
        <w:t>EDU</w:t>
      </w:r>
      <w:r>
        <w:t>RAVE PËR PËRCAKTIMIN E TARIFËS s</w:t>
      </w:r>
      <w:r w:rsidRPr="0041000A">
        <w:t>Ë SHPËRNDARJES SË ENERGJISË</w:t>
      </w:r>
      <w:r>
        <w:t xml:space="preserve"> ELEKTRIKE PËR PERIUDHËN E TRETË</w:t>
      </w:r>
      <w:r w:rsidRPr="0041000A">
        <w:t xml:space="preserve"> RREGULLATORE</w:t>
      </w:r>
    </w:p>
    <w:p w:rsidR="006F43BC" w:rsidRPr="0041000A" w:rsidRDefault="006F43BC" w:rsidP="00E2403C">
      <w:pPr>
        <w:pStyle w:val="Paragrafi"/>
      </w:pPr>
      <w:r>
        <w:t xml:space="preserve"> </w:t>
      </w:r>
    </w:p>
    <w:p w:rsidR="006F43BC" w:rsidRPr="0041000A" w:rsidRDefault="006F43BC" w:rsidP="00E2403C">
      <w:pPr>
        <w:pStyle w:val="Paragrafi"/>
      </w:pPr>
      <w:r w:rsidRPr="0041000A">
        <w:t>Në mbështetje të neneve 9 dhe 26 të ligjit nr</w:t>
      </w:r>
      <w:r>
        <w:t>.</w:t>
      </w:r>
      <w:r w:rsidRPr="0041000A">
        <w:t>90</w:t>
      </w:r>
      <w:r>
        <w:t>72, datë 22.5.2003</w:t>
      </w:r>
      <w:r w:rsidRPr="0041000A">
        <w:t xml:space="preserve"> “Për sektorin e energjisë elektrike”, të ndryshuar, neneve 18,</w:t>
      </w:r>
      <w:r>
        <w:t xml:space="preserve"> </w:t>
      </w:r>
      <w:r w:rsidRPr="0041000A">
        <w:t>20,</w:t>
      </w:r>
      <w:r>
        <w:t xml:space="preserve"> </w:t>
      </w:r>
      <w:r w:rsidRPr="0041000A">
        <w:t>21</w:t>
      </w:r>
      <w:r>
        <w:t xml:space="preserve"> </w:t>
      </w:r>
      <w:r w:rsidRPr="0041000A">
        <w:t>të Rregullave të Praktikës dhe Procedurave të ERE-s, miratuar me vendimin e Bordit të Komisio</w:t>
      </w:r>
      <w:r>
        <w:t>nerëve të ERE-s nr.21, datë 18.</w:t>
      </w:r>
      <w:r w:rsidRPr="0041000A">
        <w:t>3</w:t>
      </w:r>
      <w:r>
        <w:t>.2009, vendimit nr.79, datë 26.6.2008</w:t>
      </w:r>
      <w:r w:rsidRPr="0041000A">
        <w:t xml:space="preserve"> “Për miratimin e</w:t>
      </w:r>
      <w:r>
        <w:t xml:space="preserve"> metodologjisë së llogaritjes së</w:t>
      </w:r>
      <w:r w:rsidRPr="0041000A">
        <w:t xml:space="preserve"> tarifës së shpërndarjes së energjisë elektrike”,</w:t>
      </w:r>
      <w:r>
        <w:t xml:space="preserve"> </w:t>
      </w:r>
      <w:r w:rsidRPr="0041000A">
        <w:t>Bordi i Komisionerëve të En</w:t>
      </w:r>
      <w:r>
        <w:t>tit Rregullator të Energjisë (ERE), në mbledhjen e tij të datës 13.</w:t>
      </w:r>
      <w:r w:rsidRPr="0041000A">
        <w:t xml:space="preserve">9.2011, pasi shqyrtoi aplikimin e </w:t>
      </w:r>
      <w:r>
        <w:t>“C</w:t>
      </w:r>
      <w:r w:rsidRPr="0041000A">
        <w:t>EZ Shpërndarje</w:t>
      </w:r>
      <w:r>
        <w:t>”</w:t>
      </w:r>
      <w:r w:rsidRPr="0041000A">
        <w:t xml:space="preserve"> sh.a për përcaktimin e</w:t>
      </w:r>
      <w:r>
        <w:t xml:space="preserve"> </w:t>
      </w:r>
      <w:r w:rsidRPr="0041000A">
        <w:t>tarifës</w:t>
      </w:r>
      <w:r>
        <w:t xml:space="preserve"> </w:t>
      </w:r>
      <w:r w:rsidRPr="0041000A">
        <w:t xml:space="preserve">të shpërndarjes së </w:t>
      </w:r>
      <w:r>
        <w:t>energjisë elektrike për periudhë</w:t>
      </w:r>
      <w:r w:rsidRPr="0041000A">
        <w:t>n e tretë rregullatore dhe</w:t>
      </w:r>
      <w:r>
        <w:t xml:space="preserve"> </w:t>
      </w:r>
      <w:r w:rsidRPr="0041000A">
        <w:t>relacionin e grupit të punës,</w:t>
      </w:r>
    </w:p>
    <w:p w:rsidR="006F43BC" w:rsidRPr="0041000A" w:rsidRDefault="006F43BC" w:rsidP="00E2403C">
      <w:pPr>
        <w:pStyle w:val="Paragrafi"/>
      </w:pPr>
      <w:r w:rsidRPr="0041000A">
        <w:t>konstatoi se:</w:t>
      </w:r>
    </w:p>
    <w:p w:rsidR="006F43BC" w:rsidRPr="0041000A" w:rsidRDefault="006F43BC" w:rsidP="00E2403C">
      <w:pPr>
        <w:pStyle w:val="Paragrafi"/>
      </w:pPr>
      <w:r w:rsidRPr="0041000A">
        <w:t xml:space="preserve"> Aplikimi plotëson kryesisht kërkesat e përcaktuara në rregullat e ERE-s, për f</w:t>
      </w:r>
      <w:r>
        <w:t>illimin e proc</w:t>
      </w:r>
      <w:r w:rsidRPr="0041000A">
        <w:t>edurave të shqyrtimit të aplikimit për përcaktimin e tarifës të shpër</w:t>
      </w:r>
      <w:r>
        <w:t>ndarjes.</w:t>
      </w:r>
      <w:r w:rsidRPr="0041000A">
        <w:t xml:space="preserve"> </w:t>
      </w:r>
    </w:p>
    <w:p w:rsidR="006F43BC" w:rsidRPr="0041000A" w:rsidRDefault="006F43BC" w:rsidP="00E2403C">
      <w:pPr>
        <w:pStyle w:val="Paragrafi"/>
      </w:pPr>
      <w:r w:rsidRPr="0041000A">
        <w:t>Për gjithë sa më sipër</w:t>
      </w:r>
      <w:r>
        <w:t>,</w:t>
      </w:r>
      <w:r w:rsidRPr="0041000A">
        <w:t xml:space="preserve"> Bordi i Komisionerëve të ERE-s </w:t>
      </w:r>
    </w:p>
    <w:p w:rsidR="006F43BC" w:rsidRPr="0041000A" w:rsidRDefault="006F43BC" w:rsidP="00E2403C">
      <w:pPr>
        <w:pStyle w:val="Paragrafi"/>
        <w:ind w:firstLine="0"/>
      </w:pPr>
    </w:p>
    <w:p w:rsidR="006F43BC" w:rsidRDefault="006F43BC" w:rsidP="00E2403C">
      <w:pPr>
        <w:pStyle w:val="VENDOSI"/>
        <w:keepNext w:val="0"/>
      </w:pPr>
      <w:r>
        <w:t>Vendosi</w:t>
      </w:r>
      <w:r w:rsidRPr="0041000A">
        <w:t>:</w:t>
      </w:r>
    </w:p>
    <w:p w:rsidR="006F43BC" w:rsidRPr="0041000A" w:rsidRDefault="006F43BC" w:rsidP="00E2403C">
      <w:pPr>
        <w:pStyle w:val="Paragrafi"/>
      </w:pPr>
    </w:p>
    <w:p w:rsidR="006F43BC" w:rsidRPr="0041000A" w:rsidRDefault="006F43BC" w:rsidP="00E2403C">
      <w:pPr>
        <w:pStyle w:val="Paragrafi"/>
      </w:pPr>
      <w:r>
        <w:t>1. Fillimin e proc</w:t>
      </w:r>
      <w:r w:rsidRPr="0041000A">
        <w:t>edurave për pë</w:t>
      </w:r>
      <w:r>
        <w:t>rcaktimin e tarifës s</w:t>
      </w:r>
      <w:r w:rsidRPr="0041000A">
        <w:t>ë shpërndarjes së energjisë elektrike për pe</w:t>
      </w:r>
      <w:r>
        <w:t>riudhë</w:t>
      </w:r>
      <w:r w:rsidRPr="0041000A">
        <w:t>n e tretë rregullatore.</w:t>
      </w:r>
    </w:p>
    <w:p w:rsidR="006F43BC" w:rsidRPr="0041000A" w:rsidRDefault="006F43BC" w:rsidP="00E2403C">
      <w:pPr>
        <w:pStyle w:val="Paragrafi"/>
      </w:pPr>
      <w:r>
        <w:t xml:space="preserve">2. </w:t>
      </w:r>
      <w:r w:rsidRPr="0041000A">
        <w:t xml:space="preserve">Ngarkohet Drejtoria Juridike dhe e Mbrojtjes së Konsumatorit për njoftimin e </w:t>
      </w:r>
      <w:r>
        <w:t>“</w:t>
      </w:r>
      <w:r w:rsidRPr="0041000A">
        <w:t xml:space="preserve">CEZ </w:t>
      </w:r>
      <w:r>
        <w:t>s</w:t>
      </w:r>
      <w:r w:rsidRPr="0041000A">
        <w:t>hpërndarje</w:t>
      </w:r>
      <w:r>
        <w:t xml:space="preserve">” </w:t>
      </w:r>
      <w:r w:rsidRPr="0041000A">
        <w:t>sh.a.</w:t>
      </w:r>
    </w:p>
    <w:p w:rsidR="006F43BC" w:rsidRPr="0041000A" w:rsidRDefault="006F43BC" w:rsidP="00E2403C">
      <w:pPr>
        <w:pStyle w:val="Paragrafi"/>
      </w:pPr>
      <w:r w:rsidRPr="0041000A">
        <w:t>Ky vendim hyn në fuqi menjëherë.</w:t>
      </w:r>
    </w:p>
    <w:p w:rsidR="006F43BC" w:rsidRPr="0041000A" w:rsidRDefault="006F43BC" w:rsidP="00E2403C">
      <w:pPr>
        <w:pStyle w:val="Paragrafi"/>
      </w:pPr>
      <w:r w:rsidRPr="0041000A">
        <w:t xml:space="preserve">Ky vendim botohet në Fletoren Zyrtare. </w:t>
      </w:r>
    </w:p>
    <w:p w:rsidR="006F43BC" w:rsidRPr="00D526BC" w:rsidRDefault="006F43BC" w:rsidP="00E2403C">
      <w:pPr>
        <w:pStyle w:val="Autoriteti"/>
        <w:keepNext w:val="0"/>
      </w:pPr>
      <w:r w:rsidRPr="00D526BC">
        <w:t>KRYETARI</w:t>
      </w:r>
      <w:r>
        <w:t xml:space="preserve"> </w:t>
      </w:r>
    </w:p>
    <w:p w:rsidR="006F43BC" w:rsidRPr="00D526BC" w:rsidRDefault="006F43BC" w:rsidP="00E2403C">
      <w:pPr>
        <w:pStyle w:val="AutoritetiEmer"/>
      </w:pPr>
      <w:r w:rsidRPr="00D526BC">
        <w:t xml:space="preserve">Sokol Ramadani </w:t>
      </w:r>
    </w:p>
    <w:p w:rsidR="006F43BC" w:rsidRPr="0041000A" w:rsidRDefault="006F43BC" w:rsidP="00E2403C">
      <w:pPr>
        <w:pStyle w:val="Paragrafi"/>
      </w:pPr>
    </w:p>
    <w:p w:rsidR="006F43BC" w:rsidRDefault="006F43BC" w:rsidP="00E2403C">
      <w:pPr>
        <w:pStyle w:val="Paragrafi"/>
        <w:ind w:firstLine="0"/>
      </w:pPr>
    </w:p>
    <w:p w:rsidR="006F43BC" w:rsidRDefault="006F43BC" w:rsidP="00E2403C">
      <w:pPr>
        <w:pStyle w:val="Akti"/>
        <w:keepNext w:val="0"/>
      </w:pPr>
    </w:p>
    <w:p w:rsidR="006F43BC" w:rsidRDefault="006F43BC" w:rsidP="00E2403C">
      <w:pPr>
        <w:pStyle w:val="Akti"/>
        <w:keepNext w:val="0"/>
      </w:pPr>
    </w:p>
    <w:p w:rsidR="006F43BC" w:rsidRDefault="006F43BC" w:rsidP="00E2403C">
      <w:pPr>
        <w:pStyle w:val="Akti"/>
        <w:keepNext w:val="0"/>
      </w:pPr>
    </w:p>
    <w:p w:rsidR="006F43BC" w:rsidRDefault="006F43BC" w:rsidP="00E2403C">
      <w:pPr>
        <w:pStyle w:val="Akti"/>
        <w:keepNext w:val="0"/>
      </w:pPr>
    </w:p>
    <w:p w:rsidR="006F43BC" w:rsidRDefault="006F43BC" w:rsidP="00E2403C">
      <w:pPr>
        <w:pStyle w:val="Akti"/>
        <w:keepNext w:val="0"/>
      </w:pPr>
    </w:p>
    <w:p w:rsidR="006F43BC" w:rsidRDefault="006F43BC" w:rsidP="00E2403C">
      <w:pPr>
        <w:pStyle w:val="Akti"/>
        <w:keepNext w:val="0"/>
      </w:pPr>
    </w:p>
    <w:p w:rsidR="001E6328" w:rsidRDefault="001E6328" w:rsidP="00E2403C">
      <w:pPr>
        <w:pStyle w:val="Akti"/>
        <w:keepNext w:val="0"/>
      </w:pPr>
    </w:p>
    <w:p w:rsidR="006F43BC" w:rsidRDefault="006F43BC" w:rsidP="00E2403C">
      <w:pPr>
        <w:pStyle w:val="Akti"/>
        <w:keepNext w:val="0"/>
      </w:pPr>
    </w:p>
    <w:p w:rsidR="006F43BC" w:rsidRDefault="006F43BC" w:rsidP="00E2403C">
      <w:pPr>
        <w:pStyle w:val="Akti"/>
        <w:keepNext w:val="0"/>
      </w:pPr>
    </w:p>
    <w:p w:rsidR="006F43BC" w:rsidRDefault="006F43BC" w:rsidP="00E2403C">
      <w:pPr>
        <w:pStyle w:val="Akti"/>
        <w:keepNext w:val="0"/>
      </w:pPr>
    </w:p>
    <w:p w:rsidR="006F43BC" w:rsidRPr="002577AB" w:rsidRDefault="006F43BC" w:rsidP="00E2403C">
      <w:pPr>
        <w:pStyle w:val="Akti"/>
        <w:keepNext w:val="0"/>
      </w:pPr>
      <w:r w:rsidRPr="002577AB">
        <w:t>VENDIM</w:t>
      </w:r>
    </w:p>
    <w:p w:rsidR="006F43BC" w:rsidRPr="002577AB" w:rsidRDefault="006F43BC" w:rsidP="00E2403C">
      <w:pPr>
        <w:pStyle w:val="NumriData"/>
        <w:keepNext w:val="0"/>
      </w:pPr>
      <w:r>
        <w:t>Nr.</w:t>
      </w:r>
      <w:r w:rsidRPr="002577AB">
        <w:t>86</w:t>
      </w:r>
      <w:r>
        <w:t>,</w:t>
      </w:r>
      <w:r w:rsidRPr="002577AB">
        <w:t xml:space="preserve"> datë </w:t>
      </w:r>
      <w:r>
        <w:t>13.</w:t>
      </w:r>
      <w:r w:rsidRPr="002577AB">
        <w:t>9.2011</w:t>
      </w:r>
    </w:p>
    <w:p w:rsidR="006F43BC" w:rsidRPr="002577AB" w:rsidRDefault="006F43BC" w:rsidP="00E2403C">
      <w:pPr>
        <w:pStyle w:val="Paragrafi"/>
      </w:pPr>
    </w:p>
    <w:p w:rsidR="006F43BC" w:rsidRDefault="006F43BC" w:rsidP="00E2403C">
      <w:pPr>
        <w:pStyle w:val="Titulli"/>
        <w:keepNext w:val="0"/>
      </w:pPr>
      <w:r w:rsidRPr="002577AB">
        <w:t>PËR</w:t>
      </w:r>
      <w:r>
        <w:t xml:space="preserve"> FILLIMIN E PROc</w:t>
      </w:r>
      <w:r w:rsidRPr="002577AB">
        <w:t>EDURAVE PËR PËRCAKTIMIN E TARIFËS</w:t>
      </w:r>
      <w:r>
        <w:t xml:space="preserve"> s</w:t>
      </w:r>
      <w:r w:rsidRPr="002577AB">
        <w:t>Ë FURNIZIMIT PUBLIK ME PAKICË TË ENERGJISË E</w:t>
      </w:r>
      <w:r>
        <w:t>LEKTRIKE NGA “cEZ SHPËRNDARJE” SH</w:t>
      </w:r>
      <w:r w:rsidRPr="002577AB">
        <w:t>A</w:t>
      </w:r>
      <w:r>
        <w:t xml:space="preserve"> </w:t>
      </w:r>
      <w:r w:rsidRPr="002577AB">
        <w:t>PËR KONSUMATORËT</w:t>
      </w:r>
      <w:r>
        <w:t xml:space="preserve"> TARIFORË PËR PERIUDHËN E TRETË</w:t>
      </w:r>
      <w:r w:rsidRPr="002577AB">
        <w:t xml:space="preserve"> RREGULLATORE </w:t>
      </w:r>
    </w:p>
    <w:p w:rsidR="006F43BC" w:rsidRPr="002577AB" w:rsidRDefault="006F43BC" w:rsidP="00E2403C">
      <w:pPr>
        <w:pStyle w:val="Paragrafi"/>
      </w:pPr>
      <w:r>
        <w:t xml:space="preserve"> </w:t>
      </w:r>
    </w:p>
    <w:p w:rsidR="006F43BC" w:rsidRPr="002577AB" w:rsidRDefault="006F43BC" w:rsidP="00E2403C">
      <w:pPr>
        <w:pStyle w:val="Paragrafi"/>
      </w:pPr>
      <w:r w:rsidRPr="002577AB">
        <w:t>Në mbështetje të neneve 9 dhe 26 të ligjit nr</w:t>
      </w:r>
      <w:r>
        <w:t>.9072, datë 22.5.2003</w:t>
      </w:r>
      <w:r w:rsidRPr="002577AB">
        <w:t xml:space="preserve"> “Për sektorin e</w:t>
      </w:r>
      <w:r>
        <w:t xml:space="preserve"> </w:t>
      </w:r>
      <w:r w:rsidRPr="002577AB">
        <w:t>energjisë elektrike”, të ndryshuar, neneve</w:t>
      </w:r>
      <w:r>
        <w:t xml:space="preserve"> </w:t>
      </w:r>
      <w:r w:rsidRPr="002577AB">
        <w:t>18, 20, 21 të Rregullave të Praktikës dhe Procedurave të ERE-s, miratuar me vendimin e Bordit të Komisio</w:t>
      </w:r>
      <w:r>
        <w:t>nerëve të ERE-s nr.21, datë 18.</w:t>
      </w:r>
      <w:r w:rsidRPr="002577AB">
        <w:t>3</w:t>
      </w:r>
      <w:r>
        <w:t>.2009, vendimit nr.80, datë 26.6.2008</w:t>
      </w:r>
      <w:r w:rsidRPr="002577AB">
        <w:t xml:space="preserve"> “Për miratimin e</w:t>
      </w:r>
      <w:r>
        <w:t xml:space="preserve"> metodologjisë së llogaritjes së</w:t>
      </w:r>
      <w:r w:rsidRPr="002577AB">
        <w:t xml:space="preserve"> tarifës për furnizuesin publik</w:t>
      </w:r>
      <w:r>
        <w:t xml:space="preserve"> </w:t>
      </w:r>
      <w:r w:rsidRPr="002577AB">
        <w:t>me pakicë të energjisë elektrike”,</w:t>
      </w:r>
      <w:r>
        <w:t xml:space="preserve"> </w:t>
      </w:r>
      <w:r w:rsidRPr="002577AB">
        <w:t>Bordi i Komisionerëve të En</w:t>
      </w:r>
      <w:r>
        <w:t>tit Rregullator të Energjisë (ER</w:t>
      </w:r>
      <w:r w:rsidRPr="002577AB">
        <w:t xml:space="preserve">E), </w:t>
      </w:r>
      <w:r>
        <w:t>në mbledhjen e tij të datës 13.</w:t>
      </w:r>
      <w:r w:rsidRPr="002577AB">
        <w:t xml:space="preserve">9.2011, pasi shqyrtoi aplikimin e </w:t>
      </w:r>
      <w:r>
        <w:t>“C</w:t>
      </w:r>
      <w:r w:rsidRPr="002577AB">
        <w:t xml:space="preserve">EZ </w:t>
      </w:r>
      <w:r>
        <w:t>S</w:t>
      </w:r>
      <w:r w:rsidRPr="002577AB">
        <w:t>hpërndarje</w:t>
      </w:r>
      <w:r>
        <w:t>”</w:t>
      </w:r>
      <w:r w:rsidRPr="002577AB">
        <w:t xml:space="preserve"> sh.a</w:t>
      </w:r>
      <w:r>
        <w:t>.</w:t>
      </w:r>
      <w:r w:rsidRPr="002577AB">
        <w:t xml:space="preserve"> për përcaktimin e tarifës </w:t>
      </w:r>
      <w:r>
        <w:t xml:space="preserve">së furnizimit publik me pakicë </w:t>
      </w:r>
      <w:r w:rsidRPr="002577AB">
        <w:t xml:space="preserve">të energjisë elektrike nga </w:t>
      </w:r>
      <w:r>
        <w:t>“C</w:t>
      </w:r>
      <w:r w:rsidRPr="002577AB">
        <w:t xml:space="preserve">EZ </w:t>
      </w:r>
      <w:r>
        <w:t>s</w:t>
      </w:r>
      <w:r w:rsidRPr="002577AB">
        <w:t>hpërndarje</w:t>
      </w:r>
      <w:r>
        <w:t>”</w:t>
      </w:r>
      <w:r w:rsidRPr="002577AB">
        <w:t xml:space="preserve"> sh.a</w:t>
      </w:r>
      <w:r>
        <w:t>.</w:t>
      </w:r>
      <w:r w:rsidRPr="002577AB">
        <w:t xml:space="preserve"> për kon</w:t>
      </w:r>
      <w:r>
        <w:t>sumatorët tariforë, për periudhë</w:t>
      </w:r>
      <w:r w:rsidRPr="002577AB">
        <w:t>n e tretë rregullatore dhe</w:t>
      </w:r>
      <w:r>
        <w:t xml:space="preserve"> </w:t>
      </w:r>
      <w:r w:rsidRPr="002577AB">
        <w:t>relacionin e grupit të punës,</w:t>
      </w:r>
    </w:p>
    <w:p w:rsidR="006F43BC" w:rsidRPr="002577AB" w:rsidRDefault="006F43BC" w:rsidP="00E2403C">
      <w:pPr>
        <w:pStyle w:val="Paragrafi"/>
      </w:pPr>
      <w:r w:rsidRPr="002577AB">
        <w:t>konstatoi se:</w:t>
      </w:r>
    </w:p>
    <w:p w:rsidR="006F43BC" w:rsidRPr="002577AB" w:rsidRDefault="006F43BC" w:rsidP="00E2403C">
      <w:pPr>
        <w:pStyle w:val="Paragrafi"/>
      </w:pPr>
      <w:r w:rsidRPr="002577AB">
        <w:t>Aplikimi plotëson kryesisht kërkesat e përcaktuara në rregul</w:t>
      </w:r>
      <w:r>
        <w:t>lat e ERE-s, për fillimin e proc</w:t>
      </w:r>
      <w:r w:rsidRPr="002577AB">
        <w:t>edurave të shqyrtimit të aplik</w:t>
      </w:r>
      <w:r>
        <w:t>imit për përcaktimin e tarifës s</w:t>
      </w:r>
      <w:r w:rsidRPr="002577AB">
        <w:t>ë furnizimit publik me pakicë</w:t>
      </w:r>
      <w:r>
        <w:t xml:space="preserve"> të energjisë elektrike. </w:t>
      </w:r>
      <w:r w:rsidRPr="002577AB">
        <w:t xml:space="preserve"> </w:t>
      </w:r>
    </w:p>
    <w:p w:rsidR="006F43BC" w:rsidRPr="002577AB" w:rsidRDefault="006F43BC" w:rsidP="00E2403C">
      <w:pPr>
        <w:pStyle w:val="Paragrafi"/>
      </w:pPr>
      <w:r w:rsidRPr="002577AB">
        <w:t>Për gjithë sa më sipër</w:t>
      </w:r>
      <w:r>
        <w:t>,</w:t>
      </w:r>
      <w:r w:rsidRPr="002577AB">
        <w:t xml:space="preserve"> Bordi i Komisionerëve të ERE-s</w:t>
      </w:r>
    </w:p>
    <w:p w:rsidR="006F43BC" w:rsidRPr="0042790F" w:rsidRDefault="006F43BC" w:rsidP="00E2403C">
      <w:pPr>
        <w:pStyle w:val="Paragrafi"/>
        <w:rPr>
          <w:sz w:val="14"/>
        </w:rPr>
      </w:pPr>
    </w:p>
    <w:p w:rsidR="006F43BC" w:rsidRDefault="006F43BC" w:rsidP="00E2403C">
      <w:pPr>
        <w:pStyle w:val="VENDOSI"/>
        <w:keepNext w:val="0"/>
      </w:pPr>
      <w:r>
        <w:t>Vendosi</w:t>
      </w:r>
      <w:r w:rsidRPr="002577AB">
        <w:t>:</w:t>
      </w:r>
    </w:p>
    <w:p w:rsidR="006F43BC" w:rsidRPr="0042790F" w:rsidRDefault="006F43BC" w:rsidP="00E2403C">
      <w:pPr>
        <w:pStyle w:val="Paragrafi"/>
        <w:rPr>
          <w:sz w:val="14"/>
        </w:rPr>
      </w:pPr>
    </w:p>
    <w:p w:rsidR="006F43BC" w:rsidRPr="002577AB" w:rsidRDefault="006F43BC" w:rsidP="00E2403C">
      <w:pPr>
        <w:pStyle w:val="Paragrafi"/>
      </w:pPr>
      <w:r>
        <w:t xml:space="preserve">1. </w:t>
      </w:r>
      <w:r w:rsidRPr="002577AB">
        <w:t>Fillimin e procedura</w:t>
      </w:r>
      <w:r>
        <w:t>ve për përcaktimin e tarifës s</w:t>
      </w:r>
      <w:r w:rsidRPr="002577AB">
        <w:t xml:space="preserve">ë furnizimit publik me pakicë të energjisë elektrike nga </w:t>
      </w:r>
      <w:r>
        <w:t>“C</w:t>
      </w:r>
      <w:r w:rsidRPr="002577AB">
        <w:t xml:space="preserve">EZ </w:t>
      </w:r>
      <w:r>
        <w:t>s</w:t>
      </w:r>
      <w:r w:rsidRPr="002577AB">
        <w:t>hpërndarje</w:t>
      </w:r>
      <w:r>
        <w:t>”</w:t>
      </w:r>
      <w:r w:rsidRPr="002577AB">
        <w:t xml:space="preserve"> sh.a. për konsumatorët tariforë</w:t>
      </w:r>
      <w:r>
        <w:t xml:space="preserve"> për periudhë</w:t>
      </w:r>
      <w:r w:rsidRPr="002577AB">
        <w:t>n e tretë rregullatore.</w:t>
      </w:r>
    </w:p>
    <w:p w:rsidR="006F43BC" w:rsidRPr="002577AB" w:rsidRDefault="006F43BC" w:rsidP="00E2403C">
      <w:pPr>
        <w:pStyle w:val="Paragrafi"/>
      </w:pPr>
      <w:r>
        <w:t xml:space="preserve">2. </w:t>
      </w:r>
      <w:r w:rsidRPr="002577AB">
        <w:t xml:space="preserve">Ngarkohet Drejtoria Juridike dhe e Mbrojtjes së Konsumatorit për njoftimin e </w:t>
      </w:r>
      <w:r>
        <w:t>“C</w:t>
      </w:r>
      <w:r w:rsidRPr="002577AB">
        <w:t xml:space="preserve">EZ </w:t>
      </w:r>
      <w:r>
        <w:t>s</w:t>
      </w:r>
      <w:r w:rsidRPr="002577AB">
        <w:t>hpërndarje</w:t>
      </w:r>
      <w:r>
        <w:t>”</w:t>
      </w:r>
      <w:r w:rsidRPr="002577AB">
        <w:t xml:space="preserve"> sh.a.</w:t>
      </w:r>
    </w:p>
    <w:p w:rsidR="006F43BC" w:rsidRPr="002577AB" w:rsidRDefault="006F43BC" w:rsidP="00E2403C">
      <w:pPr>
        <w:pStyle w:val="Paragrafi"/>
      </w:pPr>
      <w:r w:rsidRPr="002577AB">
        <w:t>Ky ve</w:t>
      </w:r>
      <w:r>
        <w:t>ndim hyn në fuqi menjëherë.</w:t>
      </w:r>
    </w:p>
    <w:p w:rsidR="006F43BC" w:rsidRPr="002577AB" w:rsidRDefault="006F43BC" w:rsidP="00E2403C">
      <w:pPr>
        <w:pStyle w:val="Paragrafi"/>
      </w:pPr>
      <w:r w:rsidRPr="002577AB">
        <w:t>Ky vendim botohet në Fletoren Zyrtare.</w:t>
      </w:r>
    </w:p>
    <w:p w:rsidR="006F43BC" w:rsidRPr="00D526BC" w:rsidRDefault="006F43BC" w:rsidP="00E2403C">
      <w:pPr>
        <w:pStyle w:val="Autoriteti"/>
        <w:keepNext w:val="0"/>
      </w:pPr>
      <w:r>
        <w:t xml:space="preserve">                 </w:t>
      </w:r>
      <w:r w:rsidRPr="002577AB">
        <w:t xml:space="preserve"> </w:t>
      </w:r>
      <w:r w:rsidRPr="00D526BC">
        <w:t>KRYETARI</w:t>
      </w:r>
      <w:r>
        <w:t xml:space="preserve"> </w:t>
      </w:r>
    </w:p>
    <w:p w:rsidR="006F43BC" w:rsidRPr="00D526BC" w:rsidRDefault="006F43BC" w:rsidP="00E2403C">
      <w:pPr>
        <w:pStyle w:val="AutoritetiEmer"/>
      </w:pPr>
      <w:r w:rsidRPr="00D526BC">
        <w:t xml:space="preserve">Sokol Ramadani </w:t>
      </w:r>
    </w:p>
    <w:p w:rsidR="006F43BC" w:rsidRPr="002577AB" w:rsidRDefault="006F43BC" w:rsidP="00E2403C">
      <w:pPr>
        <w:pStyle w:val="Paragrafi"/>
      </w:pPr>
      <w:r>
        <w:t xml:space="preserve">    </w:t>
      </w:r>
    </w:p>
    <w:p w:rsidR="006F43BC" w:rsidRDefault="006F43BC" w:rsidP="00E2403C">
      <w:pPr>
        <w:pStyle w:val="Akti"/>
        <w:keepNext w:val="0"/>
        <w:jc w:val="left"/>
      </w:pPr>
    </w:p>
    <w:p w:rsidR="006F43BC" w:rsidRDefault="006F43BC" w:rsidP="00E2403C">
      <w:pPr>
        <w:pStyle w:val="Akti"/>
        <w:keepNext w:val="0"/>
      </w:pPr>
      <w:r>
        <w:t>Kërkesë</w:t>
      </w:r>
    </w:p>
    <w:p w:rsidR="006F43BC" w:rsidRDefault="006F43BC" w:rsidP="00E2403C">
      <w:pPr>
        <w:pStyle w:val="NumriData"/>
        <w:keepNext w:val="0"/>
      </w:pPr>
      <w:r>
        <w:t>Nr.4001/2, datë 27.9.2011</w:t>
      </w:r>
    </w:p>
    <w:p w:rsidR="006F43BC" w:rsidRPr="0042790F" w:rsidRDefault="006F43BC" w:rsidP="00E2403C">
      <w:pPr>
        <w:pStyle w:val="Paragrafi"/>
        <w:rPr>
          <w:sz w:val="14"/>
        </w:rPr>
      </w:pPr>
    </w:p>
    <w:p w:rsidR="006F43BC" w:rsidRDefault="006F43BC" w:rsidP="00E2403C">
      <w:pPr>
        <w:pStyle w:val="Titulli"/>
        <w:keepNext w:val="0"/>
      </w:pPr>
      <w:r>
        <w:t>Për shpronësim publik</w:t>
      </w:r>
    </w:p>
    <w:p w:rsidR="006F43BC" w:rsidRPr="0042790F" w:rsidRDefault="006F43BC" w:rsidP="00E2403C">
      <w:pPr>
        <w:pStyle w:val="Paragrafi"/>
        <w:rPr>
          <w:sz w:val="14"/>
        </w:rPr>
      </w:pPr>
    </w:p>
    <w:p w:rsidR="006F43BC" w:rsidRDefault="006F43BC" w:rsidP="00E2403C">
      <w:pPr>
        <w:pStyle w:val="Paragrafi"/>
      </w:pPr>
      <w:r>
        <w:t>Ministria e Punëve Publike dhe Transportit shpall kërkesën për shpronësim për interes publik të pasurive të paluajtshme pronë private, që preken nga ndërtimi i segmentit rrugor “Ndërtim K/Rruga Nacionale Laç-Patok (vazhdim)”.</w:t>
      </w:r>
    </w:p>
    <w:p w:rsidR="006F43BC" w:rsidRDefault="006F43BC" w:rsidP="00E2403C">
      <w:pPr>
        <w:pStyle w:val="Paragrafi"/>
      </w:pPr>
      <w:r>
        <w:t>Subjekti kërkues i këtij objekti është Drejtoria e Përgjithshme e Rrugëve. Me anë të këtij publikimi në shtyp kërkojmë të vëmë në dijeni personat të cilët preken nga ky shpronësim. Vënia në dijeni konsiston në masën e vlerësimit të llogaritur në bazë të vendimit nr.872, datë 12.12.2007 të Këshillit të Ministrave “Për disa ndryshime dhe shtesa në vendimin nr.138, datë 23.3.2000 të Këshillit të Ministrave “Për kriteret teknike të vlerësimit dhe të përllogaritjes së masës së shpërblimit të pasurive që shpronësohen, të pasurive që zhvlerësohen dhe të të drejtave të personave të tretë, për interes publik”, për pronarët sipas listës emërore bashkëlidhur.</w:t>
      </w:r>
    </w:p>
    <w:p w:rsidR="006F43BC" w:rsidRDefault="006F43BC" w:rsidP="00E2403C">
      <w:pPr>
        <w:pStyle w:val="Paragrafi"/>
      </w:pPr>
      <w: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Punëve Publike dhe Transportit).</w:t>
      </w:r>
    </w:p>
    <w:p w:rsidR="006F43BC" w:rsidRDefault="006F43BC" w:rsidP="00E2403C">
      <w:pPr>
        <w:pStyle w:val="Paragrafi"/>
      </w:pPr>
      <w:r>
        <w:t>Ky publikim bëhet vetëm për pasurinë e llojit: arë.</w:t>
      </w:r>
    </w:p>
    <w:p w:rsidR="006F43BC" w:rsidRDefault="006F43BC" w:rsidP="00E2403C">
      <w:pPr>
        <w:pStyle w:val="Paragrafi"/>
      </w:pPr>
      <w:r>
        <w:t>Pronarët do të kompensohen për efekt shpronësimi pas miratimit të kërkesës për shpronësim nga Këshilli i Ministrave dhe pasi të kenë paraqitur dokumentacionin respektiv të pronësisë pranë Drejtorisë së Përgjithshme të Rrugëve (subjekti kërkues në bazë të ligjit nr.8561, datë 22.12.1999 “Për shpronësimin dhe marrjen në përdorim të përkohshëm, të pasurisë pronë private për interes publik”).</w:t>
      </w:r>
    </w:p>
    <w:p w:rsidR="006F43BC" w:rsidRDefault="006F43BC" w:rsidP="00E2403C">
      <w:pPr>
        <w:pStyle w:val="Paragrafi"/>
      </w:pPr>
      <w:r>
        <w:t>Vlera totale e këtij shpronësimi është 3 359 630 (tre milionë e treqind e pesëdhjetë e nëntë mijë e gjashtëqind e tridhjetë) lekë.</w:t>
      </w:r>
    </w:p>
    <w:p w:rsidR="006F43BC" w:rsidRDefault="006F43BC" w:rsidP="00E2403C">
      <w:pPr>
        <w:pStyle w:val="Paragrafi"/>
      </w:pPr>
    </w:p>
    <w:p w:rsidR="006F43BC" w:rsidRDefault="006F43BC" w:rsidP="00E2403C">
      <w:pPr>
        <w:pStyle w:val="Autoriteti"/>
        <w:keepNext w:val="0"/>
      </w:pPr>
      <w:r>
        <w:t>Ministri i Punëve Publike dhe Transportit</w:t>
      </w:r>
    </w:p>
    <w:p w:rsidR="006F43BC" w:rsidRDefault="006F43BC" w:rsidP="00E2403C">
      <w:pPr>
        <w:pStyle w:val="AutoritetiEmer"/>
      </w:pPr>
      <w:r>
        <w:t>Sokol Olldashi</w:t>
      </w:r>
    </w:p>
    <w:p w:rsidR="006F43BC" w:rsidRDefault="006F43BC" w:rsidP="00E2403C">
      <w:pPr>
        <w:pStyle w:val="Paragrafi"/>
        <w:ind w:firstLine="0"/>
      </w:pPr>
    </w:p>
    <w:p w:rsidR="006F43BC" w:rsidRDefault="006F43BC" w:rsidP="00E2403C">
      <w:pPr>
        <w:pStyle w:val="Paragrafi"/>
        <w:ind w:firstLine="0"/>
      </w:pPr>
    </w:p>
    <w:p w:rsidR="006F43BC" w:rsidRDefault="006F43BC" w:rsidP="00E2403C">
      <w:pPr>
        <w:pStyle w:val="Paragrafi"/>
        <w:ind w:firstLine="0"/>
      </w:pPr>
      <w:r>
        <w:t>REPUBLIKA E SHQIPËRISË</w:t>
      </w:r>
    </w:p>
    <w:p w:rsidR="006F43BC" w:rsidRDefault="006F43BC" w:rsidP="00E2403C">
      <w:pPr>
        <w:pStyle w:val="Paragrafi"/>
        <w:ind w:firstLine="0"/>
      </w:pPr>
      <w:r>
        <w:t xml:space="preserve">MINISTRIA </w:t>
      </w:r>
      <w:smartTag w:uri="urn:schemas-microsoft-com:office:smarttags" w:element="place">
        <w:r>
          <w:t>E PUNËVE</w:t>
        </w:r>
      </w:smartTag>
      <w:r>
        <w:t xml:space="preserve"> PUBLIKE DHE TRANSPORTIT</w:t>
      </w:r>
    </w:p>
    <w:p w:rsidR="006F43BC" w:rsidRDefault="006F43BC" w:rsidP="00E2403C">
      <w:pPr>
        <w:pStyle w:val="Paragrafi"/>
        <w:ind w:firstLine="0"/>
      </w:pPr>
      <w:r>
        <w:t>DREJTORIA E PËRGJITHSHME E RRUGËVE</w:t>
      </w:r>
    </w:p>
    <w:p w:rsidR="006F43BC" w:rsidRDefault="006F43BC" w:rsidP="00E2403C">
      <w:pPr>
        <w:pStyle w:val="Paragrafi"/>
        <w:ind w:firstLine="0"/>
      </w:pPr>
      <w:r>
        <w:t>SEKTORI I SHPRONËSIMEVE</w:t>
      </w:r>
    </w:p>
    <w:p w:rsidR="006F43BC" w:rsidRDefault="006F43BC" w:rsidP="00E2403C">
      <w:pPr>
        <w:pStyle w:val="Paragrafi"/>
        <w:ind w:firstLine="0"/>
      </w:pPr>
    </w:p>
    <w:p w:rsidR="006F43BC" w:rsidRDefault="006F43BC" w:rsidP="00E2403C">
      <w:pPr>
        <w:pStyle w:val="TitulliTitull"/>
        <w:keepNext w:val="0"/>
      </w:pPr>
      <w:r>
        <w:t>LISTA E PRONARËVE QË SHPRONËSOHEN PËR EFEKT TË NDËRTIMIT TË SEGMENTIT RRUGOR “NDËRTIM K/RRUGA NACIONALE LAÇ-PATOK”</w:t>
      </w:r>
    </w:p>
    <w:p w:rsidR="006F43BC" w:rsidRDefault="006F43BC" w:rsidP="00E2403C">
      <w:pPr>
        <w:pStyle w:val="Paragrafi"/>
        <w:ind w:firstLine="0"/>
      </w:pPr>
    </w:p>
    <w:p w:rsidR="006F43BC" w:rsidRDefault="006F43BC" w:rsidP="00E2403C">
      <w:pPr>
        <w:pStyle w:val="Paragrafi"/>
        <w:ind w:firstLine="0"/>
      </w:pPr>
      <w:r>
        <w:t>Qarku: Lezhë</w:t>
      </w:r>
    </w:p>
    <w:p w:rsidR="006F43BC" w:rsidRDefault="006F43BC" w:rsidP="00E2403C">
      <w:pPr>
        <w:pStyle w:val="Paragrafi"/>
        <w:ind w:firstLine="0"/>
      </w:pPr>
      <w:r>
        <w:t>Fshati: Fshati Laç</w:t>
      </w:r>
    </w:p>
    <w:p w:rsidR="006F43BC" w:rsidRDefault="006F43BC" w:rsidP="00E2403C">
      <w:pPr>
        <w:pStyle w:val="Paragrafi"/>
        <w:ind w:firstLine="0"/>
      </w:pPr>
    </w:p>
    <w:tbl>
      <w:tblPr>
        <w:tblW w:w="53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5"/>
        <w:gridCol w:w="1027"/>
        <w:gridCol w:w="891"/>
        <w:gridCol w:w="1051"/>
        <w:gridCol w:w="697"/>
        <w:gridCol w:w="744"/>
        <w:gridCol w:w="729"/>
        <w:gridCol w:w="1025"/>
        <w:gridCol w:w="1280"/>
        <w:gridCol w:w="1960"/>
      </w:tblGrid>
      <w:tr w:rsidR="006F43BC" w:rsidRPr="00E61E92" w:rsidTr="00E61E92">
        <w:trPr>
          <w:jc w:val="center"/>
        </w:trPr>
        <w:tc>
          <w:tcPr>
            <w:tcW w:w="240" w:type="pct"/>
            <w:vMerge w:val="restart"/>
          </w:tcPr>
          <w:p w:rsidR="006F43BC" w:rsidRPr="00E61E92" w:rsidRDefault="006F43BC" w:rsidP="00E61E92">
            <w:pPr>
              <w:pStyle w:val="Paragrafi"/>
              <w:ind w:firstLine="0"/>
              <w:jc w:val="center"/>
              <w:rPr>
                <w:rFonts w:eastAsia="MS Mincho"/>
                <w:b/>
                <w:sz w:val="18"/>
                <w:szCs w:val="18"/>
              </w:rPr>
            </w:pPr>
            <w:r w:rsidRPr="00E61E92">
              <w:rPr>
                <w:rFonts w:eastAsia="MS Mincho"/>
                <w:b/>
                <w:sz w:val="18"/>
                <w:szCs w:val="18"/>
              </w:rPr>
              <w:t>Nr.</w:t>
            </w:r>
          </w:p>
        </w:tc>
        <w:tc>
          <w:tcPr>
            <w:tcW w:w="1512" w:type="pct"/>
            <w:gridSpan w:val="3"/>
          </w:tcPr>
          <w:p w:rsidR="006F43BC" w:rsidRPr="00E61E92" w:rsidRDefault="006F43BC" w:rsidP="00E61E92">
            <w:pPr>
              <w:pStyle w:val="Paragrafi"/>
              <w:ind w:firstLine="0"/>
              <w:jc w:val="center"/>
              <w:rPr>
                <w:rFonts w:eastAsia="MS Mincho"/>
                <w:b/>
                <w:sz w:val="18"/>
                <w:szCs w:val="18"/>
              </w:rPr>
            </w:pPr>
            <w:r w:rsidRPr="00E61E92">
              <w:rPr>
                <w:rFonts w:eastAsia="MS Mincho"/>
                <w:b/>
                <w:sz w:val="18"/>
                <w:szCs w:val="18"/>
              </w:rPr>
              <w:t>Pronari</w:t>
            </w:r>
          </w:p>
        </w:tc>
        <w:tc>
          <w:tcPr>
            <w:tcW w:w="356" w:type="pct"/>
            <w:vMerge w:val="restart"/>
          </w:tcPr>
          <w:p w:rsidR="006F43BC" w:rsidRPr="00E61E92" w:rsidRDefault="006F43BC" w:rsidP="00E61E92">
            <w:pPr>
              <w:pStyle w:val="Paragrafi"/>
              <w:ind w:firstLine="0"/>
              <w:jc w:val="center"/>
              <w:rPr>
                <w:rFonts w:eastAsia="MS Mincho"/>
                <w:b/>
                <w:sz w:val="18"/>
                <w:szCs w:val="18"/>
              </w:rPr>
            </w:pPr>
            <w:r w:rsidRPr="00E61E92">
              <w:rPr>
                <w:rFonts w:eastAsia="MS Mincho"/>
                <w:b/>
                <w:sz w:val="18"/>
                <w:szCs w:val="18"/>
              </w:rPr>
              <w:t>ZK</w:t>
            </w:r>
          </w:p>
        </w:tc>
        <w:tc>
          <w:tcPr>
            <w:tcW w:w="369" w:type="pct"/>
            <w:vMerge w:val="restart"/>
          </w:tcPr>
          <w:p w:rsidR="006F43BC" w:rsidRPr="00E61E92" w:rsidRDefault="006F43BC" w:rsidP="00E61E92">
            <w:pPr>
              <w:pStyle w:val="Paragrafi"/>
              <w:ind w:firstLine="0"/>
              <w:jc w:val="center"/>
              <w:rPr>
                <w:rFonts w:eastAsia="MS Mincho"/>
                <w:b/>
                <w:sz w:val="18"/>
                <w:szCs w:val="18"/>
              </w:rPr>
            </w:pPr>
            <w:r w:rsidRPr="00E61E92">
              <w:rPr>
                <w:rFonts w:eastAsia="MS Mincho"/>
                <w:b/>
                <w:sz w:val="18"/>
                <w:szCs w:val="18"/>
              </w:rPr>
              <w:t>Nr.pas</w:t>
            </w:r>
          </w:p>
        </w:tc>
        <w:tc>
          <w:tcPr>
            <w:tcW w:w="1529" w:type="pct"/>
            <w:gridSpan w:val="3"/>
          </w:tcPr>
          <w:p w:rsidR="006F43BC" w:rsidRPr="00E61E92" w:rsidRDefault="006F43BC" w:rsidP="00E61E92">
            <w:pPr>
              <w:pStyle w:val="Paragrafi"/>
              <w:ind w:firstLine="0"/>
              <w:jc w:val="center"/>
              <w:rPr>
                <w:rFonts w:eastAsia="MS Mincho"/>
                <w:b/>
                <w:sz w:val="18"/>
                <w:szCs w:val="18"/>
              </w:rPr>
            </w:pPr>
            <w:r w:rsidRPr="00E61E92">
              <w:rPr>
                <w:rFonts w:eastAsia="MS Mincho"/>
                <w:b/>
                <w:sz w:val="18"/>
                <w:szCs w:val="18"/>
              </w:rPr>
              <w:t>ARË</w:t>
            </w:r>
          </w:p>
        </w:tc>
        <w:tc>
          <w:tcPr>
            <w:tcW w:w="994" w:type="pct"/>
            <w:vMerge w:val="restart"/>
          </w:tcPr>
          <w:p w:rsidR="006F43BC" w:rsidRPr="00E61E92" w:rsidRDefault="006F43BC" w:rsidP="00E61E92">
            <w:pPr>
              <w:pStyle w:val="Paragrafi"/>
              <w:ind w:firstLine="0"/>
              <w:jc w:val="center"/>
              <w:rPr>
                <w:rFonts w:eastAsia="MS Mincho"/>
                <w:b/>
                <w:sz w:val="18"/>
                <w:szCs w:val="18"/>
              </w:rPr>
            </w:pPr>
            <w:r w:rsidRPr="00E61E92">
              <w:rPr>
                <w:rFonts w:eastAsia="MS Mincho"/>
                <w:b/>
                <w:sz w:val="18"/>
                <w:szCs w:val="18"/>
              </w:rPr>
              <w:t>Shënime</w:t>
            </w:r>
          </w:p>
        </w:tc>
      </w:tr>
      <w:tr w:rsidR="006F43BC" w:rsidRPr="00E61E92" w:rsidTr="00E61E92">
        <w:trPr>
          <w:jc w:val="center"/>
        </w:trPr>
        <w:tc>
          <w:tcPr>
            <w:tcW w:w="240" w:type="pct"/>
            <w:vMerge/>
          </w:tcPr>
          <w:p w:rsidR="006F43BC" w:rsidRPr="00E61E92" w:rsidRDefault="006F43BC" w:rsidP="00E61E92">
            <w:pPr>
              <w:pStyle w:val="Paragrafi"/>
              <w:ind w:firstLine="0"/>
              <w:jc w:val="center"/>
              <w:rPr>
                <w:rFonts w:eastAsia="MS Mincho"/>
                <w:b/>
                <w:sz w:val="18"/>
                <w:szCs w:val="18"/>
              </w:rPr>
            </w:pPr>
          </w:p>
        </w:tc>
        <w:tc>
          <w:tcPr>
            <w:tcW w:w="523" w:type="pct"/>
          </w:tcPr>
          <w:p w:rsidR="006F43BC" w:rsidRPr="00E61E92" w:rsidRDefault="006F43BC" w:rsidP="00E61E92">
            <w:pPr>
              <w:pStyle w:val="Paragrafi"/>
              <w:ind w:firstLine="0"/>
              <w:jc w:val="center"/>
              <w:rPr>
                <w:rFonts w:eastAsia="MS Mincho"/>
                <w:b/>
                <w:sz w:val="18"/>
                <w:szCs w:val="18"/>
              </w:rPr>
            </w:pPr>
            <w:r w:rsidRPr="00E61E92">
              <w:rPr>
                <w:rFonts w:eastAsia="MS Mincho"/>
                <w:b/>
                <w:sz w:val="18"/>
                <w:szCs w:val="18"/>
              </w:rPr>
              <w:t>Emri</w:t>
            </w:r>
          </w:p>
        </w:tc>
        <w:tc>
          <w:tcPr>
            <w:tcW w:w="454" w:type="pct"/>
          </w:tcPr>
          <w:p w:rsidR="006F43BC" w:rsidRPr="00E61E92" w:rsidRDefault="006F43BC" w:rsidP="00E61E92">
            <w:pPr>
              <w:pStyle w:val="Paragrafi"/>
              <w:ind w:firstLine="0"/>
              <w:jc w:val="center"/>
              <w:rPr>
                <w:rFonts w:eastAsia="MS Mincho"/>
                <w:b/>
                <w:sz w:val="18"/>
                <w:szCs w:val="18"/>
              </w:rPr>
            </w:pPr>
            <w:r w:rsidRPr="00E61E92">
              <w:rPr>
                <w:rFonts w:eastAsia="MS Mincho"/>
                <w:b/>
                <w:sz w:val="18"/>
                <w:szCs w:val="18"/>
              </w:rPr>
              <w:t>Atësia</w:t>
            </w:r>
          </w:p>
        </w:tc>
        <w:tc>
          <w:tcPr>
            <w:tcW w:w="535" w:type="pct"/>
          </w:tcPr>
          <w:p w:rsidR="006F43BC" w:rsidRPr="00E61E92" w:rsidRDefault="006F43BC" w:rsidP="00E61E92">
            <w:pPr>
              <w:pStyle w:val="Paragrafi"/>
              <w:ind w:firstLine="0"/>
              <w:jc w:val="center"/>
              <w:rPr>
                <w:rFonts w:eastAsia="MS Mincho"/>
                <w:b/>
                <w:sz w:val="18"/>
                <w:szCs w:val="18"/>
              </w:rPr>
            </w:pPr>
            <w:r w:rsidRPr="00E61E92">
              <w:rPr>
                <w:rFonts w:eastAsia="MS Mincho"/>
                <w:b/>
                <w:sz w:val="18"/>
                <w:szCs w:val="18"/>
              </w:rPr>
              <w:t>Mbiemri</w:t>
            </w:r>
          </w:p>
        </w:tc>
        <w:tc>
          <w:tcPr>
            <w:tcW w:w="356" w:type="pct"/>
            <w:vMerge/>
          </w:tcPr>
          <w:p w:rsidR="006F43BC" w:rsidRPr="00E61E92" w:rsidRDefault="006F43BC" w:rsidP="00E61E92">
            <w:pPr>
              <w:pStyle w:val="Paragrafi"/>
              <w:ind w:firstLine="0"/>
              <w:jc w:val="center"/>
              <w:rPr>
                <w:rFonts w:eastAsia="MS Mincho"/>
                <w:b/>
                <w:sz w:val="18"/>
                <w:szCs w:val="18"/>
              </w:rPr>
            </w:pPr>
          </w:p>
        </w:tc>
        <w:tc>
          <w:tcPr>
            <w:tcW w:w="369" w:type="pct"/>
            <w:vMerge/>
          </w:tcPr>
          <w:p w:rsidR="006F43BC" w:rsidRPr="00E61E92" w:rsidRDefault="006F43BC" w:rsidP="00E61E92">
            <w:pPr>
              <w:pStyle w:val="Paragrafi"/>
              <w:ind w:firstLine="0"/>
              <w:jc w:val="center"/>
              <w:rPr>
                <w:rFonts w:eastAsia="MS Mincho"/>
                <w:b/>
                <w:sz w:val="18"/>
                <w:szCs w:val="18"/>
              </w:rPr>
            </w:pPr>
          </w:p>
        </w:tc>
        <w:tc>
          <w:tcPr>
            <w:tcW w:w="357" w:type="pct"/>
          </w:tcPr>
          <w:p w:rsidR="006F43BC" w:rsidRPr="00E61E92" w:rsidRDefault="006F43BC" w:rsidP="00E61E92">
            <w:pPr>
              <w:pStyle w:val="Paragrafi"/>
              <w:ind w:firstLine="0"/>
              <w:jc w:val="center"/>
              <w:rPr>
                <w:rFonts w:eastAsia="MS Mincho"/>
                <w:b/>
                <w:sz w:val="18"/>
                <w:szCs w:val="18"/>
              </w:rPr>
            </w:pPr>
            <w:r w:rsidRPr="00E61E92">
              <w:rPr>
                <w:rFonts w:eastAsia="MS Mincho"/>
                <w:b/>
                <w:sz w:val="18"/>
                <w:szCs w:val="18"/>
              </w:rPr>
              <w:t>Sip.m</w:t>
            </w:r>
            <w:r w:rsidRPr="00E61E92">
              <w:rPr>
                <w:rFonts w:eastAsia="MS Mincho"/>
                <w:b/>
                <w:sz w:val="18"/>
                <w:szCs w:val="18"/>
                <w:vertAlign w:val="superscript"/>
              </w:rPr>
              <w:t>2</w:t>
            </w:r>
          </w:p>
        </w:tc>
        <w:tc>
          <w:tcPr>
            <w:tcW w:w="522" w:type="pct"/>
          </w:tcPr>
          <w:p w:rsidR="006F43BC" w:rsidRPr="00E61E92" w:rsidRDefault="006F43BC" w:rsidP="00E61E92">
            <w:pPr>
              <w:pStyle w:val="Paragrafi"/>
              <w:ind w:firstLine="0"/>
              <w:jc w:val="center"/>
              <w:rPr>
                <w:rFonts w:eastAsia="MS Mincho"/>
                <w:b/>
                <w:sz w:val="18"/>
                <w:szCs w:val="18"/>
              </w:rPr>
            </w:pPr>
            <w:r w:rsidRPr="00E61E92">
              <w:rPr>
                <w:rFonts w:eastAsia="MS Mincho"/>
                <w:b/>
                <w:sz w:val="18"/>
                <w:szCs w:val="18"/>
              </w:rPr>
              <w:t>Çmimi m</w:t>
            </w:r>
            <w:r w:rsidRPr="00E61E92">
              <w:rPr>
                <w:rFonts w:eastAsia="MS Mincho"/>
                <w:b/>
                <w:sz w:val="18"/>
                <w:szCs w:val="18"/>
                <w:vertAlign w:val="superscript"/>
              </w:rPr>
              <w:t>2</w:t>
            </w:r>
          </w:p>
        </w:tc>
        <w:tc>
          <w:tcPr>
            <w:tcW w:w="650" w:type="pct"/>
          </w:tcPr>
          <w:p w:rsidR="006F43BC" w:rsidRPr="00E61E92" w:rsidRDefault="006F43BC" w:rsidP="00E61E92">
            <w:pPr>
              <w:pStyle w:val="Paragrafi"/>
              <w:ind w:firstLine="0"/>
              <w:jc w:val="center"/>
              <w:rPr>
                <w:rFonts w:eastAsia="MS Mincho"/>
                <w:b/>
                <w:sz w:val="18"/>
                <w:szCs w:val="18"/>
              </w:rPr>
            </w:pPr>
            <w:r w:rsidRPr="00E61E92">
              <w:rPr>
                <w:rFonts w:eastAsia="MS Mincho"/>
                <w:b/>
                <w:sz w:val="18"/>
                <w:szCs w:val="18"/>
              </w:rPr>
              <w:t>Vlera në lekë</w:t>
            </w:r>
          </w:p>
        </w:tc>
        <w:tc>
          <w:tcPr>
            <w:tcW w:w="994" w:type="pct"/>
            <w:vMerge/>
          </w:tcPr>
          <w:p w:rsidR="006F43BC" w:rsidRPr="00E61E92" w:rsidRDefault="006F43BC" w:rsidP="00E61E92">
            <w:pPr>
              <w:pStyle w:val="Paragrafi"/>
              <w:ind w:firstLine="0"/>
              <w:jc w:val="center"/>
              <w:rPr>
                <w:rFonts w:eastAsia="MS Mincho"/>
                <w:b/>
                <w:sz w:val="18"/>
                <w:szCs w:val="18"/>
              </w:rPr>
            </w:pPr>
          </w:p>
        </w:tc>
      </w:tr>
      <w:tr w:rsidR="006F43BC" w:rsidRPr="00E61E92" w:rsidTr="00E61E92">
        <w:trPr>
          <w:jc w:val="center"/>
        </w:trPr>
        <w:tc>
          <w:tcPr>
            <w:tcW w:w="240" w:type="pct"/>
          </w:tcPr>
          <w:p w:rsidR="006F43BC" w:rsidRPr="00E61E92" w:rsidRDefault="006F43BC" w:rsidP="00E61E92">
            <w:pPr>
              <w:pStyle w:val="Paragrafi"/>
              <w:ind w:firstLine="0"/>
              <w:rPr>
                <w:rFonts w:eastAsia="MS Mincho"/>
                <w:sz w:val="18"/>
                <w:szCs w:val="18"/>
              </w:rPr>
            </w:pPr>
            <w:r w:rsidRPr="00E61E92">
              <w:rPr>
                <w:rFonts w:eastAsia="MS Mincho"/>
                <w:sz w:val="18"/>
                <w:szCs w:val="18"/>
              </w:rPr>
              <w:t>1</w:t>
            </w:r>
          </w:p>
        </w:tc>
        <w:tc>
          <w:tcPr>
            <w:tcW w:w="523" w:type="pct"/>
          </w:tcPr>
          <w:p w:rsidR="006F43BC" w:rsidRPr="00E61E92" w:rsidRDefault="006F43BC" w:rsidP="00E61E92">
            <w:pPr>
              <w:pStyle w:val="Paragrafi"/>
              <w:ind w:firstLine="0"/>
              <w:rPr>
                <w:rFonts w:eastAsia="MS Mincho"/>
                <w:sz w:val="18"/>
                <w:szCs w:val="18"/>
              </w:rPr>
            </w:pPr>
            <w:r w:rsidRPr="00E61E92">
              <w:rPr>
                <w:rFonts w:eastAsia="MS Mincho"/>
                <w:sz w:val="18"/>
                <w:szCs w:val="18"/>
              </w:rPr>
              <w:t>Pren</w:t>
            </w:r>
          </w:p>
        </w:tc>
        <w:tc>
          <w:tcPr>
            <w:tcW w:w="454" w:type="pct"/>
          </w:tcPr>
          <w:p w:rsidR="006F43BC" w:rsidRPr="00E61E92" w:rsidRDefault="006F43BC" w:rsidP="00E61E92">
            <w:pPr>
              <w:pStyle w:val="Paragrafi"/>
              <w:ind w:firstLine="0"/>
              <w:rPr>
                <w:rFonts w:eastAsia="MS Mincho"/>
                <w:sz w:val="18"/>
                <w:szCs w:val="18"/>
              </w:rPr>
            </w:pPr>
            <w:r w:rsidRPr="00E61E92">
              <w:rPr>
                <w:rFonts w:eastAsia="MS Mincho"/>
                <w:sz w:val="18"/>
                <w:szCs w:val="18"/>
              </w:rPr>
              <w:t>Mark</w:t>
            </w:r>
          </w:p>
        </w:tc>
        <w:tc>
          <w:tcPr>
            <w:tcW w:w="535" w:type="pct"/>
          </w:tcPr>
          <w:p w:rsidR="006F43BC" w:rsidRPr="00E61E92" w:rsidRDefault="006F43BC" w:rsidP="00E61E92">
            <w:pPr>
              <w:pStyle w:val="Paragrafi"/>
              <w:ind w:firstLine="0"/>
              <w:rPr>
                <w:rFonts w:eastAsia="MS Mincho"/>
                <w:sz w:val="18"/>
                <w:szCs w:val="18"/>
              </w:rPr>
            </w:pPr>
            <w:r w:rsidRPr="00E61E92">
              <w:rPr>
                <w:rFonts w:eastAsia="MS Mincho"/>
                <w:sz w:val="18"/>
                <w:szCs w:val="18"/>
              </w:rPr>
              <w:t>Syziu</w:t>
            </w:r>
          </w:p>
        </w:tc>
        <w:tc>
          <w:tcPr>
            <w:tcW w:w="356" w:type="pct"/>
          </w:tcPr>
          <w:p w:rsidR="006F43BC" w:rsidRPr="00E61E92" w:rsidRDefault="006F43BC" w:rsidP="00E61E92">
            <w:pPr>
              <w:pStyle w:val="Paragrafi"/>
              <w:ind w:firstLine="0"/>
              <w:jc w:val="right"/>
              <w:rPr>
                <w:rFonts w:eastAsia="MS Mincho"/>
                <w:sz w:val="18"/>
                <w:szCs w:val="18"/>
              </w:rPr>
            </w:pPr>
            <w:r w:rsidRPr="00E61E92">
              <w:rPr>
                <w:rFonts w:eastAsia="MS Mincho"/>
                <w:sz w:val="18"/>
                <w:szCs w:val="18"/>
              </w:rPr>
              <w:t>2365</w:t>
            </w:r>
          </w:p>
        </w:tc>
        <w:tc>
          <w:tcPr>
            <w:tcW w:w="369" w:type="pct"/>
          </w:tcPr>
          <w:p w:rsidR="006F43BC" w:rsidRPr="00E61E92" w:rsidRDefault="006F43BC" w:rsidP="00E61E92">
            <w:pPr>
              <w:pStyle w:val="Paragrafi"/>
              <w:ind w:firstLine="0"/>
              <w:jc w:val="center"/>
              <w:rPr>
                <w:rFonts w:eastAsia="MS Mincho"/>
                <w:sz w:val="18"/>
                <w:szCs w:val="18"/>
              </w:rPr>
            </w:pPr>
            <w:r w:rsidRPr="00E61E92">
              <w:rPr>
                <w:rFonts w:eastAsia="MS Mincho"/>
                <w:sz w:val="18"/>
                <w:szCs w:val="18"/>
              </w:rPr>
              <w:t>3/9</w:t>
            </w:r>
          </w:p>
        </w:tc>
        <w:tc>
          <w:tcPr>
            <w:tcW w:w="357" w:type="pct"/>
          </w:tcPr>
          <w:p w:rsidR="006F43BC" w:rsidRPr="00E61E92" w:rsidRDefault="006F43BC" w:rsidP="00E61E92">
            <w:pPr>
              <w:pStyle w:val="Paragrafi"/>
              <w:ind w:firstLine="0"/>
              <w:jc w:val="center"/>
              <w:rPr>
                <w:rFonts w:eastAsia="MS Mincho"/>
                <w:sz w:val="18"/>
                <w:szCs w:val="18"/>
              </w:rPr>
            </w:pPr>
            <w:r w:rsidRPr="00E61E92">
              <w:rPr>
                <w:rFonts w:eastAsia="MS Mincho"/>
                <w:sz w:val="18"/>
                <w:szCs w:val="18"/>
              </w:rPr>
              <w:t>1689</w:t>
            </w:r>
          </w:p>
        </w:tc>
        <w:tc>
          <w:tcPr>
            <w:tcW w:w="522" w:type="pct"/>
          </w:tcPr>
          <w:p w:rsidR="006F43BC" w:rsidRPr="00E61E92" w:rsidRDefault="006F43BC" w:rsidP="00E61E92">
            <w:pPr>
              <w:pStyle w:val="Paragrafi"/>
              <w:ind w:firstLine="0"/>
              <w:jc w:val="center"/>
              <w:rPr>
                <w:rFonts w:eastAsia="MS Mincho"/>
                <w:sz w:val="18"/>
                <w:szCs w:val="18"/>
              </w:rPr>
            </w:pPr>
            <w:r w:rsidRPr="00E61E92">
              <w:rPr>
                <w:rFonts w:eastAsia="MS Mincho"/>
                <w:sz w:val="18"/>
                <w:szCs w:val="18"/>
              </w:rPr>
              <w:t>278</w:t>
            </w:r>
          </w:p>
        </w:tc>
        <w:tc>
          <w:tcPr>
            <w:tcW w:w="650" w:type="pct"/>
          </w:tcPr>
          <w:p w:rsidR="006F43BC" w:rsidRPr="00E61E92" w:rsidRDefault="006F43BC" w:rsidP="00E61E92">
            <w:pPr>
              <w:pStyle w:val="Paragrafi"/>
              <w:ind w:firstLine="0"/>
              <w:jc w:val="center"/>
              <w:rPr>
                <w:rFonts w:eastAsia="MS Mincho"/>
                <w:sz w:val="18"/>
                <w:szCs w:val="18"/>
              </w:rPr>
            </w:pPr>
            <w:r w:rsidRPr="00E61E92">
              <w:rPr>
                <w:rFonts w:eastAsia="MS Mincho"/>
                <w:sz w:val="18"/>
                <w:szCs w:val="18"/>
              </w:rPr>
              <w:t>469542</w:t>
            </w:r>
          </w:p>
        </w:tc>
        <w:tc>
          <w:tcPr>
            <w:tcW w:w="994" w:type="pct"/>
          </w:tcPr>
          <w:p w:rsidR="006F43BC" w:rsidRPr="00E61E92" w:rsidRDefault="006F43BC" w:rsidP="00E61E92">
            <w:pPr>
              <w:pStyle w:val="Paragrafi"/>
              <w:ind w:firstLine="0"/>
              <w:rPr>
                <w:rFonts w:eastAsia="MS Mincho"/>
                <w:sz w:val="18"/>
                <w:szCs w:val="18"/>
              </w:rPr>
            </w:pPr>
            <w:r w:rsidRPr="00E61E92">
              <w:rPr>
                <w:rFonts w:eastAsia="MS Mincho"/>
                <w:sz w:val="18"/>
                <w:szCs w:val="18"/>
              </w:rPr>
              <w:t>Konfirmuar nga ZRPP</w:t>
            </w:r>
          </w:p>
        </w:tc>
      </w:tr>
      <w:tr w:rsidR="006F43BC" w:rsidRPr="00E61E92" w:rsidTr="00E61E92">
        <w:trPr>
          <w:jc w:val="center"/>
        </w:trPr>
        <w:tc>
          <w:tcPr>
            <w:tcW w:w="240" w:type="pct"/>
          </w:tcPr>
          <w:p w:rsidR="006F43BC" w:rsidRPr="00E61E92" w:rsidRDefault="006F43BC" w:rsidP="00E61E92">
            <w:pPr>
              <w:pStyle w:val="Paragrafi"/>
              <w:ind w:firstLine="0"/>
              <w:rPr>
                <w:rFonts w:eastAsia="MS Mincho"/>
                <w:sz w:val="18"/>
                <w:szCs w:val="18"/>
              </w:rPr>
            </w:pPr>
            <w:r w:rsidRPr="00E61E92">
              <w:rPr>
                <w:rFonts w:eastAsia="MS Mincho"/>
                <w:sz w:val="18"/>
                <w:szCs w:val="18"/>
              </w:rPr>
              <w:t>2</w:t>
            </w:r>
          </w:p>
        </w:tc>
        <w:tc>
          <w:tcPr>
            <w:tcW w:w="523" w:type="pct"/>
          </w:tcPr>
          <w:p w:rsidR="006F43BC" w:rsidRPr="00E61E92" w:rsidRDefault="006F43BC" w:rsidP="00E61E92">
            <w:pPr>
              <w:pStyle w:val="Paragrafi"/>
              <w:ind w:firstLine="0"/>
              <w:rPr>
                <w:rFonts w:eastAsia="MS Mincho"/>
                <w:sz w:val="18"/>
                <w:szCs w:val="18"/>
              </w:rPr>
            </w:pPr>
            <w:r w:rsidRPr="00E61E92">
              <w:rPr>
                <w:rFonts w:eastAsia="MS Mincho"/>
                <w:sz w:val="18"/>
                <w:szCs w:val="18"/>
              </w:rPr>
              <w:t>Pren</w:t>
            </w:r>
          </w:p>
        </w:tc>
        <w:tc>
          <w:tcPr>
            <w:tcW w:w="454" w:type="pct"/>
          </w:tcPr>
          <w:p w:rsidR="006F43BC" w:rsidRPr="00E61E92" w:rsidRDefault="006F43BC" w:rsidP="00E61E92">
            <w:pPr>
              <w:pStyle w:val="Paragrafi"/>
              <w:ind w:firstLine="0"/>
              <w:rPr>
                <w:rFonts w:eastAsia="MS Mincho"/>
                <w:sz w:val="18"/>
                <w:szCs w:val="18"/>
              </w:rPr>
            </w:pPr>
            <w:r w:rsidRPr="00E61E92">
              <w:rPr>
                <w:rFonts w:eastAsia="MS Mincho"/>
                <w:sz w:val="18"/>
                <w:szCs w:val="18"/>
              </w:rPr>
              <w:t>Mark</w:t>
            </w:r>
          </w:p>
        </w:tc>
        <w:tc>
          <w:tcPr>
            <w:tcW w:w="535" w:type="pct"/>
          </w:tcPr>
          <w:p w:rsidR="006F43BC" w:rsidRPr="00E61E92" w:rsidRDefault="006F43BC" w:rsidP="00E61E92">
            <w:pPr>
              <w:pStyle w:val="Paragrafi"/>
              <w:ind w:firstLine="0"/>
              <w:rPr>
                <w:rFonts w:eastAsia="MS Mincho"/>
                <w:sz w:val="18"/>
                <w:szCs w:val="18"/>
              </w:rPr>
            </w:pPr>
            <w:r w:rsidRPr="00E61E92">
              <w:rPr>
                <w:rFonts w:eastAsia="MS Mincho"/>
                <w:sz w:val="18"/>
                <w:szCs w:val="18"/>
              </w:rPr>
              <w:t>Syziu</w:t>
            </w:r>
          </w:p>
        </w:tc>
        <w:tc>
          <w:tcPr>
            <w:tcW w:w="356" w:type="pct"/>
          </w:tcPr>
          <w:p w:rsidR="006F43BC" w:rsidRPr="00E61E92" w:rsidRDefault="006F43BC" w:rsidP="00E61E92">
            <w:pPr>
              <w:pStyle w:val="Paragrafi"/>
              <w:ind w:firstLine="0"/>
              <w:jc w:val="right"/>
              <w:rPr>
                <w:rFonts w:eastAsia="MS Mincho"/>
                <w:sz w:val="18"/>
                <w:szCs w:val="18"/>
              </w:rPr>
            </w:pPr>
            <w:r w:rsidRPr="00E61E92">
              <w:rPr>
                <w:rFonts w:eastAsia="MS Mincho"/>
                <w:sz w:val="18"/>
                <w:szCs w:val="18"/>
              </w:rPr>
              <w:t>2365</w:t>
            </w:r>
          </w:p>
        </w:tc>
        <w:tc>
          <w:tcPr>
            <w:tcW w:w="369" w:type="pct"/>
          </w:tcPr>
          <w:p w:rsidR="006F43BC" w:rsidRPr="00E61E92" w:rsidRDefault="006F43BC" w:rsidP="00E61E92">
            <w:pPr>
              <w:pStyle w:val="Paragrafi"/>
              <w:ind w:firstLine="0"/>
              <w:jc w:val="center"/>
              <w:rPr>
                <w:rFonts w:eastAsia="MS Mincho"/>
                <w:sz w:val="18"/>
                <w:szCs w:val="18"/>
              </w:rPr>
            </w:pPr>
            <w:r w:rsidRPr="00E61E92">
              <w:rPr>
                <w:rFonts w:eastAsia="MS Mincho"/>
                <w:sz w:val="18"/>
                <w:szCs w:val="18"/>
              </w:rPr>
              <w:t>3/9</w:t>
            </w:r>
          </w:p>
        </w:tc>
        <w:tc>
          <w:tcPr>
            <w:tcW w:w="357" w:type="pct"/>
          </w:tcPr>
          <w:p w:rsidR="006F43BC" w:rsidRPr="00E61E92" w:rsidRDefault="006F43BC" w:rsidP="00E61E92">
            <w:pPr>
              <w:pStyle w:val="Paragrafi"/>
              <w:ind w:firstLine="0"/>
              <w:jc w:val="center"/>
              <w:rPr>
                <w:rFonts w:eastAsia="MS Mincho"/>
                <w:sz w:val="18"/>
                <w:szCs w:val="18"/>
              </w:rPr>
            </w:pPr>
            <w:r w:rsidRPr="00E61E92">
              <w:rPr>
                <w:rFonts w:eastAsia="MS Mincho"/>
                <w:sz w:val="18"/>
                <w:szCs w:val="18"/>
              </w:rPr>
              <w:t>904</w:t>
            </w:r>
          </w:p>
        </w:tc>
        <w:tc>
          <w:tcPr>
            <w:tcW w:w="522" w:type="pct"/>
          </w:tcPr>
          <w:p w:rsidR="006F43BC" w:rsidRPr="00E61E92" w:rsidRDefault="006F43BC" w:rsidP="00E61E92">
            <w:pPr>
              <w:pStyle w:val="Paragrafi"/>
              <w:ind w:firstLine="0"/>
              <w:jc w:val="center"/>
              <w:rPr>
                <w:rFonts w:eastAsia="MS Mincho"/>
                <w:sz w:val="18"/>
                <w:szCs w:val="18"/>
              </w:rPr>
            </w:pPr>
            <w:r w:rsidRPr="00E61E92">
              <w:rPr>
                <w:rFonts w:eastAsia="MS Mincho"/>
                <w:sz w:val="18"/>
                <w:szCs w:val="18"/>
              </w:rPr>
              <w:t>278</w:t>
            </w:r>
          </w:p>
        </w:tc>
        <w:tc>
          <w:tcPr>
            <w:tcW w:w="650" w:type="pct"/>
          </w:tcPr>
          <w:p w:rsidR="006F43BC" w:rsidRPr="00E61E92" w:rsidRDefault="006F43BC" w:rsidP="00E61E92">
            <w:pPr>
              <w:pStyle w:val="Paragrafi"/>
              <w:ind w:firstLine="0"/>
              <w:jc w:val="center"/>
              <w:rPr>
                <w:rFonts w:eastAsia="MS Mincho"/>
                <w:sz w:val="18"/>
                <w:szCs w:val="18"/>
              </w:rPr>
            </w:pPr>
            <w:r w:rsidRPr="00E61E92">
              <w:rPr>
                <w:rFonts w:eastAsia="MS Mincho"/>
                <w:sz w:val="18"/>
                <w:szCs w:val="18"/>
              </w:rPr>
              <w:t>251312</w:t>
            </w:r>
          </w:p>
        </w:tc>
        <w:tc>
          <w:tcPr>
            <w:tcW w:w="994" w:type="pct"/>
          </w:tcPr>
          <w:p w:rsidR="006F43BC" w:rsidRPr="00E61E92" w:rsidRDefault="006F43BC" w:rsidP="00E61E92">
            <w:pPr>
              <w:pStyle w:val="Paragrafi"/>
              <w:ind w:firstLine="0"/>
              <w:rPr>
                <w:rFonts w:eastAsia="MS Mincho"/>
                <w:sz w:val="18"/>
                <w:szCs w:val="18"/>
              </w:rPr>
            </w:pPr>
            <w:r w:rsidRPr="00E61E92">
              <w:rPr>
                <w:rFonts w:eastAsia="MS Mincho"/>
                <w:sz w:val="18"/>
                <w:szCs w:val="18"/>
              </w:rPr>
              <w:t>Konfirmuar nga ZRPP</w:t>
            </w:r>
          </w:p>
        </w:tc>
      </w:tr>
      <w:tr w:rsidR="006F43BC" w:rsidRPr="00E61E92" w:rsidTr="00E61E92">
        <w:trPr>
          <w:jc w:val="center"/>
        </w:trPr>
        <w:tc>
          <w:tcPr>
            <w:tcW w:w="240" w:type="pct"/>
          </w:tcPr>
          <w:p w:rsidR="006F43BC" w:rsidRPr="00E61E92" w:rsidRDefault="006F43BC" w:rsidP="00E61E92">
            <w:pPr>
              <w:pStyle w:val="Paragrafi"/>
              <w:ind w:firstLine="0"/>
              <w:rPr>
                <w:rFonts w:eastAsia="MS Mincho"/>
                <w:sz w:val="18"/>
                <w:szCs w:val="18"/>
              </w:rPr>
            </w:pPr>
            <w:r w:rsidRPr="00E61E92">
              <w:rPr>
                <w:rFonts w:eastAsia="MS Mincho"/>
                <w:sz w:val="18"/>
                <w:szCs w:val="18"/>
              </w:rPr>
              <w:t>3</w:t>
            </w:r>
          </w:p>
        </w:tc>
        <w:tc>
          <w:tcPr>
            <w:tcW w:w="523" w:type="pct"/>
          </w:tcPr>
          <w:p w:rsidR="006F43BC" w:rsidRPr="00E61E92" w:rsidRDefault="006F43BC" w:rsidP="00E61E92">
            <w:pPr>
              <w:pStyle w:val="Paragrafi"/>
              <w:ind w:firstLine="0"/>
              <w:rPr>
                <w:rFonts w:eastAsia="MS Mincho"/>
                <w:sz w:val="18"/>
                <w:szCs w:val="18"/>
              </w:rPr>
            </w:pPr>
            <w:r w:rsidRPr="00E61E92">
              <w:rPr>
                <w:rFonts w:eastAsia="MS Mincho"/>
                <w:sz w:val="18"/>
                <w:szCs w:val="18"/>
              </w:rPr>
              <w:t>Gjon</w:t>
            </w:r>
          </w:p>
        </w:tc>
        <w:tc>
          <w:tcPr>
            <w:tcW w:w="454" w:type="pct"/>
          </w:tcPr>
          <w:p w:rsidR="006F43BC" w:rsidRPr="00E61E92" w:rsidRDefault="006F43BC" w:rsidP="00E61E92">
            <w:pPr>
              <w:pStyle w:val="Paragrafi"/>
              <w:ind w:firstLine="0"/>
              <w:rPr>
                <w:rFonts w:eastAsia="MS Mincho"/>
                <w:sz w:val="18"/>
                <w:szCs w:val="18"/>
              </w:rPr>
            </w:pPr>
            <w:r w:rsidRPr="00E61E92">
              <w:rPr>
                <w:rFonts w:eastAsia="MS Mincho"/>
                <w:sz w:val="18"/>
                <w:szCs w:val="18"/>
              </w:rPr>
              <w:t>Zef</w:t>
            </w:r>
          </w:p>
        </w:tc>
        <w:tc>
          <w:tcPr>
            <w:tcW w:w="535" w:type="pct"/>
          </w:tcPr>
          <w:p w:rsidR="006F43BC" w:rsidRPr="00E61E92" w:rsidRDefault="006F43BC" w:rsidP="00E61E92">
            <w:pPr>
              <w:pStyle w:val="Paragrafi"/>
              <w:ind w:firstLine="0"/>
              <w:rPr>
                <w:rFonts w:eastAsia="MS Mincho"/>
                <w:sz w:val="18"/>
                <w:szCs w:val="18"/>
              </w:rPr>
            </w:pPr>
            <w:r w:rsidRPr="00E61E92">
              <w:rPr>
                <w:rFonts w:eastAsia="MS Mincho"/>
                <w:sz w:val="18"/>
                <w:szCs w:val="18"/>
              </w:rPr>
              <w:t>Luka</w:t>
            </w:r>
          </w:p>
        </w:tc>
        <w:tc>
          <w:tcPr>
            <w:tcW w:w="356" w:type="pct"/>
          </w:tcPr>
          <w:p w:rsidR="006F43BC" w:rsidRPr="00E61E92" w:rsidRDefault="006F43BC" w:rsidP="00E61E92">
            <w:pPr>
              <w:pStyle w:val="Paragrafi"/>
              <w:ind w:firstLine="0"/>
              <w:jc w:val="right"/>
              <w:rPr>
                <w:rFonts w:eastAsia="MS Mincho"/>
                <w:sz w:val="18"/>
                <w:szCs w:val="18"/>
              </w:rPr>
            </w:pPr>
            <w:r w:rsidRPr="00E61E92">
              <w:rPr>
                <w:rFonts w:eastAsia="MS Mincho"/>
                <w:sz w:val="18"/>
                <w:szCs w:val="18"/>
              </w:rPr>
              <w:t>2365</w:t>
            </w:r>
          </w:p>
        </w:tc>
        <w:tc>
          <w:tcPr>
            <w:tcW w:w="369" w:type="pct"/>
          </w:tcPr>
          <w:p w:rsidR="006F43BC" w:rsidRPr="00E61E92" w:rsidRDefault="006F43BC" w:rsidP="00E61E92">
            <w:pPr>
              <w:pStyle w:val="Paragrafi"/>
              <w:ind w:firstLine="0"/>
              <w:jc w:val="center"/>
              <w:rPr>
                <w:rFonts w:eastAsia="MS Mincho"/>
                <w:sz w:val="18"/>
                <w:szCs w:val="18"/>
              </w:rPr>
            </w:pPr>
            <w:r w:rsidRPr="00E61E92">
              <w:rPr>
                <w:rFonts w:eastAsia="MS Mincho"/>
                <w:sz w:val="18"/>
                <w:szCs w:val="18"/>
              </w:rPr>
              <w:t>3/8</w:t>
            </w:r>
          </w:p>
        </w:tc>
        <w:tc>
          <w:tcPr>
            <w:tcW w:w="357" w:type="pct"/>
          </w:tcPr>
          <w:p w:rsidR="006F43BC" w:rsidRPr="00E61E92" w:rsidRDefault="006F43BC" w:rsidP="00E61E92">
            <w:pPr>
              <w:pStyle w:val="Paragrafi"/>
              <w:ind w:firstLine="0"/>
              <w:jc w:val="center"/>
              <w:rPr>
                <w:rFonts w:eastAsia="MS Mincho"/>
                <w:sz w:val="18"/>
                <w:szCs w:val="18"/>
              </w:rPr>
            </w:pPr>
            <w:r w:rsidRPr="00E61E92">
              <w:rPr>
                <w:rFonts w:eastAsia="MS Mincho"/>
                <w:sz w:val="18"/>
                <w:szCs w:val="18"/>
              </w:rPr>
              <w:t>4256</w:t>
            </w:r>
          </w:p>
        </w:tc>
        <w:tc>
          <w:tcPr>
            <w:tcW w:w="522" w:type="pct"/>
          </w:tcPr>
          <w:p w:rsidR="006F43BC" w:rsidRPr="00E61E92" w:rsidRDefault="006F43BC" w:rsidP="00E61E92">
            <w:pPr>
              <w:pStyle w:val="Paragrafi"/>
              <w:ind w:firstLine="0"/>
              <w:jc w:val="center"/>
              <w:rPr>
                <w:rFonts w:eastAsia="MS Mincho"/>
                <w:sz w:val="18"/>
                <w:szCs w:val="18"/>
              </w:rPr>
            </w:pPr>
            <w:r w:rsidRPr="00E61E92">
              <w:rPr>
                <w:rFonts w:eastAsia="MS Mincho"/>
                <w:sz w:val="18"/>
                <w:szCs w:val="18"/>
              </w:rPr>
              <w:t>278</w:t>
            </w:r>
          </w:p>
        </w:tc>
        <w:tc>
          <w:tcPr>
            <w:tcW w:w="650" w:type="pct"/>
          </w:tcPr>
          <w:p w:rsidR="006F43BC" w:rsidRPr="00E61E92" w:rsidRDefault="006F43BC" w:rsidP="00E61E92">
            <w:pPr>
              <w:pStyle w:val="Paragrafi"/>
              <w:ind w:firstLine="0"/>
              <w:jc w:val="center"/>
              <w:rPr>
                <w:rFonts w:eastAsia="MS Mincho"/>
                <w:sz w:val="18"/>
                <w:szCs w:val="18"/>
              </w:rPr>
            </w:pPr>
            <w:r w:rsidRPr="00E61E92">
              <w:rPr>
                <w:rFonts w:eastAsia="MS Mincho"/>
                <w:sz w:val="18"/>
                <w:szCs w:val="18"/>
              </w:rPr>
              <w:t>1183168</w:t>
            </w:r>
          </w:p>
        </w:tc>
        <w:tc>
          <w:tcPr>
            <w:tcW w:w="994" w:type="pct"/>
          </w:tcPr>
          <w:p w:rsidR="006F43BC" w:rsidRPr="00E61E92" w:rsidRDefault="006F43BC" w:rsidP="00E61E92">
            <w:pPr>
              <w:pStyle w:val="Paragrafi"/>
              <w:ind w:firstLine="0"/>
              <w:rPr>
                <w:rFonts w:eastAsia="MS Mincho"/>
                <w:sz w:val="18"/>
                <w:szCs w:val="18"/>
              </w:rPr>
            </w:pPr>
            <w:r w:rsidRPr="00E61E92">
              <w:rPr>
                <w:rFonts w:eastAsia="MS Mincho"/>
                <w:sz w:val="18"/>
                <w:szCs w:val="18"/>
              </w:rPr>
              <w:t>Konfirmuar nga ZRPP</w:t>
            </w:r>
          </w:p>
        </w:tc>
      </w:tr>
      <w:tr w:rsidR="006F43BC" w:rsidRPr="00E61E92" w:rsidTr="00E61E92">
        <w:trPr>
          <w:jc w:val="center"/>
        </w:trPr>
        <w:tc>
          <w:tcPr>
            <w:tcW w:w="240" w:type="pct"/>
          </w:tcPr>
          <w:p w:rsidR="006F43BC" w:rsidRPr="00E61E92" w:rsidRDefault="006F43BC" w:rsidP="00E61E92">
            <w:pPr>
              <w:pStyle w:val="Paragrafi"/>
              <w:ind w:firstLine="0"/>
              <w:rPr>
                <w:rFonts w:eastAsia="MS Mincho"/>
                <w:sz w:val="18"/>
                <w:szCs w:val="18"/>
              </w:rPr>
            </w:pPr>
            <w:r w:rsidRPr="00E61E92">
              <w:rPr>
                <w:rFonts w:eastAsia="MS Mincho"/>
                <w:sz w:val="18"/>
                <w:szCs w:val="18"/>
              </w:rPr>
              <w:t>4</w:t>
            </w:r>
          </w:p>
        </w:tc>
        <w:tc>
          <w:tcPr>
            <w:tcW w:w="523" w:type="pct"/>
          </w:tcPr>
          <w:p w:rsidR="006F43BC" w:rsidRPr="00E61E92" w:rsidRDefault="006F43BC" w:rsidP="00E61E92">
            <w:pPr>
              <w:pStyle w:val="Paragrafi"/>
              <w:ind w:firstLine="0"/>
              <w:rPr>
                <w:rFonts w:eastAsia="MS Mincho"/>
                <w:sz w:val="18"/>
                <w:szCs w:val="18"/>
              </w:rPr>
            </w:pPr>
            <w:r w:rsidRPr="00E61E92">
              <w:rPr>
                <w:rFonts w:eastAsia="MS Mincho"/>
                <w:sz w:val="18"/>
                <w:szCs w:val="18"/>
              </w:rPr>
              <w:t>Bardhok</w:t>
            </w:r>
          </w:p>
        </w:tc>
        <w:tc>
          <w:tcPr>
            <w:tcW w:w="454" w:type="pct"/>
          </w:tcPr>
          <w:p w:rsidR="006F43BC" w:rsidRPr="00E61E92" w:rsidRDefault="006F43BC" w:rsidP="00E61E92">
            <w:pPr>
              <w:pStyle w:val="Paragrafi"/>
              <w:ind w:firstLine="0"/>
              <w:rPr>
                <w:rFonts w:eastAsia="MS Mincho"/>
                <w:sz w:val="18"/>
                <w:szCs w:val="18"/>
              </w:rPr>
            </w:pPr>
            <w:r w:rsidRPr="00E61E92">
              <w:rPr>
                <w:rFonts w:eastAsia="MS Mincho"/>
                <w:sz w:val="18"/>
                <w:szCs w:val="18"/>
              </w:rPr>
              <w:t>Zef</w:t>
            </w:r>
          </w:p>
        </w:tc>
        <w:tc>
          <w:tcPr>
            <w:tcW w:w="535" w:type="pct"/>
          </w:tcPr>
          <w:p w:rsidR="006F43BC" w:rsidRPr="00E61E92" w:rsidRDefault="006F43BC" w:rsidP="00E61E92">
            <w:pPr>
              <w:pStyle w:val="Paragrafi"/>
              <w:ind w:firstLine="0"/>
              <w:rPr>
                <w:rFonts w:eastAsia="MS Mincho"/>
                <w:sz w:val="18"/>
                <w:szCs w:val="18"/>
              </w:rPr>
            </w:pPr>
            <w:r w:rsidRPr="00E61E92">
              <w:rPr>
                <w:rFonts w:eastAsia="MS Mincho"/>
                <w:sz w:val="18"/>
                <w:szCs w:val="18"/>
              </w:rPr>
              <w:t>Prenga</w:t>
            </w:r>
          </w:p>
        </w:tc>
        <w:tc>
          <w:tcPr>
            <w:tcW w:w="356" w:type="pct"/>
          </w:tcPr>
          <w:p w:rsidR="006F43BC" w:rsidRPr="00E61E92" w:rsidRDefault="006F43BC" w:rsidP="00E61E92">
            <w:pPr>
              <w:pStyle w:val="Paragrafi"/>
              <w:ind w:firstLine="0"/>
              <w:jc w:val="right"/>
              <w:rPr>
                <w:rFonts w:eastAsia="MS Mincho"/>
                <w:sz w:val="18"/>
                <w:szCs w:val="18"/>
              </w:rPr>
            </w:pPr>
            <w:r w:rsidRPr="00E61E92">
              <w:rPr>
                <w:rFonts w:eastAsia="MS Mincho"/>
                <w:sz w:val="18"/>
                <w:szCs w:val="18"/>
              </w:rPr>
              <w:t>2365</w:t>
            </w:r>
          </w:p>
        </w:tc>
        <w:tc>
          <w:tcPr>
            <w:tcW w:w="369" w:type="pct"/>
          </w:tcPr>
          <w:p w:rsidR="006F43BC" w:rsidRPr="00E61E92" w:rsidRDefault="006F43BC" w:rsidP="00E61E92">
            <w:pPr>
              <w:pStyle w:val="Paragrafi"/>
              <w:ind w:firstLine="0"/>
              <w:jc w:val="center"/>
              <w:rPr>
                <w:rFonts w:eastAsia="MS Mincho"/>
                <w:sz w:val="18"/>
                <w:szCs w:val="18"/>
              </w:rPr>
            </w:pPr>
            <w:r w:rsidRPr="00E61E92">
              <w:rPr>
                <w:rFonts w:eastAsia="MS Mincho"/>
                <w:sz w:val="18"/>
                <w:szCs w:val="18"/>
              </w:rPr>
              <w:t>3/13</w:t>
            </w:r>
          </w:p>
        </w:tc>
        <w:tc>
          <w:tcPr>
            <w:tcW w:w="357" w:type="pct"/>
          </w:tcPr>
          <w:p w:rsidR="006F43BC" w:rsidRPr="00E61E92" w:rsidRDefault="006F43BC" w:rsidP="00E61E92">
            <w:pPr>
              <w:pStyle w:val="Paragrafi"/>
              <w:ind w:firstLine="0"/>
              <w:jc w:val="center"/>
              <w:rPr>
                <w:rFonts w:eastAsia="MS Mincho"/>
                <w:sz w:val="18"/>
                <w:szCs w:val="18"/>
              </w:rPr>
            </w:pPr>
            <w:r w:rsidRPr="00E61E92">
              <w:rPr>
                <w:rFonts w:eastAsia="MS Mincho"/>
                <w:sz w:val="18"/>
                <w:szCs w:val="18"/>
              </w:rPr>
              <w:t>157</w:t>
            </w:r>
          </w:p>
        </w:tc>
        <w:tc>
          <w:tcPr>
            <w:tcW w:w="522" w:type="pct"/>
          </w:tcPr>
          <w:p w:rsidR="006F43BC" w:rsidRPr="00E61E92" w:rsidRDefault="006F43BC" w:rsidP="00E61E92">
            <w:pPr>
              <w:pStyle w:val="Paragrafi"/>
              <w:ind w:firstLine="0"/>
              <w:jc w:val="center"/>
              <w:rPr>
                <w:rFonts w:eastAsia="MS Mincho"/>
                <w:sz w:val="18"/>
                <w:szCs w:val="18"/>
              </w:rPr>
            </w:pPr>
            <w:r w:rsidRPr="00E61E92">
              <w:rPr>
                <w:rFonts w:eastAsia="MS Mincho"/>
                <w:sz w:val="18"/>
                <w:szCs w:val="18"/>
              </w:rPr>
              <w:t>278</w:t>
            </w:r>
          </w:p>
        </w:tc>
        <w:tc>
          <w:tcPr>
            <w:tcW w:w="650" w:type="pct"/>
          </w:tcPr>
          <w:p w:rsidR="006F43BC" w:rsidRPr="00E61E92" w:rsidRDefault="006F43BC" w:rsidP="00E61E92">
            <w:pPr>
              <w:pStyle w:val="Paragrafi"/>
              <w:ind w:firstLine="0"/>
              <w:jc w:val="center"/>
              <w:rPr>
                <w:rFonts w:eastAsia="MS Mincho"/>
                <w:sz w:val="18"/>
                <w:szCs w:val="18"/>
              </w:rPr>
            </w:pPr>
            <w:r w:rsidRPr="00E61E92">
              <w:rPr>
                <w:rFonts w:eastAsia="MS Mincho"/>
                <w:sz w:val="18"/>
                <w:szCs w:val="18"/>
              </w:rPr>
              <w:t>43646</w:t>
            </w:r>
          </w:p>
        </w:tc>
        <w:tc>
          <w:tcPr>
            <w:tcW w:w="994" w:type="pct"/>
          </w:tcPr>
          <w:p w:rsidR="006F43BC" w:rsidRPr="00E61E92" w:rsidRDefault="006F43BC" w:rsidP="00E61E92">
            <w:pPr>
              <w:pStyle w:val="Paragrafi"/>
              <w:ind w:firstLine="0"/>
              <w:rPr>
                <w:rFonts w:eastAsia="MS Mincho"/>
                <w:sz w:val="18"/>
                <w:szCs w:val="18"/>
              </w:rPr>
            </w:pPr>
            <w:r w:rsidRPr="00E61E92">
              <w:rPr>
                <w:rFonts w:eastAsia="MS Mincho"/>
                <w:sz w:val="18"/>
                <w:szCs w:val="18"/>
              </w:rPr>
              <w:t>Konfirmuar nga ZRPP</w:t>
            </w:r>
          </w:p>
        </w:tc>
      </w:tr>
      <w:tr w:rsidR="006F43BC" w:rsidRPr="00E61E92" w:rsidTr="00E61E92">
        <w:trPr>
          <w:jc w:val="center"/>
        </w:trPr>
        <w:tc>
          <w:tcPr>
            <w:tcW w:w="240" w:type="pct"/>
          </w:tcPr>
          <w:p w:rsidR="006F43BC" w:rsidRPr="00E61E92" w:rsidRDefault="006F43BC" w:rsidP="00E61E92">
            <w:pPr>
              <w:pStyle w:val="Paragrafi"/>
              <w:ind w:firstLine="0"/>
              <w:rPr>
                <w:rFonts w:eastAsia="MS Mincho"/>
                <w:sz w:val="18"/>
                <w:szCs w:val="18"/>
              </w:rPr>
            </w:pPr>
            <w:r w:rsidRPr="00E61E92">
              <w:rPr>
                <w:rFonts w:eastAsia="MS Mincho"/>
                <w:sz w:val="18"/>
                <w:szCs w:val="18"/>
              </w:rPr>
              <w:t>5</w:t>
            </w:r>
          </w:p>
        </w:tc>
        <w:tc>
          <w:tcPr>
            <w:tcW w:w="523" w:type="pct"/>
          </w:tcPr>
          <w:p w:rsidR="006F43BC" w:rsidRPr="00E61E92" w:rsidRDefault="006F43BC" w:rsidP="00E61E92">
            <w:pPr>
              <w:pStyle w:val="Paragrafi"/>
              <w:ind w:firstLine="0"/>
              <w:rPr>
                <w:rFonts w:eastAsia="MS Mincho"/>
                <w:sz w:val="18"/>
                <w:szCs w:val="18"/>
              </w:rPr>
            </w:pPr>
            <w:r w:rsidRPr="00E61E92">
              <w:rPr>
                <w:rFonts w:eastAsia="MS Mincho"/>
                <w:sz w:val="18"/>
                <w:szCs w:val="18"/>
              </w:rPr>
              <w:t>Dile</w:t>
            </w:r>
          </w:p>
        </w:tc>
        <w:tc>
          <w:tcPr>
            <w:tcW w:w="454" w:type="pct"/>
          </w:tcPr>
          <w:p w:rsidR="006F43BC" w:rsidRPr="00E61E92" w:rsidRDefault="006F43BC" w:rsidP="00E61E92">
            <w:pPr>
              <w:pStyle w:val="Paragrafi"/>
              <w:ind w:firstLine="0"/>
              <w:rPr>
                <w:rFonts w:eastAsia="MS Mincho"/>
                <w:sz w:val="18"/>
                <w:szCs w:val="18"/>
              </w:rPr>
            </w:pPr>
          </w:p>
        </w:tc>
        <w:tc>
          <w:tcPr>
            <w:tcW w:w="535" w:type="pct"/>
          </w:tcPr>
          <w:p w:rsidR="006F43BC" w:rsidRPr="00E61E92" w:rsidRDefault="006F43BC" w:rsidP="00E61E92">
            <w:pPr>
              <w:pStyle w:val="Paragrafi"/>
              <w:ind w:firstLine="0"/>
              <w:rPr>
                <w:rFonts w:eastAsia="MS Mincho"/>
                <w:sz w:val="18"/>
                <w:szCs w:val="18"/>
              </w:rPr>
            </w:pPr>
            <w:r w:rsidRPr="00E61E92">
              <w:rPr>
                <w:rFonts w:eastAsia="MS Mincho"/>
                <w:sz w:val="18"/>
                <w:szCs w:val="18"/>
              </w:rPr>
              <w:t>Syziu+BP</w:t>
            </w:r>
          </w:p>
        </w:tc>
        <w:tc>
          <w:tcPr>
            <w:tcW w:w="356" w:type="pct"/>
          </w:tcPr>
          <w:p w:rsidR="006F43BC" w:rsidRPr="00E61E92" w:rsidRDefault="006F43BC" w:rsidP="00E61E92">
            <w:pPr>
              <w:pStyle w:val="Paragrafi"/>
              <w:ind w:firstLine="0"/>
              <w:jc w:val="right"/>
              <w:rPr>
                <w:rFonts w:eastAsia="MS Mincho"/>
                <w:sz w:val="18"/>
                <w:szCs w:val="18"/>
              </w:rPr>
            </w:pPr>
            <w:r w:rsidRPr="00E61E92">
              <w:rPr>
                <w:rFonts w:eastAsia="MS Mincho"/>
                <w:sz w:val="18"/>
                <w:szCs w:val="18"/>
              </w:rPr>
              <w:t>2365</w:t>
            </w:r>
          </w:p>
        </w:tc>
        <w:tc>
          <w:tcPr>
            <w:tcW w:w="369" w:type="pct"/>
          </w:tcPr>
          <w:p w:rsidR="006F43BC" w:rsidRPr="00E61E92" w:rsidRDefault="006F43BC" w:rsidP="00E61E92">
            <w:pPr>
              <w:pStyle w:val="Paragrafi"/>
              <w:ind w:firstLine="0"/>
              <w:jc w:val="center"/>
              <w:rPr>
                <w:rFonts w:eastAsia="MS Mincho"/>
                <w:sz w:val="18"/>
                <w:szCs w:val="18"/>
              </w:rPr>
            </w:pPr>
            <w:r w:rsidRPr="00E61E92">
              <w:rPr>
                <w:rFonts w:eastAsia="MS Mincho"/>
                <w:sz w:val="18"/>
                <w:szCs w:val="18"/>
              </w:rPr>
              <w:t>4/3</w:t>
            </w:r>
          </w:p>
        </w:tc>
        <w:tc>
          <w:tcPr>
            <w:tcW w:w="357" w:type="pct"/>
          </w:tcPr>
          <w:p w:rsidR="006F43BC" w:rsidRPr="00E61E92" w:rsidRDefault="006F43BC" w:rsidP="00E61E92">
            <w:pPr>
              <w:pStyle w:val="Paragrafi"/>
              <w:ind w:firstLine="0"/>
              <w:jc w:val="center"/>
              <w:rPr>
                <w:rFonts w:eastAsia="MS Mincho"/>
                <w:sz w:val="18"/>
                <w:szCs w:val="18"/>
              </w:rPr>
            </w:pPr>
            <w:r w:rsidRPr="00E61E92">
              <w:rPr>
                <w:rFonts w:eastAsia="MS Mincho"/>
                <w:sz w:val="18"/>
                <w:szCs w:val="18"/>
              </w:rPr>
              <w:t>3818</w:t>
            </w:r>
          </w:p>
        </w:tc>
        <w:tc>
          <w:tcPr>
            <w:tcW w:w="522" w:type="pct"/>
          </w:tcPr>
          <w:p w:rsidR="006F43BC" w:rsidRPr="00E61E92" w:rsidRDefault="006F43BC" w:rsidP="00E61E92">
            <w:pPr>
              <w:pStyle w:val="Paragrafi"/>
              <w:ind w:firstLine="0"/>
              <w:jc w:val="center"/>
              <w:rPr>
                <w:rFonts w:eastAsia="MS Mincho"/>
                <w:sz w:val="18"/>
                <w:szCs w:val="18"/>
              </w:rPr>
            </w:pPr>
            <w:r w:rsidRPr="00E61E92">
              <w:rPr>
                <w:rFonts w:eastAsia="MS Mincho"/>
                <w:sz w:val="18"/>
                <w:szCs w:val="18"/>
              </w:rPr>
              <w:t>278</w:t>
            </w:r>
          </w:p>
        </w:tc>
        <w:tc>
          <w:tcPr>
            <w:tcW w:w="650" w:type="pct"/>
          </w:tcPr>
          <w:p w:rsidR="006F43BC" w:rsidRPr="00E61E92" w:rsidRDefault="006F43BC" w:rsidP="00E61E92">
            <w:pPr>
              <w:pStyle w:val="Paragrafi"/>
              <w:ind w:firstLine="0"/>
              <w:jc w:val="center"/>
              <w:rPr>
                <w:rFonts w:eastAsia="MS Mincho"/>
                <w:sz w:val="18"/>
                <w:szCs w:val="18"/>
              </w:rPr>
            </w:pPr>
            <w:r w:rsidRPr="00E61E92">
              <w:rPr>
                <w:rFonts w:eastAsia="MS Mincho"/>
                <w:sz w:val="18"/>
                <w:szCs w:val="18"/>
              </w:rPr>
              <w:t>1061404</w:t>
            </w:r>
          </w:p>
        </w:tc>
        <w:tc>
          <w:tcPr>
            <w:tcW w:w="994" w:type="pct"/>
          </w:tcPr>
          <w:p w:rsidR="006F43BC" w:rsidRPr="00E61E92" w:rsidRDefault="006F43BC" w:rsidP="00E61E92">
            <w:pPr>
              <w:pStyle w:val="Paragrafi"/>
              <w:ind w:firstLine="0"/>
              <w:rPr>
                <w:rFonts w:eastAsia="MS Mincho"/>
                <w:sz w:val="18"/>
                <w:szCs w:val="18"/>
              </w:rPr>
            </w:pPr>
            <w:r w:rsidRPr="00E61E92">
              <w:rPr>
                <w:rFonts w:eastAsia="MS Mincho"/>
                <w:sz w:val="18"/>
                <w:szCs w:val="18"/>
              </w:rPr>
              <w:t>Konfirmuar nga ZRPP</w:t>
            </w:r>
          </w:p>
        </w:tc>
      </w:tr>
      <w:tr w:rsidR="006F43BC" w:rsidRPr="00E61E92" w:rsidTr="00E61E92">
        <w:trPr>
          <w:jc w:val="center"/>
        </w:trPr>
        <w:tc>
          <w:tcPr>
            <w:tcW w:w="240" w:type="pct"/>
          </w:tcPr>
          <w:p w:rsidR="006F43BC" w:rsidRPr="00E61E92" w:rsidRDefault="006F43BC" w:rsidP="00E61E92">
            <w:pPr>
              <w:pStyle w:val="Paragrafi"/>
              <w:ind w:firstLine="0"/>
              <w:rPr>
                <w:rFonts w:eastAsia="MS Mincho"/>
                <w:sz w:val="18"/>
                <w:szCs w:val="18"/>
              </w:rPr>
            </w:pPr>
            <w:r w:rsidRPr="00E61E92">
              <w:rPr>
                <w:rFonts w:eastAsia="MS Mincho"/>
                <w:sz w:val="18"/>
                <w:szCs w:val="18"/>
              </w:rPr>
              <w:t>6</w:t>
            </w:r>
          </w:p>
        </w:tc>
        <w:tc>
          <w:tcPr>
            <w:tcW w:w="523" w:type="pct"/>
          </w:tcPr>
          <w:p w:rsidR="006F43BC" w:rsidRPr="00E61E92" w:rsidRDefault="006F43BC" w:rsidP="00E61E92">
            <w:pPr>
              <w:pStyle w:val="Paragrafi"/>
              <w:ind w:firstLine="0"/>
              <w:rPr>
                <w:rFonts w:eastAsia="MS Mincho"/>
                <w:sz w:val="18"/>
                <w:szCs w:val="18"/>
              </w:rPr>
            </w:pPr>
            <w:r w:rsidRPr="00E61E92">
              <w:rPr>
                <w:rFonts w:eastAsia="MS Mincho"/>
                <w:sz w:val="18"/>
                <w:szCs w:val="18"/>
              </w:rPr>
              <w:t>Dile</w:t>
            </w:r>
          </w:p>
        </w:tc>
        <w:tc>
          <w:tcPr>
            <w:tcW w:w="454" w:type="pct"/>
          </w:tcPr>
          <w:p w:rsidR="006F43BC" w:rsidRPr="00E61E92" w:rsidRDefault="006F43BC" w:rsidP="00E61E92">
            <w:pPr>
              <w:pStyle w:val="Paragrafi"/>
              <w:ind w:firstLine="0"/>
              <w:rPr>
                <w:rFonts w:eastAsia="MS Mincho"/>
                <w:sz w:val="18"/>
                <w:szCs w:val="18"/>
              </w:rPr>
            </w:pPr>
          </w:p>
        </w:tc>
        <w:tc>
          <w:tcPr>
            <w:tcW w:w="535" w:type="pct"/>
          </w:tcPr>
          <w:p w:rsidR="006F43BC" w:rsidRPr="00E61E92" w:rsidRDefault="006F43BC" w:rsidP="00E61E92">
            <w:pPr>
              <w:pStyle w:val="Paragrafi"/>
              <w:ind w:firstLine="0"/>
              <w:rPr>
                <w:rFonts w:eastAsia="MS Mincho"/>
                <w:sz w:val="18"/>
                <w:szCs w:val="18"/>
              </w:rPr>
            </w:pPr>
            <w:r w:rsidRPr="00E61E92">
              <w:rPr>
                <w:rFonts w:eastAsia="MS Mincho"/>
                <w:sz w:val="18"/>
                <w:szCs w:val="18"/>
              </w:rPr>
              <w:t>Syziu+BP</w:t>
            </w:r>
          </w:p>
        </w:tc>
        <w:tc>
          <w:tcPr>
            <w:tcW w:w="356" w:type="pct"/>
          </w:tcPr>
          <w:p w:rsidR="006F43BC" w:rsidRPr="00E61E92" w:rsidRDefault="006F43BC" w:rsidP="00E61E92">
            <w:pPr>
              <w:pStyle w:val="Paragrafi"/>
              <w:ind w:firstLine="0"/>
              <w:jc w:val="right"/>
              <w:rPr>
                <w:rFonts w:eastAsia="MS Mincho"/>
                <w:sz w:val="18"/>
                <w:szCs w:val="18"/>
              </w:rPr>
            </w:pPr>
            <w:r w:rsidRPr="00E61E92">
              <w:rPr>
                <w:rFonts w:eastAsia="MS Mincho"/>
                <w:sz w:val="18"/>
                <w:szCs w:val="18"/>
              </w:rPr>
              <w:t>2365</w:t>
            </w:r>
          </w:p>
        </w:tc>
        <w:tc>
          <w:tcPr>
            <w:tcW w:w="369" w:type="pct"/>
          </w:tcPr>
          <w:p w:rsidR="006F43BC" w:rsidRPr="00E61E92" w:rsidRDefault="006F43BC" w:rsidP="00E61E92">
            <w:pPr>
              <w:pStyle w:val="Paragrafi"/>
              <w:ind w:firstLine="0"/>
              <w:jc w:val="center"/>
              <w:rPr>
                <w:rFonts w:eastAsia="MS Mincho"/>
                <w:sz w:val="18"/>
                <w:szCs w:val="18"/>
              </w:rPr>
            </w:pPr>
            <w:r w:rsidRPr="00E61E92">
              <w:rPr>
                <w:rFonts w:eastAsia="MS Mincho"/>
                <w:sz w:val="18"/>
                <w:szCs w:val="18"/>
              </w:rPr>
              <w:t>4/4</w:t>
            </w:r>
          </w:p>
        </w:tc>
        <w:tc>
          <w:tcPr>
            <w:tcW w:w="357" w:type="pct"/>
          </w:tcPr>
          <w:p w:rsidR="006F43BC" w:rsidRPr="00E61E92" w:rsidRDefault="006F43BC" w:rsidP="00E61E92">
            <w:pPr>
              <w:pStyle w:val="Paragrafi"/>
              <w:ind w:firstLine="0"/>
              <w:jc w:val="center"/>
              <w:rPr>
                <w:rFonts w:eastAsia="MS Mincho"/>
                <w:sz w:val="18"/>
                <w:szCs w:val="18"/>
              </w:rPr>
            </w:pPr>
            <w:r w:rsidRPr="00E61E92">
              <w:rPr>
                <w:rFonts w:eastAsia="MS Mincho"/>
                <w:sz w:val="18"/>
                <w:szCs w:val="18"/>
              </w:rPr>
              <w:t>1261</w:t>
            </w:r>
          </w:p>
        </w:tc>
        <w:tc>
          <w:tcPr>
            <w:tcW w:w="522" w:type="pct"/>
          </w:tcPr>
          <w:p w:rsidR="006F43BC" w:rsidRPr="00E61E92" w:rsidRDefault="006F43BC" w:rsidP="00E61E92">
            <w:pPr>
              <w:pStyle w:val="Paragrafi"/>
              <w:ind w:firstLine="0"/>
              <w:jc w:val="center"/>
              <w:rPr>
                <w:rFonts w:eastAsia="MS Mincho"/>
                <w:sz w:val="18"/>
                <w:szCs w:val="18"/>
              </w:rPr>
            </w:pPr>
            <w:r w:rsidRPr="00E61E92">
              <w:rPr>
                <w:rFonts w:eastAsia="MS Mincho"/>
                <w:sz w:val="18"/>
                <w:szCs w:val="18"/>
              </w:rPr>
              <w:t>278</w:t>
            </w:r>
          </w:p>
        </w:tc>
        <w:tc>
          <w:tcPr>
            <w:tcW w:w="650" w:type="pct"/>
          </w:tcPr>
          <w:p w:rsidR="006F43BC" w:rsidRPr="00E61E92" w:rsidRDefault="006F43BC" w:rsidP="00E61E92">
            <w:pPr>
              <w:pStyle w:val="Paragrafi"/>
              <w:ind w:firstLine="0"/>
              <w:jc w:val="center"/>
              <w:rPr>
                <w:rFonts w:eastAsia="MS Mincho"/>
                <w:sz w:val="18"/>
                <w:szCs w:val="18"/>
              </w:rPr>
            </w:pPr>
            <w:r w:rsidRPr="00E61E92">
              <w:rPr>
                <w:rFonts w:eastAsia="MS Mincho"/>
                <w:sz w:val="18"/>
                <w:szCs w:val="18"/>
              </w:rPr>
              <w:t>350558</w:t>
            </w:r>
          </w:p>
        </w:tc>
        <w:tc>
          <w:tcPr>
            <w:tcW w:w="994" w:type="pct"/>
          </w:tcPr>
          <w:p w:rsidR="006F43BC" w:rsidRPr="00E61E92" w:rsidRDefault="006F43BC" w:rsidP="00E61E92">
            <w:pPr>
              <w:pStyle w:val="Paragrafi"/>
              <w:ind w:firstLine="0"/>
              <w:rPr>
                <w:rFonts w:eastAsia="MS Mincho"/>
                <w:sz w:val="18"/>
                <w:szCs w:val="18"/>
              </w:rPr>
            </w:pPr>
            <w:r w:rsidRPr="00E61E92">
              <w:rPr>
                <w:rFonts w:eastAsia="MS Mincho"/>
                <w:sz w:val="18"/>
                <w:szCs w:val="18"/>
              </w:rPr>
              <w:t>Konfirmuar nga ZRPP</w:t>
            </w:r>
          </w:p>
        </w:tc>
      </w:tr>
      <w:tr w:rsidR="006F43BC" w:rsidRPr="00E61E92" w:rsidTr="00E61E92">
        <w:trPr>
          <w:jc w:val="center"/>
        </w:trPr>
        <w:tc>
          <w:tcPr>
            <w:tcW w:w="240" w:type="pct"/>
          </w:tcPr>
          <w:p w:rsidR="006F43BC" w:rsidRPr="00E61E92" w:rsidRDefault="006F43BC" w:rsidP="00E61E92">
            <w:pPr>
              <w:pStyle w:val="Paragrafi"/>
              <w:ind w:firstLine="0"/>
              <w:rPr>
                <w:rFonts w:eastAsia="MS Mincho"/>
                <w:b/>
                <w:sz w:val="18"/>
                <w:szCs w:val="18"/>
              </w:rPr>
            </w:pPr>
          </w:p>
        </w:tc>
        <w:tc>
          <w:tcPr>
            <w:tcW w:w="523" w:type="pct"/>
          </w:tcPr>
          <w:p w:rsidR="006F43BC" w:rsidRPr="00E61E92" w:rsidRDefault="006F43BC" w:rsidP="00E61E92">
            <w:pPr>
              <w:pStyle w:val="Paragrafi"/>
              <w:ind w:firstLine="0"/>
              <w:rPr>
                <w:rFonts w:eastAsia="MS Mincho"/>
                <w:b/>
                <w:sz w:val="18"/>
                <w:szCs w:val="18"/>
              </w:rPr>
            </w:pPr>
            <w:r w:rsidRPr="00E61E92">
              <w:rPr>
                <w:rFonts w:eastAsia="MS Mincho"/>
                <w:b/>
                <w:sz w:val="18"/>
                <w:szCs w:val="18"/>
              </w:rPr>
              <w:t>Totali</w:t>
            </w:r>
          </w:p>
        </w:tc>
        <w:tc>
          <w:tcPr>
            <w:tcW w:w="454" w:type="pct"/>
          </w:tcPr>
          <w:p w:rsidR="006F43BC" w:rsidRPr="00E61E92" w:rsidRDefault="006F43BC" w:rsidP="00E61E92">
            <w:pPr>
              <w:pStyle w:val="Paragrafi"/>
              <w:ind w:firstLine="0"/>
              <w:rPr>
                <w:rFonts w:eastAsia="MS Mincho"/>
                <w:b/>
                <w:sz w:val="18"/>
                <w:szCs w:val="18"/>
              </w:rPr>
            </w:pPr>
          </w:p>
        </w:tc>
        <w:tc>
          <w:tcPr>
            <w:tcW w:w="535" w:type="pct"/>
          </w:tcPr>
          <w:p w:rsidR="006F43BC" w:rsidRPr="00E61E92" w:rsidRDefault="006F43BC" w:rsidP="00E61E92">
            <w:pPr>
              <w:pStyle w:val="Paragrafi"/>
              <w:ind w:firstLine="0"/>
              <w:rPr>
                <w:rFonts w:eastAsia="MS Mincho"/>
                <w:b/>
                <w:sz w:val="18"/>
                <w:szCs w:val="18"/>
              </w:rPr>
            </w:pPr>
          </w:p>
        </w:tc>
        <w:tc>
          <w:tcPr>
            <w:tcW w:w="356" w:type="pct"/>
          </w:tcPr>
          <w:p w:rsidR="006F43BC" w:rsidRPr="00E61E92" w:rsidRDefault="006F43BC" w:rsidP="00E61E92">
            <w:pPr>
              <w:pStyle w:val="Paragrafi"/>
              <w:ind w:firstLine="0"/>
              <w:rPr>
                <w:rFonts w:eastAsia="MS Mincho"/>
                <w:b/>
                <w:sz w:val="18"/>
                <w:szCs w:val="18"/>
              </w:rPr>
            </w:pPr>
          </w:p>
        </w:tc>
        <w:tc>
          <w:tcPr>
            <w:tcW w:w="369" w:type="pct"/>
          </w:tcPr>
          <w:p w:rsidR="006F43BC" w:rsidRPr="00E61E92" w:rsidRDefault="006F43BC" w:rsidP="00E61E92">
            <w:pPr>
              <w:pStyle w:val="Paragrafi"/>
              <w:ind w:firstLine="0"/>
              <w:rPr>
                <w:rFonts w:eastAsia="MS Mincho"/>
                <w:b/>
                <w:sz w:val="18"/>
                <w:szCs w:val="18"/>
              </w:rPr>
            </w:pPr>
          </w:p>
        </w:tc>
        <w:tc>
          <w:tcPr>
            <w:tcW w:w="357" w:type="pct"/>
          </w:tcPr>
          <w:p w:rsidR="006F43BC" w:rsidRPr="00E61E92" w:rsidRDefault="006F43BC" w:rsidP="00E61E92">
            <w:pPr>
              <w:pStyle w:val="Paragrafi"/>
              <w:ind w:firstLine="0"/>
              <w:rPr>
                <w:rFonts w:eastAsia="MS Mincho"/>
                <w:b/>
                <w:sz w:val="18"/>
                <w:szCs w:val="18"/>
              </w:rPr>
            </w:pPr>
            <w:r w:rsidRPr="00E61E92">
              <w:rPr>
                <w:rFonts w:eastAsia="MS Mincho"/>
                <w:b/>
                <w:sz w:val="18"/>
                <w:szCs w:val="18"/>
              </w:rPr>
              <w:t>12085</w:t>
            </w:r>
          </w:p>
        </w:tc>
        <w:tc>
          <w:tcPr>
            <w:tcW w:w="522" w:type="pct"/>
          </w:tcPr>
          <w:p w:rsidR="006F43BC" w:rsidRPr="00E61E92" w:rsidRDefault="006F43BC" w:rsidP="00E61E92">
            <w:pPr>
              <w:pStyle w:val="Paragrafi"/>
              <w:ind w:firstLine="0"/>
              <w:rPr>
                <w:rFonts w:eastAsia="MS Mincho"/>
                <w:b/>
                <w:sz w:val="18"/>
                <w:szCs w:val="18"/>
              </w:rPr>
            </w:pPr>
          </w:p>
        </w:tc>
        <w:tc>
          <w:tcPr>
            <w:tcW w:w="650" w:type="pct"/>
          </w:tcPr>
          <w:p w:rsidR="006F43BC" w:rsidRPr="00E61E92" w:rsidRDefault="006F43BC" w:rsidP="00E61E92">
            <w:pPr>
              <w:pStyle w:val="Paragrafi"/>
              <w:ind w:firstLine="0"/>
              <w:jc w:val="center"/>
              <w:rPr>
                <w:rFonts w:eastAsia="MS Mincho"/>
                <w:b/>
                <w:sz w:val="18"/>
                <w:szCs w:val="18"/>
              </w:rPr>
            </w:pPr>
            <w:r w:rsidRPr="00E61E92">
              <w:rPr>
                <w:rFonts w:eastAsia="MS Mincho"/>
                <w:b/>
                <w:sz w:val="18"/>
                <w:szCs w:val="18"/>
              </w:rPr>
              <w:t>3359630</w:t>
            </w:r>
          </w:p>
        </w:tc>
        <w:tc>
          <w:tcPr>
            <w:tcW w:w="994" w:type="pct"/>
          </w:tcPr>
          <w:p w:rsidR="006F43BC" w:rsidRPr="00E61E92" w:rsidRDefault="006F43BC" w:rsidP="00E61E92">
            <w:pPr>
              <w:pStyle w:val="Paragrafi"/>
              <w:ind w:firstLine="0"/>
              <w:rPr>
                <w:rFonts w:eastAsia="MS Mincho"/>
                <w:b/>
                <w:sz w:val="18"/>
                <w:szCs w:val="18"/>
              </w:rPr>
            </w:pPr>
          </w:p>
        </w:tc>
      </w:tr>
    </w:tbl>
    <w:p w:rsidR="006F43BC" w:rsidRDefault="006F43BC" w:rsidP="00E2403C">
      <w:pPr>
        <w:pStyle w:val="Paragrafi"/>
        <w:ind w:firstLine="0"/>
      </w:pPr>
    </w:p>
    <w:p w:rsidR="006F43BC" w:rsidRDefault="006F43BC" w:rsidP="00E2403C">
      <w:pPr>
        <w:pStyle w:val="Paragrafi"/>
        <w:ind w:firstLine="0"/>
      </w:pPr>
    </w:p>
    <w:p w:rsidR="006F43BC" w:rsidRDefault="006F43BC" w:rsidP="00E2403C">
      <w:pPr>
        <w:pStyle w:val="Titulli"/>
        <w:keepNext w:val="0"/>
      </w:pPr>
      <w:r>
        <w:t>Kërkesë</w:t>
      </w:r>
    </w:p>
    <w:p w:rsidR="006F43BC" w:rsidRDefault="006F43BC" w:rsidP="00E2403C">
      <w:pPr>
        <w:pStyle w:val="Paragrafi"/>
        <w:ind w:firstLine="0"/>
      </w:pPr>
    </w:p>
    <w:p w:rsidR="006F43BC" w:rsidRDefault="006F43BC" w:rsidP="00E2403C">
      <w:pPr>
        <w:pStyle w:val="Paragrafi"/>
      </w:pPr>
      <w:r>
        <w:t>Shtetasja Diana Ramizi (Ymeri) e bija e Nexhatit dhe e Tagjibes, lindur dhe banuese në Tiranë, në adresën: rruga “Agim Prodani” nr.7, kërkon pranë Gjykatës së Rrethit Gjyqësor Tiranë, shpalljen të zhdukur të vëllait të saj, shtetasit Krenar Ymeraj.</w:t>
      </w:r>
    </w:p>
    <w:p w:rsidR="006F43BC" w:rsidRDefault="006F43BC" w:rsidP="00E2403C">
      <w:pPr>
        <w:pStyle w:val="Paragrafi"/>
      </w:pPr>
    </w:p>
    <w:p w:rsidR="006F43BC" w:rsidRDefault="006F43BC" w:rsidP="00E2403C">
      <w:pPr>
        <w:pStyle w:val="Autoriteti"/>
        <w:keepNext w:val="0"/>
      </w:pPr>
      <w:r>
        <w:t>Kërkuese</w:t>
      </w:r>
    </w:p>
    <w:p w:rsidR="006F43BC" w:rsidRPr="003148FA" w:rsidRDefault="006F43BC" w:rsidP="00E2403C">
      <w:pPr>
        <w:pStyle w:val="AutoritetiEmer"/>
      </w:pPr>
      <w:r>
        <w:t>Diana Ymeraj</w:t>
      </w:r>
    </w:p>
    <w:p w:rsidR="006F43BC" w:rsidRDefault="006F43BC" w:rsidP="00E2403C">
      <w:pPr>
        <w:pStyle w:val="Akti"/>
        <w:keepNext w:val="0"/>
      </w:pPr>
    </w:p>
    <w:p w:rsidR="006F43BC" w:rsidRDefault="006F43BC" w:rsidP="00E2403C">
      <w:pPr>
        <w:pStyle w:val="Akti"/>
        <w:keepNext w:val="0"/>
      </w:pPr>
    </w:p>
    <w:sectPr w:rsidR="006F43BC" w:rsidSect="006F43BC">
      <w:pgSz w:w="11907" w:h="16840" w:code="9"/>
      <w:pgMar w:top="1418" w:right="1418" w:bottom="1418" w:left="1418" w:header="130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1E92" w:rsidRDefault="00E61E92">
      <w:r>
        <w:separator/>
      </w:r>
    </w:p>
  </w:endnote>
  <w:endnote w:type="continuationSeparator" w:id="0">
    <w:p w:rsidR="00E61E92" w:rsidRDefault="00E61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50E" w:rsidRDefault="006D650E" w:rsidP="002D4B3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D650E" w:rsidRDefault="006D650E" w:rsidP="007B27AB">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650E" w:rsidRPr="007B27AB" w:rsidRDefault="006D650E" w:rsidP="002D4B3F">
    <w:pPr>
      <w:pStyle w:val="Footer"/>
      <w:framePr w:wrap="around" w:vAnchor="text" w:hAnchor="margin" w:xAlign="outside" w:y="1"/>
      <w:rPr>
        <w:rStyle w:val="PageNumber"/>
        <w:rFonts w:ascii="CG Times" w:hAnsi="CG Times"/>
      </w:rPr>
    </w:pPr>
    <w:r w:rsidRPr="007B27AB">
      <w:rPr>
        <w:rStyle w:val="PageNumber"/>
        <w:rFonts w:ascii="CG Times" w:hAnsi="CG Times"/>
      </w:rPr>
      <w:fldChar w:fldCharType="begin"/>
    </w:r>
    <w:r w:rsidRPr="007B27AB">
      <w:rPr>
        <w:rStyle w:val="PageNumber"/>
        <w:rFonts w:ascii="CG Times" w:hAnsi="CG Times"/>
      </w:rPr>
      <w:instrText xml:space="preserve">PAGE  </w:instrText>
    </w:r>
    <w:r w:rsidRPr="007B27AB">
      <w:rPr>
        <w:rStyle w:val="PageNumber"/>
        <w:rFonts w:ascii="CG Times" w:hAnsi="CG Times"/>
      </w:rPr>
      <w:fldChar w:fldCharType="separate"/>
    </w:r>
    <w:r w:rsidR="00B62DF9">
      <w:rPr>
        <w:rStyle w:val="PageNumber"/>
        <w:rFonts w:ascii="CG Times" w:hAnsi="CG Times"/>
        <w:noProof/>
      </w:rPr>
      <w:t>6343</w:t>
    </w:r>
    <w:r w:rsidRPr="007B27AB">
      <w:rPr>
        <w:rStyle w:val="PageNumber"/>
        <w:rFonts w:ascii="CG Times" w:hAnsi="CG Times"/>
      </w:rPr>
      <w:fldChar w:fldCharType="end"/>
    </w:r>
  </w:p>
  <w:p w:rsidR="006D650E" w:rsidRPr="001E4B74" w:rsidRDefault="006D650E" w:rsidP="007B27AB">
    <w:pPr>
      <w:pStyle w:val="Footer"/>
      <w:ind w:right="360" w:firstLine="360"/>
      <w:jc w:val="right"/>
      <w:rPr>
        <w:rFonts w:ascii="CG Times" w:hAnsi="CG Times"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1E92" w:rsidRDefault="00E61E92">
      <w:r>
        <w:separator/>
      </w:r>
    </w:p>
  </w:footnote>
  <w:footnote w:type="continuationSeparator" w:id="0">
    <w:p w:rsidR="00E61E92" w:rsidRDefault="00E61E9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evel11"/>
      <w:lvlText w:val=""/>
      <w:lvlJc w:val="left"/>
      <w:pPr>
        <w:tabs>
          <w:tab w:val="num" w:pos="720"/>
        </w:tabs>
        <w:ind w:left="720" w:hanging="360"/>
      </w:pPr>
      <w:rPr>
        <w:rFonts w:ascii="Symbol" w:hAnsi="Symbol"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233EC"/>
    <w:rsid w:val="00000253"/>
    <w:rsid w:val="0000076E"/>
    <w:rsid w:val="000007FC"/>
    <w:rsid w:val="00000931"/>
    <w:rsid w:val="00000BB5"/>
    <w:rsid w:val="00000CF9"/>
    <w:rsid w:val="00000DA0"/>
    <w:rsid w:val="00000F32"/>
    <w:rsid w:val="00001162"/>
    <w:rsid w:val="00001207"/>
    <w:rsid w:val="0000167D"/>
    <w:rsid w:val="00001773"/>
    <w:rsid w:val="00001F41"/>
    <w:rsid w:val="00001FB7"/>
    <w:rsid w:val="00002112"/>
    <w:rsid w:val="00002270"/>
    <w:rsid w:val="000026B2"/>
    <w:rsid w:val="000026B9"/>
    <w:rsid w:val="000027D4"/>
    <w:rsid w:val="00002961"/>
    <w:rsid w:val="00002DC0"/>
    <w:rsid w:val="000031F5"/>
    <w:rsid w:val="00003257"/>
    <w:rsid w:val="000033C7"/>
    <w:rsid w:val="000035A1"/>
    <w:rsid w:val="0000361A"/>
    <w:rsid w:val="00003716"/>
    <w:rsid w:val="00003898"/>
    <w:rsid w:val="00003EC2"/>
    <w:rsid w:val="00003F91"/>
    <w:rsid w:val="000042A1"/>
    <w:rsid w:val="0000435D"/>
    <w:rsid w:val="000047D3"/>
    <w:rsid w:val="0000497E"/>
    <w:rsid w:val="00004C72"/>
    <w:rsid w:val="00004DE4"/>
    <w:rsid w:val="0000540A"/>
    <w:rsid w:val="0000579E"/>
    <w:rsid w:val="00005ABF"/>
    <w:rsid w:val="00005ACC"/>
    <w:rsid w:val="00005B68"/>
    <w:rsid w:val="00005C90"/>
    <w:rsid w:val="00005D2C"/>
    <w:rsid w:val="00005EDF"/>
    <w:rsid w:val="000061F1"/>
    <w:rsid w:val="0000646C"/>
    <w:rsid w:val="0000649B"/>
    <w:rsid w:val="000066D9"/>
    <w:rsid w:val="000068AE"/>
    <w:rsid w:val="000069EE"/>
    <w:rsid w:val="00006FE8"/>
    <w:rsid w:val="0000764F"/>
    <w:rsid w:val="0000766F"/>
    <w:rsid w:val="00007758"/>
    <w:rsid w:val="000078D5"/>
    <w:rsid w:val="00007A91"/>
    <w:rsid w:val="00007F10"/>
    <w:rsid w:val="00007F5A"/>
    <w:rsid w:val="00007FD5"/>
    <w:rsid w:val="00010323"/>
    <w:rsid w:val="000104E7"/>
    <w:rsid w:val="00010540"/>
    <w:rsid w:val="00010615"/>
    <w:rsid w:val="0001068C"/>
    <w:rsid w:val="0001078C"/>
    <w:rsid w:val="00010823"/>
    <w:rsid w:val="0001105E"/>
    <w:rsid w:val="0001134C"/>
    <w:rsid w:val="0001191B"/>
    <w:rsid w:val="00011EB2"/>
    <w:rsid w:val="000120FF"/>
    <w:rsid w:val="000123D1"/>
    <w:rsid w:val="000125A7"/>
    <w:rsid w:val="000128AE"/>
    <w:rsid w:val="00012A64"/>
    <w:rsid w:val="00012DC3"/>
    <w:rsid w:val="00012E40"/>
    <w:rsid w:val="00013592"/>
    <w:rsid w:val="0001399D"/>
    <w:rsid w:val="00013B61"/>
    <w:rsid w:val="00013C3E"/>
    <w:rsid w:val="00013D33"/>
    <w:rsid w:val="00013E54"/>
    <w:rsid w:val="00013E9A"/>
    <w:rsid w:val="00013FC9"/>
    <w:rsid w:val="00014162"/>
    <w:rsid w:val="00014403"/>
    <w:rsid w:val="0001454C"/>
    <w:rsid w:val="00014622"/>
    <w:rsid w:val="00014B3F"/>
    <w:rsid w:val="00014D19"/>
    <w:rsid w:val="00014D1D"/>
    <w:rsid w:val="00014F1F"/>
    <w:rsid w:val="0001507C"/>
    <w:rsid w:val="0001516E"/>
    <w:rsid w:val="0001562B"/>
    <w:rsid w:val="0001589A"/>
    <w:rsid w:val="00015C0D"/>
    <w:rsid w:val="00015C9A"/>
    <w:rsid w:val="00015EAF"/>
    <w:rsid w:val="00015FC6"/>
    <w:rsid w:val="0001602B"/>
    <w:rsid w:val="0001603C"/>
    <w:rsid w:val="00016602"/>
    <w:rsid w:val="0001696A"/>
    <w:rsid w:val="00016F57"/>
    <w:rsid w:val="00017388"/>
    <w:rsid w:val="0001742B"/>
    <w:rsid w:val="000175F6"/>
    <w:rsid w:val="00017CD9"/>
    <w:rsid w:val="00017F0E"/>
    <w:rsid w:val="00017F91"/>
    <w:rsid w:val="00020015"/>
    <w:rsid w:val="00020120"/>
    <w:rsid w:val="000202CC"/>
    <w:rsid w:val="000208DF"/>
    <w:rsid w:val="00020A0F"/>
    <w:rsid w:val="00020A6F"/>
    <w:rsid w:val="0002100E"/>
    <w:rsid w:val="000213E4"/>
    <w:rsid w:val="00021A13"/>
    <w:rsid w:val="00021D79"/>
    <w:rsid w:val="00022007"/>
    <w:rsid w:val="00022397"/>
    <w:rsid w:val="0002259B"/>
    <w:rsid w:val="00022643"/>
    <w:rsid w:val="000226D9"/>
    <w:rsid w:val="00022792"/>
    <w:rsid w:val="000229DA"/>
    <w:rsid w:val="00022A6E"/>
    <w:rsid w:val="00022BA2"/>
    <w:rsid w:val="00022DE5"/>
    <w:rsid w:val="00023317"/>
    <w:rsid w:val="000236F1"/>
    <w:rsid w:val="00023B8B"/>
    <w:rsid w:val="00023D44"/>
    <w:rsid w:val="00023DAE"/>
    <w:rsid w:val="00023E0F"/>
    <w:rsid w:val="0002410D"/>
    <w:rsid w:val="00024149"/>
    <w:rsid w:val="000242DB"/>
    <w:rsid w:val="0002460E"/>
    <w:rsid w:val="00024A40"/>
    <w:rsid w:val="00024E0F"/>
    <w:rsid w:val="00024F3C"/>
    <w:rsid w:val="00024FF1"/>
    <w:rsid w:val="00025247"/>
    <w:rsid w:val="00025635"/>
    <w:rsid w:val="0002588A"/>
    <w:rsid w:val="0002593D"/>
    <w:rsid w:val="00025A9F"/>
    <w:rsid w:val="0002619C"/>
    <w:rsid w:val="00026AB6"/>
    <w:rsid w:val="00026B32"/>
    <w:rsid w:val="00026D44"/>
    <w:rsid w:val="00026F12"/>
    <w:rsid w:val="00026F43"/>
    <w:rsid w:val="00026F9F"/>
    <w:rsid w:val="00027142"/>
    <w:rsid w:val="0002720B"/>
    <w:rsid w:val="000276BA"/>
    <w:rsid w:val="0002772F"/>
    <w:rsid w:val="0002780D"/>
    <w:rsid w:val="0002789B"/>
    <w:rsid w:val="00027D26"/>
    <w:rsid w:val="00027F74"/>
    <w:rsid w:val="0003077C"/>
    <w:rsid w:val="000307A7"/>
    <w:rsid w:val="00030ADB"/>
    <w:rsid w:val="00030B1C"/>
    <w:rsid w:val="00030CFB"/>
    <w:rsid w:val="00030F57"/>
    <w:rsid w:val="00031203"/>
    <w:rsid w:val="000313AD"/>
    <w:rsid w:val="00031725"/>
    <w:rsid w:val="00031851"/>
    <w:rsid w:val="00031CF7"/>
    <w:rsid w:val="00031D36"/>
    <w:rsid w:val="00031E98"/>
    <w:rsid w:val="000320D3"/>
    <w:rsid w:val="0003240C"/>
    <w:rsid w:val="00032438"/>
    <w:rsid w:val="0003279C"/>
    <w:rsid w:val="00032954"/>
    <w:rsid w:val="00032D7F"/>
    <w:rsid w:val="00032E3F"/>
    <w:rsid w:val="00033084"/>
    <w:rsid w:val="000330A0"/>
    <w:rsid w:val="000330EB"/>
    <w:rsid w:val="000330FA"/>
    <w:rsid w:val="00033487"/>
    <w:rsid w:val="00033760"/>
    <w:rsid w:val="00033B6A"/>
    <w:rsid w:val="00033FB9"/>
    <w:rsid w:val="00034029"/>
    <w:rsid w:val="0003437E"/>
    <w:rsid w:val="000343C7"/>
    <w:rsid w:val="000346E0"/>
    <w:rsid w:val="00034875"/>
    <w:rsid w:val="00034B45"/>
    <w:rsid w:val="00034DAA"/>
    <w:rsid w:val="000352BA"/>
    <w:rsid w:val="00035306"/>
    <w:rsid w:val="00035538"/>
    <w:rsid w:val="00035B51"/>
    <w:rsid w:val="000361AC"/>
    <w:rsid w:val="000362CA"/>
    <w:rsid w:val="0003647C"/>
    <w:rsid w:val="0003653B"/>
    <w:rsid w:val="00036D49"/>
    <w:rsid w:val="00036F6E"/>
    <w:rsid w:val="000371BF"/>
    <w:rsid w:val="00037208"/>
    <w:rsid w:val="00037382"/>
    <w:rsid w:val="000377FC"/>
    <w:rsid w:val="00037DC0"/>
    <w:rsid w:val="00037F0C"/>
    <w:rsid w:val="000405BC"/>
    <w:rsid w:val="0004068D"/>
    <w:rsid w:val="00040B5C"/>
    <w:rsid w:val="00040D66"/>
    <w:rsid w:val="00040F4C"/>
    <w:rsid w:val="000410BB"/>
    <w:rsid w:val="000411DD"/>
    <w:rsid w:val="0004134E"/>
    <w:rsid w:val="00041977"/>
    <w:rsid w:val="00041C22"/>
    <w:rsid w:val="00041F28"/>
    <w:rsid w:val="0004207C"/>
    <w:rsid w:val="00042A8B"/>
    <w:rsid w:val="00042BBE"/>
    <w:rsid w:val="00042F69"/>
    <w:rsid w:val="00042FDF"/>
    <w:rsid w:val="00043623"/>
    <w:rsid w:val="00043D37"/>
    <w:rsid w:val="0004428B"/>
    <w:rsid w:val="00044651"/>
    <w:rsid w:val="00044836"/>
    <w:rsid w:val="00044CD8"/>
    <w:rsid w:val="000450E3"/>
    <w:rsid w:val="00045170"/>
    <w:rsid w:val="0004518E"/>
    <w:rsid w:val="0004551F"/>
    <w:rsid w:val="0004559E"/>
    <w:rsid w:val="000455CD"/>
    <w:rsid w:val="000457C8"/>
    <w:rsid w:val="00045930"/>
    <w:rsid w:val="00045DD0"/>
    <w:rsid w:val="00046045"/>
    <w:rsid w:val="0004622E"/>
    <w:rsid w:val="000464D3"/>
    <w:rsid w:val="000467A0"/>
    <w:rsid w:val="0004687C"/>
    <w:rsid w:val="000469BE"/>
    <w:rsid w:val="00046E9D"/>
    <w:rsid w:val="0004769B"/>
    <w:rsid w:val="000477F7"/>
    <w:rsid w:val="00047C3E"/>
    <w:rsid w:val="00047C57"/>
    <w:rsid w:val="00047E2A"/>
    <w:rsid w:val="000500C0"/>
    <w:rsid w:val="000500FA"/>
    <w:rsid w:val="00050D03"/>
    <w:rsid w:val="00050EF2"/>
    <w:rsid w:val="00050FB1"/>
    <w:rsid w:val="000511C6"/>
    <w:rsid w:val="0005158D"/>
    <w:rsid w:val="000516D4"/>
    <w:rsid w:val="00051903"/>
    <w:rsid w:val="00051D6D"/>
    <w:rsid w:val="000521D8"/>
    <w:rsid w:val="00052558"/>
    <w:rsid w:val="000528DD"/>
    <w:rsid w:val="00052962"/>
    <w:rsid w:val="00052AAD"/>
    <w:rsid w:val="00052C25"/>
    <w:rsid w:val="00053246"/>
    <w:rsid w:val="0005380C"/>
    <w:rsid w:val="00053BD8"/>
    <w:rsid w:val="00053C3B"/>
    <w:rsid w:val="00053DAB"/>
    <w:rsid w:val="00053E90"/>
    <w:rsid w:val="0005407F"/>
    <w:rsid w:val="00054353"/>
    <w:rsid w:val="00054908"/>
    <w:rsid w:val="00054CFB"/>
    <w:rsid w:val="00054DBF"/>
    <w:rsid w:val="000556AB"/>
    <w:rsid w:val="00055996"/>
    <w:rsid w:val="00055A29"/>
    <w:rsid w:val="00055D20"/>
    <w:rsid w:val="00055E32"/>
    <w:rsid w:val="00056150"/>
    <w:rsid w:val="00056761"/>
    <w:rsid w:val="00056C33"/>
    <w:rsid w:val="00056FFC"/>
    <w:rsid w:val="00057001"/>
    <w:rsid w:val="00057179"/>
    <w:rsid w:val="0005730E"/>
    <w:rsid w:val="00057452"/>
    <w:rsid w:val="0005747F"/>
    <w:rsid w:val="000575EF"/>
    <w:rsid w:val="000577E2"/>
    <w:rsid w:val="00057A6F"/>
    <w:rsid w:val="00057AE6"/>
    <w:rsid w:val="00057BDC"/>
    <w:rsid w:val="00057F38"/>
    <w:rsid w:val="00060215"/>
    <w:rsid w:val="000602FC"/>
    <w:rsid w:val="00060877"/>
    <w:rsid w:val="00060A2F"/>
    <w:rsid w:val="0006102C"/>
    <w:rsid w:val="0006117F"/>
    <w:rsid w:val="000611F9"/>
    <w:rsid w:val="0006132B"/>
    <w:rsid w:val="00061365"/>
    <w:rsid w:val="0006139E"/>
    <w:rsid w:val="00061743"/>
    <w:rsid w:val="0006183E"/>
    <w:rsid w:val="000619A3"/>
    <w:rsid w:val="00061B58"/>
    <w:rsid w:val="00061E32"/>
    <w:rsid w:val="0006230F"/>
    <w:rsid w:val="00062973"/>
    <w:rsid w:val="00062BAF"/>
    <w:rsid w:val="00062D34"/>
    <w:rsid w:val="00062D46"/>
    <w:rsid w:val="00062E64"/>
    <w:rsid w:val="00062F6E"/>
    <w:rsid w:val="00063151"/>
    <w:rsid w:val="000636AA"/>
    <w:rsid w:val="0006385A"/>
    <w:rsid w:val="000638CF"/>
    <w:rsid w:val="00063BFF"/>
    <w:rsid w:val="00063CCF"/>
    <w:rsid w:val="000645A1"/>
    <w:rsid w:val="0006464C"/>
    <w:rsid w:val="000648D6"/>
    <w:rsid w:val="000649AF"/>
    <w:rsid w:val="00064A12"/>
    <w:rsid w:val="00064AB8"/>
    <w:rsid w:val="00064C47"/>
    <w:rsid w:val="00064C82"/>
    <w:rsid w:val="00064E6C"/>
    <w:rsid w:val="00064FD0"/>
    <w:rsid w:val="00065059"/>
    <w:rsid w:val="000658DF"/>
    <w:rsid w:val="0006604D"/>
    <w:rsid w:val="00066260"/>
    <w:rsid w:val="00066360"/>
    <w:rsid w:val="0006642D"/>
    <w:rsid w:val="0006644C"/>
    <w:rsid w:val="00066578"/>
    <w:rsid w:val="00066684"/>
    <w:rsid w:val="000667B8"/>
    <w:rsid w:val="000668DF"/>
    <w:rsid w:val="00066D2D"/>
    <w:rsid w:val="00066D3B"/>
    <w:rsid w:val="00067106"/>
    <w:rsid w:val="000673A5"/>
    <w:rsid w:val="0006754B"/>
    <w:rsid w:val="00067917"/>
    <w:rsid w:val="00070082"/>
    <w:rsid w:val="00070114"/>
    <w:rsid w:val="00070978"/>
    <w:rsid w:val="0007097D"/>
    <w:rsid w:val="000709B4"/>
    <w:rsid w:val="00070C4B"/>
    <w:rsid w:val="00070EAF"/>
    <w:rsid w:val="000714EE"/>
    <w:rsid w:val="00071615"/>
    <w:rsid w:val="00071BE0"/>
    <w:rsid w:val="00071FB3"/>
    <w:rsid w:val="00072007"/>
    <w:rsid w:val="000720B1"/>
    <w:rsid w:val="0007223D"/>
    <w:rsid w:val="00072469"/>
    <w:rsid w:val="000726BC"/>
    <w:rsid w:val="0007276E"/>
    <w:rsid w:val="000727CE"/>
    <w:rsid w:val="00072861"/>
    <w:rsid w:val="00072A46"/>
    <w:rsid w:val="00072A59"/>
    <w:rsid w:val="00072D77"/>
    <w:rsid w:val="000730A7"/>
    <w:rsid w:val="00073332"/>
    <w:rsid w:val="00073482"/>
    <w:rsid w:val="0007362F"/>
    <w:rsid w:val="00073B55"/>
    <w:rsid w:val="00073D17"/>
    <w:rsid w:val="00073E8F"/>
    <w:rsid w:val="00074031"/>
    <w:rsid w:val="000740AE"/>
    <w:rsid w:val="000740FD"/>
    <w:rsid w:val="000741B2"/>
    <w:rsid w:val="00074371"/>
    <w:rsid w:val="000744C8"/>
    <w:rsid w:val="00074622"/>
    <w:rsid w:val="00074A21"/>
    <w:rsid w:val="00074A46"/>
    <w:rsid w:val="00074FF4"/>
    <w:rsid w:val="000751AA"/>
    <w:rsid w:val="00075AFE"/>
    <w:rsid w:val="00075E5F"/>
    <w:rsid w:val="00075EB2"/>
    <w:rsid w:val="00076498"/>
    <w:rsid w:val="00076718"/>
    <w:rsid w:val="00076873"/>
    <w:rsid w:val="000768B4"/>
    <w:rsid w:val="00076C42"/>
    <w:rsid w:val="00076C64"/>
    <w:rsid w:val="00077147"/>
    <w:rsid w:val="00077BF3"/>
    <w:rsid w:val="00080104"/>
    <w:rsid w:val="000804A1"/>
    <w:rsid w:val="000804DF"/>
    <w:rsid w:val="00080684"/>
    <w:rsid w:val="0008072A"/>
    <w:rsid w:val="0008082F"/>
    <w:rsid w:val="00080AD8"/>
    <w:rsid w:val="00080C32"/>
    <w:rsid w:val="00080D6E"/>
    <w:rsid w:val="00081088"/>
    <w:rsid w:val="000811F6"/>
    <w:rsid w:val="00081439"/>
    <w:rsid w:val="00081CCF"/>
    <w:rsid w:val="00081D9E"/>
    <w:rsid w:val="00081E6B"/>
    <w:rsid w:val="000821EF"/>
    <w:rsid w:val="00082297"/>
    <w:rsid w:val="00082379"/>
    <w:rsid w:val="0008279B"/>
    <w:rsid w:val="00082DA3"/>
    <w:rsid w:val="00082E6A"/>
    <w:rsid w:val="0008315A"/>
    <w:rsid w:val="00083214"/>
    <w:rsid w:val="0008331B"/>
    <w:rsid w:val="00083329"/>
    <w:rsid w:val="000833BA"/>
    <w:rsid w:val="00083582"/>
    <w:rsid w:val="00083600"/>
    <w:rsid w:val="000837EF"/>
    <w:rsid w:val="00083B42"/>
    <w:rsid w:val="00083C93"/>
    <w:rsid w:val="00083FA3"/>
    <w:rsid w:val="00084222"/>
    <w:rsid w:val="00084565"/>
    <w:rsid w:val="00084D76"/>
    <w:rsid w:val="00084D8D"/>
    <w:rsid w:val="000853C4"/>
    <w:rsid w:val="000857E7"/>
    <w:rsid w:val="000858F5"/>
    <w:rsid w:val="00085C50"/>
    <w:rsid w:val="0008657F"/>
    <w:rsid w:val="000865E1"/>
    <w:rsid w:val="00086637"/>
    <w:rsid w:val="00086A90"/>
    <w:rsid w:val="00086B97"/>
    <w:rsid w:val="00086D56"/>
    <w:rsid w:val="00086F2F"/>
    <w:rsid w:val="00086F52"/>
    <w:rsid w:val="00086F88"/>
    <w:rsid w:val="000870E0"/>
    <w:rsid w:val="00087231"/>
    <w:rsid w:val="000872B9"/>
    <w:rsid w:val="000872C8"/>
    <w:rsid w:val="00087529"/>
    <w:rsid w:val="000878D0"/>
    <w:rsid w:val="000878D6"/>
    <w:rsid w:val="00087B00"/>
    <w:rsid w:val="00087B34"/>
    <w:rsid w:val="00087E5D"/>
    <w:rsid w:val="000903B1"/>
    <w:rsid w:val="0009066F"/>
    <w:rsid w:val="000906FC"/>
    <w:rsid w:val="00090A0E"/>
    <w:rsid w:val="00090D09"/>
    <w:rsid w:val="00090F77"/>
    <w:rsid w:val="000914D0"/>
    <w:rsid w:val="0009179A"/>
    <w:rsid w:val="0009192A"/>
    <w:rsid w:val="00091AEE"/>
    <w:rsid w:val="000925FC"/>
    <w:rsid w:val="0009286F"/>
    <w:rsid w:val="00092895"/>
    <w:rsid w:val="00092963"/>
    <w:rsid w:val="00092A86"/>
    <w:rsid w:val="00092B6B"/>
    <w:rsid w:val="00092C51"/>
    <w:rsid w:val="00092DA8"/>
    <w:rsid w:val="00093724"/>
    <w:rsid w:val="00093892"/>
    <w:rsid w:val="000938BB"/>
    <w:rsid w:val="00093915"/>
    <w:rsid w:val="00093B6F"/>
    <w:rsid w:val="00093B86"/>
    <w:rsid w:val="00093D38"/>
    <w:rsid w:val="00093E55"/>
    <w:rsid w:val="0009427A"/>
    <w:rsid w:val="000945D0"/>
    <w:rsid w:val="0009503F"/>
    <w:rsid w:val="00095089"/>
    <w:rsid w:val="000951AE"/>
    <w:rsid w:val="0009567F"/>
    <w:rsid w:val="000956C9"/>
    <w:rsid w:val="00095A09"/>
    <w:rsid w:val="00095ACB"/>
    <w:rsid w:val="00095BF3"/>
    <w:rsid w:val="00095E41"/>
    <w:rsid w:val="00096049"/>
    <w:rsid w:val="000968BC"/>
    <w:rsid w:val="00096C1D"/>
    <w:rsid w:val="00096E0A"/>
    <w:rsid w:val="00097255"/>
    <w:rsid w:val="000973AF"/>
    <w:rsid w:val="00097453"/>
    <w:rsid w:val="0009751E"/>
    <w:rsid w:val="00097543"/>
    <w:rsid w:val="00097804"/>
    <w:rsid w:val="000978A9"/>
    <w:rsid w:val="00097BE7"/>
    <w:rsid w:val="000A024A"/>
    <w:rsid w:val="000A054D"/>
    <w:rsid w:val="000A078F"/>
    <w:rsid w:val="000A0895"/>
    <w:rsid w:val="000A0F39"/>
    <w:rsid w:val="000A0F4B"/>
    <w:rsid w:val="000A0FCD"/>
    <w:rsid w:val="000A11D1"/>
    <w:rsid w:val="000A135A"/>
    <w:rsid w:val="000A13B3"/>
    <w:rsid w:val="000A1A5A"/>
    <w:rsid w:val="000A1F6B"/>
    <w:rsid w:val="000A2028"/>
    <w:rsid w:val="000A2368"/>
    <w:rsid w:val="000A240E"/>
    <w:rsid w:val="000A2531"/>
    <w:rsid w:val="000A2604"/>
    <w:rsid w:val="000A2666"/>
    <w:rsid w:val="000A2700"/>
    <w:rsid w:val="000A27D8"/>
    <w:rsid w:val="000A2B65"/>
    <w:rsid w:val="000A2DA8"/>
    <w:rsid w:val="000A2EAF"/>
    <w:rsid w:val="000A3359"/>
    <w:rsid w:val="000A3480"/>
    <w:rsid w:val="000A3590"/>
    <w:rsid w:val="000A3B39"/>
    <w:rsid w:val="000A3DF5"/>
    <w:rsid w:val="000A3E85"/>
    <w:rsid w:val="000A41FB"/>
    <w:rsid w:val="000A42DE"/>
    <w:rsid w:val="000A4644"/>
    <w:rsid w:val="000A46F0"/>
    <w:rsid w:val="000A4D87"/>
    <w:rsid w:val="000A5011"/>
    <w:rsid w:val="000A50F8"/>
    <w:rsid w:val="000A5106"/>
    <w:rsid w:val="000A5109"/>
    <w:rsid w:val="000A51B0"/>
    <w:rsid w:val="000A5725"/>
    <w:rsid w:val="000A5856"/>
    <w:rsid w:val="000A58D9"/>
    <w:rsid w:val="000A5A24"/>
    <w:rsid w:val="000A5A97"/>
    <w:rsid w:val="000A5DA0"/>
    <w:rsid w:val="000A6065"/>
    <w:rsid w:val="000A617A"/>
    <w:rsid w:val="000A61C9"/>
    <w:rsid w:val="000A62A3"/>
    <w:rsid w:val="000A6507"/>
    <w:rsid w:val="000A657C"/>
    <w:rsid w:val="000A6762"/>
    <w:rsid w:val="000A68FE"/>
    <w:rsid w:val="000A6CBE"/>
    <w:rsid w:val="000A6CE0"/>
    <w:rsid w:val="000A6D4B"/>
    <w:rsid w:val="000A6D53"/>
    <w:rsid w:val="000A6D59"/>
    <w:rsid w:val="000A6DF4"/>
    <w:rsid w:val="000A6FA1"/>
    <w:rsid w:val="000A6FE2"/>
    <w:rsid w:val="000A7163"/>
    <w:rsid w:val="000A724C"/>
    <w:rsid w:val="000A735D"/>
    <w:rsid w:val="000A73AB"/>
    <w:rsid w:val="000A73D9"/>
    <w:rsid w:val="000A75AA"/>
    <w:rsid w:val="000A767B"/>
    <w:rsid w:val="000A7D6C"/>
    <w:rsid w:val="000A7D76"/>
    <w:rsid w:val="000A7F4F"/>
    <w:rsid w:val="000B000A"/>
    <w:rsid w:val="000B0139"/>
    <w:rsid w:val="000B021E"/>
    <w:rsid w:val="000B0351"/>
    <w:rsid w:val="000B03D8"/>
    <w:rsid w:val="000B0550"/>
    <w:rsid w:val="000B09A4"/>
    <w:rsid w:val="000B0BDD"/>
    <w:rsid w:val="000B0DAD"/>
    <w:rsid w:val="000B0FDB"/>
    <w:rsid w:val="000B1872"/>
    <w:rsid w:val="000B187F"/>
    <w:rsid w:val="000B1B8B"/>
    <w:rsid w:val="000B1B91"/>
    <w:rsid w:val="000B1D1D"/>
    <w:rsid w:val="000B1D1F"/>
    <w:rsid w:val="000B1E90"/>
    <w:rsid w:val="000B1FAA"/>
    <w:rsid w:val="000B214E"/>
    <w:rsid w:val="000B22AE"/>
    <w:rsid w:val="000B2367"/>
    <w:rsid w:val="000B27B8"/>
    <w:rsid w:val="000B27F1"/>
    <w:rsid w:val="000B308B"/>
    <w:rsid w:val="000B356A"/>
    <w:rsid w:val="000B3667"/>
    <w:rsid w:val="000B3959"/>
    <w:rsid w:val="000B440D"/>
    <w:rsid w:val="000B4752"/>
    <w:rsid w:val="000B494E"/>
    <w:rsid w:val="000B4AF1"/>
    <w:rsid w:val="000B4D44"/>
    <w:rsid w:val="000B547F"/>
    <w:rsid w:val="000B554D"/>
    <w:rsid w:val="000B5970"/>
    <w:rsid w:val="000B5A50"/>
    <w:rsid w:val="000B5BB5"/>
    <w:rsid w:val="000B5FBD"/>
    <w:rsid w:val="000B61D0"/>
    <w:rsid w:val="000B6265"/>
    <w:rsid w:val="000B62F0"/>
    <w:rsid w:val="000B6362"/>
    <w:rsid w:val="000B6441"/>
    <w:rsid w:val="000B686A"/>
    <w:rsid w:val="000B6EE6"/>
    <w:rsid w:val="000B7094"/>
    <w:rsid w:val="000B72D9"/>
    <w:rsid w:val="000B75FD"/>
    <w:rsid w:val="000B7AC3"/>
    <w:rsid w:val="000C0260"/>
    <w:rsid w:val="000C0725"/>
    <w:rsid w:val="000C09BB"/>
    <w:rsid w:val="000C09DC"/>
    <w:rsid w:val="000C1092"/>
    <w:rsid w:val="000C1587"/>
    <w:rsid w:val="000C15EF"/>
    <w:rsid w:val="000C160A"/>
    <w:rsid w:val="000C179F"/>
    <w:rsid w:val="000C1A04"/>
    <w:rsid w:val="000C1B86"/>
    <w:rsid w:val="000C1EA9"/>
    <w:rsid w:val="000C2004"/>
    <w:rsid w:val="000C20C2"/>
    <w:rsid w:val="000C210A"/>
    <w:rsid w:val="000C2640"/>
    <w:rsid w:val="000C26EB"/>
    <w:rsid w:val="000C2CBA"/>
    <w:rsid w:val="000C2EA9"/>
    <w:rsid w:val="000C3004"/>
    <w:rsid w:val="000C305A"/>
    <w:rsid w:val="000C30D8"/>
    <w:rsid w:val="000C312C"/>
    <w:rsid w:val="000C363C"/>
    <w:rsid w:val="000C3767"/>
    <w:rsid w:val="000C3832"/>
    <w:rsid w:val="000C39FB"/>
    <w:rsid w:val="000C3AD9"/>
    <w:rsid w:val="000C3DF8"/>
    <w:rsid w:val="000C3EF6"/>
    <w:rsid w:val="000C3F32"/>
    <w:rsid w:val="000C4196"/>
    <w:rsid w:val="000C44C9"/>
    <w:rsid w:val="000C4516"/>
    <w:rsid w:val="000C48A0"/>
    <w:rsid w:val="000C4B0B"/>
    <w:rsid w:val="000C4FCD"/>
    <w:rsid w:val="000C508D"/>
    <w:rsid w:val="000C51FC"/>
    <w:rsid w:val="000C5C6E"/>
    <w:rsid w:val="000C5F88"/>
    <w:rsid w:val="000C6015"/>
    <w:rsid w:val="000C6080"/>
    <w:rsid w:val="000C60D8"/>
    <w:rsid w:val="000C69D5"/>
    <w:rsid w:val="000C6B84"/>
    <w:rsid w:val="000C6FC4"/>
    <w:rsid w:val="000C7045"/>
    <w:rsid w:val="000C70CE"/>
    <w:rsid w:val="000C77A1"/>
    <w:rsid w:val="000C78C7"/>
    <w:rsid w:val="000C7980"/>
    <w:rsid w:val="000C7AA7"/>
    <w:rsid w:val="000D031D"/>
    <w:rsid w:val="000D0A28"/>
    <w:rsid w:val="000D0B0B"/>
    <w:rsid w:val="000D0F6F"/>
    <w:rsid w:val="000D1468"/>
    <w:rsid w:val="000D1565"/>
    <w:rsid w:val="000D158E"/>
    <w:rsid w:val="000D176C"/>
    <w:rsid w:val="000D1811"/>
    <w:rsid w:val="000D1B81"/>
    <w:rsid w:val="000D1F58"/>
    <w:rsid w:val="000D2132"/>
    <w:rsid w:val="000D2661"/>
    <w:rsid w:val="000D279C"/>
    <w:rsid w:val="000D27B6"/>
    <w:rsid w:val="000D27C1"/>
    <w:rsid w:val="000D27F3"/>
    <w:rsid w:val="000D2A84"/>
    <w:rsid w:val="000D3022"/>
    <w:rsid w:val="000D30DF"/>
    <w:rsid w:val="000D31E0"/>
    <w:rsid w:val="000D3431"/>
    <w:rsid w:val="000D380D"/>
    <w:rsid w:val="000D3B35"/>
    <w:rsid w:val="000D3B86"/>
    <w:rsid w:val="000D3C09"/>
    <w:rsid w:val="000D3E55"/>
    <w:rsid w:val="000D405E"/>
    <w:rsid w:val="000D43A6"/>
    <w:rsid w:val="000D4433"/>
    <w:rsid w:val="000D44F5"/>
    <w:rsid w:val="000D4883"/>
    <w:rsid w:val="000D48DB"/>
    <w:rsid w:val="000D4ECB"/>
    <w:rsid w:val="000D501B"/>
    <w:rsid w:val="000D5593"/>
    <w:rsid w:val="000D6683"/>
    <w:rsid w:val="000D6BFD"/>
    <w:rsid w:val="000D6C8D"/>
    <w:rsid w:val="000D70DC"/>
    <w:rsid w:val="000D71A7"/>
    <w:rsid w:val="000D7287"/>
    <w:rsid w:val="000D7F59"/>
    <w:rsid w:val="000E0510"/>
    <w:rsid w:val="000E0639"/>
    <w:rsid w:val="000E0792"/>
    <w:rsid w:val="000E08A6"/>
    <w:rsid w:val="000E0A24"/>
    <w:rsid w:val="000E0E86"/>
    <w:rsid w:val="000E0F2E"/>
    <w:rsid w:val="000E0F53"/>
    <w:rsid w:val="000E10C8"/>
    <w:rsid w:val="000E12A8"/>
    <w:rsid w:val="000E1395"/>
    <w:rsid w:val="000E1868"/>
    <w:rsid w:val="000E1879"/>
    <w:rsid w:val="000E1994"/>
    <w:rsid w:val="000E1B33"/>
    <w:rsid w:val="000E1BF0"/>
    <w:rsid w:val="000E1F19"/>
    <w:rsid w:val="000E25CF"/>
    <w:rsid w:val="000E261F"/>
    <w:rsid w:val="000E276D"/>
    <w:rsid w:val="000E2AB5"/>
    <w:rsid w:val="000E2C3B"/>
    <w:rsid w:val="000E2EA5"/>
    <w:rsid w:val="000E2FFE"/>
    <w:rsid w:val="000E31E7"/>
    <w:rsid w:val="000E359E"/>
    <w:rsid w:val="000E3704"/>
    <w:rsid w:val="000E39EC"/>
    <w:rsid w:val="000E3A4F"/>
    <w:rsid w:val="000E3BDB"/>
    <w:rsid w:val="000E3F26"/>
    <w:rsid w:val="000E4158"/>
    <w:rsid w:val="000E4280"/>
    <w:rsid w:val="000E4470"/>
    <w:rsid w:val="000E480D"/>
    <w:rsid w:val="000E4D40"/>
    <w:rsid w:val="000E571F"/>
    <w:rsid w:val="000E5921"/>
    <w:rsid w:val="000E5A33"/>
    <w:rsid w:val="000E5AF8"/>
    <w:rsid w:val="000E5FB6"/>
    <w:rsid w:val="000E6259"/>
    <w:rsid w:val="000E6469"/>
    <w:rsid w:val="000E64F1"/>
    <w:rsid w:val="000E657C"/>
    <w:rsid w:val="000E693D"/>
    <w:rsid w:val="000E6C90"/>
    <w:rsid w:val="000E6FA9"/>
    <w:rsid w:val="000E7019"/>
    <w:rsid w:val="000E7159"/>
    <w:rsid w:val="000E72FB"/>
    <w:rsid w:val="000E734F"/>
    <w:rsid w:val="000E7377"/>
    <w:rsid w:val="000E77B1"/>
    <w:rsid w:val="000E7A28"/>
    <w:rsid w:val="000E7BAB"/>
    <w:rsid w:val="000E7DAA"/>
    <w:rsid w:val="000F00BB"/>
    <w:rsid w:val="000F05CA"/>
    <w:rsid w:val="000F0717"/>
    <w:rsid w:val="000F0718"/>
    <w:rsid w:val="000F0A05"/>
    <w:rsid w:val="000F0C9B"/>
    <w:rsid w:val="000F138B"/>
    <w:rsid w:val="000F1A6A"/>
    <w:rsid w:val="000F1E2A"/>
    <w:rsid w:val="000F1EB9"/>
    <w:rsid w:val="000F1FFC"/>
    <w:rsid w:val="000F269B"/>
    <w:rsid w:val="000F2798"/>
    <w:rsid w:val="000F2BBE"/>
    <w:rsid w:val="000F3152"/>
    <w:rsid w:val="000F32BE"/>
    <w:rsid w:val="000F36CE"/>
    <w:rsid w:val="000F3A49"/>
    <w:rsid w:val="000F3DEA"/>
    <w:rsid w:val="000F3FB6"/>
    <w:rsid w:val="000F4389"/>
    <w:rsid w:val="000F4AA7"/>
    <w:rsid w:val="000F4F70"/>
    <w:rsid w:val="000F524C"/>
    <w:rsid w:val="000F525D"/>
    <w:rsid w:val="000F534E"/>
    <w:rsid w:val="000F56CC"/>
    <w:rsid w:val="000F59B4"/>
    <w:rsid w:val="000F5B13"/>
    <w:rsid w:val="000F5FF0"/>
    <w:rsid w:val="000F63B0"/>
    <w:rsid w:val="000F67F4"/>
    <w:rsid w:val="000F6CFC"/>
    <w:rsid w:val="000F6DE8"/>
    <w:rsid w:val="000F6F33"/>
    <w:rsid w:val="000F72DB"/>
    <w:rsid w:val="000F7409"/>
    <w:rsid w:val="000F7541"/>
    <w:rsid w:val="00100039"/>
    <w:rsid w:val="00100892"/>
    <w:rsid w:val="00100A4E"/>
    <w:rsid w:val="00100AC3"/>
    <w:rsid w:val="00100AE9"/>
    <w:rsid w:val="00100BFF"/>
    <w:rsid w:val="00100DB7"/>
    <w:rsid w:val="00100E8E"/>
    <w:rsid w:val="00100FFC"/>
    <w:rsid w:val="0010124C"/>
    <w:rsid w:val="00101679"/>
    <w:rsid w:val="001018DE"/>
    <w:rsid w:val="001019ED"/>
    <w:rsid w:val="00101E31"/>
    <w:rsid w:val="00101E44"/>
    <w:rsid w:val="001021D0"/>
    <w:rsid w:val="0010238E"/>
    <w:rsid w:val="00102624"/>
    <w:rsid w:val="0010270C"/>
    <w:rsid w:val="00102CD3"/>
    <w:rsid w:val="00102EE5"/>
    <w:rsid w:val="00102EFB"/>
    <w:rsid w:val="0010319B"/>
    <w:rsid w:val="00103283"/>
    <w:rsid w:val="0010343C"/>
    <w:rsid w:val="001035F6"/>
    <w:rsid w:val="00103687"/>
    <w:rsid w:val="00103872"/>
    <w:rsid w:val="00103E2E"/>
    <w:rsid w:val="00103F18"/>
    <w:rsid w:val="0010443F"/>
    <w:rsid w:val="001046B2"/>
    <w:rsid w:val="00104BD8"/>
    <w:rsid w:val="00104C41"/>
    <w:rsid w:val="00104D62"/>
    <w:rsid w:val="00104ED2"/>
    <w:rsid w:val="001050BB"/>
    <w:rsid w:val="001057A6"/>
    <w:rsid w:val="001057F5"/>
    <w:rsid w:val="00105AD1"/>
    <w:rsid w:val="00106244"/>
    <w:rsid w:val="00106256"/>
    <w:rsid w:val="001068E8"/>
    <w:rsid w:val="00106AB0"/>
    <w:rsid w:val="001079A1"/>
    <w:rsid w:val="00107D58"/>
    <w:rsid w:val="00107DCA"/>
    <w:rsid w:val="001100E2"/>
    <w:rsid w:val="001101EE"/>
    <w:rsid w:val="001101F4"/>
    <w:rsid w:val="00110254"/>
    <w:rsid w:val="00110264"/>
    <w:rsid w:val="00110327"/>
    <w:rsid w:val="0011050B"/>
    <w:rsid w:val="0011065E"/>
    <w:rsid w:val="00110BE7"/>
    <w:rsid w:val="00110E33"/>
    <w:rsid w:val="00110EDA"/>
    <w:rsid w:val="001112E9"/>
    <w:rsid w:val="00111369"/>
    <w:rsid w:val="0011139F"/>
    <w:rsid w:val="00111A05"/>
    <w:rsid w:val="00111DE2"/>
    <w:rsid w:val="00111EF8"/>
    <w:rsid w:val="00112271"/>
    <w:rsid w:val="00112845"/>
    <w:rsid w:val="00112D5E"/>
    <w:rsid w:val="00113480"/>
    <w:rsid w:val="001137AF"/>
    <w:rsid w:val="00113990"/>
    <w:rsid w:val="001149BA"/>
    <w:rsid w:val="001149DF"/>
    <w:rsid w:val="00114F4F"/>
    <w:rsid w:val="00115A50"/>
    <w:rsid w:val="00115B03"/>
    <w:rsid w:val="00115CF9"/>
    <w:rsid w:val="00115D17"/>
    <w:rsid w:val="00115E30"/>
    <w:rsid w:val="001160EF"/>
    <w:rsid w:val="00116157"/>
    <w:rsid w:val="001161F5"/>
    <w:rsid w:val="00116265"/>
    <w:rsid w:val="00116447"/>
    <w:rsid w:val="0011667B"/>
    <w:rsid w:val="00116DFB"/>
    <w:rsid w:val="00117381"/>
    <w:rsid w:val="00117576"/>
    <w:rsid w:val="001176A9"/>
    <w:rsid w:val="001177AC"/>
    <w:rsid w:val="001178DC"/>
    <w:rsid w:val="00117A9A"/>
    <w:rsid w:val="00117E84"/>
    <w:rsid w:val="001203AC"/>
    <w:rsid w:val="001205CC"/>
    <w:rsid w:val="0012080B"/>
    <w:rsid w:val="001209D1"/>
    <w:rsid w:val="00120D3D"/>
    <w:rsid w:val="00120E67"/>
    <w:rsid w:val="00121139"/>
    <w:rsid w:val="0012122C"/>
    <w:rsid w:val="0012129A"/>
    <w:rsid w:val="00121648"/>
    <w:rsid w:val="0012166D"/>
    <w:rsid w:val="00121B67"/>
    <w:rsid w:val="00121D31"/>
    <w:rsid w:val="00122275"/>
    <w:rsid w:val="00122443"/>
    <w:rsid w:val="001226BE"/>
    <w:rsid w:val="00122B2C"/>
    <w:rsid w:val="00122C05"/>
    <w:rsid w:val="00122E23"/>
    <w:rsid w:val="00122E77"/>
    <w:rsid w:val="00123506"/>
    <w:rsid w:val="001235DD"/>
    <w:rsid w:val="0012369E"/>
    <w:rsid w:val="0012385C"/>
    <w:rsid w:val="00123A85"/>
    <w:rsid w:val="00123C7A"/>
    <w:rsid w:val="00123EF6"/>
    <w:rsid w:val="00123F30"/>
    <w:rsid w:val="00124430"/>
    <w:rsid w:val="00124D01"/>
    <w:rsid w:val="00125020"/>
    <w:rsid w:val="00125037"/>
    <w:rsid w:val="00125306"/>
    <w:rsid w:val="00125372"/>
    <w:rsid w:val="001258CE"/>
    <w:rsid w:val="00125FF3"/>
    <w:rsid w:val="0012619D"/>
    <w:rsid w:val="00126366"/>
    <w:rsid w:val="0012664F"/>
    <w:rsid w:val="0012673D"/>
    <w:rsid w:val="00126D53"/>
    <w:rsid w:val="00127105"/>
    <w:rsid w:val="00127315"/>
    <w:rsid w:val="0012784F"/>
    <w:rsid w:val="00127AE0"/>
    <w:rsid w:val="00127F9E"/>
    <w:rsid w:val="001304C6"/>
    <w:rsid w:val="00130700"/>
    <w:rsid w:val="00130749"/>
    <w:rsid w:val="00130A17"/>
    <w:rsid w:val="00130C92"/>
    <w:rsid w:val="001312C0"/>
    <w:rsid w:val="00131322"/>
    <w:rsid w:val="001314E4"/>
    <w:rsid w:val="0013164A"/>
    <w:rsid w:val="00132D66"/>
    <w:rsid w:val="00132FF4"/>
    <w:rsid w:val="0013321D"/>
    <w:rsid w:val="0013332E"/>
    <w:rsid w:val="001333A3"/>
    <w:rsid w:val="001337BF"/>
    <w:rsid w:val="00133954"/>
    <w:rsid w:val="001339CA"/>
    <w:rsid w:val="00133E16"/>
    <w:rsid w:val="00133E31"/>
    <w:rsid w:val="00133ED3"/>
    <w:rsid w:val="00134053"/>
    <w:rsid w:val="00134186"/>
    <w:rsid w:val="00134656"/>
    <w:rsid w:val="00134698"/>
    <w:rsid w:val="00134765"/>
    <w:rsid w:val="001347CC"/>
    <w:rsid w:val="00134A07"/>
    <w:rsid w:val="00134CE4"/>
    <w:rsid w:val="00134D27"/>
    <w:rsid w:val="0013553E"/>
    <w:rsid w:val="001356D4"/>
    <w:rsid w:val="00135717"/>
    <w:rsid w:val="0013571B"/>
    <w:rsid w:val="00135AC6"/>
    <w:rsid w:val="00135C40"/>
    <w:rsid w:val="00135C59"/>
    <w:rsid w:val="00135E8B"/>
    <w:rsid w:val="00135F12"/>
    <w:rsid w:val="00135FFD"/>
    <w:rsid w:val="001367B0"/>
    <w:rsid w:val="0013689F"/>
    <w:rsid w:val="00136BAD"/>
    <w:rsid w:val="00136EC6"/>
    <w:rsid w:val="001370D5"/>
    <w:rsid w:val="00137163"/>
    <w:rsid w:val="0013730D"/>
    <w:rsid w:val="0013744F"/>
    <w:rsid w:val="00137785"/>
    <w:rsid w:val="00137798"/>
    <w:rsid w:val="001377DA"/>
    <w:rsid w:val="0013798C"/>
    <w:rsid w:val="00137B6D"/>
    <w:rsid w:val="00137D13"/>
    <w:rsid w:val="0014070C"/>
    <w:rsid w:val="0014077D"/>
    <w:rsid w:val="0014082A"/>
    <w:rsid w:val="00140C81"/>
    <w:rsid w:val="00140DA6"/>
    <w:rsid w:val="00141389"/>
    <w:rsid w:val="0014146B"/>
    <w:rsid w:val="0014153E"/>
    <w:rsid w:val="001416BC"/>
    <w:rsid w:val="001419BD"/>
    <w:rsid w:val="00141C5C"/>
    <w:rsid w:val="00141D4D"/>
    <w:rsid w:val="0014251E"/>
    <w:rsid w:val="00142B6C"/>
    <w:rsid w:val="00142CE5"/>
    <w:rsid w:val="00142FE7"/>
    <w:rsid w:val="00143058"/>
    <w:rsid w:val="0014338C"/>
    <w:rsid w:val="00143434"/>
    <w:rsid w:val="0014343E"/>
    <w:rsid w:val="0014367F"/>
    <w:rsid w:val="001436DD"/>
    <w:rsid w:val="00143A5E"/>
    <w:rsid w:val="00143DE6"/>
    <w:rsid w:val="00143F2D"/>
    <w:rsid w:val="0014419E"/>
    <w:rsid w:val="00144577"/>
    <w:rsid w:val="0014476D"/>
    <w:rsid w:val="00144A3B"/>
    <w:rsid w:val="0014507E"/>
    <w:rsid w:val="0014516A"/>
    <w:rsid w:val="00145860"/>
    <w:rsid w:val="0014597F"/>
    <w:rsid w:val="00145A9F"/>
    <w:rsid w:val="00145CAD"/>
    <w:rsid w:val="00145F5F"/>
    <w:rsid w:val="00146159"/>
    <w:rsid w:val="001464F8"/>
    <w:rsid w:val="0014652B"/>
    <w:rsid w:val="001465C3"/>
    <w:rsid w:val="001466AA"/>
    <w:rsid w:val="0014683C"/>
    <w:rsid w:val="00146B0E"/>
    <w:rsid w:val="00146E16"/>
    <w:rsid w:val="00147029"/>
    <w:rsid w:val="00147406"/>
    <w:rsid w:val="001474E9"/>
    <w:rsid w:val="001477E3"/>
    <w:rsid w:val="001478B9"/>
    <w:rsid w:val="00147A85"/>
    <w:rsid w:val="001502D2"/>
    <w:rsid w:val="00150809"/>
    <w:rsid w:val="00150D13"/>
    <w:rsid w:val="00150FB6"/>
    <w:rsid w:val="001510E6"/>
    <w:rsid w:val="001518C5"/>
    <w:rsid w:val="00151915"/>
    <w:rsid w:val="00151B50"/>
    <w:rsid w:val="00151F29"/>
    <w:rsid w:val="00151FA9"/>
    <w:rsid w:val="00152094"/>
    <w:rsid w:val="001520A3"/>
    <w:rsid w:val="001528E0"/>
    <w:rsid w:val="00152ACA"/>
    <w:rsid w:val="00152ACB"/>
    <w:rsid w:val="00153025"/>
    <w:rsid w:val="001530C0"/>
    <w:rsid w:val="00153489"/>
    <w:rsid w:val="0015355D"/>
    <w:rsid w:val="001535BD"/>
    <w:rsid w:val="001537B7"/>
    <w:rsid w:val="00153AA8"/>
    <w:rsid w:val="001540F8"/>
    <w:rsid w:val="001541D6"/>
    <w:rsid w:val="00154B3E"/>
    <w:rsid w:val="0015555B"/>
    <w:rsid w:val="00155738"/>
    <w:rsid w:val="001557EA"/>
    <w:rsid w:val="00155A82"/>
    <w:rsid w:val="00155D3F"/>
    <w:rsid w:val="00155EC5"/>
    <w:rsid w:val="00155ED8"/>
    <w:rsid w:val="001561F4"/>
    <w:rsid w:val="001563DD"/>
    <w:rsid w:val="00156D1B"/>
    <w:rsid w:val="001570CE"/>
    <w:rsid w:val="001571D1"/>
    <w:rsid w:val="001573E0"/>
    <w:rsid w:val="00157464"/>
    <w:rsid w:val="001578D3"/>
    <w:rsid w:val="001579F5"/>
    <w:rsid w:val="00157AB9"/>
    <w:rsid w:val="00157AC1"/>
    <w:rsid w:val="00157DB1"/>
    <w:rsid w:val="001600B7"/>
    <w:rsid w:val="001601B3"/>
    <w:rsid w:val="001601FE"/>
    <w:rsid w:val="00160268"/>
    <w:rsid w:val="00160520"/>
    <w:rsid w:val="0016066C"/>
    <w:rsid w:val="00160818"/>
    <w:rsid w:val="00160C45"/>
    <w:rsid w:val="00160C94"/>
    <w:rsid w:val="00161144"/>
    <w:rsid w:val="0016124E"/>
    <w:rsid w:val="001614C1"/>
    <w:rsid w:val="001615F7"/>
    <w:rsid w:val="00161653"/>
    <w:rsid w:val="00161693"/>
    <w:rsid w:val="001616F5"/>
    <w:rsid w:val="001619B0"/>
    <w:rsid w:val="00161B7D"/>
    <w:rsid w:val="00161CD2"/>
    <w:rsid w:val="001620B7"/>
    <w:rsid w:val="001623C7"/>
    <w:rsid w:val="00162DB0"/>
    <w:rsid w:val="00162EC8"/>
    <w:rsid w:val="001632A9"/>
    <w:rsid w:val="00163560"/>
    <w:rsid w:val="001638AE"/>
    <w:rsid w:val="00163B0C"/>
    <w:rsid w:val="00163C3A"/>
    <w:rsid w:val="00164015"/>
    <w:rsid w:val="001641A7"/>
    <w:rsid w:val="001647C0"/>
    <w:rsid w:val="00164A18"/>
    <w:rsid w:val="00164C6D"/>
    <w:rsid w:val="00164D56"/>
    <w:rsid w:val="001652A8"/>
    <w:rsid w:val="00165367"/>
    <w:rsid w:val="00165675"/>
    <w:rsid w:val="001656D8"/>
    <w:rsid w:val="00165945"/>
    <w:rsid w:val="00165B46"/>
    <w:rsid w:val="00165BC5"/>
    <w:rsid w:val="00165BFF"/>
    <w:rsid w:val="001660AD"/>
    <w:rsid w:val="001665EF"/>
    <w:rsid w:val="00166735"/>
    <w:rsid w:val="00166900"/>
    <w:rsid w:val="00166C3B"/>
    <w:rsid w:val="00166CC3"/>
    <w:rsid w:val="00166F10"/>
    <w:rsid w:val="00167035"/>
    <w:rsid w:val="001670F7"/>
    <w:rsid w:val="001671A3"/>
    <w:rsid w:val="00167AEA"/>
    <w:rsid w:val="00167C85"/>
    <w:rsid w:val="00170159"/>
    <w:rsid w:val="001702E1"/>
    <w:rsid w:val="0017048F"/>
    <w:rsid w:val="0017066C"/>
    <w:rsid w:val="0017071F"/>
    <w:rsid w:val="00170744"/>
    <w:rsid w:val="00170988"/>
    <w:rsid w:val="00170B6A"/>
    <w:rsid w:val="00170C81"/>
    <w:rsid w:val="00170D55"/>
    <w:rsid w:val="00170D82"/>
    <w:rsid w:val="00170F3D"/>
    <w:rsid w:val="00171020"/>
    <w:rsid w:val="001710B5"/>
    <w:rsid w:val="001712C9"/>
    <w:rsid w:val="00171471"/>
    <w:rsid w:val="00171BA1"/>
    <w:rsid w:val="00171BA3"/>
    <w:rsid w:val="00172101"/>
    <w:rsid w:val="00172283"/>
    <w:rsid w:val="001723DC"/>
    <w:rsid w:val="0017259E"/>
    <w:rsid w:val="001726DA"/>
    <w:rsid w:val="001729E8"/>
    <w:rsid w:val="00172C6D"/>
    <w:rsid w:val="00172ECD"/>
    <w:rsid w:val="00172FDA"/>
    <w:rsid w:val="00173536"/>
    <w:rsid w:val="0017357E"/>
    <w:rsid w:val="00173AD6"/>
    <w:rsid w:val="00173F17"/>
    <w:rsid w:val="00173F7F"/>
    <w:rsid w:val="00174190"/>
    <w:rsid w:val="00174360"/>
    <w:rsid w:val="0017449C"/>
    <w:rsid w:val="00174588"/>
    <w:rsid w:val="0017483A"/>
    <w:rsid w:val="00174841"/>
    <w:rsid w:val="00174F2F"/>
    <w:rsid w:val="00175533"/>
    <w:rsid w:val="00175550"/>
    <w:rsid w:val="00175695"/>
    <w:rsid w:val="00175948"/>
    <w:rsid w:val="00175C7B"/>
    <w:rsid w:val="00175F12"/>
    <w:rsid w:val="001760C7"/>
    <w:rsid w:val="001763D3"/>
    <w:rsid w:val="00176408"/>
    <w:rsid w:val="0017652D"/>
    <w:rsid w:val="0017655E"/>
    <w:rsid w:val="00176892"/>
    <w:rsid w:val="001768FD"/>
    <w:rsid w:val="00176BAC"/>
    <w:rsid w:val="00176C9C"/>
    <w:rsid w:val="0017706E"/>
    <w:rsid w:val="00177090"/>
    <w:rsid w:val="0017717A"/>
    <w:rsid w:val="001771BB"/>
    <w:rsid w:val="00177266"/>
    <w:rsid w:val="001774A4"/>
    <w:rsid w:val="001774BE"/>
    <w:rsid w:val="00177575"/>
    <w:rsid w:val="00177916"/>
    <w:rsid w:val="00177A08"/>
    <w:rsid w:val="00177B26"/>
    <w:rsid w:val="00177BD2"/>
    <w:rsid w:val="00177BF0"/>
    <w:rsid w:val="00177E6A"/>
    <w:rsid w:val="00177EDE"/>
    <w:rsid w:val="00177FBF"/>
    <w:rsid w:val="0018008B"/>
    <w:rsid w:val="0018031A"/>
    <w:rsid w:val="001805FF"/>
    <w:rsid w:val="001808F2"/>
    <w:rsid w:val="00180B7E"/>
    <w:rsid w:val="001811C3"/>
    <w:rsid w:val="001813C2"/>
    <w:rsid w:val="001814E8"/>
    <w:rsid w:val="001817A3"/>
    <w:rsid w:val="001818F3"/>
    <w:rsid w:val="00181BC3"/>
    <w:rsid w:val="00181E36"/>
    <w:rsid w:val="00181EB2"/>
    <w:rsid w:val="0018215A"/>
    <w:rsid w:val="00182272"/>
    <w:rsid w:val="0018267D"/>
    <w:rsid w:val="00182D37"/>
    <w:rsid w:val="00182DEF"/>
    <w:rsid w:val="00183180"/>
    <w:rsid w:val="00183407"/>
    <w:rsid w:val="00183492"/>
    <w:rsid w:val="001835BB"/>
    <w:rsid w:val="00183799"/>
    <w:rsid w:val="00183843"/>
    <w:rsid w:val="00184120"/>
    <w:rsid w:val="001844B4"/>
    <w:rsid w:val="00184924"/>
    <w:rsid w:val="00184AAF"/>
    <w:rsid w:val="00184F5F"/>
    <w:rsid w:val="00184F9E"/>
    <w:rsid w:val="001850A6"/>
    <w:rsid w:val="00185487"/>
    <w:rsid w:val="001854E2"/>
    <w:rsid w:val="0018560E"/>
    <w:rsid w:val="0018571C"/>
    <w:rsid w:val="0018591B"/>
    <w:rsid w:val="00185A4E"/>
    <w:rsid w:val="00185BAB"/>
    <w:rsid w:val="00185C0B"/>
    <w:rsid w:val="00185E56"/>
    <w:rsid w:val="00185E7A"/>
    <w:rsid w:val="00186589"/>
    <w:rsid w:val="001865FD"/>
    <w:rsid w:val="00186936"/>
    <w:rsid w:val="00186B09"/>
    <w:rsid w:val="00186B70"/>
    <w:rsid w:val="00186E9E"/>
    <w:rsid w:val="00186F1D"/>
    <w:rsid w:val="001870E9"/>
    <w:rsid w:val="001876AF"/>
    <w:rsid w:val="001876D7"/>
    <w:rsid w:val="001876DE"/>
    <w:rsid w:val="001877EF"/>
    <w:rsid w:val="00187B99"/>
    <w:rsid w:val="00187FFE"/>
    <w:rsid w:val="0019008B"/>
    <w:rsid w:val="00190114"/>
    <w:rsid w:val="001905C4"/>
    <w:rsid w:val="001909EA"/>
    <w:rsid w:val="00190C8E"/>
    <w:rsid w:val="00190E2F"/>
    <w:rsid w:val="00190F19"/>
    <w:rsid w:val="001910D5"/>
    <w:rsid w:val="001910E3"/>
    <w:rsid w:val="00191163"/>
    <w:rsid w:val="0019127B"/>
    <w:rsid w:val="001914EC"/>
    <w:rsid w:val="0019157B"/>
    <w:rsid w:val="00191741"/>
    <w:rsid w:val="001917B5"/>
    <w:rsid w:val="00191929"/>
    <w:rsid w:val="00191A89"/>
    <w:rsid w:val="00191EFF"/>
    <w:rsid w:val="001922B7"/>
    <w:rsid w:val="001924F8"/>
    <w:rsid w:val="0019252B"/>
    <w:rsid w:val="00192A12"/>
    <w:rsid w:val="00192C70"/>
    <w:rsid w:val="00192D5C"/>
    <w:rsid w:val="00193417"/>
    <w:rsid w:val="001936E4"/>
    <w:rsid w:val="0019379D"/>
    <w:rsid w:val="00193A05"/>
    <w:rsid w:val="00193F28"/>
    <w:rsid w:val="00193FAA"/>
    <w:rsid w:val="001941B3"/>
    <w:rsid w:val="001944E5"/>
    <w:rsid w:val="00194539"/>
    <w:rsid w:val="00194A8A"/>
    <w:rsid w:val="00194B8B"/>
    <w:rsid w:val="00194CAE"/>
    <w:rsid w:val="00194EAE"/>
    <w:rsid w:val="001950E0"/>
    <w:rsid w:val="0019526F"/>
    <w:rsid w:val="00195301"/>
    <w:rsid w:val="001953AD"/>
    <w:rsid w:val="00195401"/>
    <w:rsid w:val="0019541A"/>
    <w:rsid w:val="001954A5"/>
    <w:rsid w:val="00195D89"/>
    <w:rsid w:val="00195E44"/>
    <w:rsid w:val="00195F31"/>
    <w:rsid w:val="0019630D"/>
    <w:rsid w:val="001967EE"/>
    <w:rsid w:val="00196952"/>
    <w:rsid w:val="001969F0"/>
    <w:rsid w:val="00196BEC"/>
    <w:rsid w:val="00196C66"/>
    <w:rsid w:val="00196CAC"/>
    <w:rsid w:val="00196CAE"/>
    <w:rsid w:val="00196E9A"/>
    <w:rsid w:val="00196EB0"/>
    <w:rsid w:val="00197358"/>
    <w:rsid w:val="00197E12"/>
    <w:rsid w:val="001A02D8"/>
    <w:rsid w:val="001A03C9"/>
    <w:rsid w:val="001A063D"/>
    <w:rsid w:val="001A07E8"/>
    <w:rsid w:val="001A08A4"/>
    <w:rsid w:val="001A094C"/>
    <w:rsid w:val="001A0A8B"/>
    <w:rsid w:val="001A0D9D"/>
    <w:rsid w:val="001A0E3E"/>
    <w:rsid w:val="001A0E5E"/>
    <w:rsid w:val="001A0E84"/>
    <w:rsid w:val="001A10A4"/>
    <w:rsid w:val="001A10E6"/>
    <w:rsid w:val="001A1552"/>
    <w:rsid w:val="001A17ED"/>
    <w:rsid w:val="001A20E0"/>
    <w:rsid w:val="001A2BF0"/>
    <w:rsid w:val="001A36D7"/>
    <w:rsid w:val="001A37F2"/>
    <w:rsid w:val="001A3E7B"/>
    <w:rsid w:val="001A456A"/>
    <w:rsid w:val="001A45B1"/>
    <w:rsid w:val="001A4D0F"/>
    <w:rsid w:val="001A5049"/>
    <w:rsid w:val="001A5634"/>
    <w:rsid w:val="001A5A18"/>
    <w:rsid w:val="001A5A87"/>
    <w:rsid w:val="001A5DCA"/>
    <w:rsid w:val="001A5EF3"/>
    <w:rsid w:val="001A6336"/>
    <w:rsid w:val="001A6504"/>
    <w:rsid w:val="001A6A3E"/>
    <w:rsid w:val="001A6BBC"/>
    <w:rsid w:val="001A6C07"/>
    <w:rsid w:val="001A6E09"/>
    <w:rsid w:val="001A6E88"/>
    <w:rsid w:val="001A6ED4"/>
    <w:rsid w:val="001A7237"/>
    <w:rsid w:val="001A7276"/>
    <w:rsid w:val="001A7612"/>
    <w:rsid w:val="001A77B1"/>
    <w:rsid w:val="001A78D5"/>
    <w:rsid w:val="001A7A87"/>
    <w:rsid w:val="001A7AAC"/>
    <w:rsid w:val="001B0221"/>
    <w:rsid w:val="001B022F"/>
    <w:rsid w:val="001B0717"/>
    <w:rsid w:val="001B077A"/>
    <w:rsid w:val="001B07FC"/>
    <w:rsid w:val="001B0ACF"/>
    <w:rsid w:val="001B13B3"/>
    <w:rsid w:val="001B150A"/>
    <w:rsid w:val="001B1766"/>
    <w:rsid w:val="001B1931"/>
    <w:rsid w:val="001B19ED"/>
    <w:rsid w:val="001B1BF1"/>
    <w:rsid w:val="001B1F9D"/>
    <w:rsid w:val="001B2051"/>
    <w:rsid w:val="001B2189"/>
    <w:rsid w:val="001B27EA"/>
    <w:rsid w:val="001B2995"/>
    <w:rsid w:val="001B2E9D"/>
    <w:rsid w:val="001B39BC"/>
    <w:rsid w:val="001B3AE2"/>
    <w:rsid w:val="001B3B22"/>
    <w:rsid w:val="001B3C22"/>
    <w:rsid w:val="001B3CDD"/>
    <w:rsid w:val="001B4151"/>
    <w:rsid w:val="001B431C"/>
    <w:rsid w:val="001B4833"/>
    <w:rsid w:val="001B490E"/>
    <w:rsid w:val="001B49A6"/>
    <w:rsid w:val="001B4DFA"/>
    <w:rsid w:val="001B4E52"/>
    <w:rsid w:val="001B5147"/>
    <w:rsid w:val="001B5184"/>
    <w:rsid w:val="001B5185"/>
    <w:rsid w:val="001B53C5"/>
    <w:rsid w:val="001B58E0"/>
    <w:rsid w:val="001B5F8A"/>
    <w:rsid w:val="001B619D"/>
    <w:rsid w:val="001B65AD"/>
    <w:rsid w:val="001B67D3"/>
    <w:rsid w:val="001B680A"/>
    <w:rsid w:val="001B69B6"/>
    <w:rsid w:val="001B69E6"/>
    <w:rsid w:val="001B6A5B"/>
    <w:rsid w:val="001B6CA3"/>
    <w:rsid w:val="001B6E74"/>
    <w:rsid w:val="001B70BC"/>
    <w:rsid w:val="001B74C0"/>
    <w:rsid w:val="001B7507"/>
    <w:rsid w:val="001B7511"/>
    <w:rsid w:val="001B7A3B"/>
    <w:rsid w:val="001B7A9A"/>
    <w:rsid w:val="001B7E31"/>
    <w:rsid w:val="001C0307"/>
    <w:rsid w:val="001C0507"/>
    <w:rsid w:val="001C0543"/>
    <w:rsid w:val="001C0684"/>
    <w:rsid w:val="001C07F1"/>
    <w:rsid w:val="001C0A4E"/>
    <w:rsid w:val="001C0A69"/>
    <w:rsid w:val="001C0B69"/>
    <w:rsid w:val="001C0CC9"/>
    <w:rsid w:val="001C0D4D"/>
    <w:rsid w:val="001C0E4B"/>
    <w:rsid w:val="001C0F55"/>
    <w:rsid w:val="001C0F8B"/>
    <w:rsid w:val="001C1070"/>
    <w:rsid w:val="001C1086"/>
    <w:rsid w:val="001C13CD"/>
    <w:rsid w:val="001C1743"/>
    <w:rsid w:val="001C296A"/>
    <w:rsid w:val="001C2D2D"/>
    <w:rsid w:val="001C2E01"/>
    <w:rsid w:val="001C2FB1"/>
    <w:rsid w:val="001C2FB7"/>
    <w:rsid w:val="001C346B"/>
    <w:rsid w:val="001C3560"/>
    <w:rsid w:val="001C3AAA"/>
    <w:rsid w:val="001C3FBF"/>
    <w:rsid w:val="001C3FE9"/>
    <w:rsid w:val="001C43FD"/>
    <w:rsid w:val="001C4BC9"/>
    <w:rsid w:val="001C4C71"/>
    <w:rsid w:val="001C4E76"/>
    <w:rsid w:val="001C4F15"/>
    <w:rsid w:val="001C4F42"/>
    <w:rsid w:val="001C55E2"/>
    <w:rsid w:val="001C56F4"/>
    <w:rsid w:val="001C579C"/>
    <w:rsid w:val="001C58B0"/>
    <w:rsid w:val="001C5999"/>
    <w:rsid w:val="001C5C11"/>
    <w:rsid w:val="001C5E78"/>
    <w:rsid w:val="001C663E"/>
    <w:rsid w:val="001C67A9"/>
    <w:rsid w:val="001C687C"/>
    <w:rsid w:val="001C6917"/>
    <w:rsid w:val="001C6C2B"/>
    <w:rsid w:val="001C6E63"/>
    <w:rsid w:val="001C6F2C"/>
    <w:rsid w:val="001C7075"/>
    <w:rsid w:val="001C70FB"/>
    <w:rsid w:val="001C73FE"/>
    <w:rsid w:val="001C743E"/>
    <w:rsid w:val="001C74C1"/>
    <w:rsid w:val="001C78B7"/>
    <w:rsid w:val="001C7C14"/>
    <w:rsid w:val="001C7C98"/>
    <w:rsid w:val="001C7FD9"/>
    <w:rsid w:val="001D0008"/>
    <w:rsid w:val="001D0130"/>
    <w:rsid w:val="001D0373"/>
    <w:rsid w:val="001D0937"/>
    <w:rsid w:val="001D0B3F"/>
    <w:rsid w:val="001D0B7E"/>
    <w:rsid w:val="001D0BBB"/>
    <w:rsid w:val="001D0C6C"/>
    <w:rsid w:val="001D0E02"/>
    <w:rsid w:val="001D1059"/>
    <w:rsid w:val="001D1093"/>
    <w:rsid w:val="001D113A"/>
    <w:rsid w:val="001D1B6F"/>
    <w:rsid w:val="001D1E73"/>
    <w:rsid w:val="001D1FAD"/>
    <w:rsid w:val="001D202F"/>
    <w:rsid w:val="001D2145"/>
    <w:rsid w:val="001D21FC"/>
    <w:rsid w:val="001D24E2"/>
    <w:rsid w:val="001D2A45"/>
    <w:rsid w:val="001D2B3A"/>
    <w:rsid w:val="001D2B88"/>
    <w:rsid w:val="001D2E94"/>
    <w:rsid w:val="001D2F3C"/>
    <w:rsid w:val="001D305F"/>
    <w:rsid w:val="001D3374"/>
    <w:rsid w:val="001D38ED"/>
    <w:rsid w:val="001D397C"/>
    <w:rsid w:val="001D399E"/>
    <w:rsid w:val="001D3B21"/>
    <w:rsid w:val="001D3CD0"/>
    <w:rsid w:val="001D3F5F"/>
    <w:rsid w:val="001D3F6E"/>
    <w:rsid w:val="001D401C"/>
    <w:rsid w:val="001D4511"/>
    <w:rsid w:val="001D4918"/>
    <w:rsid w:val="001D4D40"/>
    <w:rsid w:val="001D4E2C"/>
    <w:rsid w:val="001D4F38"/>
    <w:rsid w:val="001D5ADB"/>
    <w:rsid w:val="001D5DDE"/>
    <w:rsid w:val="001D6963"/>
    <w:rsid w:val="001D6F04"/>
    <w:rsid w:val="001D7378"/>
    <w:rsid w:val="001D7452"/>
    <w:rsid w:val="001D7508"/>
    <w:rsid w:val="001D758C"/>
    <w:rsid w:val="001D7844"/>
    <w:rsid w:val="001D7AB6"/>
    <w:rsid w:val="001D7C25"/>
    <w:rsid w:val="001D7DAA"/>
    <w:rsid w:val="001E059C"/>
    <w:rsid w:val="001E0A4C"/>
    <w:rsid w:val="001E0BF5"/>
    <w:rsid w:val="001E0C01"/>
    <w:rsid w:val="001E0E43"/>
    <w:rsid w:val="001E0F3F"/>
    <w:rsid w:val="001E1472"/>
    <w:rsid w:val="001E1818"/>
    <w:rsid w:val="001E1CA9"/>
    <w:rsid w:val="001E1CEA"/>
    <w:rsid w:val="001E1D8A"/>
    <w:rsid w:val="001E1F6A"/>
    <w:rsid w:val="001E246F"/>
    <w:rsid w:val="001E279A"/>
    <w:rsid w:val="001E2EE0"/>
    <w:rsid w:val="001E2F8C"/>
    <w:rsid w:val="001E2FAD"/>
    <w:rsid w:val="001E33E4"/>
    <w:rsid w:val="001E340C"/>
    <w:rsid w:val="001E3B05"/>
    <w:rsid w:val="001E3E3C"/>
    <w:rsid w:val="001E3ED0"/>
    <w:rsid w:val="001E43E2"/>
    <w:rsid w:val="001E454D"/>
    <w:rsid w:val="001E463C"/>
    <w:rsid w:val="001E47A3"/>
    <w:rsid w:val="001E4AD6"/>
    <w:rsid w:val="001E4B74"/>
    <w:rsid w:val="001E4BF5"/>
    <w:rsid w:val="001E4D67"/>
    <w:rsid w:val="001E4DB1"/>
    <w:rsid w:val="001E5175"/>
    <w:rsid w:val="001E53F8"/>
    <w:rsid w:val="001E57D8"/>
    <w:rsid w:val="001E628D"/>
    <w:rsid w:val="001E6328"/>
    <w:rsid w:val="001E658B"/>
    <w:rsid w:val="001E6622"/>
    <w:rsid w:val="001E67D3"/>
    <w:rsid w:val="001E6CF4"/>
    <w:rsid w:val="001E6F43"/>
    <w:rsid w:val="001E70B5"/>
    <w:rsid w:val="001E710E"/>
    <w:rsid w:val="001E71A2"/>
    <w:rsid w:val="001E72BB"/>
    <w:rsid w:val="001E73BC"/>
    <w:rsid w:val="001E7586"/>
    <w:rsid w:val="001E76A3"/>
    <w:rsid w:val="001E77F8"/>
    <w:rsid w:val="001E7838"/>
    <w:rsid w:val="001E7DE7"/>
    <w:rsid w:val="001F022F"/>
    <w:rsid w:val="001F02F6"/>
    <w:rsid w:val="001F0330"/>
    <w:rsid w:val="001F037E"/>
    <w:rsid w:val="001F0474"/>
    <w:rsid w:val="001F049B"/>
    <w:rsid w:val="001F0688"/>
    <w:rsid w:val="001F0C61"/>
    <w:rsid w:val="001F0FBA"/>
    <w:rsid w:val="001F1306"/>
    <w:rsid w:val="001F139B"/>
    <w:rsid w:val="001F149D"/>
    <w:rsid w:val="001F1558"/>
    <w:rsid w:val="001F1569"/>
    <w:rsid w:val="001F15CB"/>
    <w:rsid w:val="001F17AE"/>
    <w:rsid w:val="001F17DE"/>
    <w:rsid w:val="001F1B4F"/>
    <w:rsid w:val="001F1BC6"/>
    <w:rsid w:val="001F1C99"/>
    <w:rsid w:val="001F231C"/>
    <w:rsid w:val="001F233D"/>
    <w:rsid w:val="001F250D"/>
    <w:rsid w:val="001F25DD"/>
    <w:rsid w:val="001F274F"/>
    <w:rsid w:val="001F2889"/>
    <w:rsid w:val="001F2C26"/>
    <w:rsid w:val="001F356E"/>
    <w:rsid w:val="001F3636"/>
    <w:rsid w:val="001F365D"/>
    <w:rsid w:val="001F39AE"/>
    <w:rsid w:val="001F39B4"/>
    <w:rsid w:val="001F3C63"/>
    <w:rsid w:val="001F3FA8"/>
    <w:rsid w:val="001F41AD"/>
    <w:rsid w:val="001F44BC"/>
    <w:rsid w:val="001F44FA"/>
    <w:rsid w:val="001F49BF"/>
    <w:rsid w:val="001F4A24"/>
    <w:rsid w:val="001F4AB7"/>
    <w:rsid w:val="001F4B94"/>
    <w:rsid w:val="001F4BF3"/>
    <w:rsid w:val="001F4D4C"/>
    <w:rsid w:val="001F4EBF"/>
    <w:rsid w:val="001F5528"/>
    <w:rsid w:val="001F579C"/>
    <w:rsid w:val="001F5B63"/>
    <w:rsid w:val="001F5B9A"/>
    <w:rsid w:val="001F6307"/>
    <w:rsid w:val="001F65FC"/>
    <w:rsid w:val="001F69C0"/>
    <w:rsid w:val="001F6AB2"/>
    <w:rsid w:val="001F6DFD"/>
    <w:rsid w:val="001F6EC7"/>
    <w:rsid w:val="001F6FA4"/>
    <w:rsid w:val="001F704B"/>
    <w:rsid w:val="001F7467"/>
    <w:rsid w:val="001F7480"/>
    <w:rsid w:val="001F76D0"/>
    <w:rsid w:val="001F773A"/>
    <w:rsid w:val="001F78E4"/>
    <w:rsid w:val="001F7A3A"/>
    <w:rsid w:val="001F7D13"/>
    <w:rsid w:val="001F7DFD"/>
    <w:rsid w:val="00200523"/>
    <w:rsid w:val="002006A4"/>
    <w:rsid w:val="00200730"/>
    <w:rsid w:val="00200E22"/>
    <w:rsid w:val="00200F61"/>
    <w:rsid w:val="002010FE"/>
    <w:rsid w:val="00201499"/>
    <w:rsid w:val="002015EA"/>
    <w:rsid w:val="00201946"/>
    <w:rsid w:val="00202083"/>
    <w:rsid w:val="002022D8"/>
    <w:rsid w:val="00202541"/>
    <w:rsid w:val="002026D3"/>
    <w:rsid w:val="002034B7"/>
    <w:rsid w:val="002037CD"/>
    <w:rsid w:val="00203907"/>
    <w:rsid w:val="00203B5C"/>
    <w:rsid w:val="002040EA"/>
    <w:rsid w:val="002041BB"/>
    <w:rsid w:val="002046C2"/>
    <w:rsid w:val="00204854"/>
    <w:rsid w:val="00204A89"/>
    <w:rsid w:val="00204AFA"/>
    <w:rsid w:val="00204B24"/>
    <w:rsid w:val="00204F7D"/>
    <w:rsid w:val="0020519B"/>
    <w:rsid w:val="002053B2"/>
    <w:rsid w:val="0020567A"/>
    <w:rsid w:val="002057B6"/>
    <w:rsid w:val="00205BE1"/>
    <w:rsid w:val="00205DD3"/>
    <w:rsid w:val="00205E1B"/>
    <w:rsid w:val="00206030"/>
    <w:rsid w:val="00206092"/>
    <w:rsid w:val="002064D7"/>
    <w:rsid w:val="002069ED"/>
    <w:rsid w:val="00206B0F"/>
    <w:rsid w:val="00206D39"/>
    <w:rsid w:val="00207329"/>
    <w:rsid w:val="0020774A"/>
    <w:rsid w:val="00207B3D"/>
    <w:rsid w:val="00207C94"/>
    <w:rsid w:val="00207D33"/>
    <w:rsid w:val="00207D35"/>
    <w:rsid w:val="00207F00"/>
    <w:rsid w:val="00207F0C"/>
    <w:rsid w:val="00210061"/>
    <w:rsid w:val="00210240"/>
    <w:rsid w:val="00210446"/>
    <w:rsid w:val="00210529"/>
    <w:rsid w:val="0021091A"/>
    <w:rsid w:val="0021095A"/>
    <w:rsid w:val="002109A7"/>
    <w:rsid w:val="00210A71"/>
    <w:rsid w:val="00210B66"/>
    <w:rsid w:val="00210F81"/>
    <w:rsid w:val="002112B9"/>
    <w:rsid w:val="00211539"/>
    <w:rsid w:val="0021169C"/>
    <w:rsid w:val="00211759"/>
    <w:rsid w:val="002117D3"/>
    <w:rsid w:val="00211B8E"/>
    <w:rsid w:val="00211D6F"/>
    <w:rsid w:val="002120C3"/>
    <w:rsid w:val="002122DB"/>
    <w:rsid w:val="00212683"/>
    <w:rsid w:val="002127E2"/>
    <w:rsid w:val="002128E2"/>
    <w:rsid w:val="00212A30"/>
    <w:rsid w:val="00212BBC"/>
    <w:rsid w:val="002134FB"/>
    <w:rsid w:val="00213811"/>
    <w:rsid w:val="00213A54"/>
    <w:rsid w:val="00213A7A"/>
    <w:rsid w:val="00213AAE"/>
    <w:rsid w:val="00213B7A"/>
    <w:rsid w:val="00213C4F"/>
    <w:rsid w:val="00213CA6"/>
    <w:rsid w:val="00213EA6"/>
    <w:rsid w:val="002149A6"/>
    <w:rsid w:val="00214A90"/>
    <w:rsid w:val="00214AA8"/>
    <w:rsid w:val="00214E70"/>
    <w:rsid w:val="0021504B"/>
    <w:rsid w:val="00215339"/>
    <w:rsid w:val="00215383"/>
    <w:rsid w:val="002153D6"/>
    <w:rsid w:val="0021561A"/>
    <w:rsid w:val="00215A24"/>
    <w:rsid w:val="00216346"/>
    <w:rsid w:val="00216B72"/>
    <w:rsid w:val="00216CAE"/>
    <w:rsid w:val="00216DC3"/>
    <w:rsid w:val="0021734A"/>
    <w:rsid w:val="002176B6"/>
    <w:rsid w:val="002179FA"/>
    <w:rsid w:val="00220078"/>
    <w:rsid w:val="0022075E"/>
    <w:rsid w:val="00220873"/>
    <w:rsid w:val="00220876"/>
    <w:rsid w:val="0022088C"/>
    <w:rsid w:val="002208F5"/>
    <w:rsid w:val="00220B0D"/>
    <w:rsid w:val="00220BEF"/>
    <w:rsid w:val="00220D8E"/>
    <w:rsid w:val="00220FBB"/>
    <w:rsid w:val="00221298"/>
    <w:rsid w:val="002212EC"/>
    <w:rsid w:val="00221331"/>
    <w:rsid w:val="0022152A"/>
    <w:rsid w:val="00221D7F"/>
    <w:rsid w:val="00221DE0"/>
    <w:rsid w:val="00222069"/>
    <w:rsid w:val="002221F6"/>
    <w:rsid w:val="00222753"/>
    <w:rsid w:val="002228CF"/>
    <w:rsid w:val="0022297E"/>
    <w:rsid w:val="00222F43"/>
    <w:rsid w:val="00223023"/>
    <w:rsid w:val="002230E5"/>
    <w:rsid w:val="00223AD4"/>
    <w:rsid w:val="00223F3A"/>
    <w:rsid w:val="0022408A"/>
    <w:rsid w:val="00224339"/>
    <w:rsid w:val="002243F8"/>
    <w:rsid w:val="002243FC"/>
    <w:rsid w:val="00224947"/>
    <w:rsid w:val="00224993"/>
    <w:rsid w:val="00224A04"/>
    <w:rsid w:val="00224FD6"/>
    <w:rsid w:val="00225356"/>
    <w:rsid w:val="00225661"/>
    <w:rsid w:val="002257BF"/>
    <w:rsid w:val="00225922"/>
    <w:rsid w:val="002259B2"/>
    <w:rsid w:val="00225CCC"/>
    <w:rsid w:val="00225DB7"/>
    <w:rsid w:val="002262E5"/>
    <w:rsid w:val="002264B8"/>
    <w:rsid w:val="00226549"/>
    <w:rsid w:val="00226790"/>
    <w:rsid w:val="00226858"/>
    <w:rsid w:val="00226D0C"/>
    <w:rsid w:val="00226FAC"/>
    <w:rsid w:val="00227005"/>
    <w:rsid w:val="00227279"/>
    <w:rsid w:val="00227456"/>
    <w:rsid w:val="00227733"/>
    <w:rsid w:val="00227790"/>
    <w:rsid w:val="00227843"/>
    <w:rsid w:val="0023029F"/>
    <w:rsid w:val="002305F6"/>
    <w:rsid w:val="002307E7"/>
    <w:rsid w:val="00230ACE"/>
    <w:rsid w:val="00230B93"/>
    <w:rsid w:val="00230E60"/>
    <w:rsid w:val="00230E78"/>
    <w:rsid w:val="00230F5F"/>
    <w:rsid w:val="00231078"/>
    <w:rsid w:val="00231A03"/>
    <w:rsid w:val="00231D98"/>
    <w:rsid w:val="00231DFF"/>
    <w:rsid w:val="00231F87"/>
    <w:rsid w:val="00232051"/>
    <w:rsid w:val="002321DD"/>
    <w:rsid w:val="002324B9"/>
    <w:rsid w:val="002326B7"/>
    <w:rsid w:val="00232933"/>
    <w:rsid w:val="00232AEE"/>
    <w:rsid w:val="00232B7D"/>
    <w:rsid w:val="00233359"/>
    <w:rsid w:val="0023378C"/>
    <w:rsid w:val="00233810"/>
    <w:rsid w:val="00233977"/>
    <w:rsid w:val="00233CD8"/>
    <w:rsid w:val="00233E6A"/>
    <w:rsid w:val="00233F2B"/>
    <w:rsid w:val="00233FC1"/>
    <w:rsid w:val="00234049"/>
    <w:rsid w:val="0023430B"/>
    <w:rsid w:val="00234585"/>
    <w:rsid w:val="00234932"/>
    <w:rsid w:val="00234B98"/>
    <w:rsid w:val="002352BA"/>
    <w:rsid w:val="002355C4"/>
    <w:rsid w:val="00235964"/>
    <w:rsid w:val="002359BA"/>
    <w:rsid w:val="00235A84"/>
    <w:rsid w:val="00235D01"/>
    <w:rsid w:val="002360BA"/>
    <w:rsid w:val="00237057"/>
    <w:rsid w:val="002374A0"/>
    <w:rsid w:val="002376E2"/>
    <w:rsid w:val="00237A39"/>
    <w:rsid w:val="00237A5A"/>
    <w:rsid w:val="002400DA"/>
    <w:rsid w:val="0024019C"/>
    <w:rsid w:val="002402BB"/>
    <w:rsid w:val="002407BE"/>
    <w:rsid w:val="00240C05"/>
    <w:rsid w:val="00240CBD"/>
    <w:rsid w:val="00240FB1"/>
    <w:rsid w:val="00241014"/>
    <w:rsid w:val="00241383"/>
    <w:rsid w:val="00241530"/>
    <w:rsid w:val="00241871"/>
    <w:rsid w:val="00241923"/>
    <w:rsid w:val="002420F6"/>
    <w:rsid w:val="00242D0C"/>
    <w:rsid w:val="00242E3E"/>
    <w:rsid w:val="0024305E"/>
    <w:rsid w:val="00243356"/>
    <w:rsid w:val="00243456"/>
    <w:rsid w:val="0024349A"/>
    <w:rsid w:val="0024361E"/>
    <w:rsid w:val="00243887"/>
    <w:rsid w:val="00243A72"/>
    <w:rsid w:val="00243BC7"/>
    <w:rsid w:val="00243CB5"/>
    <w:rsid w:val="0024414B"/>
    <w:rsid w:val="00244194"/>
    <w:rsid w:val="002441C4"/>
    <w:rsid w:val="00244793"/>
    <w:rsid w:val="00244AF5"/>
    <w:rsid w:val="00244B91"/>
    <w:rsid w:val="00244CAA"/>
    <w:rsid w:val="00244F77"/>
    <w:rsid w:val="00244F9E"/>
    <w:rsid w:val="00244FBA"/>
    <w:rsid w:val="00244FD1"/>
    <w:rsid w:val="0024515F"/>
    <w:rsid w:val="00245716"/>
    <w:rsid w:val="00245B3B"/>
    <w:rsid w:val="00245DC0"/>
    <w:rsid w:val="00245E7E"/>
    <w:rsid w:val="002460D9"/>
    <w:rsid w:val="00246533"/>
    <w:rsid w:val="002467E7"/>
    <w:rsid w:val="00246BE1"/>
    <w:rsid w:val="00246C2D"/>
    <w:rsid w:val="00246D8E"/>
    <w:rsid w:val="002472FF"/>
    <w:rsid w:val="002476EC"/>
    <w:rsid w:val="002476F3"/>
    <w:rsid w:val="00247A1D"/>
    <w:rsid w:val="00247AAF"/>
    <w:rsid w:val="00247FF1"/>
    <w:rsid w:val="002501A7"/>
    <w:rsid w:val="002503D8"/>
    <w:rsid w:val="002506F0"/>
    <w:rsid w:val="0025088E"/>
    <w:rsid w:val="00250B24"/>
    <w:rsid w:val="00251A5B"/>
    <w:rsid w:val="00251DDA"/>
    <w:rsid w:val="00252016"/>
    <w:rsid w:val="00252193"/>
    <w:rsid w:val="0025267F"/>
    <w:rsid w:val="00252C29"/>
    <w:rsid w:val="00252C71"/>
    <w:rsid w:val="002535F4"/>
    <w:rsid w:val="0025370D"/>
    <w:rsid w:val="00253710"/>
    <w:rsid w:val="00253795"/>
    <w:rsid w:val="00253830"/>
    <w:rsid w:val="00253D19"/>
    <w:rsid w:val="00253D55"/>
    <w:rsid w:val="00253D8A"/>
    <w:rsid w:val="00254814"/>
    <w:rsid w:val="00254899"/>
    <w:rsid w:val="00254A33"/>
    <w:rsid w:val="00254DCC"/>
    <w:rsid w:val="00254ECD"/>
    <w:rsid w:val="00254F4F"/>
    <w:rsid w:val="0025502F"/>
    <w:rsid w:val="002550D8"/>
    <w:rsid w:val="00255303"/>
    <w:rsid w:val="00255318"/>
    <w:rsid w:val="00255479"/>
    <w:rsid w:val="00255734"/>
    <w:rsid w:val="00255750"/>
    <w:rsid w:val="00255FBC"/>
    <w:rsid w:val="00256171"/>
    <w:rsid w:val="00256339"/>
    <w:rsid w:val="00256484"/>
    <w:rsid w:val="002565D5"/>
    <w:rsid w:val="00256668"/>
    <w:rsid w:val="00256C91"/>
    <w:rsid w:val="00256E68"/>
    <w:rsid w:val="00257158"/>
    <w:rsid w:val="002574BD"/>
    <w:rsid w:val="00257587"/>
    <w:rsid w:val="00257B22"/>
    <w:rsid w:val="00257E9B"/>
    <w:rsid w:val="00257FF5"/>
    <w:rsid w:val="002600C7"/>
    <w:rsid w:val="002603D3"/>
    <w:rsid w:val="002609D5"/>
    <w:rsid w:val="00260AE0"/>
    <w:rsid w:val="00260CD4"/>
    <w:rsid w:val="00260CEF"/>
    <w:rsid w:val="00260D88"/>
    <w:rsid w:val="00260DFC"/>
    <w:rsid w:val="00261208"/>
    <w:rsid w:val="00261E9B"/>
    <w:rsid w:val="0026204C"/>
    <w:rsid w:val="002628DA"/>
    <w:rsid w:val="00262BD2"/>
    <w:rsid w:val="00262C86"/>
    <w:rsid w:val="00262CBD"/>
    <w:rsid w:val="00262E0D"/>
    <w:rsid w:val="00262F28"/>
    <w:rsid w:val="00263071"/>
    <w:rsid w:val="0026363A"/>
    <w:rsid w:val="00263693"/>
    <w:rsid w:val="00263A15"/>
    <w:rsid w:val="00263B1F"/>
    <w:rsid w:val="00263CA5"/>
    <w:rsid w:val="002641F3"/>
    <w:rsid w:val="002644AF"/>
    <w:rsid w:val="002644FE"/>
    <w:rsid w:val="00264587"/>
    <w:rsid w:val="00264798"/>
    <w:rsid w:val="002649C2"/>
    <w:rsid w:val="00264BEB"/>
    <w:rsid w:val="002652E8"/>
    <w:rsid w:val="0026534A"/>
    <w:rsid w:val="002653B2"/>
    <w:rsid w:val="002659B4"/>
    <w:rsid w:val="002659D9"/>
    <w:rsid w:val="00265EB9"/>
    <w:rsid w:val="00265FED"/>
    <w:rsid w:val="00266311"/>
    <w:rsid w:val="0026636A"/>
    <w:rsid w:val="002666E5"/>
    <w:rsid w:val="00266799"/>
    <w:rsid w:val="00266A15"/>
    <w:rsid w:val="00266BF7"/>
    <w:rsid w:val="00266F91"/>
    <w:rsid w:val="002675FA"/>
    <w:rsid w:val="002679A4"/>
    <w:rsid w:val="00267B03"/>
    <w:rsid w:val="00267BF3"/>
    <w:rsid w:val="00267D06"/>
    <w:rsid w:val="00267DFA"/>
    <w:rsid w:val="00270007"/>
    <w:rsid w:val="0027042A"/>
    <w:rsid w:val="00270A4F"/>
    <w:rsid w:val="00270AED"/>
    <w:rsid w:val="00270DE6"/>
    <w:rsid w:val="00270F76"/>
    <w:rsid w:val="0027148F"/>
    <w:rsid w:val="00271568"/>
    <w:rsid w:val="0027170D"/>
    <w:rsid w:val="002718C9"/>
    <w:rsid w:val="00271A5E"/>
    <w:rsid w:val="00271C54"/>
    <w:rsid w:val="0027213F"/>
    <w:rsid w:val="00272299"/>
    <w:rsid w:val="002722F5"/>
    <w:rsid w:val="0027247B"/>
    <w:rsid w:val="00272828"/>
    <w:rsid w:val="00272B09"/>
    <w:rsid w:val="0027328A"/>
    <w:rsid w:val="0027374F"/>
    <w:rsid w:val="00273817"/>
    <w:rsid w:val="00273CF5"/>
    <w:rsid w:val="00273EAF"/>
    <w:rsid w:val="00273EC6"/>
    <w:rsid w:val="00273EDB"/>
    <w:rsid w:val="002745C5"/>
    <w:rsid w:val="002746C2"/>
    <w:rsid w:val="002746E9"/>
    <w:rsid w:val="00274735"/>
    <w:rsid w:val="00274990"/>
    <w:rsid w:val="002749A2"/>
    <w:rsid w:val="00274ECE"/>
    <w:rsid w:val="0027503C"/>
    <w:rsid w:val="0027512A"/>
    <w:rsid w:val="00275183"/>
    <w:rsid w:val="00275EB5"/>
    <w:rsid w:val="00276C20"/>
    <w:rsid w:val="00276DEF"/>
    <w:rsid w:val="00276F95"/>
    <w:rsid w:val="0027725C"/>
    <w:rsid w:val="002776DC"/>
    <w:rsid w:val="00277B5D"/>
    <w:rsid w:val="00277CFF"/>
    <w:rsid w:val="00277D14"/>
    <w:rsid w:val="00277E9B"/>
    <w:rsid w:val="002802BB"/>
    <w:rsid w:val="002803B2"/>
    <w:rsid w:val="0028111D"/>
    <w:rsid w:val="00281263"/>
    <w:rsid w:val="002813CD"/>
    <w:rsid w:val="00281931"/>
    <w:rsid w:val="002819EC"/>
    <w:rsid w:val="00281B0E"/>
    <w:rsid w:val="00281B6E"/>
    <w:rsid w:val="002822BF"/>
    <w:rsid w:val="00282620"/>
    <w:rsid w:val="0028301D"/>
    <w:rsid w:val="0028337F"/>
    <w:rsid w:val="0028345B"/>
    <w:rsid w:val="00283651"/>
    <w:rsid w:val="00283876"/>
    <w:rsid w:val="00283A4D"/>
    <w:rsid w:val="00283A9C"/>
    <w:rsid w:val="00283ACE"/>
    <w:rsid w:val="00283CB5"/>
    <w:rsid w:val="00283E32"/>
    <w:rsid w:val="0028413E"/>
    <w:rsid w:val="002843A5"/>
    <w:rsid w:val="00284665"/>
    <w:rsid w:val="00284804"/>
    <w:rsid w:val="00284E5C"/>
    <w:rsid w:val="00284E77"/>
    <w:rsid w:val="00284F4E"/>
    <w:rsid w:val="0028512C"/>
    <w:rsid w:val="002853E4"/>
    <w:rsid w:val="00285961"/>
    <w:rsid w:val="00285A9B"/>
    <w:rsid w:val="00285FEB"/>
    <w:rsid w:val="00286202"/>
    <w:rsid w:val="0028627D"/>
    <w:rsid w:val="002862EE"/>
    <w:rsid w:val="00286CC2"/>
    <w:rsid w:val="00286D7A"/>
    <w:rsid w:val="00286EA1"/>
    <w:rsid w:val="00286F39"/>
    <w:rsid w:val="00287698"/>
    <w:rsid w:val="00287990"/>
    <w:rsid w:val="002879E1"/>
    <w:rsid w:val="00287B94"/>
    <w:rsid w:val="00287D60"/>
    <w:rsid w:val="00290085"/>
    <w:rsid w:val="0029011D"/>
    <w:rsid w:val="0029058C"/>
    <w:rsid w:val="002906B3"/>
    <w:rsid w:val="002908CA"/>
    <w:rsid w:val="00290DDB"/>
    <w:rsid w:val="00291353"/>
    <w:rsid w:val="0029136B"/>
    <w:rsid w:val="002914F8"/>
    <w:rsid w:val="0029192F"/>
    <w:rsid w:val="00291A06"/>
    <w:rsid w:val="00291E38"/>
    <w:rsid w:val="0029207F"/>
    <w:rsid w:val="00292141"/>
    <w:rsid w:val="0029229C"/>
    <w:rsid w:val="002924F5"/>
    <w:rsid w:val="002926E5"/>
    <w:rsid w:val="002929BE"/>
    <w:rsid w:val="00292A25"/>
    <w:rsid w:val="00292ED7"/>
    <w:rsid w:val="0029301B"/>
    <w:rsid w:val="00293390"/>
    <w:rsid w:val="002933CE"/>
    <w:rsid w:val="00293473"/>
    <w:rsid w:val="00293681"/>
    <w:rsid w:val="0029392C"/>
    <w:rsid w:val="00293BE4"/>
    <w:rsid w:val="00293D59"/>
    <w:rsid w:val="002941A6"/>
    <w:rsid w:val="0029450D"/>
    <w:rsid w:val="00294653"/>
    <w:rsid w:val="002947C1"/>
    <w:rsid w:val="00294826"/>
    <w:rsid w:val="00294A0E"/>
    <w:rsid w:val="00294A44"/>
    <w:rsid w:val="00294AB3"/>
    <w:rsid w:val="00294EA6"/>
    <w:rsid w:val="00294F1A"/>
    <w:rsid w:val="002953B8"/>
    <w:rsid w:val="002953BF"/>
    <w:rsid w:val="00295D21"/>
    <w:rsid w:val="00295DCC"/>
    <w:rsid w:val="00295FE6"/>
    <w:rsid w:val="0029615B"/>
    <w:rsid w:val="002961CB"/>
    <w:rsid w:val="0029624B"/>
    <w:rsid w:val="00296415"/>
    <w:rsid w:val="002966A7"/>
    <w:rsid w:val="002967A8"/>
    <w:rsid w:val="002969C0"/>
    <w:rsid w:val="00296A6B"/>
    <w:rsid w:val="00297339"/>
    <w:rsid w:val="002979EF"/>
    <w:rsid w:val="00297CEF"/>
    <w:rsid w:val="00297CF2"/>
    <w:rsid w:val="002A038D"/>
    <w:rsid w:val="002A0F32"/>
    <w:rsid w:val="002A103A"/>
    <w:rsid w:val="002A115D"/>
    <w:rsid w:val="002A15FE"/>
    <w:rsid w:val="002A17B4"/>
    <w:rsid w:val="002A1A2C"/>
    <w:rsid w:val="002A1AC9"/>
    <w:rsid w:val="002A200C"/>
    <w:rsid w:val="002A204D"/>
    <w:rsid w:val="002A23C1"/>
    <w:rsid w:val="002A249E"/>
    <w:rsid w:val="002A2644"/>
    <w:rsid w:val="002A2CB2"/>
    <w:rsid w:val="002A3D74"/>
    <w:rsid w:val="002A4109"/>
    <w:rsid w:val="002A4364"/>
    <w:rsid w:val="002A5A49"/>
    <w:rsid w:val="002A5A98"/>
    <w:rsid w:val="002A5AAB"/>
    <w:rsid w:val="002A5BC1"/>
    <w:rsid w:val="002A5C17"/>
    <w:rsid w:val="002A5CEE"/>
    <w:rsid w:val="002A61E5"/>
    <w:rsid w:val="002A6340"/>
    <w:rsid w:val="002A64C2"/>
    <w:rsid w:val="002A6714"/>
    <w:rsid w:val="002A675C"/>
    <w:rsid w:val="002A6DE5"/>
    <w:rsid w:val="002A70E1"/>
    <w:rsid w:val="002A7179"/>
    <w:rsid w:val="002A71A6"/>
    <w:rsid w:val="002A721C"/>
    <w:rsid w:val="002A733F"/>
    <w:rsid w:val="002A76F6"/>
    <w:rsid w:val="002A7B4C"/>
    <w:rsid w:val="002A7C51"/>
    <w:rsid w:val="002A7CD8"/>
    <w:rsid w:val="002A7CF6"/>
    <w:rsid w:val="002A7D16"/>
    <w:rsid w:val="002B04AF"/>
    <w:rsid w:val="002B059C"/>
    <w:rsid w:val="002B0753"/>
    <w:rsid w:val="002B0B1C"/>
    <w:rsid w:val="002B0B2B"/>
    <w:rsid w:val="002B0BDF"/>
    <w:rsid w:val="002B0D2A"/>
    <w:rsid w:val="002B0E58"/>
    <w:rsid w:val="002B0EAD"/>
    <w:rsid w:val="002B143E"/>
    <w:rsid w:val="002B15A1"/>
    <w:rsid w:val="002B1673"/>
    <w:rsid w:val="002B182E"/>
    <w:rsid w:val="002B1892"/>
    <w:rsid w:val="002B1BC5"/>
    <w:rsid w:val="002B1F11"/>
    <w:rsid w:val="002B1F62"/>
    <w:rsid w:val="002B20CC"/>
    <w:rsid w:val="002B260E"/>
    <w:rsid w:val="002B288E"/>
    <w:rsid w:val="002B2D0B"/>
    <w:rsid w:val="002B2D4C"/>
    <w:rsid w:val="002B2F99"/>
    <w:rsid w:val="002B31C5"/>
    <w:rsid w:val="002B3916"/>
    <w:rsid w:val="002B3CCD"/>
    <w:rsid w:val="002B3F4E"/>
    <w:rsid w:val="002B41F3"/>
    <w:rsid w:val="002B44EC"/>
    <w:rsid w:val="002B4691"/>
    <w:rsid w:val="002B4918"/>
    <w:rsid w:val="002B4AE6"/>
    <w:rsid w:val="002B4C1B"/>
    <w:rsid w:val="002B4C28"/>
    <w:rsid w:val="002B5058"/>
    <w:rsid w:val="002B5261"/>
    <w:rsid w:val="002B5327"/>
    <w:rsid w:val="002B6128"/>
    <w:rsid w:val="002B6211"/>
    <w:rsid w:val="002B63CC"/>
    <w:rsid w:val="002B674B"/>
    <w:rsid w:val="002B68B9"/>
    <w:rsid w:val="002B6A32"/>
    <w:rsid w:val="002B6B59"/>
    <w:rsid w:val="002B6F6A"/>
    <w:rsid w:val="002B71FC"/>
    <w:rsid w:val="002B737C"/>
    <w:rsid w:val="002B7894"/>
    <w:rsid w:val="002B7B26"/>
    <w:rsid w:val="002B7C85"/>
    <w:rsid w:val="002B7EA5"/>
    <w:rsid w:val="002B7FEC"/>
    <w:rsid w:val="002C0152"/>
    <w:rsid w:val="002C08A8"/>
    <w:rsid w:val="002C0ADA"/>
    <w:rsid w:val="002C0DB9"/>
    <w:rsid w:val="002C107F"/>
    <w:rsid w:val="002C137C"/>
    <w:rsid w:val="002C1475"/>
    <w:rsid w:val="002C16E9"/>
    <w:rsid w:val="002C1886"/>
    <w:rsid w:val="002C191A"/>
    <w:rsid w:val="002C1927"/>
    <w:rsid w:val="002C1A8F"/>
    <w:rsid w:val="002C1D21"/>
    <w:rsid w:val="002C1D59"/>
    <w:rsid w:val="002C1FB2"/>
    <w:rsid w:val="002C2163"/>
    <w:rsid w:val="002C23DF"/>
    <w:rsid w:val="002C2454"/>
    <w:rsid w:val="002C2937"/>
    <w:rsid w:val="002C2A71"/>
    <w:rsid w:val="002C2DF4"/>
    <w:rsid w:val="002C2FEE"/>
    <w:rsid w:val="002C349F"/>
    <w:rsid w:val="002C34F1"/>
    <w:rsid w:val="002C36A1"/>
    <w:rsid w:val="002C373F"/>
    <w:rsid w:val="002C3809"/>
    <w:rsid w:val="002C3949"/>
    <w:rsid w:val="002C3A08"/>
    <w:rsid w:val="002C3B85"/>
    <w:rsid w:val="002C4070"/>
    <w:rsid w:val="002C4583"/>
    <w:rsid w:val="002C4BC2"/>
    <w:rsid w:val="002C4C19"/>
    <w:rsid w:val="002C4C23"/>
    <w:rsid w:val="002C4CAC"/>
    <w:rsid w:val="002C5531"/>
    <w:rsid w:val="002C5863"/>
    <w:rsid w:val="002C5980"/>
    <w:rsid w:val="002C5B2C"/>
    <w:rsid w:val="002C5BE0"/>
    <w:rsid w:val="002C5C64"/>
    <w:rsid w:val="002C5CDF"/>
    <w:rsid w:val="002C5F16"/>
    <w:rsid w:val="002C5F98"/>
    <w:rsid w:val="002C673C"/>
    <w:rsid w:val="002C6812"/>
    <w:rsid w:val="002C6D01"/>
    <w:rsid w:val="002C6FFE"/>
    <w:rsid w:val="002C7D3F"/>
    <w:rsid w:val="002C7E49"/>
    <w:rsid w:val="002C7FB4"/>
    <w:rsid w:val="002D000F"/>
    <w:rsid w:val="002D015F"/>
    <w:rsid w:val="002D0249"/>
    <w:rsid w:val="002D055E"/>
    <w:rsid w:val="002D06D6"/>
    <w:rsid w:val="002D0767"/>
    <w:rsid w:val="002D0802"/>
    <w:rsid w:val="002D0D0A"/>
    <w:rsid w:val="002D0F30"/>
    <w:rsid w:val="002D14AC"/>
    <w:rsid w:val="002D19F2"/>
    <w:rsid w:val="002D2093"/>
    <w:rsid w:val="002D2244"/>
    <w:rsid w:val="002D22C4"/>
    <w:rsid w:val="002D2378"/>
    <w:rsid w:val="002D2E45"/>
    <w:rsid w:val="002D3268"/>
    <w:rsid w:val="002D3287"/>
    <w:rsid w:val="002D37ED"/>
    <w:rsid w:val="002D3870"/>
    <w:rsid w:val="002D390F"/>
    <w:rsid w:val="002D3C9A"/>
    <w:rsid w:val="002D408A"/>
    <w:rsid w:val="002D41FD"/>
    <w:rsid w:val="002D4556"/>
    <w:rsid w:val="002D46B3"/>
    <w:rsid w:val="002D46B8"/>
    <w:rsid w:val="002D4702"/>
    <w:rsid w:val="002D4A5E"/>
    <w:rsid w:val="002D4B3F"/>
    <w:rsid w:val="002D4D1F"/>
    <w:rsid w:val="002D4E0F"/>
    <w:rsid w:val="002D4F03"/>
    <w:rsid w:val="002D5155"/>
    <w:rsid w:val="002D546B"/>
    <w:rsid w:val="002D5584"/>
    <w:rsid w:val="002D5778"/>
    <w:rsid w:val="002D620B"/>
    <w:rsid w:val="002D63ED"/>
    <w:rsid w:val="002D63F9"/>
    <w:rsid w:val="002D68D6"/>
    <w:rsid w:val="002D6B92"/>
    <w:rsid w:val="002D6CC2"/>
    <w:rsid w:val="002D6F00"/>
    <w:rsid w:val="002D7138"/>
    <w:rsid w:val="002D7742"/>
    <w:rsid w:val="002D7CAE"/>
    <w:rsid w:val="002D7DDB"/>
    <w:rsid w:val="002D7F65"/>
    <w:rsid w:val="002E0233"/>
    <w:rsid w:val="002E0301"/>
    <w:rsid w:val="002E086B"/>
    <w:rsid w:val="002E099E"/>
    <w:rsid w:val="002E0ED9"/>
    <w:rsid w:val="002E1591"/>
    <w:rsid w:val="002E1924"/>
    <w:rsid w:val="002E192A"/>
    <w:rsid w:val="002E1945"/>
    <w:rsid w:val="002E1D4B"/>
    <w:rsid w:val="002E1F22"/>
    <w:rsid w:val="002E1F81"/>
    <w:rsid w:val="002E20CE"/>
    <w:rsid w:val="002E243B"/>
    <w:rsid w:val="002E256A"/>
    <w:rsid w:val="002E25E8"/>
    <w:rsid w:val="002E271E"/>
    <w:rsid w:val="002E2F18"/>
    <w:rsid w:val="002E30CD"/>
    <w:rsid w:val="002E33F9"/>
    <w:rsid w:val="002E3475"/>
    <w:rsid w:val="002E38B9"/>
    <w:rsid w:val="002E3B03"/>
    <w:rsid w:val="002E3BB4"/>
    <w:rsid w:val="002E41BC"/>
    <w:rsid w:val="002E41E9"/>
    <w:rsid w:val="002E435C"/>
    <w:rsid w:val="002E4489"/>
    <w:rsid w:val="002E4524"/>
    <w:rsid w:val="002E4543"/>
    <w:rsid w:val="002E46B9"/>
    <w:rsid w:val="002E4C09"/>
    <w:rsid w:val="002E4C9F"/>
    <w:rsid w:val="002E4DE6"/>
    <w:rsid w:val="002E4EF2"/>
    <w:rsid w:val="002E4FB5"/>
    <w:rsid w:val="002E5072"/>
    <w:rsid w:val="002E534F"/>
    <w:rsid w:val="002E57C6"/>
    <w:rsid w:val="002E5B52"/>
    <w:rsid w:val="002E65B0"/>
    <w:rsid w:val="002E6781"/>
    <w:rsid w:val="002E68FD"/>
    <w:rsid w:val="002E6A5B"/>
    <w:rsid w:val="002E6C78"/>
    <w:rsid w:val="002E6D33"/>
    <w:rsid w:val="002E71FA"/>
    <w:rsid w:val="002E7340"/>
    <w:rsid w:val="002E7410"/>
    <w:rsid w:val="002E744A"/>
    <w:rsid w:val="002E7D94"/>
    <w:rsid w:val="002F0359"/>
    <w:rsid w:val="002F0EE2"/>
    <w:rsid w:val="002F11F0"/>
    <w:rsid w:val="002F13F4"/>
    <w:rsid w:val="002F15C6"/>
    <w:rsid w:val="002F15F8"/>
    <w:rsid w:val="002F163F"/>
    <w:rsid w:val="002F181C"/>
    <w:rsid w:val="002F1A0E"/>
    <w:rsid w:val="002F1A63"/>
    <w:rsid w:val="002F1C97"/>
    <w:rsid w:val="002F1CE8"/>
    <w:rsid w:val="002F1CED"/>
    <w:rsid w:val="002F1DCA"/>
    <w:rsid w:val="002F1E48"/>
    <w:rsid w:val="002F1E56"/>
    <w:rsid w:val="002F1EE7"/>
    <w:rsid w:val="002F20D7"/>
    <w:rsid w:val="002F240E"/>
    <w:rsid w:val="002F243D"/>
    <w:rsid w:val="002F2C03"/>
    <w:rsid w:val="002F2E65"/>
    <w:rsid w:val="002F2ECA"/>
    <w:rsid w:val="002F2F16"/>
    <w:rsid w:val="002F3368"/>
    <w:rsid w:val="002F3443"/>
    <w:rsid w:val="002F34E2"/>
    <w:rsid w:val="002F3A60"/>
    <w:rsid w:val="002F3AF8"/>
    <w:rsid w:val="002F3C27"/>
    <w:rsid w:val="002F40CE"/>
    <w:rsid w:val="002F4235"/>
    <w:rsid w:val="002F462B"/>
    <w:rsid w:val="002F4797"/>
    <w:rsid w:val="002F4A13"/>
    <w:rsid w:val="002F4B43"/>
    <w:rsid w:val="002F4CEE"/>
    <w:rsid w:val="002F4F7A"/>
    <w:rsid w:val="002F50E1"/>
    <w:rsid w:val="002F564F"/>
    <w:rsid w:val="002F57F8"/>
    <w:rsid w:val="002F597A"/>
    <w:rsid w:val="002F5A5A"/>
    <w:rsid w:val="002F5B5E"/>
    <w:rsid w:val="002F5BAC"/>
    <w:rsid w:val="002F5DA1"/>
    <w:rsid w:val="002F5DC5"/>
    <w:rsid w:val="002F5EEE"/>
    <w:rsid w:val="002F6224"/>
    <w:rsid w:val="002F6810"/>
    <w:rsid w:val="002F68A8"/>
    <w:rsid w:val="002F6B5B"/>
    <w:rsid w:val="002F7119"/>
    <w:rsid w:val="002F7269"/>
    <w:rsid w:val="002F7533"/>
    <w:rsid w:val="002F7573"/>
    <w:rsid w:val="002F767A"/>
    <w:rsid w:val="002F79AC"/>
    <w:rsid w:val="002F7B18"/>
    <w:rsid w:val="002F7B60"/>
    <w:rsid w:val="002F7C35"/>
    <w:rsid w:val="00300077"/>
    <w:rsid w:val="0030093D"/>
    <w:rsid w:val="00301352"/>
    <w:rsid w:val="00301389"/>
    <w:rsid w:val="003013A2"/>
    <w:rsid w:val="00301466"/>
    <w:rsid w:val="003018D9"/>
    <w:rsid w:val="00301961"/>
    <w:rsid w:val="003019C8"/>
    <w:rsid w:val="00301A00"/>
    <w:rsid w:val="00301A94"/>
    <w:rsid w:val="00301A9F"/>
    <w:rsid w:val="00301C7B"/>
    <w:rsid w:val="00301FD2"/>
    <w:rsid w:val="003020DF"/>
    <w:rsid w:val="0030210D"/>
    <w:rsid w:val="003021A2"/>
    <w:rsid w:val="00302228"/>
    <w:rsid w:val="00302623"/>
    <w:rsid w:val="00302827"/>
    <w:rsid w:val="00302D3E"/>
    <w:rsid w:val="0030304D"/>
    <w:rsid w:val="0030376C"/>
    <w:rsid w:val="00303859"/>
    <w:rsid w:val="00303A67"/>
    <w:rsid w:val="00303BED"/>
    <w:rsid w:val="003041E9"/>
    <w:rsid w:val="003044E1"/>
    <w:rsid w:val="00304624"/>
    <w:rsid w:val="00305429"/>
    <w:rsid w:val="00305701"/>
    <w:rsid w:val="00305969"/>
    <w:rsid w:val="00305DE0"/>
    <w:rsid w:val="00306038"/>
    <w:rsid w:val="003064DE"/>
    <w:rsid w:val="00306539"/>
    <w:rsid w:val="00306564"/>
    <w:rsid w:val="003067D5"/>
    <w:rsid w:val="00306E15"/>
    <w:rsid w:val="00307258"/>
    <w:rsid w:val="00307682"/>
    <w:rsid w:val="003076AA"/>
    <w:rsid w:val="003076F3"/>
    <w:rsid w:val="0030774F"/>
    <w:rsid w:val="00307BD8"/>
    <w:rsid w:val="00307C79"/>
    <w:rsid w:val="00307E71"/>
    <w:rsid w:val="00307E74"/>
    <w:rsid w:val="00307E7B"/>
    <w:rsid w:val="00310141"/>
    <w:rsid w:val="00310230"/>
    <w:rsid w:val="00310484"/>
    <w:rsid w:val="00310A51"/>
    <w:rsid w:val="00310CA9"/>
    <w:rsid w:val="0031104F"/>
    <w:rsid w:val="0031108E"/>
    <w:rsid w:val="00311170"/>
    <w:rsid w:val="003113A2"/>
    <w:rsid w:val="00311445"/>
    <w:rsid w:val="003119D1"/>
    <w:rsid w:val="00311BF9"/>
    <w:rsid w:val="003127CC"/>
    <w:rsid w:val="00312C2E"/>
    <w:rsid w:val="00313117"/>
    <w:rsid w:val="00313295"/>
    <w:rsid w:val="003136A1"/>
    <w:rsid w:val="003136B2"/>
    <w:rsid w:val="003137FB"/>
    <w:rsid w:val="00313FD4"/>
    <w:rsid w:val="003140A8"/>
    <w:rsid w:val="00314194"/>
    <w:rsid w:val="003141E5"/>
    <w:rsid w:val="003145FA"/>
    <w:rsid w:val="00314920"/>
    <w:rsid w:val="00314922"/>
    <w:rsid w:val="00314A66"/>
    <w:rsid w:val="00314EB1"/>
    <w:rsid w:val="00315593"/>
    <w:rsid w:val="00315D6F"/>
    <w:rsid w:val="003164F9"/>
    <w:rsid w:val="003169AC"/>
    <w:rsid w:val="00316D7E"/>
    <w:rsid w:val="00316DA0"/>
    <w:rsid w:val="00316DC7"/>
    <w:rsid w:val="00316E61"/>
    <w:rsid w:val="00317438"/>
    <w:rsid w:val="00317C48"/>
    <w:rsid w:val="00317CB7"/>
    <w:rsid w:val="00320416"/>
    <w:rsid w:val="003206DE"/>
    <w:rsid w:val="00320A8A"/>
    <w:rsid w:val="00320D99"/>
    <w:rsid w:val="00320EF4"/>
    <w:rsid w:val="0032116C"/>
    <w:rsid w:val="003211A2"/>
    <w:rsid w:val="003214DD"/>
    <w:rsid w:val="003215DA"/>
    <w:rsid w:val="0032178E"/>
    <w:rsid w:val="00321798"/>
    <w:rsid w:val="00321CA1"/>
    <w:rsid w:val="00321D54"/>
    <w:rsid w:val="00321EEE"/>
    <w:rsid w:val="0032227D"/>
    <w:rsid w:val="0032296D"/>
    <w:rsid w:val="00322A8B"/>
    <w:rsid w:val="00322C9F"/>
    <w:rsid w:val="00322D00"/>
    <w:rsid w:val="00322D6B"/>
    <w:rsid w:val="00322EFD"/>
    <w:rsid w:val="00323076"/>
    <w:rsid w:val="00323138"/>
    <w:rsid w:val="003231C4"/>
    <w:rsid w:val="003235D9"/>
    <w:rsid w:val="003235DE"/>
    <w:rsid w:val="00323603"/>
    <w:rsid w:val="00323638"/>
    <w:rsid w:val="003239DF"/>
    <w:rsid w:val="00323A45"/>
    <w:rsid w:val="00323B0F"/>
    <w:rsid w:val="00323B53"/>
    <w:rsid w:val="00323ECA"/>
    <w:rsid w:val="0032433B"/>
    <w:rsid w:val="003248B7"/>
    <w:rsid w:val="00324AB8"/>
    <w:rsid w:val="00324D9A"/>
    <w:rsid w:val="00324F69"/>
    <w:rsid w:val="0032521D"/>
    <w:rsid w:val="0032595B"/>
    <w:rsid w:val="00325C90"/>
    <w:rsid w:val="00326025"/>
    <w:rsid w:val="00326130"/>
    <w:rsid w:val="0032620E"/>
    <w:rsid w:val="003264AE"/>
    <w:rsid w:val="0032677B"/>
    <w:rsid w:val="00326791"/>
    <w:rsid w:val="0032697D"/>
    <w:rsid w:val="00326A36"/>
    <w:rsid w:val="00326E65"/>
    <w:rsid w:val="00326F55"/>
    <w:rsid w:val="003270A1"/>
    <w:rsid w:val="003271D0"/>
    <w:rsid w:val="00327613"/>
    <w:rsid w:val="00327C6D"/>
    <w:rsid w:val="00327E14"/>
    <w:rsid w:val="00330668"/>
    <w:rsid w:val="003307BC"/>
    <w:rsid w:val="00330A19"/>
    <w:rsid w:val="00330AB1"/>
    <w:rsid w:val="00330F0D"/>
    <w:rsid w:val="00330F7D"/>
    <w:rsid w:val="00331367"/>
    <w:rsid w:val="003314C6"/>
    <w:rsid w:val="00331597"/>
    <w:rsid w:val="00331FA5"/>
    <w:rsid w:val="003320D4"/>
    <w:rsid w:val="00332248"/>
    <w:rsid w:val="00332931"/>
    <w:rsid w:val="00332A8B"/>
    <w:rsid w:val="003331AF"/>
    <w:rsid w:val="00333374"/>
    <w:rsid w:val="00333473"/>
    <w:rsid w:val="003334E8"/>
    <w:rsid w:val="003336D0"/>
    <w:rsid w:val="003337B0"/>
    <w:rsid w:val="00333A54"/>
    <w:rsid w:val="00333B8B"/>
    <w:rsid w:val="00333BD4"/>
    <w:rsid w:val="00333C10"/>
    <w:rsid w:val="00333F6D"/>
    <w:rsid w:val="003340BE"/>
    <w:rsid w:val="00334FE6"/>
    <w:rsid w:val="003351C5"/>
    <w:rsid w:val="00335352"/>
    <w:rsid w:val="00335419"/>
    <w:rsid w:val="00335524"/>
    <w:rsid w:val="00335749"/>
    <w:rsid w:val="003357F1"/>
    <w:rsid w:val="00335C55"/>
    <w:rsid w:val="00335C7D"/>
    <w:rsid w:val="00335E3E"/>
    <w:rsid w:val="00335EFF"/>
    <w:rsid w:val="00335F70"/>
    <w:rsid w:val="003363F2"/>
    <w:rsid w:val="0033651B"/>
    <w:rsid w:val="003365B5"/>
    <w:rsid w:val="00336611"/>
    <w:rsid w:val="00336758"/>
    <w:rsid w:val="00336C49"/>
    <w:rsid w:val="00336D00"/>
    <w:rsid w:val="00336FF9"/>
    <w:rsid w:val="0033752C"/>
    <w:rsid w:val="00337676"/>
    <w:rsid w:val="0033768D"/>
    <w:rsid w:val="003376D6"/>
    <w:rsid w:val="00337B63"/>
    <w:rsid w:val="00337C76"/>
    <w:rsid w:val="00337CB2"/>
    <w:rsid w:val="003400BB"/>
    <w:rsid w:val="0034018B"/>
    <w:rsid w:val="00340242"/>
    <w:rsid w:val="003402B9"/>
    <w:rsid w:val="00340B71"/>
    <w:rsid w:val="00340DA1"/>
    <w:rsid w:val="0034102D"/>
    <w:rsid w:val="0034114C"/>
    <w:rsid w:val="003419EB"/>
    <w:rsid w:val="00341F72"/>
    <w:rsid w:val="0034202B"/>
    <w:rsid w:val="00342237"/>
    <w:rsid w:val="003422E3"/>
    <w:rsid w:val="003424BA"/>
    <w:rsid w:val="003425D5"/>
    <w:rsid w:val="003426CC"/>
    <w:rsid w:val="00342D32"/>
    <w:rsid w:val="00343519"/>
    <w:rsid w:val="003437F5"/>
    <w:rsid w:val="0034392D"/>
    <w:rsid w:val="00343B50"/>
    <w:rsid w:val="00343C64"/>
    <w:rsid w:val="00343E0F"/>
    <w:rsid w:val="00343EA4"/>
    <w:rsid w:val="00343F7A"/>
    <w:rsid w:val="003440B2"/>
    <w:rsid w:val="003441D0"/>
    <w:rsid w:val="003442B7"/>
    <w:rsid w:val="003444FA"/>
    <w:rsid w:val="003448B6"/>
    <w:rsid w:val="003448D4"/>
    <w:rsid w:val="003448E1"/>
    <w:rsid w:val="00344B3F"/>
    <w:rsid w:val="00344F08"/>
    <w:rsid w:val="00344F46"/>
    <w:rsid w:val="00345111"/>
    <w:rsid w:val="00345AAE"/>
    <w:rsid w:val="00345C2D"/>
    <w:rsid w:val="00345F4D"/>
    <w:rsid w:val="0034609C"/>
    <w:rsid w:val="00346700"/>
    <w:rsid w:val="0034680F"/>
    <w:rsid w:val="00346B16"/>
    <w:rsid w:val="00346B51"/>
    <w:rsid w:val="00346C1F"/>
    <w:rsid w:val="00346C35"/>
    <w:rsid w:val="00346C5E"/>
    <w:rsid w:val="00347228"/>
    <w:rsid w:val="003472EF"/>
    <w:rsid w:val="00347325"/>
    <w:rsid w:val="0034749E"/>
    <w:rsid w:val="0034777B"/>
    <w:rsid w:val="00347819"/>
    <w:rsid w:val="00347823"/>
    <w:rsid w:val="003479EC"/>
    <w:rsid w:val="0035031C"/>
    <w:rsid w:val="0035047E"/>
    <w:rsid w:val="0035051C"/>
    <w:rsid w:val="00350899"/>
    <w:rsid w:val="003509F3"/>
    <w:rsid w:val="00350ACF"/>
    <w:rsid w:val="00350D27"/>
    <w:rsid w:val="00351256"/>
    <w:rsid w:val="003513BC"/>
    <w:rsid w:val="003513BD"/>
    <w:rsid w:val="003513F0"/>
    <w:rsid w:val="00351489"/>
    <w:rsid w:val="00351774"/>
    <w:rsid w:val="0035179F"/>
    <w:rsid w:val="00351857"/>
    <w:rsid w:val="003518D6"/>
    <w:rsid w:val="00351ACE"/>
    <w:rsid w:val="00351E6C"/>
    <w:rsid w:val="00352090"/>
    <w:rsid w:val="003521F4"/>
    <w:rsid w:val="0035221D"/>
    <w:rsid w:val="003523FA"/>
    <w:rsid w:val="00352614"/>
    <w:rsid w:val="003528E7"/>
    <w:rsid w:val="003529BE"/>
    <w:rsid w:val="00352C5C"/>
    <w:rsid w:val="00352EBD"/>
    <w:rsid w:val="00352EE7"/>
    <w:rsid w:val="00352F12"/>
    <w:rsid w:val="003534D1"/>
    <w:rsid w:val="003536A7"/>
    <w:rsid w:val="003538F9"/>
    <w:rsid w:val="00353B16"/>
    <w:rsid w:val="00354597"/>
    <w:rsid w:val="003545B7"/>
    <w:rsid w:val="00354B4D"/>
    <w:rsid w:val="0035543C"/>
    <w:rsid w:val="00355737"/>
    <w:rsid w:val="003558C2"/>
    <w:rsid w:val="00355916"/>
    <w:rsid w:val="003559CC"/>
    <w:rsid w:val="00355A0B"/>
    <w:rsid w:val="00356009"/>
    <w:rsid w:val="00356036"/>
    <w:rsid w:val="00356C48"/>
    <w:rsid w:val="00356DC9"/>
    <w:rsid w:val="00356F0F"/>
    <w:rsid w:val="00356FA5"/>
    <w:rsid w:val="00357074"/>
    <w:rsid w:val="0035712F"/>
    <w:rsid w:val="00357314"/>
    <w:rsid w:val="003574E4"/>
    <w:rsid w:val="00357582"/>
    <w:rsid w:val="00357816"/>
    <w:rsid w:val="00357B2D"/>
    <w:rsid w:val="00357C2C"/>
    <w:rsid w:val="00357C8C"/>
    <w:rsid w:val="00357FBE"/>
    <w:rsid w:val="003601FF"/>
    <w:rsid w:val="00360355"/>
    <w:rsid w:val="0036037C"/>
    <w:rsid w:val="00360545"/>
    <w:rsid w:val="00360683"/>
    <w:rsid w:val="00360786"/>
    <w:rsid w:val="00360CF9"/>
    <w:rsid w:val="00360D85"/>
    <w:rsid w:val="00360EF8"/>
    <w:rsid w:val="00360F4E"/>
    <w:rsid w:val="00361080"/>
    <w:rsid w:val="0036115B"/>
    <w:rsid w:val="003611E7"/>
    <w:rsid w:val="00361650"/>
    <w:rsid w:val="003617B5"/>
    <w:rsid w:val="00361830"/>
    <w:rsid w:val="003620AB"/>
    <w:rsid w:val="00362596"/>
    <w:rsid w:val="0036265C"/>
    <w:rsid w:val="00362679"/>
    <w:rsid w:val="003629A2"/>
    <w:rsid w:val="0036373C"/>
    <w:rsid w:val="003639CC"/>
    <w:rsid w:val="00363ABA"/>
    <w:rsid w:val="00363CAC"/>
    <w:rsid w:val="003647A4"/>
    <w:rsid w:val="00364A93"/>
    <w:rsid w:val="00364AAF"/>
    <w:rsid w:val="00364BB5"/>
    <w:rsid w:val="00364CC9"/>
    <w:rsid w:val="00365239"/>
    <w:rsid w:val="00365310"/>
    <w:rsid w:val="003658D5"/>
    <w:rsid w:val="00365BCC"/>
    <w:rsid w:val="00365DE0"/>
    <w:rsid w:val="00366103"/>
    <w:rsid w:val="003662B3"/>
    <w:rsid w:val="00366505"/>
    <w:rsid w:val="003665DF"/>
    <w:rsid w:val="00366A95"/>
    <w:rsid w:val="00366BA0"/>
    <w:rsid w:val="00366D6A"/>
    <w:rsid w:val="00367071"/>
    <w:rsid w:val="0036708C"/>
    <w:rsid w:val="0036715D"/>
    <w:rsid w:val="00367269"/>
    <w:rsid w:val="003672F7"/>
    <w:rsid w:val="00367468"/>
    <w:rsid w:val="0036765E"/>
    <w:rsid w:val="00367722"/>
    <w:rsid w:val="00367737"/>
    <w:rsid w:val="00367828"/>
    <w:rsid w:val="00370417"/>
    <w:rsid w:val="00370472"/>
    <w:rsid w:val="00370827"/>
    <w:rsid w:val="00370867"/>
    <w:rsid w:val="0037126E"/>
    <w:rsid w:val="0037188C"/>
    <w:rsid w:val="0037199B"/>
    <w:rsid w:val="00371A06"/>
    <w:rsid w:val="00371C88"/>
    <w:rsid w:val="00371D3E"/>
    <w:rsid w:val="00372032"/>
    <w:rsid w:val="003720DF"/>
    <w:rsid w:val="003721D5"/>
    <w:rsid w:val="0037231B"/>
    <w:rsid w:val="003725CA"/>
    <w:rsid w:val="003725CE"/>
    <w:rsid w:val="00372715"/>
    <w:rsid w:val="00372725"/>
    <w:rsid w:val="00372797"/>
    <w:rsid w:val="00372836"/>
    <w:rsid w:val="003729C4"/>
    <w:rsid w:val="00372B86"/>
    <w:rsid w:val="00373202"/>
    <w:rsid w:val="003734A5"/>
    <w:rsid w:val="00373764"/>
    <w:rsid w:val="00373ABD"/>
    <w:rsid w:val="00373B46"/>
    <w:rsid w:val="00373C2D"/>
    <w:rsid w:val="00374106"/>
    <w:rsid w:val="00374205"/>
    <w:rsid w:val="00374367"/>
    <w:rsid w:val="0037465C"/>
    <w:rsid w:val="00374810"/>
    <w:rsid w:val="003753CB"/>
    <w:rsid w:val="003758EB"/>
    <w:rsid w:val="00375B03"/>
    <w:rsid w:val="00375D0F"/>
    <w:rsid w:val="0037604A"/>
    <w:rsid w:val="00376562"/>
    <w:rsid w:val="003765F8"/>
    <w:rsid w:val="00376AA9"/>
    <w:rsid w:val="00376E04"/>
    <w:rsid w:val="00377099"/>
    <w:rsid w:val="00377155"/>
    <w:rsid w:val="0037725F"/>
    <w:rsid w:val="003775C1"/>
    <w:rsid w:val="00377752"/>
    <w:rsid w:val="003778FF"/>
    <w:rsid w:val="0037793C"/>
    <w:rsid w:val="00377A1F"/>
    <w:rsid w:val="00377BF9"/>
    <w:rsid w:val="00377CEE"/>
    <w:rsid w:val="003801F2"/>
    <w:rsid w:val="00380697"/>
    <w:rsid w:val="00380B22"/>
    <w:rsid w:val="00380EC1"/>
    <w:rsid w:val="003810E5"/>
    <w:rsid w:val="0038154C"/>
    <w:rsid w:val="00381563"/>
    <w:rsid w:val="00381C20"/>
    <w:rsid w:val="00381E3D"/>
    <w:rsid w:val="00381E50"/>
    <w:rsid w:val="003820AE"/>
    <w:rsid w:val="003825A9"/>
    <w:rsid w:val="003825B8"/>
    <w:rsid w:val="003830A2"/>
    <w:rsid w:val="00383213"/>
    <w:rsid w:val="003835B2"/>
    <w:rsid w:val="00383713"/>
    <w:rsid w:val="0038375B"/>
    <w:rsid w:val="0038375C"/>
    <w:rsid w:val="003839C7"/>
    <w:rsid w:val="00383AC9"/>
    <w:rsid w:val="00383EBB"/>
    <w:rsid w:val="0038408E"/>
    <w:rsid w:val="00384466"/>
    <w:rsid w:val="0038487E"/>
    <w:rsid w:val="003848C2"/>
    <w:rsid w:val="00384ADE"/>
    <w:rsid w:val="00384C92"/>
    <w:rsid w:val="0038502B"/>
    <w:rsid w:val="00385095"/>
    <w:rsid w:val="003852C6"/>
    <w:rsid w:val="00385300"/>
    <w:rsid w:val="003853D9"/>
    <w:rsid w:val="003856A6"/>
    <w:rsid w:val="00385749"/>
    <w:rsid w:val="003859A3"/>
    <w:rsid w:val="00385A27"/>
    <w:rsid w:val="00386039"/>
    <w:rsid w:val="003861BB"/>
    <w:rsid w:val="00386ED4"/>
    <w:rsid w:val="00386F8C"/>
    <w:rsid w:val="0038706B"/>
    <w:rsid w:val="003871C2"/>
    <w:rsid w:val="00387281"/>
    <w:rsid w:val="003872A0"/>
    <w:rsid w:val="003872E7"/>
    <w:rsid w:val="00387590"/>
    <w:rsid w:val="00387757"/>
    <w:rsid w:val="003877AB"/>
    <w:rsid w:val="0038782B"/>
    <w:rsid w:val="003879D0"/>
    <w:rsid w:val="0039019C"/>
    <w:rsid w:val="00390211"/>
    <w:rsid w:val="00390387"/>
    <w:rsid w:val="00390CFE"/>
    <w:rsid w:val="0039124D"/>
    <w:rsid w:val="00391436"/>
    <w:rsid w:val="00391990"/>
    <w:rsid w:val="00391D5A"/>
    <w:rsid w:val="00391E2D"/>
    <w:rsid w:val="00391EBF"/>
    <w:rsid w:val="0039217A"/>
    <w:rsid w:val="003924A1"/>
    <w:rsid w:val="00392864"/>
    <w:rsid w:val="00392B7C"/>
    <w:rsid w:val="00392BBB"/>
    <w:rsid w:val="00392BEE"/>
    <w:rsid w:val="00392CC8"/>
    <w:rsid w:val="00392EDE"/>
    <w:rsid w:val="00393377"/>
    <w:rsid w:val="003934A6"/>
    <w:rsid w:val="00393558"/>
    <w:rsid w:val="00393888"/>
    <w:rsid w:val="003938D5"/>
    <w:rsid w:val="00393CE5"/>
    <w:rsid w:val="00393D5D"/>
    <w:rsid w:val="00394549"/>
    <w:rsid w:val="00394964"/>
    <w:rsid w:val="00394C33"/>
    <w:rsid w:val="00394E88"/>
    <w:rsid w:val="00394F9F"/>
    <w:rsid w:val="00394FBA"/>
    <w:rsid w:val="003952B0"/>
    <w:rsid w:val="00395412"/>
    <w:rsid w:val="0039542A"/>
    <w:rsid w:val="00395440"/>
    <w:rsid w:val="00395A54"/>
    <w:rsid w:val="00395AE9"/>
    <w:rsid w:val="0039612A"/>
    <w:rsid w:val="003965D7"/>
    <w:rsid w:val="00396745"/>
    <w:rsid w:val="00396B50"/>
    <w:rsid w:val="00396BA8"/>
    <w:rsid w:val="0039733C"/>
    <w:rsid w:val="00397415"/>
    <w:rsid w:val="003974B2"/>
    <w:rsid w:val="00397643"/>
    <w:rsid w:val="003976E8"/>
    <w:rsid w:val="00397728"/>
    <w:rsid w:val="003978CA"/>
    <w:rsid w:val="00397C49"/>
    <w:rsid w:val="00397E09"/>
    <w:rsid w:val="00397E29"/>
    <w:rsid w:val="00397E94"/>
    <w:rsid w:val="003A00B2"/>
    <w:rsid w:val="003A0800"/>
    <w:rsid w:val="003A0B07"/>
    <w:rsid w:val="003A0C32"/>
    <w:rsid w:val="003A0C78"/>
    <w:rsid w:val="003A0D9B"/>
    <w:rsid w:val="003A0DC6"/>
    <w:rsid w:val="003A0FBD"/>
    <w:rsid w:val="003A139E"/>
    <w:rsid w:val="003A13C1"/>
    <w:rsid w:val="003A18CD"/>
    <w:rsid w:val="003A1B6B"/>
    <w:rsid w:val="003A1C91"/>
    <w:rsid w:val="003A1CA9"/>
    <w:rsid w:val="003A206E"/>
    <w:rsid w:val="003A20F8"/>
    <w:rsid w:val="003A21E2"/>
    <w:rsid w:val="003A23D1"/>
    <w:rsid w:val="003A259B"/>
    <w:rsid w:val="003A260E"/>
    <w:rsid w:val="003A2643"/>
    <w:rsid w:val="003A26FC"/>
    <w:rsid w:val="003A274E"/>
    <w:rsid w:val="003A28E2"/>
    <w:rsid w:val="003A2D64"/>
    <w:rsid w:val="003A332D"/>
    <w:rsid w:val="003A3528"/>
    <w:rsid w:val="003A3A6A"/>
    <w:rsid w:val="003A3CAE"/>
    <w:rsid w:val="003A4ED6"/>
    <w:rsid w:val="003A6142"/>
    <w:rsid w:val="003A6215"/>
    <w:rsid w:val="003A6937"/>
    <w:rsid w:val="003A6B2D"/>
    <w:rsid w:val="003A6CD1"/>
    <w:rsid w:val="003A6ED4"/>
    <w:rsid w:val="003A781A"/>
    <w:rsid w:val="003A7C84"/>
    <w:rsid w:val="003A7D4F"/>
    <w:rsid w:val="003A7DE1"/>
    <w:rsid w:val="003B0333"/>
    <w:rsid w:val="003B0479"/>
    <w:rsid w:val="003B0AAA"/>
    <w:rsid w:val="003B0C24"/>
    <w:rsid w:val="003B0ED4"/>
    <w:rsid w:val="003B1006"/>
    <w:rsid w:val="003B10F8"/>
    <w:rsid w:val="003B18FB"/>
    <w:rsid w:val="003B195C"/>
    <w:rsid w:val="003B1ED4"/>
    <w:rsid w:val="003B207A"/>
    <w:rsid w:val="003B20D9"/>
    <w:rsid w:val="003B21A2"/>
    <w:rsid w:val="003B21D5"/>
    <w:rsid w:val="003B23AA"/>
    <w:rsid w:val="003B23B1"/>
    <w:rsid w:val="003B27DE"/>
    <w:rsid w:val="003B2C12"/>
    <w:rsid w:val="003B2C9D"/>
    <w:rsid w:val="003B3112"/>
    <w:rsid w:val="003B3171"/>
    <w:rsid w:val="003B3495"/>
    <w:rsid w:val="003B3550"/>
    <w:rsid w:val="003B379E"/>
    <w:rsid w:val="003B39FC"/>
    <w:rsid w:val="003B3A2E"/>
    <w:rsid w:val="003B3A7A"/>
    <w:rsid w:val="003B3AAC"/>
    <w:rsid w:val="003B3DF2"/>
    <w:rsid w:val="003B3FD1"/>
    <w:rsid w:val="003B4160"/>
    <w:rsid w:val="003B42C1"/>
    <w:rsid w:val="003B4507"/>
    <w:rsid w:val="003B45CF"/>
    <w:rsid w:val="003B4C5F"/>
    <w:rsid w:val="003B4DD3"/>
    <w:rsid w:val="003B4F27"/>
    <w:rsid w:val="003B52A4"/>
    <w:rsid w:val="003B56D1"/>
    <w:rsid w:val="003B5761"/>
    <w:rsid w:val="003B57E3"/>
    <w:rsid w:val="003B59CE"/>
    <w:rsid w:val="003B5C61"/>
    <w:rsid w:val="003B5E0E"/>
    <w:rsid w:val="003B6023"/>
    <w:rsid w:val="003B611D"/>
    <w:rsid w:val="003B6F30"/>
    <w:rsid w:val="003B71BA"/>
    <w:rsid w:val="003B7778"/>
    <w:rsid w:val="003B788A"/>
    <w:rsid w:val="003B791F"/>
    <w:rsid w:val="003B7927"/>
    <w:rsid w:val="003B7A0A"/>
    <w:rsid w:val="003B7B61"/>
    <w:rsid w:val="003B7CC8"/>
    <w:rsid w:val="003B7E9C"/>
    <w:rsid w:val="003C0948"/>
    <w:rsid w:val="003C0A9F"/>
    <w:rsid w:val="003C0BE7"/>
    <w:rsid w:val="003C0F02"/>
    <w:rsid w:val="003C1063"/>
    <w:rsid w:val="003C1314"/>
    <w:rsid w:val="003C13A5"/>
    <w:rsid w:val="003C1D1A"/>
    <w:rsid w:val="003C20FC"/>
    <w:rsid w:val="003C25DC"/>
    <w:rsid w:val="003C2D24"/>
    <w:rsid w:val="003C2D92"/>
    <w:rsid w:val="003C2E0F"/>
    <w:rsid w:val="003C3494"/>
    <w:rsid w:val="003C36B3"/>
    <w:rsid w:val="003C37A5"/>
    <w:rsid w:val="003C3AE9"/>
    <w:rsid w:val="003C40BE"/>
    <w:rsid w:val="003C42DD"/>
    <w:rsid w:val="003C4479"/>
    <w:rsid w:val="003C47BA"/>
    <w:rsid w:val="003C4843"/>
    <w:rsid w:val="003C48B9"/>
    <w:rsid w:val="003C4AF6"/>
    <w:rsid w:val="003C4E2B"/>
    <w:rsid w:val="003C51D2"/>
    <w:rsid w:val="003C572E"/>
    <w:rsid w:val="003C58EF"/>
    <w:rsid w:val="003C5AD3"/>
    <w:rsid w:val="003C5C6E"/>
    <w:rsid w:val="003C5EFB"/>
    <w:rsid w:val="003C6059"/>
    <w:rsid w:val="003C621A"/>
    <w:rsid w:val="003C63A8"/>
    <w:rsid w:val="003C6C43"/>
    <w:rsid w:val="003C6FF9"/>
    <w:rsid w:val="003C704B"/>
    <w:rsid w:val="003C704E"/>
    <w:rsid w:val="003C75CB"/>
    <w:rsid w:val="003C794B"/>
    <w:rsid w:val="003C7D32"/>
    <w:rsid w:val="003C7E89"/>
    <w:rsid w:val="003D0002"/>
    <w:rsid w:val="003D0356"/>
    <w:rsid w:val="003D036D"/>
    <w:rsid w:val="003D03AC"/>
    <w:rsid w:val="003D0635"/>
    <w:rsid w:val="003D0D5F"/>
    <w:rsid w:val="003D0DF1"/>
    <w:rsid w:val="003D0EEF"/>
    <w:rsid w:val="003D12A9"/>
    <w:rsid w:val="003D14CF"/>
    <w:rsid w:val="003D1726"/>
    <w:rsid w:val="003D1A92"/>
    <w:rsid w:val="003D1B04"/>
    <w:rsid w:val="003D1C17"/>
    <w:rsid w:val="003D1D5F"/>
    <w:rsid w:val="003D2323"/>
    <w:rsid w:val="003D2AB5"/>
    <w:rsid w:val="003D2BF3"/>
    <w:rsid w:val="003D2E0E"/>
    <w:rsid w:val="003D2EE0"/>
    <w:rsid w:val="003D303D"/>
    <w:rsid w:val="003D3155"/>
    <w:rsid w:val="003D3255"/>
    <w:rsid w:val="003D32E2"/>
    <w:rsid w:val="003D3753"/>
    <w:rsid w:val="003D3A02"/>
    <w:rsid w:val="003D3AB3"/>
    <w:rsid w:val="003D4086"/>
    <w:rsid w:val="003D42B1"/>
    <w:rsid w:val="003D4560"/>
    <w:rsid w:val="003D4A04"/>
    <w:rsid w:val="003D5299"/>
    <w:rsid w:val="003D53AF"/>
    <w:rsid w:val="003D53B6"/>
    <w:rsid w:val="003D53C0"/>
    <w:rsid w:val="003D548D"/>
    <w:rsid w:val="003D5775"/>
    <w:rsid w:val="003D5787"/>
    <w:rsid w:val="003D5B48"/>
    <w:rsid w:val="003D5C8A"/>
    <w:rsid w:val="003D5D71"/>
    <w:rsid w:val="003D6246"/>
    <w:rsid w:val="003D629A"/>
    <w:rsid w:val="003D6304"/>
    <w:rsid w:val="003D64B8"/>
    <w:rsid w:val="003D64D8"/>
    <w:rsid w:val="003D670D"/>
    <w:rsid w:val="003D67A4"/>
    <w:rsid w:val="003D6A57"/>
    <w:rsid w:val="003D6E3F"/>
    <w:rsid w:val="003D733B"/>
    <w:rsid w:val="003D738F"/>
    <w:rsid w:val="003D7760"/>
    <w:rsid w:val="003D7D16"/>
    <w:rsid w:val="003D7F10"/>
    <w:rsid w:val="003E031F"/>
    <w:rsid w:val="003E04F4"/>
    <w:rsid w:val="003E0631"/>
    <w:rsid w:val="003E07CD"/>
    <w:rsid w:val="003E0879"/>
    <w:rsid w:val="003E0AF6"/>
    <w:rsid w:val="003E116B"/>
    <w:rsid w:val="003E118E"/>
    <w:rsid w:val="003E12A8"/>
    <w:rsid w:val="003E13F6"/>
    <w:rsid w:val="003E16A0"/>
    <w:rsid w:val="003E170A"/>
    <w:rsid w:val="003E1BF9"/>
    <w:rsid w:val="003E1C8A"/>
    <w:rsid w:val="003E1D95"/>
    <w:rsid w:val="003E1E03"/>
    <w:rsid w:val="003E1F96"/>
    <w:rsid w:val="003E2802"/>
    <w:rsid w:val="003E280B"/>
    <w:rsid w:val="003E2F9A"/>
    <w:rsid w:val="003E3221"/>
    <w:rsid w:val="003E3242"/>
    <w:rsid w:val="003E3539"/>
    <w:rsid w:val="003E3915"/>
    <w:rsid w:val="003E3EAE"/>
    <w:rsid w:val="003E4148"/>
    <w:rsid w:val="003E42AA"/>
    <w:rsid w:val="003E49DD"/>
    <w:rsid w:val="003E4A9D"/>
    <w:rsid w:val="003E4BA8"/>
    <w:rsid w:val="003E4CF5"/>
    <w:rsid w:val="003E4D3A"/>
    <w:rsid w:val="003E5136"/>
    <w:rsid w:val="003E53C6"/>
    <w:rsid w:val="003E5499"/>
    <w:rsid w:val="003E58DA"/>
    <w:rsid w:val="003E5C4E"/>
    <w:rsid w:val="003E5CF7"/>
    <w:rsid w:val="003E5D1D"/>
    <w:rsid w:val="003E5EE1"/>
    <w:rsid w:val="003E5FBC"/>
    <w:rsid w:val="003E6145"/>
    <w:rsid w:val="003E61C1"/>
    <w:rsid w:val="003E64D8"/>
    <w:rsid w:val="003E6503"/>
    <w:rsid w:val="003E65EE"/>
    <w:rsid w:val="003E6A95"/>
    <w:rsid w:val="003E6B12"/>
    <w:rsid w:val="003E6C5F"/>
    <w:rsid w:val="003E6C9D"/>
    <w:rsid w:val="003E6DFF"/>
    <w:rsid w:val="003E6EB3"/>
    <w:rsid w:val="003E6EE9"/>
    <w:rsid w:val="003E71A0"/>
    <w:rsid w:val="003E7513"/>
    <w:rsid w:val="003E7685"/>
    <w:rsid w:val="003E7924"/>
    <w:rsid w:val="003F01EE"/>
    <w:rsid w:val="003F03F6"/>
    <w:rsid w:val="003F0529"/>
    <w:rsid w:val="003F0547"/>
    <w:rsid w:val="003F072C"/>
    <w:rsid w:val="003F0743"/>
    <w:rsid w:val="003F08EB"/>
    <w:rsid w:val="003F0A97"/>
    <w:rsid w:val="003F0D25"/>
    <w:rsid w:val="003F0F4A"/>
    <w:rsid w:val="003F1045"/>
    <w:rsid w:val="003F1A1F"/>
    <w:rsid w:val="003F1D54"/>
    <w:rsid w:val="003F1DC2"/>
    <w:rsid w:val="003F24F3"/>
    <w:rsid w:val="003F2FF9"/>
    <w:rsid w:val="003F3279"/>
    <w:rsid w:val="003F348B"/>
    <w:rsid w:val="003F3568"/>
    <w:rsid w:val="003F398A"/>
    <w:rsid w:val="003F3BB2"/>
    <w:rsid w:val="003F4592"/>
    <w:rsid w:val="003F4841"/>
    <w:rsid w:val="003F57C5"/>
    <w:rsid w:val="003F5851"/>
    <w:rsid w:val="003F5D7C"/>
    <w:rsid w:val="003F5EBF"/>
    <w:rsid w:val="003F5F16"/>
    <w:rsid w:val="003F6014"/>
    <w:rsid w:val="003F634B"/>
    <w:rsid w:val="003F63BA"/>
    <w:rsid w:val="003F63BF"/>
    <w:rsid w:val="003F666B"/>
    <w:rsid w:val="003F6DE5"/>
    <w:rsid w:val="003F6E04"/>
    <w:rsid w:val="003F7310"/>
    <w:rsid w:val="003F73B9"/>
    <w:rsid w:val="003F7464"/>
    <w:rsid w:val="003F7634"/>
    <w:rsid w:val="003F79B7"/>
    <w:rsid w:val="003F7A6C"/>
    <w:rsid w:val="004001D0"/>
    <w:rsid w:val="004004E1"/>
    <w:rsid w:val="0040070D"/>
    <w:rsid w:val="0040082E"/>
    <w:rsid w:val="004009D9"/>
    <w:rsid w:val="00401561"/>
    <w:rsid w:val="00401A1C"/>
    <w:rsid w:val="00401AD4"/>
    <w:rsid w:val="00401C25"/>
    <w:rsid w:val="00401DB6"/>
    <w:rsid w:val="00402009"/>
    <w:rsid w:val="004023E6"/>
    <w:rsid w:val="004025BF"/>
    <w:rsid w:val="00402781"/>
    <w:rsid w:val="004027AE"/>
    <w:rsid w:val="004029DE"/>
    <w:rsid w:val="00402AFE"/>
    <w:rsid w:val="00402ED7"/>
    <w:rsid w:val="004030DD"/>
    <w:rsid w:val="00403518"/>
    <w:rsid w:val="00403660"/>
    <w:rsid w:val="0040383E"/>
    <w:rsid w:val="00403AD9"/>
    <w:rsid w:val="00403CE2"/>
    <w:rsid w:val="00403DA5"/>
    <w:rsid w:val="00403F0B"/>
    <w:rsid w:val="00403F4D"/>
    <w:rsid w:val="00404775"/>
    <w:rsid w:val="00404BAA"/>
    <w:rsid w:val="00404F96"/>
    <w:rsid w:val="00404FF1"/>
    <w:rsid w:val="0040524E"/>
    <w:rsid w:val="00405464"/>
    <w:rsid w:val="004056BE"/>
    <w:rsid w:val="00405A8D"/>
    <w:rsid w:val="00405B77"/>
    <w:rsid w:val="00405F24"/>
    <w:rsid w:val="004062C0"/>
    <w:rsid w:val="004063BA"/>
    <w:rsid w:val="004068EF"/>
    <w:rsid w:val="00406B0A"/>
    <w:rsid w:val="00407038"/>
    <w:rsid w:val="00407447"/>
    <w:rsid w:val="0040799A"/>
    <w:rsid w:val="00407B8A"/>
    <w:rsid w:val="00407C74"/>
    <w:rsid w:val="00407E5E"/>
    <w:rsid w:val="00407F10"/>
    <w:rsid w:val="0041055C"/>
    <w:rsid w:val="00410865"/>
    <w:rsid w:val="00410AE8"/>
    <w:rsid w:val="00411022"/>
    <w:rsid w:val="004113CA"/>
    <w:rsid w:val="0041163A"/>
    <w:rsid w:val="00411791"/>
    <w:rsid w:val="00411876"/>
    <w:rsid w:val="00411AE8"/>
    <w:rsid w:val="00412000"/>
    <w:rsid w:val="00412FC2"/>
    <w:rsid w:val="00413072"/>
    <w:rsid w:val="00413281"/>
    <w:rsid w:val="004133B8"/>
    <w:rsid w:val="00413523"/>
    <w:rsid w:val="00413823"/>
    <w:rsid w:val="0041395D"/>
    <w:rsid w:val="00413A8C"/>
    <w:rsid w:val="00413B04"/>
    <w:rsid w:val="00413BBF"/>
    <w:rsid w:val="00413DAC"/>
    <w:rsid w:val="00413E6A"/>
    <w:rsid w:val="004142B3"/>
    <w:rsid w:val="00414465"/>
    <w:rsid w:val="004148C8"/>
    <w:rsid w:val="00414E25"/>
    <w:rsid w:val="00414F6E"/>
    <w:rsid w:val="0041510C"/>
    <w:rsid w:val="0041518B"/>
    <w:rsid w:val="004152FF"/>
    <w:rsid w:val="004155BF"/>
    <w:rsid w:val="00415813"/>
    <w:rsid w:val="00415EEC"/>
    <w:rsid w:val="00415F2B"/>
    <w:rsid w:val="0041612F"/>
    <w:rsid w:val="004162EF"/>
    <w:rsid w:val="00416309"/>
    <w:rsid w:val="0041649B"/>
    <w:rsid w:val="004164E0"/>
    <w:rsid w:val="004164F5"/>
    <w:rsid w:val="004165AC"/>
    <w:rsid w:val="004168E8"/>
    <w:rsid w:val="00416B94"/>
    <w:rsid w:val="00416CF4"/>
    <w:rsid w:val="00417362"/>
    <w:rsid w:val="00417383"/>
    <w:rsid w:val="004179FF"/>
    <w:rsid w:val="00417EF5"/>
    <w:rsid w:val="00417F8C"/>
    <w:rsid w:val="00417FC4"/>
    <w:rsid w:val="00420067"/>
    <w:rsid w:val="0042027F"/>
    <w:rsid w:val="00420393"/>
    <w:rsid w:val="00420648"/>
    <w:rsid w:val="0042070D"/>
    <w:rsid w:val="00420763"/>
    <w:rsid w:val="00420AF7"/>
    <w:rsid w:val="00420C03"/>
    <w:rsid w:val="00420CA1"/>
    <w:rsid w:val="00420F13"/>
    <w:rsid w:val="004210D1"/>
    <w:rsid w:val="0042123A"/>
    <w:rsid w:val="00421801"/>
    <w:rsid w:val="00421AA8"/>
    <w:rsid w:val="00421E41"/>
    <w:rsid w:val="00421EDE"/>
    <w:rsid w:val="00421FCF"/>
    <w:rsid w:val="004222A5"/>
    <w:rsid w:val="004224C8"/>
    <w:rsid w:val="004229D3"/>
    <w:rsid w:val="00422A1E"/>
    <w:rsid w:val="0042329D"/>
    <w:rsid w:val="0042338D"/>
    <w:rsid w:val="00423544"/>
    <w:rsid w:val="00423587"/>
    <w:rsid w:val="004237E9"/>
    <w:rsid w:val="00423817"/>
    <w:rsid w:val="00423853"/>
    <w:rsid w:val="00423CE3"/>
    <w:rsid w:val="004241ED"/>
    <w:rsid w:val="00424705"/>
    <w:rsid w:val="004247E7"/>
    <w:rsid w:val="00424E56"/>
    <w:rsid w:val="0042509A"/>
    <w:rsid w:val="00425101"/>
    <w:rsid w:val="00425892"/>
    <w:rsid w:val="00425910"/>
    <w:rsid w:val="00425FB1"/>
    <w:rsid w:val="004263E9"/>
    <w:rsid w:val="004265D4"/>
    <w:rsid w:val="004266E2"/>
    <w:rsid w:val="004267A4"/>
    <w:rsid w:val="0042691D"/>
    <w:rsid w:val="00426B1C"/>
    <w:rsid w:val="00426CC5"/>
    <w:rsid w:val="00426E8A"/>
    <w:rsid w:val="00426F51"/>
    <w:rsid w:val="00427044"/>
    <w:rsid w:val="00427135"/>
    <w:rsid w:val="00427211"/>
    <w:rsid w:val="00427396"/>
    <w:rsid w:val="00427891"/>
    <w:rsid w:val="0042790F"/>
    <w:rsid w:val="00427F11"/>
    <w:rsid w:val="0043005C"/>
    <w:rsid w:val="004306DD"/>
    <w:rsid w:val="004309E5"/>
    <w:rsid w:val="00430B5C"/>
    <w:rsid w:val="00430B75"/>
    <w:rsid w:val="00430C81"/>
    <w:rsid w:val="00430E40"/>
    <w:rsid w:val="00430EB8"/>
    <w:rsid w:val="00431510"/>
    <w:rsid w:val="00431554"/>
    <w:rsid w:val="004315FB"/>
    <w:rsid w:val="00431714"/>
    <w:rsid w:val="00431CB5"/>
    <w:rsid w:val="00431D44"/>
    <w:rsid w:val="0043289C"/>
    <w:rsid w:val="004328B2"/>
    <w:rsid w:val="004329FF"/>
    <w:rsid w:val="00432AAC"/>
    <w:rsid w:val="00432B16"/>
    <w:rsid w:val="00432C6F"/>
    <w:rsid w:val="00432FE9"/>
    <w:rsid w:val="00433084"/>
    <w:rsid w:val="00433176"/>
    <w:rsid w:val="00433424"/>
    <w:rsid w:val="004335D1"/>
    <w:rsid w:val="00433695"/>
    <w:rsid w:val="004336A2"/>
    <w:rsid w:val="00433DED"/>
    <w:rsid w:val="00434126"/>
    <w:rsid w:val="004342F4"/>
    <w:rsid w:val="0043440F"/>
    <w:rsid w:val="004346B9"/>
    <w:rsid w:val="004347A7"/>
    <w:rsid w:val="00434C3D"/>
    <w:rsid w:val="00435321"/>
    <w:rsid w:val="004353A1"/>
    <w:rsid w:val="004356CC"/>
    <w:rsid w:val="004357A9"/>
    <w:rsid w:val="004359A7"/>
    <w:rsid w:val="00435ABB"/>
    <w:rsid w:val="00435CC3"/>
    <w:rsid w:val="00435DB5"/>
    <w:rsid w:val="004362CC"/>
    <w:rsid w:val="004364B2"/>
    <w:rsid w:val="004369C9"/>
    <w:rsid w:val="00436A2A"/>
    <w:rsid w:val="00436AA7"/>
    <w:rsid w:val="00436E94"/>
    <w:rsid w:val="00436F0F"/>
    <w:rsid w:val="0043710A"/>
    <w:rsid w:val="0043728C"/>
    <w:rsid w:val="00437630"/>
    <w:rsid w:val="00437BDE"/>
    <w:rsid w:val="004404D3"/>
    <w:rsid w:val="00441184"/>
    <w:rsid w:val="00441269"/>
    <w:rsid w:val="004412E8"/>
    <w:rsid w:val="004412F5"/>
    <w:rsid w:val="00441976"/>
    <w:rsid w:val="004424FA"/>
    <w:rsid w:val="00442A2D"/>
    <w:rsid w:val="0044313D"/>
    <w:rsid w:val="004433F1"/>
    <w:rsid w:val="00443847"/>
    <w:rsid w:val="00443AB2"/>
    <w:rsid w:val="00443ABA"/>
    <w:rsid w:val="004443A6"/>
    <w:rsid w:val="00444831"/>
    <w:rsid w:val="004448B7"/>
    <w:rsid w:val="00444B07"/>
    <w:rsid w:val="00444FBE"/>
    <w:rsid w:val="00445039"/>
    <w:rsid w:val="00445148"/>
    <w:rsid w:val="0044598E"/>
    <w:rsid w:val="00445CDE"/>
    <w:rsid w:val="00445CE2"/>
    <w:rsid w:val="00445E8E"/>
    <w:rsid w:val="00446214"/>
    <w:rsid w:val="00446323"/>
    <w:rsid w:val="004467DD"/>
    <w:rsid w:val="00446890"/>
    <w:rsid w:val="00446A2B"/>
    <w:rsid w:val="00446B0A"/>
    <w:rsid w:val="00446F62"/>
    <w:rsid w:val="004475A4"/>
    <w:rsid w:val="0044766D"/>
    <w:rsid w:val="004477B2"/>
    <w:rsid w:val="0044784A"/>
    <w:rsid w:val="00447BA1"/>
    <w:rsid w:val="00447F88"/>
    <w:rsid w:val="0045030C"/>
    <w:rsid w:val="0045049C"/>
    <w:rsid w:val="00450C93"/>
    <w:rsid w:val="00450CAF"/>
    <w:rsid w:val="0045103F"/>
    <w:rsid w:val="004510F6"/>
    <w:rsid w:val="004513C5"/>
    <w:rsid w:val="00451412"/>
    <w:rsid w:val="0045181F"/>
    <w:rsid w:val="00451B85"/>
    <w:rsid w:val="00451DBD"/>
    <w:rsid w:val="00451F7F"/>
    <w:rsid w:val="00451FC6"/>
    <w:rsid w:val="00451FE3"/>
    <w:rsid w:val="00452087"/>
    <w:rsid w:val="00452805"/>
    <w:rsid w:val="004528E5"/>
    <w:rsid w:val="00452C8B"/>
    <w:rsid w:val="00453079"/>
    <w:rsid w:val="004530FC"/>
    <w:rsid w:val="00453248"/>
    <w:rsid w:val="00453254"/>
    <w:rsid w:val="00453287"/>
    <w:rsid w:val="00453D67"/>
    <w:rsid w:val="00453EA4"/>
    <w:rsid w:val="004544C8"/>
    <w:rsid w:val="00454903"/>
    <w:rsid w:val="00454920"/>
    <w:rsid w:val="00455003"/>
    <w:rsid w:val="00455134"/>
    <w:rsid w:val="00455558"/>
    <w:rsid w:val="00455749"/>
    <w:rsid w:val="004559E6"/>
    <w:rsid w:val="00455B51"/>
    <w:rsid w:val="00455C11"/>
    <w:rsid w:val="00455D98"/>
    <w:rsid w:val="00455E07"/>
    <w:rsid w:val="0045601D"/>
    <w:rsid w:val="0045618D"/>
    <w:rsid w:val="00456428"/>
    <w:rsid w:val="00456863"/>
    <w:rsid w:val="004568E4"/>
    <w:rsid w:val="004569DB"/>
    <w:rsid w:val="00456A58"/>
    <w:rsid w:val="00456C9B"/>
    <w:rsid w:val="00456CB3"/>
    <w:rsid w:val="00457033"/>
    <w:rsid w:val="0045766C"/>
    <w:rsid w:val="00457768"/>
    <w:rsid w:val="004577ED"/>
    <w:rsid w:val="00457837"/>
    <w:rsid w:val="00457A29"/>
    <w:rsid w:val="0046033E"/>
    <w:rsid w:val="00460480"/>
    <w:rsid w:val="0046060B"/>
    <w:rsid w:val="004607B4"/>
    <w:rsid w:val="004607DD"/>
    <w:rsid w:val="00460886"/>
    <w:rsid w:val="00460D22"/>
    <w:rsid w:val="00460F74"/>
    <w:rsid w:val="004610E5"/>
    <w:rsid w:val="0046119D"/>
    <w:rsid w:val="00461265"/>
    <w:rsid w:val="0046166B"/>
    <w:rsid w:val="004617F9"/>
    <w:rsid w:val="00461D73"/>
    <w:rsid w:val="00462240"/>
    <w:rsid w:val="00462391"/>
    <w:rsid w:val="00462521"/>
    <w:rsid w:val="00462D2A"/>
    <w:rsid w:val="004630E7"/>
    <w:rsid w:val="0046363B"/>
    <w:rsid w:val="0046398F"/>
    <w:rsid w:val="004639AE"/>
    <w:rsid w:val="00463BE2"/>
    <w:rsid w:val="00463DB8"/>
    <w:rsid w:val="00463FE6"/>
    <w:rsid w:val="004644AB"/>
    <w:rsid w:val="004644C5"/>
    <w:rsid w:val="00464580"/>
    <w:rsid w:val="004645C0"/>
    <w:rsid w:val="00464E93"/>
    <w:rsid w:val="00464EA9"/>
    <w:rsid w:val="0046548C"/>
    <w:rsid w:val="0046570C"/>
    <w:rsid w:val="00465C0E"/>
    <w:rsid w:val="00465D9B"/>
    <w:rsid w:val="004665C2"/>
    <w:rsid w:val="0046679E"/>
    <w:rsid w:val="00466C73"/>
    <w:rsid w:val="00466CA3"/>
    <w:rsid w:val="00466CCF"/>
    <w:rsid w:val="00466D21"/>
    <w:rsid w:val="00466ECE"/>
    <w:rsid w:val="0046731F"/>
    <w:rsid w:val="004673B7"/>
    <w:rsid w:val="0046748E"/>
    <w:rsid w:val="0046756F"/>
    <w:rsid w:val="00467B58"/>
    <w:rsid w:val="0047025F"/>
    <w:rsid w:val="00470273"/>
    <w:rsid w:val="004704AD"/>
    <w:rsid w:val="004706A1"/>
    <w:rsid w:val="004706C1"/>
    <w:rsid w:val="0047070D"/>
    <w:rsid w:val="00470922"/>
    <w:rsid w:val="00470BA5"/>
    <w:rsid w:val="00470D89"/>
    <w:rsid w:val="00470E23"/>
    <w:rsid w:val="0047117F"/>
    <w:rsid w:val="0047126C"/>
    <w:rsid w:val="0047184B"/>
    <w:rsid w:val="00471CFA"/>
    <w:rsid w:val="00471DF1"/>
    <w:rsid w:val="0047217C"/>
    <w:rsid w:val="00472759"/>
    <w:rsid w:val="00472838"/>
    <w:rsid w:val="00472DAD"/>
    <w:rsid w:val="00473183"/>
    <w:rsid w:val="00473766"/>
    <w:rsid w:val="00473896"/>
    <w:rsid w:val="00473918"/>
    <w:rsid w:val="00473949"/>
    <w:rsid w:val="00473BD8"/>
    <w:rsid w:val="00473BDE"/>
    <w:rsid w:val="00473CCA"/>
    <w:rsid w:val="00473EDF"/>
    <w:rsid w:val="00473F3E"/>
    <w:rsid w:val="00474484"/>
    <w:rsid w:val="004747BB"/>
    <w:rsid w:val="00474970"/>
    <w:rsid w:val="00474A82"/>
    <w:rsid w:val="00474E13"/>
    <w:rsid w:val="004755ED"/>
    <w:rsid w:val="00475668"/>
    <w:rsid w:val="004756D3"/>
    <w:rsid w:val="00475AAC"/>
    <w:rsid w:val="00475D16"/>
    <w:rsid w:val="00475E77"/>
    <w:rsid w:val="00475F84"/>
    <w:rsid w:val="00476144"/>
    <w:rsid w:val="00476495"/>
    <w:rsid w:val="0047670D"/>
    <w:rsid w:val="00476757"/>
    <w:rsid w:val="004767EA"/>
    <w:rsid w:val="00476E82"/>
    <w:rsid w:val="00476F76"/>
    <w:rsid w:val="00477060"/>
    <w:rsid w:val="0047787B"/>
    <w:rsid w:val="00477938"/>
    <w:rsid w:val="00477B98"/>
    <w:rsid w:val="004801F1"/>
    <w:rsid w:val="00480418"/>
    <w:rsid w:val="004809FC"/>
    <w:rsid w:val="004813F1"/>
    <w:rsid w:val="00481CC9"/>
    <w:rsid w:val="00481DCC"/>
    <w:rsid w:val="00481E2B"/>
    <w:rsid w:val="00482052"/>
    <w:rsid w:val="00482AEC"/>
    <w:rsid w:val="00482B13"/>
    <w:rsid w:val="00482CB2"/>
    <w:rsid w:val="00482D27"/>
    <w:rsid w:val="00482DFF"/>
    <w:rsid w:val="00482E09"/>
    <w:rsid w:val="00482EEB"/>
    <w:rsid w:val="00483087"/>
    <w:rsid w:val="00483473"/>
    <w:rsid w:val="00483817"/>
    <w:rsid w:val="004839AF"/>
    <w:rsid w:val="00483A98"/>
    <w:rsid w:val="004840CD"/>
    <w:rsid w:val="0048491F"/>
    <w:rsid w:val="00484CC4"/>
    <w:rsid w:val="00484EAD"/>
    <w:rsid w:val="00484FD0"/>
    <w:rsid w:val="00485093"/>
    <w:rsid w:val="00485132"/>
    <w:rsid w:val="00485360"/>
    <w:rsid w:val="00485633"/>
    <w:rsid w:val="004858D4"/>
    <w:rsid w:val="0048596B"/>
    <w:rsid w:val="00485ACF"/>
    <w:rsid w:val="00485BD0"/>
    <w:rsid w:val="00485C3F"/>
    <w:rsid w:val="004860DA"/>
    <w:rsid w:val="00486222"/>
    <w:rsid w:val="004865CF"/>
    <w:rsid w:val="00486854"/>
    <w:rsid w:val="00486986"/>
    <w:rsid w:val="00486ABA"/>
    <w:rsid w:val="00486D3D"/>
    <w:rsid w:val="00486D55"/>
    <w:rsid w:val="00486F76"/>
    <w:rsid w:val="00487017"/>
    <w:rsid w:val="0048702C"/>
    <w:rsid w:val="0048729F"/>
    <w:rsid w:val="0048738F"/>
    <w:rsid w:val="0048796D"/>
    <w:rsid w:val="00487A10"/>
    <w:rsid w:val="00487D62"/>
    <w:rsid w:val="00490195"/>
    <w:rsid w:val="0049038C"/>
    <w:rsid w:val="0049060C"/>
    <w:rsid w:val="00490634"/>
    <w:rsid w:val="00490772"/>
    <w:rsid w:val="00490C98"/>
    <w:rsid w:val="00490EF4"/>
    <w:rsid w:val="00490FD3"/>
    <w:rsid w:val="0049117F"/>
    <w:rsid w:val="004913DD"/>
    <w:rsid w:val="0049146C"/>
    <w:rsid w:val="004915E3"/>
    <w:rsid w:val="00491B6D"/>
    <w:rsid w:val="00491C32"/>
    <w:rsid w:val="00492188"/>
    <w:rsid w:val="00492371"/>
    <w:rsid w:val="00492485"/>
    <w:rsid w:val="0049255D"/>
    <w:rsid w:val="00492738"/>
    <w:rsid w:val="0049280A"/>
    <w:rsid w:val="004928B2"/>
    <w:rsid w:val="004928C7"/>
    <w:rsid w:val="00492910"/>
    <w:rsid w:val="00492974"/>
    <w:rsid w:val="00492C01"/>
    <w:rsid w:val="00492C5D"/>
    <w:rsid w:val="00492CF4"/>
    <w:rsid w:val="00493073"/>
    <w:rsid w:val="00493301"/>
    <w:rsid w:val="00493536"/>
    <w:rsid w:val="004935C3"/>
    <w:rsid w:val="00493780"/>
    <w:rsid w:val="00493A14"/>
    <w:rsid w:val="00493DC4"/>
    <w:rsid w:val="00493E57"/>
    <w:rsid w:val="00493F00"/>
    <w:rsid w:val="00494294"/>
    <w:rsid w:val="004943C3"/>
    <w:rsid w:val="00494786"/>
    <w:rsid w:val="00494CB8"/>
    <w:rsid w:val="004954A1"/>
    <w:rsid w:val="004955B4"/>
    <w:rsid w:val="00496074"/>
    <w:rsid w:val="00496089"/>
    <w:rsid w:val="004960B8"/>
    <w:rsid w:val="0049612D"/>
    <w:rsid w:val="004966ED"/>
    <w:rsid w:val="00496875"/>
    <w:rsid w:val="00496FFC"/>
    <w:rsid w:val="0049731A"/>
    <w:rsid w:val="00497427"/>
    <w:rsid w:val="004975C7"/>
    <w:rsid w:val="00497A34"/>
    <w:rsid w:val="00497C20"/>
    <w:rsid w:val="00497F6A"/>
    <w:rsid w:val="00497FF9"/>
    <w:rsid w:val="004A0163"/>
    <w:rsid w:val="004A04E4"/>
    <w:rsid w:val="004A07CD"/>
    <w:rsid w:val="004A0C11"/>
    <w:rsid w:val="004A0C57"/>
    <w:rsid w:val="004A0C6F"/>
    <w:rsid w:val="004A0DD5"/>
    <w:rsid w:val="004A0DF9"/>
    <w:rsid w:val="004A109F"/>
    <w:rsid w:val="004A134C"/>
    <w:rsid w:val="004A1602"/>
    <w:rsid w:val="004A18E9"/>
    <w:rsid w:val="004A24FA"/>
    <w:rsid w:val="004A258C"/>
    <w:rsid w:val="004A2B22"/>
    <w:rsid w:val="004A2B4E"/>
    <w:rsid w:val="004A2F26"/>
    <w:rsid w:val="004A374B"/>
    <w:rsid w:val="004A394B"/>
    <w:rsid w:val="004A3970"/>
    <w:rsid w:val="004A3996"/>
    <w:rsid w:val="004A3AEB"/>
    <w:rsid w:val="004A3CF2"/>
    <w:rsid w:val="004A42BD"/>
    <w:rsid w:val="004A4347"/>
    <w:rsid w:val="004A448C"/>
    <w:rsid w:val="004A46E2"/>
    <w:rsid w:val="004A4A8E"/>
    <w:rsid w:val="004A4B37"/>
    <w:rsid w:val="004A4C95"/>
    <w:rsid w:val="004A4D2F"/>
    <w:rsid w:val="004A4E00"/>
    <w:rsid w:val="004A5254"/>
    <w:rsid w:val="004A552B"/>
    <w:rsid w:val="004A56BC"/>
    <w:rsid w:val="004A59C3"/>
    <w:rsid w:val="004A61C0"/>
    <w:rsid w:val="004A62C3"/>
    <w:rsid w:val="004A645D"/>
    <w:rsid w:val="004A65FB"/>
    <w:rsid w:val="004A66E5"/>
    <w:rsid w:val="004A6793"/>
    <w:rsid w:val="004A67DC"/>
    <w:rsid w:val="004A6B40"/>
    <w:rsid w:val="004A735F"/>
    <w:rsid w:val="004A7378"/>
    <w:rsid w:val="004A73DF"/>
    <w:rsid w:val="004A7697"/>
    <w:rsid w:val="004B0133"/>
    <w:rsid w:val="004B027E"/>
    <w:rsid w:val="004B0343"/>
    <w:rsid w:val="004B0C7C"/>
    <w:rsid w:val="004B0CB4"/>
    <w:rsid w:val="004B0E1B"/>
    <w:rsid w:val="004B1324"/>
    <w:rsid w:val="004B1607"/>
    <w:rsid w:val="004B1C39"/>
    <w:rsid w:val="004B1F00"/>
    <w:rsid w:val="004B1F07"/>
    <w:rsid w:val="004B2077"/>
    <w:rsid w:val="004B2350"/>
    <w:rsid w:val="004B2392"/>
    <w:rsid w:val="004B2520"/>
    <w:rsid w:val="004B2A6E"/>
    <w:rsid w:val="004B303A"/>
    <w:rsid w:val="004B309B"/>
    <w:rsid w:val="004B30DA"/>
    <w:rsid w:val="004B3323"/>
    <w:rsid w:val="004B3842"/>
    <w:rsid w:val="004B3F70"/>
    <w:rsid w:val="004B4138"/>
    <w:rsid w:val="004B480D"/>
    <w:rsid w:val="004B48E2"/>
    <w:rsid w:val="004B4980"/>
    <w:rsid w:val="004B49B4"/>
    <w:rsid w:val="004B4A4F"/>
    <w:rsid w:val="004B4D6F"/>
    <w:rsid w:val="004B50C0"/>
    <w:rsid w:val="004B5683"/>
    <w:rsid w:val="004B5A03"/>
    <w:rsid w:val="004B5BFB"/>
    <w:rsid w:val="004B5C58"/>
    <w:rsid w:val="004B5CC5"/>
    <w:rsid w:val="004B5DA4"/>
    <w:rsid w:val="004B6225"/>
    <w:rsid w:val="004B63A6"/>
    <w:rsid w:val="004B6472"/>
    <w:rsid w:val="004B647F"/>
    <w:rsid w:val="004B65A6"/>
    <w:rsid w:val="004B67C8"/>
    <w:rsid w:val="004B6884"/>
    <w:rsid w:val="004B6A32"/>
    <w:rsid w:val="004B6B89"/>
    <w:rsid w:val="004B6E6A"/>
    <w:rsid w:val="004B73A7"/>
    <w:rsid w:val="004B795A"/>
    <w:rsid w:val="004B7A1F"/>
    <w:rsid w:val="004B7B69"/>
    <w:rsid w:val="004B7BB3"/>
    <w:rsid w:val="004B7E14"/>
    <w:rsid w:val="004C050A"/>
    <w:rsid w:val="004C06FA"/>
    <w:rsid w:val="004C0725"/>
    <w:rsid w:val="004C073B"/>
    <w:rsid w:val="004C07B1"/>
    <w:rsid w:val="004C0EED"/>
    <w:rsid w:val="004C103D"/>
    <w:rsid w:val="004C1078"/>
    <w:rsid w:val="004C1230"/>
    <w:rsid w:val="004C12BC"/>
    <w:rsid w:val="004C15AC"/>
    <w:rsid w:val="004C1CCF"/>
    <w:rsid w:val="004C1D43"/>
    <w:rsid w:val="004C1D7C"/>
    <w:rsid w:val="004C1F3F"/>
    <w:rsid w:val="004C2068"/>
    <w:rsid w:val="004C21EE"/>
    <w:rsid w:val="004C26E3"/>
    <w:rsid w:val="004C2A8D"/>
    <w:rsid w:val="004C2AAB"/>
    <w:rsid w:val="004C2DBC"/>
    <w:rsid w:val="004C2E3F"/>
    <w:rsid w:val="004C3149"/>
    <w:rsid w:val="004C3451"/>
    <w:rsid w:val="004C3621"/>
    <w:rsid w:val="004C3689"/>
    <w:rsid w:val="004C401B"/>
    <w:rsid w:val="004C4138"/>
    <w:rsid w:val="004C43B0"/>
    <w:rsid w:val="004C4738"/>
    <w:rsid w:val="004C489A"/>
    <w:rsid w:val="004C49DF"/>
    <w:rsid w:val="004C4B1B"/>
    <w:rsid w:val="004C4B24"/>
    <w:rsid w:val="004C4C95"/>
    <w:rsid w:val="004C538D"/>
    <w:rsid w:val="004C568E"/>
    <w:rsid w:val="004C5B97"/>
    <w:rsid w:val="004C5BA0"/>
    <w:rsid w:val="004C6053"/>
    <w:rsid w:val="004C608B"/>
    <w:rsid w:val="004C65F6"/>
    <w:rsid w:val="004C6966"/>
    <w:rsid w:val="004C6F6F"/>
    <w:rsid w:val="004C71AB"/>
    <w:rsid w:val="004C71AE"/>
    <w:rsid w:val="004C727A"/>
    <w:rsid w:val="004C74B5"/>
    <w:rsid w:val="004C7D6F"/>
    <w:rsid w:val="004D024F"/>
    <w:rsid w:val="004D0725"/>
    <w:rsid w:val="004D099D"/>
    <w:rsid w:val="004D0D4F"/>
    <w:rsid w:val="004D0EA3"/>
    <w:rsid w:val="004D1078"/>
    <w:rsid w:val="004D1144"/>
    <w:rsid w:val="004D12D4"/>
    <w:rsid w:val="004D1457"/>
    <w:rsid w:val="004D14C3"/>
    <w:rsid w:val="004D1535"/>
    <w:rsid w:val="004D1606"/>
    <w:rsid w:val="004D16B9"/>
    <w:rsid w:val="004D19B2"/>
    <w:rsid w:val="004D1BD5"/>
    <w:rsid w:val="004D225E"/>
    <w:rsid w:val="004D23C1"/>
    <w:rsid w:val="004D2501"/>
    <w:rsid w:val="004D27C3"/>
    <w:rsid w:val="004D323C"/>
    <w:rsid w:val="004D3285"/>
    <w:rsid w:val="004D342E"/>
    <w:rsid w:val="004D3828"/>
    <w:rsid w:val="004D393C"/>
    <w:rsid w:val="004D3CBC"/>
    <w:rsid w:val="004D3E46"/>
    <w:rsid w:val="004D4251"/>
    <w:rsid w:val="004D44FC"/>
    <w:rsid w:val="004D461F"/>
    <w:rsid w:val="004D482C"/>
    <w:rsid w:val="004D492C"/>
    <w:rsid w:val="004D4931"/>
    <w:rsid w:val="004D4C12"/>
    <w:rsid w:val="004D4C65"/>
    <w:rsid w:val="004D4DF0"/>
    <w:rsid w:val="004D4E62"/>
    <w:rsid w:val="004D4ED9"/>
    <w:rsid w:val="004D51FC"/>
    <w:rsid w:val="004D53DC"/>
    <w:rsid w:val="004D5A94"/>
    <w:rsid w:val="004D6BBA"/>
    <w:rsid w:val="004D6C8C"/>
    <w:rsid w:val="004D6EBA"/>
    <w:rsid w:val="004D737D"/>
    <w:rsid w:val="004D7579"/>
    <w:rsid w:val="004D7658"/>
    <w:rsid w:val="004D77B4"/>
    <w:rsid w:val="004D79D6"/>
    <w:rsid w:val="004D7B37"/>
    <w:rsid w:val="004D7CAC"/>
    <w:rsid w:val="004E011E"/>
    <w:rsid w:val="004E06A2"/>
    <w:rsid w:val="004E0D2F"/>
    <w:rsid w:val="004E1359"/>
    <w:rsid w:val="004E142E"/>
    <w:rsid w:val="004E1637"/>
    <w:rsid w:val="004E1679"/>
    <w:rsid w:val="004E1DCE"/>
    <w:rsid w:val="004E1E34"/>
    <w:rsid w:val="004E1F9C"/>
    <w:rsid w:val="004E23FE"/>
    <w:rsid w:val="004E25AA"/>
    <w:rsid w:val="004E2978"/>
    <w:rsid w:val="004E2A76"/>
    <w:rsid w:val="004E2B9F"/>
    <w:rsid w:val="004E2DD2"/>
    <w:rsid w:val="004E2F1B"/>
    <w:rsid w:val="004E32DF"/>
    <w:rsid w:val="004E35F1"/>
    <w:rsid w:val="004E361E"/>
    <w:rsid w:val="004E420E"/>
    <w:rsid w:val="004E42D8"/>
    <w:rsid w:val="004E4345"/>
    <w:rsid w:val="004E43B3"/>
    <w:rsid w:val="004E495F"/>
    <w:rsid w:val="004E4C47"/>
    <w:rsid w:val="004E4CB0"/>
    <w:rsid w:val="004E4F1D"/>
    <w:rsid w:val="004E523B"/>
    <w:rsid w:val="004E5DC3"/>
    <w:rsid w:val="004E641B"/>
    <w:rsid w:val="004E6632"/>
    <w:rsid w:val="004E6756"/>
    <w:rsid w:val="004E67ED"/>
    <w:rsid w:val="004E7111"/>
    <w:rsid w:val="004E71A1"/>
    <w:rsid w:val="004E72F3"/>
    <w:rsid w:val="004E7378"/>
    <w:rsid w:val="004E75C8"/>
    <w:rsid w:val="004E7A2B"/>
    <w:rsid w:val="004E7C0D"/>
    <w:rsid w:val="004E7DC2"/>
    <w:rsid w:val="004E7ECD"/>
    <w:rsid w:val="004F0728"/>
    <w:rsid w:val="004F07D5"/>
    <w:rsid w:val="004F0973"/>
    <w:rsid w:val="004F0DB3"/>
    <w:rsid w:val="004F218A"/>
    <w:rsid w:val="004F2244"/>
    <w:rsid w:val="004F24E3"/>
    <w:rsid w:val="004F2712"/>
    <w:rsid w:val="004F29C8"/>
    <w:rsid w:val="004F2FBF"/>
    <w:rsid w:val="004F331E"/>
    <w:rsid w:val="004F3408"/>
    <w:rsid w:val="004F34E1"/>
    <w:rsid w:val="004F34F2"/>
    <w:rsid w:val="004F35A0"/>
    <w:rsid w:val="004F37BD"/>
    <w:rsid w:val="004F3C8C"/>
    <w:rsid w:val="004F3E76"/>
    <w:rsid w:val="004F3EE4"/>
    <w:rsid w:val="004F4027"/>
    <w:rsid w:val="004F4518"/>
    <w:rsid w:val="004F46A6"/>
    <w:rsid w:val="004F48CE"/>
    <w:rsid w:val="004F4C5A"/>
    <w:rsid w:val="004F4D95"/>
    <w:rsid w:val="004F4E3B"/>
    <w:rsid w:val="004F5410"/>
    <w:rsid w:val="004F5516"/>
    <w:rsid w:val="004F572E"/>
    <w:rsid w:val="004F5800"/>
    <w:rsid w:val="004F5FF6"/>
    <w:rsid w:val="004F61DB"/>
    <w:rsid w:val="004F6644"/>
    <w:rsid w:val="004F6CC0"/>
    <w:rsid w:val="004F726E"/>
    <w:rsid w:val="004F740C"/>
    <w:rsid w:val="004F75A4"/>
    <w:rsid w:val="004F7823"/>
    <w:rsid w:val="004F7882"/>
    <w:rsid w:val="00500111"/>
    <w:rsid w:val="0050029B"/>
    <w:rsid w:val="005005F0"/>
    <w:rsid w:val="005006A3"/>
    <w:rsid w:val="00500805"/>
    <w:rsid w:val="0050089C"/>
    <w:rsid w:val="0050090A"/>
    <w:rsid w:val="005009CD"/>
    <w:rsid w:val="00500A84"/>
    <w:rsid w:val="00500F50"/>
    <w:rsid w:val="005012E7"/>
    <w:rsid w:val="00501365"/>
    <w:rsid w:val="005016BC"/>
    <w:rsid w:val="00501824"/>
    <w:rsid w:val="0050191C"/>
    <w:rsid w:val="00501C50"/>
    <w:rsid w:val="00501C55"/>
    <w:rsid w:val="00501C89"/>
    <w:rsid w:val="00501DFB"/>
    <w:rsid w:val="00501EEB"/>
    <w:rsid w:val="00502381"/>
    <w:rsid w:val="00502460"/>
    <w:rsid w:val="00502BBF"/>
    <w:rsid w:val="00502BEF"/>
    <w:rsid w:val="00502C19"/>
    <w:rsid w:val="00502FD6"/>
    <w:rsid w:val="005031C6"/>
    <w:rsid w:val="005031DD"/>
    <w:rsid w:val="005035BA"/>
    <w:rsid w:val="0050377A"/>
    <w:rsid w:val="005039AB"/>
    <w:rsid w:val="00503CED"/>
    <w:rsid w:val="00503E28"/>
    <w:rsid w:val="00504082"/>
    <w:rsid w:val="005041E7"/>
    <w:rsid w:val="005042D6"/>
    <w:rsid w:val="00504825"/>
    <w:rsid w:val="00504B57"/>
    <w:rsid w:val="00504C51"/>
    <w:rsid w:val="005057DD"/>
    <w:rsid w:val="00505A8B"/>
    <w:rsid w:val="00505AE3"/>
    <w:rsid w:val="00505B82"/>
    <w:rsid w:val="00505B9F"/>
    <w:rsid w:val="00505D00"/>
    <w:rsid w:val="00506027"/>
    <w:rsid w:val="005060C3"/>
    <w:rsid w:val="005065CE"/>
    <w:rsid w:val="005065DE"/>
    <w:rsid w:val="00506618"/>
    <w:rsid w:val="00506651"/>
    <w:rsid w:val="005066CF"/>
    <w:rsid w:val="00506DB2"/>
    <w:rsid w:val="00507E9B"/>
    <w:rsid w:val="005102AE"/>
    <w:rsid w:val="0051046A"/>
    <w:rsid w:val="005106F4"/>
    <w:rsid w:val="005109D5"/>
    <w:rsid w:val="0051119A"/>
    <w:rsid w:val="005112CA"/>
    <w:rsid w:val="0051133C"/>
    <w:rsid w:val="00511617"/>
    <w:rsid w:val="0051177C"/>
    <w:rsid w:val="00511D8B"/>
    <w:rsid w:val="00511E40"/>
    <w:rsid w:val="00511FCF"/>
    <w:rsid w:val="00512227"/>
    <w:rsid w:val="00512291"/>
    <w:rsid w:val="00512325"/>
    <w:rsid w:val="00512460"/>
    <w:rsid w:val="005125F6"/>
    <w:rsid w:val="005126E4"/>
    <w:rsid w:val="00512ACA"/>
    <w:rsid w:val="00512B52"/>
    <w:rsid w:val="00512B5A"/>
    <w:rsid w:val="00512F42"/>
    <w:rsid w:val="00513002"/>
    <w:rsid w:val="00513099"/>
    <w:rsid w:val="00513379"/>
    <w:rsid w:val="00513557"/>
    <w:rsid w:val="0051378F"/>
    <w:rsid w:val="00513B08"/>
    <w:rsid w:val="00513CBD"/>
    <w:rsid w:val="00514385"/>
    <w:rsid w:val="005148E2"/>
    <w:rsid w:val="005149D5"/>
    <w:rsid w:val="00514A57"/>
    <w:rsid w:val="00514B55"/>
    <w:rsid w:val="00514BB1"/>
    <w:rsid w:val="00514F5F"/>
    <w:rsid w:val="00514FBC"/>
    <w:rsid w:val="00515174"/>
    <w:rsid w:val="00515363"/>
    <w:rsid w:val="00515375"/>
    <w:rsid w:val="00515B69"/>
    <w:rsid w:val="00515ED9"/>
    <w:rsid w:val="00516216"/>
    <w:rsid w:val="005164E6"/>
    <w:rsid w:val="0051663D"/>
    <w:rsid w:val="005168CB"/>
    <w:rsid w:val="00516B06"/>
    <w:rsid w:val="00516CD0"/>
    <w:rsid w:val="00516DED"/>
    <w:rsid w:val="00516DF9"/>
    <w:rsid w:val="005173E1"/>
    <w:rsid w:val="005174EB"/>
    <w:rsid w:val="00517539"/>
    <w:rsid w:val="0051758E"/>
    <w:rsid w:val="0051797B"/>
    <w:rsid w:val="00517B17"/>
    <w:rsid w:val="00517BF3"/>
    <w:rsid w:val="00517D90"/>
    <w:rsid w:val="00520625"/>
    <w:rsid w:val="0052069C"/>
    <w:rsid w:val="00520A9D"/>
    <w:rsid w:val="00520D50"/>
    <w:rsid w:val="00520DE7"/>
    <w:rsid w:val="00520E57"/>
    <w:rsid w:val="00521080"/>
    <w:rsid w:val="0052166F"/>
    <w:rsid w:val="00521A1D"/>
    <w:rsid w:val="005222BC"/>
    <w:rsid w:val="00523373"/>
    <w:rsid w:val="005233EC"/>
    <w:rsid w:val="0052360F"/>
    <w:rsid w:val="00523654"/>
    <w:rsid w:val="005237C2"/>
    <w:rsid w:val="00523967"/>
    <w:rsid w:val="0052396F"/>
    <w:rsid w:val="005239ED"/>
    <w:rsid w:val="00523ADE"/>
    <w:rsid w:val="00523AE2"/>
    <w:rsid w:val="00523C41"/>
    <w:rsid w:val="0052442D"/>
    <w:rsid w:val="0052448A"/>
    <w:rsid w:val="00524AA9"/>
    <w:rsid w:val="00524BB7"/>
    <w:rsid w:val="00524C4F"/>
    <w:rsid w:val="00524EEA"/>
    <w:rsid w:val="005250CA"/>
    <w:rsid w:val="005252F6"/>
    <w:rsid w:val="00525814"/>
    <w:rsid w:val="005258A2"/>
    <w:rsid w:val="00525909"/>
    <w:rsid w:val="00525B1F"/>
    <w:rsid w:val="00525CE9"/>
    <w:rsid w:val="00525D6A"/>
    <w:rsid w:val="00525DED"/>
    <w:rsid w:val="00525E48"/>
    <w:rsid w:val="00525EB8"/>
    <w:rsid w:val="0052607A"/>
    <w:rsid w:val="005263C6"/>
    <w:rsid w:val="005263DD"/>
    <w:rsid w:val="005264CF"/>
    <w:rsid w:val="005265DE"/>
    <w:rsid w:val="005266D0"/>
    <w:rsid w:val="00526777"/>
    <w:rsid w:val="005268D4"/>
    <w:rsid w:val="005269F3"/>
    <w:rsid w:val="00526B11"/>
    <w:rsid w:val="00526C47"/>
    <w:rsid w:val="00526D68"/>
    <w:rsid w:val="005271DC"/>
    <w:rsid w:val="00527404"/>
    <w:rsid w:val="005274A0"/>
    <w:rsid w:val="0052753D"/>
    <w:rsid w:val="0052757E"/>
    <w:rsid w:val="005276BD"/>
    <w:rsid w:val="00527A92"/>
    <w:rsid w:val="0053002C"/>
    <w:rsid w:val="005300C6"/>
    <w:rsid w:val="0053016A"/>
    <w:rsid w:val="005305EA"/>
    <w:rsid w:val="005306D1"/>
    <w:rsid w:val="005306EB"/>
    <w:rsid w:val="005310C2"/>
    <w:rsid w:val="0053157B"/>
    <w:rsid w:val="0053179C"/>
    <w:rsid w:val="0053180A"/>
    <w:rsid w:val="005318FD"/>
    <w:rsid w:val="00531B8D"/>
    <w:rsid w:val="00531B9A"/>
    <w:rsid w:val="00531D82"/>
    <w:rsid w:val="005321B0"/>
    <w:rsid w:val="005321ED"/>
    <w:rsid w:val="00532287"/>
    <w:rsid w:val="0053251E"/>
    <w:rsid w:val="00532652"/>
    <w:rsid w:val="00532786"/>
    <w:rsid w:val="00532A58"/>
    <w:rsid w:val="00532B51"/>
    <w:rsid w:val="00532FFB"/>
    <w:rsid w:val="00533105"/>
    <w:rsid w:val="005331D6"/>
    <w:rsid w:val="005333C7"/>
    <w:rsid w:val="00533892"/>
    <w:rsid w:val="00533937"/>
    <w:rsid w:val="005339D4"/>
    <w:rsid w:val="00533BB6"/>
    <w:rsid w:val="00533C2A"/>
    <w:rsid w:val="00533D5B"/>
    <w:rsid w:val="00533F57"/>
    <w:rsid w:val="005342CE"/>
    <w:rsid w:val="00534818"/>
    <w:rsid w:val="00534A5B"/>
    <w:rsid w:val="00534ED1"/>
    <w:rsid w:val="0053507B"/>
    <w:rsid w:val="0053551F"/>
    <w:rsid w:val="00535762"/>
    <w:rsid w:val="0053592A"/>
    <w:rsid w:val="00535A6D"/>
    <w:rsid w:val="00535CA5"/>
    <w:rsid w:val="005362FD"/>
    <w:rsid w:val="005366A2"/>
    <w:rsid w:val="00536A78"/>
    <w:rsid w:val="00536BEA"/>
    <w:rsid w:val="005372A5"/>
    <w:rsid w:val="005372DB"/>
    <w:rsid w:val="00537377"/>
    <w:rsid w:val="00537739"/>
    <w:rsid w:val="005377D2"/>
    <w:rsid w:val="00537882"/>
    <w:rsid w:val="00537982"/>
    <w:rsid w:val="00537BE3"/>
    <w:rsid w:val="00537D68"/>
    <w:rsid w:val="00537F6A"/>
    <w:rsid w:val="00540204"/>
    <w:rsid w:val="00540377"/>
    <w:rsid w:val="00540583"/>
    <w:rsid w:val="005405C0"/>
    <w:rsid w:val="0054064A"/>
    <w:rsid w:val="00540685"/>
    <w:rsid w:val="00540777"/>
    <w:rsid w:val="00540794"/>
    <w:rsid w:val="00540B8C"/>
    <w:rsid w:val="00540C13"/>
    <w:rsid w:val="00540E61"/>
    <w:rsid w:val="00541068"/>
    <w:rsid w:val="005411CA"/>
    <w:rsid w:val="00541368"/>
    <w:rsid w:val="00541AAC"/>
    <w:rsid w:val="00541CD7"/>
    <w:rsid w:val="00541F4A"/>
    <w:rsid w:val="00542654"/>
    <w:rsid w:val="0054277C"/>
    <w:rsid w:val="005429CC"/>
    <w:rsid w:val="00542F96"/>
    <w:rsid w:val="0054305D"/>
    <w:rsid w:val="005434C9"/>
    <w:rsid w:val="00543DE7"/>
    <w:rsid w:val="005440DD"/>
    <w:rsid w:val="00544336"/>
    <w:rsid w:val="005443A3"/>
    <w:rsid w:val="005444BF"/>
    <w:rsid w:val="00544A33"/>
    <w:rsid w:val="00544FCD"/>
    <w:rsid w:val="00545366"/>
    <w:rsid w:val="00545692"/>
    <w:rsid w:val="0054570A"/>
    <w:rsid w:val="005460A5"/>
    <w:rsid w:val="00546134"/>
    <w:rsid w:val="0054613C"/>
    <w:rsid w:val="005465B4"/>
    <w:rsid w:val="005465E0"/>
    <w:rsid w:val="00546DD7"/>
    <w:rsid w:val="00547607"/>
    <w:rsid w:val="0054769E"/>
    <w:rsid w:val="005479C0"/>
    <w:rsid w:val="00547ACA"/>
    <w:rsid w:val="00547F7B"/>
    <w:rsid w:val="00550103"/>
    <w:rsid w:val="005508A8"/>
    <w:rsid w:val="00550A7E"/>
    <w:rsid w:val="00550D56"/>
    <w:rsid w:val="00551036"/>
    <w:rsid w:val="00551748"/>
    <w:rsid w:val="005518E3"/>
    <w:rsid w:val="00551A3F"/>
    <w:rsid w:val="00551A59"/>
    <w:rsid w:val="00551AB0"/>
    <w:rsid w:val="0055202A"/>
    <w:rsid w:val="00552504"/>
    <w:rsid w:val="00552574"/>
    <w:rsid w:val="00552B83"/>
    <w:rsid w:val="00553356"/>
    <w:rsid w:val="00553491"/>
    <w:rsid w:val="00553616"/>
    <w:rsid w:val="005538AA"/>
    <w:rsid w:val="0055392D"/>
    <w:rsid w:val="00553A4D"/>
    <w:rsid w:val="005541C0"/>
    <w:rsid w:val="005544F7"/>
    <w:rsid w:val="005546AE"/>
    <w:rsid w:val="00554A08"/>
    <w:rsid w:val="00554D0D"/>
    <w:rsid w:val="00554F00"/>
    <w:rsid w:val="0055542A"/>
    <w:rsid w:val="005555B9"/>
    <w:rsid w:val="00555643"/>
    <w:rsid w:val="0055582B"/>
    <w:rsid w:val="00555982"/>
    <w:rsid w:val="00555E7D"/>
    <w:rsid w:val="005562FC"/>
    <w:rsid w:val="0055671B"/>
    <w:rsid w:val="005567C0"/>
    <w:rsid w:val="00556933"/>
    <w:rsid w:val="00556A3C"/>
    <w:rsid w:val="00556BF4"/>
    <w:rsid w:val="00556D56"/>
    <w:rsid w:val="005570E8"/>
    <w:rsid w:val="00557485"/>
    <w:rsid w:val="005578B6"/>
    <w:rsid w:val="0055793E"/>
    <w:rsid w:val="00557B1A"/>
    <w:rsid w:val="00557D70"/>
    <w:rsid w:val="0056023E"/>
    <w:rsid w:val="0056063F"/>
    <w:rsid w:val="0056079C"/>
    <w:rsid w:val="0056086A"/>
    <w:rsid w:val="005608A1"/>
    <w:rsid w:val="00560995"/>
    <w:rsid w:val="00560AB9"/>
    <w:rsid w:val="00560AE0"/>
    <w:rsid w:val="00560C11"/>
    <w:rsid w:val="00561181"/>
    <w:rsid w:val="00561594"/>
    <w:rsid w:val="005617EB"/>
    <w:rsid w:val="00561866"/>
    <w:rsid w:val="00561CA0"/>
    <w:rsid w:val="00561D15"/>
    <w:rsid w:val="00561F2B"/>
    <w:rsid w:val="00562043"/>
    <w:rsid w:val="005620A0"/>
    <w:rsid w:val="00562117"/>
    <w:rsid w:val="005626DD"/>
    <w:rsid w:val="0056277E"/>
    <w:rsid w:val="00562DA4"/>
    <w:rsid w:val="00563556"/>
    <w:rsid w:val="00563C7C"/>
    <w:rsid w:val="00563C8E"/>
    <w:rsid w:val="00563D4B"/>
    <w:rsid w:val="005642DE"/>
    <w:rsid w:val="005644D8"/>
    <w:rsid w:val="00564913"/>
    <w:rsid w:val="00564AF1"/>
    <w:rsid w:val="00565252"/>
    <w:rsid w:val="005652AD"/>
    <w:rsid w:val="005652B1"/>
    <w:rsid w:val="00565300"/>
    <w:rsid w:val="00565E1E"/>
    <w:rsid w:val="00565F95"/>
    <w:rsid w:val="00566112"/>
    <w:rsid w:val="0056648C"/>
    <w:rsid w:val="005665B5"/>
    <w:rsid w:val="005667EB"/>
    <w:rsid w:val="00566848"/>
    <w:rsid w:val="00566B94"/>
    <w:rsid w:val="00566BA5"/>
    <w:rsid w:val="00566BC8"/>
    <w:rsid w:val="005671DD"/>
    <w:rsid w:val="005672AD"/>
    <w:rsid w:val="00567497"/>
    <w:rsid w:val="005675DF"/>
    <w:rsid w:val="00567CA8"/>
    <w:rsid w:val="00567CA9"/>
    <w:rsid w:val="00567F7F"/>
    <w:rsid w:val="005706AF"/>
    <w:rsid w:val="00570B92"/>
    <w:rsid w:val="00570C7E"/>
    <w:rsid w:val="00570E00"/>
    <w:rsid w:val="00571257"/>
    <w:rsid w:val="0057194C"/>
    <w:rsid w:val="00571AA5"/>
    <w:rsid w:val="00571CD5"/>
    <w:rsid w:val="00571E47"/>
    <w:rsid w:val="00571E54"/>
    <w:rsid w:val="00571F91"/>
    <w:rsid w:val="00572582"/>
    <w:rsid w:val="00572738"/>
    <w:rsid w:val="0057290C"/>
    <w:rsid w:val="00572B47"/>
    <w:rsid w:val="00572B59"/>
    <w:rsid w:val="00572EFE"/>
    <w:rsid w:val="00572FD5"/>
    <w:rsid w:val="005734C7"/>
    <w:rsid w:val="005734D6"/>
    <w:rsid w:val="005739CF"/>
    <w:rsid w:val="00573A82"/>
    <w:rsid w:val="00573B22"/>
    <w:rsid w:val="00574905"/>
    <w:rsid w:val="00574DF3"/>
    <w:rsid w:val="00574E07"/>
    <w:rsid w:val="00574ED6"/>
    <w:rsid w:val="00574FDB"/>
    <w:rsid w:val="00575585"/>
    <w:rsid w:val="0057579B"/>
    <w:rsid w:val="00575ACD"/>
    <w:rsid w:val="00575DE3"/>
    <w:rsid w:val="00576220"/>
    <w:rsid w:val="00576690"/>
    <w:rsid w:val="00576B36"/>
    <w:rsid w:val="00576B56"/>
    <w:rsid w:val="00576D7E"/>
    <w:rsid w:val="00576F16"/>
    <w:rsid w:val="005770C7"/>
    <w:rsid w:val="00577932"/>
    <w:rsid w:val="00577B93"/>
    <w:rsid w:val="00577F1D"/>
    <w:rsid w:val="0058009F"/>
    <w:rsid w:val="0058024F"/>
    <w:rsid w:val="00580412"/>
    <w:rsid w:val="005807B0"/>
    <w:rsid w:val="00580899"/>
    <w:rsid w:val="00580A94"/>
    <w:rsid w:val="00580E2F"/>
    <w:rsid w:val="00580E97"/>
    <w:rsid w:val="00580F2E"/>
    <w:rsid w:val="00581621"/>
    <w:rsid w:val="005816CA"/>
    <w:rsid w:val="00581B44"/>
    <w:rsid w:val="00581DC6"/>
    <w:rsid w:val="00581E97"/>
    <w:rsid w:val="00582182"/>
    <w:rsid w:val="00582365"/>
    <w:rsid w:val="005827C2"/>
    <w:rsid w:val="005828C4"/>
    <w:rsid w:val="00582AC2"/>
    <w:rsid w:val="00582F9C"/>
    <w:rsid w:val="00582FA7"/>
    <w:rsid w:val="0058386A"/>
    <w:rsid w:val="00583AE0"/>
    <w:rsid w:val="00583B8A"/>
    <w:rsid w:val="00583D1C"/>
    <w:rsid w:val="00584030"/>
    <w:rsid w:val="005841EB"/>
    <w:rsid w:val="005842C1"/>
    <w:rsid w:val="00584AB0"/>
    <w:rsid w:val="00584B72"/>
    <w:rsid w:val="005852A9"/>
    <w:rsid w:val="00585469"/>
    <w:rsid w:val="005854FD"/>
    <w:rsid w:val="00585799"/>
    <w:rsid w:val="00585947"/>
    <w:rsid w:val="00585E3A"/>
    <w:rsid w:val="00585E76"/>
    <w:rsid w:val="00586196"/>
    <w:rsid w:val="00586973"/>
    <w:rsid w:val="00586B24"/>
    <w:rsid w:val="00586E83"/>
    <w:rsid w:val="0058713A"/>
    <w:rsid w:val="00587205"/>
    <w:rsid w:val="0058738D"/>
    <w:rsid w:val="005873EF"/>
    <w:rsid w:val="00587862"/>
    <w:rsid w:val="00587AC0"/>
    <w:rsid w:val="00587B47"/>
    <w:rsid w:val="00587BD7"/>
    <w:rsid w:val="00587C78"/>
    <w:rsid w:val="00587C8C"/>
    <w:rsid w:val="005906D4"/>
    <w:rsid w:val="00590CED"/>
    <w:rsid w:val="00590F95"/>
    <w:rsid w:val="00590F9D"/>
    <w:rsid w:val="00591018"/>
    <w:rsid w:val="005910E6"/>
    <w:rsid w:val="005914C8"/>
    <w:rsid w:val="00591728"/>
    <w:rsid w:val="005917EC"/>
    <w:rsid w:val="0059192B"/>
    <w:rsid w:val="00591AC0"/>
    <w:rsid w:val="00591D69"/>
    <w:rsid w:val="005925C7"/>
    <w:rsid w:val="005927BB"/>
    <w:rsid w:val="005927CD"/>
    <w:rsid w:val="00592822"/>
    <w:rsid w:val="005928B9"/>
    <w:rsid w:val="00592CA3"/>
    <w:rsid w:val="00592D45"/>
    <w:rsid w:val="00593229"/>
    <w:rsid w:val="005932E4"/>
    <w:rsid w:val="00593609"/>
    <w:rsid w:val="00593679"/>
    <w:rsid w:val="00593744"/>
    <w:rsid w:val="00593B79"/>
    <w:rsid w:val="00593E71"/>
    <w:rsid w:val="00593E7E"/>
    <w:rsid w:val="0059418B"/>
    <w:rsid w:val="0059431C"/>
    <w:rsid w:val="005943D6"/>
    <w:rsid w:val="005945E2"/>
    <w:rsid w:val="005947B1"/>
    <w:rsid w:val="005947D2"/>
    <w:rsid w:val="00594A5E"/>
    <w:rsid w:val="00594CF1"/>
    <w:rsid w:val="00594E5E"/>
    <w:rsid w:val="0059518A"/>
    <w:rsid w:val="00595209"/>
    <w:rsid w:val="00595267"/>
    <w:rsid w:val="00595B0F"/>
    <w:rsid w:val="00595C80"/>
    <w:rsid w:val="00595D73"/>
    <w:rsid w:val="00595DE7"/>
    <w:rsid w:val="00595E58"/>
    <w:rsid w:val="00595E9E"/>
    <w:rsid w:val="00596154"/>
    <w:rsid w:val="00596962"/>
    <w:rsid w:val="00596BB6"/>
    <w:rsid w:val="00596DA3"/>
    <w:rsid w:val="00597251"/>
    <w:rsid w:val="005979FF"/>
    <w:rsid w:val="00597A56"/>
    <w:rsid w:val="00597B4C"/>
    <w:rsid w:val="00597CE5"/>
    <w:rsid w:val="00597DEE"/>
    <w:rsid w:val="00597E91"/>
    <w:rsid w:val="00597FA2"/>
    <w:rsid w:val="005A03E6"/>
    <w:rsid w:val="005A07EC"/>
    <w:rsid w:val="005A09D6"/>
    <w:rsid w:val="005A0ECC"/>
    <w:rsid w:val="005A13C1"/>
    <w:rsid w:val="005A16D7"/>
    <w:rsid w:val="005A172D"/>
    <w:rsid w:val="005A1B3A"/>
    <w:rsid w:val="005A1B82"/>
    <w:rsid w:val="005A1C0D"/>
    <w:rsid w:val="005A1C0F"/>
    <w:rsid w:val="005A1C47"/>
    <w:rsid w:val="005A1E73"/>
    <w:rsid w:val="005A21C7"/>
    <w:rsid w:val="005A21CF"/>
    <w:rsid w:val="005A25DA"/>
    <w:rsid w:val="005A2729"/>
    <w:rsid w:val="005A2825"/>
    <w:rsid w:val="005A285C"/>
    <w:rsid w:val="005A2905"/>
    <w:rsid w:val="005A2DA1"/>
    <w:rsid w:val="005A2DEF"/>
    <w:rsid w:val="005A2E09"/>
    <w:rsid w:val="005A2F5C"/>
    <w:rsid w:val="005A3224"/>
    <w:rsid w:val="005A3659"/>
    <w:rsid w:val="005A39E2"/>
    <w:rsid w:val="005A4788"/>
    <w:rsid w:val="005A4AC1"/>
    <w:rsid w:val="005A4BDC"/>
    <w:rsid w:val="005A4DBE"/>
    <w:rsid w:val="005A5188"/>
    <w:rsid w:val="005A53F8"/>
    <w:rsid w:val="005A55A3"/>
    <w:rsid w:val="005A58D5"/>
    <w:rsid w:val="005A58D9"/>
    <w:rsid w:val="005A5AFE"/>
    <w:rsid w:val="005A5E21"/>
    <w:rsid w:val="005A5EDE"/>
    <w:rsid w:val="005A62DF"/>
    <w:rsid w:val="005A6364"/>
    <w:rsid w:val="005A659C"/>
    <w:rsid w:val="005A6A54"/>
    <w:rsid w:val="005A6AF8"/>
    <w:rsid w:val="005A77C1"/>
    <w:rsid w:val="005B0574"/>
    <w:rsid w:val="005B082D"/>
    <w:rsid w:val="005B08B5"/>
    <w:rsid w:val="005B0BDB"/>
    <w:rsid w:val="005B0BF2"/>
    <w:rsid w:val="005B1370"/>
    <w:rsid w:val="005B1D3F"/>
    <w:rsid w:val="005B1D70"/>
    <w:rsid w:val="005B1FFC"/>
    <w:rsid w:val="005B204A"/>
    <w:rsid w:val="005B2051"/>
    <w:rsid w:val="005B2371"/>
    <w:rsid w:val="005B2EC5"/>
    <w:rsid w:val="005B34CF"/>
    <w:rsid w:val="005B3510"/>
    <w:rsid w:val="005B38B4"/>
    <w:rsid w:val="005B3934"/>
    <w:rsid w:val="005B3C55"/>
    <w:rsid w:val="005B3C7F"/>
    <w:rsid w:val="005B3D00"/>
    <w:rsid w:val="005B3E11"/>
    <w:rsid w:val="005B41E3"/>
    <w:rsid w:val="005B427A"/>
    <w:rsid w:val="005B4677"/>
    <w:rsid w:val="005B4754"/>
    <w:rsid w:val="005B48FE"/>
    <w:rsid w:val="005B4DFE"/>
    <w:rsid w:val="005B540D"/>
    <w:rsid w:val="005B541E"/>
    <w:rsid w:val="005B5581"/>
    <w:rsid w:val="005B55FB"/>
    <w:rsid w:val="005B58DF"/>
    <w:rsid w:val="005B5FC3"/>
    <w:rsid w:val="005B6023"/>
    <w:rsid w:val="005B6044"/>
    <w:rsid w:val="005B609C"/>
    <w:rsid w:val="005B65B4"/>
    <w:rsid w:val="005B65FE"/>
    <w:rsid w:val="005B68CC"/>
    <w:rsid w:val="005B6C4A"/>
    <w:rsid w:val="005B6F3C"/>
    <w:rsid w:val="005B6F94"/>
    <w:rsid w:val="005B71C8"/>
    <w:rsid w:val="005B7764"/>
    <w:rsid w:val="005B794D"/>
    <w:rsid w:val="005B7C14"/>
    <w:rsid w:val="005B7D85"/>
    <w:rsid w:val="005B7E4D"/>
    <w:rsid w:val="005B7E7B"/>
    <w:rsid w:val="005C0212"/>
    <w:rsid w:val="005C0539"/>
    <w:rsid w:val="005C07AA"/>
    <w:rsid w:val="005C091D"/>
    <w:rsid w:val="005C0A61"/>
    <w:rsid w:val="005C0B48"/>
    <w:rsid w:val="005C0E73"/>
    <w:rsid w:val="005C126C"/>
    <w:rsid w:val="005C1395"/>
    <w:rsid w:val="005C17AA"/>
    <w:rsid w:val="005C17EB"/>
    <w:rsid w:val="005C18C5"/>
    <w:rsid w:val="005C1D45"/>
    <w:rsid w:val="005C2027"/>
    <w:rsid w:val="005C215C"/>
    <w:rsid w:val="005C26D9"/>
    <w:rsid w:val="005C2776"/>
    <w:rsid w:val="005C28B8"/>
    <w:rsid w:val="005C295E"/>
    <w:rsid w:val="005C2A3E"/>
    <w:rsid w:val="005C2CDE"/>
    <w:rsid w:val="005C2E5C"/>
    <w:rsid w:val="005C337C"/>
    <w:rsid w:val="005C377B"/>
    <w:rsid w:val="005C38A9"/>
    <w:rsid w:val="005C3B6C"/>
    <w:rsid w:val="005C3D30"/>
    <w:rsid w:val="005C3EE2"/>
    <w:rsid w:val="005C4099"/>
    <w:rsid w:val="005C40BC"/>
    <w:rsid w:val="005C4850"/>
    <w:rsid w:val="005C5D3B"/>
    <w:rsid w:val="005C5E09"/>
    <w:rsid w:val="005C5E7A"/>
    <w:rsid w:val="005C618E"/>
    <w:rsid w:val="005C61B2"/>
    <w:rsid w:val="005C62D5"/>
    <w:rsid w:val="005C651F"/>
    <w:rsid w:val="005C6F4A"/>
    <w:rsid w:val="005C72C9"/>
    <w:rsid w:val="005C744E"/>
    <w:rsid w:val="005C780D"/>
    <w:rsid w:val="005C7926"/>
    <w:rsid w:val="005C7C59"/>
    <w:rsid w:val="005D015E"/>
    <w:rsid w:val="005D016F"/>
    <w:rsid w:val="005D036D"/>
    <w:rsid w:val="005D03FC"/>
    <w:rsid w:val="005D0927"/>
    <w:rsid w:val="005D0B85"/>
    <w:rsid w:val="005D0DF5"/>
    <w:rsid w:val="005D0E6B"/>
    <w:rsid w:val="005D1118"/>
    <w:rsid w:val="005D116C"/>
    <w:rsid w:val="005D1341"/>
    <w:rsid w:val="005D141B"/>
    <w:rsid w:val="005D16DD"/>
    <w:rsid w:val="005D1C13"/>
    <w:rsid w:val="005D1E05"/>
    <w:rsid w:val="005D1E1E"/>
    <w:rsid w:val="005D1E84"/>
    <w:rsid w:val="005D2188"/>
    <w:rsid w:val="005D2300"/>
    <w:rsid w:val="005D238E"/>
    <w:rsid w:val="005D2690"/>
    <w:rsid w:val="005D27F5"/>
    <w:rsid w:val="005D2C67"/>
    <w:rsid w:val="005D2C9B"/>
    <w:rsid w:val="005D2F21"/>
    <w:rsid w:val="005D2F32"/>
    <w:rsid w:val="005D309E"/>
    <w:rsid w:val="005D3348"/>
    <w:rsid w:val="005D3634"/>
    <w:rsid w:val="005D36B0"/>
    <w:rsid w:val="005D37F7"/>
    <w:rsid w:val="005D39EF"/>
    <w:rsid w:val="005D3E90"/>
    <w:rsid w:val="005D4522"/>
    <w:rsid w:val="005D497F"/>
    <w:rsid w:val="005D4B9B"/>
    <w:rsid w:val="005D5584"/>
    <w:rsid w:val="005D5597"/>
    <w:rsid w:val="005D5933"/>
    <w:rsid w:val="005D5C6A"/>
    <w:rsid w:val="005D5EA7"/>
    <w:rsid w:val="005D618E"/>
    <w:rsid w:val="005D676E"/>
    <w:rsid w:val="005D687F"/>
    <w:rsid w:val="005D6C49"/>
    <w:rsid w:val="005D7051"/>
    <w:rsid w:val="005D73A5"/>
    <w:rsid w:val="005D780F"/>
    <w:rsid w:val="005D790C"/>
    <w:rsid w:val="005D7B90"/>
    <w:rsid w:val="005D7BD9"/>
    <w:rsid w:val="005D7DE1"/>
    <w:rsid w:val="005E0056"/>
    <w:rsid w:val="005E024B"/>
    <w:rsid w:val="005E042B"/>
    <w:rsid w:val="005E049B"/>
    <w:rsid w:val="005E061E"/>
    <w:rsid w:val="005E0624"/>
    <w:rsid w:val="005E0711"/>
    <w:rsid w:val="005E088F"/>
    <w:rsid w:val="005E149D"/>
    <w:rsid w:val="005E1729"/>
    <w:rsid w:val="005E17DC"/>
    <w:rsid w:val="005E194F"/>
    <w:rsid w:val="005E1A1D"/>
    <w:rsid w:val="005E1E1A"/>
    <w:rsid w:val="005E201A"/>
    <w:rsid w:val="005E21A9"/>
    <w:rsid w:val="005E24B3"/>
    <w:rsid w:val="005E2540"/>
    <w:rsid w:val="005E280E"/>
    <w:rsid w:val="005E2A8F"/>
    <w:rsid w:val="005E2D9B"/>
    <w:rsid w:val="005E2EA5"/>
    <w:rsid w:val="005E347E"/>
    <w:rsid w:val="005E3BCC"/>
    <w:rsid w:val="005E3CB0"/>
    <w:rsid w:val="005E3E5D"/>
    <w:rsid w:val="005E409E"/>
    <w:rsid w:val="005E426D"/>
    <w:rsid w:val="005E44CC"/>
    <w:rsid w:val="005E45F7"/>
    <w:rsid w:val="005E4655"/>
    <w:rsid w:val="005E4935"/>
    <w:rsid w:val="005E4FC0"/>
    <w:rsid w:val="005E504A"/>
    <w:rsid w:val="005E51B3"/>
    <w:rsid w:val="005E5317"/>
    <w:rsid w:val="005E532A"/>
    <w:rsid w:val="005E532D"/>
    <w:rsid w:val="005E53B3"/>
    <w:rsid w:val="005E57BE"/>
    <w:rsid w:val="005E5A2D"/>
    <w:rsid w:val="005E6194"/>
    <w:rsid w:val="005E62E6"/>
    <w:rsid w:val="005E62F9"/>
    <w:rsid w:val="005E636D"/>
    <w:rsid w:val="005E643A"/>
    <w:rsid w:val="005E6913"/>
    <w:rsid w:val="005E6AC5"/>
    <w:rsid w:val="005E6BEC"/>
    <w:rsid w:val="005E6C58"/>
    <w:rsid w:val="005E7018"/>
    <w:rsid w:val="005E7030"/>
    <w:rsid w:val="005E70A8"/>
    <w:rsid w:val="005E712B"/>
    <w:rsid w:val="005E7251"/>
    <w:rsid w:val="005E72FA"/>
    <w:rsid w:val="005E73E8"/>
    <w:rsid w:val="005E756C"/>
    <w:rsid w:val="005E7654"/>
    <w:rsid w:val="005F022F"/>
    <w:rsid w:val="005F08B7"/>
    <w:rsid w:val="005F09C4"/>
    <w:rsid w:val="005F0B2A"/>
    <w:rsid w:val="005F0BC0"/>
    <w:rsid w:val="005F0D25"/>
    <w:rsid w:val="005F0E57"/>
    <w:rsid w:val="005F0E74"/>
    <w:rsid w:val="005F0E87"/>
    <w:rsid w:val="005F0EBD"/>
    <w:rsid w:val="005F1042"/>
    <w:rsid w:val="005F1108"/>
    <w:rsid w:val="005F11E2"/>
    <w:rsid w:val="005F12D9"/>
    <w:rsid w:val="005F1351"/>
    <w:rsid w:val="005F14A0"/>
    <w:rsid w:val="005F1DBA"/>
    <w:rsid w:val="005F1FE9"/>
    <w:rsid w:val="005F243E"/>
    <w:rsid w:val="005F26A5"/>
    <w:rsid w:val="005F2EB4"/>
    <w:rsid w:val="005F3CAF"/>
    <w:rsid w:val="005F3E52"/>
    <w:rsid w:val="005F41C5"/>
    <w:rsid w:val="005F4482"/>
    <w:rsid w:val="005F455C"/>
    <w:rsid w:val="005F4845"/>
    <w:rsid w:val="005F4BB7"/>
    <w:rsid w:val="005F4EB2"/>
    <w:rsid w:val="005F4F35"/>
    <w:rsid w:val="005F4F4C"/>
    <w:rsid w:val="005F5023"/>
    <w:rsid w:val="005F5332"/>
    <w:rsid w:val="005F55ED"/>
    <w:rsid w:val="005F56F0"/>
    <w:rsid w:val="005F571A"/>
    <w:rsid w:val="005F57B0"/>
    <w:rsid w:val="005F5A1A"/>
    <w:rsid w:val="005F5A78"/>
    <w:rsid w:val="005F6577"/>
    <w:rsid w:val="005F6741"/>
    <w:rsid w:val="005F6946"/>
    <w:rsid w:val="005F69DF"/>
    <w:rsid w:val="005F6B26"/>
    <w:rsid w:val="005F6E01"/>
    <w:rsid w:val="005F6ED9"/>
    <w:rsid w:val="005F73E3"/>
    <w:rsid w:val="005F7711"/>
    <w:rsid w:val="005F7794"/>
    <w:rsid w:val="005F793A"/>
    <w:rsid w:val="005F79D7"/>
    <w:rsid w:val="005F79DF"/>
    <w:rsid w:val="005F7C61"/>
    <w:rsid w:val="00600155"/>
    <w:rsid w:val="0060027E"/>
    <w:rsid w:val="006004B1"/>
    <w:rsid w:val="00600514"/>
    <w:rsid w:val="00600582"/>
    <w:rsid w:val="006007D0"/>
    <w:rsid w:val="006007E9"/>
    <w:rsid w:val="00600F9A"/>
    <w:rsid w:val="00601220"/>
    <w:rsid w:val="00601256"/>
    <w:rsid w:val="0060149B"/>
    <w:rsid w:val="0060197C"/>
    <w:rsid w:val="006019F3"/>
    <w:rsid w:val="00601B95"/>
    <w:rsid w:val="00601BEF"/>
    <w:rsid w:val="00601E11"/>
    <w:rsid w:val="00601E9D"/>
    <w:rsid w:val="0060205F"/>
    <w:rsid w:val="00602264"/>
    <w:rsid w:val="006022C2"/>
    <w:rsid w:val="00602E14"/>
    <w:rsid w:val="00602FA3"/>
    <w:rsid w:val="00602FD2"/>
    <w:rsid w:val="00603090"/>
    <w:rsid w:val="00603120"/>
    <w:rsid w:val="0060319B"/>
    <w:rsid w:val="00603392"/>
    <w:rsid w:val="00603C68"/>
    <w:rsid w:val="00603D10"/>
    <w:rsid w:val="00603EF0"/>
    <w:rsid w:val="00603F60"/>
    <w:rsid w:val="006040E0"/>
    <w:rsid w:val="006041A9"/>
    <w:rsid w:val="006043EE"/>
    <w:rsid w:val="006047BA"/>
    <w:rsid w:val="006048B1"/>
    <w:rsid w:val="00604C2B"/>
    <w:rsid w:val="00604C58"/>
    <w:rsid w:val="00605259"/>
    <w:rsid w:val="00605350"/>
    <w:rsid w:val="00605576"/>
    <w:rsid w:val="00605C48"/>
    <w:rsid w:val="00605C83"/>
    <w:rsid w:val="00605D8B"/>
    <w:rsid w:val="0060667C"/>
    <w:rsid w:val="00606BE9"/>
    <w:rsid w:val="00606C2B"/>
    <w:rsid w:val="00606DD2"/>
    <w:rsid w:val="00607058"/>
    <w:rsid w:val="00607411"/>
    <w:rsid w:val="0060764F"/>
    <w:rsid w:val="00607814"/>
    <w:rsid w:val="00607964"/>
    <w:rsid w:val="00607AFF"/>
    <w:rsid w:val="00607BAB"/>
    <w:rsid w:val="00607DEF"/>
    <w:rsid w:val="00607FFD"/>
    <w:rsid w:val="00610124"/>
    <w:rsid w:val="006102DA"/>
    <w:rsid w:val="006102FB"/>
    <w:rsid w:val="00610354"/>
    <w:rsid w:val="00610622"/>
    <w:rsid w:val="006107B2"/>
    <w:rsid w:val="00610CA4"/>
    <w:rsid w:val="00610D72"/>
    <w:rsid w:val="00611261"/>
    <w:rsid w:val="0061145B"/>
    <w:rsid w:val="006116E5"/>
    <w:rsid w:val="00611855"/>
    <w:rsid w:val="00611B7B"/>
    <w:rsid w:val="0061242F"/>
    <w:rsid w:val="0061258B"/>
    <w:rsid w:val="0061275E"/>
    <w:rsid w:val="0061279F"/>
    <w:rsid w:val="006127FD"/>
    <w:rsid w:val="00612A4C"/>
    <w:rsid w:val="00612BA1"/>
    <w:rsid w:val="00612C60"/>
    <w:rsid w:val="00612D21"/>
    <w:rsid w:val="00612DFD"/>
    <w:rsid w:val="00612EEE"/>
    <w:rsid w:val="00613004"/>
    <w:rsid w:val="00613B74"/>
    <w:rsid w:val="00613E8A"/>
    <w:rsid w:val="006140EB"/>
    <w:rsid w:val="00614276"/>
    <w:rsid w:val="00614622"/>
    <w:rsid w:val="00614ACD"/>
    <w:rsid w:val="00614B6D"/>
    <w:rsid w:val="00615051"/>
    <w:rsid w:val="0061561B"/>
    <w:rsid w:val="00615755"/>
    <w:rsid w:val="00615A04"/>
    <w:rsid w:val="00615A86"/>
    <w:rsid w:val="00615BBC"/>
    <w:rsid w:val="00615C7D"/>
    <w:rsid w:val="00615D25"/>
    <w:rsid w:val="0061627E"/>
    <w:rsid w:val="006164D3"/>
    <w:rsid w:val="006164F3"/>
    <w:rsid w:val="00616751"/>
    <w:rsid w:val="0061677C"/>
    <w:rsid w:val="00616B26"/>
    <w:rsid w:val="00616D4F"/>
    <w:rsid w:val="00616DB5"/>
    <w:rsid w:val="00616FCA"/>
    <w:rsid w:val="00616FCD"/>
    <w:rsid w:val="0061736C"/>
    <w:rsid w:val="00617372"/>
    <w:rsid w:val="00617FED"/>
    <w:rsid w:val="00620034"/>
    <w:rsid w:val="00620495"/>
    <w:rsid w:val="0062086B"/>
    <w:rsid w:val="00620C01"/>
    <w:rsid w:val="00620D4E"/>
    <w:rsid w:val="00620E92"/>
    <w:rsid w:val="00621232"/>
    <w:rsid w:val="00621248"/>
    <w:rsid w:val="00621257"/>
    <w:rsid w:val="006212C2"/>
    <w:rsid w:val="00621374"/>
    <w:rsid w:val="00621E44"/>
    <w:rsid w:val="00621FB4"/>
    <w:rsid w:val="00621FE2"/>
    <w:rsid w:val="006222D1"/>
    <w:rsid w:val="00622312"/>
    <w:rsid w:val="00622342"/>
    <w:rsid w:val="00622383"/>
    <w:rsid w:val="00622B14"/>
    <w:rsid w:val="00622B53"/>
    <w:rsid w:val="006231A6"/>
    <w:rsid w:val="00623655"/>
    <w:rsid w:val="006239BD"/>
    <w:rsid w:val="00623A48"/>
    <w:rsid w:val="00623CF8"/>
    <w:rsid w:val="00623FF1"/>
    <w:rsid w:val="0062427F"/>
    <w:rsid w:val="006245CF"/>
    <w:rsid w:val="0062465C"/>
    <w:rsid w:val="00624935"/>
    <w:rsid w:val="0062499E"/>
    <w:rsid w:val="00624A58"/>
    <w:rsid w:val="00624A6C"/>
    <w:rsid w:val="00624C10"/>
    <w:rsid w:val="006252BE"/>
    <w:rsid w:val="0062545A"/>
    <w:rsid w:val="00625490"/>
    <w:rsid w:val="0062583C"/>
    <w:rsid w:val="00625A65"/>
    <w:rsid w:val="00626454"/>
    <w:rsid w:val="00626869"/>
    <w:rsid w:val="00626C90"/>
    <w:rsid w:val="00626CD6"/>
    <w:rsid w:val="00626E7F"/>
    <w:rsid w:val="00627213"/>
    <w:rsid w:val="00627610"/>
    <w:rsid w:val="00627730"/>
    <w:rsid w:val="00630069"/>
    <w:rsid w:val="006303D3"/>
    <w:rsid w:val="006304C8"/>
    <w:rsid w:val="00630BF9"/>
    <w:rsid w:val="0063102E"/>
    <w:rsid w:val="00631077"/>
    <w:rsid w:val="006311BC"/>
    <w:rsid w:val="00631442"/>
    <w:rsid w:val="00631C22"/>
    <w:rsid w:val="00631C9A"/>
    <w:rsid w:val="0063210C"/>
    <w:rsid w:val="00632403"/>
    <w:rsid w:val="006324C2"/>
    <w:rsid w:val="00632849"/>
    <w:rsid w:val="0063290D"/>
    <w:rsid w:val="00632B34"/>
    <w:rsid w:val="00632BA8"/>
    <w:rsid w:val="00633083"/>
    <w:rsid w:val="00633104"/>
    <w:rsid w:val="00633117"/>
    <w:rsid w:val="006332B9"/>
    <w:rsid w:val="0063340A"/>
    <w:rsid w:val="006334E2"/>
    <w:rsid w:val="0063374A"/>
    <w:rsid w:val="00633FFA"/>
    <w:rsid w:val="00633FFB"/>
    <w:rsid w:val="00634015"/>
    <w:rsid w:val="006340DA"/>
    <w:rsid w:val="006340F1"/>
    <w:rsid w:val="006341BD"/>
    <w:rsid w:val="0063421E"/>
    <w:rsid w:val="006346B5"/>
    <w:rsid w:val="006347DB"/>
    <w:rsid w:val="006349FA"/>
    <w:rsid w:val="00634C83"/>
    <w:rsid w:val="00634DE9"/>
    <w:rsid w:val="00634F18"/>
    <w:rsid w:val="006353F6"/>
    <w:rsid w:val="00635470"/>
    <w:rsid w:val="0063573E"/>
    <w:rsid w:val="00635821"/>
    <w:rsid w:val="00635C44"/>
    <w:rsid w:val="00635D36"/>
    <w:rsid w:val="00635DEF"/>
    <w:rsid w:val="00635EEF"/>
    <w:rsid w:val="00636415"/>
    <w:rsid w:val="0063646E"/>
    <w:rsid w:val="00636914"/>
    <w:rsid w:val="00636B56"/>
    <w:rsid w:val="00636B90"/>
    <w:rsid w:val="00636F8C"/>
    <w:rsid w:val="00637010"/>
    <w:rsid w:val="006371C6"/>
    <w:rsid w:val="006376EB"/>
    <w:rsid w:val="00637737"/>
    <w:rsid w:val="006377E4"/>
    <w:rsid w:val="006378A1"/>
    <w:rsid w:val="00637A51"/>
    <w:rsid w:val="00637AAB"/>
    <w:rsid w:val="00637BC9"/>
    <w:rsid w:val="00637F76"/>
    <w:rsid w:val="00640080"/>
    <w:rsid w:val="00640184"/>
    <w:rsid w:val="0064046C"/>
    <w:rsid w:val="00640616"/>
    <w:rsid w:val="00640767"/>
    <w:rsid w:val="006410AB"/>
    <w:rsid w:val="00641647"/>
    <w:rsid w:val="006416D0"/>
    <w:rsid w:val="00641899"/>
    <w:rsid w:val="00641BF3"/>
    <w:rsid w:val="00641C52"/>
    <w:rsid w:val="00641DB0"/>
    <w:rsid w:val="00642A13"/>
    <w:rsid w:val="00642DAE"/>
    <w:rsid w:val="00642F49"/>
    <w:rsid w:val="006432C0"/>
    <w:rsid w:val="00643493"/>
    <w:rsid w:val="00643788"/>
    <w:rsid w:val="006438EB"/>
    <w:rsid w:val="00643A81"/>
    <w:rsid w:val="00643B27"/>
    <w:rsid w:val="00644214"/>
    <w:rsid w:val="00644255"/>
    <w:rsid w:val="006443CD"/>
    <w:rsid w:val="00644AB6"/>
    <w:rsid w:val="00644B59"/>
    <w:rsid w:val="00644C3F"/>
    <w:rsid w:val="00644CB0"/>
    <w:rsid w:val="00644DE6"/>
    <w:rsid w:val="00644E01"/>
    <w:rsid w:val="00644F9D"/>
    <w:rsid w:val="006450C6"/>
    <w:rsid w:val="00645120"/>
    <w:rsid w:val="00645154"/>
    <w:rsid w:val="006451D6"/>
    <w:rsid w:val="00645354"/>
    <w:rsid w:val="006456C5"/>
    <w:rsid w:val="00645F3B"/>
    <w:rsid w:val="006460DA"/>
    <w:rsid w:val="00646158"/>
    <w:rsid w:val="006463BC"/>
    <w:rsid w:val="006464B5"/>
    <w:rsid w:val="00646525"/>
    <w:rsid w:val="0064662C"/>
    <w:rsid w:val="00646696"/>
    <w:rsid w:val="006466F9"/>
    <w:rsid w:val="006467CE"/>
    <w:rsid w:val="00646B72"/>
    <w:rsid w:val="00646EE3"/>
    <w:rsid w:val="00647092"/>
    <w:rsid w:val="006475DD"/>
    <w:rsid w:val="006478EF"/>
    <w:rsid w:val="00647A0C"/>
    <w:rsid w:val="00647D6E"/>
    <w:rsid w:val="00647EC8"/>
    <w:rsid w:val="00647FDE"/>
    <w:rsid w:val="006503A9"/>
    <w:rsid w:val="0065095D"/>
    <w:rsid w:val="00650B3A"/>
    <w:rsid w:val="00650B56"/>
    <w:rsid w:val="006510B4"/>
    <w:rsid w:val="006510CA"/>
    <w:rsid w:val="0065115E"/>
    <w:rsid w:val="00651254"/>
    <w:rsid w:val="0065129C"/>
    <w:rsid w:val="00651310"/>
    <w:rsid w:val="0065137C"/>
    <w:rsid w:val="006513E0"/>
    <w:rsid w:val="006515C7"/>
    <w:rsid w:val="006515D9"/>
    <w:rsid w:val="0065160D"/>
    <w:rsid w:val="00651A3D"/>
    <w:rsid w:val="00652007"/>
    <w:rsid w:val="00652091"/>
    <w:rsid w:val="006522F8"/>
    <w:rsid w:val="006524F6"/>
    <w:rsid w:val="0065277C"/>
    <w:rsid w:val="00652782"/>
    <w:rsid w:val="00652920"/>
    <w:rsid w:val="0065292A"/>
    <w:rsid w:val="00652A1B"/>
    <w:rsid w:val="00652A54"/>
    <w:rsid w:val="00652B5E"/>
    <w:rsid w:val="00652C56"/>
    <w:rsid w:val="00653609"/>
    <w:rsid w:val="0065368C"/>
    <w:rsid w:val="006538C5"/>
    <w:rsid w:val="006539EA"/>
    <w:rsid w:val="00653A77"/>
    <w:rsid w:val="00653B58"/>
    <w:rsid w:val="0065405D"/>
    <w:rsid w:val="006547A2"/>
    <w:rsid w:val="00654861"/>
    <w:rsid w:val="0065544B"/>
    <w:rsid w:val="00655B97"/>
    <w:rsid w:val="00655E78"/>
    <w:rsid w:val="0065608F"/>
    <w:rsid w:val="006560A5"/>
    <w:rsid w:val="006561EC"/>
    <w:rsid w:val="00656277"/>
    <w:rsid w:val="0065634F"/>
    <w:rsid w:val="006564A4"/>
    <w:rsid w:val="0065668B"/>
    <w:rsid w:val="006568DD"/>
    <w:rsid w:val="00656EB0"/>
    <w:rsid w:val="00656FFA"/>
    <w:rsid w:val="006573D1"/>
    <w:rsid w:val="00657BD0"/>
    <w:rsid w:val="00657DAF"/>
    <w:rsid w:val="00657E0C"/>
    <w:rsid w:val="00657FFE"/>
    <w:rsid w:val="006605C3"/>
    <w:rsid w:val="006608BA"/>
    <w:rsid w:val="00660AA2"/>
    <w:rsid w:val="0066143D"/>
    <w:rsid w:val="00661569"/>
    <w:rsid w:val="0066159D"/>
    <w:rsid w:val="00661829"/>
    <w:rsid w:val="00661C12"/>
    <w:rsid w:val="00661CAA"/>
    <w:rsid w:val="00661DB7"/>
    <w:rsid w:val="00661F23"/>
    <w:rsid w:val="00661F49"/>
    <w:rsid w:val="0066222B"/>
    <w:rsid w:val="006624D6"/>
    <w:rsid w:val="00662690"/>
    <w:rsid w:val="00662B23"/>
    <w:rsid w:val="00662DE0"/>
    <w:rsid w:val="00662E49"/>
    <w:rsid w:val="00663194"/>
    <w:rsid w:val="00663695"/>
    <w:rsid w:val="00663B69"/>
    <w:rsid w:val="00663C98"/>
    <w:rsid w:val="00663D44"/>
    <w:rsid w:val="00663EFB"/>
    <w:rsid w:val="00664645"/>
    <w:rsid w:val="006646D3"/>
    <w:rsid w:val="00664C19"/>
    <w:rsid w:val="006650F3"/>
    <w:rsid w:val="006651F6"/>
    <w:rsid w:val="0066543B"/>
    <w:rsid w:val="0066550A"/>
    <w:rsid w:val="00665530"/>
    <w:rsid w:val="0066558D"/>
    <w:rsid w:val="00665858"/>
    <w:rsid w:val="00665917"/>
    <w:rsid w:val="00665B80"/>
    <w:rsid w:val="00665BAC"/>
    <w:rsid w:val="00665E03"/>
    <w:rsid w:val="00666569"/>
    <w:rsid w:val="00666687"/>
    <w:rsid w:val="0066696F"/>
    <w:rsid w:val="00666A8A"/>
    <w:rsid w:val="00666E0D"/>
    <w:rsid w:val="00666FA8"/>
    <w:rsid w:val="006672C3"/>
    <w:rsid w:val="00667474"/>
    <w:rsid w:val="0066761F"/>
    <w:rsid w:val="00667B81"/>
    <w:rsid w:val="00667C87"/>
    <w:rsid w:val="00667C9A"/>
    <w:rsid w:val="00667D4F"/>
    <w:rsid w:val="00670488"/>
    <w:rsid w:val="006704BF"/>
    <w:rsid w:val="00670581"/>
    <w:rsid w:val="00670819"/>
    <w:rsid w:val="006708DF"/>
    <w:rsid w:val="00670B50"/>
    <w:rsid w:val="00670BEE"/>
    <w:rsid w:val="00671478"/>
    <w:rsid w:val="00671599"/>
    <w:rsid w:val="0067166C"/>
    <w:rsid w:val="0067183D"/>
    <w:rsid w:val="00671891"/>
    <w:rsid w:val="00671C99"/>
    <w:rsid w:val="00671EED"/>
    <w:rsid w:val="0067208D"/>
    <w:rsid w:val="006722DF"/>
    <w:rsid w:val="00672366"/>
    <w:rsid w:val="00672645"/>
    <w:rsid w:val="00672685"/>
    <w:rsid w:val="0067268A"/>
    <w:rsid w:val="006727C0"/>
    <w:rsid w:val="00672B4B"/>
    <w:rsid w:val="00672CBC"/>
    <w:rsid w:val="00672F47"/>
    <w:rsid w:val="00673134"/>
    <w:rsid w:val="0067316D"/>
    <w:rsid w:val="006731DC"/>
    <w:rsid w:val="006731FD"/>
    <w:rsid w:val="00673646"/>
    <w:rsid w:val="006739B5"/>
    <w:rsid w:val="006739E8"/>
    <w:rsid w:val="00673CE8"/>
    <w:rsid w:val="00674448"/>
    <w:rsid w:val="006745A8"/>
    <w:rsid w:val="0067492C"/>
    <w:rsid w:val="00674D2E"/>
    <w:rsid w:val="006756CE"/>
    <w:rsid w:val="00675E43"/>
    <w:rsid w:val="00675E47"/>
    <w:rsid w:val="00675F57"/>
    <w:rsid w:val="00675F80"/>
    <w:rsid w:val="0067608F"/>
    <w:rsid w:val="006762FD"/>
    <w:rsid w:val="00676422"/>
    <w:rsid w:val="00676456"/>
    <w:rsid w:val="0067657F"/>
    <w:rsid w:val="00676696"/>
    <w:rsid w:val="006767E1"/>
    <w:rsid w:val="006769CD"/>
    <w:rsid w:val="00676F17"/>
    <w:rsid w:val="00677267"/>
    <w:rsid w:val="006776DC"/>
    <w:rsid w:val="00677719"/>
    <w:rsid w:val="006779F0"/>
    <w:rsid w:val="00677BAE"/>
    <w:rsid w:val="00677C46"/>
    <w:rsid w:val="00677D32"/>
    <w:rsid w:val="0068019B"/>
    <w:rsid w:val="00680431"/>
    <w:rsid w:val="00680446"/>
    <w:rsid w:val="006805A4"/>
    <w:rsid w:val="00680611"/>
    <w:rsid w:val="00680CA4"/>
    <w:rsid w:val="006810D4"/>
    <w:rsid w:val="006812ED"/>
    <w:rsid w:val="006817FB"/>
    <w:rsid w:val="00681B28"/>
    <w:rsid w:val="00681E2C"/>
    <w:rsid w:val="00682146"/>
    <w:rsid w:val="00682338"/>
    <w:rsid w:val="006827AB"/>
    <w:rsid w:val="00682E29"/>
    <w:rsid w:val="00682E42"/>
    <w:rsid w:val="00682F8B"/>
    <w:rsid w:val="00682F9B"/>
    <w:rsid w:val="0068329C"/>
    <w:rsid w:val="006832CE"/>
    <w:rsid w:val="006833ED"/>
    <w:rsid w:val="0068344B"/>
    <w:rsid w:val="006837A5"/>
    <w:rsid w:val="00683A23"/>
    <w:rsid w:val="00683C18"/>
    <w:rsid w:val="00683C92"/>
    <w:rsid w:val="00683D25"/>
    <w:rsid w:val="00684254"/>
    <w:rsid w:val="006843CE"/>
    <w:rsid w:val="006847EB"/>
    <w:rsid w:val="006850A6"/>
    <w:rsid w:val="0068513E"/>
    <w:rsid w:val="006853E7"/>
    <w:rsid w:val="0068587F"/>
    <w:rsid w:val="00685B98"/>
    <w:rsid w:val="00685B9D"/>
    <w:rsid w:val="00685D57"/>
    <w:rsid w:val="00686011"/>
    <w:rsid w:val="00686410"/>
    <w:rsid w:val="00686558"/>
    <w:rsid w:val="0068687D"/>
    <w:rsid w:val="0068699F"/>
    <w:rsid w:val="00686A0A"/>
    <w:rsid w:val="00686A28"/>
    <w:rsid w:val="00686DEC"/>
    <w:rsid w:val="00686E7B"/>
    <w:rsid w:val="0068709E"/>
    <w:rsid w:val="00687146"/>
    <w:rsid w:val="00687423"/>
    <w:rsid w:val="006874DA"/>
    <w:rsid w:val="0068769B"/>
    <w:rsid w:val="00687819"/>
    <w:rsid w:val="006879D0"/>
    <w:rsid w:val="00687B05"/>
    <w:rsid w:val="00687D9A"/>
    <w:rsid w:val="00687DE3"/>
    <w:rsid w:val="006906E3"/>
    <w:rsid w:val="00690C94"/>
    <w:rsid w:val="00690D69"/>
    <w:rsid w:val="00691473"/>
    <w:rsid w:val="00691538"/>
    <w:rsid w:val="00691B5C"/>
    <w:rsid w:val="00691F3A"/>
    <w:rsid w:val="006920D0"/>
    <w:rsid w:val="006920E2"/>
    <w:rsid w:val="00692150"/>
    <w:rsid w:val="006924D9"/>
    <w:rsid w:val="0069285B"/>
    <w:rsid w:val="0069288F"/>
    <w:rsid w:val="00692C5A"/>
    <w:rsid w:val="00692C65"/>
    <w:rsid w:val="00692CE2"/>
    <w:rsid w:val="00693154"/>
    <w:rsid w:val="00693223"/>
    <w:rsid w:val="006933D3"/>
    <w:rsid w:val="006935C7"/>
    <w:rsid w:val="00693ACE"/>
    <w:rsid w:val="00693CE6"/>
    <w:rsid w:val="00693DF5"/>
    <w:rsid w:val="00694155"/>
    <w:rsid w:val="006941DA"/>
    <w:rsid w:val="006942C9"/>
    <w:rsid w:val="00694305"/>
    <w:rsid w:val="006946F0"/>
    <w:rsid w:val="00694740"/>
    <w:rsid w:val="0069495C"/>
    <w:rsid w:val="00694BF0"/>
    <w:rsid w:val="00694D04"/>
    <w:rsid w:val="00694E8B"/>
    <w:rsid w:val="00694EB5"/>
    <w:rsid w:val="00694F62"/>
    <w:rsid w:val="00694F65"/>
    <w:rsid w:val="00695064"/>
    <w:rsid w:val="00695130"/>
    <w:rsid w:val="00695183"/>
    <w:rsid w:val="00695311"/>
    <w:rsid w:val="006953BD"/>
    <w:rsid w:val="00695431"/>
    <w:rsid w:val="00695479"/>
    <w:rsid w:val="00695541"/>
    <w:rsid w:val="00695725"/>
    <w:rsid w:val="006957BA"/>
    <w:rsid w:val="00695B3E"/>
    <w:rsid w:val="00695B4C"/>
    <w:rsid w:val="00695E3A"/>
    <w:rsid w:val="00695E56"/>
    <w:rsid w:val="00696715"/>
    <w:rsid w:val="00696B4C"/>
    <w:rsid w:val="00696F2D"/>
    <w:rsid w:val="00697074"/>
    <w:rsid w:val="0069709C"/>
    <w:rsid w:val="00697591"/>
    <w:rsid w:val="006975EF"/>
    <w:rsid w:val="00697E07"/>
    <w:rsid w:val="006A00B3"/>
    <w:rsid w:val="006A0606"/>
    <w:rsid w:val="006A0925"/>
    <w:rsid w:val="006A09D8"/>
    <w:rsid w:val="006A0AE1"/>
    <w:rsid w:val="006A0C6D"/>
    <w:rsid w:val="006A0DE6"/>
    <w:rsid w:val="006A0EC2"/>
    <w:rsid w:val="006A0FA8"/>
    <w:rsid w:val="006A1034"/>
    <w:rsid w:val="006A13AF"/>
    <w:rsid w:val="006A158C"/>
    <w:rsid w:val="006A1718"/>
    <w:rsid w:val="006A188D"/>
    <w:rsid w:val="006A1DC0"/>
    <w:rsid w:val="006A2065"/>
    <w:rsid w:val="006A24DB"/>
    <w:rsid w:val="006A2E47"/>
    <w:rsid w:val="006A330C"/>
    <w:rsid w:val="006A332A"/>
    <w:rsid w:val="006A33AF"/>
    <w:rsid w:val="006A36F2"/>
    <w:rsid w:val="006A3709"/>
    <w:rsid w:val="006A3756"/>
    <w:rsid w:val="006A3892"/>
    <w:rsid w:val="006A3B90"/>
    <w:rsid w:val="006A3CBC"/>
    <w:rsid w:val="006A3E62"/>
    <w:rsid w:val="006A3F51"/>
    <w:rsid w:val="006A413C"/>
    <w:rsid w:val="006A41BB"/>
    <w:rsid w:val="006A43C3"/>
    <w:rsid w:val="006A4788"/>
    <w:rsid w:val="006A4B96"/>
    <w:rsid w:val="006A4D95"/>
    <w:rsid w:val="006A4EE4"/>
    <w:rsid w:val="006A5105"/>
    <w:rsid w:val="006A555D"/>
    <w:rsid w:val="006A56A2"/>
    <w:rsid w:val="006A58CD"/>
    <w:rsid w:val="006A5AE8"/>
    <w:rsid w:val="006A5DD4"/>
    <w:rsid w:val="006A5FED"/>
    <w:rsid w:val="006A69FF"/>
    <w:rsid w:val="006A71BB"/>
    <w:rsid w:val="006A721E"/>
    <w:rsid w:val="006A7410"/>
    <w:rsid w:val="006A75C0"/>
    <w:rsid w:val="006A7A6D"/>
    <w:rsid w:val="006A7B60"/>
    <w:rsid w:val="006A7D8D"/>
    <w:rsid w:val="006B0295"/>
    <w:rsid w:val="006B03CE"/>
    <w:rsid w:val="006B0406"/>
    <w:rsid w:val="006B044B"/>
    <w:rsid w:val="006B0721"/>
    <w:rsid w:val="006B07C5"/>
    <w:rsid w:val="006B0974"/>
    <w:rsid w:val="006B0BB2"/>
    <w:rsid w:val="006B0E66"/>
    <w:rsid w:val="006B1143"/>
    <w:rsid w:val="006B1494"/>
    <w:rsid w:val="006B19B1"/>
    <w:rsid w:val="006B1ACC"/>
    <w:rsid w:val="006B1D7F"/>
    <w:rsid w:val="006B1DAC"/>
    <w:rsid w:val="006B1EC6"/>
    <w:rsid w:val="006B2114"/>
    <w:rsid w:val="006B23DC"/>
    <w:rsid w:val="006B247B"/>
    <w:rsid w:val="006B2624"/>
    <w:rsid w:val="006B2687"/>
    <w:rsid w:val="006B29F3"/>
    <w:rsid w:val="006B2A74"/>
    <w:rsid w:val="006B32EB"/>
    <w:rsid w:val="006B3747"/>
    <w:rsid w:val="006B3C58"/>
    <w:rsid w:val="006B3E7C"/>
    <w:rsid w:val="006B4060"/>
    <w:rsid w:val="006B43DF"/>
    <w:rsid w:val="006B507A"/>
    <w:rsid w:val="006B5137"/>
    <w:rsid w:val="006B52CA"/>
    <w:rsid w:val="006B5631"/>
    <w:rsid w:val="006B60A4"/>
    <w:rsid w:val="006B61CE"/>
    <w:rsid w:val="006B61D3"/>
    <w:rsid w:val="006B649A"/>
    <w:rsid w:val="006B67A2"/>
    <w:rsid w:val="006B67AD"/>
    <w:rsid w:val="006B729A"/>
    <w:rsid w:val="006B74B1"/>
    <w:rsid w:val="006B763F"/>
    <w:rsid w:val="006B7B8D"/>
    <w:rsid w:val="006B7F6B"/>
    <w:rsid w:val="006C014F"/>
    <w:rsid w:val="006C0607"/>
    <w:rsid w:val="006C066B"/>
    <w:rsid w:val="006C06D0"/>
    <w:rsid w:val="006C0773"/>
    <w:rsid w:val="006C1244"/>
    <w:rsid w:val="006C150B"/>
    <w:rsid w:val="006C1592"/>
    <w:rsid w:val="006C16AE"/>
    <w:rsid w:val="006C19B4"/>
    <w:rsid w:val="006C1E44"/>
    <w:rsid w:val="006C242D"/>
    <w:rsid w:val="006C24CB"/>
    <w:rsid w:val="006C2946"/>
    <w:rsid w:val="006C2BA5"/>
    <w:rsid w:val="006C324C"/>
    <w:rsid w:val="006C36A8"/>
    <w:rsid w:val="006C37B1"/>
    <w:rsid w:val="006C39B7"/>
    <w:rsid w:val="006C3C64"/>
    <w:rsid w:val="006C404F"/>
    <w:rsid w:val="006C416A"/>
    <w:rsid w:val="006C4254"/>
    <w:rsid w:val="006C44E4"/>
    <w:rsid w:val="006C4579"/>
    <w:rsid w:val="006C46CF"/>
    <w:rsid w:val="006C47A9"/>
    <w:rsid w:val="006C4A07"/>
    <w:rsid w:val="006C4B67"/>
    <w:rsid w:val="006C4C19"/>
    <w:rsid w:val="006C505B"/>
    <w:rsid w:val="006C51EF"/>
    <w:rsid w:val="006C5A89"/>
    <w:rsid w:val="006C5B9C"/>
    <w:rsid w:val="006C5BFF"/>
    <w:rsid w:val="006C5EC1"/>
    <w:rsid w:val="006C6376"/>
    <w:rsid w:val="006C63AF"/>
    <w:rsid w:val="006C66F5"/>
    <w:rsid w:val="006C66FA"/>
    <w:rsid w:val="006C6BE9"/>
    <w:rsid w:val="006C6CF4"/>
    <w:rsid w:val="006C6E4D"/>
    <w:rsid w:val="006C73BC"/>
    <w:rsid w:val="006C777C"/>
    <w:rsid w:val="006C7A57"/>
    <w:rsid w:val="006C7C4B"/>
    <w:rsid w:val="006C7CF4"/>
    <w:rsid w:val="006C7E17"/>
    <w:rsid w:val="006C7F0A"/>
    <w:rsid w:val="006D0600"/>
    <w:rsid w:val="006D0932"/>
    <w:rsid w:val="006D0AE5"/>
    <w:rsid w:val="006D1275"/>
    <w:rsid w:val="006D130B"/>
    <w:rsid w:val="006D1503"/>
    <w:rsid w:val="006D1851"/>
    <w:rsid w:val="006D1A2B"/>
    <w:rsid w:val="006D1BC1"/>
    <w:rsid w:val="006D1EB3"/>
    <w:rsid w:val="006D2B12"/>
    <w:rsid w:val="006D2B4F"/>
    <w:rsid w:val="006D2D98"/>
    <w:rsid w:val="006D2F4C"/>
    <w:rsid w:val="006D3050"/>
    <w:rsid w:val="006D3208"/>
    <w:rsid w:val="006D33A8"/>
    <w:rsid w:val="006D3541"/>
    <w:rsid w:val="006D384A"/>
    <w:rsid w:val="006D38B0"/>
    <w:rsid w:val="006D38E8"/>
    <w:rsid w:val="006D471A"/>
    <w:rsid w:val="006D4B34"/>
    <w:rsid w:val="006D4DDC"/>
    <w:rsid w:val="006D4E25"/>
    <w:rsid w:val="006D4EBE"/>
    <w:rsid w:val="006D4FF4"/>
    <w:rsid w:val="006D51F3"/>
    <w:rsid w:val="006D5E66"/>
    <w:rsid w:val="006D62CE"/>
    <w:rsid w:val="006D650E"/>
    <w:rsid w:val="006D6A9B"/>
    <w:rsid w:val="006D6AC8"/>
    <w:rsid w:val="006D6AF8"/>
    <w:rsid w:val="006D700A"/>
    <w:rsid w:val="006D7306"/>
    <w:rsid w:val="006D769C"/>
    <w:rsid w:val="006D76CA"/>
    <w:rsid w:val="006D7937"/>
    <w:rsid w:val="006D7F48"/>
    <w:rsid w:val="006E0210"/>
    <w:rsid w:val="006E028F"/>
    <w:rsid w:val="006E02D3"/>
    <w:rsid w:val="006E05BC"/>
    <w:rsid w:val="006E06D5"/>
    <w:rsid w:val="006E077C"/>
    <w:rsid w:val="006E0929"/>
    <w:rsid w:val="006E0E73"/>
    <w:rsid w:val="006E0F30"/>
    <w:rsid w:val="006E1275"/>
    <w:rsid w:val="006E19F4"/>
    <w:rsid w:val="006E1B3F"/>
    <w:rsid w:val="006E1B70"/>
    <w:rsid w:val="006E1C29"/>
    <w:rsid w:val="006E2577"/>
    <w:rsid w:val="006E2DE3"/>
    <w:rsid w:val="006E2E6B"/>
    <w:rsid w:val="006E3623"/>
    <w:rsid w:val="006E373A"/>
    <w:rsid w:val="006E3741"/>
    <w:rsid w:val="006E3A8B"/>
    <w:rsid w:val="006E3B94"/>
    <w:rsid w:val="006E3BA6"/>
    <w:rsid w:val="006E3D81"/>
    <w:rsid w:val="006E4327"/>
    <w:rsid w:val="006E462F"/>
    <w:rsid w:val="006E4905"/>
    <w:rsid w:val="006E53E6"/>
    <w:rsid w:val="006E54C4"/>
    <w:rsid w:val="006E5B14"/>
    <w:rsid w:val="006E5B35"/>
    <w:rsid w:val="006E5B8F"/>
    <w:rsid w:val="006E5C98"/>
    <w:rsid w:val="006E679D"/>
    <w:rsid w:val="006E68A2"/>
    <w:rsid w:val="006E6947"/>
    <w:rsid w:val="006E6ACE"/>
    <w:rsid w:val="006E7026"/>
    <w:rsid w:val="006E72E3"/>
    <w:rsid w:val="006E743E"/>
    <w:rsid w:val="006E7538"/>
    <w:rsid w:val="006E7A23"/>
    <w:rsid w:val="006E7B18"/>
    <w:rsid w:val="006E7B79"/>
    <w:rsid w:val="006E7D55"/>
    <w:rsid w:val="006E7DFF"/>
    <w:rsid w:val="006E7F67"/>
    <w:rsid w:val="006F0174"/>
    <w:rsid w:val="006F09DF"/>
    <w:rsid w:val="006F0C21"/>
    <w:rsid w:val="006F0D0E"/>
    <w:rsid w:val="006F0F02"/>
    <w:rsid w:val="006F0F87"/>
    <w:rsid w:val="006F105E"/>
    <w:rsid w:val="006F1104"/>
    <w:rsid w:val="006F1188"/>
    <w:rsid w:val="006F11B7"/>
    <w:rsid w:val="006F1A83"/>
    <w:rsid w:val="006F1ACE"/>
    <w:rsid w:val="006F1B90"/>
    <w:rsid w:val="006F1DED"/>
    <w:rsid w:val="006F21E2"/>
    <w:rsid w:val="006F2296"/>
    <w:rsid w:val="006F2317"/>
    <w:rsid w:val="006F2690"/>
    <w:rsid w:val="006F284E"/>
    <w:rsid w:val="006F28D7"/>
    <w:rsid w:val="006F295A"/>
    <w:rsid w:val="006F2D22"/>
    <w:rsid w:val="006F3052"/>
    <w:rsid w:val="006F3230"/>
    <w:rsid w:val="006F380C"/>
    <w:rsid w:val="006F38E7"/>
    <w:rsid w:val="006F3CF4"/>
    <w:rsid w:val="006F3DE0"/>
    <w:rsid w:val="006F4148"/>
    <w:rsid w:val="006F416B"/>
    <w:rsid w:val="006F43BC"/>
    <w:rsid w:val="006F4469"/>
    <w:rsid w:val="006F4540"/>
    <w:rsid w:val="006F4762"/>
    <w:rsid w:val="006F481F"/>
    <w:rsid w:val="006F4C2B"/>
    <w:rsid w:val="006F4D10"/>
    <w:rsid w:val="006F4E23"/>
    <w:rsid w:val="006F4E57"/>
    <w:rsid w:val="006F4E72"/>
    <w:rsid w:val="006F4F64"/>
    <w:rsid w:val="006F5243"/>
    <w:rsid w:val="006F53F6"/>
    <w:rsid w:val="006F5810"/>
    <w:rsid w:val="006F58FE"/>
    <w:rsid w:val="006F5A36"/>
    <w:rsid w:val="006F5BF2"/>
    <w:rsid w:val="006F5D9A"/>
    <w:rsid w:val="006F5F5A"/>
    <w:rsid w:val="006F615A"/>
    <w:rsid w:val="006F63C4"/>
    <w:rsid w:val="006F66F6"/>
    <w:rsid w:val="006F678D"/>
    <w:rsid w:val="006F6808"/>
    <w:rsid w:val="006F6AC1"/>
    <w:rsid w:val="006F6C6C"/>
    <w:rsid w:val="006F70CC"/>
    <w:rsid w:val="006F7295"/>
    <w:rsid w:val="006F756F"/>
    <w:rsid w:val="006F781B"/>
    <w:rsid w:val="006F7E08"/>
    <w:rsid w:val="006F7E28"/>
    <w:rsid w:val="006F7EA8"/>
    <w:rsid w:val="006F7EA9"/>
    <w:rsid w:val="00700205"/>
    <w:rsid w:val="00700494"/>
    <w:rsid w:val="007004BD"/>
    <w:rsid w:val="0070070C"/>
    <w:rsid w:val="00700761"/>
    <w:rsid w:val="00700AFF"/>
    <w:rsid w:val="00700D3F"/>
    <w:rsid w:val="00700D71"/>
    <w:rsid w:val="0070114F"/>
    <w:rsid w:val="007011B1"/>
    <w:rsid w:val="007012EC"/>
    <w:rsid w:val="0070140F"/>
    <w:rsid w:val="00701B54"/>
    <w:rsid w:val="00701E37"/>
    <w:rsid w:val="007020A5"/>
    <w:rsid w:val="007020BE"/>
    <w:rsid w:val="007020E3"/>
    <w:rsid w:val="00702282"/>
    <w:rsid w:val="007022F9"/>
    <w:rsid w:val="0070262E"/>
    <w:rsid w:val="0070272A"/>
    <w:rsid w:val="007028C2"/>
    <w:rsid w:val="0070298B"/>
    <w:rsid w:val="00702A41"/>
    <w:rsid w:val="00702DD7"/>
    <w:rsid w:val="00702DED"/>
    <w:rsid w:val="007032FB"/>
    <w:rsid w:val="00703C36"/>
    <w:rsid w:val="00704043"/>
    <w:rsid w:val="007040FB"/>
    <w:rsid w:val="00704389"/>
    <w:rsid w:val="00704540"/>
    <w:rsid w:val="00704808"/>
    <w:rsid w:val="00704A70"/>
    <w:rsid w:val="00704B26"/>
    <w:rsid w:val="00704DC9"/>
    <w:rsid w:val="007050DB"/>
    <w:rsid w:val="007053E9"/>
    <w:rsid w:val="00705A1C"/>
    <w:rsid w:val="00705BB3"/>
    <w:rsid w:val="00706251"/>
    <w:rsid w:val="007065D3"/>
    <w:rsid w:val="007067C4"/>
    <w:rsid w:val="00706EE0"/>
    <w:rsid w:val="007072E0"/>
    <w:rsid w:val="0070761D"/>
    <w:rsid w:val="00707884"/>
    <w:rsid w:val="007078A4"/>
    <w:rsid w:val="00707AB0"/>
    <w:rsid w:val="00707C6D"/>
    <w:rsid w:val="007100B4"/>
    <w:rsid w:val="0071060F"/>
    <w:rsid w:val="00710B0B"/>
    <w:rsid w:val="00710E31"/>
    <w:rsid w:val="00710E59"/>
    <w:rsid w:val="007110BD"/>
    <w:rsid w:val="0071135E"/>
    <w:rsid w:val="00711B56"/>
    <w:rsid w:val="00712A4B"/>
    <w:rsid w:val="00712C96"/>
    <w:rsid w:val="00712F74"/>
    <w:rsid w:val="007130FE"/>
    <w:rsid w:val="00713D63"/>
    <w:rsid w:val="00713DB9"/>
    <w:rsid w:val="00713E42"/>
    <w:rsid w:val="0071419A"/>
    <w:rsid w:val="007143F6"/>
    <w:rsid w:val="0071490C"/>
    <w:rsid w:val="0071533A"/>
    <w:rsid w:val="00715541"/>
    <w:rsid w:val="007156ED"/>
    <w:rsid w:val="00715920"/>
    <w:rsid w:val="007159BD"/>
    <w:rsid w:val="00715D00"/>
    <w:rsid w:val="00715E49"/>
    <w:rsid w:val="00715F24"/>
    <w:rsid w:val="00715FD8"/>
    <w:rsid w:val="0071624F"/>
    <w:rsid w:val="0071630B"/>
    <w:rsid w:val="0071633A"/>
    <w:rsid w:val="0071633C"/>
    <w:rsid w:val="00716BF5"/>
    <w:rsid w:val="00716C5C"/>
    <w:rsid w:val="00716F21"/>
    <w:rsid w:val="00716FD9"/>
    <w:rsid w:val="00717543"/>
    <w:rsid w:val="007175BE"/>
    <w:rsid w:val="007176E1"/>
    <w:rsid w:val="00717C65"/>
    <w:rsid w:val="00717EE2"/>
    <w:rsid w:val="007205F2"/>
    <w:rsid w:val="00720957"/>
    <w:rsid w:val="00720A22"/>
    <w:rsid w:val="00720D7C"/>
    <w:rsid w:val="00720EAE"/>
    <w:rsid w:val="00721494"/>
    <w:rsid w:val="0072167F"/>
    <w:rsid w:val="00721E6C"/>
    <w:rsid w:val="00721F1D"/>
    <w:rsid w:val="0072200F"/>
    <w:rsid w:val="007222C4"/>
    <w:rsid w:val="00722348"/>
    <w:rsid w:val="00722C02"/>
    <w:rsid w:val="00722D77"/>
    <w:rsid w:val="00722E2F"/>
    <w:rsid w:val="0072338F"/>
    <w:rsid w:val="0072340D"/>
    <w:rsid w:val="007234D2"/>
    <w:rsid w:val="0072376D"/>
    <w:rsid w:val="00723A89"/>
    <w:rsid w:val="00723BC7"/>
    <w:rsid w:val="00723FC8"/>
    <w:rsid w:val="0072403E"/>
    <w:rsid w:val="007240EA"/>
    <w:rsid w:val="0072410A"/>
    <w:rsid w:val="0072422C"/>
    <w:rsid w:val="007245A3"/>
    <w:rsid w:val="0072461E"/>
    <w:rsid w:val="007247B7"/>
    <w:rsid w:val="007247EE"/>
    <w:rsid w:val="00724806"/>
    <w:rsid w:val="007248B6"/>
    <w:rsid w:val="00724920"/>
    <w:rsid w:val="00724FCA"/>
    <w:rsid w:val="0072552E"/>
    <w:rsid w:val="007255AD"/>
    <w:rsid w:val="00725948"/>
    <w:rsid w:val="00725C1E"/>
    <w:rsid w:val="00725E2E"/>
    <w:rsid w:val="00725E74"/>
    <w:rsid w:val="00725F2E"/>
    <w:rsid w:val="0072636E"/>
    <w:rsid w:val="007263BC"/>
    <w:rsid w:val="00726A87"/>
    <w:rsid w:val="00726C10"/>
    <w:rsid w:val="00726F80"/>
    <w:rsid w:val="007270EF"/>
    <w:rsid w:val="007270FA"/>
    <w:rsid w:val="007273AD"/>
    <w:rsid w:val="007273EE"/>
    <w:rsid w:val="007279ED"/>
    <w:rsid w:val="00727B71"/>
    <w:rsid w:val="00727C90"/>
    <w:rsid w:val="007300D9"/>
    <w:rsid w:val="00730277"/>
    <w:rsid w:val="0073073D"/>
    <w:rsid w:val="007309F0"/>
    <w:rsid w:val="00730A49"/>
    <w:rsid w:val="00730F7A"/>
    <w:rsid w:val="00731487"/>
    <w:rsid w:val="007314C5"/>
    <w:rsid w:val="00731B2B"/>
    <w:rsid w:val="00731BD0"/>
    <w:rsid w:val="00731DD3"/>
    <w:rsid w:val="007321FB"/>
    <w:rsid w:val="007322AF"/>
    <w:rsid w:val="007324B6"/>
    <w:rsid w:val="0073253F"/>
    <w:rsid w:val="00732621"/>
    <w:rsid w:val="0073270A"/>
    <w:rsid w:val="00732BD6"/>
    <w:rsid w:val="00732D05"/>
    <w:rsid w:val="00732D28"/>
    <w:rsid w:val="00733154"/>
    <w:rsid w:val="007332AF"/>
    <w:rsid w:val="00733428"/>
    <w:rsid w:val="00733578"/>
    <w:rsid w:val="00733628"/>
    <w:rsid w:val="007336C9"/>
    <w:rsid w:val="00733809"/>
    <w:rsid w:val="00733932"/>
    <w:rsid w:val="00733BD9"/>
    <w:rsid w:val="007346E8"/>
    <w:rsid w:val="0073497E"/>
    <w:rsid w:val="00734A4C"/>
    <w:rsid w:val="00734A88"/>
    <w:rsid w:val="00734B1B"/>
    <w:rsid w:val="00734D0E"/>
    <w:rsid w:val="00734E11"/>
    <w:rsid w:val="0073504F"/>
    <w:rsid w:val="00735D31"/>
    <w:rsid w:val="0073615D"/>
    <w:rsid w:val="00736196"/>
    <w:rsid w:val="007361B4"/>
    <w:rsid w:val="00736278"/>
    <w:rsid w:val="00736565"/>
    <w:rsid w:val="007366E2"/>
    <w:rsid w:val="0073680A"/>
    <w:rsid w:val="00736CB3"/>
    <w:rsid w:val="00736E97"/>
    <w:rsid w:val="00737417"/>
    <w:rsid w:val="0073757B"/>
    <w:rsid w:val="007377C3"/>
    <w:rsid w:val="007379AC"/>
    <w:rsid w:val="00737A21"/>
    <w:rsid w:val="00737CC0"/>
    <w:rsid w:val="00737CC5"/>
    <w:rsid w:val="00737D02"/>
    <w:rsid w:val="00740A3E"/>
    <w:rsid w:val="00740C36"/>
    <w:rsid w:val="0074138F"/>
    <w:rsid w:val="00741504"/>
    <w:rsid w:val="00741525"/>
    <w:rsid w:val="007418F6"/>
    <w:rsid w:val="00741924"/>
    <w:rsid w:val="0074199F"/>
    <w:rsid w:val="007419AF"/>
    <w:rsid w:val="00741C70"/>
    <w:rsid w:val="00742259"/>
    <w:rsid w:val="00742277"/>
    <w:rsid w:val="00742358"/>
    <w:rsid w:val="00742BE5"/>
    <w:rsid w:val="00742CC2"/>
    <w:rsid w:val="00742E98"/>
    <w:rsid w:val="00743281"/>
    <w:rsid w:val="007434F1"/>
    <w:rsid w:val="00743AFF"/>
    <w:rsid w:val="0074472A"/>
    <w:rsid w:val="00744F62"/>
    <w:rsid w:val="00744F79"/>
    <w:rsid w:val="0074515E"/>
    <w:rsid w:val="0074556F"/>
    <w:rsid w:val="0074583F"/>
    <w:rsid w:val="00745C32"/>
    <w:rsid w:val="00745FA5"/>
    <w:rsid w:val="00746104"/>
    <w:rsid w:val="0074621B"/>
    <w:rsid w:val="00746235"/>
    <w:rsid w:val="00746352"/>
    <w:rsid w:val="0074636F"/>
    <w:rsid w:val="00746428"/>
    <w:rsid w:val="00746C8D"/>
    <w:rsid w:val="00746F52"/>
    <w:rsid w:val="00746F6C"/>
    <w:rsid w:val="007470F6"/>
    <w:rsid w:val="007471AE"/>
    <w:rsid w:val="0074797F"/>
    <w:rsid w:val="00747C5F"/>
    <w:rsid w:val="00747CE2"/>
    <w:rsid w:val="00747CFC"/>
    <w:rsid w:val="00747D2C"/>
    <w:rsid w:val="00747FB5"/>
    <w:rsid w:val="00747FE7"/>
    <w:rsid w:val="0075042E"/>
    <w:rsid w:val="007509A3"/>
    <w:rsid w:val="00750CEC"/>
    <w:rsid w:val="00750D0A"/>
    <w:rsid w:val="00751439"/>
    <w:rsid w:val="0075173F"/>
    <w:rsid w:val="007517DE"/>
    <w:rsid w:val="00751A4A"/>
    <w:rsid w:val="00751A54"/>
    <w:rsid w:val="00751A87"/>
    <w:rsid w:val="00751AEC"/>
    <w:rsid w:val="00751C0C"/>
    <w:rsid w:val="00751F7F"/>
    <w:rsid w:val="0075238E"/>
    <w:rsid w:val="0075259F"/>
    <w:rsid w:val="0075269C"/>
    <w:rsid w:val="00752AAB"/>
    <w:rsid w:val="00752B08"/>
    <w:rsid w:val="00752B7E"/>
    <w:rsid w:val="00752D13"/>
    <w:rsid w:val="00752E05"/>
    <w:rsid w:val="00752FFC"/>
    <w:rsid w:val="00753007"/>
    <w:rsid w:val="0075313A"/>
    <w:rsid w:val="007531FD"/>
    <w:rsid w:val="007532FE"/>
    <w:rsid w:val="0075374D"/>
    <w:rsid w:val="007538D7"/>
    <w:rsid w:val="00753B1A"/>
    <w:rsid w:val="00753D37"/>
    <w:rsid w:val="00753D6B"/>
    <w:rsid w:val="00754058"/>
    <w:rsid w:val="00754665"/>
    <w:rsid w:val="00754C29"/>
    <w:rsid w:val="00754C6A"/>
    <w:rsid w:val="00754D62"/>
    <w:rsid w:val="00754E19"/>
    <w:rsid w:val="00755192"/>
    <w:rsid w:val="0075576F"/>
    <w:rsid w:val="00755BEA"/>
    <w:rsid w:val="00755F05"/>
    <w:rsid w:val="00755FD1"/>
    <w:rsid w:val="00756227"/>
    <w:rsid w:val="007568D1"/>
    <w:rsid w:val="00756FA7"/>
    <w:rsid w:val="0075743E"/>
    <w:rsid w:val="007574BD"/>
    <w:rsid w:val="00757556"/>
    <w:rsid w:val="00757842"/>
    <w:rsid w:val="007578ED"/>
    <w:rsid w:val="007579A8"/>
    <w:rsid w:val="00757BE0"/>
    <w:rsid w:val="0076035F"/>
    <w:rsid w:val="007603DE"/>
    <w:rsid w:val="00760488"/>
    <w:rsid w:val="0076079A"/>
    <w:rsid w:val="00760AAF"/>
    <w:rsid w:val="007614B0"/>
    <w:rsid w:val="007617A7"/>
    <w:rsid w:val="00761D98"/>
    <w:rsid w:val="00761F1C"/>
    <w:rsid w:val="0076207F"/>
    <w:rsid w:val="007621F5"/>
    <w:rsid w:val="00762792"/>
    <w:rsid w:val="00762C3D"/>
    <w:rsid w:val="00762E13"/>
    <w:rsid w:val="00762FD6"/>
    <w:rsid w:val="0076327E"/>
    <w:rsid w:val="00763379"/>
    <w:rsid w:val="00763395"/>
    <w:rsid w:val="007639E8"/>
    <w:rsid w:val="00763B24"/>
    <w:rsid w:val="00763B2B"/>
    <w:rsid w:val="007648CE"/>
    <w:rsid w:val="00764928"/>
    <w:rsid w:val="00764B05"/>
    <w:rsid w:val="00764E43"/>
    <w:rsid w:val="00765165"/>
    <w:rsid w:val="00765C59"/>
    <w:rsid w:val="00765D5E"/>
    <w:rsid w:val="00765D7E"/>
    <w:rsid w:val="00765E25"/>
    <w:rsid w:val="00765E97"/>
    <w:rsid w:val="0076623F"/>
    <w:rsid w:val="00766394"/>
    <w:rsid w:val="007663B3"/>
    <w:rsid w:val="00766DB9"/>
    <w:rsid w:val="00767259"/>
    <w:rsid w:val="007674E8"/>
    <w:rsid w:val="00767590"/>
    <w:rsid w:val="007678D1"/>
    <w:rsid w:val="00767A26"/>
    <w:rsid w:val="00767B7A"/>
    <w:rsid w:val="00767C11"/>
    <w:rsid w:val="00767DF0"/>
    <w:rsid w:val="00767F08"/>
    <w:rsid w:val="00767F3F"/>
    <w:rsid w:val="00767FC2"/>
    <w:rsid w:val="00770216"/>
    <w:rsid w:val="00770502"/>
    <w:rsid w:val="007710A5"/>
    <w:rsid w:val="007710CC"/>
    <w:rsid w:val="0077111F"/>
    <w:rsid w:val="0077127D"/>
    <w:rsid w:val="0077130D"/>
    <w:rsid w:val="007714D6"/>
    <w:rsid w:val="00771643"/>
    <w:rsid w:val="0077177C"/>
    <w:rsid w:val="0077194C"/>
    <w:rsid w:val="00771E19"/>
    <w:rsid w:val="0077295A"/>
    <w:rsid w:val="00772DA2"/>
    <w:rsid w:val="0077312E"/>
    <w:rsid w:val="007732ED"/>
    <w:rsid w:val="007734A1"/>
    <w:rsid w:val="007736A1"/>
    <w:rsid w:val="0077398B"/>
    <w:rsid w:val="00773A0F"/>
    <w:rsid w:val="00773B98"/>
    <w:rsid w:val="00773D0E"/>
    <w:rsid w:val="00774B91"/>
    <w:rsid w:val="00774D08"/>
    <w:rsid w:val="00774FFD"/>
    <w:rsid w:val="007751BE"/>
    <w:rsid w:val="00775450"/>
    <w:rsid w:val="00775B58"/>
    <w:rsid w:val="00775EA3"/>
    <w:rsid w:val="00775F87"/>
    <w:rsid w:val="0077623B"/>
    <w:rsid w:val="00776296"/>
    <w:rsid w:val="00776405"/>
    <w:rsid w:val="0077642D"/>
    <w:rsid w:val="00776452"/>
    <w:rsid w:val="0077685D"/>
    <w:rsid w:val="00776CEE"/>
    <w:rsid w:val="00776ED3"/>
    <w:rsid w:val="00777102"/>
    <w:rsid w:val="0077710F"/>
    <w:rsid w:val="0077776D"/>
    <w:rsid w:val="00777B89"/>
    <w:rsid w:val="00777DDC"/>
    <w:rsid w:val="00780248"/>
    <w:rsid w:val="00780C1D"/>
    <w:rsid w:val="00780F44"/>
    <w:rsid w:val="00781017"/>
    <w:rsid w:val="00781495"/>
    <w:rsid w:val="00781697"/>
    <w:rsid w:val="0078188C"/>
    <w:rsid w:val="00781B6E"/>
    <w:rsid w:val="00781BA3"/>
    <w:rsid w:val="00781C60"/>
    <w:rsid w:val="0078240F"/>
    <w:rsid w:val="00782450"/>
    <w:rsid w:val="007825AC"/>
    <w:rsid w:val="0078263A"/>
    <w:rsid w:val="007828EA"/>
    <w:rsid w:val="00782E9A"/>
    <w:rsid w:val="007837F9"/>
    <w:rsid w:val="00783E6D"/>
    <w:rsid w:val="00783F6E"/>
    <w:rsid w:val="00783FBA"/>
    <w:rsid w:val="0078405A"/>
    <w:rsid w:val="00784183"/>
    <w:rsid w:val="0078439D"/>
    <w:rsid w:val="0078456D"/>
    <w:rsid w:val="0078464C"/>
    <w:rsid w:val="00784FCA"/>
    <w:rsid w:val="0078514C"/>
    <w:rsid w:val="0078531B"/>
    <w:rsid w:val="007854C7"/>
    <w:rsid w:val="007859A4"/>
    <w:rsid w:val="00785DDB"/>
    <w:rsid w:val="00785E45"/>
    <w:rsid w:val="00786312"/>
    <w:rsid w:val="00786DFD"/>
    <w:rsid w:val="00786F0E"/>
    <w:rsid w:val="007876E4"/>
    <w:rsid w:val="00787C46"/>
    <w:rsid w:val="00787D38"/>
    <w:rsid w:val="00787F89"/>
    <w:rsid w:val="00787FB5"/>
    <w:rsid w:val="00787FD0"/>
    <w:rsid w:val="00790014"/>
    <w:rsid w:val="00790025"/>
    <w:rsid w:val="00790275"/>
    <w:rsid w:val="0079055D"/>
    <w:rsid w:val="00790A0E"/>
    <w:rsid w:val="00790BD1"/>
    <w:rsid w:val="00790E42"/>
    <w:rsid w:val="00790F06"/>
    <w:rsid w:val="00791503"/>
    <w:rsid w:val="00791780"/>
    <w:rsid w:val="007917B2"/>
    <w:rsid w:val="00791AF1"/>
    <w:rsid w:val="00791B31"/>
    <w:rsid w:val="00791B3E"/>
    <w:rsid w:val="00791BF0"/>
    <w:rsid w:val="00792123"/>
    <w:rsid w:val="00792339"/>
    <w:rsid w:val="00792379"/>
    <w:rsid w:val="00792785"/>
    <w:rsid w:val="00792AA3"/>
    <w:rsid w:val="00792B0B"/>
    <w:rsid w:val="00792E16"/>
    <w:rsid w:val="00793068"/>
    <w:rsid w:val="007931BF"/>
    <w:rsid w:val="007931C3"/>
    <w:rsid w:val="0079331F"/>
    <w:rsid w:val="00793395"/>
    <w:rsid w:val="0079344A"/>
    <w:rsid w:val="00793965"/>
    <w:rsid w:val="00793A76"/>
    <w:rsid w:val="00793AC0"/>
    <w:rsid w:val="00794606"/>
    <w:rsid w:val="00794B34"/>
    <w:rsid w:val="00794C9C"/>
    <w:rsid w:val="00794F11"/>
    <w:rsid w:val="00794F18"/>
    <w:rsid w:val="00795244"/>
    <w:rsid w:val="0079525A"/>
    <w:rsid w:val="0079541E"/>
    <w:rsid w:val="007955F0"/>
    <w:rsid w:val="00795753"/>
    <w:rsid w:val="00795F39"/>
    <w:rsid w:val="007962DD"/>
    <w:rsid w:val="007966BA"/>
    <w:rsid w:val="00796733"/>
    <w:rsid w:val="00796792"/>
    <w:rsid w:val="0079679C"/>
    <w:rsid w:val="00796902"/>
    <w:rsid w:val="0079740F"/>
    <w:rsid w:val="007974A7"/>
    <w:rsid w:val="007975EB"/>
    <w:rsid w:val="007975F5"/>
    <w:rsid w:val="007A00C9"/>
    <w:rsid w:val="007A028E"/>
    <w:rsid w:val="007A03F7"/>
    <w:rsid w:val="007A058A"/>
    <w:rsid w:val="007A05FD"/>
    <w:rsid w:val="007A07C2"/>
    <w:rsid w:val="007A0E41"/>
    <w:rsid w:val="007A1028"/>
    <w:rsid w:val="007A1030"/>
    <w:rsid w:val="007A1817"/>
    <w:rsid w:val="007A2302"/>
    <w:rsid w:val="007A3161"/>
    <w:rsid w:val="007A3942"/>
    <w:rsid w:val="007A3F32"/>
    <w:rsid w:val="007A3FD2"/>
    <w:rsid w:val="007A4404"/>
    <w:rsid w:val="007A442A"/>
    <w:rsid w:val="007A463A"/>
    <w:rsid w:val="007A47D8"/>
    <w:rsid w:val="007A4865"/>
    <w:rsid w:val="007A4B70"/>
    <w:rsid w:val="007A4CB0"/>
    <w:rsid w:val="007A4E3D"/>
    <w:rsid w:val="007A4FB5"/>
    <w:rsid w:val="007A528C"/>
    <w:rsid w:val="007A5403"/>
    <w:rsid w:val="007A56BC"/>
    <w:rsid w:val="007A56D4"/>
    <w:rsid w:val="007A58B8"/>
    <w:rsid w:val="007A5EC6"/>
    <w:rsid w:val="007A627C"/>
    <w:rsid w:val="007A62D2"/>
    <w:rsid w:val="007A63F8"/>
    <w:rsid w:val="007A64D9"/>
    <w:rsid w:val="007A6860"/>
    <w:rsid w:val="007A68C7"/>
    <w:rsid w:val="007A69E4"/>
    <w:rsid w:val="007A6B34"/>
    <w:rsid w:val="007A7016"/>
    <w:rsid w:val="007A703C"/>
    <w:rsid w:val="007A7193"/>
    <w:rsid w:val="007A7391"/>
    <w:rsid w:val="007A7500"/>
    <w:rsid w:val="007A76EC"/>
    <w:rsid w:val="007A76F3"/>
    <w:rsid w:val="007A7916"/>
    <w:rsid w:val="007A799B"/>
    <w:rsid w:val="007A7FE0"/>
    <w:rsid w:val="007B02C2"/>
    <w:rsid w:val="007B0451"/>
    <w:rsid w:val="007B04EB"/>
    <w:rsid w:val="007B05E5"/>
    <w:rsid w:val="007B062F"/>
    <w:rsid w:val="007B0855"/>
    <w:rsid w:val="007B0C0B"/>
    <w:rsid w:val="007B15B9"/>
    <w:rsid w:val="007B1672"/>
    <w:rsid w:val="007B17D6"/>
    <w:rsid w:val="007B1863"/>
    <w:rsid w:val="007B1B5A"/>
    <w:rsid w:val="007B1ED5"/>
    <w:rsid w:val="007B2003"/>
    <w:rsid w:val="007B2033"/>
    <w:rsid w:val="007B2112"/>
    <w:rsid w:val="007B2487"/>
    <w:rsid w:val="007B2626"/>
    <w:rsid w:val="007B268B"/>
    <w:rsid w:val="007B27AB"/>
    <w:rsid w:val="007B2A4E"/>
    <w:rsid w:val="007B2CC2"/>
    <w:rsid w:val="007B2D2A"/>
    <w:rsid w:val="007B3375"/>
    <w:rsid w:val="007B3542"/>
    <w:rsid w:val="007B3E1B"/>
    <w:rsid w:val="007B3ED2"/>
    <w:rsid w:val="007B4336"/>
    <w:rsid w:val="007B4369"/>
    <w:rsid w:val="007B4AAE"/>
    <w:rsid w:val="007B5152"/>
    <w:rsid w:val="007B53B9"/>
    <w:rsid w:val="007B54FF"/>
    <w:rsid w:val="007B5749"/>
    <w:rsid w:val="007B597C"/>
    <w:rsid w:val="007B5ADD"/>
    <w:rsid w:val="007B5D49"/>
    <w:rsid w:val="007B5E82"/>
    <w:rsid w:val="007B606C"/>
    <w:rsid w:val="007B61A9"/>
    <w:rsid w:val="007B6211"/>
    <w:rsid w:val="007B698F"/>
    <w:rsid w:val="007B6A25"/>
    <w:rsid w:val="007B6BC4"/>
    <w:rsid w:val="007B6D9B"/>
    <w:rsid w:val="007B7247"/>
    <w:rsid w:val="007B75A8"/>
    <w:rsid w:val="007B7902"/>
    <w:rsid w:val="007C0446"/>
    <w:rsid w:val="007C06EE"/>
    <w:rsid w:val="007C0BF6"/>
    <w:rsid w:val="007C1256"/>
    <w:rsid w:val="007C1A83"/>
    <w:rsid w:val="007C1C85"/>
    <w:rsid w:val="007C1FE6"/>
    <w:rsid w:val="007C217B"/>
    <w:rsid w:val="007C21CA"/>
    <w:rsid w:val="007C238A"/>
    <w:rsid w:val="007C23E3"/>
    <w:rsid w:val="007C23FB"/>
    <w:rsid w:val="007C2423"/>
    <w:rsid w:val="007C2469"/>
    <w:rsid w:val="007C25CB"/>
    <w:rsid w:val="007C2665"/>
    <w:rsid w:val="007C2E68"/>
    <w:rsid w:val="007C2F49"/>
    <w:rsid w:val="007C300B"/>
    <w:rsid w:val="007C36A1"/>
    <w:rsid w:val="007C3A5B"/>
    <w:rsid w:val="007C4151"/>
    <w:rsid w:val="007C4250"/>
    <w:rsid w:val="007C455B"/>
    <w:rsid w:val="007C4871"/>
    <w:rsid w:val="007C48F3"/>
    <w:rsid w:val="007C4CAE"/>
    <w:rsid w:val="007C4CEF"/>
    <w:rsid w:val="007C4F6E"/>
    <w:rsid w:val="007C51FA"/>
    <w:rsid w:val="007C5A1F"/>
    <w:rsid w:val="007C5AAE"/>
    <w:rsid w:val="007C60CF"/>
    <w:rsid w:val="007C6368"/>
    <w:rsid w:val="007C6512"/>
    <w:rsid w:val="007C6613"/>
    <w:rsid w:val="007C6801"/>
    <w:rsid w:val="007C68D3"/>
    <w:rsid w:val="007C68FC"/>
    <w:rsid w:val="007C6D5E"/>
    <w:rsid w:val="007C6FCF"/>
    <w:rsid w:val="007C73A4"/>
    <w:rsid w:val="007C748C"/>
    <w:rsid w:val="007C7494"/>
    <w:rsid w:val="007C771D"/>
    <w:rsid w:val="007C7AD1"/>
    <w:rsid w:val="007C7C7C"/>
    <w:rsid w:val="007C7EEA"/>
    <w:rsid w:val="007D018E"/>
    <w:rsid w:val="007D01A9"/>
    <w:rsid w:val="007D02F1"/>
    <w:rsid w:val="007D0308"/>
    <w:rsid w:val="007D042D"/>
    <w:rsid w:val="007D0545"/>
    <w:rsid w:val="007D0A7B"/>
    <w:rsid w:val="007D0BF8"/>
    <w:rsid w:val="007D10C3"/>
    <w:rsid w:val="007D125D"/>
    <w:rsid w:val="007D1AC0"/>
    <w:rsid w:val="007D1BBA"/>
    <w:rsid w:val="007D20EB"/>
    <w:rsid w:val="007D20FD"/>
    <w:rsid w:val="007D2212"/>
    <w:rsid w:val="007D224E"/>
    <w:rsid w:val="007D22BF"/>
    <w:rsid w:val="007D2729"/>
    <w:rsid w:val="007D2B02"/>
    <w:rsid w:val="007D2BE0"/>
    <w:rsid w:val="007D2CC0"/>
    <w:rsid w:val="007D2DD8"/>
    <w:rsid w:val="007D2FF2"/>
    <w:rsid w:val="007D30BF"/>
    <w:rsid w:val="007D31F6"/>
    <w:rsid w:val="007D38E0"/>
    <w:rsid w:val="007D3D0F"/>
    <w:rsid w:val="007D43CF"/>
    <w:rsid w:val="007D443A"/>
    <w:rsid w:val="007D4587"/>
    <w:rsid w:val="007D462E"/>
    <w:rsid w:val="007D49E8"/>
    <w:rsid w:val="007D4FF5"/>
    <w:rsid w:val="007D556D"/>
    <w:rsid w:val="007D5BCC"/>
    <w:rsid w:val="007D5EDF"/>
    <w:rsid w:val="007D5F88"/>
    <w:rsid w:val="007D6112"/>
    <w:rsid w:val="007D61AE"/>
    <w:rsid w:val="007D66B6"/>
    <w:rsid w:val="007D691A"/>
    <w:rsid w:val="007D7266"/>
    <w:rsid w:val="007D72C9"/>
    <w:rsid w:val="007D741D"/>
    <w:rsid w:val="007D7EBD"/>
    <w:rsid w:val="007D7FFB"/>
    <w:rsid w:val="007E06AA"/>
    <w:rsid w:val="007E0E07"/>
    <w:rsid w:val="007E115D"/>
    <w:rsid w:val="007E1211"/>
    <w:rsid w:val="007E1416"/>
    <w:rsid w:val="007E163C"/>
    <w:rsid w:val="007E19D7"/>
    <w:rsid w:val="007E1D6E"/>
    <w:rsid w:val="007E1E18"/>
    <w:rsid w:val="007E1FDC"/>
    <w:rsid w:val="007E2170"/>
    <w:rsid w:val="007E21CC"/>
    <w:rsid w:val="007E2DE3"/>
    <w:rsid w:val="007E41C6"/>
    <w:rsid w:val="007E4277"/>
    <w:rsid w:val="007E453C"/>
    <w:rsid w:val="007E495A"/>
    <w:rsid w:val="007E4D6C"/>
    <w:rsid w:val="007E4EB3"/>
    <w:rsid w:val="007E5252"/>
    <w:rsid w:val="007E5344"/>
    <w:rsid w:val="007E5456"/>
    <w:rsid w:val="007E54A5"/>
    <w:rsid w:val="007E55B6"/>
    <w:rsid w:val="007E5880"/>
    <w:rsid w:val="007E5CA5"/>
    <w:rsid w:val="007E623E"/>
    <w:rsid w:val="007E67F3"/>
    <w:rsid w:val="007E6A2A"/>
    <w:rsid w:val="007E718B"/>
    <w:rsid w:val="007E7256"/>
    <w:rsid w:val="007E7350"/>
    <w:rsid w:val="007E74EC"/>
    <w:rsid w:val="007E7700"/>
    <w:rsid w:val="007F010E"/>
    <w:rsid w:val="007F0172"/>
    <w:rsid w:val="007F0A36"/>
    <w:rsid w:val="007F0AF9"/>
    <w:rsid w:val="007F0CBC"/>
    <w:rsid w:val="007F0E49"/>
    <w:rsid w:val="007F10C8"/>
    <w:rsid w:val="007F1150"/>
    <w:rsid w:val="007F1193"/>
    <w:rsid w:val="007F1279"/>
    <w:rsid w:val="007F1439"/>
    <w:rsid w:val="007F1613"/>
    <w:rsid w:val="007F1841"/>
    <w:rsid w:val="007F1B8A"/>
    <w:rsid w:val="007F1CD6"/>
    <w:rsid w:val="007F1E2C"/>
    <w:rsid w:val="007F1E95"/>
    <w:rsid w:val="007F2649"/>
    <w:rsid w:val="007F27EC"/>
    <w:rsid w:val="007F282B"/>
    <w:rsid w:val="007F2E1E"/>
    <w:rsid w:val="007F2F04"/>
    <w:rsid w:val="007F2FFD"/>
    <w:rsid w:val="007F3039"/>
    <w:rsid w:val="007F32CF"/>
    <w:rsid w:val="007F3713"/>
    <w:rsid w:val="007F3BFA"/>
    <w:rsid w:val="007F3BFC"/>
    <w:rsid w:val="007F3F85"/>
    <w:rsid w:val="007F4220"/>
    <w:rsid w:val="007F4E47"/>
    <w:rsid w:val="007F5379"/>
    <w:rsid w:val="007F5598"/>
    <w:rsid w:val="007F5769"/>
    <w:rsid w:val="007F582E"/>
    <w:rsid w:val="007F58B7"/>
    <w:rsid w:val="007F5C52"/>
    <w:rsid w:val="007F5D6E"/>
    <w:rsid w:val="007F5DF3"/>
    <w:rsid w:val="007F5E46"/>
    <w:rsid w:val="007F5EE1"/>
    <w:rsid w:val="007F5EFA"/>
    <w:rsid w:val="007F5EFD"/>
    <w:rsid w:val="007F6626"/>
    <w:rsid w:val="007F6745"/>
    <w:rsid w:val="007F67D3"/>
    <w:rsid w:val="007F6AD4"/>
    <w:rsid w:val="007F6C92"/>
    <w:rsid w:val="007F6E09"/>
    <w:rsid w:val="007F7183"/>
    <w:rsid w:val="007F7194"/>
    <w:rsid w:val="007F7419"/>
    <w:rsid w:val="007F7553"/>
    <w:rsid w:val="007F7773"/>
    <w:rsid w:val="00800142"/>
    <w:rsid w:val="00800541"/>
    <w:rsid w:val="008006D4"/>
    <w:rsid w:val="0080096A"/>
    <w:rsid w:val="00800A9E"/>
    <w:rsid w:val="00800C45"/>
    <w:rsid w:val="0080117D"/>
    <w:rsid w:val="00801252"/>
    <w:rsid w:val="008012C7"/>
    <w:rsid w:val="00801524"/>
    <w:rsid w:val="008015A2"/>
    <w:rsid w:val="008015FF"/>
    <w:rsid w:val="00801634"/>
    <w:rsid w:val="0080197A"/>
    <w:rsid w:val="00801D6B"/>
    <w:rsid w:val="008021F2"/>
    <w:rsid w:val="008027B5"/>
    <w:rsid w:val="008027CD"/>
    <w:rsid w:val="0080290B"/>
    <w:rsid w:val="00802BA8"/>
    <w:rsid w:val="00802C8C"/>
    <w:rsid w:val="00802DF9"/>
    <w:rsid w:val="00802E02"/>
    <w:rsid w:val="00802F07"/>
    <w:rsid w:val="0080303A"/>
    <w:rsid w:val="008030B9"/>
    <w:rsid w:val="0080341F"/>
    <w:rsid w:val="008035AA"/>
    <w:rsid w:val="00803687"/>
    <w:rsid w:val="008036E2"/>
    <w:rsid w:val="0080397D"/>
    <w:rsid w:val="00803EBE"/>
    <w:rsid w:val="008043A7"/>
    <w:rsid w:val="008043BA"/>
    <w:rsid w:val="00804489"/>
    <w:rsid w:val="008044A9"/>
    <w:rsid w:val="008044E3"/>
    <w:rsid w:val="008047EF"/>
    <w:rsid w:val="00804CA0"/>
    <w:rsid w:val="00804CEB"/>
    <w:rsid w:val="00804DAF"/>
    <w:rsid w:val="00804EB8"/>
    <w:rsid w:val="00804ED6"/>
    <w:rsid w:val="00805146"/>
    <w:rsid w:val="008054DD"/>
    <w:rsid w:val="0080579F"/>
    <w:rsid w:val="00805D1E"/>
    <w:rsid w:val="00805E9A"/>
    <w:rsid w:val="00805F84"/>
    <w:rsid w:val="00805F93"/>
    <w:rsid w:val="00806015"/>
    <w:rsid w:val="0080656B"/>
    <w:rsid w:val="008065A5"/>
    <w:rsid w:val="0080668D"/>
    <w:rsid w:val="008069EF"/>
    <w:rsid w:val="00806A7B"/>
    <w:rsid w:val="00806CB4"/>
    <w:rsid w:val="00807374"/>
    <w:rsid w:val="0080755E"/>
    <w:rsid w:val="0080765E"/>
    <w:rsid w:val="008102A3"/>
    <w:rsid w:val="008104C2"/>
    <w:rsid w:val="008104F1"/>
    <w:rsid w:val="008105BB"/>
    <w:rsid w:val="00810928"/>
    <w:rsid w:val="00810A61"/>
    <w:rsid w:val="00810E1A"/>
    <w:rsid w:val="008112E9"/>
    <w:rsid w:val="00811645"/>
    <w:rsid w:val="008116C2"/>
    <w:rsid w:val="00812004"/>
    <w:rsid w:val="0081237A"/>
    <w:rsid w:val="0081246E"/>
    <w:rsid w:val="0081248A"/>
    <w:rsid w:val="0081254A"/>
    <w:rsid w:val="008128A9"/>
    <w:rsid w:val="008129D3"/>
    <w:rsid w:val="00812A4A"/>
    <w:rsid w:val="00812A92"/>
    <w:rsid w:val="00812F76"/>
    <w:rsid w:val="00813158"/>
    <w:rsid w:val="0081358A"/>
    <w:rsid w:val="00813607"/>
    <w:rsid w:val="008138DC"/>
    <w:rsid w:val="00813CBC"/>
    <w:rsid w:val="00813CC9"/>
    <w:rsid w:val="00813F94"/>
    <w:rsid w:val="00814177"/>
    <w:rsid w:val="0081422B"/>
    <w:rsid w:val="008143A9"/>
    <w:rsid w:val="008143C7"/>
    <w:rsid w:val="00814482"/>
    <w:rsid w:val="008144D8"/>
    <w:rsid w:val="008144F4"/>
    <w:rsid w:val="008145C9"/>
    <w:rsid w:val="00814633"/>
    <w:rsid w:val="00814692"/>
    <w:rsid w:val="00814974"/>
    <w:rsid w:val="008149F1"/>
    <w:rsid w:val="00814A91"/>
    <w:rsid w:val="00814E08"/>
    <w:rsid w:val="00814E4C"/>
    <w:rsid w:val="008155AB"/>
    <w:rsid w:val="0081563F"/>
    <w:rsid w:val="00815760"/>
    <w:rsid w:val="008158B1"/>
    <w:rsid w:val="00816276"/>
    <w:rsid w:val="008166B2"/>
    <w:rsid w:val="008168AA"/>
    <w:rsid w:val="008169BF"/>
    <w:rsid w:val="00816C50"/>
    <w:rsid w:val="00817161"/>
    <w:rsid w:val="00817194"/>
    <w:rsid w:val="0081742B"/>
    <w:rsid w:val="00817452"/>
    <w:rsid w:val="00817A3F"/>
    <w:rsid w:val="00817C30"/>
    <w:rsid w:val="00817E70"/>
    <w:rsid w:val="00817FF9"/>
    <w:rsid w:val="0082030E"/>
    <w:rsid w:val="00820894"/>
    <w:rsid w:val="0082104A"/>
    <w:rsid w:val="00821104"/>
    <w:rsid w:val="0082157B"/>
    <w:rsid w:val="0082179B"/>
    <w:rsid w:val="00821A10"/>
    <w:rsid w:val="00821A8E"/>
    <w:rsid w:val="0082253F"/>
    <w:rsid w:val="008225E0"/>
    <w:rsid w:val="008227B0"/>
    <w:rsid w:val="008227F6"/>
    <w:rsid w:val="00822C5F"/>
    <w:rsid w:val="00822D21"/>
    <w:rsid w:val="00822D57"/>
    <w:rsid w:val="00823799"/>
    <w:rsid w:val="00823AEC"/>
    <w:rsid w:val="00823AF2"/>
    <w:rsid w:val="00823DBF"/>
    <w:rsid w:val="00823F49"/>
    <w:rsid w:val="008243A4"/>
    <w:rsid w:val="008243E0"/>
    <w:rsid w:val="00824502"/>
    <w:rsid w:val="008245F4"/>
    <w:rsid w:val="008248F4"/>
    <w:rsid w:val="00824D50"/>
    <w:rsid w:val="00824F22"/>
    <w:rsid w:val="008250E2"/>
    <w:rsid w:val="0082510A"/>
    <w:rsid w:val="008253B2"/>
    <w:rsid w:val="00825480"/>
    <w:rsid w:val="00825A61"/>
    <w:rsid w:val="00826139"/>
    <w:rsid w:val="00826522"/>
    <w:rsid w:val="00826593"/>
    <w:rsid w:val="008266E8"/>
    <w:rsid w:val="00826941"/>
    <w:rsid w:val="00826C4B"/>
    <w:rsid w:val="00826DA8"/>
    <w:rsid w:val="00826E49"/>
    <w:rsid w:val="00826FB5"/>
    <w:rsid w:val="00827026"/>
    <w:rsid w:val="00827612"/>
    <w:rsid w:val="008278D3"/>
    <w:rsid w:val="00827C28"/>
    <w:rsid w:val="00827E84"/>
    <w:rsid w:val="00830185"/>
    <w:rsid w:val="008306F6"/>
    <w:rsid w:val="00830A9A"/>
    <w:rsid w:val="00830AAB"/>
    <w:rsid w:val="00830AB5"/>
    <w:rsid w:val="00830DF7"/>
    <w:rsid w:val="00830E1B"/>
    <w:rsid w:val="00831114"/>
    <w:rsid w:val="00831B63"/>
    <w:rsid w:val="00831DE6"/>
    <w:rsid w:val="008320BF"/>
    <w:rsid w:val="0083233E"/>
    <w:rsid w:val="00832354"/>
    <w:rsid w:val="0083250F"/>
    <w:rsid w:val="0083255F"/>
    <w:rsid w:val="00832605"/>
    <w:rsid w:val="008326A4"/>
    <w:rsid w:val="00832A04"/>
    <w:rsid w:val="00832BAB"/>
    <w:rsid w:val="00832D23"/>
    <w:rsid w:val="00832EC1"/>
    <w:rsid w:val="00832FD4"/>
    <w:rsid w:val="008332DF"/>
    <w:rsid w:val="008333BB"/>
    <w:rsid w:val="008337F0"/>
    <w:rsid w:val="00833909"/>
    <w:rsid w:val="00833A39"/>
    <w:rsid w:val="00833E05"/>
    <w:rsid w:val="00833FA3"/>
    <w:rsid w:val="0083424F"/>
    <w:rsid w:val="0083425C"/>
    <w:rsid w:val="008343DF"/>
    <w:rsid w:val="00834506"/>
    <w:rsid w:val="00834D3F"/>
    <w:rsid w:val="00834E09"/>
    <w:rsid w:val="00834E3A"/>
    <w:rsid w:val="0083500A"/>
    <w:rsid w:val="00835765"/>
    <w:rsid w:val="00835C8F"/>
    <w:rsid w:val="00835F0E"/>
    <w:rsid w:val="008364C8"/>
    <w:rsid w:val="008365A7"/>
    <w:rsid w:val="00836651"/>
    <w:rsid w:val="008369DE"/>
    <w:rsid w:val="00836EA6"/>
    <w:rsid w:val="0083747B"/>
    <w:rsid w:val="008377EF"/>
    <w:rsid w:val="00837A65"/>
    <w:rsid w:val="00837B6C"/>
    <w:rsid w:val="00837C88"/>
    <w:rsid w:val="00837E56"/>
    <w:rsid w:val="008403F9"/>
    <w:rsid w:val="00840459"/>
    <w:rsid w:val="008406EE"/>
    <w:rsid w:val="0084075F"/>
    <w:rsid w:val="00840900"/>
    <w:rsid w:val="00840AE7"/>
    <w:rsid w:val="00840C0D"/>
    <w:rsid w:val="00840F5C"/>
    <w:rsid w:val="008410DB"/>
    <w:rsid w:val="00841117"/>
    <w:rsid w:val="008412AF"/>
    <w:rsid w:val="00841683"/>
    <w:rsid w:val="00841A8B"/>
    <w:rsid w:val="00841BC2"/>
    <w:rsid w:val="00841C0F"/>
    <w:rsid w:val="00841E13"/>
    <w:rsid w:val="0084200E"/>
    <w:rsid w:val="0084226B"/>
    <w:rsid w:val="0084273F"/>
    <w:rsid w:val="008428F1"/>
    <w:rsid w:val="0084295D"/>
    <w:rsid w:val="00842EF3"/>
    <w:rsid w:val="00843035"/>
    <w:rsid w:val="0084317C"/>
    <w:rsid w:val="008434A2"/>
    <w:rsid w:val="008437AC"/>
    <w:rsid w:val="00844113"/>
    <w:rsid w:val="00844129"/>
    <w:rsid w:val="0084450F"/>
    <w:rsid w:val="00844FC1"/>
    <w:rsid w:val="0084503E"/>
    <w:rsid w:val="008452FD"/>
    <w:rsid w:val="00845416"/>
    <w:rsid w:val="00845880"/>
    <w:rsid w:val="00845B7A"/>
    <w:rsid w:val="008466E1"/>
    <w:rsid w:val="008467EE"/>
    <w:rsid w:val="00846A98"/>
    <w:rsid w:val="00846E83"/>
    <w:rsid w:val="00846EBA"/>
    <w:rsid w:val="00846F0F"/>
    <w:rsid w:val="00847096"/>
    <w:rsid w:val="00847134"/>
    <w:rsid w:val="00847765"/>
    <w:rsid w:val="00847A17"/>
    <w:rsid w:val="00847C5D"/>
    <w:rsid w:val="00847CDC"/>
    <w:rsid w:val="00847F89"/>
    <w:rsid w:val="0085001A"/>
    <w:rsid w:val="0085035B"/>
    <w:rsid w:val="008504C3"/>
    <w:rsid w:val="008506A4"/>
    <w:rsid w:val="00850B34"/>
    <w:rsid w:val="00850B35"/>
    <w:rsid w:val="00850B5E"/>
    <w:rsid w:val="00850DA7"/>
    <w:rsid w:val="00850E2B"/>
    <w:rsid w:val="00850F1D"/>
    <w:rsid w:val="00851084"/>
    <w:rsid w:val="008515B7"/>
    <w:rsid w:val="0085186F"/>
    <w:rsid w:val="0085192B"/>
    <w:rsid w:val="00851B97"/>
    <w:rsid w:val="00851E83"/>
    <w:rsid w:val="008525E9"/>
    <w:rsid w:val="008527ED"/>
    <w:rsid w:val="00852924"/>
    <w:rsid w:val="00852ABE"/>
    <w:rsid w:val="008531CC"/>
    <w:rsid w:val="008537EE"/>
    <w:rsid w:val="00853856"/>
    <w:rsid w:val="008538FB"/>
    <w:rsid w:val="00853BB4"/>
    <w:rsid w:val="00853D3C"/>
    <w:rsid w:val="00853FE4"/>
    <w:rsid w:val="00854127"/>
    <w:rsid w:val="008547FE"/>
    <w:rsid w:val="00854811"/>
    <w:rsid w:val="00854A80"/>
    <w:rsid w:val="008550A6"/>
    <w:rsid w:val="0085525E"/>
    <w:rsid w:val="00855443"/>
    <w:rsid w:val="00855690"/>
    <w:rsid w:val="0085587F"/>
    <w:rsid w:val="0085599D"/>
    <w:rsid w:val="00855AFF"/>
    <w:rsid w:val="00855E61"/>
    <w:rsid w:val="00855E71"/>
    <w:rsid w:val="00856072"/>
    <w:rsid w:val="00856182"/>
    <w:rsid w:val="008565D4"/>
    <w:rsid w:val="00856A25"/>
    <w:rsid w:val="00856C23"/>
    <w:rsid w:val="0085702B"/>
    <w:rsid w:val="00857075"/>
    <w:rsid w:val="00857944"/>
    <w:rsid w:val="00857CAD"/>
    <w:rsid w:val="00857CFD"/>
    <w:rsid w:val="00860123"/>
    <w:rsid w:val="00860293"/>
    <w:rsid w:val="008605A5"/>
    <w:rsid w:val="008606A3"/>
    <w:rsid w:val="00860BF0"/>
    <w:rsid w:val="00861019"/>
    <w:rsid w:val="00861356"/>
    <w:rsid w:val="0086142D"/>
    <w:rsid w:val="00861555"/>
    <w:rsid w:val="0086188C"/>
    <w:rsid w:val="008619EC"/>
    <w:rsid w:val="00861CCD"/>
    <w:rsid w:val="0086215C"/>
    <w:rsid w:val="00862218"/>
    <w:rsid w:val="0086266A"/>
    <w:rsid w:val="008627AF"/>
    <w:rsid w:val="0086285E"/>
    <w:rsid w:val="00862CD8"/>
    <w:rsid w:val="00862D6A"/>
    <w:rsid w:val="00862E64"/>
    <w:rsid w:val="00863067"/>
    <w:rsid w:val="0086323C"/>
    <w:rsid w:val="0086336B"/>
    <w:rsid w:val="0086380C"/>
    <w:rsid w:val="0086382B"/>
    <w:rsid w:val="00863ABF"/>
    <w:rsid w:val="00863BA7"/>
    <w:rsid w:val="00863CD3"/>
    <w:rsid w:val="00863D4C"/>
    <w:rsid w:val="00863E5F"/>
    <w:rsid w:val="00863EAC"/>
    <w:rsid w:val="00864499"/>
    <w:rsid w:val="00864B1E"/>
    <w:rsid w:val="00864BAB"/>
    <w:rsid w:val="00864F4E"/>
    <w:rsid w:val="00864FC4"/>
    <w:rsid w:val="00865074"/>
    <w:rsid w:val="00865354"/>
    <w:rsid w:val="008654EB"/>
    <w:rsid w:val="0086558C"/>
    <w:rsid w:val="008655C0"/>
    <w:rsid w:val="00865A89"/>
    <w:rsid w:val="00865CAF"/>
    <w:rsid w:val="00865E40"/>
    <w:rsid w:val="00865FBE"/>
    <w:rsid w:val="008661E0"/>
    <w:rsid w:val="008662D8"/>
    <w:rsid w:val="00866315"/>
    <w:rsid w:val="008664E5"/>
    <w:rsid w:val="00866713"/>
    <w:rsid w:val="0086683A"/>
    <w:rsid w:val="008669EC"/>
    <w:rsid w:val="00866DF0"/>
    <w:rsid w:val="00867253"/>
    <w:rsid w:val="008672BD"/>
    <w:rsid w:val="008672CD"/>
    <w:rsid w:val="008673B3"/>
    <w:rsid w:val="00867588"/>
    <w:rsid w:val="0086766E"/>
    <w:rsid w:val="0087052B"/>
    <w:rsid w:val="008706AD"/>
    <w:rsid w:val="00870B66"/>
    <w:rsid w:val="00870D16"/>
    <w:rsid w:val="00870F3B"/>
    <w:rsid w:val="00870FD5"/>
    <w:rsid w:val="00871306"/>
    <w:rsid w:val="0087134A"/>
    <w:rsid w:val="00871590"/>
    <w:rsid w:val="00871888"/>
    <w:rsid w:val="00871B7E"/>
    <w:rsid w:val="00871BB1"/>
    <w:rsid w:val="00871BCA"/>
    <w:rsid w:val="008720C6"/>
    <w:rsid w:val="008721AA"/>
    <w:rsid w:val="00872296"/>
    <w:rsid w:val="0087243E"/>
    <w:rsid w:val="008728FE"/>
    <w:rsid w:val="008729AF"/>
    <w:rsid w:val="00872B11"/>
    <w:rsid w:val="00872B20"/>
    <w:rsid w:val="00872D49"/>
    <w:rsid w:val="00872F18"/>
    <w:rsid w:val="0087307D"/>
    <w:rsid w:val="008730BB"/>
    <w:rsid w:val="008730D3"/>
    <w:rsid w:val="008731C2"/>
    <w:rsid w:val="008737C6"/>
    <w:rsid w:val="00873A4C"/>
    <w:rsid w:val="00873B50"/>
    <w:rsid w:val="00873B79"/>
    <w:rsid w:val="00873BB3"/>
    <w:rsid w:val="00873E4C"/>
    <w:rsid w:val="008743B1"/>
    <w:rsid w:val="00874467"/>
    <w:rsid w:val="008744A6"/>
    <w:rsid w:val="0087452C"/>
    <w:rsid w:val="00874715"/>
    <w:rsid w:val="008747A9"/>
    <w:rsid w:val="008749B2"/>
    <w:rsid w:val="00874D29"/>
    <w:rsid w:val="00874F3B"/>
    <w:rsid w:val="0087506E"/>
    <w:rsid w:val="00875072"/>
    <w:rsid w:val="00875388"/>
    <w:rsid w:val="00875408"/>
    <w:rsid w:val="00875558"/>
    <w:rsid w:val="008759CE"/>
    <w:rsid w:val="00875B32"/>
    <w:rsid w:val="00875E04"/>
    <w:rsid w:val="00875EF5"/>
    <w:rsid w:val="00876563"/>
    <w:rsid w:val="0087669C"/>
    <w:rsid w:val="00876758"/>
    <w:rsid w:val="00876897"/>
    <w:rsid w:val="00876936"/>
    <w:rsid w:val="00876A81"/>
    <w:rsid w:val="00876BB9"/>
    <w:rsid w:val="00876BD8"/>
    <w:rsid w:val="00876CEA"/>
    <w:rsid w:val="00876D2C"/>
    <w:rsid w:val="00876F3C"/>
    <w:rsid w:val="008771A3"/>
    <w:rsid w:val="008777A7"/>
    <w:rsid w:val="0087783C"/>
    <w:rsid w:val="00877A50"/>
    <w:rsid w:val="00877C96"/>
    <w:rsid w:val="00877CFD"/>
    <w:rsid w:val="00877E50"/>
    <w:rsid w:val="0088002E"/>
    <w:rsid w:val="00880270"/>
    <w:rsid w:val="00880E60"/>
    <w:rsid w:val="00880E80"/>
    <w:rsid w:val="00880FA2"/>
    <w:rsid w:val="00881157"/>
    <w:rsid w:val="008811DB"/>
    <w:rsid w:val="008813BA"/>
    <w:rsid w:val="0088167A"/>
    <w:rsid w:val="0088175B"/>
    <w:rsid w:val="00881811"/>
    <w:rsid w:val="0088184C"/>
    <w:rsid w:val="0088191C"/>
    <w:rsid w:val="00881C36"/>
    <w:rsid w:val="00881EDE"/>
    <w:rsid w:val="00881FC3"/>
    <w:rsid w:val="00882158"/>
    <w:rsid w:val="00882179"/>
    <w:rsid w:val="008822AB"/>
    <w:rsid w:val="008822B1"/>
    <w:rsid w:val="008824FF"/>
    <w:rsid w:val="0088257B"/>
    <w:rsid w:val="0088292F"/>
    <w:rsid w:val="00882B95"/>
    <w:rsid w:val="00882C9A"/>
    <w:rsid w:val="00882E26"/>
    <w:rsid w:val="00882E41"/>
    <w:rsid w:val="00882EB6"/>
    <w:rsid w:val="008831AF"/>
    <w:rsid w:val="00883203"/>
    <w:rsid w:val="00883228"/>
    <w:rsid w:val="00883965"/>
    <w:rsid w:val="0088405F"/>
    <w:rsid w:val="00884373"/>
    <w:rsid w:val="00884688"/>
    <w:rsid w:val="00884AAB"/>
    <w:rsid w:val="00884D10"/>
    <w:rsid w:val="00884DC0"/>
    <w:rsid w:val="008851C5"/>
    <w:rsid w:val="0088541B"/>
    <w:rsid w:val="00885530"/>
    <w:rsid w:val="00885771"/>
    <w:rsid w:val="00885A0E"/>
    <w:rsid w:val="00885D04"/>
    <w:rsid w:val="00885FBF"/>
    <w:rsid w:val="00886096"/>
    <w:rsid w:val="0088617F"/>
    <w:rsid w:val="00886465"/>
    <w:rsid w:val="00886507"/>
    <w:rsid w:val="00886825"/>
    <w:rsid w:val="00887175"/>
    <w:rsid w:val="0088724A"/>
    <w:rsid w:val="008873AA"/>
    <w:rsid w:val="008873AC"/>
    <w:rsid w:val="0088747E"/>
    <w:rsid w:val="0088769A"/>
    <w:rsid w:val="008878F3"/>
    <w:rsid w:val="008879DC"/>
    <w:rsid w:val="00887EA6"/>
    <w:rsid w:val="008900AC"/>
    <w:rsid w:val="008900BA"/>
    <w:rsid w:val="0089018A"/>
    <w:rsid w:val="00890391"/>
    <w:rsid w:val="0089052E"/>
    <w:rsid w:val="008906F7"/>
    <w:rsid w:val="008910DB"/>
    <w:rsid w:val="0089114C"/>
    <w:rsid w:val="00891187"/>
    <w:rsid w:val="008911DE"/>
    <w:rsid w:val="00891286"/>
    <w:rsid w:val="008914AD"/>
    <w:rsid w:val="008915B0"/>
    <w:rsid w:val="00891666"/>
    <w:rsid w:val="0089182A"/>
    <w:rsid w:val="00891A66"/>
    <w:rsid w:val="00891BB5"/>
    <w:rsid w:val="00891E0D"/>
    <w:rsid w:val="00892181"/>
    <w:rsid w:val="00892313"/>
    <w:rsid w:val="00892409"/>
    <w:rsid w:val="00892644"/>
    <w:rsid w:val="0089275D"/>
    <w:rsid w:val="00892823"/>
    <w:rsid w:val="008929A0"/>
    <w:rsid w:val="00892DDE"/>
    <w:rsid w:val="00892ED0"/>
    <w:rsid w:val="00893148"/>
    <w:rsid w:val="00893480"/>
    <w:rsid w:val="00893491"/>
    <w:rsid w:val="0089378A"/>
    <w:rsid w:val="008937CE"/>
    <w:rsid w:val="00893900"/>
    <w:rsid w:val="00893A92"/>
    <w:rsid w:val="00893C42"/>
    <w:rsid w:val="00893DD8"/>
    <w:rsid w:val="0089425B"/>
    <w:rsid w:val="00894304"/>
    <w:rsid w:val="00894506"/>
    <w:rsid w:val="00894526"/>
    <w:rsid w:val="00894555"/>
    <w:rsid w:val="0089457E"/>
    <w:rsid w:val="00894711"/>
    <w:rsid w:val="00894751"/>
    <w:rsid w:val="00894C21"/>
    <w:rsid w:val="00894C66"/>
    <w:rsid w:val="00895012"/>
    <w:rsid w:val="00895288"/>
    <w:rsid w:val="0089534A"/>
    <w:rsid w:val="00895496"/>
    <w:rsid w:val="0089560D"/>
    <w:rsid w:val="008956B0"/>
    <w:rsid w:val="00895AFD"/>
    <w:rsid w:val="00896826"/>
    <w:rsid w:val="0089691A"/>
    <w:rsid w:val="00896991"/>
    <w:rsid w:val="00896A11"/>
    <w:rsid w:val="00896DD9"/>
    <w:rsid w:val="00896F26"/>
    <w:rsid w:val="00896F73"/>
    <w:rsid w:val="008976FA"/>
    <w:rsid w:val="00897884"/>
    <w:rsid w:val="00897B10"/>
    <w:rsid w:val="00897BFB"/>
    <w:rsid w:val="00897FA4"/>
    <w:rsid w:val="008A0075"/>
    <w:rsid w:val="008A0650"/>
    <w:rsid w:val="008A0764"/>
    <w:rsid w:val="008A08EF"/>
    <w:rsid w:val="008A0985"/>
    <w:rsid w:val="008A0CED"/>
    <w:rsid w:val="008A0E3F"/>
    <w:rsid w:val="008A0E63"/>
    <w:rsid w:val="008A0F60"/>
    <w:rsid w:val="008A0FFE"/>
    <w:rsid w:val="008A1204"/>
    <w:rsid w:val="008A1247"/>
    <w:rsid w:val="008A13CA"/>
    <w:rsid w:val="008A1739"/>
    <w:rsid w:val="008A17B3"/>
    <w:rsid w:val="008A1D6E"/>
    <w:rsid w:val="008A1F6D"/>
    <w:rsid w:val="008A27C1"/>
    <w:rsid w:val="008A2C30"/>
    <w:rsid w:val="008A2F15"/>
    <w:rsid w:val="008A3173"/>
    <w:rsid w:val="008A3278"/>
    <w:rsid w:val="008A33FF"/>
    <w:rsid w:val="008A34B5"/>
    <w:rsid w:val="008A3583"/>
    <w:rsid w:val="008A35E4"/>
    <w:rsid w:val="008A3757"/>
    <w:rsid w:val="008A3DA3"/>
    <w:rsid w:val="008A3DB5"/>
    <w:rsid w:val="008A3DDF"/>
    <w:rsid w:val="008A40C6"/>
    <w:rsid w:val="008A41ED"/>
    <w:rsid w:val="008A4346"/>
    <w:rsid w:val="008A44A8"/>
    <w:rsid w:val="008A45FF"/>
    <w:rsid w:val="008A47CB"/>
    <w:rsid w:val="008A4DEB"/>
    <w:rsid w:val="008A522F"/>
    <w:rsid w:val="008A5357"/>
    <w:rsid w:val="008A5574"/>
    <w:rsid w:val="008A598C"/>
    <w:rsid w:val="008A59DF"/>
    <w:rsid w:val="008A5A35"/>
    <w:rsid w:val="008A5A70"/>
    <w:rsid w:val="008A6229"/>
    <w:rsid w:val="008A6414"/>
    <w:rsid w:val="008A65CB"/>
    <w:rsid w:val="008A68CD"/>
    <w:rsid w:val="008A6BE9"/>
    <w:rsid w:val="008A721D"/>
    <w:rsid w:val="008A7521"/>
    <w:rsid w:val="008A77A1"/>
    <w:rsid w:val="008A7DB1"/>
    <w:rsid w:val="008A7F40"/>
    <w:rsid w:val="008B034F"/>
    <w:rsid w:val="008B0372"/>
    <w:rsid w:val="008B0381"/>
    <w:rsid w:val="008B051D"/>
    <w:rsid w:val="008B0A99"/>
    <w:rsid w:val="008B0C64"/>
    <w:rsid w:val="008B0CD5"/>
    <w:rsid w:val="008B0E77"/>
    <w:rsid w:val="008B121C"/>
    <w:rsid w:val="008B121F"/>
    <w:rsid w:val="008B1344"/>
    <w:rsid w:val="008B14E0"/>
    <w:rsid w:val="008B19A4"/>
    <w:rsid w:val="008B1A5D"/>
    <w:rsid w:val="008B1D9E"/>
    <w:rsid w:val="008B233F"/>
    <w:rsid w:val="008B2B21"/>
    <w:rsid w:val="008B2CB2"/>
    <w:rsid w:val="008B2D6B"/>
    <w:rsid w:val="008B2E95"/>
    <w:rsid w:val="008B2FA2"/>
    <w:rsid w:val="008B31CF"/>
    <w:rsid w:val="008B3255"/>
    <w:rsid w:val="008B368B"/>
    <w:rsid w:val="008B374F"/>
    <w:rsid w:val="008B3870"/>
    <w:rsid w:val="008B3B35"/>
    <w:rsid w:val="008B3BEE"/>
    <w:rsid w:val="008B3EDC"/>
    <w:rsid w:val="008B44AE"/>
    <w:rsid w:val="008B4550"/>
    <w:rsid w:val="008B494D"/>
    <w:rsid w:val="008B49A7"/>
    <w:rsid w:val="008B4A1C"/>
    <w:rsid w:val="008B4A5D"/>
    <w:rsid w:val="008B4AB5"/>
    <w:rsid w:val="008B4CB1"/>
    <w:rsid w:val="008B4E73"/>
    <w:rsid w:val="008B4F79"/>
    <w:rsid w:val="008B5008"/>
    <w:rsid w:val="008B5033"/>
    <w:rsid w:val="008B5787"/>
    <w:rsid w:val="008B5877"/>
    <w:rsid w:val="008B636D"/>
    <w:rsid w:val="008B645A"/>
    <w:rsid w:val="008B68C8"/>
    <w:rsid w:val="008B69A5"/>
    <w:rsid w:val="008B7163"/>
    <w:rsid w:val="008B7781"/>
    <w:rsid w:val="008B7B01"/>
    <w:rsid w:val="008B7E38"/>
    <w:rsid w:val="008C0349"/>
    <w:rsid w:val="008C0835"/>
    <w:rsid w:val="008C0AC0"/>
    <w:rsid w:val="008C0DE2"/>
    <w:rsid w:val="008C1232"/>
    <w:rsid w:val="008C148A"/>
    <w:rsid w:val="008C171C"/>
    <w:rsid w:val="008C1819"/>
    <w:rsid w:val="008C18D0"/>
    <w:rsid w:val="008C1EE1"/>
    <w:rsid w:val="008C1F0A"/>
    <w:rsid w:val="008C1F6B"/>
    <w:rsid w:val="008C228C"/>
    <w:rsid w:val="008C259A"/>
    <w:rsid w:val="008C26FA"/>
    <w:rsid w:val="008C288F"/>
    <w:rsid w:val="008C2B33"/>
    <w:rsid w:val="008C2B5E"/>
    <w:rsid w:val="008C34CB"/>
    <w:rsid w:val="008C3539"/>
    <w:rsid w:val="008C3A42"/>
    <w:rsid w:val="008C3BC2"/>
    <w:rsid w:val="008C3FA7"/>
    <w:rsid w:val="008C3FC1"/>
    <w:rsid w:val="008C404B"/>
    <w:rsid w:val="008C41AF"/>
    <w:rsid w:val="008C456A"/>
    <w:rsid w:val="008C45D5"/>
    <w:rsid w:val="008C45E7"/>
    <w:rsid w:val="008C471F"/>
    <w:rsid w:val="008C4A0D"/>
    <w:rsid w:val="008C4A28"/>
    <w:rsid w:val="008C4C70"/>
    <w:rsid w:val="008C4CA0"/>
    <w:rsid w:val="008C54E2"/>
    <w:rsid w:val="008C5B70"/>
    <w:rsid w:val="008C60B2"/>
    <w:rsid w:val="008C69B5"/>
    <w:rsid w:val="008C6AA4"/>
    <w:rsid w:val="008C6C33"/>
    <w:rsid w:val="008C6FE6"/>
    <w:rsid w:val="008C72F1"/>
    <w:rsid w:val="008C7955"/>
    <w:rsid w:val="008C7B65"/>
    <w:rsid w:val="008C7C1C"/>
    <w:rsid w:val="008C7CFF"/>
    <w:rsid w:val="008D0453"/>
    <w:rsid w:val="008D06F4"/>
    <w:rsid w:val="008D070E"/>
    <w:rsid w:val="008D0729"/>
    <w:rsid w:val="008D0B01"/>
    <w:rsid w:val="008D0B69"/>
    <w:rsid w:val="008D0D33"/>
    <w:rsid w:val="008D1243"/>
    <w:rsid w:val="008D1FB3"/>
    <w:rsid w:val="008D2057"/>
    <w:rsid w:val="008D2197"/>
    <w:rsid w:val="008D2643"/>
    <w:rsid w:val="008D2A0B"/>
    <w:rsid w:val="008D2BBC"/>
    <w:rsid w:val="008D2F49"/>
    <w:rsid w:val="008D34CD"/>
    <w:rsid w:val="008D34D5"/>
    <w:rsid w:val="008D3614"/>
    <w:rsid w:val="008D37CA"/>
    <w:rsid w:val="008D3E6E"/>
    <w:rsid w:val="008D3F0C"/>
    <w:rsid w:val="008D4368"/>
    <w:rsid w:val="008D44ED"/>
    <w:rsid w:val="008D518C"/>
    <w:rsid w:val="008D5220"/>
    <w:rsid w:val="008D548D"/>
    <w:rsid w:val="008D570E"/>
    <w:rsid w:val="008D5873"/>
    <w:rsid w:val="008D606D"/>
    <w:rsid w:val="008D63C5"/>
    <w:rsid w:val="008D67EA"/>
    <w:rsid w:val="008D6B9B"/>
    <w:rsid w:val="008D6CB6"/>
    <w:rsid w:val="008D6CC2"/>
    <w:rsid w:val="008D6CCC"/>
    <w:rsid w:val="008D6D57"/>
    <w:rsid w:val="008D730F"/>
    <w:rsid w:val="008D7AAA"/>
    <w:rsid w:val="008D7CC2"/>
    <w:rsid w:val="008D7DB3"/>
    <w:rsid w:val="008D7F1F"/>
    <w:rsid w:val="008E009A"/>
    <w:rsid w:val="008E063E"/>
    <w:rsid w:val="008E0737"/>
    <w:rsid w:val="008E0786"/>
    <w:rsid w:val="008E08E2"/>
    <w:rsid w:val="008E0C32"/>
    <w:rsid w:val="008E0D2F"/>
    <w:rsid w:val="008E1508"/>
    <w:rsid w:val="008E15A9"/>
    <w:rsid w:val="008E15B1"/>
    <w:rsid w:val="008E1A7A"/>
    <w:rsid w:val="008E2141"/>
    <w:rsid w:val="008E24FF"/>
    <w:rsid w:val="008E29D6"/>
    <w:rsid w:val="008E2DCA"/>
    <w:rsid w:val="008E2E41"/>
    <w:rsid w:val="008E3028"/>
    <w:rsid w:val="008E33E3"/>
    <w:rsid w:val="008E34E7"/>
    <w:rsid w:val="008E36F2"/>
    <w:rsid w:val="008E3920"/>
    <w:rsid w:val="008E39A4"/>
    <w:rsid w:val="008E3CCD"/>
    <w:rsid w:val="008E3F90"/>
    <w:rsid w:val="008E402A"/>
    <w:rsid w:val="008E40EE"/>
    <w:rsid w:val="008E473A"/>
    <w:rsid w:val="008E4AA3"/>
    <w:rsid w:val="008E4B5F"/>
    <w:rsid w:val="008E5080"/>
    <w:rsid w:val="008E5227"/>
    <w:rsid w:val="008E53C1"/>
    <w:rsid w:val="008E5530"/>
    <w:rsid w:val="008E56D6"/>
    <w:rsid w:val="008E599C"/>
    <w:rsid w:val="008E5DD5"/>
    <w:rsid w:val="008E60F4"/>
    <w:rsid w:val="008E634E"/>
    <w:rsid w:val="008E6573"/>
    <w:rsid w:val="008E65C2"/>
    <w:rsid w:val="008E6603"/>
    <w:rsid w:val="008E66E0"/>
    <w:rsid w:val="008E6C56"/>
    <w:rsid w:val="008E6CDB"/>
    <w:rsid w:val="008E734E"/>
    <w:rsid w:val="008E73DF"/>
    <w:rsid w:val="008E75AD"/>
    <w:rsid w:val="008E770E"/>
    <w:rsid w:val="008E7E9A"/>
    <w:rsid w:val="008F0444"/>
    <w:rsid w:val="008F04BF"/>
    <w:rsid w:val="008F085C"/>
    <w:rsid w:val="008F090D"/>
    <w:rsid w:val="008F0D24"/>
    <w:rsid w:val="008F12DC"/>
    <w:rsid w:val="008F1614"/>
    <w:rsid w:val="008F16AD"/>
    <w:rsid w:val="008F1D42"/>
    <w:rsid w:val="008F221A"/>
    <w:rsid w:val="008F2771"/>
    <w:rsid w:val="008F297F"/>
    <w:rsid w:val="008F2F54"/>
    <w:rsid w:val="008F2F7C"/>
    <w:rsid w:val="008F31C3"/>
    <w:rsid w:val="008F38BB"/>
    <w:rsid w:val="008F39C1"/>
    <w:rsid w:val="008F3A71"/>
    <w:rsid w:val="008F3A93"/>
    <w:rsid w:val="008F3ABE"/>
    <w:rsid w:val="008F3C2C"/>
    <w:rsid w:val="008F3FD1"/>
    <w:rsid w:val="008F4ADA"/>
    <w:rsid w:val="008F5799"/>
    <w:rsid w:val="008F5A0C"/>
    <w:rsid w:val="008F6002"/>
    <w:rsid w:val="008F600E"/>
    <w:rsid w:val="008F6196"/>
    <w:rsid w:val="008F6883"/>
    <w:rsid w:val="008F68E4"/>
    <w:rsid w:val="008F6B68"/>
    <w:rsid w:val="008F72C1"/>
    <w:rsid w:val="008F79EC"/>
    <w:rsid w:val="008F7A42"/>
    <w:rsid w:val="008F7D21"/>
    <w:rsid w:val="008F7E4A"/>
    <w:rsid w:val="00900025"/>
    <w:rsid w:val="009003D0"/>
    <w:rsid w:val="009005BB"/>
    <w:rsid w:val="0090093E"/>
    <w:rsid w:val="009009B7"/>
    <w:rsid w:val="00900F49"/>
    <w:rsid w:val="009014B0"/>
    <w:rsid w:val="0090162F"/>
    <w:rsid w:val="00901A9D"/>
    <w:rsid w:val="00901B1B"/>
    <w:rsid w:val="00901D2B"/>
    <w:rsid w:val="00901EAE"/>
    <w:rsid w:val="00902324"/>
    <w:rsid w:val="0090233B"/>
    <w:rsid w:val="009025D2"/>
    <w:rsid w:val="00902893"/>
    <w:rsid w:val="00902AE8"/>
    <w:rsid w:val="00902BB2"/>
    <w:rsid w:val="00902BEA"/>
    <w:rsid w:val="0090389E"/>
    <w:rsid w:val="00903C7C"/>
    <w:rsid w:val="0090405C"/>
    <w:rsid w:val="00904279"/>
    <w:rsid w:val="009042A1"/>
    <w:rsid w:val="0090489C"/>
    <w:rsid w:val="009048A3"/>
    <w:rsid w:val="00904956"/>
    <w:rsid w:val="00904A75"/>
    <w:rsid w:val="00904CA4"/>
    <w:rsid w:val="00904E18"/>
    <w:rsid w:val="00904E1F"/>
    <w:rsid w:val="00904F57"/>
    <w:rsid w:val="00905375"/>
    <w:rsid w:val="0090552A"/>
    <w:rsid w:val="00905860"/>
    <w:rsid w:val="0090592C"/>
    <w:rsid w:val="00905AC3"/>
    <w:rsid w:val="00905AEB"/>
    <w:rsid w:val="00905D25"/>
    <w:rsid w:val="00905EEB"/>
    <w:rsid w:val="00906397"/>
    <w:rsid w:val="009064AE"/>
    <w:rsid w:val="009065C9"/>
    <w:rsid w:val="00906602"/>
    <w:rsid w:val="009069B0"/>
    <w:rsid w:val="00906B31"/>
    <w:rsid w:val="00906DDF"/>
    <w:rsid w:val="009070CD"/>
    <w:rsid w:val="009078B9"/>
    <w:rsid w:val="0091010B"/>
    <w:rsid w:val="00910153"/>
    <w:rsid w:val="009101D5"/>
    <w:rsid w:val="00910423"/>
    <w:rsid w:val="0091077B"/>
    <w:rsid w:val="00910941"/>
    <w:rsid w:val="00910A9D"/>
    <w:rsid w:val="00911184"/>
    <w:rsid w:val="0091130B"/>
    <w:rsid w:val="00911404"/>
    <w:rsid w:val="00911449"/>
    <w:rsid w:val="00911684"/>
    <w:rsid w:val="0091194F"/>
    <w:rsid w:val="00911A8E"/>
    <w:rsid w:val="00911FDE"/>
    <w:rsid w:val="0091251C"/>
    <w:rsid w:val="009126A9"/>
    <w:rsid w:val="00913270"/>
    <w:rsid w:val="009133B1"/>
    <w:rsid w:val="00913513"/>
    <w:rsid w:val="00913517"/>
    <w:rsid w:val="009136BC"/>
    <w:rsid w:val="00913748"/>
    <w:rsid w:val="00913A98"/>
    <w:rsid w:val="00913DC4"/>
    <w:rsid w:val="009140AB"/>
    <w:rsid w:val="0091425A"/>
    <w:rsid w:val="009144FE"/>
    <w:rsid w:val="00914723"/>
    <w:rsid w:val="00915209"/>
    <w:rsid w:val="009154BA"/>
    <w:rsid w:val="0091559D"/>
    <w:rsid w:val="009157E8"/>
    <w:rsid w:val="00915985"/>
    <w:rsid w:val="00915E36"/>
    <w:rsid w:val="00916A6C"/>
    <w:rsid w:val="00916E00"/>
    <w:rsid w:val="00916F08"/>
    <w:rsid w:val="00917060"/>
    <w:rsid w:val="00917472"/>
    <w:rsid w:val="0091748C"/>
    <w:rsid w:val="0091773A"/>
    <w:rsid w:val="00917EEA"/>
    <w:rsid w:val="00920397"/>
    <w:rsid w:val="009204EC"/>
    <w:rsid w:val="00920911"/>
    <w:rsid w:val="00920913"/>
    <w:rsid w:val="00920B6B"/>
    <w:rsid w:val="00920F23"/>
    <w:rsid w:val="009210E0"/>
    <w:rsid w:val="00921B23"/>
    <w:rsid w:val="00921BE6"/>
    <w:rsid w:val="00921C8C"/>
    <w:rsid w:val="00921E32"/>
    <w:rsid w:val="009225AD"/>
    <w:rsid w:val="009225E9"/>
    <w:rsid w:val="0092269E"/>
    <w:rsid w:val="00922862"/>
    <w:rsid w:val="00922E04"/>
    <w:rsid w:val="00923183"/>
    <w:rsid w:val="009233C2"/>
    <w:rsid w:val="00923453"/>
    <w:rsid w:val="00923572"/>
    <w:rsid w:val="00923B52"/>
    <w:rsid w:val="00923DF0"/>
    <w:rsid w:val="00924382"/>
    <w:rsid w:val="009245EC"/>
    <w:rsid w:val="00924757"/>
    <w:rsid w:val="00924D14"/>
    <w:rsid w:val="00924EAD"/>
    <w:rsid w:val="00924F39"/>
    <w:rsid w:val="00924F9C"/>
    <w:rsid w:val="0092512F"/>
    <w:rsid w:val="00925289"/>
    <w:rsid w:val="00925313"/>
    <w:rsid w:val="009256B8"/>
    <w:rsid w:val="009256ED"/>
    <w:rsid w:val="00925937"/>
    <w:rsid w:val="00925AB1"/>
    <w:rsid w:val="00925B96"/>
    <w:rsid w:val="00925BD5"/>
    <w:rsid w:val="00925C25"/>
    <w:rsid w:val="00925C56"/>
    <w:rsid w:val="00925E7F"/>
    <w:rsid w:val="00925EA9"/>
    <w:rsid w:val="0092603B"/>
    <w:rsid w:val="009260E6"/>
    <w:rsid w:val="00926285"/>
    <w:rsid w:val="009264CE"/>
    <w:rsid w:val="00926B75"/>
    <w:rsid w:val="00926F0D"/>
    <w:rsid w:val="00926F59"/>
    <w:rsid w:val="009270C2"/>
    <w:rsid w:val="00927573"/>
    <w:rsid w:val="009277A7"/>
    <w:rsid w:val="009277C0"/>
    <w:rsid w:val="009277C9"/>
    <w:rsid w:val="00927901"/>
    <w:rsid w:val="009279A1"/>
    <w:rsid w:val="00927A07"/>
    <w:rsid w:val="00927FBD"/>
    <w:rsid w:val="00930587"/>
    <w:rsid w:val="00930D01"/>
    <w:rsid w:val="00930F41"/>
    <w:rsid w:val="00931628"/>
    <w:rsid w:val="00931870"/>
    <w:rsid w:val="00931997"/>
    <w:rsid w:val="00931A23"/>
    <w:rsid w:val="00931A80"/>
    <w:rsid w:val="00931B06"/>
    <w:rsid w:val="00931D27"/>
    <w:rsid w:val="00932224"/>
    <w:rsid w:val="0093282D"/>
    <w:rsid w:val="009329FA"/>
    <w:rsid w:val="00932A2F"/>
    <w:rsid w:val="00932DBB"/>
    <w:rsid w:val="009331B9"/>
    <w:rsid w:val="009331DE"/>
    <w:rsid w:val="009339E8"/>
    <w:rsid w:val="00933AFC"/>
    <w:rsid w:val="00933E0C"/>
    <w:rsid w:val="00933E80"/>
    <w:rsid w:val="00933F90"/>
    <w:rsid w:val="0093422A"/>
    <w:rsid w:val="009342C4"/>
    <w:rsid w:val="00934368"/>
    <w:rsid w:val="009345DA"/>
    <w:rsid w:val="00934B5C"/>
    <w:rsid w:val="00934BA0"/>
    <w:rsid w:val="00934BCB"/>
    <w:rsid w:val="00934D37"/>
    <w:rsid w:val="00934ED0"/>
    <w:rsid w:val="00935325"/>
    <w:rsid w:val="0093538E"/>
    <w:rsid w:val="009353D1"/>
    <w:rsid w:val="0093557E"/>
    <w:rsid w:val="00935742"/>
    <w:rsid w:val="009359D5"/>
    <w:rsid w:val="00935B63"/>
    <w:rsid w:val="00935CA1"/>
    <w:rsid w:val="009362FE"/>
    <w:rsid w:val="00936523"/>
    <w:rsid w:val="00936645"/>
    <w:rsid w:val="00936750"/>
    <w:rsid w:val="00936859"/>
    <w:rsid w:val="00936936"/>
    <w:rsid w:val="00936D9F"/>
    <w:rsid w:val="00936E99"/>
    <w:rsid w:val="00937054"/>
    <w:rsid w:val="0093753A"/>
    <w:rsid w:val="009377CA"/>
    <w:rsid w:val="00937A60"/>
    <w:rsid w:val="00937A95"/>
    <w:rsid w:val="00937AD9"/>
    <w:rsid w:val="00937C18"/>
    <w:rsid w:val="00937D2E"/>
    <w:rsid w:val="00937DD1"/>
    <w:rsid w:val="00937E87"/>
    <w:rsid w:val="00937F2B"/>
    <w:rsid w:val="00937FCA"/>
    <w:rsid w:val="009400F2"/>
    <w:rsid w:val="00940192"/>
    <w:rsid w:val="00940593"/>
    <w:rsid w:val="009405D6"/>
    <w:rsid w:val="009405F9"/>
    <w:rsid w:val="009406D1"/>
    <w:rsid w:val="00940B32"/>
    <w:rsid w:val="00940B91"/>
    <w:rsid w:val="00940DCC"/>
    <w:rsid w:val="00941037"/>
    <w:rsid w:val="009412D0"/>
    <w:rsid w:val="0094136A"/>
    <w:rsid w:val="009417A7"/>
    <w:rsid w:val="009417C2"/>
    <w:rsid w:val="00941BB5"/>
    <w:rsid w:val="00941E10"/>
    <w:rsid w:val="009426B6"/>
    <w:rsid w:val="00942B7D"/>
    <w:rsid w:val="00942D01"/>
    <w:rsid w:val="00942E65"/>
    <w:rsid w:val="00942F7F"/>
    <w:rsid w:val="009430C2"/>
    <w:rsid w:val="009433F5"/>
    <w:rsid w:val="00943927"/>
    <w:rsid w:val="00943B61"/>
    <w:rsid w:val="00943CC7"/>
    <w:rsid w:val="009442CC"/>
    <w:rsid w:val="009443D4"/>
    <w:rsid w:val="00944469"/>
    <w:rsid w:val="00944601"/>
    <w:rsid w:val="009447C5"/>
    <w:rsid w:val="0094481B"/>
    <w:rsid w:val="00944E64"/>
    <w:rsid w:val="00944F0E"/>
    <w:rsid w:val="009452EC"/>
    <w:rsid w:val="00945425"/>
    <w:rsid w:val="009456E0"/>
    <w:rsid w:val="00945BDE"/>
    <w:rsid w:val="00946494"/>
    <w:rsid w:val="009465E1"/>
    <w:rsid w:val="0094668C"/>
    <w:rsid w:val="00946704"/>
    <w:rsid w:val="00946A1B"/>
    <w:rsid w:val="00946CA0"/>
    <w:rsid w:val="00946CBF"/>
    <w:rsid w:val="00946D9C"/>
    <w:rsid w:val="00947112"/>
    <w:rsid w:val="00947592"/>
    <w:rsid w:val="00947DF0"/>
    <w:rsid w:val="00947EA9"/>
    <w:rsid w:val="0095008C"/>
    <w:rsid w:val="009502AF"/>
    <w:rsid w:val="0095052B"/>
    <w:rsid w:val="009505EA"/>
    <w:rsid w:val="0095073A"/>
    <w:rsid w:val="0095089A"/>
    <w:rsid w:val="00950986"/>
    <w:rsid w:val="00950C67"/>
    <w:rsid w:val="00950DD4"/>
    <w:rsid w:val="00950EE6"/>
    <w:rsid w:val="00951132"/>
    <w:rsid w:val="0095147F"/>
    <w:rsid w:val="009515A4"/>
    <w:rsid w:val="00951A15"/>
    <w:rsid w:val="00951CE8"/>
    <w:rsid w:val="00951D04"/>
    <w:rsid w:val="00951DDC"/>
    <w:rsid w:val="00951FE8"/>
    <w:rsid w:val="0095205C"/>
    <w:rsid w:val="00952078"/>
    <w:rsid w:val="009520AD"/>
    <w:rsid w:val="00952246"/>
    <w:rsid w:val="00952357"/>
    <w:rsid w:val="0095239F"/>
    <w:rsid w:val="0095264B"/>
    <w:rsid w:val="00952806"/>
    <w:rsid w:val="00952B6B"/>
    <w:rsid w:val="00953272"/>
    <w:rsid w:val="009532CA"/>
    <w:rsid w:val="00953382"/>
    <w:rsid w:val="009533C1"/>
    <w:rsid w:val="00953478"/>
    <w:rsid w:val="009537E1"/>
    <w:rsid w:val="00953974"/>
    <w:rsid w:val="00953990"/>
    <w:rsid w:val="00953AFF"/>
    <w:rsid w:val="00953DAA"/>
    <w:rsid w:val="00953F68"/>
    <w:rsid w:val="00953F9C"/>
    <w:rsid w:val="00954271"/>
    <w:rsid w:val="0095441E"/>
    <w:rsid w:val="009545DC"/>
    <w:rsid w:val="0095471C"/>
    <w:rsid w:val="009547C5"/>
    <w:rsid w:val="00954947"/>
    <w:rsid w:val="00954B76"/>
    <w:rsid w:val="00954C38"/>
    <w:rsid w:val="00954C45"/>
    <w:rsid w:val="00954C8F"/>
    <w:rsid w:val="009550C2"/>
    <w:rsid w:val="009551E7"/>
    <w:rsid w:val="00955453"/>
    <w:rsid w:val="00955457"/>
    <w:rsid w:val="00955B2E"/>
    <w:rsid w:val="00955BBE"/>
    <w:rsid w:val="00955D14"/>
    <w:rsid w:val="009560A6"/>
    <w:rsid w:val="009561B5"/>
    <w:rsid w:val="00956211"/>
    <w:rsid w:val="009562A4"/>
    <w:rsid w:val="0095637F"/>
    <w:rsid w:val="009563D9"/>
    <w:rsid w:val="00956A84"/>
    <w:rsid w:val="00956E16"/>
    <w:rsid w:val="00956F02"/>
    <w:rsid w:val="009570DB"/>
    <w:rsid w:val="00957144"/>
    <w:rsid w:val="00957206"/>
    <w:rsid w:val="009572E9"/>
    <w:rsid w:val="00957444"/>
    <w:rsid w:val="0095764A"/>
    <w:rsid w:val="00957958"/>
    <w:rsid w:val="0095796C"/>
    <w:rsid w:val="0096061A"/>
    <w:rsid w:val="00960623"/>
    <w:rsid w:val="00960B49"/>
    <w:rsid w:val="00960F97"/>
    <w:rsid w:val="00960FE8"/>
    <w:rsid w:val="009611F0"/>
    <w:rsid w:val="009612DF"/>
    <w:rsid w:val="00961423"/>
    <w:rsid w:val="009617CE"/>
    <w:rsid w:val="0096181E"/>
    <w:rsid w:val="00961A26"/>
    <w:rsid w:val="00961A62"/>
    <w:rsid w:val="00961AF9"/>
    <w:rsid w:val="00961CF4"/>
    <w:rsid w:val="00961DA3"/>
    <w:rsid w:val="00961E01"/>
    <w:rsid w:val="00961F02"/>
    <w:rsid w:val="0096229A"/>
    <w:rsid w:val="00962678"/>
    <w:rsid w:val="0096277C"/>
    <w:rsid w:val="00962A9D"/>
    <w:rsid w:val="00962AC2"/>
    <w:rsid w:val="00962B7F"/>
    <w:rsid w:val="0096333D"/>
    <w:rsid w:val="0096362B"/>
    <w:rsid w:val="0096384C"/>
    <w:rsid w:val="009640F3"/>
    <w:rsid w:val="00964F16"/>
    <w:rsid w:val="00964F4E"/>
    <w:rsid w:val="009650AD"/>
    <w:rsid w:val="00965851"/>
    <w:rsid w:val="009659A6"/>
    <w:rsid w:val="00965BB6"/>
    <w:rsid w:val="00965EAE"/>
    <w:rsid w:val="00965FC5"/>
    <w:rsid w:val="0096621A"/>
    <w:rsid w:val="0096642B"/>
    <w:rsid w:val="009667B8"/>
    <w:rsid w:val="009669B5"/>
    <w:rsid w:val="00966B35"/>
    <w:rsid w:val="00966DE3"/>
    <w:rsid w:val="00966F31"/>
    <w:rsid w:val="00967146"/>
    <w:rsid w:val="00967334"/>
    <w:rsid w:val="009673B2"/>
    <w:rsid w:val="0096752C"/>
    <w:rsid w:val="00967616"/>
    <w:rsid w:val="009676BB"/>
    <w:rsid w:val="00967742"/>
    <w:rsid w:val="009678F4"/>
    <w:rsid w:val="00967E3F"/>
    <w:rsid w:val="009700E1"/>
    <w:rsid w:val="0097055A"/>
    <w:rsid w:val="009705AC"/>
    <w:rsid w:val="0097063D"/>
    <w:rsid w:val="00970775"/>
    <w:rsid w:val="009709DD"/>
    <w:rsid w:val="00970C4E"/>
    <w:rsid w:val="00970C87"/>
    <w:rsid w:val="00970F7D"/>
    <w:rsid w:val="00971326"/>
    <w:rsid w:val="009714AF"/>
    <w:rsid w:val="0097172A"/>
    <w:rsid w:val="00971857"/>
    <w:rsid w:val="00971C65"/>
    <w:rsid w:val="009727E7"/>
    <w:rsid w:val="00972901"/>
    <w:rsid w:val="00972AE8"/>
    <w:rsid w:val="00972C29"/>
    <w:rsid w:val="00972E80"/>
    <w:rsid w:val="00972F22"/>
    <w:rsid w:val="00972FC2"/>
    <w:rsid w:val="00972FF8"/>
    <w:rsid w:val="00973261"/>
    <w:rsid w:val="009732F7"/>
    <w:rsid w:val="009734D8"/>
    <w:rsid w:val="00973A6D"/>
    <w:rsid w:val="00973C9B"/>
    <w:rsid w:val="00973E1E"/>
    <w:rsid w:val="00973ECF"/>
    <w:rsid w:val="00973F21"/>
    <w:rsid w:val="00974BFA"/>
    <w:rsid w:val="00974DCC"/>
    <w:rsid w:val="00974E77"/>
    <w:rsid w:val="00975138"/>
    <w:rsid w:val="009751FF"/>
    <w:rsid w:val="00975317"/>
    <w:rsid w:val="009753F9"/>
    <w:rsid w:val="00975447"/>
    <w:rsid w:val="0097563F"/>
    <w:rsid w:val="00975682"/>
    <w:rsid w:val="00975B24"/>
    <w:rsid w:val="00975B26"/>
    <w:rsid w:val="00975D72"/>
    <w:rsid w:val="00975EE0"/>
    <w:rsid w:val="00976717"/>
    <w:rsid w:val="0097672D"/>
    <w:rsid w:val="00976A6A"/>
    <w:rsid w:val="00976EE7"/>
    <w:rsid w:val="0097740C"/>
    <w:rsid w:val="0097773D"/>
    <w:rsid w:val="009777CC"/>
    <w:rsid w:val="0097785C"/>
    <w:rsid w:val="00977862"/>
    <w:rsid w:val="00977A71"/>
    <w:rsid w:val="00980036"/>
    <w:rsid w:val="00980ABE"/>
    <w:rsid w:val="009810A2"/>
    <w:rsid w:val="00981433"/>
    <w:rsid w:val="009818AE"/>
    <w:rsid w:val="009821AB"/>
    <w:rsid w:val="0098222B"/>
    <w:rsid w:val="009822B5"/>
    <w:rsid w:val="009826E1"/>
    <w:rsid w:val="0098298B"/>
    <w:rsid w:val="00982CEE"/>
    <w:rsid w:val="0098336F"/>
    <w:rsid w:val="00983708"/>
    <w:rsid w:val="009837B8"/>
    <w:rsid w:val="00983CDD"/>
    <w:rsid w:val="009840EA"/>
    <w:rsid w:val="0098415A"/>
    <w:rsid w:val="009846DF"/>
    <w:rsid w:val="00984A66"/>
    <w:rsid w:val="00984F99"/>
    <w:rsid w:val="0098517D"/>
    <w:rsid w:val="009854B4"/>
    <w:rsid w:val="0098558A"/>
    <w:rsid w:val="009856D6"/>
    <w:rsid w:val="00986223"/>
    <w:rsid w:val="00986227"/>
    <w:rsid w:val="00986392"/>
    <w:rsid w:val="0098671C"/>
    <w:rsid w:val="00986905"/>
    <w:rsid w:val="00986A60"/>
    <w:rsid w:val="00987781"/>
    <w:rsid w:val="00987AA2"/>
    <w:rsid w:val="00987D1F"/>
    <w:rsid w:val="00987E54"/>
    <w:rsid w:val="00987F32"/>
    <w:rsid w:val="00990019"/>
    <w:rsid w:val="0099015A"/>
    <w:rsid w:val="0099026B"/>
    <w:rsid w:val="0099036B"/>
    <w:rsid w:val="009905C2"/>
    <w:rsid w:val="0099077D"/>
    <w:rsid w:val="0099093F"/>
    <w:rsid w:val="00990A6E"/>
    <w:rsid w:val="00990B39"/>
    <w:rsid w:val="00990FB4"/>
    <w:rsid w:val="00991649"/>
    <w:rsid w:val="0099170C"/>
    <w:rsid w:val="00991853"/>
    <w:rsid w:val="00991A7F"/>
    <w:rsid w:val="00991ADD"/>
    <w:rsid w:val="00991DE7"/>
    <w:rsid w:val="009926F1"/>
    <w:rsid w:val="00992985"/>
    <w:rsid w:val="00992E79"/>
    <w:rsid w:val="00992FAA"/>
    <w:rsid w:val="00993394"/>
    <w:rsid w:val="00993AC6"/>
    <w:rsid w:val="00993B74"/>
    <w:rsid w:val="00993C63"/>
    <w:rsid w:val="00993D4B"/>
    <w:rsid w:val="00993DAB"/>
    <w:rsid w:val="009940FC"/>
    <w:rsid w:val="0099473B"/>
    <w:rsid w:val="0099479D"/>
    <w:rsid w:val="00994A26"/>
    <w:rsid w:val="00994B97"/>
    <w:rsid w:val="0099503C"/>
    <w:rsid w:val="009954C2"/>
    <w:rsid w:val="00995AF8"/>
    <w:rsid w:val="00995B79"/>
    <w:rsid w:val="00995CE0"/>
    <w:rsid w:val="00995E1D"/>
    <w:rsid w:val="00995E4B"/>
    <w:rsid w:val="00995F7C"/>
    <w:rsid w:val="009961FB"/>
    <w:rsid w:val="009967D5"/>
    <w:rsid w:val="009968F5"/>
    <w:rsid w:val="00996BE7"/>
    <w:rsid w:val="00996E2F"/>
    <w:rsid w:val="00996F90"/>
    <w:rsid w:val="0099708E"/>
    <w:rsid w:val="009972DD"/>
    <w:rsid w:val="009974EE"/>
    <w:rsid w:val="00997A6B"/>
    <w:rsid w:val="00997A6F"/>
    <w:rsid w:val="00997D19"/>
    <w:rsid w:val="00997D20"/>
    <w:rsid w:val="00997D8F"/>
    <w:rsid w:val="00997DB9"/>
    <w:rsid w:val="00997EC4"/>
    <w:rsid w:val="009A0C5A"/>
    <w:rsid w:val="009A0CB4"/>
    <w:rsid w:val="009A0D5C"/>
    <w:rsid w:val="009A147E"/>
    <w:rsid w:val="009A1508"/>
    <w:rsid w:val="009A1AA3"/>
    <w:rsid w:val="009A1BED"/>
    <w:rsid w:val="009A2119"/>
    <w:rsid w:val="009A229E"/>
    <w:rsid w:val="009A2545"/>
    <w:rsid w:val="009A267F"/>
    <w:rsid w:val="009A29C0"/>
    <w:rsid w:val="009A29C2"/>
    <w:rsid w:val="009A35B6"/>
    <w:rsid w:val="009A3945"/>
    <w:rsid w:val="009A3A86"/>
    <w:rsid w:val="009A3B72"/>
    <w:rsid w:val="009A3DC9"/>
    <w:rsid w:val="009A41AC"/>
    <w:rsid w:val="009A428B"/>
    <w:rsid w:val="009A44A8"/>
    <w:rsid w:val="009A4748"/>
    <w:rsid w:val="009A475E"/>
    <w:rsid w:val="009A4908"/>
    <w:rsid w:val="009A491C"/>
    <w:rsid w:val="009A4B91"/>
    <w:rsid w:val="009A4E7A"/>
    <w:rsid w:val="009A5280"/>
    <w:rsid w:val="009A59C6"/>
    <w:rsid w:val="009A5A36"/>
    <w:rsid w:val="009A5F06"/>
    <w:rsid w:val="009A60CB"/>
    <w:rsid w:val="009A62AC"/>
    <w:rsid w:val="009A65B5"/>
    <w:rsid w:val="009A6691"/>
    <w:rsid w:val="009A680F"/>
    <w:rsid w:val="009A6868"/>
    <w:rsid w:val="009A69C0"/>
    <w:rsid w:val="009A6A04"/>
    <w:rsid w:val="009A6A25"/>
    <w:rsid w:val="009A6A45"/>
    <w:rsid w:val="009A6C24"/>
    <w:rsid w:val="009A6E63"/>
    <w:rsid w:val="009A6FD1"/>
    <w:rsid w:val="009A7360"/>
    <w:rsid w:val="009A738B"/>
    <w:rsid w:val="009A7397"/>
    <w:rsid w:val="009A7837"/>
    <w:rsid w:val="009A7AA4"/>
    <w:rsid w:val="009A7C40"/>
    <w:rsid w:val="009A7CF9"/>
    <w:rsid w:val="009A7E39"/>
    <w:rsid w:val="009A7E7E"/>
    <w:rsid w:val="009A7F88"/>
    <w:rsid w:val="009B0593"/>
    <w:rsid w:val="009B0903"/>
    <w:rsid w:val="009B10D8"/>
    <w:rsid w:val="009B16BD"/>
    <w:rsid w:val="009B1955"/>
    <w:rsid w:val="009B1B79"/>
    <w:rsid w:val="009B1D48"/>
    <w:rsid w:val="009B1ED5"/>
    <w:rsid w:val="009B20A1"/>
    <w:rsid w:val="009B2316"/>
    <w:rsid w:val="009B231D"/>
    <w:rsid w:val="009B2D96"/>
    <w:rsid w:val="009B2D98"/>
    <w:rsid w:val="009B3374"/>
    <w:rsid w:val="009B33A8"/>
    <w:rsid w:val="009B3483"/>
    <w:rsid w:val="009B3632"/>
    <w:rsid w:val="009B3AFE"/>
    <w:rsid w:val="009B3D1A"/>
    <w:rsid w:val="009B3EAC"/>
    <w:rsid w:val="009B41CF"/>
    <w:rsid w:val="009B4769"/>
    <w:rsid w:val="009B4951"/>
    <w:rsid w:val="009B4C1F"/>
    <w:rsid w:val="009B4D88"/>
    <w:rsid w:val="009B5071"/>
    <w:rsid w:val="009B5189"/>
    <w:rsid w:val="009B526E"/>
    <w:rsid w:val="009B52AC"/>
    <w:rsid w:val="009B53C6"/>
    <w:rsid w:val="009B53D7"/>
    <w:rsid w:val="009B552E"/>
    <w:rsid w:val="009B5994"/>
    <w:rsid w:val="009B5D5A"/>
    <w:rsid w:val="009B5DC0"/>
    <w:rsid w:val="009B652D"/>
    <w:rsid w:val="009B65E8"/>
    <w:rsid w:val="009B6773"/>
    <w:rsid w:val="009B69A7"/>
    <w:rsid w:val="009B70A4"/>
    <w:rsid w:val="009B7149"/>
    <w:rsid w:val="009B72E9"/>
    <w:rsid w:val="009B7326"/>
    <w:rsid w:val="009B7945"/>
    <w:rsid w:val="009B79BF"/>
    <w:rsid w:val="009B7BB5"/>
    <w:rsid w:val="009B7D9A"/>
    <w:rsid w:val="009C0141"/>
    <w:rsid w:val="009C02F2"/>
    <w:rsid w:val="009C0651"/>
    <w:rsid w:val="009C06A2"/>
    <w:rsid w:val="009C0884"/>
    <w:rsid w:val="009C0965"/>
    <w:rsid w:val="009C0D82"/>
    <w:rsid w:val="009C0DDF"/>
    <w:rsid w:val="009C0FE5"/>
    <w:rsid w:val="009C10AD"/>
    <w:rsid w:val="009C215F"/>
    <w:rsid w:val="009C233D"/>
    <w:rsid w:val="009C2359"/>
    <w:rsid w:val="009C2385"/>
    <w:rsid w:val="009C2561"/>
    <w:rsid w:val="009C2BC4"/>
    <w:rsid w:val="009C2BC5"/>
    <w:rsid w:val="009C2D52"/>
    <w:rsid w:val="009C2DAF"/>
    <w:rsid w:val="009C2EFE"/>
    <w:rsid w:val="009C2F57"/>
    <w:rsid w:val="009C35C2"/>
    <w:rsid w:val="009C370A"/>
    <w:rsid w:val="009C393D"/>
    <w:rsid w:val="009C3C84"/>
    <w:rsid w:val="009C3F0B"/>
    <w:rsid w:val="009C4132"/>
    <w:rsid w:val="009C4155"/>
    <w:rsid w:val="009C4238"/>
    <w:rsid w:val="009C42E2"/>
    <w:rsid w:val="009C465E"/>
    <w:rsid w:val="009C46C9"/>
    <w:rsid w:val="009C4AFB"/>
    <w:rsid w:val="009C4C99"/>
    <w:rsid w:val="009C4D10"/>
    <w:rsid w:val="009C51EE"/>
    <w:rsid w:val="009C52CF"/>
    <w:rsid w:val="009C58CB"/>
    <w:rsid w:val="009C5B26"/>
    <w:rsid w:val="009C5D85"/>
    <w:rsid w:val="009C5EDC"/>
    <w:rsid w:val="009C5F70"/>
    <w:rsid w:val="009C6126"/>
    <w:rsid w:val="009C6499"/>
    <w:rsid w:val="009C668F"/>
    <w:rsid w:val="009C6892"/>
    <w:rsid w:val="009C6BC0"/>
    <w:rsid w:val="009C7054"/>
    <w:rsid w:val="009C725E"/>
    <w:rsid w:val="009C753C"/>
    <w:rsid w:val="009C7D86"/>
    <w:rsid w:val="009C7ED1"/>
    <w:rsid w:val="009D0137"/>
    <w:rsid w:val="009D01B3"/>
    <w:rsid w:val="009D033A"/>
    <w:rsid w:val="009D0441"/>
    <w:rsid w:val="009D053C"/>
    <w:rsid w:val="009D07C6"/>
    <w:rsid w:val="009D0803"/>
    <w:rsid w:val="009D0DAC"/>
    <w:rsid w:val="009D12EB"/>
    <w:rsid w:val="009D1328"/>
    <w:rsid w:val="009D1475"/>
    <w:rsid w:val="009D1F97"/>
    <w:rsid w:val="009D21D0"/>
    <w:rsid w:val="009D2881"/>
    <w:rsid w:val="009D2A29"/>
    <w:rsid w:val="009D2F2E"/>
    <w:rsid w:val="009D3095"/>
    <w:rsid w:val="009D32A3"/>
    <w:rsid w:val="009D3632"/>
    <w:rsid w:val="009D3B9F"/>
    <w:rsid w:val="009D3D35"/>
    <w:rsid w:val="009D3FFF"/>
    <w:rsid w:val="009D405D"/>
    <w:rsid w:val="009D43C5"/>
    <w:rsid w:val="009D4531"/>
    <w:rsid w:val="009D4663"/>
    <w:rsid w:val="009D47E6"/>
    <w:rsid w:val="009D4A08"/>
    <w:rsid w:val="009D4BE4"/>
    <w:rsid w:val="009D4D00"/>
    <w:rsid w:val="009D4E8A"/>
    <w:rsid w:val="009D52A3"/>
    <w:rsid w:val="009D55D8"/>
    <w:rsid w:val="009D5AD2"/>
    <w:rsid w:val="009D5EBE"/>
    <w:rsid w:val="009D6C4D"/>
    <w:rsid w:val="009D6D31"/>
    <w:rsid w:val="009D6D40"/>
    <w:rsid w:val="009D7290"/>
    <w:rsid w:val="009D74B9"/>
    <w:rsid w:val="009D7636"/>
    <w:rsid w:val="009D76DA"/>
    <w:rsid w:val="009D7726"/>
    <w:rsid w:val="009D7993"/>
    <w:rsid w:val="009D7A6E"/>
    <w:rsid w:val="009D7B68"/>
    <w:rsid w:val="009D7B83"/>
    <w:rsid w:val="009D7C31"/>
    <w:rsid w:val="009D7ECE"/>
    <w:rsid w:val="009E012A"/>
    <w:rsid w:val="009E038D"/>
    <w:rsid w:val="009E071C"/>
    <w:rsid w:val="009E0A5E"/>
    <w:rsid w:val="009E0BEC"/>
    <w:rsid w:val="009E0E55"/>
    <w:rsid w:val="009E0F97"/>
    <w:rsid w:val="009E1131"/>
    <w:rsid w:val="009E11A2"/>
    <w:rsid w:val="009E15AA"/>
    <w:rsid w:val="009E17D7"/>
    <w:rsid w:val="009E19CA"/>
    <w:rsid w:val="009E1A85"/>
    <w:rsid w:val="009E1AAD"/>
    <w:rsid w:val="009E1C47"/>
    <w:rsid w:val="009E21D3"/>
    <w:rsid w:val="009E2231"/>
    <w:rsid w:val="009E2437"/>
    <w:rsid w:val="009E244C"/>
    <w:rsid w:val="009E2464"/>
    <w:rsid w:val="009E2499"/>
    <w:rsid w:val="009E268E"/>
    <w:rsid w:val="009E2748"/>
    <w:rsid w:val="009E2B12"/>
    <w:rsid w:val="009E2D9C"/>
    <w:rsid w:val="009E2E14"/>
    <w:rsid w:val="009E3030"/>
    <w:rsid w:val="009E3748"/>
    <w:rsid w:val="009E3AF2"/>
    <w:rsid w:val="009E3B34"/>
    <w:rsid w:val="009E40A1"/>
    <w:rsid w:val="009E4259"/>
    <w:rsid w:val="009E46D0"/>
    <w:rsid w:val="009E4BED"/>
    <w:rsid w:val="009E4C16"/>
    <w:rsid w:val="009E4D62"/>
    <w:rsid w:val="009E4E8C"/>
    <w:rsid w:val="009E5265"/>
    <w:rsid w:val="009E5312"/>
    <w:rsid w:val="009E565E"/>
    <w:rsid w:val="009E5976"/>
    <w:rsid w:val="009E5ABC"/>
    <w:rsid w:val="009E5C68"/>
    <w:rsid w:val="009E5D0A"/>
    <w:rsid w:val="009E5D94"/>
    <w:rsid w:val="009E5F59"/>
    <w:rsid w:val="009E60B3"/>
    <w:rsid w:val="009E60F5"/>
    <w:rsid w:val="009E6606"/>
    <w:rsid w:val="009E669F"/>
    <w:rsid w:val="009E6926"/>
    <w:rsid w:val="009E69DE"/>
    <w:rsid w:val="009E6C6D"/>
    <w:rsid w:val="009E6D64"/>
    <w:rsid w:val="009E70FD"/>
    <w:rsid w:val="009E7216"/>
    <w:rsid w:val="009E73AB"/>
    <w:rsid w:val="009E744F"/>
    <w:rsid w:val="009E77C5"/>
    <w:rsid w:val="009E7981"/>
    <w:rsid w:val="009E79CA"/>
    <w:rsid w:val="009E7AF1"/>
    <w:rsid w:val="009E7C53"/>
    <w:rsid w:val="009E7F1C"/>
    <w:rsid w:val="009F00A8"/>
    <w:rsid w:val="009F025B"/>
    <w:rsid w:val="009F05DD"/>
    <w:rsid w:val="009F0884"/>
    <w:rsid w:val="009F09E1"/>
    <w:rsid w:val="009F0D1C"/>
    <w:rsid w:val="009F0E07"/>
    <w:rsid w:val="009F0E69"/>
    <w:rsid w:val="009F0E7D"/>
    <w:rsid w:val="009F10B2"/>
    <w:rsid w:val="009F11F0"/>
    <w:rsid w:val="009F135F"/>
    <w:rsid w:val="009F170D"/>
    <w:rsid w:val="009F1794"/>
    <w:rsid w:val="009F185E"/>
    <w:rsid w:val="009F18C7"/>
    <w:rsid w:val="009F20C3"/>
    <w:rsid w:val="009F21F7"/>
    <w:rsid w:val="009F25D6"/>
    <w:rsid w:val="009F274B"/>
    <w:rsid w:val="009F2B5E"/>
    <w:rsid w:val="009F358F"/>
    <w:rsid w:val="009F4051"/>
    <w:rsid w:val="009F4283"/>
    <w:rsid w:val="009F44D7"/>
    <w:rsid w:val="009F458C"/>
    <w:rsid w:val="009F45AB"/>
    <w:rsid w:val="009F4639"/>
    <w:rsid w:val="009F47E2"/>
    <w:rsid w:val="009F4924"/>
    <w:rsid w:val="009F4A5A"/>
    <w:rsid w:val="009F4A8D"/>
    <w:rsid w:val="009F4E17"/>
    <w:rsid w:val="009F4E86"/>
    <w:rsid w:val="009F5159"/>
    <w:rsid w:val="009F5AD9"/>
    <w:rsid w:val="009F5B4F"/>
    <w:rsid w:val="009F5F9D"/>
    <w:rsid w:val="009F60C4"/>
    <w:rsid w:val="009F62D0"/>
    <w:rsid w:val="009F64F7"/>
    <w:rsid w:val="009F685A"/>
    <w:rsid w:val="009F68C2"/>
    <w:rsid w:val="009F6C05"/>
    <w:rsid w:val="009F6C0C"/>
    <w:rsid w:val="009F6DD9"/>
    <w:rsid w:val="009F74F8"/>
    <w:rsid w:val="009F763E"/>
    <w:rsid w:val="009F7C3B"/>
    <w:rsid w:val="009F7FB0"/>
    <w:rsid w:val="00A0019A"/>
    <w:rsid w:val="00A007AD"/>
    <w:rsid w:val="00A00AB1"/>
    <w:rsid w:val="00A00E16"/>
    <w:rsid w:val="00A01095"/>
    <w:rsid w:val="00A011B4"/>
    <w:rsid w:val="00A011B6"/>
    <w:rsid w:val="00A01283"/>
    <w:rsid w:val="00A012D3"/>
    <w:rsid w:val="00A014A0"/>
    <w:rsid w:val="00A01F23"/>
    <w:rsid w:val="00A026AD"/>
    <w:rsid w:val="00A0288E"/>
    <w:rsid w:val="00A028A8"/>
    <w:rsid w:val="00A0318D"/>
    <w:rsid w:val="00A0382D"/>
    <w:rsid w:val="00A03E9D"/>
    <w:rsid w:val="00A03F16"/>
    <w:rsid w:val="00A0412E"/>
    <w:rsid w:val="00A04281"/>
    <w:rsid w:val="00A04367"/>
    <w:rsid w:val="00A04D51"/>
    <w:rsid w:val="00A050CB"/>
    <w:rsid w:val="00A05142"/>
    <w:rsid w:val="00A0557D"/>
    <w:rsid w:val="00A05F18"/>
    <w:rsid w:val="00A061C8"/>
    <w:rsid w:val="00A063D5"/>
    <w:rsid w:val="00A065FB"/>
    <w:rsid w:val="00A069F2"/>
    <w:rsid w:val="00A06AE6"/>
    <w:rsid w:val="00A0701F"/>
    <w:rsid w:val="00A0726D"/>
    <w:rsid w:val="00A0734E"/>
    <w:rsid w:val="00A07489"/>
    <w:rsid w:val="00A0774D"/>
    <w:rsid w:val="00A0799D"/>
    <w:rsid w:val="00A07D46"/>
    <w:rsid w:val="00A07E32"/>
    <w:rsid w:val="00A07F95"/>
    <w:rsid w:val="00A100CD"/>
    <w:rsid w:val="00A10269"/>
    <w:rsid w:val="00A103A0"/>
    <w:rsid w:val="00A10445"/>
    <w:rsid w:val="00A108BD"/>
    <w:rsid w:val="00A10A57"/>
    <w:rsid w:val="00A10B5D"/>
    <w:rsid w:val="00A10DA2"/>
    <w:rsid w:val="00A10E13"/>
    <w:rsid w:val="00A10F1B"/>
    <w:rsid w:val="00A10FB4"/>
    <w:rsid w:val="00A10FFD"/>
    <w:rsid w:val="00A1136D"/>
    <w:rsid w:val="00A11524"/>
    <w:rsid w:val="00A11CE0"/>
    <w:rsid w:val="00A11EC4"/>
    <w:rsid w:val="00A11EFA"/>
    <w:rsid w:val="00A12681"/>
    <w:rsid w:val="00A126D1"/>
    <w:rsid w:val="00A1272A"/>
    <w:rsid w:val="00A1285D"/>
    <w:rsid w:val="00A12BBB"/>
    <w:rsid w:val="00A12E7B"/>
    <w:rsid w:val="00A12F38"/>
    <w:rsid w:val="00A12F47"/>
    <w:rsid w:val="00A130F9"/>
    <w:rsid w:val="00A132D2"/>
    <w:rsid w:val="00A133BC"/>
    <w:rsid w:val="00A135D5"/>
    <w:rsid w:val="00A13762"/>
    <w:rsid w:val="00A137F4"/>
    <w:rsid w:val="00A13C52"/>
    <w:rsid w:val="00A13DD9"/>
    <w:rsid w:val="00A14063"/>
    <w:rsid w:val="00A142FF"/>
    <w:rsid w:val="00A14335"/>
    <w:rsid w:val="00A145F0"/>
    <w:rsid w:val="00A14ADF"/>
    <w:rsid w:val="00A14B83"/>
    <w:rsid w:val="00A14C11"/>
    <w:rsid w:val="00A14DC2"/>
    <w:rsid w:val="00A14DC7"/>
    <w:rsid w:val="00A14F64"/>
    <w:rsid w:val="00A1509C"/>
    <w:rsid w:val="00A15138"/>
    <w:rsid w:val="00A1520A"/>
    <w:rsid w:val="00A1535F"/>
    <w:rsid w:val="00A15633"/>
    <w:rsid w:val="00A157B4"/>
    <w:rsid w:val="00A15A66"/>
    <w:rsid w:val="00A15CAD"/>
    <w:rsid w:val="00A15CB5"/>
    <w:rsid w:val="00A162D5"/>
    <w:rsid w:val="00A164D6"/>
    <w:rsid w:val="00A16572"/>
    <w:rsid w:val="00A166C8"/>
    <w:rsid w:val="00A16781"/>
    <w:rsid w:val="00A1680E"/>
    <w:rsid w:val="00A16A83"/>
    <w:rsid w:val="00A17010"/>
    <w:rsid w:val="00A172A6"/>
    <w:rsid w:val="00A172EE"/>
    <w:rsid w:val="00A172F2"/>
    <w:rsid w:val="00A173FB"/>
    <w:rsid w:val="00A175DF"/>
    <w:rsid w:val="00A17987"/>
    <w:rsid w:val="00A17A9B"/>
    <w:rsid w:val="00A17BF5"/>
    <w:rsid w:val="00A17E65"/>
    <w:rsid w:val="00A17E9B"/>
    <w:rsid w:val="00A17EF9"/>
    <w:rsid w:val="00A17F77"/>
    <w:rsid w:val="00A20054"/>
    <w:rsid w:val="00A201D2"/>
    <w:rsid w:val="00A2027A"/>
    <w:rsid w:val="00A2085E"/>
    <w:rsid w:val="00A208C5"/>
    <w:rsid w:val="00A20949"/>
    <w:rsid w:val="00A20A75"/>
    <w:rsid w:val="00A20C0E"/>
    <w:rsid w:val="00A20D7B"/>
    <w:rsid w:val="00A20E28"/>
    <w:rsid w:val="00A2161B"/>
    <w:rsid w:val="00A2193C"/>
    <w:rsid w:val="00A21C4B"/>
    <w:rsid w:val="00A22145"/>
    <w:rsid w:val="00A2216E"/>
    <w:rsid w:val="00A22377"/>
    <w:rsid w:val="00A2284E"/>
    <w:rsid w:val="00A22AA4"/>
    <w:rsid w:val="00A22D91"/>
    <w:rsid w:val="00A230FF"/>
    <w:rsid w:val="00A231BF"/>
    <w:rsid w:val="00A237A4"/>
    <w:rsid w:val="00A23CD4"/>
    <w:rsid w:val="00A2475C"/>
    <w:rsid w:val="00A247ED"/>
    <w:rsid w:val="00A248FD"/>
    <w:rsid w:val="00A24EC0"/>
    <w:rsid w:val="00A24FC5"/>
    <w:rsid w:val="00A253BC"/>
    <w:rsid w:val="00A257B9"/>
    <w:rsid w:val="00A25D71"/>
    <w:rsid w:val="00A25E3C"/>
    <w:rsid w:val="00A25EAA"/>
    <w:rsid w:val="00A264AE"/>
    <w:rsid w:val="00A26679"/>
    <w:rsid w:val="00A26740"/>
    <w:rsid w:val="00A269E2"/>
    <w:rsid w:val="00A26CC0"/>
    <w:rsid w:val="00A26D9F"/>
    <w:rsid w:val="00A27035"/>
    <w:rsid w:val="00A2711C"/>
    <w:rsid w:val="00A27906"/>
    <w:rsid w:val="00A27CB0"/>
    <w:rsid w:val="00A27F8C"/>
    <w:rsid w:val="00A30218"/>
    <w:rsid w:val="00A3040F"/>
    <w:rsid w:val="00A304FB"/>
    <w:rsid w:val="00A3057C"/>
    <w:rsid w:val="00A3075E"/>
    <w:rsid w:val="00A30C3C"/>
    <w:rsid w:val="00A31161"/>
    <w:rsid w:val="00A31488"/>
    <w:rsid w:val="00A316F7"/>
    <w:rsid w:val="00A3176B"/>
    <w:rsid w:val="00A31927"/>
    <w:rsid w:val="00A31957"/>
    <w:rsid w:val="00A319E1"/>
    <w:rsid w:val="00A32741"/>
    <w:rsid w:val="00A3279A"/>
    <w:rsid w:val="00A32B94"/>
    <w:rsid w:val="00A32BDD"/>
    <w:rsid w:val="00A32BED"/>
    <w:rsid w:val="00A32C5A"/>
    <w:rsid w:val="00A33022"/>
    <w:rsid w:val="00A3312B"/>
    <w:rsid w:val="00A3375E"/>
    <w:rsid w:val="00A33AAC"/>
    <w:rsid w:val="00A348E0"/>
    <w:rsid w:val="00A3491A"/>
    <w:rsid w:val="00A349C7"/>
    <w:rsid w:val="00A34BF0"/>
    <w:rsid w:val="00A34C85"/>
    <w:rsid w:val="00A34D49"/>
    <w:rsid w:val="00A351A5"/>
    <w:rsid w:val="00A35252"/>
    <w:rsid w:val="00A352C4"/>
    <w:rsid w:val="00A355AA"/>
    <w:rsid w:val="00A3592A"/>
    <w:rsid w:val="00A359B5"/>
    <w:rsid w:val="00A35CBE"/>
    <w:rsid w:val="00A35EC2"/>
    <w:rsid w:val="00A35FF2"/>
    <w:rsid w:val="00A360B8"/>
    <w:rsid w:val="00A36330"/>
    <w:rsid w:val="00A3651C"/>
    <w:rsid w:val="00A3661A"/>
    <w:rsid w:val="00A367E7"/>
    <w:rsid w:val="00A36E1E"/>
    <w:rsid w:val="00A36F3A"/>
    <w:rsid w:val="00A370A7"/>
    <w:rsid w:val="00A3748C"/>
    <w:rsid w:val="00A374E2"/>
    <w:rsid w:val="00A37663"/>
    <w:rsid w:val="00A3779C"/>
    <w:rsid w:val="00A37AA1"/>
    <w:rsid w:val="00A37AA3"/>
    <w:rsid w:val="00A37D68"/>
    <w:rsid w:val="00A37FF8"/>
    <w:rsid w:val="00A4046E"/>
    <w:rsid w:val="00A4056F"/>
    <w:rsid w:val="00A40695"/>
    <w:rsid w:val="00A40CBB"/>
    <w:rsid w:val="00A40DEC"/>
    <w:rsid w:val="00A40DEE"/>
    <w:rsid w:val="00A40FC0"/>
    <w:rsid w:val="00A40FC6"/>
    <w:rsid w:val="00A415AA"/>
    <w:rsid w:val="00A416B4"/>
    <w:rsid w:val="00A41745"/>
    <w:rsid w:val="00A41AC8"/>
    <w:rsid w:val="00A41BB3"/>
    <w:rsid w:val="00A41EBF"/>
    <w:rsid w:val="00A420BE"/>
    <w:rsid w:val="00A420E1"/>
    <w:rsid w:val="00A423D2"/>
    <w:rsid w:val="00A424C1"/>
    <w:rsid w:val="00A4263A"/>
    <w:rsid w:val="00A42A4E"/>
    <w:rsid w:val="00A430B7"/>
    <w:rsid w:val="00A436C5"/>
    <w:rsid w:val="00A43707"/>
    <w:rsid w:val="00A43B73"/>
    <w:rsid w:val="00A43BB2"/>
    <w:rsid w:val="00A44083"/>
    <w:rsid w:val="00A445A4"/>
    <w:rsid w:val="00A449BB"/>
    <w:rsid w:val="00A44D64"/>
    <w:rsid w:val="00A4513C"/>
    <w:rsid w:val="00A4548A"/>
    <w:rsid w:val="00A455D4"/>
    <w:rsid w:val="00A45764"/>
    <w:rsid w:val="00A45CB3"/>
    <w:rsid w:val="00A45F1F"/>
    <w:rsid w:val="00A4628B"/>
    <w:rsid w:val="00A46341"/>
    <w:rsid w:val="00A46799"/>
    <w:rsid w:val="00A46E7A"/>
    <w:rsid w:val="00A46EDD"/>
    <w:rsid w:val="00A470CA"/>
    <w:rsid w:val="00A47850"/>
    <w:rsid w:val="00A47992"/>
    <w:rsid w:val="00A4799E"/>
    <w:rsid w:val="00A47BDA"/>
    <w:rsid w:val="00A502D1"/>
    <w:rsid w:val="00A5048A"/>
    <w:rsid w:val="00A50490"/>
    <w:rsid w:val="00A5053D"/>
    <w:rsid w:val="00A5058D"/>
    <w:rsid w:val="00A50A28"/>
    <w:rsid w:val="00A50F2A"/>
    <w:rsid w:val="00A5128F"/>
    <w:rsid w:val="00A514AF"/>
    <w:rsid w:val="00A51698"/>
    <w:rsid w:val="00A51813"/>
    <w:rsid w:val="00A518D4"/>
    <w:rsid w:val="00A51E3E"/>
    <w:rsid w:val="00A51EA1"/>
    <w:rsid w:val="00A5245E"/>
    <w:rsid w:val="00A52E44"/>
    <w:rsid w:val="00A53307"/>
    <w:rsid w:val="00A5347C"/>
    <w:rsid w:val="00A5351C"/>
    <w:rsid w:val="00A53664"/>
    <w:rsid w:val="00A5389B"/>
    <w:rsid w:val="00A53A1D"/>
    <w:rsid w:val="00A53D6F"/>
    <w:rsid w:val="00A53F14"/>
    <w:rsid w:val="00A5416B"/>
    <w:rsid w:val="00A54183"/>
    <w:rsid w:val="00A541AF"/>
    <w:rsid w:val="00A542A6"/>
    <w:rsid w:val="00A547FE"/>
    <w:rsid w:val="00A54C14"/>
    <w:rsid w:val="00A54CAE"/>
    <w:rsid w:val="00A54FD7"/>
    <w:rsid w:val="00A55150"/>
    <w:rsid w:val="00A5562A"/>
    <w:rsid w:val="00A557E1"/>
    <w:rsid w:val="00A55881"/>
    <w:rsid w:val="00A55A3D"/>
    <w:rsid w:val="00A55BD9"/>
    <w:rsid w:val="00A56001"/>
    <w:rsid w:val="00A560DB"/>
    <w:rsid w:val="00A562DA"/>
    <w:rsid w:val="00A5656D"/>
    <w:rsid w:val="00A568B6"/>
    <w:rsid w:val="00A568FB"/>
    <w:rsid w:val="00A56C1F"/>
    <w:rsid w:val="00A57988"/>
    <w:rsid w:val="00A57BA5"/>
    <w:rsid w:val="00A57D11"/>
    <w:rsid w:val="00A57D26"/>
    <w:rsid w:val="00A57E85"/>
    <w:rsid w:val="00A57F79"/>
    <w:rsid w:val="00A600BF"/>
    <w:rsid w:val="00A60104"/>
    <w:rsid w:val="00A60603"/>
    <w:rsid w:val="00A608C1"/>
    <w:rsid w:val="00A60B29"/>
    <w:rsid w:val="00A60F8F"/>
    <w:rsid w:val="00A615EA"/>
    <w:rsid w:val="00A61714"/>
    <w:rsid w:val="00A618CB"/>
    <w:rsid w:val="00A61B26"/>
    <w:rsid w:val="00A6206A"/>
    <w:rsid w:val="00A6217E"/>
    <w:rsid w:val="00A6230A"/>
    <w:rsid w:val="00A6244D"/>
    <w:rsid w:val="00A62636"/>
    <w:rsid w:val="00A6291F"/>
    <w:rsid w:val="00A62C2E"/>
    <w:rsid w:val="00A62E3C"/>
    <w:rsid w:val="00A62EAE"/>
    <w:rsid w:val="00A62EE7"/>
    <w:rsid w:val="00A62F1A"/>
    <w:rsid w:val="00A630EF"/>
    <w:rsid w:val="00A6350F"/>
    <w:rsid w:val="00A637EB"/>
    <w:rsid w:val="00A63977"/>
    <w:rsid w:val="00A63FEF"/>
    <w:rsid w:val="00A642DA"/>
    <w:rsid w:val="00A643A7"/>
    <w:rsid w:val="00A644A7"/>
    <w:rsid w:val="00A64531"/>
    <w:rsid w:val="00A64555"/>
    <w:rsid w:val="00A6457D"/>
    <w:rsid w:val="00A645D4"/>
    <w:rsid w:val="00A646C0"/>
    <w:rsid w:val="00A649F7"/>
    <w:rsid w:val="00A64D86"/>
    <w:rsid w:val="00A65015"/>
    <w:rsid w:val="00A65900"/>
    <w:rsid w:val="00A65925"/>
    <w:rsid w:val="00A65BC5"/>
    <w:rsid w:val="00A65C5E"/>
    <w:rsid w:val="00A65DCF"/>
    <w:rsid w:val="00A65F59"/>
    <w:rsid w:val="00A6604D"/>
    <w:rsid w:val="00A6629B"/>
    <w:rsid w:val="00A6642C"/>
    <w:rsid w:val="00A669BB"/>
    <w:rsid w:val="00A66C69"/>
    <w:rsid w:val="00A66E62"/>
    <w:rsid w:val="00A66F29"/>
    <w:rsid w:val="00A670CA"/>
    <w:rsid w:val="00A67505"/>
    <w:rsid w:val="00A6752A"/>
    <w:rsid w:val="00A67922"/>
    <w:rsid w:val="00A67AC5"/>
    <w:rsid w:val="00A67ED3"/>
    <w:rsid w:val="00A70383"/>
    <w:rsid w:val="00A70872"/>
    <w:rsid w:val="00A709F8"/>
    <w:rsid w:val="00A70C7E"/>
    <w:rsid w:val="00A70EBE"/>
    <w:rsid w:val="00A7147A"/>
    <w:rsid w:val="00A7155B"/>
    <w:rsid w:val="00A715B8"/>
    <w:rsid w:val="00A71B8B"/>
    <w:rsid w:val="00A71C0F"/>
    <w:rsid w:val="00A71DA4"/>
    <w:rsid w:val="00A71E8C"/>
    <w:rsid w:val="00A71FBA"/>
    <w:rsid w:val="00A72248"/>
    <w:rsid w:val="00A722E4"/>
    <w:rsid w:val="00A72332"/>
    <w:rsid w:val="00A72560"/>
    <w:rsid w:val="00A72594"/>
    <w:rsid w:val="00A725E5"/>
    <w:rsid w:val="00A72D39"/>
    <w:rsid w:val="00A7302C"/>
    <w:rsid w:val="00A7347E"/>
    <w:rsid w:val="00A73739"/>
    <w:rsid w:val="00A738CC"/>
    <w:rsid w:val="00A74156"/>
    <w:rsid w:val="00A7439E"/>
    <w:rsid w:val="00A74D92"/>
    <w:rsid w:val="00A74ED6"/>
    <w:rsid w:val="00A75247"/>
    <w:rsid w:val="00A752CB"/>
    <w:rsid w:val="00A75352"/>
    <w:rsid w:val="00A757CC"/>
    <w:rsid w:val="00A758D6"/>
    <w:rsid w:val="00A75F61"/>
    <w:rsid w:val="00A7602B"/>
    <w:rsid w:val="00A7692F"/>
    <w:rsid w:val="00A76B8E"/>
    <w:rsid w:val="00A76BF9"/>
    <w:rsid w:val="00A76DF4"/>
    <w:rsid w:val="00A77148"/>
    <w:rsid w:val="00A771A5"/>
    <w:rsid w:val="00A775F0"/>
    <w:rsid w:val="00A77920"/>
    <w:rsid w:val="00A77F1C"/>
    <w:rsid w:val="00A80178"/>
    <w:rsid w:val="00A8022A"/>
    <w:rsid w:val="00A8034B"/>
    <w:rsid w:val="00A80393"/>
    <w:rsid w:val="00A804D6"/>
    <w:rsid w:val="00A80AEB"/>
    <w:rsid w:val="00A80D3E"/>
    <w:rsid w:val="00A80D66"/>
    <w:rsid w:val="00A80F77"/>
    <w:rsid w:val="00A80FAC"/>
    <w:rsid w:val="00A81357"/>
    <w:rsid w:val="00A813B9"/>
    <w:rsid w:val="00A814C1"/>
    <w:rsid w:val="00A81D0B"/>
    <w:rsid w:val="00A829B7"/>
    <w:rsid w:val="00A829C2"/>
    <w:rsid w:val="00A82A9F"/>
    <w:rsid w:val="00A82DA1"/>
    <w:rsid w:val="00A82FDD"/>
    <w:rsid w:val="00A835F6"/>
    <w:rsid w:val="00A836E8"/>
    <w:rsid w:val="00A837A3"/>
    <w:rsid w:val="00A83D70"/>
    <w:rsid w:val="00A843AD"/>
    <w:rsid w:val="00A8441F"/>
    <w:rsid w:val="00A84552"/>
    <w:rsid w:val="00A84636"/>
    <w:rsid w:val="00A846E4"/>
    <w:rsid w:val="00A84AE4"/>
    <w:rsid w:val="00A84DDD"/>
    <w:rsid w:val="00A84FBA"/>
    <w:rsid w:val="00A85176"/>
    <w:rsid w:val="00A85384"/>
    <w:rsid w:val="00A85549"/>
    <w:rsid w:val="00A85621"/>
    <w:rsid w:val="00A858B9"/>
    <w:rsid w:val="00A85B0A"/>
    <w:rsid w:val="00A85D49"/>
    <w:rsid w:val="00A85D68"/>
    <w:rsid w:val="00A861D4"/>
    <w:rsid w:val="00A86985"/>
    <w:rsid w:val="00A86A2C"/>
    <w:rsid w:val="00A86ABD"/>
    <w:rsid w:val="00A86AD5"/>
    <w:rsid w:val="00A86BBE"/>
    <w:rsid w:val="00A86E27"/>
    <w:rsid w:val="00A86E4C"/>
    <w:rsid w:val="00A8704F"/>
    <w:rsid w:val="00A870F9"/>
    <w:rsid w:val="00A87378"/>
    <w:rsid w:val="00A8747C"/>
    <w:rsid w:val="00A87B57"/>
    <w:rsid w:val="00A87BDC"/>
    <w:rsid w:val="00A87D11"/>
    <w:rsid w:val="00A87E32"/>
    <w:rsid w:val="00A904BE"/>
    <w:rsid w:val="00A90AAB"/>
    <w:rsid w:val="00A90AFD"/>
    <w:rsid w:val="00A90F67"/>
    <w:rsid w:val="00A911A1"/>
    <w:rsid w:val="00A911E7"/>
    <w:rsid w:val="00A9132A"/>
    <w:rsid w:val="00A9155C"/>
    <w:rsid w:val="00A91865"/>
    <w:rsid w:val="00A91DC5"/>
    <w:rsid w:val="00A91F25"/>
    <w:rsid w:val="00A92167"/>
    <w:rsid w:val="00A92275"/>
    <w:rsid w:val="00A922BC"/>
    <w:rsid w:val="00A925E9"/>
    <w:rsid w:val="00A926A6"/>
    <w:rsid w:val="00A9282E"/>
    <w:rsid w:val="00A929EF"/>
    <w:rsid w:val="00A92A35"/>
    <w:rsid w:val="00A92BD9"/>
    <w:rsid w:val="00A92BE7"/>
    <w:rsid w:val="00A932EC"/>
    <w:rsid w:val="00A9388B"/>
    <w:rsid w:val="00A93D99"/>
    <w:rsid w:val="00A93ED4"/>
    <w:rsid w:val="00A94184"/>
    <w:rsid w:val="00A941A1"/>
    <w:rsid w:val="00A942BD"/>
    <w:rsid w:val="00A94965"/>
    <w:rsid w:val="00A949C2"/>
    <w:rsid w:val="00A94A38"/>
    <w:rsid w:val="00A94D08"/>
    <w:rsid w:val="00A94D9E"/>
    <w:rsid w:val="00A94DD6"/>
    <w:rsid w:val="00A94E3F"/>
    <w:rsid w:val="00A94F6F"/>
    <w:rsid w:val="00A95120"/>
    <w:rsid w:val="00A95D4B"/>
    <w:rsid w:val="00A95D8E"/>
    <w:rsid w:val="00A96198"/>
    <w:rsid w:val="00A96243"/>
    <w:rsid w:val="00A96330"/>
    <w:rsid w:val="00A96799"/>
    <w:rsid w:val="00A96F2E"/>
    <w:rsid w:val="00A9751D"/>
    <w:rsid w:val="00A976AF"/>
    <w:rsid w:val="00A97976"/>
    <w:rsid w:val="00A97B3E"/>
    <w:rsid w:val="00AA029C"/>
    <w:rsid w:val="00AA0353"/>
    <w:rsid w:val="00AA0480"/>
    <w:rsid w:val="00AA061E"/>
    <w:rsid w:val="00AA06B1"/>
    <w:rsid w:val="00AA0A7F"/>
    <w:rsid w:val="00AA0BAF"/>
    <w:rsid w:val="00AA0C2D"/>
    <w:rsid w:val="00AA0CC1"/>
    <w:rsid w:val="00AA0CE4"/>
    <w:rsid w:val="00AA0D3B"/>
    <w:rsid w:val="00AA0D96"/>
    <w:rsid w:val="00AA0EC4"/>
    <w:rsid w:val="00AA1139"/>
    <w:rsid w:val="00AA1195"/>
    <w:rsid w:val="00AA1CBA"/>
    <w:rsid w:val="00AA1D9B"/>
    <w:rsid w:val="00AA20EE"/>
    <w:rsid w:val="00AA25C5"/>
    <w:rsid w:val="00AA28B0"/>
    <w:rsid w:val="00AA2915"/>
    <w:rsid w:val="00AA2CD1"/>
    <w:rsid w:val="00AA2F4E"/>
    <w:rsid w:val="00AA388D"/>
    <w:rsid w:val="00AA3B3B"/>
    <w:rsid w:val="00AA4072"/>
    <w:rsid w:val="00AA41C8"/>
    <w:rsid w:val="00AA484F"/>
    <w:rsid w:val="00AA492A"/>
    <w:rsid w:val="00AA4C10"/>
    <w:rsid w:val="00AA4CC2"/>
    <w:rsid w:val="00AA52BB"/>
    <w:rsid w:val="00AA535F"/>
    <w:rsid w:val="00AA595C"/>
    <w:rsid w:val="00AA5A90"/>
    <w:rsid w:val="00AA600B"/>
    <w:rsid w:val="00AA61C8"/>
    <w:rsid w:val="00AA620A"/>
    <w:rsid w:val="00AA64E2"/>
    <w:rsid w:val="00AA6516"/>
    <w:rsid w:val="00AA6772"/>
    <w:rsid w:val="00AA685B"/>
    <w:rsid w:val="00AA69E4"/>
    <w:rsid w:val="00AA6E50"/>
    <w:rsid w:val="00AA6FDA"/>
    <w:rsid w:val="00AA7257"/>
    <w:rsid w:val="00AA797D"/>
    <w:rsid w:val="00AA7BBB"/>
    <w:rsid w:val="00AA7FC9"/>
    <w:rsid w:val="00AB003A"/>
    <w:rsid w:val="00AB00CE"/>
    <w:rsid w:val="00AB01C8"/>
    <w:rsid w:val="00AB04F4"/>
    <w:rsid w:val="00AB093C"/>
    <w:rsid w:val="00AB099A"/>
    <w:rsid w:val="00AB0ABB"/>
    <w:rsid w:val="00AB0AE9"/>
    <w:rsid w:val="00AB105E"/>
    <w:rsid w:val="00AB10AF"/>
    <w:rsid w:val="00AB1A3B"/>
    <w:rsid w:val="00AB1AA0"/>
    <w:rsid w:val="00AB1AD0"/>
    <w:rsid w:val="00AB1C3F"/>
    <w:rsid w:val="00AB1C42"/>
    <w:rsid w:val="00AB2423"/>
    <w:rsid w:val="00AB278A"/>
    <w:rsid w:val="00AB293E"/>
    <w:rsid w:val="00AB2E29"/>
    <w:rsid w:val="00AB2E84"/>
    <w:rsid w:val="00AB303B"/>
    <w:rsid w:val="00AB3178"/>
    <w:rsid w:val="00AB34A1"/>
    <w:rsid w:val="00AB36A3"/>
    <w:rsid w:val="00AB3A70"/>
    <w:rsid w:val="00AB3DA4"/>
    <w:rsid w:val="00AB40B1"/>
    <w:rsid w:val="00AB40FA"/>
    <w:rsid w:val="00AB4413"/>
    <w:rsid w:val="00AB4513"/>
    <w:rsid w:val="00AB47DE"/>
    <w:rsid w:val="00AB47F9"/>
    <w:rsid w:val="00AB491D"/>
    <w:rsid w:val="00AB4C3E"/>
    <w:rsid w:val="00AB4CFC"/>
    <w:rsid w:val="00AB52F9"/>
    <w:rsid w:val="00AB5333"/>
    <w:rsid w:val="00AB5343"/>
    <w:rsid w:val="00AB547D"/>
    <w:rsid w:val="00AB55F7"/>
    <w:rsid w:val="00AB56D0"/>
    <w:rsid w:val="00AB5927"/>
    <w:rsid w:val="00AB5D4A"/>
    <w:rsid w:val="00AB5F39"/>
    <w:rsid w:val="00AB5FE6"/>
    <w:rsid w:val="00AB631A"/>
    <w:rsid w:val="00AB63F9"/>
    <w:rsid w:val="00AB682A"/>
    <w:rsid w:val="00AB6E67"/>
    <w:rsid w:val="00AB7275"/>
    <w:rsid w:val="00AB73D7"/>
    <w:rsid w:val="00AB78E5"/>
    <w:rsid w:val="00AB7917"/>
    <w:rsid w:val="00AB7B19"/>
    <w:rsid w:val="00AB7D4D"/>
    <w:rsid w:val="00AB7D82"/>
    <w:rsid w:val="00AB7F57"/>
    <w:rsid w:val="00AC01B7"/>
    <w:rsid w:val="00AC0325"/>
    <w:rsid w:val="00AC0491"/>
    <w:rsid w:val="00AC0591"/>
    <w:rsid w:val="00AC0593"/>
    <w:rsid w:val="00AC0675"/>
    <w:rsid w:val="00AC098D"/>
    <w:rsid w:val="00AC0BD5"/>
    <w:rsid w:val="00AC126B"/>
    <w:rsid w:val="00AC1480"/>
    <w:rsid w:val="00AC1683"/>
    <w:rsid w:val="00AC17AA"/>
    <w:rsid w:val="00AC198F"/>
    <w:rsid w:val="00AC1BD1"/>
    <w:rsid w:val="00AC1BF4"/>
    <w:rsid w:val="00AC215D"/>
    <w:rsid w:val="00AC215F"/>
    <w:rsid w:val="00AC22DE"/>
    <w:rsid w:val="00AC24CE"/>
    <w:rsid w:val="00AC2528"/>
    <w:rsid w:val="00AC252A"/>
    <w:rsid w:val="00AC25D6"/>
    <w:rsid w:val="00AC261A"/>
    <w:rsid w:val="00AC2843"/>
    <w:rsid w:val="00AC2A3F"/>
    <w:rsid w:val="00AC2AD8"/>
    <w:rsid w:val="00AC2D2D"/>
    <w:rsid w:val="00AC2D40"/>
    <w:rsid w:val="00AC2FA1"/>
    <w:rsid w:val="00AC335E"/>
    <w:rsid w:val="00AC35D3"/>
    <w:rsid w:val="00AC3C5E"/>
    <w:rsid w:val="00AC3F42"/>
    <w:rsid w:val="00AC3FB6"/>
    <w:rsid w:val="00AC4E70"/>
    <w:rsid w:val="00AC505B"/>
    <w:rsid w:val="00AC53D9"/>
    <w:rsid w:val="00AC5561"/>
    <w:rsid w:val="00AC5647"/>
    <w:rsid w:val="00AC564D"/>
    <w:rsid w:val="00AC5A63"/>
    <w:rsid w:val="00AC5B74"/>
    <w:rsid w:val="00AC5FBF"/>
    <w:rsid w:val="00AC60F8"/>
    <w:rsid w:val="00AC63AF"/>
    <w:rsid w:val="00AC650C"/>
    <w:rsid w:val="00AC6525"/>
    <w:rsid w:val="00AC66D6"/>
    <w:rsid w:val="00AC66E7"/>
    <w:rsid w:val="00AC688E"/>
    <w:rsid w:val="00AC6986"/>
    <w:rsid w:val="00AC6BF2"/>
    <w:rsid w:val="00AC6FC5"/>
    <w:rsid w:val="00AC7060"/>
    <w:rsid w:val="00AC71CE"/>
    <w:rsid w:val="00AC7422"/>
    <w:rsid w:val="00AC7607"/>
    <w:rsid w:val="00AC7625"/>
    <w:rsid w:val="00AC784E"/>
    <w:rsid w:val="00AC7A12"/>
    <w:rsid w:val="00AC7BEA"/>
    <w:rsid w:val="00AC7F52"/>
    <w:rsid w:val="00AD046E"/>
    <w:rsid w:val="00AD05A8"/>
    <w:rsid w:val="00AD0798"/>
    <w:rsid w:val="00AD0B48"/>
    <w:rsid w:val="00AD0E0C"/>
    <w:rsid w:val="00AD1149"/>
    <w:rsid w:val="00AD118C"/>
    <w:rsid w:val="00AD120D"/>
    <w:rsid w:val="00AD12B6"/>
    <w:rsid w:val="00AD12D6"/>
    <w:rsid w:val="00AD14CD"/>
    <w:rsid w:val="00AD155B"/>
    <w:rsid w:val="00AD1807"/>
    <w:rsid w:val="00AD1A1A"/>
    <w:rsid w:val="00AD1F21"/>
    <w:rsid w:val="00AD211B"/>
    <w:rsid w:val="00AD21CE"/>
    <w:rsid w:val="00AD2359"/>
    <w:rsid w:val="00AD25F1"/>
    <w:rsid w:val="00AD27B6"/>
    <w:rsid w:val="00AD27FD"/>
    <w:rsid w:val="00AD284A"/>
    <w:rsid w:val="00AD3514"/>
    <w:rsid w:val="00AD37ED"/>
    <w:rsid w:val="00AD38F3"/>
    <w:rsid w:val="00AD3D85"/>
    <w:rsid w:val="00AD3F34"/>
    <w:rsid w:val="00AD41B6"/>
    <w:rsid w:val="00AD42C5"/>
    <w:rsid w:val="00AD455F"/>
    <w:rsid w:val="00AD483B"/>
    <w:rsid w:val="00AD4883"/>
    <w:rsid w:val="00AD4B99"/>
    <w:rsid w:val="00AD4CBB"/>
    <w:rsid w:val="00AD4D7C"/>
    <w:rsid w:val="00AD4F12"/>
    <w:rsid w:val="00AD5087"/>
    <w:rsid w:val="00AD5236"/>
    <w:rsid w:val="00AD5399"/>
    <w:rsid w:val="00AD5AFE"/>
    <w:rsid w:val="00AD5AFF"/>
    <w:rsid w:val="00AD5C5A"/>
    <w:rsid w:val="00AD60A0"/>
    <w:rsid w:val="00AD6147"/>
    <w:rsid w:val="00AD619E"/>
    <w:rsid w:val="00AD671F"/>
    <w:rsid w:val="00AD68BD"/>
    <w:rsid w:val="00AD6A2C"/>
    <w:rsid w:val="00AD6A81"/>
    <w:rsid w:val="00AD6CB8"/>
    <w:rsid w:val="00AD7003"/>
    <w:rsid w:val="00AD7299"/>
    <w:rsid w:val="00AD7411"/>
    <w:rsid w:val="00AD778F"/>
    <w:rsid w:val="00AD793B"/>
    <w:rsid w:val="00AD7C16"/>
    <w:rsid w:val="00AE02A5"/>
    <w:rsid w:val="00AE07DD"/>
    <w:rsid w:val="00AE093C"/>
    <w:rsid w:val="00AE0AE3"/>
    <w:rsid w:val="00AE0BFB"/>
    <w:rsid w:val="00AE0FE3"/>
    <w:rsid w:val="00AE1204"/>
    <w:rsid w:val="00AE1997"/>
    <w:rsid w:val="00AE19B7"/>
    <w:rsid w:val="00AE1D76"/>
    <w:rsid w:val="00AE223D"/>
    <w:rsid w:val="00AE2A85"/>
    <w:rsid w:val="00AE2C36"/>
    <w:rsid w:val="00AE2C4A"/>
    <w:rsid w:val="00AE2D83"/>
    <w:rsid w:val="00AE2EE6"/>
    <w:rsid w:val="00AE3165"/>
    <w:rsid w:val="00AE33EC"/>
    <w:rsid w:val="00AE34E6"/>
    <w:rsid w:val="00AE3561"/>
    <w:rsid w:val="00AE35FE"/>
    <w:rsid w:val="00AE37B4"/>
    <w:rsid w:val="00AE37FD"/>
    <w:rsid w:val="00AE395F"/>
    <w:rsid w:val="00AE3BFF"/>
    <w:rsid w:val="00AE3C1E"/>
    <w:rsid w:val="00AE3CAC"/>
    <w:rsid w:val="00AE3F18"/>
    <w:rsid w:val="00AE408F"/>
    <w:rsid w:val="00AE4212"/>
    <w:rsid w:val="00AE46E7"/>
    <w:rsid w:val="00AE47CA"/>
    <w:rsid w:val="00AE48B9"/>
    <w:rsid w:val="00AE4929"/>
    <w:rsid w:val="00AE4A55"/>
    <w:rsid w:val="00AE5050"/>
    <w:rsid w:val="00AE51F9"/>
    <w:rsid w:val="00AE5299"/>
    <w:rsid w:val="00AE5508"/>
    <w:rsid w:val="00AE5A5B"/>
    <w:rsid w:val="00AE5AF7"/>
    <w:rsid w:val="00AE5AFF"/>
    <w:rsid w:val="00AE614A"/>
    <w:rsid w:val="00AE63ED"/>
    <w:rsid w:val="00AE65EC"/>
    <w:rsid w:val="00AE6901"/>
    <w:rsid w:val="00AE690E"/>
    <w:rsid w:val="00AE69F8"/>
    <w:rsid w:val="00AE6FCC"/>
    <w:rsid w:val="00AE7038"/>
    <w:rsid w:val="00AE7183"/>
    <w:rsid w:val="00AE76D9"/>
    <w:rsid w:val="00AE78B0"/>
    <w:rsid w:val="00AE7A14"/>
    <w:rsid w:val="00AE7E61"/>
    <w:rsid w:val="00AF0060"/>
    <w:rsid w:val="00AF01FF"/>
    <w:rsid w:val="00AF0579"/>
    <w:rsid w:val="00AF0656"/>
    <w:rsid w:val="00AF0924"/>
    <w:rsid w:val="00AF0D03"/>
    <w:rsid w:val="00AF0D9D"/>
    <w:rsid w:val="00AF0F40"/>
    <w:rsid w:val="00AF0FAD"/>
    <w:rsid w:val="00AF13DA"/>
    <w:rsid w:val="00AF16A4"/>
    <w:rsid w:val="00AF16A9"/>
    <w:rsid w:val="00AF1AFE"/>
    <w:rsid w:val="00AF1D28"/>
    <w:rsid w:val="00AF1E4F"/>
    <w:rsid w:val="00AF1F7E"/>
    <w:rsid w:val="00AF2095"/>
    <w:rsid w:val="00AF2143"/>
    <w:rsid w:val="00AF262D"/>
    <w:rsid w:val="00AF2631"/>
    <w:rsid w:val="00AF3436"/>
    <w:rsid w:val="00AF35FA"/>
    <w:rsid w:val="00AF3D0A"/>
    <w:rsid w:val="00AF4013"/>
    <w:rsid w:val="00AF4783"/>
    <w:rsid w:val="00AF47A2"/>
    <w:rsid w:val="00AF4956"/>
    <w:rsid w:val="00AF4A6D"/>
    <w:rsid w:val="00AF4E9F"/>
    <w:rsid w:val="00AF59A2"/>
    <w:rsid w:val="00AF5C0A"/>
    <w:rsid w:val="00AF5F81"/>
    <w:rsid w:val="00AF6297"/>
    <w:rsid w:val="00AF62E6"/>
    <w:rsid w:val="00AF660F"/>
    <w:rsid w:val="00AF690C"/>
    <w:rsid w:val="00AF694D"/>
    <w:rsid w:val="00AF7652"/>
    <w:rsid w:val="00AF799C"/>
    <w:rsid w:val="00AF7AA4"/>
    <w:rsid w:val="00AF7B66"/>
    <w:rsid w:val="00AF7D66"/>
    <w:rsid w:val="00AF7E64"/>
    <w:rsid w:val="00AF7F81"/>
    <w:rsid w:val="00B001A2"/>
    <w:rsid w:val="00B00280"/>
    <w:rsid w:val="00B00421"/>
    <w:rsid w:val="00B0058D"/>
    <w:rsid w:val="00B007A0"/>
    <w:rsid w:val="00B00AF0"/>
    <w:rsid w:val="00B00D12"/>
    <w:rsid w:val="00B00D67"/>
    <w:rsid w:val="00B0123F"/>
    <w:rsid w:val="00B013A4"/>
    <w:rsid w:val="00B01583"/>
    <w:rsid w:val="00B01BAB"/>
    <w:rsid w:val="00B01D48"/>
    <w:rsid w:val="00B01D98"/>
    <w:rsid w:val="00B01F9A"/>
    <w:rsid w:val="00B020FE"/>
    <w:rsid w:val="00B028C5"/>
    <w:rsid w:val="00B028CF"/>
    <w:rsid w:val="00B02ED8"/>
    <w:rsid w:val="00B0309B"/>
    <w:rsid w:val="00B03476"/>
    <w:rsid w:val="00B0375E"/>
    <w:rsid w:val="00B03BA6"/>
    <w:rsid w:val="00B03C5D"/>
    <w:rsid w:val="00B03E2E"/>
    <w:rsid w:val="00B03E36"/>
    <w:rsid w:val="00B03E88"/>
    <w:rsid w:val="00B042C8"/>
    <w:rsid w:val="00B0450F"/>
    <w:rsid w:val="00B04900"/>
    <w:rsid w:val="00B049B7"/>
    <w:rsid w:val="00B04CB0"/>
    <w:rsid w:val="00B04CEC"/>
    <w:rsid w:val="00B04CF8"/>
    <w:rsid w:val="00B04EE7"/>
    <w:rsid w:val="00B04F99"/>
    <w:rsid w:val="00B054FC"/>
    <w:rsid w:val="00B05E96"/>
    <w:rsid w:val="00B05F2F"/>
    <w:rsid w:val="00B05F45"/>
    <w:rsid w:val="00B061D2"/>
    <w:rsid w:val="00B06234"/>
    <w:rsid w:val="00B06450"/>
    <w:rsid w:val="00B06599"/>
    <w:rsid w:val="00B06C34"/>
    <w:rsid w:val="00B071AD"/>
    <w:rsid w:val="00B07334"/>
    <w:rsid w:val="00B07512"/>
    <w:rsid w:val="00B07567"/>
    <w:rsid w:val="00B0771D"/>
    <w:rsid w:val="00B078AE"/>
    <w:rsid w:val="00B07923"/>
    <w:rsid w:val="00B07A02"/>
    <w:rsid w:val="00B07BC1"/>
    <w:rsid w:val="00B10161"/>
    <w:rsid w:val="00B103B6"/>
    <w:rsid w:val="00B108DD"/>
    <w:rsid w:val="00B10E90"/>
    <w:rsid w:val="00B10FD7"/>
    <w:rsid w:val="00B10FD9"/>
    <w:rsid w:val="00B11147"/>
    <w:rsid w:val="00B11541"/>
    <w:rsid w:val="00B11661"/>
    <w:rsid w:val="00B116E7"/>
    <w:rsid w:val="00B118A3"/>
    <w:rsid w:val="00B11A1C"/>
    <w:rsid w:val="00B11BBA"/>
    <w:rsid w:val="00B11DCF"/>
    <w:rsid w:val="00B11E47"/>
    <w:rsid w:val="00B11ECB"/>
    <w:rsid w:val="00B120F2"/>
    <w:rsid w:val="00B12536"/>
    <w:rsid w:val="00B126DE"/>
    <w:rsid w:val="00B12C51"/>
    <w:rsid w:val="00B131A6"/>
    <w:rsid w:val="00B132A6"/>
    <w:rsid w:val="00B132BE"/>
    <w:rsid w:val="00B1370F"/>
    <w:rsid w:val="00B139EF"/>
    <w:rsid w:val="00B13B13"/>
    <w:rsid w:val="00B13C1A"/>
    <w:rsid w:val="00B13C4A"/>
    <w:rsid w:val="00B141AE"/>
    <w:rsid w:val="00B1467A"/>
    <w:rsid w:val="00B146CD"/>
    <w:rsid w:val="00B146FE"/>
    <w:rsid w:val="00B149DC"/>
    <w:rsid w:val="00B14D05"/>
    <w:rsid w:val="00B14D90"/>
    <w:rsid w:val="00B150BA"/>
    <w:rsid w:val="00B15268"/>
    <w:rsid w:val="00B15B24"/>
    <w:rsid w:val="00B15B67"/>
    <w:rsid w:val="00B15CF7"/>
    <w:rsid w:val="00B16025"/>
    <w:rsid w:val="00B162E6"/>
    <w:rsid w:val="00B16A6C"/>
    <w:rsid w:val="00B17005"/>
    <w:rsid w:val="00B1717E"/>
    <w:rsid w:val="00B17A19"/>
    <w:rsid w:val="00B17B2F"/>
    <w:rsid w:val="00B20320"/>
    <w:rsid w:val="00B2041B"/>
    <w:rsid w:val="00B209BF"/>
    <w:rsid w:val="00B21365"/>
    <w:rsid w:val="00B21399"/>
    <w:rsid w:val="00B21494"/>
    <w:rsid w:val="00B214DA"/>
    <w:rsid w:val="00B21C23"/>
    <w:rsid w:val="00B21C46"/>
    <w:rsid w:val="00B21CA4"/>
    <w:rsid w:val="00B21DA4"/>
    <w:rsid w:val="00B2228C"/>
    <w:rsid w:val="00B223E2"/>
    <w:rsid w:val="00B223E7"/>
    <w:rsid w:val="00B22729"/>
    <w:rsid w:val="00B2273F"/>
    <w:rsid w:val="00B22B51"/>
    <w:rsid w:val="00B22C46"/>
    <w:rsid w:val="00B22E24"/>
    <w:rsid w:val="00B22E56"/>
    <w:rsid w:val="00B236DE"/>
    <w:rsid w:val="00B23763"/>
    <w:rsid w:val="00B23ADC"/>
    <w:rsid w:val="00B23C36"/>
    <w:rsid w:val="00B23C69"/>
    <w:rsid w:val="00B23ECE"/>
    <w:rsid w:val="00B23EFF"/>
    <w:rsid w:val="00B23FF2"/>
    <w:rsid w:val="00B244B3"/>
    <w:rsid w:val="00B249BF"/>
    <w:rsid w:val="00B24E24"/>
    <w:rsid w:val="00B24ECE"/>
    <w:rsid w:val="00B24F9E"/>
    <w:rsid w:val="00B25514"/>
    <w:rsid w:val="00B255CB"/>
    <w:rsid w:val="00B25642"/>
    <w:rsid w:val="00B2598D"/>
    <w:rsid w:val="00B25A2F"/>
    <w:rsid w:val="00B25A74"/>
    <w:rsid w:val="00B25BEF"/>
    <w:rsid w:val="00B25C7A"/>
    <w:rsid w:val="00B25F69"/>
    <w:rsid w:val="00B25F70"/>
    <w:rsid w:val="00B25FAC"/>
    <w:rsid w:val="00B2626F"/>
    <w:rsid w:val="00B26329"/>
    <w:rsid w:val="00B26558"/>
    <w:rsid w:val="00B2684F"/>
    <w:rsid w:val="00B26A7E"/>
    <w:rsid w:val="00B26AD8"/>
    <w:rsid w:val="00B26CE3"/>
    <w:rsid w:val="00B2710F"/>
    <w:rsid w:val="00B2728F"/>
    <w:rsid w:val="00B2742D"/>
    <w:rsid w:val="00B275BD"/>
    <w:rsid w:val="00B27ACD"/>
    <w:rsid w:val="00B27DC5"/>
    <w:rsid w:val="00B27EEA"/>
    <w:rsid w:val="00B3008F"/>
    <w:rsid w:val="00B302E3"/>
    <w:rsid w:val="00B302E5"/>
    <w:rsid w:val="00B30735"/>
    <w:rsid w:val="00B30892"/>
    <w:rsid w:val="00B30A0B"/>
    <w:rsid w:val="00B31205"/>
    <w:rsid w:val="00B3133A"/>
    <w:rsid w:val="00B31592"/>
    <w:rsid w:val="00B319A0"/>
    <w:rsid w:val="00B31B31"/>
    <w:rsid w:val="00B31EF4"/>
    <w:rsid w:val="00B32B9A"/>
    <w:rsid w:val="00B32D55"/>
    <w:rsid w:val="00B32FB3"/>
    <w:rsid w:val="00B33647"/>
    <w:rsid w:val="00B33747"/>
    <w:rsid w:val="00B33ADD"/>
    <w:rsid w:val="00B33ED0"/>
    <w:rsid w:val="00B340DD"/>
    <w:rsid w:val="00B342A8"/>
    <w:rsid w:val="00B342AF"/>
    <w:rsid w:val="00B34377"/>
    <w:rsid w:val="00B34521"/>
    <w:rsid w:val="00B346A5"/>
    <w:rsid w:val="00B346AD"/>
    <w:rsid w:val="00B349B3"/>
    <w:rsid w:val="00B34F12"/>
    <w:rsid w:val="00B34F44"/>
    <w:rsid w:val="00B3500B"/>
    <w:rsid w:val="00B35369"/>
    <w:rsid w:val="00B35A08"/>
    <w:rsid w:val="00B35B2A"/>
    <w:rsid w:val="00B35F60"/>
    <w:rsid w:val="00B35F6C"/>
    <w:rsid w:val="00B36025"/>
    <w:rsid w:val="00B3615C"/>
    <w:rsid w:val="00B363F5"/>
    <w:rsid w:val="00B367B5"/>
    <w:rsid w:val="00B3686F"/>
    <w:rsid w:val="00B3694E"/>
    <w:rsid w:val="00B36C3C"/>
    <w:rsid w:val="00B36E25"/>
    <w:rsid w:val="00B36F52"/>
    <w:rsid w:val="00B36F96"/>
    <w:rsid w:val="00B37382"/>
    <w:rsid w:val="00B375E0"/>
    <w:rsid w:val="00B37683"/>
    <w:rsid w:val="00B3772F"/>
    <w:rsid w:val="00B37867"/>
    <w:rsid w:val="00B3797B"/>
    <w:rsid w:val="00B379E5"/>
    <w:rsid w:val="00B37B06"/>
    <w:rsid w:val="00B37E83"/>
    <w:rsid w:val="00B4006B"/>
    <w:rsid w:val="00B401A4"/>
    <w:rsid w:val="00B403F5"/>
    <w:rsid w:val="00B408B5"/>
    <w:rsid w:val="00B408E3"/>
    <w:rsid w:val="00B40B63"/>
    <w:rsid w:val="00B415EB"/>
    <w:rsid w:val="00B41856"/>
    <w:rsid w:val="00B4199B"/>
    <w:rsid w:val="00B41A6D"/>
    <w:rsid w:val="00B41DCC"/>
    <w:rsid w:val="00B4200B"/>
    <w:rsid w:val="00B424F4"/>
    <w:rsid w:val="00B42531"/>
    <w:rsid w:val="00B4259A"/>
    <w:rsid w:val="00B426CB"/>
    <w:rsid w:val="00B42A07"/>
    <w:rsid w:val="00B42C2B"/>
    <w:rsid w:val="00B42C71"/>
    <w:rsid w:val="00B43376"/>
    <w:rsid w:val="00B43841"/>
    <w:rsid w:val="00B43912"/>
    <w:rsid w:val="00B43BA0"/>
    <w:rsid w:val="00B43BAB"/>
    <w:rsid w:val="00B43BED"/>
    <w:rsid w:val="00B43BF5"/>
    <w:rsid w:val="00B43E45"/>
    <w:rsid w:val="00B44278"/>
    <w:rsid w:val="00B4442A"/>
    <w:rsid w:val="00B445E3"/>
    <w:rsid w:val="00B4499B"/>
    <w:rsid w:val="00B45082"/>
    <w:rsid w:val="00B45094"/>
    <w:rsid w:val="00B451AE"/>
    <w:rsid w:val="00B455CB"/>
    <w:rsid w:val="00B45844"/>
    <w:rsid w:val="00B45B8F"/>
    <w:rsid w:val="00B46012"/>
    <w:rsid w:val="00B47355"/>
    <w:rsid w:val="00B47B8F"/>
    <w:rsid w:val="00B47BE3"/>
    <w:rsid w:val="00B503ED"/>
    <w:rsid w:val="00B50611"/>
    <w:rsid w:val="00B50B2E"/>
    <w:rsid w:val="00B50C7B"/>
    <w:rsid w:val="00B50E53"/>
    <w:rsid w:val="00B51358"/>
    <w:rsid w:val="00B51432"/>
    <w:rsid w:val="00B514A8"/>
    <w:rsid w:val="00B519A4"/>
    <w:rsid w:val="00B51CAC"/>
    <w:rsid w:val="00B521C0"/>
    <w:rsid w:val="00B52266"/>
    <w:rsid w:val="00B52410"/>
    <w:rsid w:val="00B525B8"/>
    <w:rsid w:val="00B525D9"/>
    <w:rsid w:val="00B529EB"/>
    <w:rsid w:val="00B52C3A"/>
    <w:rsid w:val="00B5320E"/>
    <w:rsid w:val="00B53836"/>
    <w:rsid w:val="00B54021"/>
    <w:rsid w:val="00B540FA"/>
    <w:rsid w:val="00B54408"/>
    <w:rsid w:val="00B5449B"/>
    <w:rsid w:val="00B5450D"/>
    <w:rsid w:val="00B54569"/>
    <w:rsid w:val="00B5468C"/>
    <w:rsid w:val="00B54ECB"/>
    <w:rsid w:val="00B54F6A"/>
    <w:rsid w:val="00B5513A"/>
    <w:rsid w:val="00B55333"/>
    <w:rsid w:val="00B55AD0"/>
    <w:rsid w:val="00B55B6B"/>
    <w:rsid w:val="00B55CB8"/>
    <w:rsid w:val="00B55D58"/>
    <w:rsid w:val="00B55E8B"/>
    <w:rsid w:val="00B561AE"/>
    <w:rsid w:val="00B563D6"/>
    <w:rsid w:val="00B566DA"/>
    <w:rsid w:val="00B567F5"/>
    <w:rsid w:val="00B569DC"/>
    <w:rsid w:val="00B56D46"/>
    <w:rsid w:val="00B5726C"/>
    <w:rsid w:val="00B575D4"/>
    <w:rsid w:val="00B57624"/>
    <w:rsid w:val="00B57811"/>
    <w:rsid w:val="00B57F25"/>
    <w:rsid w:val="00B600C5"/>
    <w:rsid w:val="00B600E8"/>
    <w:rsid w:val="00B6016B"/>
    <w:rsid w:val="00B60257"/>
    <w:rsid w:val="00B6032C"/>
    <w:rsid w:val="00B605CC"/>
    <w:rsid w:val="00B60935"/>
    <w:rsid w:val="00B609D2"/>
    <w:rsid w:val="00B60E25"/>
    <w:rsid w:val="00B60F86"/>
    <w:rsid w:val="00B615F3"/>
    <w:rsid w:val="00B617C4"/>
    <w:rsid w:val="00B619FD"/>
    <w:rsid w:val="00B61AA4"/>
    <w:rsid w:val="00B61CAC"/>
    <w:rsid w:val="00B61CD9"/>
    <w:rsid w:val="00B62198"/>
    <w:rsid w:val="00B62534"/>
    <w:rsid w:val="00B625F3"/>
    <w:rsid w:val="00B625FD"/>
    <w:rsid w:val="00B6291E"/>
    <w:rsid w:val="00B62A6B"/>
    <w:rsid w:val="00B62DF9"/>
    <w:rsid w:val="00B62E89"/>
    <w:rsid w:val="00B633AE"/>
    <w:rsid w:val="00B63522"/>
    <w:rsid w:val="00B635C4"/>
    <w:rsid w:val="00B636C4"/>
    <w:rsid w:val="00B636DD"/>
    <w:rsid w:val="00B638E8"/>
    <w:rsid w:val="00B6393A"/>
    <w:rsid w:val="00B639CC"/>
    <w:rsid w:val="00B63A72"/>
    <w:rsid w:val="00B63E66"/>
    <w:rsid w:val="00B64903"/>
    <w:rsid w:val="00B64CD4"/>
    <w:rsid w:val="00B64E0D"/>
    <w:rsid w:val="00B650DC"/>
    <w:rsid w:val="00B6547D"/>
    <w:rsid w:val="00B654DB"/>
    <w:rsid w:val="00B65644"/>
    <w:rsid w:val="00B65B02"/>
    <w:rsid w:val="00B65D4B"/>
    <w:rsid w:val="00B65F27"/>
    <w:rsid w:val="00B661F2"/>
    <w:rsid w:val="00B663D0"/>
    <w:rsid w:val="00B66A65"/>
    <w:rsid w:val="00B66E5B"/>
    <w:rsid w:val="00B670B8"/>
    <w:rsid w:val="00B670E9"/>
    <w:rsid w:val="00B6713C"/>
    <w:rsid w:val="00B673AA"/>
    <w:rsid w:val="00B675AA"/>
    <w:rsid w:val="00B67819"/>
    <w:rsid w:val="00B67A39"/>
    <w:rsid w:val="00B67C33"/>
    <w:rsid w:val="00B67D23"/>
    <w:rsid w:val="00B67D90"/>
    <w:rsid w:val="00B67E9E"/>
    <w:rsid w:val="00B70323"/>
    <w:rsid w:val="00B70424"/>
    <w:rsid w:val="00B70B21"/>
    <w:rsid w:val="00B70B5B"/>
    <w:rsid w:val="00B70CBF"/>
    <w:rsid w:val="00B70F94"/>
    <w:rsid w:val="00B71838"/>
    <w:rsid w:val="00B71918"/>
    <w:rsid w:val="00B719FA"/>
    <w:rsid w:val="00B72544"/>
    <w:rsid w:val="00B72743"/>
    <w:rsid w:val="00B72765"/>
    <w:rsid w:val="00B72766"/>
    <w:rsid w:val="00B7295B"/>
    <w:rsid w:val="00B72982"/>
    <w:rsid w:val="00B72D94"/>
    <w:rsid w:val="00B72EB0"/>
    <w:rsid w:val="00B72F10"/>
    <w:rsid w:val="00B72F30"/>
    <w:rsid w:val="00B72F4A"/>
    <w:rsid w:val="00B73050"/>
    <w:rsid w:val="00B73480"/>
    <w:rsid w:val="00B735B9"/>
    <w:rsid w:val="00B7363D"/>
    <w:rsid w:val="00B73A0E"/>
    <w:rsid w:val="00B73FC9"/>
    <w:rsid w:val="00B740BC"/>
    <w:rsid w:val="00B741C6"/>
    <w:rsid w:val="00B743DF"/>
    <w:rsid w:val="00B747E3"/>
    <w:rsid w:val="00B74884"/>
    <w:rsid w:val="00B74EC7"/>
    <w:rsid w:val="00B752E0"/>
    <w:rsid w:val="00B754AF"/>
    <w:rsid w:val="00B75510"/>
    <w:rsid w:val="00B75513"/>
    <w:rsid w:val="00B755A4"/>
    <w:rsid w:val="00B755CC"/>
    <w:rsid w:val="00B75766"/>
    <w:rsid w:val="00B75893"/>
    <w:rsid w:val="00B75A66"/>
    <w:rsid w:val="00B75B2E"/>
    <w:rsid w:val="00B75C1F"/>
    <w:rsid w:val="00B75C8F"/>
    <w:rsid w:val="00B75D63"/>
    <w:rsid w:val="00B75F79"/>
    <w:rsid w:val="00B75F9D"/>
    <w:rsid w:val="00B75FF9"/>
    <w:rsid w:val="00B7606D"/>
    <w:rsid w:val="00B761B3"/>
    <w:rsid w:val="00B762A3"/>
    <w:rsid w:val="00B7634E"/>
    <w:rsid w:val="00B76476"/>
    <w:rsid w:val="00B76616"/>
    <w:rsid w:val="00B76942"/>
    <w:rsid w:val="00B76C54"/>
    <w:rsid w:val="00B777AB"/>
    <w:rsid w:val="00B8078A"/>
    <w:rsid w:val="00B80BDE"/>
    <w:rsid w:val="00B80C8D"/>
    <w:rsid w:val="00B80E88"/>
    <w:rsid w:val="00B80F5D"/>
    <w:rsid w:val="00B81100"/>
    <w:rsid w:val="00B813ED"/>
    <w:rsid w:val="00B81B27"/>
    <w:rsid w:val="00B81D25"/>
    <w:rsid w:val="00B81EA3"/>
    <w:rsid w:val="00B81F83"/>
    <w:rsid w:val="00B820D1"/>
    <w:rsid w:val="00B82493"/>
    <w:rsid w:val="00B82640"/>
    <w:rsid w:val="00B8295E"/>
    <w:rsid w:val="00B82DF9"/>
    <w:rsid w:val="00B83400"/>
    <w:rsid w:val="00B835E3"/>
    <w:rsid w:val="00B836A2"/>
    <w:rsid w:val="00B836F8"/>
    <w:rsid w:val="00B8373E"/>
    <w:rsid w:val="00B83E1A"/>
    <w:rsid w:val="00B83EDE"/>
    <w:rsid w:val="00B844F3"/>
    <w:rsid w:val="00B8452E"/>
    <w:rsid w:val="00B84C38"/>
    <w:rsid w:val="00B84FD6"/>
    <w:rsid w:val="00B8501E"/>
    <w:rsid w:val="00B850D8"/>
    <w:rsid w:val="00B850F3"/>
    <w:rsid w:val="00B851B7"/>
    <w:rsid w:val="00B85223"/>
    <w:rsid w:val="00B85450"/>
    <w:rsid w:val="00B85BA0"/>
    <w:rsid w:val="00B8650A"/>
    <w:rsid w:val="00B86511"/>
    <w:rsid w:val="00B865A8"/>
    <w:rsid w:val="00B865B8"/>
    <w:rsid w:val="00B866C3"/>
    <w:rsid w:val="00B86883"/>
    <w:rsid w:val="00B8689F"/>
    <w:rsid w:val="00B86A09"/>
    <w:rsid w:val="00B8755D"/>
    <w:rsid w:val="00B87B9C"/>
    <w:rsid w:val="00B87C41"/>
    <w:rsid w:val="00B87D5D"/>
    <w:rsid w:val="00B87D79"/>
    <w:rsid w:val="00B87DCE"/>
    <w:rsid w:val="00B903C7"/>
    <w:rsid w:val="00B90416"/>
    <w:rsid w:val="00B907BA"/>
    <w:rsid w:val="00B909EC"/>
    <w:rsid w:val="00B90BF7"/>
    <w:rsid w:val="00B90C45"/>
    <w:rsid w:val="00B90D62"/>
    <w:rsid w:val="00B90E3A"/>
    <w:rsid w:val="00B90EDB"/>
    <w:rsid w:val="00B918A5"/>
    <w:rsid w:val="00B91BC9"/>
    <w:rsid w:val="00B91F14"/>
    <w:rsid w:val="00B9226E"/>
    <w:rsid w:val="00B928A5"/>
    <w:rsid w:val="00B9297D"/>
    <w:rsid w:val="00B929FF"/>
    <w:rsid w:val="00B92A8A"/>
    <w:rsid w:val="00B92B11"/>
    <w:rsid w:val="00B92E81"/>
    <w:rsid w:val="00B92F19"/>
    <w:rsid w:val="00B9318E"/>
    <w:rsid w:val="00B931D2"/>
    <w:rsid w:val="00B934BC"/>
    <w:rsid w:val="00B936E3"/>
    <w:rsid w:val="00B93ABE"/>
    <w:rsid w:val="00B93B98"/>
    <w:rsid w:val="00B93CD7"/>
    <w:rsid w:val="00B9409B"/>
    <w:rsid w:val="00B94175"/>
    <w:rsid w:val="00B9448C"/>
    <w:rsid w:val="00B945B2"/>
    <w:rsid w:val="00B94630"/>
    <w:rsid w:val="00B9472A"/>
    <w:rsid w:val="00B947CB"/>
    <w:rsid w:val="00B9495C"/>
    <w:rsid w:val="00B949CF"/>
    <w:rsid w:val="00B94B93"/>
    <w:rsid w:val="00B94D39"/>
    <w:rsid w:val="00B94F9F"/>
    <w:rsid w:val="00B952C4"/>
    <w:rsid w:val="00B95563"/>
    <w:rsid w:val="00B956E3"/>
    <w:rsid w:val="00B957AF"/>
    <w:rsid w:val="00B95897"/>
    <w:rsid w:val="00B95C88"/>
    <w:rsid w:val="00B960FA"/>
    <w:rsid w:val="00B96259"/>
    <w:rsid w:val="00B965FC"/>
    <w:rsid w:val="00B967A9"/>
    <w:rsid w:val="00B96930"/>
    <w:rsid w:val="00B969A6"/>
    <w:rsid w:val="00B96A98"/>
    <w:rsid w:val="00B97337"/>
    <w:rsid w:val="00B973C0"/>
    <w:rsid w:val="00B9766F"/>
    <w:rsid w:val="00B97832"/>
    <w:rsid w:val="00B97EA6"/>
    <w:rsid w:val="00BA00E7"/>
    <w:rsid w:val="00BA07C2"/>
    <w:rsid w:val="00BA083B"/>
    <w:rsid w:val="00BA09BE"/>
    <w:rsid w:val="00BA09C2"/>
    <w:rsid w:val="00BA0B3D"/>
    <w:rsid w:val="00BA0C13"/>
    <w:rsid w:val="00BA0D23"/>
    <w:rsid w:val="00BA13C6"/>
    <w:rsid w:val="00BA1407"/>
    <w:rsid w:val="00BA154C"/>
    <w:rsid w:val="00BA1B39"/>
    <w:rsid w:val="00BA1E1F"/>
    <w:rsid w:val="00BA1F04"/>
    <w:rsid w:val="00BA2296"/>
    <w:rsid w:val="00BA24E8"/>
    <w:rsid w:val="00BA260A"/>
    <w:rsid w:val="00BA28A3"/>
    <w:rsid w:val="00BA28C8"/>
    <w:rsid w:val="00BA293D"/>
    <w:rsid w:val="00BA2E1E"/>
    <w:rsid w:val="00BA2F30"/>
    <w:rsid w:val="00BA2F63"/>
    <w:rsid w:val="00BA31F4"/>
    <w:rsid w:val="00BA325D"/>
    <w:rsid w:val="00BA39AA"/>
    <w:rsid w:val="00BA39BA"/>
    <w:rsid w:val="00BA3A25"/>
    <w:rsid w:val="00BA3D04"/>
    <w:rsid w:val="00BA3FA3"/>
    <w:rsid w:val="00BA4087"/>
    <w:rsid w:val="00BA40D6"/>
    <w:rsid w:val="00BA455E"/>
    <w:rsid w:val="00BA4EB0"/>
    <w:rsid w:val="00BA4F53"/>
    <w:rsid w:val="00BA52B8"/>
    <w:rsid w:val="00BA5C42"/>
    <w:rsid w:val="00BA5D7F"/>
    <w:rsid w:val="00BA5EFD"/>
    <w:rsid w:val="00BA6006"/>
    <w:rsid w:val="00BA6009"/>
    <w:rsid w:val="00BA61CA"/>
    <w:rsid w:val="00BA61D4"/>
    <w:rsid w:val="00BA62ED"/>
    <w:rsid w:val="00BA636E"/>
    <w:rsid w:val="00BA64B5"/>
    <w:rsid w:val="00BA6799"/>
    <w:rsid w:val="00BA7665"/>
    <w:rsid w:val="00BA7A01"/>
    <w:rsid w:val="00BA7E9D"/>
    <w:rsid w:val="00BB0291"/>
    <w:rsid w:val="00BB02CF"/>
    <w:rsid w:val="00BB0461"/>
    <w:rsid w:val="00BB0677"/>
    <w:rsid w:val="00BB072C"/>
    <w:rsid w:val="00BB10D9"/>
    <w:rsid w:val="00BB153C"/>
    <w:rsid w:val="00BB182B"/>
    <w:rsid w:val="00BB19F8"/>
    <w:rsid w:val="00BB219C"/>
    <w:rsid w:val="00BB22D0"/>
    <w:rsid w:val="00BB2965"/>
    <w:rsid w:val="00BB2A55"/>
    <w:rsid w:val="00BB2F1E"/>
    <w:rsid w:val="00BB30C9"/>
    <w:rsid w:val="00BB3173"/>
    <w:rsid w:val="00BB3234"/>
    <w:rsid w:val="00BB3758"/>
    <w:rsid w:val="00BB3A2F"/>
    <w:rsid w:val="00BB3A95"/>
    <w:rsid w:val="00BB3CDE"/>
    <w:rsid w:val="00BB41BE"/>
    <w:rsid w:val="00BB428D"/>
    <w:rsid w:val="00BB46AA"/>
    <w:rsid w:val="00BB4999"/>
    <w:rsid w:val="00BB4ACD"/>
    <w:rsid w:val="00BB4C3D"/>
    <w:rsid w:val="00BB4ED2"/>
    <w:rsid w:val="00BB4F18"/>
    <w:rsid w:val="00BB4F90"/>
    <w:rsid w:val="00BB5437"/>
    <w:rsid w:val="00BB547D"/>
    <w:rsid w:val="00BB5563"/>
    <w:rsid w:val="00BB55AF"/>
    <w:rsid w:val="00BB55DD"/>
    <w:rsid w:val="00BB5C6F"/>
    <w:rsid w:val="00BB5CBF"/>
    <w:rsid w:val="00BB5DA6"/>
    <w:rsid w:val="00BB634B"/>
    <w:rsid w:val="00BB642D"/>
    <w:rsid w:val="00BB648F"/>
    <w:rsid w:val="00BB670A"/>
    <w:rsid w:val="00BB6951"/>
    <w:rsid w:val="00BB6C9E"/>
    <w:rsid w:val="00BB6E53"/>
    <w:rsid w:val="00BB70F4"/>
    <w:rsid w:val="00BB7176"/>
    <w:rsid w:val="00BB718E"/>
    <w:rsid w:val="00BB7594"/>
    <w:rsid w:val="00BB7626"/>
    <w:rsid w:val="00BB768C"/>
    <w:rsid w:val="00BB7714"/>
    <w:rsid w:val="00BB7951"/>
    <w:rsid w:val="00BB79BD"/>
    <w:rsid w:val="00BB7BA1"/>
    <w:rsid w:val="00BB7E56"/>
    <w:rsid w:val="00BC071C"/>
    <w:rsid w:val="00BC0866"/>
    <w:rsid w:val="00BC0874"/>
    <w:rsid w:val="00BC08FF"/>
    <w:rsid w:val="00BC0BD1"/>
    <w:rsid w:val="00BC0DD7"/>
    <w:rsid w:val="00BC0E8B"/>
    <w:rsid w:val="00BC15AD"/>
    <w:rsid w:val="00BC17F5"/>
    <w:rsid w:val="00BC195B"/>
    <w:rsid w:val="00BC1A29"/>
    <w:rsid w:val="00BC1D0F"/>
    <w:rsid w:val="00BC22BB"/>
    <w:rsid w:val="00BC232D"/>
    <w:rsid w:val="00BC238B"/>
    <w:rsid w:val="00BC26AD"/>
    <w:rsid w:val="00BC2759"/>
    <w:rsid w:val="00BC278E"/>
    <w:rsid w:val="00BC27E4"/>
    <w:rsid w:val="00BC2E42"/>
    <w:rsid w:val="00BC2E57"/>
    <w:rsid w:val="00BC342C"/>
    <w:rsid w:val="00BC3FBA"/>
    <w:rsid w:val="00BC4556"/>
    <w:rsid w:val="00BC4734"/>
    <w:rsid w:val="00BC4833"/>
    <w:rsid w:val="00BC497A"/>
    <w:rsid w:val="00BC4C4B"/>
    <w:rsid w:val="00BC4D70"/>
    <w:rsid w:val="00BC4D81"/>
    <w:rsid w:val="00BC4EAF"/>
    <w:rsid w:val="00BC4FA5"/>
    <w:rsid w:val="00BC50E1"/>
    <w:rsid w:val="00BC51E7"/>
    <w:rsid w:val="00BC522B"/>
    <w:rsid w:val="00BC5234"/>
    <w:rsid w:val="00BC5484"/>
    <w:rsid w:val="00BC5CEC"/>
    <w:rsid w:val="00BC6758"/>
    <w:rsid w:val="00BC68EC"/>
    <w:rsid w:val="00BC69E0"/>
    <w:rsid w:val="00BC69EB"/>
    <w:rsid w:val="00BC70AE"/>
    <w:rsid w:val="00BC7206"/>
    <w:rsid w:val="00BC72BD"/>
    <w:rsid w:val="00BC7793"/>
    <w:rsid w:val="00BC780E"/>
    <w:rsid w:val="00BC7A47"/>
    <w:rsid w:val="00BC7A8F"/>
    <w:rsid w:val="00BC7D8A"/>
    <w:rsid w:val="00BC7DE6"/>
    <w:rsid w:val="00BD002A"/>
    <w:rsid w:val="00BD023B"/>
    <w:rsid w:val="00BD038D"/>
    <w:rsid w:val="00BD0CBA"/>
    <w:rsid w:val="00BD1178"/>
    <w:rsid w:val="00BD14CE"/>
    <w:rsid w:val="00BD157B"/>
    <w:rsid w:val="00BD197E"/>
    <w:rsid w:val="00BD1A6F"/>
    <w:rsid w:val="00BD1C57"/>
    <w:rsid w:val="00BD1DFD"/>
    <w:rsid w:val="00BD1F75"/>
    <w:rsid w:val="00BD2170"/>
    <w:rsid w:val="00BD2931"/>
    <w:rsid w:val="00BD2A58"/>
    <w:rsid w:val="00BD2B23"/>
    <w:rsid w:val="00BD2BC2"/>
    <w:rsid w:val="00BD2D1A"/>
    <w:rsid w:val="00BD2DC0"/>
    <w:rsid w:val="00BD2DF8"/>
    <w:rsid w:val="00BD326A"/>
    <w:rsid w:val="00BD3286"/>
    <w:rsid w:val="00BD39EB"/>
    <w:rsid w:val="00BD3A21"/>
    <w:rsid w:val="00BD3BB5"/>
    <w:rsid w:val="00BD3C3B"/>
    <w:rsid w:val="00BD3F2F"/>
    <w:rsid w:val="00BD3F5E"/>
    <w:rsid w:val="00BD4476"/>
    <w:rsid w:val="00BD44FD"/>
    <w:rsid w:val="00BD46BF"/>
    <w:rsid w:val="00BD4810"/>
    <w:rsid w:val="00BD4DA7"/>
    <w:rsid w:val="00BD516C"/>
    <w:rsid w:val="00BD55E0"/>
    <w:rsid w:val="00BD5632"/>
    <w:rsid w:val="00BD5B51"/>
    <w:rsid w:val="00BD62D7"/>
    <w:rsid w:val="00BD6B33"/>
    <w:rsid w:val="00BD6BA4"/>
    <w:rsid w:val="00BD6BE3"/>
    <w:rsid w:val="00BD7B0A"/>
    <w:rsid w:val="00BD7D7C"/>
    <w:rsid w:val="00BD7DB3"/>
    <w:rsid w:val="00BE0100"/>
    <w:rsid w:val="00BE0160"/>
    <w:rsid w:val="00BE01F0"/>
    <w:rsid w:val="00BE02A0"/>
    <w:rsid w:val="00BE0417"/>
    <w:rsid w:val="00BE05A5"/>
    <w:rsid w:val="00BE0CD2"/>
    <w:rsid w:val="00BE0DC9"/>
    <w:rsid w:val="00BE0F41"/>
    <w:rsid w:val="00BE100D"/>
    <w:rsid w:val="00BE1185"/>
    <w:rsid w:val="00BE155E"/>
    <w:rsid w:val="00BE15C5"/>
    <w:rsid w:val="00BE1795"/>
    <w:rsid w:val="00BE1E15"/>
    <w:rsid w:val="00BE1E83"/>
    <w:rsid w:val="00BE21EF"/>
    <w:rsid w:val="00BE234A"/>
    <w:rsid w:val="00BE2551"/>
    <w:rsid w:val="00BE259A"/>
    <w:rsid w:val="00BE25D0"/>
    <w:rsid w:val="00BE2B11"/>
    <w:rsid w:val="00BE2B1C"/>
    <w:rsid w:val="00BE2D1B"/>
    <w:rsid w:val="00BE2E4F"/>
    <w:rsid w:val="00BE31A3"/>
    <w:rsid w:val="00BE31C4"/>
    <w:rsid w:val="00BE327E"/>
    <w:rsid w:val="00BE3726"/>
    <w:rsid w:val="00BE3CE9"/>
    <w:rsid w:val="00BE3D88"/>
    <w:rsid w:val="00BE3EED"/>
    <w:rsid w:val="00BE3EF1"/>
    <w:rsid w:val="00BE408F"/>
    <w:rsid w:val="00BE4569"/>
    <w:rsid w:val="00BE47F2"/>
    <w:rsid w:val="00BE4834"/>
    <w:rsid w:val="00BE48DD"/>
    <w:rsid w:val="00BE49AC"/>
    <w:rsid w:val="00BE528E"/>
    <w:rsid w:val="00BE5401"/>
    <w:rsid w:val="00BE545F"/>
    <w:rsid w:val="00BE5663"/>
    <w:rsid w:val="00BE5678"/>
    <w:rsid w:val="00BE56DD"/>
    <w:rsid w:val="00BE5A74"/>
    <w:rsid w:val="00BE5BD7"/>
    <w:rsid w:val="00BE5D92"/>
    <w:rsid w:val="00BE5E5F"/>
    <w:rsid w:val="00BE5F2F"/>
    <w:rsid w:val="00BE628C"/>
    <w:rsid w:val="00BE6359"/>
    <w:rsid w:val="00BE6B38"/>
    <w:rsid w:val="00BE6CE0"/>
    <w:rsid w:val="00BE7163"/>
    <w:rsid w:val="00BE7B3D"/>
    <w:rsid w:val="00BE7BB3"/>
    <w:rsid w:val="00BE7BDC"/>
    <w:rsid w:val="00BE7D75"/>
    <w:rsid w:val="00BF0548"/>
    <w:rsid w:val="00BF05C1"/>
    <w:rsid w:val="00BF0696"/>
    <w:rsid w:val="00BF0848"/>
    <w:rsid w:val="00BF09FA"/>
    <w:rsid w:val="00BF0AC3"/>
    <w:rsid w:val="00BF0FD1"/>
    <w:rsid w:val="00BF1069"/>
    <w:rsid w:val="00BF1637"/>
    <w:rsid w:val="00BF1669"/>
    <w:rsid w:val="00BF1C09"/>
    <w:rsid w:val="00BF1CDB"/>
    <w:rsid w:val="00BF1E4B"/>
    <w:rsid w:val="00BF2102"/>
    <w:rsid w:val="00BF2150"/>
    <w:rsid w:val="00BF221F"/>
    <w:rsid w:val="00BF248C"/>
    <w:rsid w:val="00BF25A9"/>
    <w:rsid w:val="00BF2824"/>
    <w:rsid w:val="00BF2A03"/>
    <w:rsid w:val="00BF2F26"/>
    <w:rsid w:val="00BF2FBF"/>
    <w:rsid w:val="00BF3006"/>
    <w:rsid w:val="00BF36AF"/>
    <w:rsid w:val="00BF3C23"/>
    <w:rsid w:val="00BF4042"/>
    <w:rsid w:val="00BF4080"/>
    <w:rsid w:val="00BF411E"/>
    <w:rsid w:val="00BF44CE"/>
    <w:rsid w:val="00BF4799"/>
    <w:rsid w:val="00BF4908"/>
    <w:rsid w:val="00BF4FEB"/>
    <w:rsid w:val="00BF5044"/>
    <w:rsid w:val="00BF5252"/>
    <w:rsid w:val="00BF541C"/>
    <w:rsid w:val="00BF570C"/>
    <w:rsid w:val="00BF5829"/>
    <w:rsid w:val="00BF59E0"/>
    <w:rsid w:val="00BF5ADA"/>
    <w:rsid w:val="00BF6181"/>
    <w:rsid w:val="00BF65F6"/>
    <w:rsid w:val="00BF66D9"/>
    <w:rsid w:val="00BF698F"/>
    <w:rsid w:val="00BF6A47"/>
    <w:rsid w:val="00BF6C43"/>
    <w:rsid w:val="00BF7071"/>
    <w:rsid w:val="00BF7507"/>
    <w:rsid w:val="00BF7650"/>
    <w:rsid w:val="00BF7E73"/>
    <w:rsid w:val="00BF7F84"/>
    <w:rsid w:val="00C000D3"/>
    <w:rsid w:val="00C0079E"/>
    <w:rsid w:val="00C007CC"/>
    <w:rsid w:val="00C008BB"/>
    <w:rsid w:val="00C00BA6"/>
    <w:rsid w:val="00C00CB0"/>
    <w:rsid w:val="00C00E38"/>
    <w:rsid w:val="00C00F45"/>
    <w:rsid w:val="00C01068"/>
    <w:rsid w:val="00C0125D"/>
    <w:rsid w:val="00C016FA"/>
    <w:rsid w:val="00C01868"/>
    <w:rsid w:val="00C018B5"/>
    <w:rsid w:val="00C01928"/>
    <w:rsid w:val="00C01EE0"/>
    <w:rsid w:val="00C02253"/>
    <w:rsid w:val="00C0230D"/>
    <w:rsid w:val="00C028CE"/>
    <w:rsid w:val="00C02B16"/>
    <w:rsid w:val="00C0302F"/>
    <w:rsid w:val="00C03085"/>
    <w:rsid w:val="00C0312E"/>
    <w:rsid w:val="00C0328A"/>
    <w:rsid w:val="00C03401"/>
    <w:rsid w:val="00C03483"/>
    <w:rsid w:val="00C03622"/>
    <w:rsid w:val="00C03B13"/>
    <w:rsid w:val="00C03F5C"/>
    <w:rsid w:val="00C04017"/>
    <w:rsid w:val="00C040CA"/>
    <w:rsid w:val="00C041B3"/>
    <w:rsid w:val="00C0421A"/>
    <w:rsid w:val="00C04647"/>
    <w:rsid w:val="00C04671"/>
    <w:rsid w:val="00C04CAC"/>
    <w:rsid w:val="00C05075"/>
    <w:rsid w:val="00C050E3"/>
    <w:rsid w:val="00C051D1"/>
    <w:rsid w:val="00C0532C"/>
    <w:rsid w:val="00C055F8"/>
    <w:rsid w:val="00C0562F"/>
    <w:rsid w:val="00C05882"/>
    <w:rsid w:val="00C05ABF"/>
    <w:rsid w:val="00C05CA5"/>
    <w:rsid w:val="00C05D7E"/>
    <w:rsid w:val="00C05E2E"/>
    <w:rsid w:val="00C05FCB"/>
    <w:rsid w:val="00C06163"/>
    <w:rsid w:val="00C063A4"/>
    <w:rsid w:val="00C06461"/>
    <w:rsid w:val="00C06637"/>
    <w:rsid w:val="00C06E46"/>
    <w:rsid w:val="00C06E89"/>
    <w:rsid w:val="00C07002"/>
    <w:rsid w:val="00C070C5"/>
    <w:rsid w:val="00C07523"/>
    <w:rsid w:val="00C0766B"/>
    <w:rsid w:val="00C07808"/>
    <w:rsid w:val="00C07CF3"/>
    <w:rsid w:val="00C07F08"/>
    <w:rsid w:val="00C1001F"/>
    <w:rsid w:val="00C10256"/>
    <w:rsid w:val="00C10860"/>
    <w:rsid w:val="00C10B10"/>
    <w:rsid w:val="00C10F6A"/>
    <w:rsid w:val="00C112AE"/>
    <w:rsid w:val="00C1140E"/>
    <w:rsid w:val="00C11659"/>
    <w:rsid w:val="00C11859"/>
    <w:rsid w:val="00C1187D"/>
    <w:rsid w:val="00C11B19"/>
    <w:rsid w:val="00C11C39"/>
    <w:rsid w:val="00C11CE6"/>
    <w:rsid w:val="00C11EA3"/>
    <w:rsid w:val="00C121DC"/>
    <w:rsid w:val="00C12FD4"/>
    <w:rsid w:val="00C13220"/>
    <w:rsid w:val="00C134AC"/>
    <w:rsid w:val="00C144FA"/>
    <w:rsid w:val="00C1470E"/>
    <w:rsid w:val="00C147CD"/>
    <w:rsid w:val="00C147E0"/>
    <w:rsid w:val="00C149A9"/>
    <w:rsid w:val="00C14AA8"/>
    <w:rsid w:val="00C15549"/>
    <w:rsid w:val="00C157AF"/>
    <w:rsid w:val="00C157BA"/>
    <w:rsid w:val="00C158CC"/>
    <w:rsid w:val="00C15A69"/>
    <w:rsid w:val="00C15AD5"/>
    <w:rsid w:val="00C15B4E"/>
    <w:rsid w:val="00C15D71"/>
    <w:rsid w:val="00C15FBE"/>
    <w:rsid w:val="00C1628D"/>
    <w:rsid w:val="00C16537"/>
    <w:rsid w:val="00C168CC"/>
    <w:rsid w:val="00C16A1B"/>
    <w:rsid w:val="00C16D09"/>
    <w:rsid w:val="00C16FA7"/>
    <w:rsid w:val="00C17146"/>
    <w:rsid w:val="00C17277"/>
    <w:rsid w:val="00C1732C"/>
    <w:rsid w:val="00C17958"/>
    <w:rsid w:val="00C17A2B"/>
    <w:rsid w:val="00C17FA9"/>
    <w:rsid w:val="00C200F0"/>
    <w:rsid w:val="00C20115"/>
    <w:rsid w:val="00C201A2"/>
    <w:rsid w:val="00C206CB"/>
    <w:rsid w:val="00C209F4"/>
    <w:rsid w:val="00C20C97"/>
    <w:rsid w:val="00C20E70"/>
    <w:rsid w:val="00C20FFE"/>
    <w:rsid w:val="00C212E5"/>
    <w:rsid w:val="00C21A61"/>
    <w:rsid w:val="00C21BC3"/>
    <w:rsid w:val="00C21CB9"/>
    <w:rsid w:val="00C21E7B"/>
    <w:rsid w:val="00C22177"/>
    <w:rsid w:val="00C227CF"/>
    <w:rsid w:val="00C228F0"/>
    <w:rsid w:val="00C22991"/>
    <w:rsid w:val="00C22A03"/>
    <w:rsid w:val="00C22BDD"/>
    <w:rsid w:val="00C22C37"/>
    <w:rsid w:val="00C237B5"/>
    <w:rsid w:val="00C2382D"/>
    <w:rsid w:val="00C23CF1"/>
    <w:rsid w:val="00C23F06"/>
    <w:rsid w:val="00C2403A"/>
    <w:rsid w:val="00C240FC"/>
    <w:rsid w:val="00C248DF"/>
    <w:rsid w:val="00C24A5D"/>
    <w:rsid w:val="00C24BE3"/>
    <w:rsid w:val="00C24D25"/>
    <w:rsid w:val="00C2509E"/>
    <w:rsid w:val="00C257F8"/>
    <w:rsid w:val="00C2594F"/>
    <w:rsid w:val="00C2596B"/>
    <w:rsid w:val="00C25D84"/>
    <w:rsid w:val="00C25E5C"/>
    <w:rsid w:val="00C26767"/>
    <w:rsid w:val="00C27036"/>
    <w:rsid w:val="00C27072"/>
    <w:rsid w:val="00C27102"/>
    <w:rsid w:val="00C27BCB"/>
    <w:rsid w:val="00C3003E"/>
    <w:rsid w:val="00C3021D"/>
    <w:rsid w:val="00C30572"/>
    <w:rsid w:val="00C3090C"/>
    <w:rsid w:val="00C30C96"/>
    <w:rsid w:val="00C30E31"/>
    <w:rsid w:val="00C30F1F"/>
    <w:rsid w:val="00C31337"/>
    <w:rsid w:val="00C3184D"/>
    <w:rsid w:val="00C319ED"/>
    <w:rsid w:val="00C31A69"/>
    <w:rsid w:val="00C31A6D"/>
    <w:rsid w:val="00C31B21"/>
    <w:rsid w:val="00C31B43"/>
    <w:rsid w:val="00C31BF2"/>
    <w:rsid w:val="00C3230B"/>
    <w:rsid w:val="00C324D9"/>
    <w:rsid w:val="00C32501"/>
    <w:rsid w:val="00C3278F"/>
    <w:rsid w:val="00C327D3"/>
    <w:rsid w:val="00C32B2D"/>
    <w:rsid w:val="00C32E6F"/>
    <w:rsid w:val="00C32E8F"/>
    <w:rsid w:val="00C32F8C"/>
    <w:rsid w:val="00C33253"/>
    <w:rsid w:val="00C335D3"/>
    <w:rsid w:val="00C3361F"/>
    <w:rsid w:val="00C33678"/>
    <w:rsid w:val="00C33A7F"/>
    <w:rsid w:val="00C34003"/>
    <w:rsid w:val="00C342AB"/>
    <w:rsid w:val="00C34322"/>
    <w:rsid w:val="00C3486E"/>
    <w:rsid w:val="00C34B2A"/>
    <w:rsid w:val="00C34C32"/>
    <w:rsid w:val="00C35013"/>
    <w:rsid w:val="00C353F0"/>
    <w:rsid w:val="00C354AA"/>
    <w:rsid w:val="00C35A4B"/>
    <w:rsid w:val="00C35E82"/>
    <w:rsid w:val="00C35F1E"/>
    <w:rsid w:val="00C35F3B"/>
    <w:rsid w:val="00C35F63"/>
    <w:rsid w:val="00C3603F"/>
    <w:rsid w:val="00C36703"/>
    <w:rsid w:val="00C368A8"/>
    <w:rsid w:val="00C369F6"/>
    <w:rsid w:val="00C36E3C"/>
    <w:rsid w:val="00C36FA8"/>
    <w:rsid w:val="00C37097"/>
    <w:rsid w:val="00C373EC"/>
    <w:rsid w:val="00C37960"/>
    <w:rsid w:val="00C37CD4"/>
    <w:rsid w:val="00C37DDA"/>
    <w:rsid w:val="00C40312"/>
    <w:rsid w:val="00C40884"/>
    <w:rsid w:val="00C4090C"/>
    <w:rsid w:val="00C4093C"/>
    <w:rsid w:val="00C40D5C"/>
    <w:rsid w:val="00C40F09"/>
    <w:rsid w:val="00C40FBF"/>
    <w:rsid w:val="00C41226"/>
    <w:rsid w:val="00C413E9"/>
    <w:rsid w:val="00C4148A"/>
    <w:rsid w:val="00C41674"/>
    <w:rsid w:val="00C418EB"/>
    <w:rsid w:val="00C41C19"/>
    <w:rsid w:val="00C41EDE"/>
    <w:rsid w:val="00C4225D"/>
    <w:rsid w:val="00C42305"/>
    <w:rsid w:val="00C42384"/>
    <w:rsid w:val="00C4240B"/>
    <w:rsid w:val="00C425E9"/>
    <w:rsid w:val="00C426FC"/>
    <w:rsid w:val="00C4288D"/>
    <w:rsid w:val="00C428A8"/>
    <w:rsid w:val="00C42C93"/>
    <w:rsid w:val="00C42CAE"/>
    <w:rsid w:val="00C42E75"/>
    <w:rsid w:val="00C42F85"/>
    <w:rsid w:val="00C43301"/>
    <w:rsid w:val="00C433F4"/>
    <w:rsid w:val="00C43548"/>
    <w:rsid w:val="00C43F46"/>
    <w:rsid w:val="00C443C5"/>
    <w:rsid w:val="00C44552"/>
    <w:rsid w:val="00C44556"/>
    <w:rsid w:val="00C446F4"/>
    <w:rsid w:val="00C447A7"/>
    <w:rsid w:val="00C44961"/>
    <w:rsid w:val="00C44ED5"/>
    <w:rsid w:val="00C45964"/>
    <w:rsid w:val="00C459B4"/>
    <w:rsid w:val="00C45B77"/>
    <w:rsid w:val="00C45D60"/>
    <w:rsid w:val="00C45EAC"/>
    <w:rsid w:val="00C45F3B"/>
    <w:rsid w:val="00C467EC"/>
    <w:rsid w:val="00C46BF3"/>
    <w:rsid w:val="00C46DF2"/>
    <w:rsid w:val="00C46E2B"/>
    <w:rsid w:val="00C46EED"/>
    <w:rsid w:val="00C4712B"/>
    <w:rsid w:val="00C472F7"/>
    <w:rsid w:val="00C47446"/>
    <w:rsid w:val="00C475A6"/>
    <w:rsid w:val="00C476D1"/>
    <w:rsid w:val="00C476ED"/>
    <w:rsid w:val="00C479D9"/>
    <w:rsid w:val="00C47F6E"/>
    <w:rsid w:val="00C50151"/>
    <w:rsid w:val="00C501A8"/>
    <w:rsid w:val="00C5071B"/>
    <w:rsid w:val="00C50882"/>
    <w:rsid w:val="00C50D5B"/>
    <w:rsid w:val="00C513A6"/>
    <w:rsid w:val="00C51431"/>
    <w:rsid w:val="00C51513"/>
    <w:rsid w:val="00C51580"/>
    <w:rsid w:val="00C51585"/>
    <w:rsid w:val="00C5175C"/>
    <w:rsid w:val="00C517C1"/>
    <w:rsid w:val="00C518C9"/>
    <w:rsid w:val="00C5196E"/>
    <w:rsid w:val="00C5203C"/>
    <w:rsid w:val="00C524AD"/>
    <w:rsid w:val="00C5259A"/>
    <w:rsid w:val="00C52605"/>
    <w:rsid w:val="00C5281B"/>
    <w:rsid w:val="00C52D3E"/>
    <w:rsid w:val="00C52D8A"/>
    <w:rsid w:val="00C52DD5"/>
    <w:rsid w:val="00C52E16"/>
    <w:rsid w:val="00C52E37"/>
    <w:rsid w:val="00C52FB7"/>
    <w:rsid w:val="00C530C8"/>
    <w:rsid w:val="00C530D8"/>
    <w:rsid w:val="00C53246"/>
    <w:rsid w:val="00C53790"/>
    <w:rsid w:val="00C53A61"/>
    <w:rsid w:val="00C53C3B"/>
    <w:rsid w:val="00C53F50"/>
    <w:rsid w:val="00C54027"/>
    <w:rsid w:val="00C54254"/>
    <w:rsid w:val="00C5444A"/>
    <w:rsid w:val="00C545C4"/>
    <w:rsid w:val="00C546E1"/>
    <w:rsid w:val="00C548A7"/>
    <w:rsid w:val="00C549AA"/>
    <w:rsid w:val="00C54AAE"/>
    <w:rsid w:val="00C5527A"/>
    <w:rsid w:val="00C55457"/>
    <w:rsid w:val="00C55528"/>
    <w:rsid w:val="00C55AE2"/>
    <w:rsid w:val="00C55D17"/>
    <w:rsid w:val="00C56275"/>
    <w:rsid w:val="00C5643B"/>
    <w:rsid w:val="00C56BB8"/>
    <w:rsid w:val="00C56CAA"/>
    <w:rsid w:val="00C56D6D"/>
    <w:rsid w:val="00C56E33"/>
    <w:rsid w:val="00C56F84"/>
    <w:rsid w:val="00C57482"/>
    <w:rsid w:val="00C57562"/>
    <w:rsid w:val="00C575AC"/>
    <w:rsid w:val="00C576EB"/>
    <w:rsid w:val="00C57DB6"/>
    <w:rsid w:val="00C57E43"/>
    <w:rsid w:val="00C60404"/>
    <w:rsid w:val="00C60487"/>
    <w:rsid w:val="00C60656"/>
    <w:rsid w:val="00C6077A"/>
    <w:rsid w:val="00C607EE"/>
    <w:rsid w:val="00C61590"/>
    <w:rsid w:val="00C6192C"/>
    <w:rsid w:val="00C61D7D"/>
    <w:rsid w:val="00C61FC9"/>
    <w:rsid w:val="00C6212D"/>
    <w:rsid w:val="00C62383"/>
    <w:rsid w:val="00C628A0"/>
    <w:rsid w:val="00C62A25"/>
    <w:rsid w:val="00C634AB"/>
    <w:rsid w:val="00C6356C"/>
    <w:rsid w:val="00C63799"/>
    <w:rsid w:val="00C637FF"/>
    <w:rsid w:val="00C6383F"/>
    <w:rsid w:val="00C638C3"/>
    <w:rsid w:val="00C63BE4"/>
    <w:rsid w:val="00C63FE6"/>
    <w:rsid w:val="00C640F4"/>
    <w:rsid w:val="00C6452A"/>
    <w:rsid w:val="00C64576"/>
    <w:rsid w:val="00C646DF"/>
    <w:rsid w:val="00C649A1"/>
    <w:rsid w:val="00C64B8D"/>
    <w:rsid w:val="00C64CD1"/>
    <w:rsid w:val="00C64EF1"/>
    <w:rsid w:val="00C651F5"/>
    <w:rsid w:val="00C653DC"/>
    <w:rsid w:val="00C655E3"/>
    <w:rsid w:val="00C65B8F"/>
    <w:rsid w:val="00C65BA7"/>
    <w:rsid w:val="00C65EDD"/>
    <w:rsid w:val="00C6607D"/>
    <w:rsid w:val="00C661EF"/>
    <w:rsid w:val="00C66289"/>
    <w:rsid w:val="00C6664C"/>
    <w:rsid w:val="00C6685A"/>
    <w:rsid w:val="00C6711F"/>
    <w:rsid w:val="00C677C7"/>
    <w:rsid w:val="00C67D77"/>
    <w:rsid w:val="00C700B4"/>
    <w:rsid w:val="00C705C2"/>
    <w:rsid w:val="00C70603"/>
    <w:rsid w:val="00C70FFE"/>
    <w:rsid w:val="00C71243"/>
    <w:rsid w:val="00C71536"/>
    <w:rsid w:val="00C7188D"/>
    <w:rsid w:val="00C71AC3"/>
    <w:rsid w:val="00C71B11"/>
    <w:rsid w:val="00C720A9"/>
    <w:rsid w:val="00C7241C"/>
    <w:rsid w:val="00C7253A"/>
    <w:rsid w:val="00C727B0"/>
    <w:rsid w:val="00C727B8"/>
    <w:rsid w:val="00C72893"/>
    <w:rsid w:val="00C728BA"/>
    <w:rsid w:val="00C729DF"/>
    <w:rsid w:val="00C72DFC"/>
    <w:rsid w:val="00C72E60"/>
    <w:rsid w:val="00C72F04"/>
    <w:rsid w:val="00C72FEE"/>
    <w:rsid w:val="00C73177"/>
    <w:rsid w:val="00C733A0"/>
    <w:rsid w:val="00C7354F"/>
    <w:rsid w:val="00C7373D"/>
    <w:rsid w:val="00C73751"/>
    <w:rsid w:val="00C73A42"/>
    <w:rsid w:val="00C73B0E"/>
    <w:rsid w:val="00C73F3A"/>
    <w:rsid w:val="00C74284"/>
    <w:rsid w:val="00C743B2"/>
    <w:rsid w:val="00C7478F"/>
    <w:rsid w:val="00C748A7"/>
    <w:rsid w:val="00C74ACF"/>
    <w:rsid w:val="00C74CE9"/>
    <w:rsid w:val="00C74E08"/>
    <w:rsid w:val="00C75125"/>
    <w:rsid w:val="00C75189"/>
    <w:rsid w:val="00C75313"/>
    <w:rsid w:val="00C75406"/>
    <w:rsid w:val="00C754A1"/>
    <w:rsid w:val="00C75671"/>
    <w:rsid w:val="00C75B87"/>
    <w:rsid w:val="00C75F1E"/>
    <w:rsid w:val="00C75FB9"/>
    <w:rsid w:val="00C7635B"/>
    <w:rsid w:val="00C7644E"/>
    <w:rsid w:val="00C7693E"/>
    <w:rsid w:val="00C76A6B"/>
    <w:rsid w:val="00C76D4C"/>
    <w:rsid w:val="00C76E12"/>
    <w:rsid w:val="00C76F33"/>
    <w:rsid w:val="00C775A5"/>
    <w:rsid w:val="00C777C9"/>
    <w:rsid w:val="00C779FC"/>
    <w:rsid w:val="00C77BC6"/>
    <w:rsid w:val="00C8000B"/>
    <w:rsid w:val="00C801AE"/>
    <w:rsid w:val="00C8022F"/>
    <w:rsid w:val="00C80567"/>
    <w:rsid w:val="00C80833"/>
    <w:rsid w:val="00C80BD1"/>
    <w:rsid w:val="00C81099"/>
    <w:rsid w:val="00C810FA"/>
    <w:rsid w:val="00C81283"/>
    <w:rsid w:val="00C8151E"/>
    <w:rsid w:val="00C817BF"/>
    <w:rsid w:val="00C8188E"/>
    <w:rsid w:val="00C818A2"/>
    <w:rsid w:val="00C81C4B"/>
    <w:rsid w:val="00C82255"/>
    <w:rsid w:val="00C824DD"/>
    <w:rsid w:val="00C826B2"/>
    <w:rsid w:val="00C82A89"/>
    <w:rsid w:val="00C82E31"/>
    <w:rsid w:val="00C8344F"/>
    <w:rsid w:val="00C83770"/>
    <w:rsid w:val="00C8379F"/>
    <w:rsid w:val="00C83BFB"/>
    <w:rsid w:val="00C83C64"/>
    <w:rsid w:val="00C83D08"/>
    <w:rsid w:val="00C83DBE"/>
    <w:rsid w:val="00C84010"/>
    <w:rsid w:val="00C8416D"/>
    <w:rsid w:val="00C84A3C"/>
    <w:rsid w:val="00C84D52"/>
    <w:rsid w:val="00C850A1"/>
    <w:rsid w:val="00C85149"/>
    <w:rsid w:val="00C8535D"/>
    <w:rsid w:val="00C85432"/>
    <w:rsid w:val="00C85B88"/>
    <w:rsid w:val="00C85C79"/>
    <w:rsid w:val="00C863AC"/>
    <w:rsid w:val="00C86487"/>
    <w:rsid w:val="00C86F5E"/>
    <w:rsid w:val="00C87140"/>
    <w:rsid w:val="00C87233"/>
    <w:rsid w:val="00C87420"/>
    <w:rsid w:val="00C87874"/>
    <w:rsid w:val="00C879B7"/>
    <w:rsid w:val="00C87A1F"/>
    <w:rsid w:val="00C87ACA"/>
    <w:rsid w:val="00C87CC5"/>
    <w:rsid w:val="00C87D3B"/>
    <w:rsid w:val="00C87D68"/>
    <w:rsid w:val="00C901C0"/>
    <w:rsid w:val="00C908AE"/>
    <w:rsid w:val="00C90EB0"/>
    <w:rsid w:val="00C90EC1"/>
    <w:rsid w:val="00C90F5C"/>
    <w:rsid w:val="00C91282"/>
    <w:rsid w:val="00C913D4"/>
    <w:rsid w:val="00C914FC"/>
    <w:rsid w:val="00C91ACF"/>
    <w:rsid w:val="00C91E05"/>
    <w:rsid w:val="00C91FBF"/>
    <w:rsid w:val="00C92008"/>
    <w:rsid w:val="00C92159"/>
    <w:rsid w:val="00C9219D"/>
    <w:rsid w:val="00C9248B"/>
    <w:rsid w:val="00C926D4"/>
    <w:rsid w:val="00C927AB"/>
    <w:rsid w:val="00C928B5"/>
    <w:rsid w:val="00C92A51"/>
    <w:rsid w:val="00C92A85"/>
    <w:rsid w:val="00C92AA8"/>
    <w:rsid w:val="00C92BE4"/>
    <w:rsid w:val="00C92C29"/>
    <w:rsid w:val="00C92CA1"/>
    <w:rsid w:val="00C932EC"/>
    <w:rsid w:val="00C93764"/>
    <w:rsid w:val="00C938D5"/>
    <w:rsid w:val="00C93D95"/>
    <w:rsid w:val="00C93F10"/>
    <w:rsid w:val="00C94262"/>
    <w:rsid w:val="00C942B3"/>
    <w:rsid w:val="00C9430A"/>
    <w:rsid w:val="00C94325"/>
    <w:rsid w:val="00C94751"/>
    <w:rsid w:val="00C94851"/>
    <w:rsid w:val="00C94904"/>
    <w:rsid w:val="00C94BF6"/>
    <w:rsid w:val="00C94D1A"/>
    <w:rsid w:val="00C94D50"/>
    <w:rsid w:val="00C94F56"/>
    <w:rsid w:val="00C950B2"/>
    <w:rsid w:val="00C95396"/>
    <w:rsid w:val="00C953F5"/>
    <w:rsid w:val="00C95905"/>
    <w:rsid w:val="00C95B09"/>
    <w:rsid w:val="00C95B19"/>
    <w:rsid w:val="00C9601A"/>
    <w:rsid w:val="00C96700"/>
    <w:rsid w:val="00C9676D"/>
    <w:rsid w:val="00C96D04"/>
    <w:rsid w:val="00C96FE6"/>
    <w:rsid w:val="00C97EAC"/>
    <w:rsid w:val="00C97EE0"/>
    <w:rsid w:val="00CA006B"/>
    <w:rsid w:val="00CA0192"/>
    <w:rsid w:val="00CA0571"/>
    <w:rsid w:val="00CA06B8"/>
    <w:rsid w:val="00CA0716"/>
    <w:rsid w:val="00CA0730"/>
    <w:rsid w:val="00CA0A74"/>
    <w:rsid w:val="00CA0AD7"/>
    <w:rsid w:val="00CA0B9B"/>
    <w:rsid w:val="00CA12EA"/>
    <w:rsid w:val="00CA135B"/>
    <w:rsid w:val="00CA1547"/>
    <w:rsid w:val="00CA183C"/>
    <w:rsid w:val="00CA1C63"/>
    <w:rsid w:val="00CA1D68"/>
    <w:rsid w:val="00CA1DEB"/>
    <w:rsid w:val="00CA205E"/>
    <w:rsid w:val="00CA20A9"/>
    <w:rsid w:val="00CA20CF"/>
    <w:rsid w:val="00CA2574"/>
    <w:rsid w:val="00CA3264"/>
    <w:rsid w:val="00CA3422"/>
    <w:rsid w:val="00CA3730"/>
    <w:rsid w:val="00CA39F9"/>
    <w:rsid w:val="00CA3A97"/>
    <w:rsid w:val="00CA44CD"/>
    <w:rsid w:val="00CA44E2"/>
    <w:rsid w:val="00CA450C"/>
    <w:rsid w:val="00CA46C2"/>
    <w:rsid w:val="00CA494A"/>
    <w:rsid w:val="00CA4C3B"/>
    <w:rsid w:val="00CA4C7C"/>
    <w:rsid w:val="00CA5291"/>
    <w:rsid w:val="00CA5722"/>
    <w:rsid w:val="00CA5897"/>
    <w:rsid w:val="00CA58C9"/>
    <w:rsid w:val="00CA5981"/>
    <w:rsid w:val="00CA5CFD"/>
    <w:rsid w:val="00CA5D7C"/>
    <w:rsid w:val="00CA5F88"/>
    <w:rsid w:val="00CA616B"/>
    <w:rsid w:val="00CA6814"/>
    <w:rsid w:val="00CA69D5"/>
    <w:rsid w:val="00CA6D76"/>
    <w:rsid w:val="00CA7185"/>
    <w:rsid w:val="00CA73DC"/>
    <w:rsid w:val="00CA7582"/>
    <w:rsid w:val="00CA7738"/>
    <w:rsid w:val="00CA7EBC"/>
    <w:rsid w:val="00CB006D"/>
    <w:rsid w:val="00CB00AB"/>
    <w:rsid w:val="00CB09BC"/>
    <w:rsid w:val="00CB0A1A"/>
    <w:rsid w:val="00CB0B3E"/>
    <w:rsid w:val="00CB0CD8"/>
    <w:rsid w:val="00CB0CED"/>
    <w:rsid w:val="00CB0EB8"/>
    <w:rsid w:val="00CB0FAF"/>
    <w:rsid w:val="00CB10E4"/>
    <w:rsid w:val="00CB11BF"/>
    <w:rsid w:val="00CB1392"/>
    <w:rsid w:val="00CB1580"/>
    <w:rsid w:val="00CB1B79"/>
    <w:rsid w:val="00CB1E34"/>
    <w:rsid w:val="00CB1E36"/>
    <w:rsid w:val="00CB223E"/>
    <w:rsid w:val="00CB2851"/>
    <w:rsid w:val="00CB2944"/>
    <w:rsid w:val="00CB29DB"/>
    <w:rsid w:val="00CB2B14"/>
    <w:rsid w:val="00CB2BD4"/>
    <w:rsid w:val="00CB2D64"/>
    <w:rsid w:val="00CB309E"/>
    <w:rsid w:val="00CB374C"/>
    <w:rsid w:val="00CB39B0"/>
    <w:rsid w:val="00CB46FB"/>
    <w:rsid w:val="00CB4773"/>
    <w:rsid w:val="00CB4788"/>
    <w:rsid w:val="00CB4B3F"/>
    <w:rsid w:val="00CB4C3F"/>
    <w:rsid w:val="00CB515C"/>
    <w:rsid w:val="00CB5249"/>
    <w:rsid w:val="00CB5299"/>
    <w:rsid w:val="00CB54F6"/>
    <w:rsid w:val="00CB5BD6"/>
    <w:rsid w:val="00CB5EED"/>
    <w:rsid w:val="00CB5FED"/>
    <w:rsid w:val="00CB624B"/>
    <w:rsid w:val="00CB63ED"/>
    <w:rsid w:val="00CB64BA"/>
    <w:rsid w:val="00CB66F2"/>
    <w:rsid w:val="00CB674F"/>
    <w:rsid w:val="00CB68CC"/>
    <w:rsid w:val="00CB6A8F"/>
    <w:rsid w:val="00CB6DA1"/>
    <w:rsid w:val="00CB6DC9"/>
    <w:rsid w:val="00CB6FCF"/>
    <w:rsid w:val="00CB7C22"/>
    <w:rsid w:val="00CB7DA9"/>
    <w:rsid w:val="00CB7DC1"/>
    <w:rsid w:val="00CB7FB5"/>
    <w:rsid w:val="00CB7FE2"/>
    <w:rsid w:val="00CC0096"/>
    <w:rsid w:val="00CC0188"/>
    <w:rsid w:val="00CC02B1"/>
    <w:rsid w:val="00CC0BEF"/>
    <w:rsid w:val="00CC1003"/>
    <w:rsid w:val="00CC1050"/>
    <w:rsid w:val="00CC1067"/>
    <w:rsid w:val="00CC1083"/>
    <w:rsid w:val="00CC123E"/>
    <w:rsid w:val="00CC1663"/>
    <w:rsid w:val="00CC173C"/>
    <w:rsid w:val="00CC1D27"/>
    <w:rsid w:val="00CC1D56"/>
    <w:rsid w:val="00CC1FEA"/>
    <w:rsid w:val="00CC20D3"/>
    <w:rsid w:val="00CC225C"/>
    <w:rsid w:val="00CC22C4"/>
    <w:rsid w:val="00CC23F4"/>
    <w:rsid w:val="00CC260B"/>
    <w:rsid w:val="00CC2617"/>
    <w:rsid w:val="00CC2AB1"/>
    <w:rsid w:val="00CC2B1E"/>
    <w:rsid w:val="00CC2B7A"/>
    <w:rsid w:val="00CC327E"/>
    <w:rsid w:val="00CC32AE"/>
    <w:rsid w:val="00CC32DD"/>
    <w:rsid w:val="00CC3872"/>
    <w:rsid w:val="00CC390C"/>
    <w:rsid w:val="00CC3E7B"/>
    <w:rsid w:val="00CC40AB"/>
    <w:rsid w:val="00CC414C"/>
    <w:rsid w:val="00CC426F"/>
    <w:rsid w:val="00CC455C"/>
    <w:rsid w:val="00CC4960"/>
    <w:rsid w:val="00CC4F2F"/>
    <w:rsid w:val="00CC5248"/>
    <w:rsid w:val="00CC53A7"/>
    <w:rsid w:val="00CC54FD"/>
    <w:rsid w:val="00CC5641"/>
    <w:rsid w:val="00CC5980"/>
    <w:rsid w:val="00CC66A3"/>
    <w:rsid w:val="00CC6774"/>
    <w:rsid w:val="00CC67ED"/>
    <w:rsid w:val="00CC6A93"/>
    <w:rsid w:val="00CC6B26"/>
    <w:rsid w:val="00CC7072"/>
    <w:rsid w:val="00CC7272"/>
    <w:rsid w:val="00CC735D"/>
    <w:rsid w:val="00CC7399"/>
    <w:rsid w:val="00CC76BA"/>
    <w:rsid w:val="00CC76CF"/>
    <w:rsid w:val="00CC78A7"/>
    <w:rsid w:val="00CC7905"/>
    <w:rsid w:val="00CC7915"/>
    <w:rsid w:val="00CC7A39"/>
    <w:rsid w:val="00CD00D9"/>
    <w:rsid w:val="00CD010C"/>
    <w:rsid w:val="00CD02C8"/>
    <w:rsid w:val="00CD0360"/>
    <w:rsid w:val="00CD04DB"/>
    <w:rsid w:val="00CD04FC"/>
    <w:rsid w:val="00CD0566"/>
    <w:rsid w:val="00CD05EB"/>
    <w:rsid w:val="00CD0BD0"/>
    <w:rsid w:val="00CD0FE0"/>
    <w:rsid w:val="00CD10DF"/>
    <w:rsid w:val="00CD15FB"/>
    <w:rsid w:val="00CD168A"/>
    <w:rsid w:val="00CD16DF"/>
    <w:rsid w:val="00CD17E4"/>
    <w:rsid w:val="00CD1A27"/>
    <w:rsid w:val="00CD1C5A"/>
    <w:rsid w:val="00CD1E9D"/>
    <w:rsid w:val="00CD2728"/>
    <w:rsid w:val="00CD27A9"/>
    <w:rsid w:val="00CD2D9A"/>
    <w:rsid w:val="00CD2E4A"/>
    <w:rsid w:val="00CD2F93"/>
    <w:rsid w:val="00CD32E9"/>
    <w:rsid w:val="00CD3358"/>
    <w:rsid w:val="00CD3550"/>
    <w:rsid w:val="00CD42DA"/>
    <w:rsid w:val="00CD464C"/>
    <w:rsid w:val="00CD467B"/>
    <w:rsid w:val="00CD468C"/>
    <w:rsid w:val="00CD46B0"/>
    <w:rsid w:val="00CD46F3"/>
    <w:rsid w:val="00CD4C0F"/>
    <w:rsid w:val="00CD4CEC"/>
    <w:rsid w:val="00CD4E81"/>
    <w:rsid w:val="00CD527A"/>
    <w:rsid w:val="00CD5390"/>
    <w:rsid w:val="00CD57AB"/>
    <w:rsid w:val="00CD5D25"/>
    <w:rsid w:val="00CD5DA9"/>
    <w:rsid w:val="00CD5E88"/>
    <w:rsid w:val="00CD5EC4"/>
    <w:rsid w:val="00CD60BB"/>
    <w:rsid w:val="00CD6388"/>
    <w:rsid w:val="00CD68E4"/>
    <w:rsid w:val="00CD6E17"/>
    <w:rsid w:val="00CD7144"/>
    <w:rsid w:val="00CD72B0"/>
    <w:rsid w:val="00CD7538"/>
    <w:rsid w:val="00CD7755"/>
    <w:rsid w:val="00CD77AA"/>
    <w:rsid w:val="00CD7BE6"/>
    <w:rsid w:val="00CE002B"/>
    <w:rsid w:val="00CE03B1"/>
    <w:rsid w:val="00CE04FF"/>
    <w:rsid w:val="00CE052F"/>
    <w:rsid w:val="00CE06CB"/>
    <w:rsid w:val="00CE096E"/>
    <w:rsid w:val="00CE09F6"/>
    <w:rsid w:val="00CE0BC2"/>
    <w:rsid w:val="00CE0CF6"/>
    <w:rsid w:val="00CE0D21"/>
    <w:rsid w:val="00CE0EE9"/>
    <w:rsid w:val="00CE0EF7"/>
    <w:rsid w:val="00CE0FC8"/>
    <w:rsid w:val="00CE1178"/>
    <w:rsid w:val="00CE11DA"/>
    <w:rsid w:val="00CE1483"/>
    <w:rsid w:val="00CE17FB"/>
    <w:rsid w:val="00CE1891"/>
    <w:rsid w:val="00CE1EF0"/>
    <w:rsid w:val="00CE1F24"/>
    <w:rsid w:val="00CE1FC7"/>
    <w:rsid w:val="00CE2008"/>
    <w:rsid w:val="00CE2075"/>
    <w:rsid w:val="00CE222C"/>
    <w:rsid w:val="00CE2379"/>
    <w:rsid w:val="00CE2400"/>
    <w:rsid w:val="00CE24B0"/>
    <w:rsid w:val="00CE28CC"/>
    <w:rsid w:val="00CE2F6B"/>
    <w:rsid w:val="00CE32A4"/>
    <w:rsid w:val="00CE32BC"/>
    <w:rsid w:val="00CE3BE2"/>
    <w:rsid w:val="00CE3E35"/>
    <w:rsid w:val="00CE3FDD"/>
    <w:rsid w:val="00CE3FFE"/>
    <w:rsid w:val="00CE4179"/>
    <w:rsid w:val="00CE43A6"/>
    <w:rsid w:val="00CE456D"/>
    <w:rsid w:val="00CE4773"/>
    <w:rsid w:val="00CE4930"/>
    <w:rsid w:val="00CE4A39"/>
    <w:rsid w:val="00CE4B13"/>
    <w:rsid w:val="00CE4BB2"/>
    <w:rsid w:val="00CE4DAB"/>
    <w:rsid w:val="00CE50A5"/>
    <w:rsid w:val="00CE5170"/>
    <w:rsid w:val="00CE5434"/>
    <w:rsid w:val="00CE5573"/>
    <w:rsid w:val="00CE5C83"/>
    <w:rsid w:val="00CE5C85"/>
    <w:rsid w:val="00CE5E30"/>
    <w:rsid w:val="00CE5E90"/>
    <w:rsid w:val="00CE6125"/>
    <w:rsid w:val="00CE616B"/>
    <w:rsid w:val="00CE62B2"/>
    <w:rsid w:val="00CE6502"/>
    <w:rsid w:val="00CE67A9"/>
    <w:rsid w:val="00CE67AE"/>
    <w:rsid w:val="00CE691C"/>
    <w:rsid w:val="00CE6C70"/>
    <w:rsid w:val="00CE6E25"/>
    <w:rsid w:val="00CE6E9D"/>
    <w:rsid w:val="00CE6ECD"/>
    <w:rsid w:val="00CE7797"/>
    <w:rsid w:val="00CE7BB4"/>
    <w:rsid w:val="00CE7C4A"/>
    <w:rsid w:val="00CE7EA9"/>
    <w:rsid w:val="00CF041B"/>
    <w:rsid w:val="00CF04F9"/>
    <w:rsid w:val="00CF0A60"/>
    <w:rsid w:val="00CF0B1F"/>
    <w:rsid w:val="00CF0B51"/>
    <w:rsid w:val="00CF0BA9"/>
    <w:rsid w:val="00CF0F29"/>
    <w:rsid w:val="00CF0F51"/>
    <w:rsid w:val="00CF11A9"/>
    <w:rsid w:val="00CF12A6"/>
    <w:rsid w:val="00CF1A6F"/>
    <w:rsid w:val="00CF1CD4"/>
    <w:rsid w:val="00CF1DE1"/>
    <w:rsid w:val="00CF1E6E"/>
    <w:rsid w:val="00CF1FDE"/>
    <w:rsid w:val="00CF20FB"/>
    <w:rsid w:val="00CF2119"/>
    <w:rsid w:val="00CF2441"/>
    <w:rsid w:val="00CF247E"/>
    <w:rsid w:val="00CF261D"/>
    <w:rsid w:val="00CF2828"/>
    <w:rsid w:val="00CF362A"/>
    <w:rsid w:val="00CF38C4"/>
    <w:rsid w:val="00CF3C0E"/>
    <w:rsid w:val="00CF4288"/>
    <w:rsid w:val="00CF4374"/>
    <w:rsid w:val="00CF4AD8"/>
    <w:rsid w:val="00CF4C88"/>
    <w:rsid w:val="00CF5698"/>
    <w:rsid w:val="00CF5808"/>
    <w:rsid w:val="00CF5D89"/>
    <w:rsid w:val="00CF60A4"/>
    <w:rsid w:val="00CF6606"/>
    <w:rsid w:val="00CF67DF"/>
    <w:rsid w:val="00CF6871"/>
    <w:rsid w:val="00CF687B"/>
    <w:rsid w:val="00CF69F1"/>
    <w:rsid w:val="00CF6C1A"/>
    <w:rsid w:val="00CF6D70"/>
    <w:rsid w:val="00CF7214"/>
    <w:rsid w:val="00CF73C4"/>
    <w:rsid w:val="00CF7615"/>
    <w:rsid w:val="00CF791F"/>
    <w:rsid w:val="00CF7952"/>
    <w:rsid w:val="00CF7A3B"/>
    <w:rsid w:val="00CF7A71"/>
    <w:rsid w:val="00CF7F40"/>
    <w:rsid w:val="00CF7F84"/>
    <w:rsid w:val="00D0034D"/>
    <w:rsid w:val="00D00CEC"/>
    <w:rsid w:val="00D010D6"/>
    <w:rsid w:val="00D010E0"/>
    <w:rsid w:val="00D01200"/>
    <w:rsid w:val="00D014D1"/>
    <w:rsid w:val="00D015DC"/>
    <w:rsid w:val="00D016DF"/>
    <w:rsid w:val="00D016FC"/>
    <w:rsid w:val="00D017C4"/>
    <w:rsid w:val="00D0181C"/>
    <w:rsid w:val="00D018B7"/>
    <w:rsid w:val="00D01A46"/>
    <w:rsid w:val="00D01CB1"/>
    <w:rsid w:val="00D01D47"/>
    <w:rsid w:val="00D01E42"/>
    <w:rsid w:val="00D01EF3"/>
    <w:rsid w:val="00D02076"/>
    <w:rsid w:val="00D0213D"/>
    <w:rsid w:val="00D022E8"/>
    <w:rsid w:val="00D030A3"/>
    <w:rsid w:val="00D035DF"/>
    <w:rsid w:val="00D03620"/>
    <w:rsid w:val="00D03910"/>
    <w:rsid w:val="00D03C31"/>
    <w:rsid w:val="00D040D9"/>
    <w:rsid w:val="00D042D7"/>
    <w:rsid w:val="00D042E2"/>
    <w:rsid w:val="00D043AF"/>
    <w:rsid w:val="00D04901"/>
    <w:rsid w:val="00D04CC9"/>
    <w:rsid w:val="00D04CDE"/>
    <w:rsid w:val="00D04D9C"/>
    <w:rsid w:val="00D04FA2"/>
    <w:rsid w:val="00D05376"/>
    <w:rsid w:val="00D0561E"/>
    <w:rsid w:val="00D059F8"/>
    <w:rsid w:val="00D05CDA"/>
    <w:rsid w:val="00D05F65"/>
    <w:rsid w:val="00D05F7B"/>
    <w:rsid w:val="00D0607F"/>
    <w:rsid w:val="00D0615B"/>
    <w:rsid w:val="00D06699"/>
    <w:rsid w:val="00D068E1"/>
    <w:rsid w:val="00D06AA0"/>
    <w:rsid w:val="00D070AF"/>
    <w:rsid w:val="00D075CD"/>
    <w:rsid w:val="00D07B03"/>
    <w:rsid w:val="00D1030C"/>
    <w:rsid w:val="00D103DA"/>
    <w:rsid w:val="00D10449"/>
    <w:rsid w:val="00D10956"/>
    <w:rsid w:val="00D10C8C"/>
    <w:rsid w:val="00D1179C"/>
    <w:rsid w:val="00D118D2"/>
    <w:rsid w:val="00D11BB5"/>
    <w:rsid w:val="00D11D41"/>
    <w:rsid w:val="00D11EDE"/>
    <w:rsid w:val="00D12126"/>
    <w:rsid w:val="00D1273A"/>
    <w:rsid w:val="00D12CBD"/>
    <w:rsid w:val="00D12E78"/>
    <w:rsid w:val="00D12F25"/>
    <w:rsid w:val="00D1338A"/>
    <w:rsid w:val="00D133DC"/>
    <w:rsid w:val="00D1347E"/>
    <w:rsid w:val="00D134D4"/>
    <w:rsid w:val="00D136E0"/>
    <w:rsid w:val="00D13784"/>
    <w:rsid w:val="00D13D58"/>
    <w:rsid w:val="00D13DF2"/>
    <w:rsid w:val="00D13EA8"/>
    <w:rsid w:val="00D1428E"/>
    <w:rsid w:val="00D1430C"/>
    <w:rsid w:val="00D143F5"/>
    <w:rsid w:val="00D14A99"/>
    <w:rsid w:val="00D14BEB"/>
    <w:rsid w:val="00D14C7C"/>
    <w:rsid w:val="00D14DF9"/>
    <w:rsid w:val="00D152B0"/>
    <w:rsid w:val="00D15C76"/>
    <w:rsid w:val="00D15CC6"/>
    <w:rsid w:val="00D15E7D"/>
    <w:rsid w:val="00D15E8A"/>
    <w:rsid w:val="00D16AEE"/>
    <w:rsid w:val="00D16DC7"/>
    <w:rsid w:val="00D16E7B"/>
    <w:rsid w:val="00D16F3F"/>
    <w:rsid w:val="00D16F8A"/>
    <w:rsid w:val="00D17658"/>
    <w:rsid w:val="00D17A04"/>
    <w:rsid w:val="00D17C81"/>
    <w:rsid w:val="00D17D25"/>
    <w:rsid w:val="00D200A0"/>
    <w:rsid w:val="00D20278"/>
    <w:rsid w:val="00D204B3"/>
    <w:rsid w:val="00D20571"/>
    <w:rsid w:val="00D206B7"/>
    <w:rsid w:val="00D208A2"/>
    <w:rsid w:val="00D209A9"/>
    <w:rsid w:val="00D20B23"/>
    <w:rsid w:val="00D20C2A"/>
    <w:rsid w:val="00D20F1A"/>
    <w:rsid w:val="00D20FC5"/>
    <w:rsid w:val="00D21192"/>
    <w:rsid w:val="00D21387"/>
    <w:rsid w:val="00D21665"/>
    <w:rsid w:val="00D218AF"/>
    <w:rsid w:val="00D21B92"/>
    <w:rsid w:val="00D21E1A"/>
    <w:rsid w:val="00D21EF5"/>
    <w:rsid w:val="00D2204D"/>
    <w:rsid w:val="00D221EE"/>
    <w:rsid w:val="00D22207"/>
    <w:rsid w:val="00D22250"/>
    <w:rsid w:val="00D2260E"/>
    <w:rsid w:val="00D2267F"/>
    <w:rsid w:val="00D2271B"/>
    <w:rsid w:val="00D2287D"/>
    <w:rsid w:val="00D22BEF"/>
    <w:rsid w:val="00D22DA2"/>
    <w:rsid w:val="00D22F2D"/>
    <w:rsid w:val="00D2325E"/>
    <w:rsid w:val="00D23373"/>
    <w:rsid w:val="00D23470"/>
    <w:rsid w:val="00D2364D"/>
    <w:rsid w:val="00D23654"/>
    <w:rsid w:val="00D23657"/>
    <w:rsid w:val="00D23724"/>
    <w:rsid w:val="00D2388A"/>
    <w:rsid w:val="00D2395A"/>
    <w:rsid w:val="00D23B85"/>
    <w:rsid w:val="00D23C0B"/>
    <w:rsid w:val="00D23CE3"/>
    <w:rsid w:val="00D23EE6"/>
    <w:rsid w:val="00D23FAD"/>
    <w:rsid w:val="00D24090"/>
    <w:rsid w:val="00D2411F"/>
    <w:rsid w:val="00D2416F"/>
    <w:rsid w:val="00D24286"/>
    <w:rsid w:val="00D24299"/>
    <w:rsid w:val="00D24592"/>
    <w:rsid w:val="00D24AF6"/>
    <w:rsid w:val="00D24DF8"/>
    <w:rsid w:val="00D24E6D"/>
    <w:rsid w:val="00D252E3"/>
    <w:rsid w:val="00D254A4"/>
    <w:rsid w:val="00D254EF"/>
    <w:rsid w:val="00D255D0"/>
    <w:rsid w:val="00D25CF1"/>
    <w:rsid w:val="00D25E25"/>
    <w:rsid w:val="00D25F86"/>
    <w:rsid w:val="00D264D4"/>
    <w:rsid w:val="00D268E1"/>
    <w:rsid w:val="00D26C91"/>
    <w:rsid w:val="00D26F2D"/>
    <w:rsid w:val="00D26F35"/>
    <w:rsid w:val="00D27106"/>
    <w:rsid w:val="00D27255"/>
    <w:rsid w:val="00D27D98"/>
    <w:rsid w:val="00D27F47"/>
    <w:rsid w:val="00D3041D"/>
    <w:rsid w:val="00D3041F"/>
    <w:rsid w:val="00D3058B"/>
    <w:rsid w:val="00D307D1"/>
    <w:rsid w:val="00D30845"/>
    <w:rsid w:val="00D3098B"/>
    <w:rsid w:val="00D30D66"/>
    <w:rsid w:val="00D31109"/>
    <w:rsid w:val="00D31213"/>
    <w:rsid w:val="00D31220"/>
    <w:rsid w:val="00D31564"/>
    <w:rsid w:val="00D316EE"/>
    <w:rsid w:val="00D317F5"/>
    <w:rsid w:val="00D31A95"/>
    <w:rsid w:val="00D31AF6"/>
    <w:rsid w:val="00D31B37"/>
    <w:rsid w:val="00D31F21"/>
    <w:rsid w:val="00D31F39"/>
    <w:rsid w:val="00D31F6C"/>
    <w:rsid w:val="00D32043"/>
    <w:rsid w:val="00D320CD"/>
    <w:rsid w:val="00D3217B"/>
    <w:rsid w:val="00D322A9"/>
    <w:rsid w:val="00D325AB"/>
    <w:rsid w:val="00D327D3"/>
    <w:rsid w:val="00D32ABB"/>
    <w:rsid w:val="00D32ABE"/>
    <w:rsid w:val="00D32E19"/>
    <w:rsid w:val="00D32E2F"/>
    <w:rsid w:val="00D3314E"/>
    <w:rsid w:val="00D333A7"/>
    <w:rsid w:val="00D3348A"/>
    <w:rsid w:val="00D33596"/>
    <w:rsid w:val="00D33671"/>
    <w:rsid w:val="00D33850"/>
    <w:rsid w:val="00D33A2A"/>
    <w:rsid w:val="00D33FBA"/>
    <w:rsid w:val="00D33FD6"/>
    <w:rsid w:val="00D34195"/>
    <w:rsid w:val="00D3421C"/>
    <w:rsid w:val="00D34248"/>
    <w:rsid w:val="00D34ACC"/>
    <w:rsid w:val="00D34CA3"/>
    <w:rsid w:val="00D34D46"/>
    <w:rsid w:val="00D34E1C"/>
    <w:rsid w:val="00D353A2"/>
    <w:rsid w:val="00D3549B"/>
    <w:rsid w:val="00D35AF5"/>
    <w:rsid w:val="00D35BBF"/>
    <w:rsid w:val="00D35D70"/>
    <w:rsid w:val="00D35EEE"/>
    <w:rsid w:val="00D36284"/>
    <w:rsid w:val="00D36614"/>
    <w:rsid w:val="00D366D2"/>
    <w:rsid w:val="00D368C5"/>
    <w:rsid w:val="00D36A19"/>
    <w:rsid w:val="00D36AAB"/>
    <w:rsid w:val="00D36BC0"/>
    <w:rsid w:val="00D36CCC"/>
    <w:rsid w:val="00D36F66"/>
    <w:rsid w:val="00D372A1"/>
    <w:rsid w:val="00D37486"/>
    <w:rsid w:val="00D3795D"/>
    <w:rsid w:val="00D401D2"/>
    <w:rsid w:val="00D40259"/>
    <w:rsid w:val="00D40391"/>
    <w:rsid w:val="00D404EF"/>
    <w:rsid w:val="00D407B4"/>
    <w:rsid w:val="00D409E4"/>
    <w:rsid w:val="00D40EAD"/>
    <w:rsid w:val="00D41195"/>
    <w:rsid w:val="00D415AB"/>
    <w:rsid w:val="00D41674"/>
    <w:rsid w:val="00D41929"/>
    <w:rsid w:val="00D41A62"/>
    <w:rsid w:val="00D41AA7"/>
    <w:rsid w:val="00D420E3"/>
    <w:rsid w:val="00D4245B"/>
    <w:rsid w:val="00D425A9"/>
    <w:rsid w:val="00D42AF3"/>
    <w:rsid w:val="00D42C22"/>
    <w:rsid w:val="00D42E8B"/>
    <w:rsid w:val="00D43026"/>
    <w:rsid w:val="00D432AE"/>
    <w:rsid w:val="00D4359A"/>
    <w:rsid w:val="00D4359D"/>
    <w:rsid w:val="00D438B2"/>
    <w:rsid w:val="00D43DD7"/>
    <w:rsid w:val="00D43FFE"/>
    <w:rsid w:val="00D444C0"/>
    <w:rsid w:val="00D4479E"/>
    <w:rsid w:val="00D4488E"/>
    <w:rsid w:val="00D4489A"/>
    <w:rsid w:val="00D44BCB"/>
    <w:rsid w:val="00D44CA7"/>
    <w:rsid w:val="00D4524D"/>
    <w:rsid w:val="00D453D2"/>
    <w:rsid w:val="00D4570E"/>
    <w:rsid w:val="00D45773"/>
    <w:rsid w:val="00D45887"/>
    <w:rsid w:val="00D45D46"/>
    <w:rsid w:val="00D45F2F"/>
    <w:rsid w:val="00D4608C"/>
    <w:rsid w:val="00D460AB"/>
    <w:rsid w:val="00D46282"/>
    <w:rsid w:val="00D463A5"/>
    <w:rsid w:val="00D46473"/>
    <w:rsid w:val="00D46B42"/>
    <w:rsid w:val="00D46DED"/>
    <w:rsid w:val="00D472DC"/>
    <w:rsid w:val="00D47447"/>
    <w:rsid w:val="00D47C4D"/>
    <w:rsid w:val="00D47D36"/>
    <w:rsid w:val="00D47FBA"/>
    <w:rsid w:val="00D47FDD"/>
    <w:rsid w:val="00D50187"/>
    <w:rsid w:val="00D5029F"/>
    <w:rsid w:val="00D503F7"/>
    <w:rsid w:val="00D50643"/>
    <w:rsid w:val="00D50993"/>
    <w:rsid w:val="00D50A95"/>
    <w:rsid w:val="00D50B93"/>
    <w:rsid w:val="00D50C17"/>
    <w:rsid w:val="00D50CE7"/>
    <w:rsid w:val="00D50E4A"/>
    <w:rsid w:val="00D510CF"/>
    <w:rsid w:val="00D5111E"/>
    <w:rsid w:val="00D5125A"/>
    <w:rsid w:val="00D51392"/>
    <w:rsid w:val="00D5169C"/>
    <w:rsid w:val="00D516E6"/>
    <w:rsid w:val="00D51A17"/>
    <w:rsid w:val="00D51A39"/>
    <w:rsid w:val="00D51CBC"/>
    <w:rsid w:val="00D51DB5"/>
    <w:rsid w:val="00D52044"/>
    <w:rsid w:val="00D5204C"/>
    <w:rsid w:val="00D521C2"/>
    <w:rsid w:val="00D524A3"/>
    <w:rsid w:val="00D52B46"/>
    <w:rsid w:val="00D52EE4"/>
    <w:rsid w:val="00D52F70"/>
    <w:rsid w:val="00D53497"/>
    <w:rsid w:val="00D53B2D"/>
    <w:rsid w:val="00D53F2B"/>
    <w:rsid w:val="00D5411F"/>
    <w:rsid w:val="00D541FC"/>
    <w:rsid w:val="00D54342"/>
    <w:rsid w:val="00D54A84"/>
    <w:rsid w:val="00D54D40"/>
    <w:rsid w:val="00D54EF1"/>
    <w:rsid w:val="00D54FA3"/>
    <w:rsid w:val="00D551A4"/>
    <w:rsid w:val="00D55839"/>
    <w:rsid w:val="00D55AB9"/>
    <w:rsid w:val="00D56121"/>
    <w:rsid w:val="00D562BD"/>
    <w:rsid w:val="00D5649A"/>
    <w:rsid w:val="00D56673"/>
    <w:rsid w:val="00D56A58"/>
    <w:rsid w:val="00D56D7A"/>
    <w:rsid w:val="00D56E7D"/>
    <w:rsid w:val="00D56F89"/>
    <w:rsid w:val="00D5727B"/>
    <w:rsid w:val="00D572F0"/>
    <w:rsid w:val="00D57502"/>
    <w:rsid w:val="00D57976"/>
    <w:rsid w:val="00D57C51"/>
    <w:rsid w:val="00D60147"/>
    <w:rsid w:val="00D6022E"/>
    <w:rsid w:val="00D6057F"/>
    <w:rsid w:val="00D609BE"/>
    <w:rsid w:val="00D60A7A"/>
    <w:rsid w:val="00D60CC0"/>
    <w:rsid w:val="00D60F3D"/>
    <w:rsid w:val="00D61304"/>
    <w:rsid w:val="00D61646"/>
    <w:rsid w:val="00D616E9"/>
    <w:rsid w:val="00D6186F"/>
    <w:rsid w:val="00D61AF2"/>
    <w:rsid w:val="00D61C21"/>
    <w:rsid w:val="00D61DD0"/>
    <w:rsid w:val="00D61E3C"/>
    <w:rsid w:val="00D61F32"/>
    <w:rsid w:val="00D6203F"/>
    <w:rsid w:val="00D623EF"/>
    <w:rsid w:val="00D62612"/>
    <w:rsid w:val="00D627C9"/>
    <w:rsid w:val="00D629DE"/>
    <w:rsid w:val="00D62C9E"/>
    <w:rsid w:val="00D62E18"/>
    <w:rsid w:val="00D6303C"/>
    <w:rsid w:val="00D6324E"/>
    <w:rsid w:val="00D6334E"/>
    <w:rsid w:val="00D63438"/>
    <w:rsid w:val="00D634CC"/>
    <w:rsid w:val="00D63622"/>
    <w:rsid w:val="00D63A8E"/>
    <w:rsid w:val="00D63ADD"/>
    <w:rsid w:val="00D63AFF"/>
    <w:rsid w:val="00D63C12"/>
    <w:rsid w:val="00D63E4A"/>
    <w:rsid w:val="00D63F73"/>
    <w:rsid w:val="00D6413E"/>
    <w:rsid w:val="00D64B1C"/>
    <w:rsid w:val="00D64E33"/>
    <w:rsid w:val="00D650A5"/>
    <w:rsid w:val="00D65104"/>
    <w:rsid w:val="00D6571F"/>
    <w:rsid w:val="00D658B9"/>
    <w:rsid w:val="00D658EE"/>
    <w:rsid w:val="00D6665A"/>
    <w:rsid w:val="00D66AA6"/>
    <w:rsid w:val="00D66B71"/>
    <w:rsid w:val="00D66C1E"/>
    <w:rsid w:val="00D66D7F"/>
    <w:rsid w:val="00D66FA3"/>
    <w:rsid w:val="00D67254"/>
    <w:rsid w:val="00D6740A"/>
    <w:rsid w:val="00D676A7"/>
    <w:rsid w:val="00D67953"/>
    <w:rsid w:val="00D67D06"/>
    <w:rsid w:val="00D67D28"/>
    <w:rsid w:val="00D70A29"/>
    <w:rsid w:val="00D710E0"/>
    <w:rsid w:val="00D711DE"/>
    <w:rsid w:val="00D7172D"/>
    <w:rsid w:val="00D7186B"/>
    <w:rsid w:val="00D71E18"/>
    <w:rsid w:val="00D71E34"/>
    <w:rsid w:val="00D71EB2"/>
    <w:rsid w:val="00D722C5"/>
    <w:rsid w:val="00D728D7"/>
    <w:rsid w:val="00D72D87"/>
    <w:rsid w:val="00D73B3A"/>
    <w:rsid w:val="00D73BDF"/>
    <w:rsid w:val="00D73CFE"/>
    <w:rsid w:val="00D73F38"/>
    <w:rsid w:val="00D73FA7"/>
    <w:rsid w:val="00D74276"/>
    <w:rsid w:val="00D74539"/>
    <w:rsid w:val="00D7458E"/>
    <w:rsid w:val="00D74802"/>
    <w:rsid w:val="00D74D91"/>
    <w:rsid w:val="00D74EF0"/>
    <w:rsid w:val="00D751C0"/>
    <w:rsid w:val="00D75228"/>
    <w:rsid w:val="00D754AC"/>
    <w:rsid w:val="00D754D4"/>
    <w:rsid w:val="00D7556E"/>
    <w:rsid w:val="00D758F0"/>
    <w:rsid w:val="00D75F28"/>
    <w:rsid w:val="00D75F57"/>
    <w:rsid w:val="00D7614D"/>
    <w:rsid w:val="00D7624E"/>
    <w:rsid w:val="00D762A6"/>
    <w:rsid w:val="00D76811"/>
    <w:rsid w:val="00D76B31"/>
    <w:rsid w:val="00D76FD8"/>
    <w:rsid w:val="00D77310"/>
    <w:rsid w:val="00D775A0"/>
    <w:rsid w:val="00D7761C"/>
    <w:rsid w:val="00D77695"/>
    <w:rsid w:val="00D77767"/>
    <w:rsid w:val="00D77772"/>
    <w:rsid w:val="00D777C8"/>
    <w:rsid w:val="00D77A62"/>
    <w:rsid w:val="00D77DC4"/>
    <w:rsid w:val="00D80580"/>
    <w:rsid w:val="00D8077E"/>
    <w:rsid w:val="00D80984"/>
    <w:rsid w:val="00D80BDF"/>
    <w:rsid w:val="00D80CAD"/>
    <w:rsid w:val="00D810D1"/>
    <w:rsid w:val="00D81266"/>
    <w:rsid w:val="00D81337"/>
    <w:rsid w:val="00D82401"/>
    <w:rsid w:val="00D827BD"/>
    <w:rsid w:val="00D82CE9"/>
    <w:rsid w:val="00D834D9"/>
    <w:rsid w:val="00D83594"/>
    <w:rsid w:val="00D8368E"/>
    <w:rsid w:val="00D838BF"/>
    <w:rsid w:val="00D83BE9"/>
    <w:rsid w:val="00D83C1D"/>
    <w:rsid w:val="00D83D1D"/>
    <w:rsid w:val="00D83D9B"/>
    <w:rsid w:val="00D840EA"/>
    <w:rsid w:val="00D84166"/>
    <w:rsid w:val="00D8419D"/>
    <w:rsid w:val="00D846D3"/>
    <w:rsid w:val="00D84EE2"/>
    <w:rsid w:val="00D85369"/>
    <w:rsid w:val="00D85642"/>
    <w:rsid w:val="00D856CB"/>
    <w:rsid w:val="00D85997"/>
    <w:rsid w:val="00D85DDD"/>
    <w:rsid w:val="00D85E60"/>
    <w:rsid w:val="00D86086"/>
    <w:rsid w:val="00D860AA"/>
    <w:rsid w:val="00D865CC"/>
    <w:rsid w:val="00D8680A"/>
    <w:rsid w:val="00D8692D"/>
    <w:rsid w:val="00D86AB1"/>
    <w:rsid w:val="00D86E29"/>
    <w:rsid w:val="00D870CC"/>
    <w:rsid w:val="00D8732F"/>
    <w:rsid w:val="00D87469"/>
    <w:rsid w:val="00D874C9"/>
    <w:rsid w:val="00D8758A"/>
    <w:rsid w:val="00D877A7"/>
    <w:rsid w:val="00D877A9"/>
    <w:rsid w:val="00D877C4"/>
    <w:rsid w:val="00D87834"/>
    <w:rsid w:val="00D8783A"/>
    <w:rsid w:val="00D87B86"/>
    <w:rsid w:val="00D87E0C"/>
    <w:rsid w:val="00D87F2A"/>
    <w:rsid w:val="00D90932"/>
    <w:rsid w:val="00D90B8D"/>
    <w:rsid w:val="00D90FB3"/>
    <w:rsid w:val="00D91260"/>
    <w:rsid w:val="00D9153D"/>
    <w:rsid w:val="00D91589"/>
    <w:rsid w:val="00D91786"/>
    <w:rsid w:val="00D91A33"/>
    <w:rsid w:val="00D91D59"/>
    <w:rsid w:val="00D91D9A"/>
    <w:rsid w:val="00D91E78"/>
    <w:rsid w:val="00D925CB"/>
    <w:rsid w:val="00D92E9E"/>
    <w:rsid w:val="00D9304C"/>
    <w:rsid w:val="00D93149"/>
    <w:rsid w:val="00D9395D"/>
    <w:rsid w:val="00D939CC"/>
    <w:rsid w:val="00D93BEB"/>
    <w:rsid w:val="00D94017"/>
    <w:rsid w:val="00D940BD"/>
    <w:rsid w:val="00D940DF"/>
    <w:rsid w:val="00D9440A"/>
    <w:rsid w:val="00D9478A"/>
    <w:rsid w:val="00D94907"/>
    <w:rsid w:val="00D94A12"/>
    <w:rsid w:val="00D94B21"/>
    <w:rsid w:val="00D94B2A"/>
    <w:rsid w:val="00D94BC9"/>
    <w:rsid w:val="00D94D84"/>
    <w:rsid w:val="00D9505A"/>
    <w:rsid w:val="00D9528D"/>
    <w:rsid w:val="00D952F8"/>
    <w:rsid w:val="00D9537A"/>
    <w:rsid w:val="00D95399"/>
    <w:rsid w:val="00D953AF"/>
    <w:rsid w:val="00D958FC"/>
    <w:rsid w:val="00D959E9"/>
    <w:rsid w:val="00D95ABE"/>
    <w:rsid w:val="00D95C57"/>
    <w:rsid w:val="00D95D7C"/>
    <w:rsid w:val="00D96130"/>
    <w:rsid w:val="00D963F5"/>
    <w:rsid w:val="00D964C9"/>
    <w:rsid w:val="00D9655D"/>
    <w:rsid w:val="00D968D0"/>
    <w:rsid w:val="00D96A74"/>
    <w:rsid w:val="00D96AD1"/>
    <w:rsid w:val="00D96D2C"/>
    <w:rsid w:val="00D96F7F"/>
    <w:rsid w:val="00D97076"/>
    <w:rsid w:val="00D9763F"/>
    <w:rsid w:val="00D9793C"/>
    <w:rsid w:val="00D97A1A"/>
    <w:rsid w:val="00D97A41"/>
    <w:rsid w:val="00D97E32"/>
    <w:rsid w:val="00DA0210"/>
    <w:rsid w:val="00DA0495"/>
    <w:rsid w:val="00DA09BA"/>
    <w:rsid w:val="00DA0A70"/>
    <w:rsid w:val="00DA0D90"/>
    <w:rsid w:val="00DA0DE8"/>
    <w:rsid w:val="00DA10B0"/>
    <w:rsid w:val="00DA1258"/>
    <w:rsid w:val="00DA1284"/>
    <w:rsid w:val="00DA137D"/>
    <w:rsid w:val="00DA172B"/>
    <w:rsid w:val="00DA18CC"/>
    <w:rsid w:val="00DA1D9B"/>
    <w:rsid w:val="00DA22B7"/>
    <w:rsid w:val="00DA23CD"/>
    <w:rsid w:val="00DA2997"/>
    <w:rsid w:val="00DA2B26"/>
    <w:rsid w:val="00DA2C79"/>
    <w:rsid w:val="00DA2EB2"/>
    <w:rsid w:val="00DA32EF"/>
    <w:rsid w:val="00DA34CE"/>
    <w:rsid w:val="00DA3ABE"/>
    <w:rsid w:val="00DA3B4B"/>
    <w:rsid w:val="00DA3E28"/>
    <w:rsid w:val="00DA3E32"/>
    <w:rsid w:val="00DA3E6C"/>
    <w:rsid w:val="00DA3F2B"/>
    <w:rsid w:val="00DA43DE"/>
    <w:rsid w:val="00DA44B9"/>
    <w:rsid w:val="00DA44DB"/>
    <w:rsid w:val="00DA487C"/>
    <w:rsid w:val="00DA4D55"/>
    <w:rsid w:val="00DA4D90"/>
    <w:rsid w:val="00DA4ECD"/>
    <w:rsid w:val="00DA4F5B"/>
    <w:rsid w:val="00DA4FF9"/>
    <w:rsid w:val="00DA5272"/>
    <w:rsid w:val="00DA5413"/>
    <w:rsid w:val="00DA560B"/>
    <w:rsid w:val="00DA56DB"/>
    <w:rsid w:val="00DA5984"/>
    <w:rsid w:val="00DA5CA3"/>
    <w:rsid w:val="00DA5FDE"/>
    <w:rsid w:val="00DA60C0"/>
    <w:rsid w:val="00DA62DF"/>
    <w:rsid w:val="00DA635F"/>
    <w:rsid w:val="00DA63FD"/>
    <w:rsid w:val="00DA657A"/>
    <w:rsid w:val="00DA6A8A"/>
    <w:rsid w:val="00DA6AA1"/>
    <w:rsid w:val="00DA6C85"/>
    <w:rsid w:val="00DA6DCD"/>
    <w:rsid w:val="00DA70CD"/>
    <w:rsid w:val="00DA75CD"/>
    <w:rsid w:val="00DA76A5"/>
    <w:rsid w:val="00DA76B3"/>
    <w:rsid w:val="00DA7823"/>
    <w:rsid w:val="00DA788D"/>
    <w:rsid w:val="00DA78B2"/>
    <w:rsid w:val="00DA78BD"/>
    <w:rsid w:val="00DA7902"/>
    <w:rsid w:val="00DA7D3E"/>
    <w:rsid w:val="00DB051D"/>
    <w:rsid w:val="00DB054D"/>
    <w:rsid w:val="00DB064A"/>
    <w:rsid w:val="00DB0720"/>
    <w:rsid w:val="00DB08BC"/>
    <w:rsid w:val="00DB0E0D"/>
    <w:rsid w:val="00DB1004"/>
    <w:rsid w:val="00DB10C9"/>
    <w:rsid w:val="00DB1386"/>
    <w:rsid w:val="00DB1558"/>
    <w:rsid w:val="00DB1AD5"/>
    <w:rsid w:val="00DB2354"/>
    <w:rsid w:val="00DB2507"/>
    <w:rsid w:val="00DB26CC"/>
    <w:rsid w:val="00DB270F"/>
    <w:rsid w:val="00DB2A43"/>
    <w:rsid w:val="00DB2BB1"/>
    <w:rsid w:val="00DB2CC7"/>
    <w:rsid w:val="00DB2D7A"/>
    <w:rsid w:val="00DB2F0B"/>
    <w:rsid w:val="00DB30C4"/>
    <w:rsid w:val="00DB3401"/>
    <w:rsid w:val="00DB3466"/>
    <w:rsid w:val="00DB3B22"/>
    <w:rsid w:val="00DB3C09"/>
    <w:rsid w:val="00DB3D12"/>
    <w:rsid w:val="00DB4A85"/>
    <w:rsid w:val="00DB4F04"/>
    <w:rsid w:val="00DB5320"/>
    <w:rsid w:val="00DB5590"/>
    <w:rsid w:val="00DB5B2A"/>
    <w:rsid w:val="00DB5F27"/>
    <w:rsid w:val="00DB6346"/>
    <w:rsid w:val="00DB6355"/>
    <w:rsid w:val="00DB6522"/>
    <w:rsid w:val="00DB66E5"/>
    <w:rsid w:val="00DB69CA"/>
    <w:rsid w:val="00DB69F7"/>
    <w:rsid w:val="00DB6FF2"/>
    <w:rsid w:val="00DB7C24"/>
    <w:rsid w:val="00DB7CA7"/>
    <w:rsid w:val="00DB7CC9"/>
    <w:rsid w:val="00DC0185"/>
    <w:rsid w:val="00DC0337"/>
    <w:rsid w:val="00DC07D2"/>
    <w:rsid w:val="00DC081C"/>
    <w:rsid w:val="00DC0855"/>
    <w:rsid w:val="00DC09D9"/>
    <w:rsid w:val="00DC0BCA"/>
    <w:rsid w:val="00DC0C20"/>
    <w:rsid w:val="00DC0C46"/>
    <w:rsid w:val="00DC0FD9"/>
    <w:rsid w:val="00DC135F"/>
    <w:rsid w:val="00DC14F6"/>
    <w:rsid w:val="00DC19DB"/>
    <w:rsid w:val="00DC1B18"/>
    <w:rsid w:val="00DC1E37"/>
    <w:rsid w:val="00DC1FE4"/>
    <w:rsid w:val="00DC24F8"/>
    <w:rsid w:val="00DC2516"/>
    <w:rsid w:val="00DC268A"/>
    <w:rsid w:val="00DC27B6"/>
    <w:rsid w:val="00DC2834"/>
    <w:rsid w:val="00DC2A33"/>
    <w:rsid w:val="00DC2D8B"/>
    <w:rsid w:val="00DC2F8C"/>
    <w:rsid w:val="00DC3467"/>
    <w:rsid w:val="00DC3567"/>
    <w:rsid w:val="00DC359B"/>
    <w:rsid w:val="00DC3755"/>
    <w:rsid w:val="00DC38B1"/>
    <w:rsid w:val="00DC3C80"/>
    <w:rsid w:val="00DC3FE3"/>
    <w:rsid w:val="00DC4099"/>
    <w:rsid w:val="00DC4231"/>
    <w:rsid w:val="00DC4582"/>
    <w:rsid w:val="00DC461A"/>
    <w:rsid w:val="00DC4DA3"/>
    <w:rsid w:val="00DC4E45"/>
    <w:rsid w:val="00DC4E5E"/>
    <w:rsid w:val="00DC51B9"/>
    <w:rsid w:val="00DC5983"/>
    <w:rsid w:val="00DC5DD9"/>
    <w:rsid w:val="00DC5E2C"/>
    <w:rsid w:val="00DC620E"/>
    <w:rsid w:val="00DC63C3"/>
    <w:rsid w:val="00DC6B42"/>
    <w:rsid w:val="00DC6C2F"/>
    <w:rsid w:val="00DC6F35"/>
    <w:rsid w:val="00DC71C7"/>
    <w:rsid w:val="00DC744B"/>
    <w:rsid w:val="00DC75E8"/>
    <w:rsid w:val="00DC770E"/>
    <w:rsid w:val="00DC7F14"/>
    <w:rsid w:val="00DC7F6F"/>
    <w:rsid w:val="00DC7FDE"/>
    <w:rsid w:val="00DD001F"/>
    <w:rsid w:val="00DD01B0"/>
    <w:rsid w:val="00DD050A"/>
    <w:rsid w:val="00DD05F8"/>
    <w:rsid w:val="00DD065E"/>
    <w:rsid w:val="00DD06AC"/>
    <w:rsid w:val="00DD0708"/>
    <w:rsid w:val="00DD0718"/>
    <w:rsid w:val="00DD0719"/>
    <w:rsid w:val="00DD09C5"/>
    <w:rsid w:val="00DD0A38"/>
    <w:rsid w:val="00DD0A3A"/>
    <w:rsid w:val="00DD0B6D"/>
    <w:rsid w:val="00DD0B7F"/>
    <w:rsid w:val="00DD0BEB"/>
    <w:rsid w:val="00DD10C9"/>
    <w:rsid w:val="00DD10FD"/>
    <w:rsid w:val="00DD113D"/>
    <w:rsid w:val="00DD13DA"/>
    <w:rsid w:val="00DD14CC"/>
    <w:rsid w:val="00DD15DC"/>
    <w:rsid w:val="00DD15FE"/>
    <w:rsid w:val="00DD16C8"/>
    <w:rsid w:val="00DD17D1"/>
    <w:rsid w:val="00DD1C5C"/>
    <w:rsid w:val="00DD1CBB"/>
    <w:rsid w:val="00DD1D95"/>
    <w:rsid w:val="00DD1F04"/>
    <w:rsid w:val="00DD2292"/>
    <w:rsid w:val="00DD30DC"/>
    <w:rsid w:val="00DD34B3"/>
    <w:rsid w:val="00DD37F2"/>
    <w:rsid w:val="00DD3C33"/>
    <w:rsid w:val="00DD3FD5"/>
    <w:rsid w:val="00DD40FC"/>
    <w:rsid w:val="00DD41E3"/>
    <w:rsid w:val="00DD41EF"/>
    <w:rsid w:val="00DD4657"/>
    <w:rsid w:val="00DD46D6"/>
    <w:rsid w:val="00DD4AC2"/>
    <w:rsid w:val="00DD4C89"/>
    <w:rsid w:val="00DD52D1"/>
    <w:rsid w:val="00DD5436"/>
    <w:rsid w:val="00DD5528"/>
    <w:rsid w:val="00DD5BC5"/>
    <w:rsid w:val="00DD5E53"/>
    <w:rsid w:val="00DD631B"/>
    <w:rsid w:val="00DD6713"/>
    <w:rsid w:val="00DD68B0"/>
    <w:rsid w:val="00DD6972"/>
    <w:rsid w:val="00DD6B4F"/>
    <w:rsid w:val="00DD7023"/>
    <w:rsid w:val="00DD7060"/>
    <w:rsid w:val="00DD716A"/>
    <w:rsid w:val="00DD73D2"/>
    <w:rsid w:val="00DD742B"/>
    <w:rsid w:val="00DD7494"/>
    <w:rsid w:val="00DD74AF"/>
    <w:rsid w:val="00DD7685"/>
    <w:rsid w:val="00DD79FE"/>
    <w:rsid w:val="00DE00FE"/>
    <w:rsid w:val="00DE0160"/>
    <w:rsid w:val="00DE039D"/>
    <w:rsid w:val="00DE05A9"/>
    <w:rsid w:val="00DE0763"/>
    <w:rsid w:val="00DE081E"/>
    <w:rsid w:val="00DE0984"/>
    <w:rsid w:val="00DE167C"/>
    <w:rsid w:val="00DE19A8"/>
    <w:rsid w:val="00DE1C69"/>
    <w:rsid w:val="00DE1CBE"/>
    <w:rsid w:val="00DE2085"/>
    <w:rsid w:val="00DE22AB"/>
    <w:rsid w:val="00DE2357"/>
    <w:rsid w:val="00DE251D"/>
    <w:rsid w:val="00DE2577"/>
    <w:rsid w:val="00DE25E8"/>
    <w:rsid w:val="00DE28A4"/>
    <w:rsid w:val="00DE2A35"/>
    <w:rsid w:val="00DE2A8C"/>
    <w:rsid w:val="00DE2DA8"/>
    <w:rsid w:val="00DE30AD"/>
    <w:rsid w:val="00DE31DF"/>
    <w:rsid w:val="00DE3213"/>
    <w:rsid w:val="00DE32BB"/>
    <w:rsid w:val="00DE33E7"/>
    <w:rsid w:val="00DE362C"/>
    <w:rsid w:val="00DE38DE"/>
    <w:rsid w:val="00DE3CC0"/>
    <w:rsid w:val="00DE3D2E"/>
    <w:rsid w:val="00DE3FF7"/>
    <w:rsid w:val="00DE422E"/>
    <w:rsid w:val="00DE444E"/>
    <w:rsid w:val="00DE44A7"/>
    <w:rsid w:val="00DE4604"/>
    <w:rsid w:val="00DE461D"/>
    <w:rsid w:val="00DE471A"/>
    <w:rsid w:val="00DE4818"/>
    <w:rsid w:val="00DE4819"/>
    <w:rsid w:val="00DE48DB"/>
    <w:rsid w:val="00DE498E"/>
    <w:rsid w:val="00DE4F03"/>
    <w:rsid w:val="00DE5012"/>
    <w:rsid w:val="00DE5367"/>
    <w:rsid w:val="00DE5526"/>
    <w:rsid w:val="00DE5812"/>
    <w:rsid w:val="00DE5986"/>
    <w:rsid w:val="00DE5B1E"/>
    <w:rsid w:val="00DE602F"/>
    <w:rsid w:val="00DE6214"/>
    <w:rsid w:val="00DE6425"/>
    <w:rsid w:val="00DE6507"/>
    <w:rsid w:val="00DE6620"/>
    <w:rsid w:val="00DE6A22"/>
    <w:rsid w:val="00DE6CD1"/>
    <w:rsid w:val="00DE7263"/>
    <w:rsid w:val="00DE7304"/>
    <w:rsid w:val="00DE7994"/>
    <w:rsid w:val="00DE7A50"/>
    <w:rsid w:val="00DE7A7D"/>
    <w:rsid w:val="00DE7BB6"/>
    <w:rsid w:val="00DE7E2F"/>
    <w:rsid w:val="00DE7F34"/>
    <w:rsid w:val="00DF0098"/>
    <w:rsid w:val="00DF017F"/>
    <w:rsid w:val="00DF0201"/>
    <w:rsid w:val="00DF04B8"/>
    <w:rsid w:val="00DF04C2"/>
    <w:rsid w:val="00DF06D2"/>
    <w:rsid w:val="00DF0917"/>
    <w:rsid w:val="00DF0B91"/>
    <w:rsid w:val="00DF0C88"/>
    <w:rsid w:val="00DF0E8D"/>
    <w:rsid w:val="00DF0FD2"/>
    <w:rsid w:val="00DF123B"/>
    <w:rsid w:val="00DF1390"/>
    <w:rsid w:val="00DF1544"/>
    <w:rsid w:val="00DF181F"/>
    <w:rsid w:val="00DF1D1A"/>
    <w:rsid w:val="00DF1EAA"/>
    <w:rsid w:val="00DF24C2"/>
    <w:rsid w:val="00DF27E9"/>
    <w:rsid w:val="00DF2AB9"/>
    <w:rsid w:val="00DF3431"/>
    <w:rsid w:val="00DF37CE"/>
    <w:rsid w:val="00DF37F1"/>
    <w:rsid w:val="00DF3878"/>
    <w:rsid w:val="00DF399B"/>
    <w:rsid w:val="00DF39AF"/>
    <w:rsid w:val="00DF3F3C"/>
    <w:rsid w:val="00DF3FDD"/>
    <w:rsid w:val="00DF41F6"/>
    <w:rsid w:val="00DF44CC"/>
    <w:rsid w:val="00DF46A7"/>
    <w:rsid w:val="00DF48EC"/>
    <w:rsid w:val="00DF492E"/>
    <w:rsid w:val="00DF4A2F"/>
    <w:rsid w:val="00DF4F31"/>
    <w:rsid w:val="00DF5388"/>
    <w:rsid w:val="00DF5606"/>
    <w:rsid w:val="00DF59EB"/>
    <w:rsid w:val="00DF5A74"/>
    <w:rsid w:val="00DF5EDD"/>
    <w:rsid w:val="00DF6265"/>
    <w:rsid w:val="00DF647D"/>
    <w:rsid w:val="00DF6A8F"/>
    <w:rsid w:val="00DF6AD5"/>
    <w:rsid w:val="00DF6BFA"/>
    <w:rsid w:val="00DF6DF4"/>
    <w:rsid w:val="00DF6FB2"/>
    <w:rsid w:val="00DF73EC"/>
    <w:rsid w:val="00DF7581"/>
    <w:rsid w:val="00DF786D"/>
    <w:rsid w:val="00DF7939"/>
    <w:rsid w:val="00DF7E0E"/>
    <w:rsid w:val="00E000FC"/>
    <w:rsid w:val="00E00238"/>
    <w:rsid w:val="00E002AF"/>
    <w:rsid w:val="00E00484"/>
    <w:rsid w:val="00E004B7"/>
    <w:rsid w:val="00E00697"/>
    <w:rsid w:val="00E00B6E"/>
    <w:rsid w:val="00E00BE4"/>
    <w:rsid w:val="00E010A8"/>
    <w:rsid w:val="00E0114B"/>
    <w:rsid w:val="00E0133C"/>
    <w:rsid w:val="00E015C5"/>
    <w:rsid w:val="00E018E3"/>
    <w:rsid w:val="00E01C3A"/>
    <w:rsid w:val="00E01FA1"/>
    <w:rsid w:val="00E02038"/>
    <w:rsid w:val="00E0215E"/>
    <w:rsid w:val="00E0229E"/>
    <w:rsid w:val="00E023D7"/>
    <w:rsid w:val="00E025C8"/>
    <w:rsid w:val="00E0270F"/>
    <w:rsid w:val="00E02AE7"/>
    <w:rsid w:val="00E02C10"/>
    <w:rsid w:val="00E032EB"/>
    <w:rsid w:val="00E0335B"/>
    <w:rsid w:val="00E037BC"/>
    <w:rsid w:val="00E0382B"/>
    <w:rsid w:val="00E0396F"/>
    <w:rsid w:val="00E039C7"/>
    <w:rsid w:val="00E03DA0"/>
    <w:rsid w:val="00E040AE"/>
    <w:rsid w:val="00E04239"/>
    <w:rsid w:val="00E04381"/>
    <w:rsid w:val="00E04392"/>
    <w:rsid w:val="00E043BE"/>
    <w:rsid w:val="00E04726"/>
    <w:rsid w:val="00E04835"/>
    <w:rsid w:val="00E0499F"/>
    <w:rsid w:val="00E049DD"/>
    <w:rsid w:val="00E04A75"/>
    <w:rsid w:val="00E04B72"/>
    <w:rsid w:val="00E04DC7"/>
    <w:rsid w:val="00E050E4"/>
    <w:rsid w:val="00E05719"/>
    <w:rsid w:val="00E0586C"/>
    <w:rsid w:val="00E061DD"/>
    <w:rsid w:val="00E06261"/>
    <w:rsid w:val="00E06A54"/>
    <w:rsid w:val="00E06BA2"/>
    <w:rsid w:val="00E06BCC"/>
    <w:rsid w:val="00E0707C"/>
    <w:rsid w:val="00E072F4"/>
    <w:rsid w:val="00E07441"/>
    <w:rsid w:val="00E07483"/>
    <w:rsid w:val="00E07485"/>
    <w:rsid w:val="00E074BE"/>
    <w:rsid w:val="00E07663"/>
    <w:rsid w:val="00E078CE"/>
    <w:rsid w:val="00E07A5F"/>
    <w:rsid w:val="00E07E4D"/>
    <w:rsid w:val="00E07FA2"/>
    <w:rsid w:val="00E10206"/>
    <w:rsid w:val="00E10444"/>
    <w:rsid w:val="00E10A0E"/>
    <w:rsid w:val="00E10ADA"/>
    <w:rsid w:val="00E10C12"/>
    <w:rsid w:val="00E1119E"/>
    <w:rsid w:val="00E1127D"/>
    <w:rsid w:val="00E1129E"/>
    <w:rsid w:val="00E116C3"/>
    <w:rsid w:val="00E1180C"/>
    <w:rsid w:val="00E118C8"/>
    <w:rsid w:val="00E1197F"/>
    <w:rsid w:val="00E11B00"/>
    <w:rsid w:val="00E11D94"/>
    <w:rsid w:val="00E1211C"/>
    <w:rsid w:val="00E128B6"/>
    <w:rsid w:val="00E1299B"/>
    <w:rsid w:val="00E12BFB"/>
    <w:rsid w:val="00E13606"/>
    <w:rsid w:val="00E13805"/>
    <w:rsid w:val="00E13E91"/>
    <w:rsid w:val="00E13ECD"/>
    <w:rsid w:val="00E14023"/>
    <w:rsid w:val="00E14271"/>
    <w:rsid w:val="00E1432C"/>
    <w:rsid w:val="00E14899"/>
    <w:rsid w:val="00E14EC6"/>
    <w:rsid w:val="00E15255"/>
    <w:rsid w:val="00E15571"/>
    <w:rsid w:val="00E157A5"/>
    <w:rsid w:val="00E15A65"/>
    <w:rsid w:val="00E15B29"/>
    <w:rsid w:val="00E15B4E"/>
    <w:rsid w:val="00E161EA"/>
    <w:rsid w:val="00E163D6"/>
    <w:rsid w:val="00E16888"/>
    <w:rsid w:val="00E16A01"/>
    <w:rsid w:val="00E16A1C"/>
    <w:rsid w:val="00E1727B"/>
    <w:rsid w:val="00E1739E"/>
    <w:rsid w:val="00E17652"/>
    <w:rsid w:val="00E1774E"/>
    <w:rsid w:val="00E179D9"/>
    <w:rsid w:val="00E17C38"/>
    <w:rsid w:val="00E17DD5"/>
    <w:rsid w:val="00E17EBB"/>
    <w:rsid w:val="00E2044C"/>
    <w:rsid w:val="00E204B1"/>
    <w:rsid w:val="00E20529"/>
    <w:rsid w:val="00E20C94"/>
    <w:rsid w:val="00E20D32"/>
    <w:rsid w:val="00E20E52"/>
    <w:rsid w:val="00E20EAC"/>
    <w:rsid w:val="00E212E7"/>
    <w:rsid w:val="00E215CA"/>
    <w:rsid w:val="00E21904"/>
    <w:rsid w:val="00E21B91"/>
    <w:rsid w:val="00E21D04"/>
    <w:rsid w:val="00E21E53"/>
    <w:rsid w:val="00E21E71"/>
    <w:rsid w:val="00E21F08"/>
    <w:rsid w:val="00E21FFE"/>
    <w:rsid w:val="00E22090"/>
    <w:rsid w:val="00E2269C"/>
    <w:rsid w:val="00E226EA"/>
    <w:rsid w:val="00E22870"/>
    <w:rsid w:val="00E229C9"/>
    <w:rsid w:val="00E22CEB"/>
    <w:rsid w:val="00E22FC6"/>
    <w:rsid w:val="00E2318A"/>
    <w:rsid w:val="00E234FC"/>
    <w:rsid w:val="00E2356D"/>
    <w:rsid w:val="00E235EF"/>
    <w:rsid w:val="00E23858"/>
    <w:rsid w:val="00E239D4"/>
    <w:rsid w:val="00E23AF9"/>
    <w:rsid w:val="00E23B24"/>
    <w:rsid w:val="00E23BCC"/>
    <w:rsid w:val="00E23C98"/>
    <w:rsid w:val="00E23D8D"/>
    <w:rsid w:val="00E2403C"/>
    <w:rsid w:val="00E2412B"/>
    <w:rsid w:val="00E245FD"/>
    <w:rsid w:val="00E249A9"/>
    <w:rsid w:val="00E24DF0"/>
    <w:rsid w:val="00E253BE"/>
    <w:rsid w:val="00E25664"/>
    <w:rsid w:val="00E258DD"/>
    <w:rsid w:val="00E25A1D"/>
    <w:rsid w:val="00E25E76"/>
    <w:rsid w:val="00E2624E"/>
    <w:rsid w:val="00E26C69"/>
    <w:rsid w:val="00E26F8C"/>
    <w:rsid w:val="00E2715D"/>
    <w:rsid w:val="00E2731F"/>
    <w:rsid w:val="00E27435"/>
    <w:rsid w:val="00E27641"/>
    <w:rsid w:val="00E2791B"/>
    <w:rsid w:val="00E27FBC"/>
    <w:rsid w:val="00E302F6"/>
    <w:rsid w:val="00E30448"/>
    <w:rsid w:val="00E30545"/>
    <w:rsid w:val="00E308DA"/>
    <w:rsid w:val="00E308E0"/>
    <w:rsid w:val="00E30A12"/>
    <w:rsid w:val="00E30B13"/>
    <w:rsid w:val="00E31215"/>
    <w:rsid w:val="00E3135F"/>
    <w:rsid w:val="00E314D7"/>
    <w:rsid w:val="00E31529"/>
    <w:rsid w:val="00E3156D"/>
    <w:rsid w:val="00E316AB"/>
    <w:rsid w:val="00E31CCF"/>
    <w:rsid w:val="00E31D91"/>
    <w:rsid w:val="00E31F3A"/>
    <w:rsid w:val="00E32188"/>
    <w:rsid w:val="00E32252"/>
    <w:rsid w:val="00E322FA"/>
    <w:rsid w:val="00E32428"/>
    <w:rsid w:val="00E3255E"/>
    <w:rsid w:val="00E32608"/>
    <w:rsid w:val="00E3284D"/>
    <w:rsid w:val="00E32E52"/>
    <w:rsid w:val="00E3332D"/>
    <w:rsid w:val="00E334D7"/>
    <w:rsid w:val="00E334E3"/>
    <w:rsid w:val="00E33B46"/>
    <w:rsid w:val="00E33BAB"/>
    <w:rsid w:val="00E33D91"/>
    <w:rsid w:val="00E341F7"/>
    <w:rsid w:val="00E344CA"/>
    <w:rsid w:val="00E34504"/>
    <w:rsid w:val="00E3468A"/>
    <w:rsid w:val="00E3474A"/>
    <w:rsid w:val="00E349BC"/>
    <w:rsid w:val="00E34CCB"/>
    <w:rsid w:val="00E34FC9"/>
    <w:rsid w:val="00E35214"/>
    <w:rsid w:val="00E353C5"/>
    <w:rsid w:val="00E35667"/>
    <w:rsid w:val="00E358A3"/>
    <w:rsid w:val="00E35E7B"/>
    <w:rsid w:val="00E35FC1"/>
    <w:rsid w:val="00E36240"/>
    <w:rsid w:val="00E363D2"/>
    <w:rsid w:val="00E36424"/>
    <w:rsid w:val="00E369A5"/>
    <w:rsid w:val="00E36E61"/>
    <w:rsid w:val="00E370C0"/>
    <w:rsid w:val="00E372CF"/>
    <w:rsid w:val="00E373E5"/>
    <w:rsid w:val="00E3754F"/>
    <w:rsid w:val="00E375AB"/>
    <w:rsid w:val="00E37728"/>
    <w:rsid w:val="00E37CB5"/>
    <w:rsid w:val="00E37D3B"/>
    <w:rsid w:val="00E37D52"/>
    <w:rsid w:val="00E37E1F"/>
    <w:rsid w:val="00E40306"/>
    <w:rsid w:val="00E40A5E"/>
    <w:rsid w:val="00E40C42"/>
    <w:rsid w:val="00E40E66"/>
    <w:rsid w:val="00E40E68"/>
    <w:rsid w:val="00E40F38"/>
    <w:rsid w:val="00E40FBE"/>
    <w:rsid w:val="00E41096"/>
    <w:rsid w:val="00E41424"/>
    <w:rsid w:val="00E41619"/>
    <w:rsid w:val="00E417A3"/>
    <w:rsid w:val="00E41B98"/>
    <w:rsid w:val="00E42015"/>
    <w:rsid w:val="00E42121"/>
    <w:rsid w:val="00E4236B"/>
    <w:rsid w:val="00E42A41"/>
    <w:rsid w:val="00E42A99"/>
    <w:rsid w:val="00E42CD5"/>
    <w:rsid w:val="00E42E9E"/>
    <w:rsid w:val="00E43AE4"/>
    <w:rsid w:val="00E43AFB"/>
    <w:rsid w:val="00E43ED4"/>
    <w:rsid w:val="00E442C8"/>
    <w:rsid w:val="00E4498E"/>
    <w:rsid w:val="00E44DD4"/>
    <w:rsid w:val="00E44EA4"/>
    <w:rsid w:val="00E450A2"/>
    <w:rsid w:val="00E4520D"/>
    <w:rsid w:val="00E45222"/>
    <w:rsid w:val="00E45482"/>
    <w:rsid w:val="00E45585"/>
    <w:rsid w:val="00E456BD"/>
    <w:rsid w:val="00E45798"/>
    <w:rsid w:val="00E45A52"/>
    <w:rsid w:val="00E45B49"/>
    <w:rsid w:val="00E461C4"/>
    <w:rsid w:val="00E46307"/>
    <w:rsid w:val="00E46320"/>
    <w:rsid w:val="00E4643D"/>
    <w:rsid w:val="00E46482"/>
    <w:rsid w:val="00E46C0A"/>
    <w:rsid w:val="00E46F54"/>
    <w:rsid w:val="00E47015"/>
    <w:rsid w:val="00E47157"/>
    <w:rsid w:val="00E47312"/>
    <w:rsid w:val="00E47332"/>
    <w:rsid w:val="00E47BC1"/>
    <w:rsid w:val="00E47CD1"/>
    <w:rsid w:val="00E50B92"/>
    <w:rsid w:val="00E510A0"/>
    <w:rsid w:val="00E51310"/>
    <w:rsid w:val="00E513EA"/>
    <w:rsid w:val="00E51725"/>
    <w:rsid w:val="00E5186B"/>
    <w:rsid w:val="00E51939"/>
    <w:rsid w:val="00E51B20"/>
    <w:rsid w:val="00E51CED"/>
    <w:rsid w:val="00E51DBD"/>
    <w:rsid w:val="00E51EB5"/>
    <w:rsid w:val="00E52145"/>
    <w:rsid w:val="00E526DD"/>
    <w:rsid w:val="00E52A99"/>
    <w:rsid w:val="00E52E96"/>
    <w:rsid w:val="00E52F65"/>
    <w:rsid w:val="00E53001"/>
    <w:rsid w:val="00E532C8"/>
    <w:rsid w:val="00E536B7"/>
    <w:rsid w:val="00E53772"/>
    <w:rsid w:val="00E53924"/>
    <w:rsid w:val="00E53CEB"/>
    <w:rsid w:val="00E540DB"/>
    <w:rsid w:val="00E54579"/>
    <w:rsid w:val="00E54730"/>
    <w:rsid w:val="00E549E7"/>
    <w:rsid w:val="00E54B10"/>
    <w:rsid w:val="00E54C75"/>
    <w:rsid w:val="00E54CCB"/>
    <w:rsid w:val="00E54D6C"/>
    <w:rsid w:val="00E54DF7"/>
    <w:rsid w:val="00E552BD"/>
    <w:rsid w:val="00E55769"/>
    <w:rsid w:val="00E55993"/>
    <w:rsid w:val="00E55AFE"/>
    <w:rsid w:val="00E55C70"/>
    <w:rsid w:val="00E5607F"/>
    <w:rsid w:val="00E561C3"/>
    <w:rsid w:val="00E567F3"/>
    <w:rsid w:val="00E5685A"/>
    <w:rsid w:val="00E569C9"/>
    <w:rsid w:val="00E57103"/>
    <w:rsid w:val="00E571AE"/>
    <w:rsid w:val="00E574C9"/>
    <w:rsid w:val="00E57677"/>
    <w:rsid w:val="00E5776E"/>
    <w:rsid w:val="00E579E7"/>
    <w:rsid w:val="00E57A22"/>
    <w:rsid w:val="00E60060"/>
    <w:rsid w:val="00E60130"/>
    <w:rsid w:val="00E6089B"/>
    <w:rsid w:val="00E60935"/>
    <w:rsid w:val="00E60ADA"/>
    <w:rsid w:val="00E60F0E"/>
    <w:rsid w:val="00E61186"/>
    <w:rsid w:val="00E611FA"/>
    <w:rsid w:val="00E6187A"/>
    <w:rsid w:val="00E61E92"/>
    <w:rsid w:val="00E61EA0"/>
    <w:rsid w:val="00E624D9"/>
    <w:rsid w:val="00E62689"/>
    <w:rsid w:val="00E6274A"/>
    <w:rsid w:val="00E6285F"/>
    <w:rsid w:val="00E62B34"/>
    <w:rsid w:val="00E62B79"/>
    <w:rsid w:val="00E62CC1"/>
    <w:rsid w:val="00E630C0"/>
    <w:rsid w:val="00E63998"/>
    <w:rsid w:val="00E63DCE"/>
    <w:rsid w:val="00E64370"/>
    <w:rsid w:val="00E64386"/>
    <w:rsid w:val="00E6441D"/>
    <w:rsid w:val="00E64452"/>
    <w:rsid w:val="00E64487"/>
    <w:rsid w:val="00E64502"/>
    <w:rsid w:val="00E646BB"/>
    <w:rsid w:val="00E64906"/>
    <w:rsid w:val="00E649F9"/>
    <w:rsid w:val="00E64CB0"/>
    <w:rsid w:val="00E64DE5"/>
    <w:rsid w:val="00E64EF4"/>
    <w:rsid w:val="00E65514"/>
    <w:rsid w:val="00E659F9"/>
    <w:rsid w:val="00E65C04"/>
    <w:rsid w:val="00E65E63"/>
    <w:rsid w:val="00E65F97"/>
    <w:rsid w:val="00E6603A"/>
    <w:rsid w:val="00E663C6"/>
    <w:rsid w:val="00E6655D"/>
    <w:rsid w:val="00E669D6"/>
    <w:rsid w:val="00E66B0D"/>
    <w:rsid w:val="00E66E57"/>
    <w:rsid w:val="00E7062E"/>
    <w:rsid w:val="00E70932"/>
    <w:rsid w:val="00E70CA3"/>
    <w:rsid w:val="00E710A2"/>
    <w:rsid w:val="00E7149D"/>
    <w:rsid w:val="00E715BC"/>
    <w:rsid w:val="00E71E86"/>
    <w:rsid w:val="00E71F3C"/>
    <w:rsid w:val="00E721D5"/>
    <w:rsid w:val="00E72800"/>
    <w:rsid w:val="00E72B7B"/>
    <w:rsid w:val="00E72BF3"/>
    <w:rsid w:val="00E72C0A"/>
    <w:rsid w:val="00E72C93"/>
    <w:rsid w:val="00E72E33"/>
    <w:rsid w:val="00E72E3A"/>
    <w:rsid w:val="00E72E90"/>
    <w:rsid w:val="00E72EBE"/>
    <w:rsid w:val="00E730FE"/>
    <w:rsid w:val="00E731C7"/>
    <w:rsid w:val="00E7347A"/>
    <w:rsid w:val="00E73492"/>
    <w:rsid w:val="00E734E9"/>
    <w:rsid w:val="00E73891"/>
    <w:rsid w:val="00E7392F"/>
    <w:rsid w:val="00E73DD9"/>
    <w:rsid w:val="00E7420F"/>
    <w:rsid w:val="00E745F4"/>
    <w:rsid w:val="00E74B7D"/>
    <w:rsid w:val="00E7502B"/>
    <w:rsid w:val="00E751E0"/>
    <w:rsid w:val="00E75764"/>
    <w:rsid w:val="00E75936"/>
    <w:rsid w:val="00E75AEA"/>
    <w:rsid w:val="00E75BD2"/>
    <w:rsid w:val="00E75FAC"/>
    <w:rsid w:val="00E76656"/>
    <w:rsid w:val="00E76976"/>
    <w:rsid w:val="00E769DD"/>
    <w:rsid w:val="00E76AC5"/>
    <w:rsid w:val="00E76DCA"/>
    <w:rsid w:val="00E77057"/>
    <w:rsid w:val="00E775E4"/>
    <w:rsid w:val="00E77681"/>
    <w:rsid w:val="00E778CC"/>
    <w:rsid w:val="00E77916"/>
    <w:rsid w:val="00E7791D"/>
    <w:rsid w:val="00E7796E"/>
    <w:rsid w:val="00E77BA0"/>
    <w:rsid w:val="00E77CDA"/>
    <w:rsid w:val="00E77FB3"/>
    <w:rsid w:val="00E77FDD"/>
    <w:rsid w:val="00E8000C"/>
    <w:rsid w:val="00E804AC"/>
    <w:rsid w:val="00E80CF3"/>
    <w:rsid w:val="00E80DEE"/>
    <w:rsid w:val="00E80F86"/>
    <w:rsid w:val="00E80FE0"/>
    <w:rsid w:val="00E8113D"/>
    <w:rsid w:val="00E811A6"/>
    <w:rsid w:val="00E8150A"/>
    <w:rsid w:val="00E8178C"/>
    <w:rsid w:val="00E81BAC"/>
    <w:rsid w:val="00E81DCD"/>
    <w:rsid w:val="00E81F3A"/>
    <w:rsid w:val="00E8224D"/>
    <w:rsid w:val="00E82A40"/>
    <w:rsid w:val="00E82C56"/>
    <w:rsid w:val="00E831A9"/>
    <w:rsid w:val="00E832A5"/>
    <w:rsid w:val="00E836A3"/>
    <w:rsid w:val="00E83B5E"/>
    <w:rsid w:val="00E83C6D"/>
    <w:rsid w:val="00E83C99"/>
    <w:rsid w:val="00E83EE4"/>
    <w:rsid w:val="00E83F03"/>
    <w:rsid w:val="00E84621"/>
    <w:rsid w:val="00E8487D"/>
    <w:rsid w:val="00E84969"/>
    <w:rsid w:val="00E849CF"/>
    <w:rsid w:val="00E84A46"/>
    <w:rsid w:val="00E856EA"/>
    <w:rsid w:val="00E85D74"/>
    <w:rsid w:val="00E85E5E"/>
    <w:rsid w:val="00E85F18"/>
    <w:rsid w:val="00E85F90"/>
    <w:rsid w:val="00E863E4"/>
    <w:rsid w:val="00E863EA"/>
    <w:rsid w:val="00E864B4"/>
    <w:rsid w:val="00E867CB"/>
    <w:rsid w:val="00E868C8"/>
    <w:rsid w:val="00E870FE"/>
    <w:rsid w:val="00E87391"/>
    <w:rsid w:val="00E87415"/>
    <w:rsid w:val="00E876B2"/>
    <w:rsid w:val="00E87D61"/>
    <w:rsid w:val="00E87E62"/>
    <w:rsid w:val="00E87FCE"/>
    <w:rsid w:val="00E9003E"/>
    <w:rsid w:val="00E9031C"/>
    <w:rsid w:val="00E905C4"/>
    <w:rsid w:val="00E90656"/>
    <w:rsid w:val="00E9084D"/>
    <w:rsid w:val="00E908E8"/>
    <w:rsid w:val="00E90AEC"/>
    <w:rsid w:val="00E9108D"/>
    <w:rsid w:val="00E910D5"/>
    <w:rsid w:val="00E912F6"/>
    <w:rsid w:val="00E917B2"/>
    <w:rsid w:val="00E917B8"/>
    <w:rsid w:val="00E91B30"/>
    <w:rsid w:val="00E91D2C"/>
    <w:rsid w:val="00E9214A"/>
    <w:rsid w:val="00E923EF"/>
    <w:rsid w:val="00E92798"/>
    <w:rsid w:val="00E92875"/>
    <w:rsid w:val="00E92AD2"/>
    <w:rsid w:val="00E92AD3"/>
    <w:rsid w:val="00E932A5"/>
    <w:rsid w:val="00E932DA"/>
    <w:rsid w:val="00E93348"/>
    <w:rsid w:val="00E938B7"/>
    <w:rsid w:val="00E93A87"/>
    <w:rsid w:val="00E93C3C"/>
    <w:rsid w:val="00E93D4D"/>
    <w:rsid w:val="00E9418D"/>
    <w:rsid w:val="00E94615"/>
    <w:rsid w:val="00E94702"/>
    <w:rsid w:val="00E94B01"/>
    <w:rsid w:val="00E94CA4"/>
    <w:rsid w:val="00E94E28"/>
    <w:rsid w:val="00E94F5F"/>
    <w:rsid w:val="00E95620"/>
    <w:rsid w:val="00E95A7A"/>
    <w:rsid w:val="00E95D44"/>
    <w:rsid w:val="00E95ECC"/>
    <w:rsid w:val="00E964AC"/>
    <w:rsid w:val="00E967B8"/>
    <w:rsid w:val="00E96B2B"/>
    <w:rsid w:val="00E97138"/>
    <w:rsid w:val="00E9720C"/>
    <w:rsid w:val="00E97390"/>
    <w:rsid w:val="00E97425"/>
    <w:rsid w:val="00E97487"/>
    <w:rsid w:val="00E974F8"/>
    <w:rsid w:val="00E979FC"/>
    <w:rsid w:val="00E97A4D"/>
    <w:rsid w:val="00E97B5E"/>
    <w:rsid w:val="00E97CD5"/>
    <w:rsid w:val="00E97E98"/>
    <w:rsid w:val="00EA0070"/>
    <w:rsid w:val="00EA00AD"/>
    <w:rsid w:val="00EA0257"/>
    <w:rsid w:val="00EA0694"/>
    <w:rsid w:val="00EA074D"/>
    <w:rsid w:val="00EA0876"/>
    <w:rsid w:val="00EA0E55"/>
    <w:rsid w:val="00EA0E7C"/>
    <w:rsid w:val="00EA12B0"/>
    <w:rsid w:val="00EA147A"/>
    <w:rsid w:val="00EA19B6"/>
    <w:rsid w:val="00EA1AAF"/>
    <w:rsid w:val="00EA1BB6"/>
    <w:rsid w:val="00EA1D1E"/>
    <w:rsid w:val="00EA1F9E"/>
    <w:rsid w:val="00EA21C5"/>
    <w:rsid w:val="00EA28B2"/>
    <w:rsid w:val="00EA2AED"/>
    <w:rsid w:val="00EA2DE4"/>
    <w:rsid w:val="00EA2E30"/>
    <w:rsid w:val="00EA2F21"/>
    <w:rsid w:val="00EA2F95"/>
    <w:rsid w:val="00EA396E"/>
    <w:rsid w:val="00EA3D12"/>
    <w:rsid w:val="00EA3D73"/>
    <w:rsid w:val="00EA3FB9"/>
    <w:rsid w:val="00EA3FE0"/>
    <w:rsid w:val="00EA408E"/>
    <w:rsid w:val="00EA492D"/>
    <w:rsid w:val="00EA49A0"/>
    <w:rsid w:val="00EA4A70"/>
    <w:rsid w:val="00EA4D45"/>
    <w:rsid w:val="00EA4DE5"/>
    <w:rsid w:val="00EA500D"/>
    <w:rsid w:val="00EA5290"/>
    <w:rsid w:val="00EA5858"/>
    <w:rsid w:val="00EA58B3"/>
    <w:rsid w:val="00EA599E"/>
    <w:rsid w:val="00EA5CF6"/>
    <w:rsid w:val="00EA5F68"/>
    <w:rsid w:val="00EA607C"/>
    <w:rsid w:val="00EA6083"/>
    <w:rsid w:val="00EA675A"/>
    <w:rsid w:val="00EA67DB"/>
    <w:rsid w:val="00EA6958"/>
    <w:rsid w:val="00EA6B47"/>
    <w:rsid w:val="00EA6B69"/>
    <w:rsid w:val="00EA6F63"/>
    <w:rsid w:val="00EA6F96"/>
    <w:rsid w:val="00EA71B0"/>
    <w:rsid w:val="00EA72E9"/>
    <w:rsid w:val="00EA72F6"/>
    <w:rsid w:val="00EA7D3D"/>
    <w:rsid w:val="00EA7F33"/>
    <w:rsid w:val="00EB0188"/>
    <w:rsid w:val="00EB03D1"/>
    <w:rsid w:val="00EB03E8"/>
    <w:rsid w:val="00EB0B85"/>
    <w:rsid w:val="00EB11DC"/>
    <w:rsid w:val="00EB1305"/>
    <w:rsid w:val="00EB1695"/>
    <w:rsid w:val="00EB1851"/>
    <w:rsid w:val="00EB1BDB"/>
    <w:rsid w:val="00EB1D46"/>
    <w:rsid w:val="00EB1D73"/>
    <w:rsid w:val="00EB1D93"/>
    <w:rsid w:val="00EB1DE1"/>
    <w:rsid w:val="00EB1E5F"/>
    <w:rsid w:val="00EB22BA"/>
    <w:rsid w:val="00EB280D"/>
    <w:rsid w:val="00EB2A33"/>
    <w:rsid w:val="00EB2B06"/>
    <w:rsid w:val="00EB2D51"/>
    <w:rsid w:val="00EB302C"/>
    <w:rsid w:val="00EB3297"/>
    <w:rsid w:val="00EB3734"/>
    <w:rsid w:val="00EB3985"/>
    <w:rsid w:val="00EB3E5A"/>
    <w:rsid w:val="00EB4ACE"/>
    <w:rsid w:val="00EB510D"/>
    <w:rsid w:val="00EB53C2"/>
    <w:rsid w:val="00EB5E39"/>
    <w:rsid w:val="00EB5F59"/>
    <w:rsid w:val="00EB63CE"/>
    <w:rsid w:val="00EB6552"/>
    <w:rsid w:val="00EB6557"/>
    <w:rsid w:val="00EB6819"/>
    <w:rsid w:val="00EB70A9"/>
    <w:rsid w:val="00EB70CD"/>
    <w:rsid w:val="00EB72B8"/>
    <w:rsid w:val="00EB753B"/>
    <w:rsid w:val="00EB7B6F"/>
    <w:rsid w:val="00EB7CB0"/>
    <w:rsid w:val="00EB7F7A"/>
    <w:rsid w:val="00EC0321"/>
    <w:rsid w:val="00EC04C8"/>
    <w:rsid w:val="00EC04D0"/>
    <w:rsid w:val="00EC09FB"/>
    <w:rsid w:val="00EC0AA2"/>
    <w:rsid w:val="00EC0AE3"/>
    <w:rsid w:val="00EC0BD3"/>
    <w:rsid w:val="00EC1008"/>
    <w:rsid w:val="00EC1333"/>
    <w:rsid w:val="00EC13ED"/>
    <w:rsid w:val="00EC15D6"/>
    <w:rsid w:val="00EC16BD"/>
    <w:rsid w:val="00EC17A0"/>
    <w:rsid w:val="00EC1A14"/>
    <w:rsid w:val="00EC1D25"/>
    <w:rsid w:val="00EC22AA"/>
    <w:rsid w:val="00EC2421"/>
    <w:rsid w:val="00EC24B5"/>
    <w:rsid w:val="00EC24CE"/>
    <w:rsid w:val="00EC25DA"/>
    <w:rsid w:val="00EC2682"/>
    <w:rsid w:val="00EC2C7C"/>
    <w:rsid w:val="00EC2C92"/>
    <w:rsid w:val="00EC2CA2"/>
    <w:rsid w:val="00EC31BB"/>
    <w:rsid w:val="00EC3454"/>
    <w:rsid w:val="00EC3673"/>
    <w:rsid w:val="00EC367B"/>
    <w:rsid w:val="00EC371D"/>
    <w:rsid w:val="00EC3815"/>
    <w:rsid w:val="00EC3FB1"/>
    <w:rsid w:val="00EC4042"/>
    <w:rsid w:val="00EC4074"/>
    <w:rsid w:val="00EC426D"/>
    <w:rsid w:val="00EC4C41"/>
    <w:rsid w:val="00EC4D22"/>
    <w:rsid w:val="00EC50FA"/>
    <w:rsid w:val="00EC5943"/>
    <w:rsid w:val="00EC5ACF"/>
    <w:rsid w:val="00EC5B9A"/>
    <w:rsid w:val="00EC5E58"/>
    <w:rsid w:val="00EC61E6"/>
    <w:rsid w:val="00EC65C6"/>
    <w:rsid w:val="00EC7135"/>
    <w:rsid w:val="00EC7147"/>
    <w:rsid w:val="00EC72EC"/>
    <w:rsid w:val="00EC7A6F"/>
    <w:rsid w:val="00EC7A83"/>
    <w:rsid w:val="00EC7C28"/>
    <w:rsid w:val="00EC7C7A"/>
    <w:rsid w:val="00EC7DAF"/>
    <w:rsid w:val="00ED01FE"/>
    <w:rsid w:val="00ED02AD"/>
    <w:rsid w:val="00ED02D0"/>
    <w:rsid w:val="00ED02F7"/>
    <w:rsid w:val="00ED080D"/>
    <w:rsid w:val="00ED0964"/>
    <w:rsid w:val="00ED0D85"/>
    <w:rsid w:val="00ED0F3C"/>
    <w:rsid w:val="00ED1692"/>
    <w:rsid w:val="00ED1B75"/>
    <w:rsid w:val="00ED1F57"/>
    <w:rsid w:val="00ED1FE1"/>
    <w:rsid w:val="00ED2045"/>
    <w:rsid w:val="00ED3504"/>
    <w:rsid w:val="00ED3611"/>
    <w:rsid w:val="00ED38EC"/>
    <w:rsid w:val="00ED39AB"/>
    <w:rsid w:val="00ED3A62"/>
    <w:rsid w:val="00ED3AED"/>
    <w:rsid w:val="00ED3B54"/>
    <w:rsid w:val="00ED3C5A"/>
    <w:rsid w:val="00ED457D"/>
    <w:rsid w:val="00ED4656"/>
    <w:rsid w:val="00ED4A0F"/>
    <w:rsid w:val="00ED4A56"/>
    <w:rsid w:val="00ED4B83"/>
    <w:rsid w:val="00ED4C9A"/>
    <w:rsid w:val="00ED4F28"/>
    <w:rsid w:val="00ED4FCB"/>
    <w:rsid w:val="00ED507D"/>
    <w:rsid w:val="00ED5303"/>
    <w:rsid w:val="00ED5D3D"/>
    <w:rsid w:val="00ED5F55"/>
    <w:rsid w:val="00ED5FE6"/>
    <w:rsid w:val="00ED673C"/>
    <w:rsid w:val="00ED6C4F"/>
    <w:rsid w:val="00ED6D09"/>
    <w:rsid w:val="00ED7066"/>
    <w:rsid w:val="00ED7302"/>
    <w:rsid w:val="00ED73E3"/>
    <w:rsid w:val="00ED7524"/>
    <w:rsid w:val="00ED7852"/>
    <w:rsid w:val="00ED7BA8"/>
    <w:rsid w:val="00EE0081"/>
    <w:rsid w:val="00EE05A9"/>
    <w:rsid w:val="00EE063F"/>
    <w:rsid w:val="00EE06A8"/>
    <w:rsid w:val="00EE08DC"/>
    <w:rsid w:val="00EE0AD6"/>
    <w:rsid w:val="00EE0C7B"/>
    <w:rsid w:val="00EE10A5"/>
    <w:rsid w:val="00EE115E"/>
    <w:rsid w:val="00EE1324"/>
    <w:rsid w:val="00EE16F9"/>
    <w:rsid w:val="00EE17C1"/>
    <w:rsid w:val="00EE1953"/>
    <w:rsid w:val="00EE1C75"/>
    <w:rsid w:val="00EE1C87"/>
    <w:rsid w:val="00EE20BC"/>
    <w:rsid w:val="00EE2381"/>
    <w:rsid w:val="00EE247D"/>
    <w:rsid w:val="00EE289E"/>
    <w:rsid w:val="00EE29BC"/>
    <w:rsid w:val="00EE3248"/>
    <w:rsid w:val="00EE358F"/>
    <w:rsid w:val="00EE36A5"/>
    <w:rsid w:val="00EE3885"/>
    <w:rsid w:val="00EE3995"/>
    <w:rsid w:val="00EE3A5B"/>
    <w:rsid w:val="00EE3C32"/>
    <w:rsid w:val="00EE3DE5"/>
    <w:rsid w:val="00EE47A9"/>
    <w:rsid w:val="00EE4A87"/>
    <w:rsid w:val="00EE4D1B"/>
    <w:rsid w:val="00EE4E24"/>
    <w:rsid w:val="00EE527A"/>
    <w:rsid w:val="00EE52ED"/>
    <w:rsid w:val="00EE5338"/>
    <w:rsid w:val="00EE5346"/>
    <w:rsid w:val="00EE5CAC"/>
    <w:rsid w:val="00EE639B"/>
    <w:rsid w:val="00EE66E3"/>
    <w:rsid w:val="00EE676E"/>
    <w:rsid w:val="00EE67B6"/>
    <w:rsid w:val="00EE6A10"/>
    <w:rsid w:val="00EE6F21"/>
    <w:rsid w:val="00EE70A1"/>
    <w:rsid w:val="00EE7284"/>
    <w:rsid w:val="00EE7916"/>
    <w:rsid w:val="00EE7B21"/>
    <w:rsid w:val="00EE7ED9"/>
    <w:rsid w:val="00EF003B"/>
    <w:rsid w:val="00EF0088"/>
    <w:rsid w:val="00EF0CC2"/>
    <w:rsid w:val="00EF0F54"/>
    <w:rsid w:val="00EF10AF"/>
    <w:rsid w:val="00EF125D"/>
    <w:rsid w:val="00EF143A"/>
    <w:rsid w:val="00EF1775"/>
    <w:rsid w:val="00EF18B8"/>
    <w:rsid w:val="00EF1C21"/>
    <w:rsid w:val="00EF1CB1"/>
    <w:rsid w:val="00EF1EA8"/>
    <w:rsid w:val="00EF21F5"/>
    <w:rsid w:val="00EF28A4"/>
    <w:rsid w:val="00EF28F6"/>
    <w:rsid w:val="00EF2E6A"/>
    <w:rsid w:val="00EF2FC2"/>
    <w:rsid w:val="00EF334A"/>
    <w:rsid w:val="00EF36BA"/>
    <w:rsid w:val="00EF38C7"/>
    <w:rsid w:val="00EF3A19"/>
    <w:rsid w:val="00EF3C74"/>
    <w:rsid w:val="00EF3CFA"/>
    <w:rsid w:val="00EF42F0"/>
    <w:rsid w:val="00EF4382"/>
    <w:rsid w:val="00EF4493"/>
    <w:rsid w:val="00EF48E6"/>
    <w:rsid w:val="00EF4FE2"/>
    <w:rsid w:val="00EF5115"/>
    <w:rsid w:val="00EF5365"/>
    <w:rsid w:val="00EF5383"/>
    <w:rsid w:val="00EF5434"/>
    <w:rsid w:val="00EF584C"/>
    <w:rsid w:val="00EF5B06"/>
    <w:rsid w:val="00EF5E53"/>
    <w:rsid w:val="00EF5FC9"/>
    <w:rsid w:val="00EF6143"/>
    <w:rsid w:val="00EF62F9"/>
    <w:rsid w:val="00EF66B6"/>
    <w:rsid w:val="00EF6775"/>
    <w:rsid w:val="00EF6B6A"/>
    <w:rsid w:val="00EF71DE"/>
    <w:rsid w:val="00EF7293"/>
    <w:rsid w:val="00EF7479"/>
    <w:rsid w:val="00EF78AA"/>
    <w:rsid w:val="00EF7B82"/>
    <w:rsid w:val="00EF7EC5"/>
    <w:rsid w:val="00EF7FCD"/>
    <w:rsid w:val="00F005EB"/>
    <w:rsid w:val="00F00737"/>
    <w:rsid w:val="00F00B04"/>
    <w:rsid w:val="00F00F8C"/>
    <w:rsid w:val="00F012B0"/>
    <w:rsid w:val="00F012F5"/>
    <w:rsid w:val="00F0149B"/>
    <w:rsid w:val="00F01628"/>
    <w:rsid w:val="00F0178B"/>
    <w:rsid w:val="00F01F1B"/>
    <w:rsid w:val="00F021E1"/>
    <w:rsid w:val="00F0241D"/>
    <w:rsid w:val="00F02550"/>
    <w:rsid w:val="00F0260F"/>
    <w:rsid w:val="00F02AE4"/>
    <w:rsid w:val="00F02C56"/>
    <w:rsid w:val="00F02C89"/>
    <w:rsid w:val="00F0398B"/>
    <w:rsid w:val="00F039E4"/>
    <w:rsid w:val="00F03B74"/>
    <w:rsid w:val="00F03D4A"/>
    <w:rsid w:val="00F03D93"/>
    <w:rsid w:val="00F03F40"/>
    <w:rsid w:val="00F04371"/>
    <w:rsid w:val="00F04598"/>
    <w:rsid w:val="00F04688"/>
    <w:rsid w:val="00F0490D"/>
    <w:rsid w:val="00F04A0D"/>
    <w:rsid w:val="00F04ACE"/>
    <w:rsid w:val="00F04C23"/>
    <w:rsid w:val="00F053CD"/>
    <w:rsid w:val="00F053F4"/>
    <w:rsid w:val="00F054F9"/>
    <w:rsid w:val="00F05562"/>
    <w:rsid w:val="00F05A08"/>
    <w:rsid w:val="00F069A8"/>
    <w:rsid w:val="00F06C37"/>
    <w:rsid w:val="00F0731A"/>
    <w:rsid w:val="00F07AD1"/>
    <w:rsid w:val="00F07CB4"/>
    <w:rsid w:val="00F07D24"/>
    <w:rsid w:val="00F07D83"/>
    <w:rsid w:val="00F10327"/>
    <w:rsid w:val="00F10457"/>
    <w:rsid w:val="00F104F6"/>
    <w:rsid w:val="00F105E3"/>
    <w:rsid w:val="00F1091A"/>
    <w:rsid w:val="00F10FED"/>
    <w:rsid w:val="00F112B2"/>
    <w:rsid w:val="00F11354"/>
    <w:rsid w:val="00F11841"/>
    <w:rsid w:val="00F118D4"/>
    <w:rsid w:val="00F11D31"/>
    <w:rsid w:val="00F12145"/>
    <w:rsid w:val="00F1245A"/>
    <w:rsid w:val="00F12588"/>
    <w:rsid w:val="00F12798"/>
    <w:rsid w:val="00F129A2"/>
    <w:rsid w:val="00F12A22"/>
    <w:rsid w:val="00F12A8A"/>
    <w:rsid w:val="00F12BB5"/>
    <w:rsid w:val="00F1321A"/>
    <w:rsid w:val="00F1361F"/>
    <w:rsid w:val="00F138EC"/>
    <w:rsid w:val="00F1398E"/>
    <w:rsid w:val="00F142D0"/>
    <w:rsid w:val="00F144C1"/>
    <w:rsid w:val="00F1493C"/>
    <w:rsid w:val="00F14BDB"/>
    <w:rsid w:val="00F14D6D"/>
    <w:rsid w:val="00F15167"/>
    <w:rsid w:val="00F15365"/>
    <w:rsid w:val="00F15366"/>
    <w:rsid w:val="00F157ED"/>
    <w:rsid w:val="00F165B0"/>
    <w:rsid w:val="00F1669F"/>
    <w:rsid w:val="00F16760"/>
    <w:rsid w:val="00F167C2"/>
    <w:rsid w:val="00F16C95"/>
    <w:rsid w:val="00F16DF7"/>
    <w:rsid w:val="00F17122"/>
    <w:rsid w:val="00F17334"/>
    <w:rsid w:val="00F1785D"/>
    <w:rsid w:val="00F17872"/>
    <w:rsid w:val="00F1789C"/>
    <w:rsid w:val="00F17A98"/>
    <w:rsid w:val="00F17B3E"/>
    <w:rsid w:val="00F17DBF"/>
    <w:rsid w:val="00F200A0"/>
    <w:rsid w:val="00F202E5"/>
    <w:rsid w:val="00F203F5"/>
    <w:rsid w:val="00F20618"/>
    <w:rsid w:val="00F208CC"/>
    <w:rsid w:val="00F20C1C"/>
    <w:rsid w:val="00F20FB7"/>
    <w:rsid w:val="00F21660"/>
    <w:rsid w:val="00F21C54"/>
    <w:rsid w:val="00F21E0C"/>
    <w:rsid w:val="00F21ED4"/>
    <w:rsid w:val="00F21F08"/>
    <w:rsid w:val="00F21FC0"/>
    <w:rsid w:val="00F222AA"/>
    <w:rsid w:val="00F222C0"/>
    <w:rsid w:val="00F22306"/>
    <w:rsid w:val="00F2258F"/>
    <w:rsid w:val="00F22705"/>
    <w:rsid w:val="00F22922"/>
    <w:rsid w:val="00F22A14"/>
    <w:rsid w:val="00F22A57"/>
    <w:rsid w:val="00F22A6A"/>
    <w:rsid w:val="00F22AD1"/>
    <w:rsid w:val="00F22BE8"/>
    <w:rsid w:val="00F22CBD"/>
    <w:rsid w:val="00F22EF2"/>
    <w:rsid w:val="00F23311"/>
    <w:rsid w:val="00F239CF"/>
    <w:rsid w:val="00F23C54"/>
    <w:rsid w:val="00F242A8"/>
    <w:rsid w:val="00F24493"/>
    <w:rsid w:val="00F245CC"/>
    <w:rsid w:val="00F2489C"/>
    <w:rsid w:val="00F24B25"/>
    <w:rsid w:val="00F24C16"/>
    <w:rsid w:val="00F24E1A"/>
    <w:rsid w:val="00F25012"/>
    <w:rsid w:val="00F25191"/>
    <w:rsid w:val="00F25832"/>
    <w:rsid w:val="00F25DA9"/>
    <w:rsid w:val="00F25F03"/>
    <w:rsid w:val="00F2611D"/>
    <w:rsid w:val="00F26358"/>
    <w:rsid w:val="00F26910"/>
    <w:rsid w:val="00F26AC9"/>
    <w:rsid w:val="00F26DED"/>
    <w:rsid w:val="00F26F06"/>
    <w:rsid w:val="00F270D6"/>
    <w:rsid w:val="00F2726B"/>
    <w:rsid w:val="00F272C6"/>
    <w:rsid w:val="00F277A3"/>
    <w:rsid w:val="00F2792D"/>
    <w:rsid w:val="00F27B77"/>
    <w:rsid w:val="00F27BCF"/>
    <w:rsid w:val="00F27C5C"/>
    <w:rsid w:val="00F27C97"/>
    <w:rsid w:val="00F27D85"/>
    <w:rsid w:val="00F27DFA"/>
    <w:rsid w:val="00F27F3E"/>
    <w:rsid w:val="00F3025E"/>
    <w:rsid w:val="00F3039B"/>
    <w:rsid w:val="00F30754"/>
    <w:rsid w:val="00F3087D"/>
    <w:rsid w:val="00F308E9"/>
    <w:rsid w:val="00F309A8"/>
    <w:rsid w:val="00F30A75"/>
    <w:rsid w:val="00F30C73"/>
    <w:rsid w:val="00F30DCD"/>
    <w:rsid w:val="00F30F3D"/>
    <w:rsid w:val="00F312C7"/>
    <w:rsid w:val="00F3174D"/>
    <w:rsid w:val="00F317AE"/>
    <w:rsid w:val="00F3197B"/>
    <w:rsid w:val="00F31A84"/>
    <w:rsid w:val="00F31F83"/>
    <w:rsid w:val="00F32028"/>
    <w:rsid w:val="00F32081"/>
    <w:rsid w:val="00F322B7"/>
    <w:rsid w:val="00F32345"/>
    <w:rsid w:val="00F32398"/>
    <w:rsid w:val="00F3264B"/>
    <w:rsid w:val="00F32A58"/>
    <w:rsid w:val="00F32D18"/>
    <w:rsid w:val="00F32DC4"/>
    <w:rsid w:val="00F32DCF"/>
    <w:rsid w:val="00F32F2A"/>
    <w:rsid w:val="00F332D7"/>
    <w:rsid w:val="00F33395"/>
    <w:rsid w:val="00F33435"/>
    <w:rsid w:val="00F334BF"/>
    <w:rsid w:val="00F3363A"/>
    <w:rsid w:val="00F3376F"/>
    <w:rsid w:val="00F337EE"/>
    <w:rsid w:val="00F339B4"/>
    <w:rsid w:val="00F339C2"/>
    <w:rsid w:val="00F33A22"/>
    <w:rsid w:val="00F33D3F"/>
    <w:rsid w:val="00F33E8E"/>
    <w:rsid w:val="00F33F47"/>
    <w:rsid w:val="00F34137"/>
    <w:rsid w:val="00F344EF"/>
    <w:rsid w:val="00F346C3"/>
    <w:rsid w:val="00F34BBF"/>
    <w:rsid w:val="00F34BC0"/>
    <w:rsid w:val="00F34CD6"/>
    <w:rsid w:val="00F34F84"/>
    <w:rsid w:val="00F354C0"/>
    <w:rsid w:val="00F356D6"/>
    <w:rsid w:val="00F360F4"/>
    <w:rsid w:val="00F36201"/>
    <w:rsid w:val="00F36330"/>
    <w:rsid w:val="00F36332"/>
    <w:rsid w:val="00F367B2"/>
    <w:rsid w:val="00F368A3"/>
    <w:rsid w:val="00F36AD2"/>
    <w:rsid w:val="00F36E65"/>
    <w:rsid w:val="00F36E8A"/>
    <w:rsid w:val="00F37020"/>
    <w:rsid w:val="00F37549"/>
    <w:rsid w:val="00F37812"/>
    <w:rsid w:val="00F3799A"/>
    <w:rsid w:val="00F37CCE"/>
    <w:rsid w:val="00F40100"/>
    <w:rsid w:val="00F4036B"/>
    <w:rsid w:val="00F409EE"/>
    <w:rsid w:val="00F409F5"/>
    <w:rsid w:val="00F40FEA"/>
    <w:rsid w:val="00F4105B"/>
    <w:rsid w:val="00F410E8"/>
    <w:rsid w:val="00F4123C"/>
    <w:rsid w:val="00F4188E"/>
    <w:rsid w:val="00F41A08"/>
    <w:rsid w:val="00F41BC1"/>
    <w:rsid w:val="00F41BE6"/>
    <w:rsid w:val="00F41D36"/>
    <w:rsid w:val="00F41DBF"/>
    <w:rsid w:val="00F41E07"/>
    <w:rsid w:val="00F41F85"/>
    <w:rsid w:val="00F41FA1"/>
    <w:rsid w:val="00F420D5"/>
    <w:rsid w:val="00F42414"/>
    <w:rsid w:val="00F42632"/>
    <w:rsid w:val="00F42749"/>
    <w:rsid w:val="00F42F37"/>
    <w:rsid w:val="00F42F3F"/>
    <w:rsid w:val="00F42FCD"/>
    <w:rsid w:val="00F43001"/>
    <w:rsid w:val="00F433DF"/>
    <w:rsid w:val="00F434C2"/>
    <w:rsid w:val="00F43562"/>
    <w:rsid w:val="00F43789"/>
    <w:rsid w:val="00F43FAD"/>
    <w:rsid w:val="00F44085"/>
    <w:rsid w:val="00F447C0"/>
    <w:rsid w:val="00F44B4C"/>
    <w:rsid w:val="00F44B5A"/>
    <w:rsid w:val="00F44F65"/>
    <w:rsid w:val="00F4511D"/>
    <w:rsid w:val="00F45273"/>
    <w:rsid w:val="00F45383"/>
    <w:rsid w:val="00F45A61"/>
    <w:rsid w:val="00F45BCD"/>
    <w:rsid w:val="00F45BE2"/>
    <w:rsid w:val="00F45CB6"/>
    <w:rsid w:val="00F46382"/>
    <w:rsid w:val="00F46757"/>
    <w:rsid w:val="00F46A43"/>
    <w:rsid w:val="00F46B7B"/>
    <w:rsid w:val="00F46C10"/>
    <w:rsid w:val="00F46EAD"/>
    <w:rsid w:val="00F46FCA"/>
    <w:rsid w:val="00F47030"/>
    <w:rsid w:val="00F470E7"/>
    <w:rsid w:val="00F472A8"/>
    <w:rsid w:val="00F472B7"/>
    <w:rsid w:val="00F478F1"/>
    <w:rsid w:val="00F47967"/>
    <w:rsid w:val="00F47D9B"/>
    <w:rsid w:val="00F50033"/>
    <w:rsid w:val="00F5021A"/>
    <w:rsid w:val="00F50345"/>
    <w:rsid w:val="00F507A8"/>
    <w:rsid w:val="00F507F5"/>
    <w:rsid w:val="00F50C91"/>
    <w:rsid w:val="00F50FC0"/>
    <w:rsid w:val="00F5104A"/>
    <w:rsid w:val="00F514DA"/>
    <w:rsid w:val="00F517F6"/>
    <w:rsid w:val="00F518DC"/>
    <w:rsid w:val="00F51D24"/>
    <w:rsid w:val="00F51E4F"/>
    <w:rsid w:val="00F5282B"/>
    <w:rsid w:val="00F52924"/>
    <w:rsid w:val="00F53074"/>
    <w:rsid w:val="00F53179"/>
    <w:rsid w:val="00F532B8"/>
    <w:rsid w:val="00F532EF"/>
    <w:rsid w:val="00F53405"/>
    <w:rsid w:val="00F53636"/>
    <w:rsid w:val="00F53683"/>
    <w:rsid w:val="00F539A7"/>
    <w:rsid w:val="00F53C79"/>
    <w:rsid w:val="00F5413A"/>
    <w:rsid w:val="00F54302"/>
    <w:rsid w:val="00F545BE"/>
    <w:rsid w:val="00F549AE"/>
    <w:rsid w:val="00F54B66"/>
    <w:rsid w:val="00F54BB2"/>
    <w:rsid w:val="00F54F6D"/>
    <w:rsid w:val="00F5513E"/>
    <w:rsid w:val="00F5528A"/>
    <w:rsid w:val="00F552EC"/>
    <w:rsid w:val="00F55464"/>
    <w:rsid w:val="00F55614"/>
    <w:rsid w:val="00F55A18"/>
    <w:rsid w:val="00F55A19"/>
    <w:rsid w:val="00F55FFD"/>
    <w:rsid w:val="00F5631A"/>
    <w:rsid w:val="00F563C6"/>
    <w:rsid w:val="00F56667"/>
    <w:rsid w:val="00F56885"/>
    <w:rsid w:val="00F56B92"/>
    <w:rsid w:val="00F56C0D"/>
    <w:rsid w:val="00F56CD2"/>
    <w:rsid w:val="00F571ED"/>
    <w:rsid w:val="00F5738A"/>
    <w:rsid w:val="00F57769"/>
    <w:rsid w:val="00F57809"/>
    <w:rsid w:val="00F57A55"/>
    <w:rsid w:val="00F57CFA"/>
    <w:rsid w:val="00F57DF5"/>
    <w:rsid w:val="00F6008B"/>
    <w:rsid w:val="00F60174"/>
    <w:rsid w:val="00F60398"/>
    <w:rsid w:val="00F604B1"/>
    <w:rsid w:val="00F60A2C"/>
    <w:rsid w:val="00F60B64"/>
    <w:rsid w:val="00F60E75"/>
    <w:rsid w:val="00F60FC4"/>
    <w:rsid w:val="00F61003"/>
    <w:rsid w:val="00F610F5"/>
    <w:rsid w:val="00F617DE"/>
    <w:rsid w:val="00F61CAF"/>
    <w:rsid w:val="00F62071"/>
    <w:rsid w:val="00F621C4"/>
    <w:rsid w:val="00F622FB"/>
    <w:rsid w:val="00F6235E"/>
    <w:rsid w:val="00F62593"/>
    <w:rsid w:val="00F62699"/>
    <w:rsid w:val="00F628F7"/>
    <w:rsid w:val="00F6296B"/>
    <w:rsid w:val="00F629F8"/>
    <w:rsid w:val="00F62AC8"/>
    <w:rsid w:val="00F62E2C"/>
    <w:rsid w:val="00F62F1A"/>
    <w:rsid w:val="00F62FBA"/>
    <w:rsid w:val="00F630F0"/>
    <w:rsid w:val="00F63736"/>
    <w:rsid w:val="00F637A1"/>
    <w:rsid w:val="00F638A1"/>
    <w:rsid w:val="00F63ABA"/>
    <w:rsid w:val="00F644EC"/>
    <w:rsid w:val="00F6494F"/>
    <w:rsid w:val="00F64A87"/>
    <w:rsid w:val="00F653BE"/>
    <w:rsid w:val="00F6589F"/>
    <w:rsid w:val="00F6597A"/>
    <w:rsid w:val="00F65B0C"/>
    <w:rsid w:val="00F65B15"/>
    <w:rsid w:val="00F65C75"/>
    <w:rsid w:val="00F6632E"/>
    <w:rsid w:val="00F6637F"/>
    <w:rsid w:val="00F6639B"/>
    <w:rsid w:val="00F663F2"/>
    <w:rsid w:val="00F66894"/>
    <w:rsid w:val="00F66CF3"/>
    <w:rsid w:val="00F66EF2"/>
    <w:rsid w:val="00F67048"/>
    <w:rsid w:val="00F6714F"/>
    <w:rsid w:val="00F674D9"/>
    <w:rsid w:val="00F678EA"/>
    <w:rsid w:val="00F67D0E"/>
    <w:rsid w:val="00F67D31"/>
    <w:rsid w:val="00F67E57"/>
    <w:rsid w:val="00F7078C"/>
    <w:rsid w:val="00F708BC"/>
    <w:rsid w:val="00F70D74"/>
    <w:rsid w:val="00F70F13"/>
    <w:rsid w:val="00F7116C"/>
    <w:rsid w:val="00F71231"/>
    <w:rsid w:val="00F7131A"/>
    <w:rsid w:val="00F715BC"/>
    <w:rsid w:val="00F71659"/>
    <w:rsid w:val="00F71B5C"/>
    <w:rsid w:val="00F71C91"/>
    <w:rsid w:val="00F7212F"/>
    <w:rsid w:val="00F72325"/>
    <w:rsid w:val="00F727B4"/>
    <w:rsid w:val="00F72AA3"/>
    <w:rsid w:val="00F73094"/>
    <w:rsid w:val="00F730AE"/>
    <w:rsid w:val="00F73206"/>
    <w:rsid w:val="00F734F0"/>
    <w:rsid w:val="00F7354E"/>
    <w:rsid w:val="00F735DF"/>
    <w:rsid w:val="00F736AB"/>
    <w:rsid w:val="00F7376D"/>
    <w:rsid w:val="00F7378A"/>
    <w:rsid w:val="00F739E2"/>
    <w:rsid w:val="00F73C0B"/>
    <w:rsid w:val="00F73F60"/>
    <w:rsid w:val="00F74035"/>
    <w:rsid w:val="00F74203"/>
    <w:rsid w:val="00F74599"/>
    <w:rsid w:val="00F7459A"/>
    <w:rsid w:val="00F747E2"/>
    <w:rsid w:val="00F74CCF"/>
    <w:rsid w:val="00F7515A"/>
    <w:rsid w:val="00F75A5A"/>
    <w:rsid w:val="00F75D45"/>
    <w:rsid w:val="00F75E93"/>
    <w:rsid w:val="00F763F7"/>
    <w:rsid w:val="00F769C4"/>
    <w:rsid w:val="00F76ECD"/>
    <w:rsid w:val="00F76FF0"/>
    <w:rsid w:val="00F772F8"/>
    <w:rsid w:val="00F7775F"/>
    <w:rsid w:val="00F77854"/>
    <w:rsid w:val="00F77918"/>
    <w:rsid w:val="00F77C15"/>
    <w:rsid w:val="00F80375"/>
    <w:rsid w:val="00F80576"/>
    <w:rsid w:val="00F805D1"/>
    <w:rsid w:val="00F80757"/>
    <w:rsid w:val="00F8133F"/>
    <w:rsid w:val="00F815F3"/>
    <w:rsid w:val="00F818F6"/>
    <w:rsid w:val="00F825AD"/>
    <w:rsid w:val="00F826E8"/>
    <w:rsid w:val="00F828DD"/>
    <w:rsid w:val="00F82EF5"/>
    <w:rsid w:val="00F83F2C"/>
    <w:rsid w:val="00F8438B"/>
    <w:rsid w:val="00F84535"/>
    <w:rsid w:val="00F84F96"/>
    <w:rsid w:val="00F8509B"/>
    <w:rsid w:val="00F85436"/>
    <w:rsid w:val="00F854DA"/>
    <w:rsid w:val="00F855DB"/>
    <w:rsid w:val="00F858B6"/>
    <w:rsid w:val="00F8592F"/>
    <w:rsid w:val="00F85A87"/>
    <w:rsid w:val="00F85AEA"/>
    <w:rsid w:val="00F85B62"/>
    <w:rsid w:val="00F86031"/>
    <w:rsid w:val="00F860EF"/>
    <w:rsid w:val="00F86159"/>
    <w:rsid w:val="00F8640F"/>
    <w:rsid w:val="00F8643F"/>
    <w:rsid w:val="00F865F7"/>
    <w:rsid w:val="00F86856"/>
    <w:rsid w:val="00F86976"/>
    <w:rsid w:val="00F86BC8"/>
    <w:rsid w:val="00F8758A"/>
    <w:rsid w:val="00F8763F"/>
    <w:rsid w:val="00F8768C"/>
    <w:rsid w:val="00F8768E"/>
    <w:rsid w:val="00F87C44"/>
    <w:rsid w:val="00F87D3F"/>
    <w:rsid w:val="00F87DE9"/>
    <w:rsid w:val="00F900C5"/>
    <w:rsid w:val="00F902F2"/>
    <w:rsid w:val="00F9077B"/>
    <w:rsid w:val="00F90DBA"/>
    <w:rsid w:val="00F90DD4"/>
    <w:rsid w:val="00F91400"/>
    <w:rsid w:val="00F915EE"/>
    <w:rsid w:val="00F9165C"/>
    <w:rsid w:val="00F91699"/>
    <w:rsid w:val="00F91725"/>
    <w:rsid w:val="00F917D3"/>
    <w:rsid w:val="00F92110"/>
    <w:rsid w:val="00F92302"/>
    <w:rsid w:val="00F92632"/>
    <w:rsid w:val="00F92FF6"/>
    <w:rsid w:val="00F9391E"/>
    <w:rsid w:val="00F93985"/>
    <w:rsid w:val="00F93ACD"/>
    <w:rsid w:val="00F93ED7"/>
    <w:rsid w:val="00F941A4"/>
    <w:rsid w:val="00F9434B"/>
    <w:rsid w:val="00F946EB"/>
    <w:rsid w:val="00F94732"/>
    <w:rsid w:val="00F9483E"/>
    <w:rsid w:val="00F94C4B"/>
    <w:rsid w:val="00F94E0C"/>
    <w:rsid w:val="00F9500D"/>
    <w:rsid w:val="00F959E1"/>
    <w:rsid w:val="00F95AC4"/>
    <w:rsid w:val="00F95C13"/>
    <w:rsid w:val="00F95C70"/>
    <w:rsid w:val="00F95C9C"/>
    <w:rsid w:val="00F95D84"/>
    <w:rsid w:val="00F95EE6"/>
    <w:rsid w:val="00F96A99"/>
    <w:rsid w:val="00F96E8C"/>
    <w:rsid w:val="00F96E8E"/>
    <w:rsid w:val="00F97064"/>
    <w:rsid w:val="00F97455"/>
    <w:rsid w:val="00F97BFA"/>
    <w:rsid w:val="00F97CB6"/>
    <w:rsid w:val="00FA00AD"/>
    <w:rsid w:val="00FA0212"/>
    <w:rsid w:val="00FA0295"/>
    <w:rsid w:val="00FA0596"/>
    <w:rsid w:val="00FA09A3"/>
    <w:rsid w:val="00FA0E6E"/>
    <w:rsid w:val="00FA156E"/>
    <w:rsid w:val="00FA159C"/>
    <w:rsid w:val="00FA19AF"/>
    <w:rsid w:val="00FA1B50"/>
    <w:rsid w:val="00FA1B9F"/>
    <w:rsid w:val="00FA1C50"/>
    <w:rsid w:val="00FA1CCB"/>
    <w:rsid w:val="00FA1DAD"/>
    <w:rsid w:val="00FA1E12"/>
    <w:rsid w:val="00FA1E42"/>
    <w:rsid w:val="00FA1F3D"/>
    <w:rsid w:val="00FA210A"/>
    <w:rsid w:val="00FA228B"/>
    <w:rsid w:val="00FA2379"/>
    <w:rsid w:val="00FA23B4"/>
    <w:rsid w:val="00FA278B"/>
    <w:rsid w:val="00FA2EDF"/>
    <w:rsid w:val="00FA402C"/>
    <w:rsid w:val="00FA4061"/>
    <w:rsid w:val="00FA4293"/>
    <w:rsid w:val="00FA436A"/>
    <w:rsid w:val="00FA4605"/>
    <w:rsid w:val="00FA47BD"/>
    <w:rsid w:val="00FA4F32"/>
    <w:rsid w:val="00FA53B5"/>
    <w:rsid w:val="00FA5452"/>
    <w:rsid w:val="00FA560F"/>
    <w:rsid w:val="00FA574B"/>
    <w:rsid w:val="00FA57E3"/>
    <w:rsid w:val="00FA5BD5"/>
    <w:rsid w:val="00FA5CCC"/>
    <w:rsid w:val="00FA5D77"/>
    <w:rsid w:val="00FA5F11"/>
    <w:rsid w:val="00FA5F55"/>
    <w:rsid w:val="00FA5FAA"/>
    <w:rsid w:val="00FA6091"/>
    <w:rsid w:val="00FA61CC"/>
    <w:rsid w:val="00FA62BE"/>
    <w:rsid w:val="00FA6731"/>
    <w:rsid w:val="00FA6848"/>
    <w:rsid w:val="00FA6947"/>
    <w:rsid w:val="00FA6CAA"/>
    <w:rsid w:val="00FA73EA"/>
    <w:rsid w:val="00FA7406"/>
    <w:rsid w:val="00FA7449"/>
    <w:rsid w:val="00FA768F"/>
    <w:rsid w:val="00FA77FD"/>
    <w:rsid w:val="00FA78E8"/>
    <w:rsid w:val="00FA7964"/>
    <w:rsid w:val="00FA7A6C"/>
    <w:rsid w:val="00FA7AAF"/>
    <w:rsid w:val="00FA7AD3"/>
    <w:rsid w:val="00FA7DBA"/>
    <w:rsid w:val="00FB03BF"/>
    <w:rsid w:val="00FB04CF"/>
    <w:rsid w:val="00FB09A1"/>
    <w:rsid w:val="00FB0CFC"/>
    <w:rsid w:val="00FB0D4A"/>
    <w:rsid w:val="00FB0DBC"/>
    <w:rsid w:val="00FB140C"/>
    <w:rsid w:val="00FB171D"/>
    <w:rsid w:val="00FB175B"/>
    <w:rsid w:val="00FB17F0"/>
    <w:rsid w:val="00FB1823"/>
    <w:rsid w:val="00FB18D0"/>
    <w:rsid w:val="00FB192A"/>
    <w:rsid w:val="00FB199C"/>
    <w:rsid w:val="00FB1A35"/>
    <w:rsid w:val="00FB200E"/>
    <w:rsid w:val="00FB20E6"/>
    <w:rsid w:val="00FB26EB"/>
    <w:rsid w:val="00FB283D"/>
    <w:rsid w:val="00FB2997"/>
    <w:rsid w:val="00FB2A62"/>
    <w:rsid w:val="00FB2C04"/>
    <w:rsid w:val="00FB2ECC"/>
    <w:rsid w:val="00FB30CC"/>
    <w:rsid w:val="00FB30D4"/>
    <w:rsid w:val="00FB32DF"/>
    <w:rsid w:val="00FB3685"/>
    <w:rsid w:val="00FB3699"/>
    <w:rsid w:val="00FB376E"/>
    <w:rsid w:val="00FB3E3B"/>
    <w:rsid w:val="00FB3E7E"/>
    <w:rsid w:val="00FB408B"/>
    <w:rsid w:val="00FB4194"/>
    <w:rsid w:val="00FB4487"/>
    <w:rsid w:val="00FB47E9"/>
    <w:rsid w:val="00FB4814"/>
    <w:rsid w:val="00FB483E"/>
    <w:rsid w:val="00FB48A0"/>
    <w:rsid w:val="00FB48CA"/>
    <w:rsid w:val="00FB49C1"/>
    <w:rsid w:val="00FB4C6A"/>
    <w:rsid w:val="00FB5042"/>
    <w:rsid w:val="00FB54D2"/>
    <w:rsid w:val="00FB5958"/>
    <w:rsid w:val="00FB59D1"/>
    <w:rsid w:val="00FB5BA7"/>
    <w:rsid w:val="00FB5C51"/>
    <w:rsid w:val="00FB5C60"/>
    <w:rsid w:val="00FB5CA4"/>
    <w:rsid w:val="00FB64F6"/>
    <w:rsid w:val="00FB66BF"/>
    <w:rsid w:val="00FB684D"/>
    <w:rsid w:val="00FB6BE1"/>
    <w:rsid w:val="00FB73C3"/>
    <w:rsid w:val="00FB7C26"/>
    <w:rsid w:val="00FB7D61"/>
    <w:rsid w:val="00FC0085"/>
    <w:rsid w:val="00FC00EB"/>
    <w:rsid w:val="00FC05A6"/>
    <w:rsid w:val="00FC0710"/>
    <w:rsid w:val="00FC09A3"/>
    <w:rsid w:val="00FC0C80"/>
    <w:rsid w:val="00FC0D6E"/>
    <w:rsid w:val="00FC0E83"/>
    <w:rsid w:val="00FC0EB3"/>
    <w:rsid w:val="00FC1118"/>
    <w:rsid w:val="00FC165C"/>
    <w:rsid w:val="00FC1A63"/>
    <w:rsid w:val="00FC1E61"/>
    <w:rsid w:val="00FC1F3C"/>
    <w:rsid w:val="00FC1FE1"/>
    <w:rsid w:val="00FC20CC"/>
    <w:rsid w:val="00FC20F6"/>
    <w:rsid w:val="00FC216D"/>
    <w:rsid w:val="00FC2232"/>
    <w:rsid w:val="00FC2255"/>
    <w:rsid w:val="00FC24FB"/>
    <w:rsid w:val="00FC25AC"/>
    <w:rsid w:val="00FC270B"/>
    <w:rsid w:val="00FC278F"/>
    <w:rsid w:val="00FC2D03"/>
    <w:rsid w:val="00FC2D0B"/>
    <w:rsid w:val="00FC2E1B"/>
    <w:rsid w:val="00FC2E47"/>
    <w:rsid w:val="00FC3010"/>
    <w:rsid w:val="00FC3046"/>
    <w:rsid w:val="00FC34BC"/>
    <w:rsid w:val="00FC3B5C"/>
    <w:rsid w:val="00FC3D5F"/>
    <w:rsid w:val="00FC42A8"/>
    <w:rsid w:val="00FC4380"/>
    <w:rsid w:val="00FC438C"/>
    <w:rsid w:val="00FC44F8"/>
    <w:rsid w:val="00FC45F1"/>
    <w:rsid w:val="00FC45F2"/>
    <w:rsid w:val="00FC4779"/>
    <w:rsid w:val="00FC48AC"/>
    <w:rsid w:val="00FC48C0"/>
    <w:rsid w:val="00FC49FD"/>
    <w:rsid w:val="00FC4B74"/>
    <w:rsid w:val="00FC4B7A"/>
    <w:rsid w:val="00FC4DB0"/>
    <w:rsid w:val="00FC4E3B"/>
    <w:rsid w:val="00FC50C8"/>
    <w:rsid w:val="00FC54E1"/>
    <w:rsid w:val="00FC553B"/>
    <w:rsid w:val="00FC5587"/>
    <w:rsid w:val="00FC55B7"/>
    <w:rsid w:val="00FC572A"/>
    <w:rsid w:val="00FC57DD"/>
    <w:rsid w:val="00FC60C0"/>
    <w:rsid w:val="00FC6105"/>
    <w:rsid w:val="00FC61F9"/>
    <w:rsid w:val="00FC6698"/>
    <w:rsid w:val="00FC6AB1"/>
    <w:rsid w:val="00FC6C17"/>
    <w:rsid w:val="00FC6C9C"/>
    <w:rsid w:val="00FC6D64"/>
    <w:rsid w:val="00FC7284"/>
    <w:rsid w:val="00FC761D"/>
    <w:rsid w:val="00FC765D"/>
    <w:rsid w:val="00FC7665"/>
    <w:rsid w:val="00FC76E4"/>
    <w:rsid w:val="00FC78B7"/>
    <w:rsid w:val="00FC79E6"/>
    <w:rsid w:val="00FC7B1D"/>
    <w:rsid w:val="00FD02BD"/>
    <w:rsid w:val="00FD03D4"/>
    <w:rsid w:val="00FD06A3"/>
    <w:rsid w:val="00FD0ABE"/>
    <w:rsid w:val="00FD105E"/>
    <w:rsid w:val="00FD12D2"/>
    <w:rsid w:val="00FD1330"/>
    <w:rsid w:val="00FD186C"/>
    <w:rsid w:val="00FD1874"/>
    <w:rsid w:val="00FD18FB"/>
    <w:rsid w:val="00FD1A1C"/>
    <w:rsid w:val="00FD1DC5"/>
    <w:rsid w:val="00FD21FE"/>
    <w:rsid w:val="00FD267F"/>
    <w:rsid w:val="00FD272F"/>
    <w:rsid w:val="00FD27DA"/>
    <w:rsid w:val="00FD2E3D"/>
    <w:rsid w:val="00FD3205"/>
    <w:rsid w:val="00FD3299"/>
    <w:rsid w:val="00FD34E4"/>
    <w:rsid w:val="00FD3791"/>
    <w:rsid w:val="00FD3871"/>
    <w:rsid w:val="00FD3CD5"/>
    <w:rsid w:val="00FD3F93"/>
    <w:rsid w:val="00FD4991"/>
    <w:rsid w:val="00FD4CA6"/>
    <w:rsid w:val="00FD4CA8"/>
    <w:rsid w:val="00FD4D6A"/>
    <w:rsid w:val="00FD4F43"/>
    <w:rsid w:val="00FD539D"/>
    <w:rsid w:val="00FD56EC"/>
    <w:rsid w:val="00FD573C"/>
    <w:rsid w:val="00FD5832"/>
    <w:rsid w:val="00FD5B96"/>
    <w:rsid w:val="00FD5BA4"/>
    <w:rsid w:val="00FD60AB"/>
    <w:rsid w:val="00FD6230"/>
    <w:rsid w:val="00FD68F5"/>
    <w:rsid w:val="00FD6A0B"/>
    <w:rsid w:val="00FD6ACB"/>
    <w:rsid w:val="00FD6D39"/>
    <w:rsid w:val="00FD70DC"/>
    <w:rsid w:val="00FD7134"/>
    <w:rsid w:val="00FD72E4"/>
    <w:rsid w:val="00FD73F9"/>
    <w:rsid w:val="00FD7556"/>
    <w:rsid w:val="00FD7C6B"/>
    <w:rsid w:val="00FD7EBE"/>
    <w:rsid w:val="00FE0092"/>
    <w:rsid w:val="00FE0143"/>
    <w:rsid w:val="00FE01F6"/>
    <w:rsid w:val="00FE0267"/>
    <w:rsid w:val="00FE0938"/>
    <w:rsid w:val="00FE0AD2"/>
    <w:rsid w:val="00FE0AF4"/>
    <w:rsid w:val="00FE0BA3"/>
    <w:rsid w:val="00FE0FD1"/>
    <w:rsid w:val="00FE0FE3"/>
    <w:rsid w:val="00FE132D"/>
    <w:rsid w:val="00FE14CB"/>
    <w:rsid w:val="00FE1611"/>
    <w:rsid w:val="00FE18E3"/>
    <w:rsid w:val="00FE1D51"/>
    <w:rsid w:val="00FE1F9B"/>
    <w:rsid w:val="00FE2077"/>
    <w:rsid w:val="00FE20E5"/>
    <w:rsid w:val="00FE22FC"/>
    <w:rsid w:val="00FE2C27"/>
    <w:rsid w:val="00FE2D83"/>
    <w:rsid w:val="00FE2F44"/>
    <w:rsid w:val="00FE3057"/>
    <w:rsid w:val="00FE305A"/>
    <w:rsid w:val="00FE3152"/>
    <w:rsid w:val="00FE344C"/>
    <w:rsid w:val="00FE3733"/>
    <w:rsid w:val="00FE383B"/>
    <w:rsid w:val="00FE38C7"/>
    <w:rsid w:val="00FE3933"/>
    <w:rsid w:val="00FE3989"/>
    <w:rsid w:val="00FE3BC0"/>
    <w:rsid w:val="00FE3D94"/>
    <w:rsid w:val="00FE3E7E"/>
    <w:rsid w:val="00FE4559"/>
    <w:rsid w:val="00FE4DE0"/>
    <w:rsid w:val="00FE52A1"/>
    <w:rsid w:val="00FE5372"/>
    <w:rsid w:val="00FE55ED"/>
    <w:rsid w:val="00FE5606"/>
    <w:rsid w:val="00FE567B"/>
    <w:rsid w:val="00FE5A5F"/>
    <w:rsid w:val="00FE5C7A"/>
    <w:rsid w:val="00FE5CF9"/>
    <w:rsid w:val="00FE5FCD"/>
    <w:rsid w:val="00FE611B"/>
    <w:rsid w:val="00FE6E49"/>
    <w:rsid w:val="00FE7681"/>
    <w:rsid w:val="00FE777E"/>
    <w:rsid w:val="00FE7917"/>
    <w:rsid w:val="00FE7A8F"/>
    <w:rsid w:val="00FE7B94"/>
    <w:rsid w:val="00FE7BA2"/>
    <w:rsid w:val="00FE7F55"/>
    <w:rsid w:val="00FE7F98"/>
    <w:rsid w:val="00FE7FF7"/>
    <w:rsid w:val="00FF046E"/>
    <w:rsid w:val="00FF0724"/>
    <w:rsid w:val="00FF0CC5"/>
    <w:rsid w:val="00FF0DCA"/>
    <w:rsid w:val="00FF10A9"/>
    <w:rsid w:val="00FF119D"/>
    <w:rsid w:val="00FF1413"/>
    <w:rsid w:val="00FF1425"/>
    <w:rsid w:val="00FF17CF"/>
    <w:rsid w:val="00FF1CD9"/>
    <w:rsid w:val="00FF1D52"/>
    <w:rsid w:val="00FF1E72"/>
    <w:rsid w:val="00FF1ED2"/>
    <w:rsid w:val="00FF20FF"/>
    <w:rsid w:val="00FF255F"/>
    <w:rsid w:val="00FF2824"/>
    <w:rsid w:val="00FF289A"/>
    <w:rsid w:val="00FF2B99"/>
    <w:rsid w:val="00FF2C42"/>
    <w:rsid w:val="00FF2E73"/>
    <w:rsid w:val="00FF3067"/>
    <w:rsid w:val="00FF3316"/>
    <w:rsid w:val="00FF3538"/>
    <w:rsid w:val="00FF35D6"/>
    <w:rsid w:val="00FF383B"/>
    <w:rsid w:val="00FF39F5"/>
    <w:rsid w:val="00FF3B4E"/>
    <w:rsid w:val="00FF3DAE"/>
    <w:rsid w:val="00FF409B"/>
    <w:rsid w:val="00FF4654"/>
    <w:rsid w:val="00FF4F3B"/>
    <w:rsid w:val="00FF50F6"/>
    <w:rsid w:val="00FF5211"/>
    <w:rsid w:val="00FF533C"/>
    <w:rsid w:val="00FF561D"/>
    <w:rsid w:val="00FF59E0"/>
    <w:rsid w:val="00FF6360"/>
    <w:rsid w:val="00FF65A9"/>
    <w:rsid w:val="00FF6707"/>
    <w:rsid w:val="00FF6AC1"/>
    <w:rsid w:val="00FF6BAF"/>
    <w:rsid w:val="00FF6BD3"/>
    <w:rsid w:val="00FF6DD8"/>
    <w:rsid w:val="00FF7734"/>
    <w:rsid w:val="00FF783A"/>
    <w:rsid w:val="00FF7887"/>
    <w:rsid w:val="00FF788C"/>
    <w:rsid w:val="00FF7B7E"/>
    <w:rsid w:val="00FF7B9E"/>
    <w:rsid w:val="00FF7E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at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BF7A7CC-A01A-4742-BA35-394EF2289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33EC"/>
    <w:pPr>
      <w:spacing w:after="200" w:line="276" w:lineRule="auto"/>
    </w:pPr>
    <w:rPr>
      <w:rFonts w:ascii="Calibri" w:hAnsi="Calibri" w:cs="Calibri"/>
      <w:sz w:val="22"/>
      <w:szCs w:val="22"/>
      <w:lang w:val="sq-AL"/>
    </w:rPr>
  </w:style>
  <w:style w:type="paragraph" w:styleId="Heading1">
    <w:name w:val="heading 1"/>
    <w:basedOn w:val="Normal"/>
    <w:next w:val="Normal"/>
    <w:link w:val="Heading1Char"/>
    <w:qFormat/>
    <w:rsid w:val="004955B4"/>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5233EC"/>
    <w:pPr>
      <w:keepNext/>
      <w:spacing w:before="240" w:after="60"/>
      <w:outlineLvl w:val="1"/>
    </w:pPr>
    <w:rPr>
      <w:rFonts w:ascii="Cambria" w:hAnsi="Cambria" w:cs="Cambria"/>
      <w:b/>
      <w:bCs/>
      <w:i/>
      <w:iCs/>
      <w:sz w:val="28"/>
      <w:szCs w:val="28"/>
    </w:rPr>
  </w:style>
  <w:style w:type="paragraph" w:styleId="Heading3">
    <w:name w:val="heading 3"/>
    <w:basedOn w:val="Normal"/>
    <w:next w:val="Normal"/>
    <w:link w:val="Heading3Char1"/>
    <w:qFormat/>
    <w:rsid w:val="000F2798"/>
    <w:pPr>
      <w:spacing w:before="200" w:after="0" w:line="271" w:lineRule="auto"/>
      <w:outlineLvl w:val="2"/>
    </w:pPr>
    <w:rPr>
      <w:rFonts w:ascii="Cambria" w:eastAsia="MS Mincho" w:hAnsi="Cambria" w:cs="Times New Roman"/>
      <w:b/>
      <w:bCs/>
      <w:sz w:val="24"/>
      <w:szCs w:val="24"/>
      <w:lang w:val="en-US"/>
    </w:rPr>
  </w:style>
  <w:style w:type="paragraph" w:styleId="Heading4">
    <w:name w:val="heading 4"/>
    <w:basedOn w:val="Normal"/>
    <w:next w:val="Normal"/>
    <w:qFormat/>
    <w:rsid w:val="000F2798"/>
    <w:pPr>
      <w:spacing w:before="200" w:after="0" w:line="240" w:lineRule="auto"/>
      <w:outlineLvl w:val="3"/>
    </w:pPr>
    <w:rPr>
      <w:rFonts w:ascii="Cambria" w:eastAsia="MS Mincho" w:hAnsi="Cambria" w:cs="Times New Roman"/>
      <w:b/>
      <w:bCs/>
      <w:i/>
      <w:iCs/>
      <w:sz w:val="24"/>
      <w:szCs w:val="24"/>
      <w:lang w:val="en-US"/>
    </w:rPr>
  </w:style>
  <w:style w:type="paragraph" w:styleId="Heading5">
    <w:name w:val="heading 5"/>
    <w:basedOn w:val="Normal"/>
    <w:next w:val="Normal"/>
    <w:qFormat/>
    <w:rsid w:val="000F2798"/>
    <w:pPr>
      <w:spacing w:before="200" w:after="0" w:line="240" w:lineRule="auto"/>
      <w:outlineLvl w:val="4"/>
    </w:pPr>
    <w:rPr>
      <w:rFonts w:ascii="Cambria" w:eastAsia="MS Mincho" w:hAnsi="Cambria" w:cs="Times New Roman"/>
      <w:b/>
      <w:bCs/>
      <w:color w:val="7F7F7F"/>
      <w:sz w:val="24"/>
      <w:szCs w:val="24"/>
      <w:lang w:val="en-US"/>
    </w:rPr>
  </w:style>
  <w:style w:type="paragraph" w:styleId="Heading6">
    <w:name w:val="heading 6"/>
    <w:basedOn w:val="Normal"/>
    <w:next w:val="Normal"/>
    <w:qFormat/>
    <w:rsid w:val="000F2798"/>
    <w:pPr>
      <w:spacing w:after="0" w:line="271" w:lineRule="auto"/>
      <w:outlineLvl w:val="5"/>
    </w:pPr>
    <w:rPr>
      <w:rFonts w:ascii="Cambria" w:eastAsia="MS Mincho" w:hAnsi="Cambria" w:cs="Times New Roman"/>
      <w:b/>
      <w:bCs/>
      <w:i/>
      <w:iCs/>
      <w:color w:val="7F7F7F"/>
      <w:sz w:val="24"/>
      <w:szCs w:val="24"/>
      <w:lang w:val="en-US"/>
    </w:rPr>
  </w:style>
  <w:style w:type="paragraph" w:styleId="Heading7">
    <w:name w:val="heading 7"/>
    <w:basedOn w:val="Normal"/>
    <w:next w:val="Normal"/>
    <w:qFormat/>
    <w:rsid w:val="000F2798"/>
    <w:pPr>
      <w:spacing w:after="0" w:line="240" w:lineRule="auto"/>
      <w:outlineLvl w:val="6"/>
    </w:pPr>
    <w:rPr>
      <w:rFonts w:ascii="Cambria" w:eastAsia="MS Mincho" w:hAnsi="Cambria" w:cs="Times New Roman"/>
      <w:i/>
      <w:iCs/>
      <w:sz w:val="24"/>
      <w:szCs w:val="24"/>
      <w:lang w:val="en-US"/>
    </w:rPr>
  </w:style>
  <w:style w:type="paragraph" w:styleId="Heading8">
    <w:name w:val="heading 8"/>
    <w:basedOn w:val="Normal"/>
    <w:next w:val="Normal"/>
    <w:qFormat/>
    <w:rsid w:val="000F2798"/>
    <w:pPr>
      <w:spacing w:after="0" w:line="240" w:lineRule="auto"/>
      <w:outlineLvl w:val="7"/>
    </w:pPr>
    <w:rPr>
      <w:rFonts w:ascii="Cambria" w:eastAsia="MS Mincho" w:hAnsi="Cambria" w:cs="Times New Roman"/>
      <w:sz w:val="20"/>
      <w:szCs w:val="20"/>
      <w:lang w:val="en-US"/>
    </w:rPr>
  </w:style>
  <w:style w:type="paragraph" w:styleId="Heading9">
    <w:name w:val="heading 9"/>
    <w:basedOn w:val="Normal"/>
    <w:next w:val="Normal"/>
    <w:qFormat/>
    <w:rsid w:val="000F2798"/>
    <w:pPr>
      <w:spacing w:after="0" w:line="240" w:lineRule="auto"/>
      <w:outlineLvl w:val="8"/>
    </w:pPr>
    <w:rPr>
      <w:rFonts w:ascii="Cambria" w:eastAsia="MS Mincho" w:hAnsi="Cambria" w:cs="Times New Roman"/>
      <w:i/>
      <w:iCs/>
      <w:spacing w:val="5"/>
      <w:sz w:val="20"/>
      <w:szCs w:val="20"/>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locked/>
    <w:rsid w:val="005233EC"/>
    <w:rPr>
      <w:rFonts w:ascii="Arial" w:hAnsi="Arial" w:cs="Arial"/>
      <w:b/>
      <w:bCs/>
      <w:noProof/>
      <w:kern w:val="32"/>
      <w:sz w:val="32"/>
      <w:szCs w:val="32"/>
      <w:lang w:val="en-US" w:eastAsia="en-US" w:bidi="ar-SA"/>
    </w:rPr>
  </w:style>
  <w:style w:type="paragraph" w:customStyle="1" w:styleId="Char">
    <w:name w:val=" Char"/>
    <w:basedOn w:val="Normal"/>
    <w:rsid w:val="004955B4"/>
    <w:pPr>
      <w:spacing w:after="160" w:line="240" w:lineRule="exact"/>
    </w:pPr>
    <w:rPr>
      <w:rFonts w:ascii="Tahoma" w:eastAsia="MS Mincho" w:hAnsi="Tahoma"/>
      <w:sz w:val="20"/>
      <w:szCs w:val="20"/>
      <w:lang w:val="en-GB"/>
    </w:rPr>
  </w:style>
  <w:style w:type="character" w:customStyle="1" w:styleId="Heading2Char1">
    <w:name w:val="Heading 2 Char1"/>
    <w:basedOn w:val="DefaultParagraphFont"/>
    <w:link w:val="Heading2"/>
    <w:locked/>
    <w:rsid w:val="005233EC"/>
    <w:rPr>
      <w:rFonts w:ascii="Cambria" w:hAnsi="Cambria" w:cs="Cambria"/>
      <w:b/>
      <w:bCs/>
      <w:i/>
      <w:iCs/>
      <w:sz w:val="28"/>
      <w:szCs w:val="28"/>
      <w:lang w:val="sq-AL" w:eastAsia="en-US" w:bidi="ar-SA"/>
    </w:rPr>
  </w:style>
  <w:style w:type="character" w:customStyle="1" w:styleId="CommentSubjectChar">
    <w:name w:val="Comment Subject Char"/>
    <w:basedOn w:val="DefaultParagraphFont"/>
    <w:link w:val="CommentSubject"/>
    <w:rsid w:val="004955B4"/>
    <w:rPr>
      <w:rFonts w:ascii="Trebuchet MS" w:eastAsia="MS Mincho" w:hAnsi="Trebuchet MS"/>
      <w:lang w:val="en-GB" w:eastAsia="en-US" w:bidi="ar-SA"/>
    </w:rPr>
  </w:style>
  <w:style w:type="paragraph" w:styleId="CommentSubject">
    <w:name w:val="annotation subject"/>
    <w:basedOn w:val="CommentText"/>
    <w:next w:val="CommentText"/>
    <w:link w:val="CommentSubjectChar"/>
    <w:semiHidden/>
    <w:rsid w:val="005233EC"/>
    <w:rPr>
      <w:rFonts w:ascii="Trebuchet MS" w:eastAsia="MS Mincho" w:hAnsi="Trebuchet MS" w:cs="Times New Roman"/>
      <w:lang w:val="en-GB"/>
    </w:rPr>
  </w:style>
  <w:style w:type="paragraph" w:styleId="CommentText">
    <w:name w:val="annotation text"/>
    <w:basedOn w:val="Normal"/>
    <w:link w:val="CommentTextChar"/>
    <w:semiHidden/>
    <w:rsid w:val="005233EC"/>
    <w:rPr>
      <w:sz w:val="20"/>
      <w:szCs w:val="20"/>
    </w:rPr>
  </w:style>
  <w:style w:type="character" w:customStyle="1" w:styleId="CommentTextChar">
    <w:name w:val="Comment Text Char"/>
    <w:basedOn w:val="DefaultParagraphFont"/>
    <w:link w:val="CommentText"/>
    <w:locked/>
    <w:rsid w:val="005233EC"/>
    <w:rPr>
      <w:rFonts w:ascii="Calibri" w:hAnsi="Calibri" w:cs="Calibri"/>
      <w:lang w:val="sq-AL"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4955B4"/>
    <w:rPr>
      <w:rFonts w:ascii="CG Times" w:hAnsi="CG Times"/>
      <w:sz w:val="22"/>
      <w:lang w:val="en-GB"/>
    </w:rPr>
  </w:style>
  <w:style w:type="paragraph" w:customStyle="1" w:styleId="AneksiNr">
    <w:name w:val="Aneksi_Nr"/>
    <w:next w:val="Normal"/>
    <w:rsid w:val="004955B4"/>
    <w:pPr>
      <w:keepNext/>
      <w:widowControl w:val="0"/>
      <w:jc w:val="center"/>
    </w:pPr>
    <w:rPr>
      <w:rFonts w:ascii="CG Times" w:hAnsi="CG Times"/>
      <w:caps/>
      <w:sz w:val="22"/>
      <w:szCs w:val="22"/>
      <w:lang w:val="en-GB"/>
    </w:rPr>
  </w:style>
  <w:style w:type="paragraph" w:customStyle="1" w:styleId="AneksiTitull">
    <w:name w:val="Aneksi_Titull"/>
    <w:next w:val="Normal"/>
    <w:rsid w:val="004955B4"/>
    <w:pPr>
      <w:jc w:val="center"/>
    </w:pPr>
    <w:rPr>
      <w:rFonts w:ascii="CG Times" w:hAnsi="CG Times"/>
      <w:sz w:val="24"/>
      <w:szCs w:val="24"/>
      <w:lang w:val="en-GB"/>
    </w:rPr>
  </w:style>
  <w:style w:type="paragraph" w:customStyle="1" w:styleId="Autoriteti">
    <w:name w:val="Autoriteti"/>
    <w:next w:val="Normal"/>
    <w:rsid w:val="004955B4"/>
    <w:pPr>
      <w:keepNext/>
      <w:widowControl w:val="0"/>
      <w:jc w:val="right"/>
    </w:pPr>
    <w:rPr>
      <w:rFonts w:ascii="CG Times" w:hAnsi="CG Times"/>
      <w:caps/>
      <w:sz w:val="22"/>
      <w:szCs w:val="22"/>
      <w:lang w:val="en-GB"/>
    </w:rPr>
  </w:style>
  <w:style w:type="paragraph" w:customStyle="1" w:styleId="AutoritetiEmer">
    <w:name w:val="Autoriteti_Emer"/>
    <w:next w:val="Normal"/>
    <w:rsid w:val="004955B4"/>
    <w:pPr>
      <w:widowControl w:val="0"/>
      <w:jc w:val="right"/>
    </w:pPr>
    <w:rPr>
      <w:rFonts w:ascii="CG Times" w:hAnsi="CG Times"/>
      <w:b/>
      <w:sz w:val="22"/>
      <w:szCs w:val="22"/>
      <w:lang w:val="en-GB"/>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val="en-GB"/>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val="en-GB"/>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rPr>
  </w:style>
  <w:style w:type="paragraph" w:customStyle="1" w:styleId="BULLETUDHEZIM">
    <w:name w:val="BULLET UDHEZIM"/>
    <w:basedOn w:val="Normal"/>
    <w:rsid w:val="004955B4"/>
    <w:pPr>
      <w:widowControl w:val="0"/>
      <w:tabs>
        <w:tab w:val="num" w:pos="360"/>
      </w:tabs>
      <w:spacing w:before="120" w:after="120"/>
      <w:jc w:val="both"/>
    </w:pPr>
    <w:rPr>
      <w:rFonts w:ascii="Book Antiqua" w:eastAsia="MS Mincho" w:hAnsi="Book Antiqua"/>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eastAsia="MS Mincho"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val="en-GB"/>
    </w:rPr>
  </w:style>
  <w:style w:type="paragraph" w:customStyle="1" w:styleId="Kapakufund">
    <w:name w:val="Kapaku_fund"/>
    <w:next w:val="Normal"/>
    <w:rsid w:val="004955B4"/>
    <w:pPr>
      <w:pageBreakBefore/>
    </w:pPr>
    <w:rPr>
      <w:rFonts w:ascii="CG Times" w:hAnsi="CG Times"/>
      <w:b/>
      <w:sz w:val="22"/>
      <w:szCs w:val="22"/>
    </w:rPr>
  </w:style>
  <w:style w:type="paragraph" w:customStyle="1" w:styleId="KapitulliNr">
    <w:name w:val="Kapitulli_Nr"/>
    <w:rsid w:val="004955B4"/>
    <w:pPr>
      <w:keepNext/>
      <w:widowControl w:val="0"/>
      <w:jc w:val="center"/>
    </w:pPr>
    <w:rPr>
      <w:rFonts w:ascii="CG Times" w:hAnsi="CG Times"/>
      <w:caps/>
      <w:sz w:val="22"/>
      <w:szCs w:val="22"/>
      <w:lang w:val="en-GB"/>
    </w:rPr>
  </w:style>
  <w:style w:type="paragraph" w:customStyle="1" w:styleId="KapitulliTitull">
    <w:name w:val="Kapitulli_Titull"/>
    <w:rsid w:val="004955B4"/>
    <w:pPr>
      <w:keepNext/>
      <w:widowControl w:val="0"/>
      <w:jc w:val="center"/>
    </w:pPr>
    <w:rPr>
      <w:rFonts w:ascii="CG Times" w:hAnsi="CG Times"/>
      <w:caps/>
      <w:sz w:val="22"/>
      <w:szCs w:val="22"/>
      <w:lang w:val="en-GB"/>
    </w:rPr>
  </w:style>
  <w:style w:type="paragraph" w:customStyle="1" w:styleId="KreuNr">
    <w:name w:val="Kreu_Nr"/>
    <w:rsid w:val="004955B4"/>
    <w:pPr>
      <w:keepNext/>
      <w:widowControl w:val="0"/>
      <w:jc w:val="center"/>
    </w:pPr>
    <w:rPr>
      <w:rFonts w:ascii="CG Times" w:hAnsi="CG Times"/>
      <w:caps/>
      <w:sz w:val="22"/>
      <w:szCs w:val="22"/>
    </w:rPr>
  </w:style>
  <w:style w:type="paragraph" w:customStyle="1" w:styleId="KreuTitull">
    <w:name w:val="Kreu_Titull"/>
    <w:next w:val="KapitulliTitull"/>
    <w:rsid w:val="004955B4"/>
    <w:pPr>
      <w:keepNext/>
      <w:widowControl w:val="0"/>
      <w:jc w:val="center"/>
    </w:pPr>
    <w:rPr>
      <w:rFonts w:ascii="CG Times" w:hAnsi="CG Times"/>
      <w:caps/>
      <w:sz w:val="22"/>
      <w:szCs w:val="22"/>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Cs w:val="20"/>
      <w:lang w:val="en-GB"/>
    </w:rPr>
  </w:style>
  <w:style w:type="paragraph" w:customStyle="1" w:styleId="Listbullet">
    <w:name w:val="List bullet"/>
    <w:basedOn w:val="Normal"/>
    <w:rsid w:val="004955B4"/>
    <w:pPr>
      <w:widowControl w:val="0"/>
      <w:spacing w:after="120"/>
    </w:pPr>
    <w:rPr>
      <w:rFonts w:ascii="Trebuchet MS" w:hAnsi="Trebuchet MS"/>
      <w:szCs w:val="20"/>
      <w:lang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rPr>
  </w:style>
  <w:style w:type="paragraph" w:customStyle="1" w:styleId="NeniNr">
    <w:name w:val="Neni_Nr"/>
    <w:next w:val="Normal"/>
    <w:rsid w:val="004955B4"/>
    <w:pPr>
      <w:keepNext/>
      <w:widowControl w:val="0"/>
      <w:jc w:val="center"/>
    </w:pPr>
    <w:rPr>
      <w:rFonts w:ascii="CG Times" w:hAnsi="CG Times"/>
      <w:sz w:val="22"/>
      <w:lang w:val="en-GB"/>
    </w:rPr>
  </w:style>
  <w:style w:type="paragraph" w:customStyle="1" w:styleId="NeniTitull">
    <w:name w:val="Neni_Titull"/>
    <w:next w:val="Normal"/>
    <w:rsid w:val="004955B4"/>
    <w:pPr>
      <w:keepNext/>
      <w:widowControl w:val="0"/>
      <w:jc w:val="center"/>
      <w:outlineLvl w:val="2"/>
    </w:pPr>
    <w:rPr>
      <w:rFonts w:ascii="CG Times" w:hAnsi="CG Times"/>
      <w:b/>
      <w:sz w:val="22"/>
      <w:lang w:val="en-GB"/>
    </w:rPr>
  </w:style>
  <w:style w:type="paragraph" w:customStyle="1" w:styleId="NenkreuNr">
    <w:name w:val="Nenkreu_Nr"/>
    <w:rsid w:val="004955B4"/>
    <w:pPr>
      <w:keepNext/>
      <w:widowControl w:val="0"/>
      <w:jc w:val="center"/>
    </w:pPr>
    <w:rPr>
      <w:rFonts w:ascii="CG Times" w:hAnsi="CG Times"/>
      <w:caps/>
      <w:sz w:val="22"/>
      <w:szCs w:val="22"/>
      <w:lang w:val="en-GB"/>
    </w:rPr>
  </w:style>
  <w:style w:type="paragraph" w:customStyle="1" w:styleId="NenkreuTitull">
    <w:name w:val="Nenkreu_Titull"/>
    <w:rsid w:val="004955B4"/>
    <w:pPr>
      <w:jc w:val="center"/>
    </w:pPr>
    <w:rPr>
      <w:rFonts w:ascii="CG Times" w:hAnsi="CG Times"/>
      <w:caps/>
      <w:sz w:val="22"/>
      <w:szCs w:val="22"/>
      <w:lang w:val="en-GB"/>
    </w:rPr>
  </w:style>
  <w:style w:type="paragraph" w:customStyle="1" w:styleId="Nenpika">
    <w:name w:val="Nenpika"/>
    <w:next w:val="Normal"/>
    <w:autoRedefine/>
    <w:rsid w:val="004955B4"/>
    <w:pPr>
      <w:ind w:firstLine="720"/>
    </w:pPr>
    <w:rPr>
      <w:rFonts w:ascii="CG Times" w:hAnsi="CG Times"/>
      <w:sz w:val="22"/>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val="en-GB"/>
    </w:rPr>
  </w:style>
  <w:style w:type="paragraph" w:customStyle="1" w:styleId="NumriData">
    <w:name w:val="Numri_Data"/>
    <w:next w:val="Normal"/>
    <w:link w:val="NumriDataChar"/>
    <w:rsid w:val="004955B4"/>
    <w:pPr>
      <w:keepNext/>
      <w:widowControl w:val="0"/>
      <w:jc w:val="center"/>
      <w:outlineLvl w:val="0"/>
    </w:pPr>
    <w:rPr>
      <w:rFonts w:ascii="CG Times" w:hAnsi="CG Times"/>
      <w:b/>
      <w:sz w:val="22"/>
      <w:lang w:val="en-GB"/>
    </w:rPr>
  </w:style>
  <w:style w:type="paragraph" w:customStyle="1" w:styleId="para">
    <w:name w:val="para"/>
    <w:basedOn w:val="Normal"/>
    <w:rsid w:val="004955B4"/>
    <w:pPr>
      <w:widowControl w:val="0"/>
      <w:spacing w:before="120" w:after="240"/>
      <w:jc w:val="both"/>
    </w:pPr>
    <w:rPr>
      <w:rFonts w:ascii="Trebuchet MS" w:hAnsi="Trebuchet MS"/>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link w:val="ParagrafiChar"/>
    <w:rsid w:val="004955B4"/>
    <w:pPr>
      <w:widowControl w:val="0"/>
      <w:ind w:firstLine="720"/>
      <w:jc w:val="both"/>
    </w:pPr>
    <w:rPr>
      <w:rFonts w:ascii="CG Times" w:hAnsi="CG Times"/>
      <w:sz w:val="22"/>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rPr>
  </w:style>
  <w:style w:type="paragraph" w:customStyle="1" w:styleId="Pika">
    <w:name w:val="Pika"/>
    <w:next w:val="Normal"/>
    <w:autoRedefine/>
    <w:rsid w:val="004955B4"/>
    <w:pPr>
      <w:ind w:firstLine="720"/>
    </w:pPr>
    <w:rPr>
      <w:rFonts w:ascii="CG Times" w:hAnsi="CG Times"/>
      <w:sz w:val="22"/>
    </w:rPr>
  </w:style>
  <w:style w:type="paragraph" w:customStyle="1" w:styleId="PikeKreu">
    <w:name w:val="Pike_Kreu"/>
    <w:basedOn w:val="Heading1"/>
    <w:rsid w:val="004955B4"/>
    <w:pPr>
      <w:widowControl w:val="0"/>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val="en-GB"/>
    </w:rPr>
  </w:style>
  <w:style w:type="paragraph" w:customStyle="1" w:styleId="PjesaTitull">
    <w:name w:val="Pjesa_Titull"/>
    <w:rsid w:val="004955B4"/>
    <w:pPr>
      <w:keepNext/>
      <w:widowControl w:val="0"/>
      <w:jc w:val="center"/>
    </w:pPr>
    <w:rPr>
      <w:rFonts w:ascii="CG Times" w:hAnsi="CG Times"/>
      <w:caps/>
      <w:sz w:val="22"/>
      <w:szCs w:val="22"/>
      <w:lang w:val="en-GB"/>
    </w:rPr>
  </w:style>
  <w:style w:type="paragraph" w:customStyle="1" w:styleId="Section">
    <w:name w:val="Section"/>
    <w:rsid w:val="004955B4"/>
    <w:rPr>
      <w:rFonts w:ascii="Arial" w:hAnsi="Arial" w:cs="Arial"/>
      <w:bCs/>
      <w:kern w:val="32"/>
      <w:sz w:val="48"/>
      <w:szCs w:val="32"/>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val="en-GB"/>
    </w:rPr>
  </w:style>
  <w:style w:type="paragraph" w:customStyle="1" w:styleId="Shpallja">
    <w:name w:val="Shpallja"/>
    <w:rsid w:val="004955B4"/>
    <w:pPr>
      <w:widowControl w:val="0"/>
      <w:jc w:val="both"/>
    </w:pPr>
    <w:rPr>
      <w:rFonts w:ascii="CG Times" w:hAnsi="CG Times"/>
      <w:b/>
      <w:color w:val="000000"/>
      <w:sz w:val="22"/>
      <w:szCs w:val="22"/>
      <w:lang w:val="sq-AL"/>
    </w:rPr>
  </w:style>
  <w:style w:type="paragraph" w:customStyle="1" w:styleId="Style">
    <w:name w:val="Style"/>
    <w:rsid w:val="004955B4"/>
    <w:pPr>
      <w:widowControl w:val="0"/>
      <w:autoSpaceDE w:val="0"/>
      <w:autoSpaceDN w:val="0"/>
      <w:adjustRightInd w:val="0"/>
    </w:pPr>
    <w:rPr>
      <w:rFonts w:eastAsia="MS Mincho"/>
      <w:sz w:val="24"/>
      <w:szCs w:val="24"/>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val="en-GB"/>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Cs w:val="20"/>
      <w:lang w:eastAsia="en-GB"/>
    </w:rPr>
  </w:style>
  <w:style w:type="paragraph" w:styleId="BodyText">
    <w:name w:val="Body Text"/>
    <w:basedOn w:val="Normal"/>
    <w:link w:val="BodyTextChar"/>
    <w:rsid w:val="004955B4"/>
    <w:pPr>
      <w:spacing w:after="120"/>
    </w:pPr>
  </w:style>
  <w:style w:type="character" w:customStyle="1" w:styleId="BodyTextChar">
    <w:name w:val="Body Text Char"/>
    <w:basedOn w:val="DefaultParagraphFont"/>
    <w:link w:val="BodyText"/>
    <w:locked/>
    <w:rsid w:val="005233EC"/>
    <w:rPr>
      <w:noProof/>
      <w:sz w:val="24"/>
      <w:szCs w:val="24"/>
      <w:lang w:val="en-US" w:eastAsia="en-US" w:bidi="ar-SA"/>
    </w:r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rsid w:val="004955B4"/>
    <w:pPr>
      <w:keepNext/>
      <w:widowControl w:val="0"/>
      <w:jc w:val="center"/>
      <w:outlineLvl w:val="1"/>
    </w:pPr>
    <w:rPr>
      <w:rFonts w:ascii="CG Times" w:hAnsi="CG Times"/>
      <w:b/>
      <w:caps/>
      <w:sz w:val="22"/>
      <w:szCs w:val="22"/>
      <w:lang w:val="en-GB"/>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val="en-GB"/>
    </w:rPr>
  </w:style>
  <w:style w:type="paragraph" w:customStyle="1" w:styleId="TitulliTitull">
    <w:name w:val="Titulli_Titull"/>
    <w:rsid w:val="004955B4"/>
    <w:pPr>
      <w:keepNext/>
      <w:widowControl w:val="0"/>
      <w:jc w:val="center"/>
      <w:outlineLvl w:val="0"/>
    </w:pPr>
    <w:rPr>
      <w:rFonts w:ascii="CG Times" w:hAnsi="CG Times"/>
      <w:caps/>
      <w:sz w:val="22"/>
      <w:szCs w:val="22"/>
      <w:lang w:val="en-GB"/>
    </w:rPr>
  </w:style>
  <w:style w:type="paragraph" w:customStyle="1" w:styleId="VENDOSI">
    <w:name w:val="VENDOSI"/>
    <w:next w:val="Normal"/>
    <w:link w:val="VENDOSIChar"/>
    <w:rsid w:val="004955B4"/>
    <w:pPr>
      <w:keepNext/>
      <w:widowControl w:val="0"/>
      <w:jc w:val="center"/>
    </w:pPr>
    <w:rPr>
      <w:rFonts w:ascii="CG Times" w:hAnsi="CG Times"/>
      <w:caps/>
      <w:sz w:val="22"/>
      <w:szCs w:val="22"/>
      <w:lang w:val="en-GB"/>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lang w:val="en-GB"/>
    </w:rPr>
  </w:style>
  <w:style w:type="paragraph" w:styleId="ListParagraph">
    <w:name w:val="List Paragraph"/>
    <w:basedOn w:val="Normal"/>
    <w:qFormat/>
    <w:rsid w:val="005233EC"/>
    <w:pPr>
      <w:ind w:left="720"/>
    </w:pPr>
  </w:style>
  <w:style w:type="paragraph" w:styleId="BodyText3">
    <w:name w:val="Body Text 3"/>
    <w:basedOn w:val="Normal"/>
    <w:link w:val="BodyText3Char"/>
    <w:rsid w:val="005233EC"/>
    <w:pPr>
      <w:spacing w:after="120" w:line="240" w:lineRule="auto"/>
    </w:pPr>
    <w:rPr>
      <w:sz w:val="16"/>
      <w:szCs w:val="16"/>
    </w:rPr>
  </w:style>
  <w:style w:type="character" w:customStyle="1" w:styleId="BodyText3Char">
    <w:name w:val="Body Text 3 Char"/>
    <w:basedOn w:val="DefaultParagraphFont"/>
    <w:link w:val="BodyText3"/>
    <w:locked/>
    <w:rsid w:val="005233EC"/>
    <w:rPr>
      <w:rFonts w:ascii="Calibri" w:hAnsi="Calibri" w:cs="Calibri"/>
      <w:sz w:val="16"/>
      <w:szCs w:val="16"/>
      <w:lang w:val="sq-AL" w:eastAsia="en-US" w:bidi="ar-SA"/>
    </w:rPr>
  </w:style>
  <w:style w:type="paragraph" w:customStyle="1" w:styleId="paragrafi0">
    <w:name w:val="paragrafi"/>
    <w:basedOn w:val="Normal"/>
    <w:rsid w:val="005233EC"/>
    <w:pPr>
      <w:spacing w:before="100" w:beforeAutospacing="1" w:after="100" w:afterAutospacing="1" w:line="240" w:lineRule="auto"/>
    </w:pPr>
    <w:rPr>
      <w:sz w:val="24"/>
      <w:szCs w:val="24"/>
    </w:rPr>
  </w:style>
  <w:style w:type="character" w:customStyle="1" w:styleId="grame">
    <w:name w:val="grame"/>
    <w:basedOn w:val="DefaultParagraphFont"/>
    <w:rsid w:val="005233EC"/>
  </w:style>
  <w:style w:type="paragraph" w:customStyle="1" w:styleId="Norm1">
    <w:name w:val="Norm 1"/>
    <w:basedOn w:val="Normal"/>
    <w:link w:val="Norm1Char"/>
    <w:autoRedefine/>
    <w:rsid w:val="005233EC"/>
    <w:pPr>
      <w:spacing w:after="120" w:line="240" w:lineRule="auto"/>
      <w:jc w:val="both"/>
    </w:pPr>
    <w:rPr>
      <w:rFonts w:ascii="Times New Roman" w:hAnsi="Times New Roman" w:cs="Times New Roman"/>
      <w:b/>
    </w:rPr>
  </w:style>
  <w:style w:type="character" w:customStyle="1" w:styleId="Norm1Char">
    <w:name w:val="Norm 1 Char"/>
    <w:basedOn w:val="DefaultParagraphFont"/>
    <w:link w:val="Norm1"/>
    <w:locked/>
    <w:rsid w:val="005233EC"/>
    <w:rPr>
      <w:b/>
      <w:sz w:val="22"/>
      <w:szCs w:val="22"/>
      <w:lang w:val="sq-AL" w:eastAsia="en-US" w:bidi="ar-SA"/>
    </w:rPr>
  </w:style>
  <w:style w:type="paragraph" w:customStyle="1" w:styleId="Head1">
    <w:name w:val="Head 1"/>
    <w:basedOn w:val="Normal"/>
    <w:rsid w:val="005233EC"/>
    <w:pPr>
      <w:tabs>
        <w:tab w:val="right" w:pos="-2970"/>
      </w:tabs>
      <w:spacing w:after="120" w:line="240" w:lineRule="auto"/>
      <w:ind w:left="720" w:hanging="720"/>
    </w:pPr>
    <w:rPr>
      <w:rFonts w:ascii="Arial" w:hAnsi="Arial" w:cs="Arial"/>
      <w:b/>
      <w:bCs/>
    </w:rPr>
  </w:style>
  <w:style w:type="paragraph" w:styleId="Title">
    <w:name w:val="Title"/>
    <w:basedOn w:val="Normal"/>
    <w:link w:val="TitleChar"/>
    <w:qFormat/>
    <w:rsid w:val="005233EC"/>
    <w:pPr>
      <w:spacing w:after="0" w:line="240" w:lineRule="auto"/>
      <w:jc w:val="center"/>
    </w:pPr>
    <w:rPr>
      <w:rFonts w:ascii="Times New Roman" w:hAnsi="Times New Roman" w:cs="Times New Roman"/>
      <w:b/>
      <w:bCs/>
      <w:sz w:val="24"/>
      <w:szCs w:val="24"/>
    </w:rPr>
  </w:style>
  <w:style w:type="character" w:customStyle="1" w:styleId="TitleChar">
    <w:name w:val="Title Char"/>
    <w:basedOn w:val="DefaultParagraphFont"/>
    <w:link w:val="Title"/>
    <w:locked/>
    <w:rsid w:val="005233EC"/>
    <w:rPr>
      <w:b/>
      <w:bCs/>
      <w:sz w:val="24"/>
      <w:szCs w:val="24"/>
      <w:lang w:val="sq-AL" w:eastAsia="en-US" w:bidi="ar-SA"/>
    </w:rPr>
  </w:style>
  <w:style w:type="character" w:styleId="Hyperlink">
    <w:name w:val="Hyperlink"/>
    <w:basedOn w:val="DefaultParagraphFont"/>
    <w:rsid w:val="005233EC"/>
    <w:rPr>
      <w:color w:val="0000FF"/>
      <w:u w:val="single"/>
    </w:rPr>
  </w:style>
  <w:style w:type="paragraph" w:styleId="Header">
    <w:name w:val="header"/>
    <w:basedOn w:val="Normal"/>
    <w:link w:val="HeaderChar"/>
    <w:semiHidden/>
    <w:rsid w:val="005233EC"/>
    <w:pPr>
      <w:tabs>
        <w:tab w:val="center" w:pos="4680"/>
        <w:tab w:val="right" w:pos="9360"/>
      </w:tabs>
    </w:pPr>
  </w:style>
  <w:style w:type="character" w:customStyle="1" w:styleId="HeaderChar">
    <w:name w:val="Header Char"/>
    <w:basedOn w:val="DefaultParagraphFont"/>
    <w:link w:val="Header"/>
    <w:semiHidden/>
    <w:locked/>
    <w:rsid w:val="005233EC"/>
    <w:rPr>
      <w:rFonts w:ascii="Calibri" w:hAnsi="Calibri" w:cs="Calibri"/>
      <w:sz w:val="22"/>
      <w:szCs w:val="22"/>
      <w:lang w:val="sq-AL" w:eastAsia="en-US" w:bidi="ar-SA"/>
    </w:rPr>
  </w:style>
  <w:style w:type="paragraph" w:styleId="Footer">
    <w:name w:val="footer"/>
    <w:basedOn w:val="Normal"/>
    <w:link w:val="FooterChar"/>
    <w:rsid w:val="005233EC"/>
    <w:pPr>
      <w:tabs>
        <w:tab w:val="center" w:pos="4680"/>
        <w:tab w:val="right" w:pos="9360"/>
      </w:tabs>
    </w:pPr>
  </w:style>
  <w:style w:type="character" w:customStyle="1" w:styleId="FooterChar">
    <w:name w:val="Footer Char"/>
    <w:basedOn w:val="DefaultParagraphFont"/>
    <w:link w:val="Footer"/>
    <w:locked/>
    <w:rsid w:val="005233EC"/>
    <w:rPr>
      <w:rFonts w:ascii="Calibri" w:hAnsi="Calibri" w:cs="Calibri"/>
      <w:sz w:val="22"/>
      <w:szCs w:val="22"/>
      <w:lang w:val="sq-AL" w:eastAsia="en-US" w:bidi="ar-SA"/>
    </w:rPr>
  </w:style>
  <w:style w:type="paragraph" w:styleId="BalloonText">
    <w:name w:val="Balloon Text"/>
    <w:basedOn w:val="Normal"/>
    <w:link w:val="BalloonTextChar"/>
    <w:semiHidden/>
    <w:rsid w:val="005233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locked/>
    <w:rsid w:val="005233EC"/>
    <w:rPr>
      <w:rFonts w:ascii="Tahoma" w:hAnsi="Tahoma" w:cs="Tahoma"/>
      <w:sz w:val="16"/>
      <w:szCs w:val="16"/>
      <w:lang w:val="sq-AL" w:eastAsia="en-US" w:bidi="ar-SA"/>
    </w:rPr>
  </w:style>
  <w:style w:type="paragraph" w:styleId="DocumentMap">
    <w:name w:val="Document Map"/>
    <w:basedOn w:val="Normal"/>
    <w:link w:val="DocumentMapChar"/>
    <w:semiHidden/>
    <w:rsid w:val="005233EC"/>
    <w:rPr>
      <w:rFonts w:ascii="Tahoma" w:hAnsi="Tahoma" w:cs="Tahoma"/>
      <w:sz w:val="16"/>
      <w:szCs w:val="16"/>
    </w:rPr>
  </w:style>
  <w:style w:type="character" w:customStyle="1" w:styleId="DocumentMapChar">
    <w:name w:val="Document Map Char"/>
    <w:basedOn w:val="DefaultParagraphFont"/>
    <w:link w:val="DocumentMap"/>
    <w:locked/>
    <w:rsid w:val="005233EC"/>
    <w:rPr>
      <w:rFonts w:ascii="Tahoma" w:hAnsi="Tahoma" w:cs="Tahoma"/>
      <w:sz w:val="16"/>
      <w:szCs w:val="16"/>
      <w:lang w:val="sq-AL" w:eastAsia="en-US" w:bidi="ar-SA"/>
    </w:rPr>
  </w:style>
  <w:style w:type="character" w:styleId="Strong">
    <w:name w:val="Strong"/>
    <w:basedOn w:val="DefaultParagraphFont"/>
    <w:qFormat/>
    <w:rsid w:val="005233EC"/>
    <w:rPr>
      <w:b/>
      <w:bCs/>
    </w:rPr>
  </w:style>
  <w:style w:type="character" w:styleId="PageNumber">
    <w:name w:val="page number"/>
    <w:basedOn w:val="DefaultParagraphFont"/>
    <w:rsid w:val="007B27AB"/>
  </w:style>
  <w:style w:type="character" w:customStyle="1" w:styleId="CharChar13">
    <w:name w:val=" Char Char13"/>
    <w:basedOn w:val="DefaultParagraphFont"/>
    <w:rsid w:val="000F2798"/>
    <w:rPr>
      <w:rFonts w:ascii="Arial" w:hAnsi="Arial" w:cs="Arial"/>
      <w:b/>
      <w:bCs/>
      <w:kern w:val="32"/>
      <w:sz w:val="32"/>
      <w:szCs w:val="32"/>
      <w:lang w:val="en-US" w:eastAsia="en-US" w:bidi="ar-SA"/>
    </w:rPr>
  </w:style>
  <w:style w:type="character" w:customStyle="1" w:styleId="CharChar12">
    <w:name w:val=" Char Char12"/>
    <w:basedOn w:val="DefaultParagraphFont"/>
    <w:rsid w:val="000F2798"/>
    <w:rPr>
      <w:rFonts w:ascii="Cambria" w:hAnsi="Cambria"/>
      <w:b/>
      <w:bCs/>
      <w:sz w:val="26"/>
      <w:szCs w:val="26"/>
      <w:lang w:val="en-US" w:eastAsia="en-US" w:bidi="ar-SA"/>
    </w:rPr>
  </w:style>
  <w:style w:type="character" w:customStyle="1" w:styleId="Heading3Char1">
    <w:name w:val="Heading 3 Char1"/>
    <w:basedOn w:val="DefaultParagraphFont"/>
    <w:link w:val="Heading3"/>
    <w:rsid w:val="000F2798"/>
    <w:rPr>
      <w:rFonts w:ascii="Cambria" w:eastAsia="MS Mincho" w:hAnsi="Cambria"/>
      <w:b/>
      <w:bCs/>
      <w:sz w:val="24"/>
      <w:szCs w:val="24"/>
      <w:lang w:val="en-US" w:eastAsia="en-US" w:bidi="ar-SA"/>
    </w:rPr>
  </w:style>
  <w:style w:type="paragraph" w:customStyle="1" w:styleId="CharCharCharChar">
    <w:name w:val="Char Char Char Char"/>
    <w:basedOn w:val="Normal"/>
    <w:rsid w:val="000F2798"/>
    <w:pPr>
      <w:spacing w:after="160" w:line="240" w:lineRule="exact"/>
    </w:pPr>
    <w:rPr>
      <w:rFonts w:ascii="Tahoma" w:eastAsia="MS Mincho" w:hAnsi="Tahoma" w:cs="Times New Roman"/>
      <w:sz w:val="20"/>
      <w:szCs w:val="20"/>
      <w:lang w:val="en-US"/>
    </w:rPr>
  </w:style>
  <w:style w:type="character" w:customStyle="1" w:styleId="CharChar1">
    <w:name w:val="Char Char1"/>
    <w:basedOn w:val="DefaultParagraphFont"/>
    <w:rsid w:val="000F2798"/>
    <w:rPr>
      <w:rFonts w:ascii="Trebuchet MS" w:eastAsia="MS Mincho" w:hAnsi="Trebuchet MS"/>
      <w:lang w:val="en-GB" w:eastAsia="en-US" w:bidi="ar-SA"/>
    </w:rPr>
  </w:style>
  <w:style w:type="paragraph" w:customStyle="1" w:styleId="Char0">
    <w:name w:val="Char"/>
    <w:basedOn w:val="Normal"/>
    <w:rsid w:val="000F2798"/>
    <w:pPr>
      <w:spacing w:after="160" w:line="240" w:lineRule="exact"/>
    </w:pPr>
    <w:rPr>
      <w:rFonts w:ascii="Tahoma" w:eastAsia="MS Mincho" w:hAnsi="Tahoma" w:cs="Times New Roman"/>
      <w:sz w:val="20"/>
      <w:szCs w:val="20"/>
      <w:lang w:val="en-GB" w:eastAsia="en-GB"/>
    </w:rPr>
  </w:style>
  <w:style w:type="character" w:customStyle="1" w:styleId="NumriDataChar">
    <w:name w:val="Numri_Data Char"/>
    <w:basedOn w:val="DefaultParagraphFont"/>
    <w:link w:val="NumriData"/>
    <w:rsid w:val="000F2798"/>
    <w:rPr>
      <w:rFonts w:ascii="CG Times" w:hAnsi="CG Times"/>
      <w:b/>
      <w:sz w:val="22"/>
      <w:lang w:val="en-GB" w:eastAsia="en-US" w:bidi="ar-SA"/>
    </w:rPr>
  </w:style>
  <w:style w:type="character" w:customStyle="1" w:styleId="ParagrafiChar">
    <w:name w:val="Paragrafi Char"/>
    <w:basedOn w:val="DefaultParagraphFont"/>
    <w:link w:val="Paragrafi"/>
    <w:rsid w:val="000F2798"/>
    <w:rPr>
      <w:rFonts w:ascii="CG Times" w:hAnsi="CG Times"/>
      <w:sz w:val="22"/>
      <w:lang w:val="en-US" w:eastAsia="en-US" w:bidi="ar-SA"/>
    </w:rPr>
  </w:style>
  <w:style w:type="character" w:customStyle="1" w:styleId="VENDOSIChar">
    <w:name w:val="VENDOSI Char"/>
    <w:basedOn w:val="DefaultParagraphFont"/>
    <w:link w:val="VENDOSI"/>
    <w:rsid w:val="000F2798"/>
    <w:rPr>
      <w:rFonts w:ascii="CG Times" w:hAnsi="CG Times"/>
      <w:caps/>
      <w:sz w:val="22"/>
      <w:szCs w:val="22"/>
      <w:lang w:val="en-GB" w:eastAsia="en-US" w:bidi="ar-SA"/>
    </w:rPr>
  </w:style>
  <w:style w:type="table" w:styleId="TableGrid">
    <w:name w:val="Table Grid"/>
    <w:basedOn w:val="TableNormal"/>
    <w:rsid w:val="000F2798"/>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listparagraphcxsplast">
    <w:name w:val="msolistparagraphcxsplast"/>
    <w:basedOn w:val="Normal"/>
    <w:rsid w:val="000F2798"/>
    <w:pPr>
      <w:spacing w:before="100" w:beforeAutospacing="1" w:after="100" w:afterAutospacing="1" w:line="240" w:lineRule="auto"/>
    </w:pPr>
    <w:rPr>
      <w:rFonts w:ascii="Times New Roman" w:eastAsia="MS Mincho" w:hAnsi="Times New Roman" w:cs="Times New Roman"/>
      <w:sz w:val="24"/>
      <w:szCs w:val="24"/>
      <w:lang w:val="en-US"/>
    </w:rPr>
  </w:style>
  <w:style w:type="paragraph" w:styleId="Subtitle">
    <w:name w:val="Subtitle"/>
    <w:basedOn w:val="Normal"/>
    <w:next w:val="Normal"/>
    <w:qFormat/>
    <w:rsid w:val="000F2798"/>
    <w:pPr>
      <w:spacing w:after="600" w:line="240" w:lineRule="auto"/>
    </w:pPr>
    <w:rPr>
      <w:rFonts w:ascii="Cambria" w:eastAsia="MS Mincho" w:hAnsi="Cambria" w:cs="Times New Roman"/>
      <w:i/>
      <w:iCs/>
      <w:spacing w:val="13"/>
      <w:sz w:val="24"/>
      <w:szCs w:val="24"/>
      <w:lang w:val="en-US"/>
    </w:rPr>
  </w:style>
  <w:style w:type="character" w:styleId="Emphasis">
    <w:name w:val="Emphasis"/>
    <w:qFormat/>
    <w:rsid w:val="000F2798"/>
    <w:rPr>
      <w:b/>
      <w:bCs/>
      <w:i/>
      <w:iCs/>
      <w:spacing w:val="10"/>
      <w:bdr w:val="none" w:sz="0" w:space="0" w:color="auto"/>
      <w:shd w:val="clear" w:color="auto" w:fill="auto"/>
    </w:rPr>
  </w:style>
  <w:style w:type="paragraph" w:styleId="NoSpacing">
    <w:name w:val="No Spacing"/>
    <w:basedOn w:val="Normal"/>
    <w:qFormat/>
    <w:rsid w:val="000F2798"/>
    <w:pPr>
      <w:spacing w:after="0" w:line="240" w:lineRule="auto"/>
    </w:pPr>
    <w:rPr>
      <w:rFonts w:ascii="Times New Roman" w:eastAsia="MS Mincho" w:hAnsi="Times New Roman" w:cs="Times New Roman"/>
      <w:sz w:val="24"/>
      <w:szCs w:val="24"/>
      <w:lang w:val="en-US"/>
    </w:rPr>
  </w:style>
  <w:style w:type="paragraph" w:styleId="Quote">
    <w:name w:val="Quote"/>
    <w:basedOn w:val="Normal"/>
    <w:next w:val="Normal"/>
    <w:link w:val="QuoteChar"/>
    <w:qFormat/>
    <w:rsid w:val="000F2798"/>
    <w:pPr>
      <w:spacing w:before="200" w:after="0" w:line="240" w:lineRule="auto"/>
      <w:ind w:left="360" w:right="360"/>
    </w:pPr>
    <w:rPr>
      <w:rFonts w:ascii="Times New Roman" w:eastAsia="MS Mincho" w:hAnsi="Times New Roman" w:cs="Times New Roman"/>
      <w:i/>
      <w:iCs/>
      <w:sz w:val="24"/>
      <w:szCs w:val="24"/>
      <w:lang w:val="en-US"/>
    </w:rPr>
  </w:style>
  <w:style w:type="character" w:customStyle="1" w:styleId="QuoteChar">
    <w:name w:val="Quote Char"/>
    <w:basedOn w:val="DefaultParagraphFont"/>
    <w:link w:val="Quote"/>
    <w:rsid w:val="000F2798"/>
    <w:rPr>
      <w:rFonts w:eastAsia="MS Mincho"/>
      <w:i/>
      <w:iCs/>
      <w:sz w:val="24"/>
      <w:szCs w:val="24"/>
      <w:lang w:val="en-US" w:eastAsia="en-US" w:bidi="ar-SA"/>
    </w:rPr>
  </w:style>
  <w:style w:type="paragraph" w:styleId="IntenseQuote">
    <w:name w:val="Intense Quote"/>
    <w:basedOn w:val="Normal"/>
    <w:next w:val="Normal"/>
    <w:link w:val="IntenseQuoteChar"/>
    <w:qFormat/>
    <w:rsid w:val="000F2798"/>
    <w:pPr>
      <w:pBdr>
        <w:bottom w:val="single" w:sz="4" w:space="1" w:color="auto"/>
      </w:pBdr>
      <w:spacing w:before="200" w:after="280" w:line="240" w:lineRule="auto"/>
      <w:ind w:left="1008" w:right="1152"/>
      <w:jc w:val="both"/>
    </w:pPr>
    <w:rPr>
      <w:rFonts w:ascii="Times New Roman" w:eastAsia="MS Mincho" w:hAnsi="Times New Roman" w:cs="Times New Roman"/>
      <w:b/>
      <w:bCs/>
      <w:i/>
      <w:iCs/>
      <w:sz w:val="24"/>
      <w:szCs w:val="24"/>
      <w:lang w:val="en-US"/>
    </w:rPr>
  </w:style>
  <w:style w:type="character" w:customStyle="1" w:styleId="IntenseQuoteChar">
    <w:name w:val="Intense Quote Char"/>
    <w:basedOn w:val="DefaultParagraphFont"/>
    <w:link w:val="IntenseQuote"/>
    <w:rsid w:val="000F2798"/>
    <w:rPr>
      <w:rFonts w:eastAsia="MS Mincho"/>
      <w:b/>
      <w:bCs/>
      <w:i/>
      <w:iCs/>
      <w:sz w:val="24"/>
      <w:szCs w:val="24"/>
      <w:lang w:val="en-US" w:eastAsia="en-US" w:bidi="ar-SA"/>
    </w:rPr>
  </w:style>
  <w:style w:type="character" w:styleId="SubtleEmphasis">
    <w:name w:val="Subtle Emphasis"/>
    <w:qFormat/>
    <w:rsid w:val="000F2798"/>
    <w:rPr>
      <w:i/>
      <w:iCs/>
    </w:rPr>
  </w:style>
  <w:style w:type="character" w:styleId="IntenseEmphasis">
    <w:name w:val="Intense Emphasis"/>
    <w:qFormat/>
    <w:rsid w:val="000F2798"/>
    <w:rPr>
      <w:b/>
      <w:bCs/>
    </w:rPr>
  </w:style>
  <w:style w:type="character" w:styleId="SubtleReference">
    <w:name w:val="Subtle Reference"/>
    <w:qFormat/>
    <w:rsid w:val="000F2798"/>
    <w:rPr>
      <w:smallCaps/>
    </w:rPr>
  </w:style>
  <w:style w:type="character" w:styleId="IntenseReference">
    <w:name w:val="Intense Reference"/>
    <w:qFormat/>
    <w:rsid w:val="000F2798"/>
    <w:rPr>
      <w:smallCaps/>
      <w:spacing w:val="5"/>
      <w:u w:val="single"/>
    </w:rPr>
  </w:style>
  <w:style w:type="character" w:styleId="BookTitle">
    <w:name w:val="Book Title"/>
    <w:qFormat/>
    <w:rsid w:val="000F2798"/>
    <w:rPr>
      <w:i/>
      <w:iCs/>
      <w:smallCaps/>
      <w:spacing w:val="5"/>
    </w:rPr>
  </w:style>
  <w:style w:type="paragraph" w:styleId="NormalWeb">
    <w:name w:val="Normal (Web)"/>
    <w:basedOn w:val="Normal"/>
    <w:rsid w:val="000F2798"/>
    <w:pPr>
      <w:spacing w:before="100" w:beforeAutospacing="1" w:after="100" w:afterAutospacing="1" w:line="240" w:lineRule="auto"/>
    </w:pPr>
    <w:rPr>
      <w:rFonts w:ascii="Times New Roman" w:hAnsi="Times New Roman" w:cs="Times New Roman"/>
      <w:sz w:val="24"/>
      <w:szCs w:val="24"/>
      <w:lang w:val="en-US"/>
    </w:rPr>
  </w:style>
  <w:style w:type="paragraph" w:customStyle="1" w:styleId="Char1">
    <w:name w:val="Char1"/>
    <w:basedOn w:val="Normal"/>
    <w:rsid w:val="000F2798"/>
    <w:pPr>
      <w:spacing w:after="160" w:line="240" w:lineRule="exact"/>
    </w:pPr>
    <w:rPr>
      <w:rFonts w:ascii="Tahoma" w:eastAsia="MS Mincho" w:hAnsi="Tahoma" w:cs="Times New Roman"/>
      <w:sz w:val="20"/>
      <w:szCs w:val="20"/>
      <w:lang w:val="en-GB" w:eastAsia="en-GB" w:bidi="en-US"/>
    </w:rPr>
  </w:style>
  <w:style w:type="paragraph" w:customStyle="1" w:styleId="xl65">
    <w:name w:val="xl65"/>
    <w:basedOn w:val="Normal"/>
    <w:rsid w:val="000F27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sz w:val="24"/>
      <w:szCs w:val="24"/>
      <w:lang w:val="en-US"/>
    </w:rPr>
  </w:style>
  <w:style w:type="paragraph" w:customStyle="1" w:styleId="xl66">
    <w:name w:val="xl66"/>
    <w:basedOn w:val="Normal"/>
    <w:rsid w:val="000F2798"/>
    <w:pPr>
      <w:shd w:val="clear" w:color="000000" w:fill="FFFFFF"/>
      <w:spacing w:before="100" w:beforeAutospacing="1" w:after="100" w:afterAutospacing="1" w:line="240" w:lineRule="auto"/>
      <w:jc w:val="center"/>
      <w:textAlignment w:val="center"/>
    </w:pPr>
    <w:rPr>
      <w:rFonts w:ascii="Times New Roman" w:hAnsi="Times New Roman" w:cs="Times New Roman"/>
      <w:b/>
      <w:bCs/>
      <w:sz w:val="24"/>
      <w:szCs w:val="24"/>
      <w:lang w:val="en-US"/>
    </w:rPr>
  </w:style>
  <w:style w:type="paragraph" w:customStyle="1" w:styleId="xl67">
    <w:name w:val="xl67"/>
    <w:basedOn w:val="Normal"/>
    <w:rsid w:val="000F27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s="Times New Roman"/>
      <w:sz w:val="24"/>
      <w:szCs w:val="24"/>
      <w:lang w:val="en-US"/>
    </w:rPr>
  </w:style>
  <w:style w:type="paragraph" w:customStyle="1" w:styleId="xl68">
    <w:name w:val="xl68"/>
    <w:basedOn w:val="Normal"/>
    <w:rsid w:val="000F2798"/>
    <w:pPr>
      <w:shd w:val="clear" w:color="000000" w:fill="FFFFFF"/>
      <w:spacing w:before="100" w:beforeAutospacing="1" w:after="100" w:afterAutospacing="1" w:line="240" w:lineRule="auto"/>
      <w:jc w:val="center"/>
      <w:textAlignment w:val="center"/>
    </w:pPr>
    <w:rPr>
      <w:rFonts w:ascii="Times New Roman" w:hAnsi="Times New Roman" w:cs="Times New Roman"/>
      <w:sz w:val="24"/>
      <w:szCs w:val="24"/>
      <w:lang w:val="en-US"/>
    </w:rPr>
  </w:style>
  <w:style w:type="paragraph" w:customStyle="1" w:styleId="xl69">
    <w:name w:val="xl69"/>
    <w:basedOn w:val="Normal"/>
    <w:rsid w:val="000F2798"/>
    <w:pPr>
      <w:shd w:val="clear" w:color="000000" w:fill="FFFFFF"/>
      <w:spacing w:before="100" w:beforeAutospacing="1" w:after="100" w:afterAutospacing="1" w:line="240" w:lineRule="auto"/>
      <w:jc w:val="center"/>
      <w:textAlignment w:val="center"/>
    </w:pPr>
    <w:rPr>
      <w:rFonts w:ascii="Times New Roman" w:hAnsi="Times New Roman" w:cs="Times New Roman"/>
      <w:sz w:val="24"/>
      <w:szCs w:val="24"/>
      <w:lang w:val="en-US"/>
    </w:rPr>
  </w:style>
  <w:style w:type="paragraph" w:customStyle="1" w:styleId="xl70">
    <w:name w:val="xl70"/>
    <w:basedOn w:val="Normal"/>
    <w:rsid w:val="000F2798"/>
    <w:pPr>
      <w:shd w:val="clear" w:color="000000" w:fill="FFFFFF"/>
      <w:spacing w:before="100" w:beforeAutospacing="1" w:after="100" w:afterAutospacing="1" w:line="240" w:lineRule="auto"/>
      <w:textAlignment w:val="center"/>
    </w:pPr>
    <w:rPr>
      <w:rFonts w:ascii="Times New Roman" w:hAnsi="Times New Roman" w:cs="Times New Roman"/>
      <w:sz w:val="24"/>
      <w:szCs w:val="24"/>
      <w:lang w:val="en-US"/>
    </w:rPr>
  </w:style>
  <w:style w:type="paragraph" w:customStyle="1" w:styleId="xl71">
    <w:name w:val="xl71"/>
    <w:basedOn w:val="Normal"/>
    <w:rsid w:val="000F27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s="Times New Roman"/>
      <w:sz w:val="24"/>
      <w:szCs w:val="24"/>
      <w:lang w:val="en-US"/>
    </w:rPr>
  </w:style>
  <w:style w:type="paragraph" w:customStyle="1" w:styleId="xl72">
    <w:name w:val="xl72"/>
    <w:basedOn w:val="Normal"/>
    <w:rsid w:val="000F279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hAnsi="CG Times" w:cs="Times New Roman"/>
      <w:b/>
      <w:bCs/>
      <w:sz w:val="12"/>
      <w:szCs w:val="12"/>
      <w:lang w:val="en-US"/>
    </w:rPr>
  </w:style>
  <w:style w:type="paragraph" w:customStyle="1" w:styleId="xl73">
    <w:name w:val="xl73"/>
    <w:basedOn w:val="Normal"/>
    <w:rsid w:val="000F2798"/>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hAnsi="CG Times" w:cs="Times New Roman"/>
      <w:b/>
      <w:bCs/>
      <w:sz w:val="12"/>
      <w:szCs w:val="12"/>
      <w:lang w:val="en-US"/>
    </w:rPr>
  </w:style>
  <w:style w:type="paragraph" w:customStyle="1" w:styleId="xl74">
    <w:name w:val="xl74"/>
    <w:basedOn w:val="Normal"/>
    <w:rsid w:val="000F279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hAnsi="CG Times" w:cs="Times New Roman"/>
      <w:b/>
      <w:bCs/>
      <w:sz w:val="12"/>
      <w:szCs w:val="12"/>
      <w:lang w:val="en-US"/>
    </w:rPr>
  </w:style>
  <w:style w:type="paragraph" w:customStyle="1" w:styleId="xl75">
    <w:name w:val="xl75"/>
    <w:basedOn w:val="Normal"/>
    <w:rsid w:val="000F279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hAnsi="CG Times" w:cs="Times New Roman"/>
      <w:b/>
      <w:bCs/>
      <w:sz w:val="12"/>
      <w:szCs w:val="12"/>
      <w:lang w:val="en-US"/>
    </w:rPr>
  </w:style>
  <w:style w:type="paragraph" w:customStyle="1" w:styleId="xl76">
    <w:name w:val="xl76"/>
    <w:basedOn w:val="Normal"/>
    <w:rsid w:val="000F279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hAnsi="CG Times" w:cs="Times New Roman"/>
      <w:b/>
      <w:bCs/>
      <w:sz w:val="12"/>
      <w:szCs w:val="12"/>
      <w:lang w:val="en-US"/>
    </w:rPr>
  </w:style>
  <w:style w:type="paragraph" w:customStyle="1" w:styleId="xl77">
    <w:name w:val="xl77"/>
    <w:basedOn w:val="Normal"/>
    <w:rsid w:val="000F2798"/>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hAnsi="CG Times" w:cs="Times New Roman"/>
      <w:b/>
      <w:bCs/>
      <w:sz w:val="12"/>
      <w:szCs w:val="12"/>
      <w:lang w:val="en-US"/>
    </w:rPr>
  </w:style>
  <w:style w:type="paragraph" w:customStyle="1" w:styleId="xl78">
    <w:name w:val="xl78"/>
    <w:basedOn w:val="Normal"/>
    <w:rsid w:val="000F2798"/>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CG Times" w:hAnsi="CG Times" w:cs="Times New Roman"/>
      <w:b/>
      <w:bCs/>
      <w:sz w:val="12"/>
      <w:szCs w:val="12"/>
      <w:lang w:val="en-US"/>
    </w:rPr>
  </w:style>
  <w:style w:type="paragraph" w:customStyle="1" w:styleId="xl79">
    <w:name w:val="xl79"/>
    <w:basedOn w:val="Normal"/>
    <w:rsid w:val="000F279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hAnsi="CG Times" w:cs="Times New Roman"/>
      <w:sz w:val="12"/>
      <w:szCs w:val="12"/>
      <w:lang w:val="en-US"/>
    </w:rPr>
  </w:style>
  <w:style w:type="paragraph" w:customStyle="1" w:styleId="xl80">
    <w:name w:val="xl80"/>
    <w:basedOn w:val="Normal"/>
    <w:rsid w:val="000F27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hAnsi="CG Times" w:cs="Times New Roman"/>
      <w:sz w:val="12"/>
      <w:szCs w:val="12"/>
      <w:lang w:val="en-US"/>
    </w:rPr>
  </w:style>
  <w:style w:type="paragraph" w:customStyle="1" w:styleId="xl81">
    <w:name w:val="xl81"/>
    <w:basedOn w:val="Normal"/>
    <w:rsid w:val="000F27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hAnsi="CG Times" w:cs="Times New Roman"/>
      <w:sz w:val="12"/>
      <w:szCs w:val="12"/>
      <w:lang w:val="en-US"/>
    </w:rPr>
  </w:style>
  <w:style w:type="paragraph" w:customStyle="1" w:styleId="xl82">
    <w:name w:val="xl82"/>
    <w:basedOn w:val="Normal"/>
    <w:rsid w:val="000F27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hAnsi="CG Times" w:cs="Times New Roman"/>
      <w:sz w:val="12"/>
      <w:szCs w:val="12"/>
      <w:lang w:val="en-US"/>
    </w:rPr>
  </w:style>
  <w:style w:type="paragraph" w:customStyle="1" w:styleId="xl83">
    <w:name w:val="xl83"/>
    <w:basedOn w:val="Normal"/>
    <w:rsid w:val="000F27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hAnsi="CG Times" w:cs="Times New Roman"/>
      <w:sz w:val="12"/>
      <w:szCs w:val="12"/>
      <w:lang w:val="en-US"/>
    </w:rPr>
  </w:style>
  <w:style w:type="paragraph" w:customStyle="1" w:styleId="xl84">
    <w:name w:val="xl84"/>
    <w:basedOn w:val="Normal"/>
    <w:rsid w:val="000F27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hAnsi="CG Times" w:cs="Times New Roman"/>
      <w:sz w:val="12"/>
      <w:szCs w:val="12"/>
      <w:lang w:val="en-US"/>
    </w:rPr>
  </w:style>
  <w:style w:type="paragraph" w:customStyle="1" w:styleId="xl85">
    <w:name w:val="xl85"/>
    <w:basedOn w:val="Normal"/>
    <w:rsid w:val="000F27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hAnsi="CG Times" w:cs="Times New Roman"/>
      <w:sz w:val="12"/>
      <w:szCs w:val="12"/>
      <w:lang w:val="en-US"/>
    </w:rPr>
  </w:style>
  <w:style w:type="paragraph" w:customStyle="1" w:styleId="xl86">
    <w:name w:val="xl86"/>
    <w:basedOn w:val="Normal"/>
    <w:rsid w:val="000F27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hAnsi="CG Times" w:cs="Times New Roman"/>
      <w:sz w:val="12"/>
      <w:szCs w:val="12"/>
      <w:lang w:val="en-US"/>
    </w:rPr>
  </w:style>
  <w:style w:type="paragraph" w:customStyle="1" w:styleId="xl87">
    <w:name w:val="xl87"/>
    <w:basedOn w:val="Normal"/>
    <w:rsid w:val="000F27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hAnsi="CG Times" w:cs="Times New Roman"/>
      <w:sz w:val="12"/>
      <w:szCs w:val="12"/>
      <w:lang w:val="en-US"/>
    </w:rPr>
  </w:style>
  <w:style w:type="paragraph" w:customStyle="1" w:styleId="xl88">
    <w:name w:val="xl88"/>
    <w:basedOn w:val="Normal"/>
    <w:rsid w:val="000F27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hAnsi="CG Times" w:cs="Times New Roman"/>
      <w:sz w:val="12"/>
      <w:szCs w:val="12"/>
      <w:lang w:val="en-US"/>
    </w:rPr>
  </w:style>
  <w:style w:type="paragraph" w:customStyle="1" w:styleId="xl89">
    <w:name w:val="xl89"/>
    <w:basedOn w:val="Normal"/>
    <w:rsid w:val="000F27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hAnsi="CG Times" w:cs="Times New Roman"/>
      <w:sz w:val="12"/>
      <w:szCs w:val="12"/>
      <w:lang w:val="en-US"/>
    </w:rPr>
  </w:style>
  <w:style w:type="paragraph" w:customStyle="1" w:styleId="xl90">
    <w:name w:val="xl90"/>
    <w:basedOn w:val="Normal"/>
    <w:rsid w:val="000F27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hAnsi="CG Times" w:cs="Times New Roman"/>
      <w:sz w:val="12"/>
      <w:szCs w:val="12"/>
      <w:lang w:val="en-US"/>
    </w:rPr>
  </w:style>
  <w:style w:type="paragraph" w:customStyle="1" w:styleId="xl91">
    <w:name w:val="xl91"/>
    <w:basedOn w:val="Normal"/>
    <w:rsid w:val="000F27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hAnsi="CG Times" w:cs="Times New Roman"/>
      <w:sz w:val="12"/>
      <w:szCs w:val="12"/>
      <w:lang w:val="en-US"/>
    </w:rPr>
  </w:style>
  <w:style w:type="paragraph" w:customStyle="1" w:styleId="xl92">
    <w:name w:val="xl92"/>
    <w:basedOn w:val="Normal"/>
    <w:rsid w:val="000F27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hAnsi="CG Times" w:cs="Times New Roman"/>
      <w:sz w:val="12"/>
      <w:szCs w:val="12"/>
      <w:lang w:val="en-US"/>
    </w:rPr>
  </w:style>
  <w:style w:type="paragraph" w:customStyle="1" w:styleId="xl93">
    <w:name w:val="xl93"/>
    <w:basedOn w:val="Normal"/>
    <w:rsid w:val="000F27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hAnsi="CG Times" w:cs="Times New Roman"/>
      <w:sz w:val="12"/>
      <w:szCs w:val="12"/>
      <w:lang w:val="en-US"/>
    </w:rPr>
  </w:style>
  <w:style w:type="paragraph" w:customStyle="1" w:styleId="xl94">
    <w:name w:val="xl94"/>
    <w:basedOn w:val="Normal"/>
    <w:rsid w:val="000F27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hAnsi="CG Times" w:cs="Times New Roman"/>
      <w:sz w:val="12"/>
      <w:szCs w:val="12"/>
      <w:lang w:val="en-US"/>
    </w:rPr>
  </w:style>
  <w:style w:type="paragraph" w:customStyle="1" w:styleId="xl95">
    <w:name w:val="xl95"/>
    <w:basedOn w:val="Normal"/>
    <w:rsid w:val="000F27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hAnsi="CG Times" w:cs="Times New Roman"/>
      <w:sz w:val="12"/>
      <w:szCs w:val="12"/>
      <w:lang w:val="en-US"/>
    </w:rPr>
  </w:style>
  <w:style w:type="paragraph" w:customStyle="1" w:styleId="xl96">
    <w:name w:val="xl96"/>
    <w:basedOn w:val="Normal"/>
    <w:rsid w:val="000F27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hAnsi="CG Times" w:cs="Times New Roman"/>
      <w:sz w:val="12"/>
      <w:szCs w:val="12"/>
      <w:lang w:val="en-US"/>
    </w:rPr>
  </w:style>
  <w:style w:type="paragraph" w:customStyle="1" w:styleId="xl97">
    <w:name w:val="xl97"/>
    <w:basedOn w:val="Normal"/>
    <w:rsid w:val="000F27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hAnsi="CG Times" w:cs="Times New Roman"/>
      <w:sz w:val="12"/>
      <w:szCs w:val="12"/>
      <w:lang w:val="en-US"/>
    </w:rPr>
  </w:style>
  <w:style w:type="paragraph" w:customStyle="1" w:styleId="xl98">
    <w:name w:val="xl98"/>
    <w:basedOn w:val="Normal"/>
    <w:rsid w:val="000F27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hAnsi="CG Times" w:cs="Times New Roman"/>
      <w:sz w:val="12"/>
      <w:szCs w:val="12"/>
      <w:lang w:val="en-US"/>
    </w:rPr>
  </w:style>
  <w:style w:type="paragraph" w:customStyle="1" w:styleId="xl99">
    <w:name w:val="xl99"/>
    <w:basedOn w:val="Normal"/>
    <w:rsid w:val="000F27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G Times" w:hAnsi="CG Times" w:cs="Times New Roman"/>
      <w:sz w:val="12"/>
      <w:szCs w:val="12"/>
      <w:lang w:val="en-US"/>
    </w:rPr>
  </w:style>
  <w:style w:type="paragraph" w:customStyle="1" w:styleId="xl100">
    <w:name w:val="xl100"/>
    <w:basedOn w:val="Normal"/>
    <w:rsid w:val="000F27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hAnsi="CG Times" w:cs="Times New Roman"/>
      <w:sz w:val="12"/>
      <w:szCs w:val="12"/>
      <w:lang w:val="en-US"/>
    </w:rPr>
  </w:style>
  <w:style w:type="paragraph" w:customStyle="1" w:styleId="xl101">
    <w:name w:val="xl101"/>
    <w:basedOn w:val="Normal"/>
    <w:rsid w:val="000F27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hAnsi="CG Times" w:cs="Times New Roman"/>
      <w:sz w:val="12"/>
      <w:szCs w:val="12"/>
      <w:lang w:val="en-US"/>
    </w:rPr>
  </w:style>
  <w:style w:type="paragraph" w:customStyle="1" w:styleId="xl102">
    <w:name w:val="xl102"/>
    <w:basedOn w:val="Normal"/>
    <w:rsid w:val="000F27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hAnsi="CG Times" w:cs="Times New Roman"/>
      <w:sz w:val="12"/>
      <w:szCs w:val="12"/>
      <w:lang w:val="en-US"/>
    </w:rPr>
  </w:style>
  <w:style w:type="paragraph" w:customStyle="1" w:styleId="xl103">
    <w:name w:val="xl103"/>
    <w:basedOn w:val="Normal"/>
    <w:rsid w:val="000F27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hAnsi="CG Times" w:cs="Times New Roman"/>
      <w:sz w:val="12"/>
      <w:szCs w:val="12"/>
      <w:lang w:val="en-US"/>
    </w:rPr>
  </w:style>
  <w:style w:type="paragraph" w:customStyle="1" w:styleId="xl104">
    <w:name w:val="xl104"/>
    <w:basedOn w:val="Normal"/>
    <w:rsid w:val="000F27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hAnsi="CG Times" w:cs="Times New Roman"/>
      <w:sz w:val="12"/>
      <w:szCs w:val="12"/>
      <w:lang w:val="en-US"/>
    </w:rPr>
  </w:style>
  <w:style w:type="paragraph" w:customStyle="1" w:styleId="xl105">
    <w:name w:val="xl105"/>
    <w:basedOn w:val="Normal"/>
    <w:rsid w:val="000F279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G Times" w:hAnsi="CG Times" w:cs="Times New Roman"/>
      <w:sz w:val="12"/>
      <w:szCs w:val="1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903299">
      <w:bodyDiv w:val="1"/>
      <w:marLeft w:val="0"/>
      <w:marRight w:val="0"/>
      <w:marTop w:val="0"/>
      <w:marBottom w:val="0"/>
      <w:divBdr>
        <w:top w:val="none" w:sz="0" w:space="0" w:color="auto"/>
        <w:left w:val="none" w:sz="0" w:space="0" w:color="auto"/>
        <w:bottom w:val="none" w:sz="0" w:space="0" w:color="auto"/>
        <w:right w:val="none" w:sz="0" w:space="0" w:color="auto"/>
      </w:divBdr>
    </w:div>
    <w:div w:id="375860076">
      <w:bodyDiv w:val="1"/>
      <w:marLeft w:val="0"/>
      <w:marRight w:val="0"/>
      <w:marTop w:val="0"/>
      <w:marBottom w:val="0"/>
      <w:divBdr>
        <w:top w:val="none" w:sz="0" w:space="0" w:color="auto"/>
        <w:left w:val="none" w:sz="0" w:space="0" w:color="auto"/>
        <w:bottom w:val="none" w:sz="0" w:space="0" w:color="auto"/>
        <w:right w:val="none" w:sz="0" w:space="0" w:color="auto"/>
      </w:divBdr>
    </w:div>
    <w:div w:id="460077131">
      <w:bodyDiv w:val="1"/>
      <w:marLeft w:val="0"/>
      <w:marRight w:val="0"/>
      <w:marTop w:val="0"/>
      <w:marBottom w:val="0"/>
      <w:divBdr>
        <w:top w:val="none" w:sz="0" w:space="0" w:color="auto"/>
        <w:left w:val="none" w:sz="0" w:space="0" w:color="auto"/>
        <w:bottom w:val="none" w:sz="0" w:space="0" w:color="auto"/>
        <w:right w:val="none" w:sz="0" w:space="0" w:color="auto"/>
      </w:divBdr>
    </w:div>
    <w:div w:id="1490708671">
      <w:bodyDiv w:val="1"/>
      <w:marLeft w:val="0"/>
      <w:marRight w:val="0"/>
      <w:marTop w:val="0"/>
      <w:marBottom w:val="0"/>
      <w:divBdr>
        <w:top w:val="none" w:sz="0" w:space="0" w:color="auto"/>
        <w:left w:val="none" w:sz="0" w:space="0" w:color="auto"/>
        <w:bottom w:val="none" w:sz="0" w:space="0" w:color="auto"/>
        <w:right w:val="none" w:sz="0" w:space="0" w:color="auto"/>
      </w:divBdr>
    </w:div>
    <w:div w:id="1788506809">
      <w:bodyDiv w:val="1"/>
      <w:marLeft w:val="0"/>
      <w:marRight w:val="0"/>
      <w:marTop w:val="0"/>
      <w:marBottom w:val="0"/>
      <w:divBdr>
        <w:top w:val="none" w:sz="0" w:space="0" w:color="auto"/>
        <w:left w:val="none" w:sz="0" w:space="0" w:color="auto"/>
        <w:bottom w:val="none" w:sz="0" w:space="0" w:color="auto"/>
        <w:right w:val="none" w:sz="0" w:space="0" w:color="auto"/>
      </w:divBdr>
    </w:div>
    <w:div w:id="2000771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23224</Words>
  <Characters>132380</Characters>
  <Application>Microsoft Office Word</Application>
  <DocSecurity>0</DocSecurity>
  <Lines>1103</Lines>
  <Paragraphs>310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155294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g.cicako</dc:creator>
  <cp:keywords/>
  <dc:description/>
  <cp:lastModifiedBy>Endrit Ali</cp:lastModifiedBy>
  <cp:revision>2</cp:revision>
  <cp:lastPrinted>2011-10-18T09:09:00Z</cp:lastPrinted>
  <dcterms:created xsi:type="dcterms:W3CDTF">2019-02-16T17:27:00Z</dcterms:created>
  <dcterms:modified xsi:type="dcterms:W3CDTF">2019-02-16T17:27:00Z</dcterms:modified>
</cp:coreProperties>
</file>