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4664" w:rsidRPr="007029F5" w:rsidRDefault="00D04664" w:rsidP="003F3C73">
      <w:pPr>
        <w:pStyle w:val="Akti"/>
        <w:rPr>
          <w:sz w:val="21"/>
          <w:szCs w:val="21"/>
        </w:rPr>
      </w:pPr>
      <w:bookmarkStart w:id="0" w:name="_GoBack"/>
      <w:bookmarkEnd w:id="0"/>
      <w:r w:rsidRPr="007029F5">
        <w:rPr>
          <w:sz w:val="21"/>
          <w:szCs w:val="21"/>
        </w:rPr>
        <w:t xml:space="preserve">VENDIM </w:t>
      </w:r>
    </w:p>
    <w:p w:rsidR="00D04664" w:rsidRPr="007029F5" w:rsidRDefault="00D04664" w:rsidP="003F3C73">
      <w:pPr>
        <w:pStyle w:val="NumriData"/>
        <w:rPr>
          <w:sz w:val="21"/>
          <w:szCs w:val="21"/>
        </w:rPr>
      </w:pPr>
      <w:r w:rsidRPr="007029F5">
        <w:rPr>
          <w:sz w:val="21"/>
          <w:szCs w:val="21"/>
        </w:rPr>
        <w:t xml:space="preserve">Nr.343, datë 29.4.2011 </w:t>
      </w:r>
    </w:p>
    <w:p w:rsidR="00D04664" w:rsidRPr="007029F5" w:rsidRDefault="00D04664" w:rsidP="001A3C0E">
      <w:pPr>
        <w:pStyle w:val="Paragrafi"/>
        <w:rPr>
          <w:sz w:val="21"/>
          <w:szCs w:val="21"/>
        </w:rPr>
      </w:pPr>
    </w:p>
    <w:p w:rsidR="00D04664" w:rsidRPr="007029F5" w:rsidRDefault="00D04664" w:rsidP="003F3C73">
      <w:pPr>
        <w:pStyle w:val="Titulli"/>
        <w:rPr>
          <w:sz w:val="21"/>
          <w:szCs w:val="21"/>
        </w:rPr>
      </w:pPr>
      <w:r w:rsidRPr="007029F5">
        <w:rPr>
          <w:sz w:val="21"/>
          <w:szCs w:val="21"/>
        </w:rPr>
        <w:t xml:space="preserve">PËR KALIMIN E DISA PASURIVE NË ZONËN KADASTRALE NR.8515, TË QYTETIT TË DURRËSIT, NË PËRGJEGJËSI ADMINISTRIMI TË MINISTRISË sË PUNËVE PUBLIKE DHE TRANSPORTIT (ENTIT KOMBËTAR TË BANESAVE) DHE AUTORIZIMIN, PËR IDENTIFIKIM E ZBATIM TË PROJEKTIT PËR KOMUNITETIN ROM </w:t>
      </w:r>
    </w:p>
    <w:p w:rsidR="00D04664" w:rsidRPr="007029F5" w:rsidRDefault="00D04664" w:rsidP="001A3C0E">
      <w:pPr>
        <w:pStyle w:val="Paragrafi"/>
        <w:rPr>
          <w:sz w:val="21"/>
          <w:szCs w:val="21"/>
        </w:rPr>
      </w:pPr>
    </w:p>
    <w:p w:rsidR="00D04664" w:rsidRPr="007029F5" w:rsidRDefault="00D04664" w:rsidP="001A3C0E">
      <w:pPr>
        <w:pStyle w:val="Paragrafi"/>
        <w:rPr>
          <w:sz w:val="21"/>
          <w:szCs w:val="21"/>
        </w:rPr>
      </w:pPr>
      <w:r w:rsidRPr="007029F5">
        <w:rPr>
          <w:sz w:val="21"/>
          <w:szCs w:val="21"/>
        </w:rPr>
        <w:t xml:space="preserve">Në mbështetje të nenit 100 të Kushtetutës, të neneve 8, pika 3, 10, 12, 13 e 15, shkronja “c” të ligjit nr.8743, datë 22.2.2001 “Për pronat e paluajtshme të shtetit”, të ndryshuar, dhe të ligjit nr.9232, datë 13.5.2004 “Për programet sociale për strehimin e banorëve të zonave urbane”, të ndryshuar, me propozimin e Ministrit të Brendshëm dhe të Ministrit të Punëve Publike dhe Transportit, Këshilli i Ministrave </w:t>
      </w:r>
    </w:p>
    <w:p w:rsidR="00D04664" w:rsidRPr="007029F5" w:rsidRDefault="00D04664" w:rsidP="001A3C0E">
      <w:pPr>
        <w:pStyle w:val="Paragrafi"/>
        <w:rPr>
          <w:sz w:val="21"/>
          <w:szCs w:val="21"/>
        </w:rPr>
      </w:pPr>
    </w:p>
    <w:p w:rsidR="00D04664" w:rsidRPr="007029F5" w:rsidRDefault="00D04664" w:rsidP="003F3C73">
      <w:pPr>
        <w:pStyle w:val="VENDOSI"/>
        <w:rPr>
          <w:sz w:val="21"/>
          <w:szCs w:val="21"/>
        </w:rPr>
      </w:pPr>
      <w:r w:rsidRPr="007029F5">
        <w:rPr>
          <w:sz w:val="21"/>
          <w:szCs w:val="21"/>
        </w:rPr>
        <w:t xml:space="preserve">VENDOSI: </w:t>
      </w:r>
    </w:p>
    <w:p w:rsidR="00D04664" w:rsidRPr="007029F5" w:rsidRDefault="00D04664" w:rsidP="001A3C0E">
      <w:pPr>
        <w:pStyle w:val="Paragrafi"/>
        <w:rPr>
          <w:sz w:val="21"/>
          <w:szCs w:val="21"/>
        </w:rPr>
      </w:pPr>
    </w:p>
    <w:p w:rsidR="00D04664" w:rsidRPr="007029F5" w:rsidRDefault="00D04664" w:rsidP="001A3C0E">
      <w:pPr>
        <w:pStyle w:val="Paragrafi"/>
        <w:rPr>
          <w:sz w:val="21"/>
          <w:szCs w:val="21"/>
        </w:rPr>
      </w:pPr>
      <w:r w:rsidRPr="007029F5">
        <w:rPr>
          <w:sz w:val="21"/>
          <w:szCs w:val="21"/>
        </w:rPr>
        <w:t xml:space="preserve">1. Kalimin e pasurive shtetërore, me numër 7/251, 7/120, 7/333, 7/334, 7/335, </w:t>
      </w:r>
      <w:r w:rsidRPr="007029F5">
        <w:rPr>
          <w:sz w:val="21"/>
          <w:szCs w:val="21"/>
        </w:rPr>
        <w:br/>
        <w:t>7/336, 7/337, 7/338, 7/339, 7/340, 7/366, 7</w:t>
      </w:r>
      <w:r>
        <w:rPr>
          <w:sz w:val="21"/>
          <w:szCs w:val="21"/>
        </w:rPr>
        <w:t>/</w:t>
      </w:r>
      <w:r w:rsidRPr="007029F5">
        <w:rPr>
          <w:sz w:val="21"/>
          <w:szCs w:val="21"/>
        </w:rPr>
        <w:t xml:space="preserve">367, 7/368 7/369, 7/251, të ndodhura në zonën kadastrale nr.8515 të bashkisë së Durrësit, me sipërfaqe të përgjithshme, sipas shtojcës bashkëlidhur dhe hartës treguese të ZVRRPP-së Durrës, në përgjegjësi administrimi të Ministrisë së Punëve Publike dhe Transportit (Entit Kombëtar të Banesave), për ndërtimin dhe shitjen e banesave, në zbatim të politikave sociale të Ministrisë së Punëve Publike dhe Transportit. </w:t>
      </w:r>
    </w:p>
    <w:p w:rsidR="00D04664" w:rsidRPr="007029F5" w:rsidRDefault="00D04664" w:rsidP="001A3C0E">
      <w:pPr>
        <w:pStyle w:val="Paragrafi"/>
        <w:rPr>
          <w:sz w:val="21"/>
          <w:szCs w:val="21"/>
        </w:rPr>
      </w:pPr>
      <w:r w:rsidRPr="007029F5">
        <w:rPr>
          <w:sz w:val="21"/>
          <w:szCs w:val="21"/>
        </w:rPr>
        <w:t xml:space="preserve">2. Enti Kombëtar i Banesave në truallin sipas pikës 1 të këtij vendimi, të fillojë zbatimin dhe ndërtimin e “Banesave sociale tip, me mjedise rekreative për komunitetin rom”, në kuadër të projektidesë “Përmirësimi i kushteve të banimit për komunitetin rom - dekada e romëve”. </w:t>
      </w:r>
    </w:p>
    <w:p w:rsidR="00D04664" w:rsidRPr="007029F5" w:rsidRDefault="00D04664" w:rsidP="001A3C0E">
      <w:pPr>
        <w:pStyle w:val="Paragrafi"/>
        <w:rPr>
          <w:sz w:val="21"/>
          <w:szCs w:val="21"/>
        </w:rPr>
      </w:pPr>
      <w:r w:rsidRPr="007029F5">
        <w:rPr>
          <w:sz w:val="21"/>
          <w:szCs w:val="21"/>
        </w:rPr>
        <w:t xml:space="preserve">3. Ngarkohen Enti Kombëtar i Banesave, që, brenda 1 (një) viti, të identifikojë, në bashkëpunim me autoritetet vendore dhe qendrore, në 6 (gjashtë) rrethe të territorit të Republikës së Shqipërisë, pasuri shtetërore, të përshtatshme në zbatim të politikave sociale të Ministrisë së Punëve Publike dhe Transportit, ku pjesë përbërëse të jetë zbatimi i projektidesë “Banesa sociale tip, me mjedise rekreative për komunitetin rom”, sipas pikës 2 të këtij vendimi. </w:t>
      </w:r>
    </w:p>
    <w:p w:rsidR="00D04664" w:rsidRPr="007029F5" w:rsidRDefault="00D04664" w:rsidP="001A3C0E">
      <w:pPr>
        <w:pStyle w:val="Paragrafi"/>
        <w:rPr>
          <w:sz w:val="21"/>
          <w:szCs w:val="21"/>
        </w:rPr>
      </w:pPr>
      <w:r>
        <w:rPr>
          <w:sz w:val="21"/>
          <w:szCs w:val="21"/>
        </w:rPr>
        <w:t xml:space="preserve">4. </w:t>
      </w:r>
      <w:r w:rsidRPr="007029F5">
        <w:rPr>
          <w:sz w:val="21"/>
          <w:szCs w:val="21"/>
        </w:rPr>
        <w:t xml:space="preserve">Ngarkohen Ministri i Punëve Publike dhe Transportit, kryeregjistruesi i Pasurive të Paluajtshme të Republikës së Shqipërisë dhe Enti Kombëtar i Banesave për zbatimin e këtij vendimi. </w:t>
      </w:r>
    </w:p>
    <w:p w:rsidR="00D04664" w:rsidRPr="007029F5" w:rsidRDefault="00D04664" w:rsidP="001A3C0E">
      <w:pPr>
        <w:pStyle w:val="Paragrafi"/>
        <w:rPr>
          <w:sz w:val="21"/>
          <w:szCs w:val="21"/>
        </w:rPr>
      </w:pPr>
      <w:r w:rsidRPr="007029F5">
        <w:rPr>
          <w:sz w:val="21"/>
          <w:szCs w:val="21"/>
        </w:rPr>
        <w:t xml:space="preserve">Ky vendim hyn në fuqi pas botimit në Fletoren Zyrtare. </w:t>
      </w:r>
    </w:p>
    <w:p w:rsidR="00D04664" w:rsidRPr="007029F5" w:rsidRDefault="00D04664" w:rsidP="001A3C0E">
      <w:pPr>
        <w:pStyle w:val="Paragrafi"/>
        <w:rPr>
          <w:sz w:val="21"/>
          <w:szCs w:val="21"/>
        </w:rPr>
      </w:pPr>
    </w:p>
    <w:p w:rsidR="00D04664" w:rsidRPr="007029F5" w:rsidRDefault="00D04664" w:rsidP="00CA7CA3">
      <w:pPr>
        <w:pStyle w:val="Autoriteti"/>
        <w:rPr>
          <w:sz w:val="21"/>
          <w:szCs w:val="21"/>
        </w:rPr>
      </w:pPr>
      <w:r w:rsidRPr="007029F5">
        <w:rPr>
          <w:sz w:val="21"/>
          <w:szCs w:val="21"/>
        </w:rPr>
        <w:t>Kryeministri</w:t>
      </w:r>
    </w:p>
    <w:p w:rsidR="00D04664" w:rsidRPr="007029F5" w:rsidRDefault="00D04664" w:rsidP="00CA7CA3">
      <w:pPr>
        <w:pStyle w:val="AutoritetiEmer"/>
        <w:rPr>
          <w:sz w:val="21"/>
          <w:szCs w:val="21"/>
        </w:rPr>
      </w:pPr>
      <w:r w:rsidRPr="007029F5">
        <w:rPr>
          <w:sz w:val="21"/>
          <w:szCs w:val="21"/>
        </w:rPr>
        <w:t>Sali Berisha</w:t>
      </w:r>
    </w:p>
    <w:p w:rsidR="00D04664" w:rsidRPr="007029F5" w:rsidRDefault="00D04664" w:rsidP="001A3C0E">
      <w:pPr>
        <w:pStyle w:val="Paragrafi"/>
        <w:rPr>
          <w:sz w:val="21"/>
          <w:szCs w:val="21"/>
        </w:rPr>
      </w:pPr>
    </w:p>
    <w:p w:rsidR="00D04664" w:rsidRDefault="00D04664" w:rsidP="00F9777C">
      <w:pPr>
        <w:pStyle w:val="TitulliTitull"/>
        <w:keepNext w:val="0"/>
      </w:pPr>
    </w:p>
    <w:p w:rsidR="00D04664" w:rsidRDefault="00D04664" w:rsidP="00F43066">
      <w:pPr>
        <w:pStyle w:val="TitulliTitull"/>
      </w:pPr>
      <w:r>
        <w:t>Shtojca 1</w:t>
      </w:r>
    </w:p>
    <w:p w:rsidR="00D04664" w:rsidRDefault="00D04664" w:rsidP="001A3C0E">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3"/>
        <w:gridCol w:w="6147"/>
        <w:gridCol w:w="2597"/>
      </w:tblGrid>
      <w:tr w:rsidR="00D04664" w:rsidRPr="00C60568">
        <w:tc>
          <w:tcPr>
            <w:tcW w:w="545" w:type="dxa"/>
            <w:tcBorders>
              <w:top w:val="single" w:sz="4" w:space="0" w:color="auto"/>
              <w:left w:val="single" w:sz="4" w:space="0" w:color="auto"/>
              <w:bottom w:val="single" w:sz="4" w:space="0" w:color="auto"/>
              <w:right w:val="single" w:sz="4" w:space="0" w:color="auto"/>
            </w:tcBorders>
          </w:tcPr>
          <w:p w:rsidR="00D04664" w:rsidRPr="00F20233" w:rsidRDefault="00D04664" w:rsidP="00F20233">
            <w:pPr>
              <w:pStyle w:val="Paragrafi"/>
              <w:ind w:firstLine="0"/>
              <w:jc w:val="center"/>
              <w:rPr>
                <w:b/>
                <w:sz w:val="20"/>
              </w:rPr>
            </w:pPr>
            <w:r w:rsidRPr="00F20233">
              <w:rPr>
                <w:b/>
                <w:sz w:val="20"/>
              </w:rPr>
              <w:t>Nr.</w:t>
            </w:r>
          </w:p>
        </w:tc>
        <w:tc>
          <w:tcPr>
            <w:tcW w:w="6367" w:type="dxa"/>
            <w:tcBorders>
              <w:top w:val="single" w:sz="4" w:space="0" w:color="auto"/>
              <w:left w:val="single" w:sz="4" w:space="0" w:color="auto"/>
              <w:bottom w:val="single" w:sz="4" w:space="0" w:color="auto"/>
              <w:right w:val="single" w:sz="4" w:space="0" w:color="auto"/>
            </w:tcBorders>
          </w:tcPr>
          <w:p w:rsidR="00D04664" w:rsidRPr="00F20233" w:rsidRDefault="00D04664" w:rsidP="00F20233">
            <w:pPr>
              <w:pStyle w:val="Paragrafi"/>
              <w:ind w:firstLine="0"/>
              <w:jc w:val="center"/>
              <w:rPr>
                <w:b/>
                <w:sz w:val="20"/>
              </w:rPr>
            </w:pPr>
            <w:r w:rsidRPr="00F20233">
              <w:rPr>
                <w:b/>
                <w:sz w:val="20"/>
              </w:rPr>
              <w:t>Nr.i pasurisë dhe zona kadastrale sipas konfirmimit të ZVRPP-së Durrës</w:t>
            </w:r>
          </w:p>
        </w:tc>
        <w:tc>
          <w:tcPr>
            <w:tcW w:w="2664" w:type="dxa"/>
            <w:tcBorders>
              <w:top w:val="single" w:sz="4" w:space="0" w:color="auto"/>
              <w:left w:val="single" w:sz="4" w:space="0" w:color="auto"/>
              <w:bottom w:val="single" w:sz="4" w:space="0" w:color="auto"/>
              <w:right w:val="single" w:sz="4" w:space="0" w:color="auto"/>
            </w:tcBorders>
          </w:tcPr>
          <w:p w:rsidR="00D04664" w:rsidRPr="00F20233" w:rsidRDefault="00D04664" w:rsidP="00F20233">
            <w:pPr>
              <w:pStyle w:val="Paragrafi"/>
              <w:ind w:firstLine="0"/>
              <w:jc w:val="center"/>
              <w:rPr>
                <w:b/>
                <w:sz w:val="20"/>
              </w:rPr>
            </w:pPr>
            <w:r w:rsidRPr="00F20233">
              <w:rPr>
                <w:b/>
                <w:sz w:val="20"/>
              </w:rPr>
              <w:t>Sipërfaqja në metër katror</w:t>
            </w:r>
          </w:p>
        </w:tc>
      </w:tr>
      <w:tr w:rsidR="00D04664" w:rsidRPr="00C60568">
        <w:tc>
          <w:tcPr>
            <w:tcW w:w="545" w:type="dxa"/>
            <w:tcBorders>
              <w:top w:val="single" w:sz="4" w:space="0" w:color="auto"/>
              <w:left w:val="single" w:sz="4" w:space="0" w:color="auto"/>
              <w:bottom w:val="single" w:sz="4" w:space="0" w:color="auto"/>
              <w:right w:val="single" w:sz="4" w:space="0" w:color="auto"/>
            </w:tcBorders>
          </w:tcPr>
          <w:p w:rsidR="00D04664" w:rsidRPr="00F20233" w:rsidRDefault="00D04664" w:rsidP="00F20233">
            <w:pPr>
              <w:pStyle w:val="Paragrafi"/>
              <w:ind w:firstLine="0"/>
              <w:rPr>
                <w:sz w:val="20"/>
              </w:rPr>
            </w:pPr>
            <w:r w:rsidRPr="00F20233">
              <w:rPr>
                <w:sz w:val="20"/>
              </w:rPr>
              <w:t>1</w:t>
            </w:r>
          </w:p>
        </w:tc>
        <w:tc>
          <w:tcPr>
            <w:tcW w:w="6367" w:type="dxa"/>
            <w:tcBorders>
              <w:top w:val="single" w:sz="4" w:space="0" w:color="auto"/>
              <w:left w:val="single" w:sz="4" w:space="0" w:color="auto"/>
              <w:bottom w:val="single" w:sz="4" w:space="0" w:color="auto"/>
              <w:right w:val="single" w:sz="4" w:space="0" w:color="auto"/>
            </w:tcBorders>
          </w:tcPr>
          <w:p w:rsidR="00D04664" w:rsidRPr="00F20233" w:rsidRDefault="00D04664" w:rsidP="00F20233">
            <w:pPr>
              <w:pStyle w:val="Paragrafi"/>
              <w:ind w:firstLine="0"/>
              <w:rPr>
                <w:sz w:val="20"/>
              </w:rPr>
            </w:pPr>
            <w:r w:rsidRPr="00F20233">
              <w:rPr>
                <w:sz w:val="20"/>
              </w:rPr>
              <w:t>Pasuri shtet me numër 7/251, të ndodhur në ZK nr.8515, të bashkisë së Durrësit</w:t>
            </w:r>
          </w:p>
        </w:tc>
        <w:tc>
          <w:tcPr>
            <w:tcW w:w="2664" w:type="dxa"/>
            <w:tcBorders>
              <w:top w:val="single" w:sz="4" w:space="0" w:color="auto"/>
              <w:left w:val="single" w:sz="4" w:space="0" w:color="auto"/>
              <w:bottom w:val="single" w:sz="4" w:space="0" w:color="auto"/>
              <w:right w:val="single" w:sz="4" w:space="0" w:color="auto"/>
            </w:tcBorders>
          </w:tcPr>
          <w:p w:rsidR="00D04664" w:rsidRPr="00F20233" w:rsidRDefault="00D04664" w:rsidP="00F20233">
            <w:pPr>
              <w:pStyle w:val="Paragrafi"/>
              <w:ind w:firstLine="0"/>
              <w:jc w:val="right"/>
              <w:rPr>
                <w:sz w:val="20"/>
              </w:rPr>
            </w:pPr>
            <w:r w:rsidRPr="00F20233">
              <w:rPr>
                <w:sz w:val="20"/>
              </w:rPr>
              <w:t>6 940 m</w:t>
            </w:r>
            <w:r w:rsidRPr="00F20233">
              <w:rPr>
                <w:sz w:val="20"/>
                <w:vertAlign w:val="superscript"/>
              </w:rPr>
              <w:t>2</w:t>
            </w:r>
            <w:r w:rsidRPr="00F20233">
              <w:rPr>
                <w:sz w:val="20"/>
              </w:rPr>
              <w:t xml:space="preserve"> truall shtet</w:t>
            </w:r>
          </w:p>
        </w:tc>
      </w:tr>
      <w:tr w:rsidR="00D04664" w:rsidRPr="00C60568">
        <w:tc>
          <w:tcPr>
            <w:tcW w:w="545" w:type="dxa"/>
            <w:tcBorders>
              <w:top w:val="single" w:sz="4" w:space="0" w:color="auto"/>
              <w:left w:val="single" w:sz="4" w:space="0" w:color="auto"/>
              <w:bottom w:val="single" w:sz="4" w:space="0" w:color="auto"/>
              <w:right w:val="single" w:sz="4" w:space="0" w:color="auto"/>
            </w:tcBorders>
          </w:tcPr>
          <w:p w:rsidR="00D04664" w:rsidRPr="00F20233" w:rsidRDefault="00D04664" w:rsidP="00F20233">
            <w:pPr>
              <w:pStyle w:val="Paragrafi"/>
              <w:ind w:firstLine="0"/>
              <w:rPr>
                <w:sz w:val="20"/>
              </w:rPr>
            </w:pPr>
            <w:r w:rsidRPr="00F20233">
              <w:rPr>
                <w:sz w:val="20"/>
              </w:rPr>
              <w:t>2</w:t>
            </w:r>
          </w:p>
        </w:tc>
        <w:tc>
          <w:tcPr>
            <w:tcW w:w="6367" w:type="dxa"/>
            <w:tcBorders>
              <w:top w:val="single" w:sz="4" w:space="0" w:color="auto"/>
              <w:left w:val="single" w:sz="4" w:space="0" w:color="auto"/>
              <w:bottom w:val="single" w:sz="4" w:space="0" w:color="auto"/>
              <w:right w:val="single" w:sz="4" w:space="0" w:color="auto"/>
            </w:tcBorders>
          </w:tcPr>
          <w:p w:rsidR="00D04664" w:rsidRPr="00F20233" w:rsidRDefault="00D04664" w:rsidP="00F20233">
            <w:pPr>
              <w:pStyle w:val="Paragrafi"/>
              <w:ind w:firstLine="0"/>
              <w:rPr>
                <w:sz w:val="20"/>
              </w:rPr>
            </w:pPr>
            <w:r w:rsidRPr="00F20233">
              <w:rPr>
                <w:sz w:val="20"/>
              </w:rPr>
              <w:t>Pasuri shtet me numër 7/120, të ndodhur në ZK nr.8515, të bashkisë së Durrësit</w:t>
            </w:r>
          </w:p>
        </w:tc>
        <w:tc>
          <w:tcPr>
            <w:tcW w:w="2664" w:type="dxa"/>
            <w:tcBorders>
              <w:top w:val="single" w:sz="4" w:space="0" w:color="auto"/>
              <w:left w:val="single" w:sz="4" w:space="0" w:color="auto"/>
              <w:bottom w:val="single" w:sz="4" w:space="0" w:color="auto"/>
              <w:right w:val="single" w:sz="4" w:space="0" w:color="auto"/>
            </w:tcBorders>
          </w:tcPr>
          <w:p w:rsidR="00D04664" w:rsidRPr="00F20233" w:rsidRDefault="00D04664" w:rsidP="00F20233">
            <w:pPr>
              <w:pStyle w:val="Paragrafi"/>
              <w:ind w:firstLine="0"/>
              <w:jc w:val="right"/>
              <w:rPr>
                <w:sz w:val="20"/>
              </w:rPr>
            </w:pPr>
            <w:r w:rsidRPr="00F20233">
              <w:rPr>
                <w:sz w:val="20"/>
              </w:rPr>
              <w:t>381 m</w:t>
            </w:r>
            <w:r w:rsidRPr="00F20233">
              <w:rPr>
                <w:sz w:val="20"/>
                <w:vertAlign w:val="superscript"/>
              </w:rPr>
              <w:t xml:space="preserve">2  </w:t>
            </w:r>
            <w:r w:rsidRPr="00F20233">
              <w:rPr>
                <w:sz w:val="20"/>
              </w:rPr>
              <w:t xml:space="preserve">kanal shtet </w:t>
            </w:r>
          </w:p>
        </w:tc>
      </w:tr>
      <w:tr w:rsidR="00D04664" w:rsidRPr="00C60568">
        <w:tc>
          <w:tcPr>
            <w:tcW w:w="545" w:type="dxa"/>
            <w:tcBorders>
              <w:top w:val="single" w:sz="4" w:space="0" w:color="auto"/>
              <w:left w:val="single" w:sz="4" w:space="0" w:color="auto"/>
              <w:bottom w:val="single" w:sz="4" w:space="0" w:color="auto"/>
              <w:right w:val="single" w:sz="4" w:space="0" w:color="auto"/>
            </w:tcBorders>
          </w:tcPr>
          <w:p w:rsidR="00D04664" w:rsidRPr="00F20233" w:rsidRDefault="00D04664" w:rsidP="00F20233">
            <w:pPr>
              <w:pStyle w:val="Paragrafi"/>
              <w:ind w:firstLine="0"/>
              <w:rPr>
                <w:sz w:val="20"/>
              </w:rPr>
            </w:pPr>
            <w:r w:rsidRPr="00F20233">
              <w:rPr>
                <w:sz w:val="20"/>
              </w:rPr>
              <w:t>3</w:t>
            </w:r>
          </w:p>
        </w:tc>
        <w:tc>
          <w:tcPr>
            <w:tcW w:w="6367" w:type="dxa"/>
            <w:tcBorders>
              <w:top w:val="single" w:sz="4" w:space="0" w:color="auto"/>
              <w:left w:val="single" w:sz="4" w:space="0" w:color="auto"/>
              <w:bottom w:val="single" w:sz="4" w:space="0" w:color="auto"/>
              <w:right w:val="single" w:sz="4" w:space="0" w:color="auto"/>
            </w:tcBorders>
          </w:tcPr>
          <w:p w:rsidR="00D04664" w:rsidRPr="00F20233" w:rsidRDefault="00D04664" w:rsidP="00F20233">
            <w:pPr>
              <w:pStyle w:val="Paragrafi"/>
              <w:ind w:firstLine="0"/>
              <w:rPr>
                <w:sz w:val="20"/>
              </w:rPr>
            </w:pPr>
            <w:r w:rsidRPr="00F20233">
              <w:rPr>
                <w:sz w:val="20"/>
              </w:rPr>
              <w:t>Pasuri shtet me numër 7/333, të ndodhur në ZK nr.8515, të bashkisë së Durrësit</w:t>
            </w:r>
          </w:p>
        </w:tc>
        <w:tc>
          <w:tcPr>
            <w:tcW w:w="2664" w:type="dxa"/>
            <w:tcBorders>
              <w:top w:val="single" w:sz="4" w:space="0" w:color="auto"/>
              <w:left w:val="single" w:sz="4" w:space="0" w:color="auto"/>
              <w:bottom w:val="single" w:sz="4" w:space="0" w:color="auto"/>
              <w:right w:val="single" w:sz="4" w:space="0" w:color="auto"/>
            </w:tcBorders>
          </w:tcPr>
          <w:p w:rsidR="00D04664" w:rsidRPr="00F20233" w:rsidRDefault="00D04664" w:rsidP="00F20233">
            <w:pPr>
              <w:pStyle w:val="Paragrafi"/>
              <w:ind w:firstLine="0"/>
              <w:jc w:val="right"/>
              <w:rPr>
                <w:sz w:val="20"/>
              </w:rPr>
            </w:pPr>
            <w:r w:rsidRPr="00F20233">
              <w:rPr>
                <w:sz w:val="20"/>
              </w:rPr>
              <w:t>166 m</w:t>
            </w:r>
            <w:r w:rsidRPr="00F20233">
              <w:rPr>
                <w:sz w:val="20"/>
                <w:vertAlign w:val="superscript"/>
              </w:rPr>
              <w:t>2</w:t>
            </w:r>
            <w:r w:rsidRPr="00F20233">
              <w:rPr>
                <w:sz w:val="20"/>
              </w:rPr>
              <w:t xml:space="preserve"> truall shtet</w:t>
            </w:r>
          </w:p>
        </w:tc>
      </w:tr>
      <w:tr w:rsidR="00D04664" w:rsidRPr="00C60568">
        <w:tc>
          <w:tcPr>
            <w:tcW w:w="545" w:type="dxa"/>
            <w:tcBorders>
              <w:top w:val="single" w:sz="4" w:space="0" w:color="auto"/>
              <w:left w:val="single" w:sz="4" w:space="0" w:color="auto"/>
              <w:bottom w:val="single" w:sz="4" w:space="0" w:color="auto"/>
              <w:right w:val="single" w:sz="4" w:space="0" w:color="auto"/>
            </w:tcBorders>
          </w:tcPr>
          <w:p w:rsidR="00D04664" w:rsidRPr="00F20233" w:rsidRDefault="00D04664" w:rsidP="00F20233">
            <w:pPr>
              <w:pStyle w:val="Paragrafi"/>
              <w:ind w:firstLine="0"/>
              <w:rPr>
                <w:sz w:val="20"/>
              </w:rPr>
            </w:pPr>
            <w:r w:rsidRPr="00F20233">
              <w:rPr>
                <w:sz w:val="20"/>
              </w:rPr>
              <w:t>4</w:t>
            </w:r>
          </w:p>
        </w:tc>
        <w:tc>
          <w:tcPr>
            <w:tcW w:w="6367" w:type="dxa"/>
            <w:tcBorders>
              <w:top w:val="single" w:sz="4" w:space="0" w:color="auto"/>
              <w:left w:val="single" w:sz="4" w:space="0" w:color="auto"/>
              <w:bottom w:val="single" w:sz="4" w:space="0" w:color="auto"/>
              <w:right w:val="single" w:sz="4" w:space="0" w:color="auto"/>
            </w:tcBorders>
          </w:tcPr>
          <w:p w:rsidR="00D04664" w:rsidRPr="00F20233" w:rsidRDefault="00D04664" w:rsidP="00F20233">
            <w:pPr>
              <w:pStyle w:val="Paragrafi"/>
              <w:ind w:firstLine="0"/>
              <w:rPr>
                <w:sz w:val="20"/>
              </w:rPr>
            </w:pPr>
            <w:r w:rsidRPr="00F20233">
              <w:rPr>
                <w:sz w:val="20"/>
              </w:rPr>
              <w:t>Pasuri shtet me numër 7/334, të ndodhur në ZK nr.8515, të bashkisë së Durrësit</w:t>
            </w:r>
          </w:p>
        </w:tc>
        <w:tc>
          <w:tcPr>
            <w:tcW w:w="2664" w:type="dxa"/>
            <w:tcBorders>
              <w:top w:val="single" w:sz="4" w:space="0" w:color="auto"/>
              <w:left w:val="single" w:sz="4" w:space="0" w:color="auto"/>
              <w:bottom w:val="single" w:sz="4" w:space="0" w:color="auto"/>
              <w:right w:val="single" w:sz="4" w:space="0" w:color="auto"/>
            </w:tcBorders>
          </w:tcPr>
          <w:p w:rsidR="00D04664" w:rsidRPr="00F20233" w:rsidRDefault="00D04664" w:rsidP="00F20233">
            <w:pPr>
              <w:pStyle w:val="Paragrafi"/>
              <w:ind w:firstLine="0"/>
              <w:jc w:val="right"/>
              <w:rPr>
                <w:sz w:val="20"/>
              </w:rPr>
            </w:pPr>
            <w:r w:rsidRPr="00F20233">
              <w:rPr>
                <w:sz w:val="20"/>
              </w:rPr>
              <w:t>29 m</w:t>
            </w:r>
            <w:r w:rsidRPr="00F20233">
              <w:rPr>
                <w:sz w:val="20"/>
                <w:vertAlign w:val="superscript"/>
              </w:rPr>
              <w:t>2</w:t>
            </w:r>
            <w:r w:rsidRPr="00F20233">
              <w:rPr>
                <w:sz w:val="20"/>
              </w:rPr>
              <w:t xml:space="preserve"> truall shtet</w:t>
            </w:r>
          </w:p>
        </w:tc>
      </w:tr>
      <w:tr w:rsidR="00D04664" w:rsidRPr="00C60568">
        <w:tc>
          <w:tcPr>
            <w:tcW w:w="545" w:type="dxa"/>
            <w:tcBorders>
              <w:top w:val="single" w:sz="4" w:space="0" w:color="auto"/>
              <w:left w:val="single" w:sz="4" w:space="0" w:color="auto"/>
              <w:bottom w:val="single" w:sz="4" w:space="0" w:color="auto"/>
              <w:right w:val="single" w:sz="4" w:space="0" w:color="auto"/>
            </w:tcBorders>
          </w:tcPr>
          <w:p w:rsidR="00D04664" w:rsidRPr="00F20233" w:rsidRDefault="00D04664" w:rsidP="00F20233">
            <w:pPr>
              <w:pStyle w:val="Paragrafi"/>
              <w:ind w:firstLine="0"/>
              <w:rPr>
                <w:sz w:val="20"/>
              </w:rPr>
            </w:pPr>
            <w:r w:rsidRPr="00F20233">
              <w:rPr>
                <w:sz w:val="20"/>
              </w:rPr>
              <w:t>5</w:t>
            </w:r>
          </w:p>
        </w:tc>
        <w:tc>
          <w:tcPr>
            <w:tcW w:w="6367" w:type="dxa"/>
            <w:tcBorders>
              <w:top w:val="single" w:sz="4" w:space="0" w:color="auto"/>
              <w:left w:val="single" w:sz="4" w:space="0" w:color="auto"/>
              <w:bottom w:val="single" w:sz="4" w:space="0" w:color="auto"/>
              <w:right w:val="single" w:sz="4" w:space="0" w:color="auto"/>
            </w:tcBorders>
          </w:tcPr>
          <w:p w:rsidR="00D04664" w:rsidRPr="00F20233" w:rsidRDefault="00D04664" w:rsidP="00F20233">
            <w:pPr>
              <w:pStyle w:val="Paragrafi"/>
              <w:ind w:firstLine="0"/>
              <w:rPr>
                <w:sz w:val="20"/>
              </w:rPr>
            </w:pPr>
            <w:r w:rsidRPr="00F20233">
              <w:rPr>
                <w:sz w:val="20"/>
              </w:rPr>
              <w:t>Pasuri shtet me numër 7/335, të ndodhur në ZK nr.8515, të bashkisë së Durrësit</w:t>
            </w:r>
          </w:p>
        </w:tc>
        <w:tc>
          <w:tcPr>
            <w:tcW w:w="2664" w:type="dxa"/>
            <w:tcBorders>
              <w:top w:val="single" w:sz="4" w:space="0" w:color="auto"/>
              <w:left w:val="single" w:sz="4" w:space="0" w:color="auto"/>
              <w:bottom w:val="single" w:sz="4" w:space="0" w:color="auto"/>
              <w:right w:val="single" w:sz="4" w:space="0" w:color="auto"/>
            </w:tcBorders>
          </w:tcPr>
          <w:p w:rsidR="00D04664" w:rsidRPr="00F20233" w:rsidRDefault="00D04664" w:rsidP="00F20233">
            <w:pPr>
              <w:pStyle w:val="Paragrafi"/>
              <w:ind w:firstLine="0"/>
              <w:jc w:val="right"/>
              <w:rPr>
                <w:sz w:val="20"/>
              </w:rPr>
            </w:pPr>
            <w:r w:rsidRPr="00F20233">
              <w:rPr>
                <w:sz w:val="20"/>
              </w:rPr>
              <w:t>23 m</w:t>
            </w:r>
            <w:r w:rsidRPr="00F20233">
              <w:rPr>
                <w:sz w:val="20"/>
                <w:vertAlign w:val="superscript"/>
              </w:rPr>
              <w:t>2</w:t>
            </w:r>
            <w:r w:rsidRPr="00F20233">
              <w:rPr>
                <w:sz w:val="20"/>
              </w:rPr>
              <w:t xml:space="preserve"> truall shtet</w:t>
            </w:r>
          </w:p>
        </w:tc>
      </w:tr>
      <w:tr w:rsidR="00D04664" w:rsidRPr="00C60568">
        <w:tc>
          <w:tcPr>
            <w:tcW w:w="545" w:type="dxa"/>
            <w:tcBorders>
              <w:top w:val="single" w:sz="4" w:space="0" w:color="auto"/>
              <w:left w:val="single" w:sz="4" w:space="0" w:color="auto"/>
              <w:bottom w:val="single" w:sz="4" w:space="0" w:color="auto"/>
              <w:right w:val="single" w:sz="4" w:space="0" w:color="auto"/>
            </w:tcBorders>
          </w:tcPr>
          <w:p w:rsidR="00D04664" w:rsidRPr="00F20233" w:rsidRDefault="00D04664" w:rsidP="00F20233">
            <w:pPr>
              <w:pStyle w:val="Paragrafi"/>
              <w:ind w:firstLine="0"/>
              <w:rPr>
                <w:sz w:val="20"/>
              </w:rPr>
            </w:pPr>
            <w:r w:rsidRPr="00F20233">
              <w:rPr>
                <w:sz w:val="20"/>
              </w:rPr>
              <w:t>6</w:t>
            </w:r>
          </w:p>
        </w:tc>
        <w:tc>
          <w:tcPr>
            <w:tcW w:w="6367" w:type="dxa"/>
            <w:tcBorders>
              <w:top w:val="single" w:sz="4" w:space="0" w:color="auto"/>
              <w:left w:val="single" w:sz="4" w:space="0" w:color="auto"/>
              <w:bottom w:val="single" w:sz="4" w:space="0" w:color="auto"/>
              <w:right w:val="single" w:sz="4" w:space="0" w:color="auto"/>
            </w:tcBorders>
          </w:tcPr>
          <w:p w:rsidR="00D04664" w:rsidRPr="00F20233" w:rsidRDefault="00D04664" w:rsidP="00F20233">
            <w:pPr>
              <w:pStyle w:val="Paragrafi"/>
              <w:ind w:firstLine="0"/>
              <w:rPr>
                <w:sz w:val="20"/>
              </w:rPr>
            </w:pPr>
            <w:r w:rsidRPr="00F20233">
              <w:rPr>
                <w:sz w:val="20"/>
              </w:rPr>
              <w:t>Pasuri shtet me numër 7/336, të ndodhur në ZK nr.8515, të bashkisë së Durrësit</w:t>
            </w:r>
          </w:p>
        </w:tc>
        <w:tc>
          <w:tcPr>
            <w:tcW w:w="2664" w:type="dxa"/>
            <w:tcBorders>
              <w:top w:val="single" w:sz="4" w:space="0" w:color="auto"/>
              <w:left w:val="single" w:sz="4" w:space="0" w:color="auto"/>
              <w:bottom w:val="single" w:sz="4" w:space="0" w:color="auto"/>
              <w:right w:val="single" w:sz="4" w:space="0" w:color="auto"/>
            </w:tcBorders>
          </w:tcPr>
          <w:p w:rsidR="00D04664" w:rsidRPr="00F20233" w:rsidRDefault="00D04664" w:rsidP="00F20233">
            <w:pPr>
              <w:pStyle w:val="Paragrafi"/>
              <w:ind w:firstLine="0"/>
              <w:jc w:val="right"/>
              <w:rPr>
                <w:sz w:val="20"/>
              </w:rPr>
            </w:pPr>
            <w:r w:rsidRPr="00F20233">
              <w:rPr>
                <w:sz w:val="20"/>
              </w:rPr>
              <w:t>33 m</w:t>
            </w:r>
            <w:r w:rsidRPr="00F20233">
              <w:rPr>
                <w:sz w:val="20"/>
                <w:vertAlign w:val="superscript"/>
              </w:rPr>
              <w:t>2</w:t>
            </w:r>
            <w:r w:rsidRPr="00F20233">
              <w:rPr>
                <w:sz w:val="20"/>
              </w:rPr>
              <w:t xml:space="preserve"> truall shtet</w:t>
            </w:r>
          </w:p>
        </w:tc>
      </w:tr>
      <w:tr w:rsidR="00D04664" w:rsidRPr="00C60568">
        <w:tc>
          <w:tcPr>
            <w:tcW w:w="545" w:type="dxa"/>
            <w:tcBorders>
              <w:top w:val="single" w:sz="4" w:space="0" w:color="auto"/>
              <w:left w:val="single" w:sz="4" w:space="0" w:color="auto"/>
              <w:bottom w:val="single" w:sz="4" w:space="0" w:color="auto"/>
              <w:right w:val="single" w:sz="4" w:space="0" w:color="auto"/>
            </w:tcBorders>
          </w:tcPr>
          <w:p w:rsidR="00D04664" w:rsidRPr="00F20233" w:rsidRDefault="00D04664" w:rsidP="00F20233">
            <w:pPr>
              <w:pStyle w:val="Paragrafi"/>
              <w:ind w:firstLine="0"/>
              <w:rPr>
                <w:sz w:val="20"/>
              </w:rPr>
            </w:pPr>
            <w:r w:rsidRPr="00F20233">
              <w:rPr>
                <w:sz w:val="20"/>
              </w:rPr>
              <w:t>7</w:t>
            </w:r>
          </w:p>
        </w:tc>
        <w:tc>
          <w:tcPr>
            <w:tcW w:w="6367" w:type="dxa"/>
            <w:tcBorders>
              <w:top w:val="single" w:sz="4" w:space="0" w:color="auto"/>
              <w:left w:val="single" w:sz="4" w:space="0" w:color="auto"/>
              <w:bottom w:val="single" w:sz="4" w:space="0" w:color="auto"/>
              <w:right w:val="single" w:sz="4" w:space="0" w:color="auto"/>
            </w:tcBorders>
          </w:tcPr>
          <w:p w:rsidR="00D04664" w:rsidRPr="00F20233" w:rsidRDefault="00D04664" w:rsidP="00F20233">
            <w:pPr>
              <w:pStyle w:val="Paragrafi"/>
              <w:ind w:firstLine="0"/>
              <w:rPr>
                <w:sz w:val="20"/>
              </w:rPr>
            </w:pPr>
            <w:r w:rsidRPr="00F20233">
              <w:rPr>
                <w:sz w:val="20"/>
              </w:rPr>
              <w:t>Pasuri shtet me numër 7/337, të ndodhur në ZK nr.8515, të bashkisë së Durrësit</w:t>
            </w:r>
          </w:p>
        </w:tc>
        <w:tc>
          <w:tcPr>
            <w:tcW w:w="2664" w:type="dxa"/>
            <w:tcBorders>
              <w:top w:val="single" w:sz="4" w:space="0" w:color="auto"/>
              <w:left w:val="single" w:sz="4" w:space="0" w:color="auto"/>
              <w:bottom w:val="single" w:sz="4" w:space="0" w:color="auto"/>
              <w:right w:val="single" w:sz="4" w:space="0" w:color="auto"/>
            </w:tcBorders>
          </w:tcPr>
          <w:p w:rsidR="00D04664" w:rsidRPr="00F20233" w:rsidRDefault="00D04664" w:rsidP="00F20233">
            <w:pPr>
              <w:pStyle w:val="Paragrafi"/>
              <w:ind w:firstLine="0"/>
              <w:jc w:val="right"/>
              <w:rPr>
                <w:sz w:val="20"/>
              </w:rPr>
            </w:pPr>
            <w:r w:rsidRPr="00F20233">
              <w:rPr>
                <w:sz w:val="20"/>
              </w:rPr>
              <w:t>11 m</w:t>
            </w:r>
            <w:r w:rsidRPr="00F20233">
              <w:rPr>
                <w:sz w:val="20"/>
                <w:vertAlign w:val="superscript"/>
              </w:rPr>
              <w:t>2</w:t>
            </w:r>
            <w:r w:rsidRPr="00F20233">
              <w:rPr>
                <w:sz w:val="20"/>
              </w:rPr>
              <w:t xml:space="preserve"> truall shtet</w:t>
            </w:r>
          </w:p>
        </w:tc>
      </w:tr>
      <w:tr w:rsidR="00D04664" w:rsidRPr="00C60568">
        <w:tc>
          <w:tcPr>
            <w:tcW w:w="545" w:type="dxa"/>
            <w:tcBorders>
              <w:top w:val="single" w:sz="4" w:space="0" w:color="auto"/>
              <w:left w:val="single" w:sz="4" w:space="0" w:color="auto"/>
              <w:bottom w:val="single" w:sz="4" w:space="0" w:color="auto"/>
              <w:right w:val="single" w:sz="4" w:space="0" w:color="auto"/>
            </w:tcBorders>
          </w:tcPr>
          <w:p w:rsidR="00D04664" w:rsidRPr="00F20233" w:rsidRDefault="00D04664" w:rsidP="00F20233">
            <w:pPr>
              <w:pStyle w:val="Paragrafi"/>
              <w:ind w:firstLine="0"/>
              <w:rPr>
                <w:sz w:val="20"/>
              </w:rPr>
            </w:pPr>
            <w:r w:rsidRPr="00F20233">
              <w:rPr>
                <w:sz w:val="20"/>
              </w:rPr>
              <w:t>8</w:t>
            </w:r>
          </w:p>
        </w:tc>
        <w:tc>
          <w:tcPr>
            <w:tcW w:w="6367" w:type="dxa"/>
            <w:tcBorders>
              <w:top w:val="single" w:sz="4" w:space="0" w:color="auto"/>
              <w:left w:val="single" w:sz="4" w:space="0" w:color="auto"/>
              <w:bottom w:val="single" w:sz="4" w:space="0" w:color="auto"/>
              <w:right w:val="single" w:sz="4" w:space="0" w:color="auto"/>
            </w:tcBorders>
          </w:tcPr>
          <w:p w:rsidR="00D04664" w:rsidRPr="00F20233" w:rsidRDefault="00D04664" w:rsidP="00F20233">
            <w:pPr>
              <w:pStyle w:val="Paragrafi"/>
              <w:ind w:firstLine="0"/>
              <w:rPr>
                <w:sz w:val="20"/>
              </w:rPr>
            </w:pPr>
            <w:r w:rsidRPr="00F20233">
              <w:rPr>
                <w:sz w:val="20"/>
              </w:rPr>
              <w:t>Pasuri shtet me numër 7/338, të ndodhur në ZK nr.8515, bashkisë së Durrësit</w:t>
            </w:r>
          </w:p>
        </w:tc>
        <w:tc>
          <w:tcPr>
            <w:tcW w:w="2664" w:type="dxa"/>
            <w:tcBorders>
              <w:top w:val="single" w:sz="4" w:space="0" w:color="auto"/>
              <w:left w:val="single" w:sz="4" w:space="0" w:color="auto"/>
              <w:bottom w:val="single" w:sz="4" w:space="0" w:color="auto"/>
              <w:right w:val="single" w:sz="4" w:space="0" w:color="auto"/>
            </w:tcBorders>
          </w:tcPr>
          <w:p w:rsidR="00D04664" w:rsidRPr="00F20233" w:rsidRDefault="00D04664" w:rsidP="00F20233">
            <w:pPr>
              <w:pStyle w:val="Paragrafi"/>
              <w:ind w:firstLine="0"/>
              <w:jc w:val="right"/>
              <w:rPr>
                <w:sz w:val="20"/>
              </w:rPr>
            </w:pPr>
            <w:r w:rsidRPr="00F20233">
              <w:rPr>
                <w:sz w:val="20"/>
              </w:rPr>
              <w:t>52 m</w:t>
            </w:r>
            <w:r w:rsidRPr="00F20233">
              <w:rPr>
                <w:sz w:val="20"/>
                <w:vertAlign w:val="superscript"/>
              </w:rPr>
              <w:t>2</w:t>
            </w:r>
            <w:r w:rsidRPr="00F20233">
              <w:rPr>
                <w:sz w:val="20"/>
              </w:rPr>
              <w:t xml:space="preserve"> truall shtet</w:t>
            </w:r>
          </w:p>
        </w:tc>
      </w:tr>
      <w:tr w:rsidR="00D04664" w:rsidRPr="00C60568">
        <w:tc>
          <w:tcPr>
            <w:tcW w:w="545" w:type="dxa"/>
            <w:tcBorders>
              <w:top w:val="single" w:sz="4" w:space="0" w:color="auto"/>
              <w:left w:val="single" w:sz="4" w:space="0" w:color="auto"/>
              <w:bottom w:val="single" w:sz="4" w:space="0" w:color="auto"/>
              <w:right w:val="single" w:sz="4" w:space="0" w:color="auto"/>
            </w:tcBorders>
          </w:tcPr>
          <w:p w:rsidR="00D04664" w:rsidRPr="00F20233" w:rsidRDefault="00D04664" w:rsidP="00F20233">
            <w:pPr>
              <w:pStyle w:val="Paragrafi"/>
              <w:ind w:firstLine="0"/>
              <w:rPr>
                <w:sz w:val="20"/>
              </w:rPr>
            </w:pPr>
            <w:r w:rsidRPr="00F20233">
              <w:rPr>
                <w:sz w:val="20"/>
              </w:rPr>
              <w:lastRenderedPageBreak/>
              <w:t>9</w:t>
            </w:r>
          </w:p>
        </w:tc>
        <w:tc>
          <w:tcPr>
            <w:tcW w:w="6367" w:type="dxa"/>
            <w:tcBorders>
              <w:top w:val="single" w:sz="4" w:space="0" w:color="auto"/>
              <w:left w:val="single" w:sz="4" w:space="0" w:color="auto"/>
              <w:bottom w:val="single" w:sz="4" w:space="0" w:color="auto"/>
              <w:right w:val="single" w:sz="4" w:space="0" w:color="auto"/>
            </w:tcBorders>
          </w:tcPr>
          <w:p w:rsidR="00D04664" w:rsidRPr="00F20233" w:rsidRDefault="00D04664" w:rsidP="00F20233">
            <w:pPr>
              <w:pStyle w:val="Paragrafi"/>
              <w:ind w:firstLine="0"/>
              <w:rPr>
                <w:sz w:val="20"/>
              </w:rPr>
            </w:pPr>
            <w:r w:rsidRPr="00F20233">
              <w:rPr>
                <w:sz w:val="20"/>
              </w:rPr>
              <w:t>Pasuri shtet me numër 7/339, të ndodhur në ZK nr.8515, të bashkisë së Durrësit</w:t>
            </w:r>
          </w:p>
        </w:tc>
        <w:tc>
          <w:tcPr>
            <w:tcW w:w="2664" w:type="dxa"/>
            <w:tcBorders>
              <w:top w:val="single" w:sz="4" w:space="0" w:color="auto"/>
              <w:left w:val="single" w:sz="4" w:space="0" w:color="auto"/>
              <w:bottom w:val="single" w:sz="4" w:space="0" w:color="auto"/>
              <w:right w:val="single" w:sz="4" w:space="0" w:color="auto"/>
            </w:tcBorders>
          </w:tcPr>
          <w:p w:rsidR="00D04664" w:rsidRPr="00F20233" w:rsidRDefault="00D04664" w:rsidP="00F20233">
            <w:pPr>
              <w:pStyle w:val="Paragrafi"/>
              <w:ind w:firstLine="0"/>
              <w:jc w:val="right"/>
              <w:rPr>
                <w:sz w:val="20"/>
              </w:rPr>
            </w:pPr>
            <w:r w:rsidRPr="00F20233">
              <w:rPr>
                <w:sz w:val="20"/>
              </w:rPr>
              <w:t>117 m</w:t>
            </w:r>
            <w:r w:rsidRPr="00F20233">
              <w:rPr>
                <w:sz w:val="20"/>
                <w:vertAlign w:val="superscript"/>
              </w:rPr>
              <w:t>2</w:t>
            </w:r>
            <w:r w:rsidRPr="00F20233">
              <w:rPr>
                <w:sz w:val="20"/>
              </w:rPr>
              <w:t xml:space="preserve"> truall shtet</w:t>
            </w:r>
          </w:p>
        </w:tc>
      </w:tr>
      <w:tr w:rsidR="00D04664" w:rsidRPr="00C60568">
        <w:tc>
          <w:tcPr>
            <w:tcW w:w="545" w:type="dxa"/>
            <w:tcBorders>
              <w:top w:val="single" w:sz="4" w:space="0" w:color="auto"/>
              <w:left w:val="single" w:sz="4" w:space="0" w:color="auto"/>
              <w:bottom w:val="single" w:sz="4" w:space="0" w:color="auto"/>
              <w:right w:val="single" w:sz="4" w:space="0" w:color="auto"/>
            </w:tcBorders>
          </w:tcPr>
          <w:p w:rsidR="00D04664" w:rsidRPr="00F20233" w:rsidRDefault="00D04664" w:rsidP="00F20233">
            <w:pPr>
              <w:pStyle w:val="Paragrafi"/>
              <w:ind w:firstLine="0"/>
              <w:rPr>
                <w:sz w:val="20"/>
              </w:rPr>
            </w:pPr>
            <w:r w:rsidRPr="00F20233">
              <w:rPr>
                <w:sz w:val="20"/>
              </w:rPr>
              <w:t>10</w:t>
            </w:r>
          </w:p>
        </w:tc>
        <w:tc>
          <w:tcPr>
            <w:tcW w:w="6367" w:type="dxa"/>
            <w:tcBorders>
              <w:top w:val="single" w:sz="4" w:space="0" w:color="auto"/>
              <w:left w:val="single" w:sz="4" w:space="0" w:color="auto"/>
              <w:bottom w:val="single" w:sz="4" w:space="0" w:color="auto"/>
              <w:right w:val="single" w:sz="4" w:space="0" w:color="auto"/>
            </w:tcBorders>
          </w:tcPr>
          <w:p w:rsidR="00D04664" w:rsidRPr="00F20233" w:rsidRDefault="00D04664" w:rsidP="00F20233">
            <w:pPr>
              <w:pStyle w:val="Paragrafi"/>
              <w:ind w:firstLine="0"/>
              <w:rPr>
                <w:sz w:val="20"/>
              </w:rPr>
            </w:pPr>
            <w:r w:rsidRPr="00F20233">
              <w:rPr>
                <w:sz w:val="20"/>
              </w:rPr>
              <w:t>Pasuri shtet me numër 7/340, të ndodhur në ZK nr.8515, të bashkisë së Durrësit</w:t>
            </w:r>
          </w:p>
        </w:tc>
        <w:tc>
          <w:tcPr>
            <w:tcW w:w="2664" w:type="dxa"/>
            <w:tcBorders>
              <w:top w:val="single" w:sz="4" w:space="0" w:color="auto"/>
              <w:left w:val="single" w:sz="4" w:space="0" w:color="auto"/>
              <w:bottom w:val="single" w:sz="4" w:space="0" w:color="auto"/>
              <w:right w:val="single" w:sz="4" w:space="0" w:color="auto"/>
            </w:tcBorders>
          </w:tcPr>
          <w:p w:rsidR="00D04664" w:rsidRPr="00F20233" w:rsidRDefault="00D04664" w:rsidP="00F20233">
            <w:pPr>
              <w:pStyle w:val="Paragrafi"/>
              <w:ind w:firstLine="0"/>
              <w:jc w:val="right"/>
              <w:rPr>
                <w:sz w:val="20"/>
              </w:rPr>
            </w:pPr>
            <w:r w:rsidRPr="00F20233">
              <w:rPr>
                <w:sz w:val="20"/>
              </w:rPr>
              <w:t>73 m</w:t>
            </w:r>
            <w:r w:rsidRPr="00F20233">
              <w:rPr>
                <w:sz w:val="20"/>
                <w:vertAlign w:val="superscript"/>
              </w:rPr>
              <w:t>2</w:t>
            </w:r>
            <w:r w:rsidRPr="00F20233">
              <w:rPr>
                <w:sz w:val="20"/>
              </w:rPr>
              <w:t xml:space="preserve"> shesh shtet</w:t>
            </w:r>
          </w:p>
        </w:tc>
      </w:tr>
      <w:tr w:rsidR="00D04664" w:rsidRPr="00C60568">
        <w:tc>
          <w:tcPr>
            <w:tcW w:w="545" w:type="dxa"/>
            <w:tcBorders>
              <w:top w:val="single" w:sz="4" w:space="0" w:color="auto"/>
              <w:left w:val="single" w:sz="4" w:space="0" w:color="auto"/>
              <w:bottom w:val="single" w:sz="4" w:space="0" w:color="auto"/>
              <w:right w:val="single" w:sz="4" w:space="0" w:color="auto"/>
            </w:tcBorders>
          </w:tcPr>
          <w:p w:rsidR="00D04664" w:rsidRPr="00F20233" w:rsidRDefault="00D04664" w:rsidP="00F20233">
            <w:pPr>
              <w:pStyle w:val="Paragrafi"/>
              <w:ind w:firstLine="0"/>
              <w:rPr>
                <w:sz w:val="20"/>
              </w:rPr>
            </w:pPr>
            <w:r w:rsidRPr="00F20233">
              <w:rPr>
                <w:sz w:val="20"/>
              </w:rPr>
              <w:t>11</w:t>
            </w:r>
          </w:p>
        </w:tc>
        <w:tc>
          <w:tcPr>
            <w:tcW w:w="6367" w:type="dxa"/>
            <w:tcBorders>
              <w:top w:val="single" w:sz="4" w:space="0" w:color="auto"/>
              <w:left w:val="single" w:sz="4" w:space="0" w:color="auto"/>
              <w:bottom w:val="single" w:sz="4" w:space="0" w:color="auto"/>
              <w:right w:val="single" w:sz="4" w:space="0" w:color="auto"/>
            </w:tcBorders>
          </w:tcPr>
          <w:p w:rsidR="00D04664" w:rsidRPr="00F20233" w:rsidRDefault="00D04664" w:rsidP="00F20233">
            <w:pPr>
              <w:pStyle w:val="Paragrafi"/>
              <w:ind w:firstLine="0"/>
              <w:rPr>
                <w:sz w:val="20"/>
              </w:rPr>
            </w:pPr>
            <w:r w:rsidRPr="00F20233">
              <w:rPr>
                <w:sz w:val="20"/>
              </w:rPr>
              <w:t>Pasuri shtet me numër 7/366, të ndodhur në ZK nr.8515, të bashkisë së Durrësit</w:t>
            </w:r>
          </w:p>
        </w:tc>
        <w:tc>
          <w:tcPr>
            <w:tcW w:w="2664" w:type="dxa"/>
            <w:tcBorders>
              <w:top w:val="single" w:sz="4" w:space="0" w:color="auto"/>
              <w:left w:val="single" w:sz="4" w:space="0" w:color="auto"/>
              <w:bottom w:val="single" w:sz="4" w:space="0" w:color="auto"/>
              <w:right w:val="single" w:sz="4" w:space="0" w:color="auto"/>
            </w:tcBorders>
          </w:tcPr>
          <w:p w:rsidR="00D04664" w:rsidRPr="00F20233" w:rsidRDefault="00D04664" w:rsidP="00F20233">
            <w:pPr>
              <w:pStyle w:val="Paragrafi"/>
              <w:ind w:firstLine="0"/>
              <w:jc w:val="right"/>
              <w:rPr>
                <w:sz w:val="20"/>
              </w:rPr>
            </w:pPr>
            <w:r w:rsidRPr="00F20233">
              <w:rPr>
                <w:sz w:val="20"/>
              </w:rPr>
              <w:t>184 m</w:t>
            </w:r>
            <w:r w:rsidRPr="00F20233">
              <w:rPr>
                <w:sz w:val="20"/>
                <w:vertAlign w:val="superscript"/>
              </w:rPr>
              <w:t>2</w:t>
            </w:r>
            <w:r w:rsidRPr="00F20233">
              <w:rPr>
                <w:sz w:val="20"/>
              </w:rPr>
              <w:t xml:space="preserve"> truall shtet</w:t>
            </w:r>
          </w:p>
        </w:tc>
      </w:tr>
      <w:tr w:rsidR="00D04664" w:rsidRPr="00C60568">
        <w:tc>
          <w:tcPr>
            <w:tcW w:w="545" w:type="dxa"/>
            <w:tcBorders>
              <w:top w:val="single" w:sz="4" w:space="0" w:color="auto"/>
              <w:left w:val="single" w:sz="4" w:space="0" w:color="auto"/>
              <w:bottom w:val="single" w:sz="4" w:space="0" w:color="auto"/>
              <w:right w:val="single" w:sz="4" w:space="0" w:color="auto"/>
            </w:tcBorders>
          </w:tcPr>
          <w:p w:rsidR="00D04664" w:rsidRPr="00F20233" w:rsidRDefault="00D04664" w:rsidP="00F20233">
            <w:pPr>
              <w:pStyle w:val="Paragrafi"/>
              <w:ind w:firstLine="0"/>
              <w:rPr>
                <w:sz w:val="20"/>
              </w:rPr>
            </w:pPr>
            <w:r w:rsidRPr="00F20233">
              <w:rPr>
                <w:sz w:val="20"/>
              </w:rPr>
              <w:t>12</w:t>
            </w:r>
          </w:p>
        </w:tc>
        <w:tc>
          <w:tcPr>
            <w:tcW w:w="6367" w:type="dxa"/>
            <w:tcBorders>
              <w:top w:val="single" w:sz="4" w:space="0" w:color="auto"/>
              <w:left w:val="single" w:sz="4" w:space="0" w:color="auto"/>
              <w:bottom w:val="single" w:sz="4" w:space="0" w:color="auto"/>
              <w:right w:val="single" w:sz="4" w:space="0" w:color="auto"/>
            </w:tcBorders>
          </w:tcPr>
          <w:p w:rsidR="00D04664" w:rsidRPr="00F20233" w:rsidRDefault="00D04664" w:rsidP="00F20233">
            <w:pPr>
              <w:pStyle w:val="Paragrafi"/>
              <w:ind w:firstLine="0"/>
              <w:rPr>
                <w:sz w:val="20"/>
              </w:rPr>
            </w:pPr>
            <w:r w:rsidRPr="00F20233">
              <w:rPr>
                <w:sz w:val="20"/>
              </w:rPr>
              <w:t>Pasuri shtet me numër 7/367, të ndodhur në ZK nr.8515, të bashkisë së Durrësit</w:t>
            </w:r>
          </w:p>
        </w:tc>
        <w:tc>
          <w:tcPr>
            <w:tcW w:w="2664" w:type="dxa"/>
            <w:tcBorders>
              <w:top w:val="single" w:sz="4" w:space="0" w:color="auto"/>
              <w:left w:val="single" w:sz="4" w:space="0" w:color="auto"/>
              <w:bottom w:val="single" w:sz="4" w:space="0" w:color="auto"/>
              <w:right w:val="single" w:sz="4" w:space="0" w:color="auto"/>
            </w:tcBorders>
          </w:tcPr>
          <w:p w:rsidR="00D04664" w:rsidRPr="00F20233" w:rsidRDefault="00D04664" w:rsidP="00F20233">
            <w:pPr>
              <w:pStyle w:val="Paragrafi"/>
              <w:ind w:firstLine="0"/>
              <w:jc w:val="right"/>
              <w:rPr>
                <w:sz w:val="20"/>
              </w:rPr>
            </w:pPr>
            <w:r w:rsidRPr="00F20233">
              <w:rPr>
                <w:sz w:val="20"/>
              </w:rPr>
              <w:t>64 m</w:t>
            </w:r>
            <w:r w:rsidRPr="00F20233">
              <w:rPr>
                <w:sz w:val="20"/>
                <w:vertAlign w:val="superscript"/>
              </w:rPr>
              <w:t>2</w:t>
            </w:r>
            <w:r w:rsidRPr="00F20233">
              <w:rPr>
                <w:sz w:val="20"/>
              </w:rPr>
              <w:t xml:space="preserve"> truall shtet</w:t>
            </w:r>
          </w:p>
        </w:tc>
      </w:tr>
      <w:tr w:rsidR="00D04664" w:rsidRPr="00C60568">
        <w:tc>
          <w:tcPr>
            <w:tcW w:w="545" w:type="dxa"/>
            <w:tcBorders>
              <w:top w:val="single" w:sz="4" w:space="0" w:color="auto"/>
              <w:left w:val="single" w:sz="4" w:space="0" w:color="auto"/>
              <w:bottom w:val="single" w:sz="4" w:space="0" w:color="auto"/>
              <w:right w:val="single" w:sz="4" w:space="0" w:color="auto"/>
            </w:tcBorders>
          </w:tcPr>
          <w:p w:rsidR="00D04664" w:rsidRPr="00F20233" w:rsidRDefault="00D04664" w:rsidP="00F20233">
            <w:pPr>
              <w:pStyle w:val="Paragrafi"/>
              <w:ind w:firstLine="0"/>
              <w:rPr>
                <w:sz w:val="20"/>
              </w:rPr>
            </w:pPr>
            <w:r w:rsidRPr="00F20233">
              <w:rPr>
                <w:sz w:val="20"/>
              </w:rPr>
              <w:t>13</w:t>
            </w:r>
          </w:p>
        </w:tc>
        <w:tc>
          <w:tcPr>
            <w:tcW w:w="6367" w:type="dxa"/>
            <w:tcBorders>
              <w:top w:val="single" w:sz="4" w:space="0" w:color="auto"/>
              <w:left w:val="single" w:sz="4" w:space="0" w:color="auto"/>
              <w:bottom w:val="single" w:sz="4" w:space="0" w:color="auto"/>
              <w:right w:val="single" w:sz="4" w:space="0" w:color="auto"/>
            </w:tcBorders>
          </w:tcPr>
          <w:p w:rsidR="00D04664" w:rsidRPr="00F20233" w:rsidRDefault="00D04664" w:rsidP="00F20233">
            <w:pPr>
              <w:pStyle w:val="Paragrafi"/>
              <w:ind w:firstLine="0"/>
              <w:rPr>
                <w:sz w:val="20"/>
              </w:rPr>
            </w:pPr>
            <w:r w:rsidRPr="00F20233">
              <w:rPr>
                <w:sz w:val="20"/>
              </w:rPr>
              <w:t>Pasuri shtet me numër 7/368, të ndodhur në ZK nr.8515, të bashkisë së Durrësit</w:t>
            </w:r>
          </w:p>
        </w:tc>
        <w:tc>
          <w:tcPr>
            <w:tcW w:w="2664" w:type="dxa"/>
            <w:tcBorders>
              <w:top w:val="single" w:sz="4" w:space="0" w:color="auto"/>
              <w:left w:val="single" w:sz="4" w:space="0" w:color="auto"/>
              <w:bottom w:val="single" w:sz="4" w:space="0" w:color="auto"/>
              <w:right w:val="single" w:sz="4" w:space="0" w:color="auto"/>
            </w:tcBorders>
          </w:tcPr>
          <w:p w:rsidR="00D04664" w:rsidRPr="00F20233" w:rsidRDefault="00D04664" w:rsidP="00F20233">
            <w:pPr>
              <w:pStyle w:val="Paragrafi"/>
              <w:ind w:firstLine="0"/>
              <w:jc w:val="right"/>
              <w:rPr>
                <w:sz w:val="20"/>
              </w:rPr>
            </w:pPr>
            <w:r w:rsidRPr="00F20233">
              <w:rPr>
                <w:sz w:val="20"/>
              </w:rPr>
              <w:t>67 m</w:t>
            </w:r>
            <w:r w:rsidRPr="00F20233">
              <w:rPr>
                <w:sz w:val="20"/>
                <w:vertAlign w:val="superscript"/>
              </w:rPr>
              <w:t>2</w:t>
            </w:r>
            <w:r w:rsidRPr="00F20233">
              <w:rPr>
                <w:sz w:val="20"/>
              </w:rPr>
              <w:t xml:space="preserve"> truall shtet</w:t>
            </w:r>
          </w:p>
        </w:tc>
      </w:tr>
      <w:tr w:rsidR="00D04664" w:rsidRPr="00C60568">
        <w:tc>
          <w:tcPr>
            <w:tcW w:w="545" w:type="dxa"/>
            <w:tcBorders>
              <w:top w:val="single" w:sz="4" w:space="0" w:color="auto"/>
              <w:left w:val="single" w:sz="4" w:space="0" w:color="auto"/>
              <w:bottom w:val="single" w:sz="4" w:space="0" w:color="auto"/>
              <w:right w:val="single" w:sz="4" w:space="0" w:color="auto"/>
            </w:tcBorders>
          </w:tcPr>
          <w:p w:rsidR="00D04664" w:rsidRPr="00F20233" w:rsidRDefault="00D04664" w:rsidP="00F20233">
            <w:pPr>
              <w:pStyle w:val="Paragrafi"/>
              <w:ind w:firstLine="0"/>
              <w:rPr>
                <w:sz w:val="20"/>
              </w:rPr>
            </w:pPr>
            <w:r w:rsidRPr="00F20233">
              <w:rPr>
                <w:sz w:val="20"/>
              </w:rPr>
              <w:t>14</w:t>
            </w:r>
          </w:p>
        </w:tc>
        <w:tc>
          <w:tcPr>
            <w:tcW w:w="6367" w:type="dxa"/>
            <w:tcBorders>
              <w:top w:val="single" w:sz="4" w:space="0" w:color="auto"/>
              <w:left w:val="single" w:sz="4" w:space="0" w:color="auto"/>
              <w:bottom w:val="single" w:sz="4" w:space="0" w:color="auto"/>
              <w:right w:val="single" w:sz="4" w:space="0" w:color="auto"/>
            </w:tcBorders>
          </w:tcPr>
          <w:p w:rsidR="00D04664" w:rsidRPr="00F20233" w:rsidRDefault="00D04664" w:rsidP="00F20233">
            <w:pPr>
              <w:pStyle w:val="Paragrafi"/>
              <w:ind w:firstLine="0"/>
              <w:rPr>
                <w:sz w:val="20"/>
              </w:rPr>
            </w:pPr>
            <w:r w:rsidRPr="00F20233">
              <w:rPr>
                <w:sz w:val="20"/>
              </w:rPr>
              <w:t>Pasuri shtet me numër 7/369, të ndodhur në ZK nr.8515, të bashkisë së Durrësit</w:t>
            </w:r>
          </w:p>
        </w:tc>
        <w:tc>
          <w:tcPr>
            <w:tcW w:w="2664" w:type="dxa"/>
            <w:tcBorders>
              <w:top w:val="single" w:sz="4" w:space="0" w:color="auto"/>
              <w:left w:val="single" w:sz="4" w:space="0" w:color="auto"/>
              <w:bottom w:val="single" w:sz="4" w:space="0" w:color="auto"/>
              <w:right w:val="single" w:sz="4" w:space="0" w:color="auto"/>
            </w:tcBorders>
          </w:tcPr>
          <w:p w:rsidR="00D04664" w:rsidRPr="00F20233" w:rsidRDefault="00D04664" w:rsidP="00F20233">
            <w:pPr>
              <w:pStyle w:val="Paragrafi"/>
              <w:ind w:firstLine="0"/>
              <w:jc w:val="right"/>
              <w:rPr>
                <w:sz w:val="20"/>
              </w:rPr>
            </w:pPr>
            <w:r w:rsidRPr="00F20233">
              <w:rPr>
                <w:sz w:val="20"/>
              </w:rPr>
              <w:t>11 m</w:t>
            </w:r>
            <w:r w:rsidRPr="00F20233">
              <w:rPr>
                <w:sz w:val="20"/>
                <w:vertAlign w:val="superscript"/>
              </w:rPr>
              <w:t>2</w:t>
            </w:r>
            <w:r w:rsidRPr="00F20233">
              <w:rPr>
                <w:sz w:val="20"/>
              </w:rPr>
              <w:t xml:space="preserve"> truall shtet</w:t>
            </w:r>
          </w:p>
        </w:tc>
      </w:tr>
      <w:tr w:rsidR="00D04664" w:rsidRPr="00C60568">
        <w:tc>
          <w:tcPr>
            <w:tcW w:w="545" w:type="dxa"/>
            <w:tcBorders>
              <w:top w:val="single" w:sz="4" w:space="0" w:color="auto"/>
              <w:left w:val="single" w:sz="4" w:space="0" w:color="auto"/>
              <w:bottom w:val="single" w:sz="4" w:space="0" w:color="auto"/>
              <w:right w:val="single" w:sz="4" w:space="0" w:color="auto"/>
            </w:tcBorders>
          </w:tcPr>
          <w:p w:rsidR="00D04664" w:rsidRPr="00F20233" w:rsidRDefault="00D04664" w:rsidP="00F20233">
            <w:pPr>
              <w:pStyle w:val="Paragrafi"/>
              <w:ind w:firstLine="0"/>
              <w:rPr>
                <w:sz w:val="20"/>
              </w:rPr>
            </w:pPr>
            <w:r w:rsidRPr="00F20233">
              <w:rPr>
                <w:sz w:val="20"/>
              </w:rPr>
              <w:t>15</w:t>
            </w:r>
          </w:p>
        </w:tc>
        <w:tc>
          <w:tcPr>
            <w:tcW w:w="6367" w:type="dxa"/>
            <w:tcBorders>
              <w:top w:val="single" w:sz="4" w:space="0" w:color="auto"/>
              <w:left w:val="single" w:sz="4" w:space="0" w:color="auto"/>
              <w:bottom w:val="single" w:sz="4" w:space="0" w:color="auto"/>
              <w:right w:val="single" w:sz="4" w:space="0" w:color="auto"/>
            </w:tcBorders>
          </w:tcPr>
          <w:p w:rsidR="00D04664" w:rsidRPr="00F20233" w:rsidRDefault="00D04664" w:rsidP="00F20233">
            <w:pPr>
              <w:pStyle w:val="Paragrafi"/>
              <w:ind w:firstLine="0"/>
              <w:rPr>
                <w:sz w:val="20"/>
              </w:rPr>
            </w:pPr>
            <w:r w:rsidRPr="00F20233">
              <w:rPr>
                <w:sz w:val="20"/>
              </w:rPr>
              <w:t>Pasuri shtet me numër 7/251, të ndodhur në ZK nr.8515, të bashkisë së Durrësit</w:t>
            </w:r>
          </w:p>
        </w:tc>
        <w:tc>
          <w:tcPr>
            <w:tcW w:w="2664" w:type="dxa"/>
            <w:tcBorders>
              <w:top w:val="single" w:sz="4" w:space="0" w:color="auto"/>
              <w:left w:val="single" w:sz="4" w:space="0" w:color="auto"/>
              <w:bottom w:val="single" w:sz="4" w:space="0" w:color="auto"/>
              <w:right w:val="single" w:sz="4" w:space="0" w:color="auto"/>
            </w:tcBorders>
          </w:tcPr>
          <w:p w:rsidR="00D04664" w:rsidRPr="00F20233" w:rsidRDefault="00D04664" w:rsidP="00F20233">
            <w:pPr>
              <w:pStyle w:val="Paragrafi"/>
              <w:ind w:firstLine="0"/>
              <w:jc w:val="right"/>
              <w:rPr>
                <w:sz w:val="20"/>
              </w:rPr>
            </w:pPr>
            <w:r w:rsidRPr="00F20233">
              <w:rPr>
                <w:sz w:val="20"/>
              </w:rPr>
              <w:t>2316 m</w:t>
            </w:r>
            <w:r w:rsidRPr="00F20233">
              <w:rPr>
                <w:sz w:val="20"/>
                <w:vertAlign w:val="superscript"/>
              </w:rPr>
              <w:t>2</w:t>
            </w:r>
            <w:r w:rsidRPr="00F20233">
              <w:rPr>
                <w:sz w:val="20"/>
              </w:rPr>
              <w:t xml:space="preserve"> ndërtesë shtet</w:t>
            </w:r>
          </w:p>
        </w:tc>
      </w:tr>
      <w:tr w:rsidR="00D04664" w:rsidRPr="00C60568">
        <w:tc>
          <w:tcPr>
            <w:tcW w:w="545" w:type="dxa"/>
            <w:tcBorders>
              <w:top w:val="single" w:sz="4" w:space="0" w:color="auto"/>
              <w:left w:val="single" w:sz="4" w:space="0" w:color="auto"/>
              <w:bottom w:val="single" w:sz="4" w:space="0" w:color="auto"/>
              <w:right w:val="single" w:sz="4" w:space="0" w:color="auto"/>
            </w:tcBorders>
          </w:tcPr>
          <w:p w:rsidR="00D04664" w:rsidRPr="00F20233" w:rsidRDefault="00D04664" w:rsidP="00F20233">
            <w:pPr>
              <w:pStyle w:val="Paragrafi"/>
              <w:ind w:firstLine="0"/>
              <w:rPr>
                <w:sz w:val="20"/>
              </w:rPr>
            </w:pPr>
          </w:p>
        </w:tc>
        <w:tc>
          <w:tcPr>
            <w:tcW w:w="6367" w:type="dxa"/>
            <w:tcBorders>
              <w:top w:val="single" w:sz="4" w:space="0" w:color="auto"/>
              <w:left w:val="single" w:sz="4" w:space="0" w:color="auto"/>
              <w:bottom w:val="single" w:sz="4" w:space="0" w:color="auto"/>
              <w:right w:val="single" w:sz="4" w:space="0" w:color="auto"/>
            </w:tcBorders>
          </w:tcPr>
          <w:p w:rsidR="00D04664" w:rsidRPr="00F20233" w:rsidRDefault="00D04664" w:rsidP="00F20233">
            <w:pPr>
              <w:pStyle w:val="Paragrafi"/>
              <w:ind w:firstLine="0"/>
              <w:jc w:val="center"/>
              <w:rPr>
                <w:b/>
                <w:sz w:val="20"/>
              </w:rPr>
            </w:pPr>
            <w:r w:rsidRPr="00F20233">
              <w:rPr>
                <w:b/>
                <w:sz w:val="20"/>
              </w:rPr>
              <w:t>Total sipërfaqe</w:t>
            </w:r>
          </w:p>
        </w:tc>
        <w:tc>
          <w:tcPr>
            <w:tcW w:w="2664" w:type="dxa"/>
            <w:tcBorders>
              <w:top w:val="single" w:sz="4" w:space="0" w:color="auto"/>
              <w:left w:val="single" w:sz="4" w:space="0" w:color="auto"/>
              <w:bottom w:val="single" w:sz="4" w:space="0" w:color="auto"/>
              <w:right w:val="single" w:sz="4" w:space="0" w:color="auto"/>
            </w:tcBorders>
          </w:tcPr>
          <w:p w:rsidR="00D04664" w:rsidRPr="00F20233" w:rsidRDefault="00D04664" w:rsidP="00F20233">
            <w:pPr>
              <w:pStyle w:val="Paragrafi"/>
              <w:ind w:firstLine="0"/>
              <w:jc w:val="center"/>
              <w:rPr>
                <w:b/>
                <w:sz w:val="20"/>
              </w:rPr>
            </w:pPr>
            <w:r w:rsidRPr="00F20233">
              <w:rPr>
                <w:b/>
                <w:sz w:val="20"/>
              </w:rPr>
              <w:t>8151 m</w:t>
            </w:r>
            <w:r w:rsidRPr="00F20233">
              <w:rPr>
                <w:b/>
                <w:sz w:val="20"/>
                <w:vertAlign w:val="superscript"/>
              </w:rPr>
              <w:t>2</w:t>
            </w:r>
            <w:r w:rsidRPr="00F20233">
              <w:rPr>
                <w:b/>
                <w:sz w:val="20"/>
              </w:rPr>
              <w:t xml:space="preserve"> truall shtet + 2316 m</w:t>
            </w:r>
            <w:r w:rsidRPr="00F20233">
              <w:rPr>
                <w:b/>
                <w:sz w:val="20"/>
                <w:vertAlign w:val="superscript"/>
              </w:rPr>
              <w:t>2</w:t>
            </w:r>
            <w:r w:rsidRPr="00F20233">
              <w:rPr>
                <w:b/>
                <w:sz w:val="20"/>
              </w:rPr>
              <w:t xml:space="preserve"> objekt shtet</w:t>
            </w:r>
          </w:p>
        </w:tc>
      </w:tr>
    </w:tbl>
    <w:p w:rsidR="00D04664" w:rsidRDefault="00D04664" w:rsidP="001A3C0E">
      <w:pPr>
        <w:pStyle w:val="Paragrafi"/>
      </w:pPr>
    </w:p>
    <w:p w:rsidR="00D04664" w:rsidRDefault="00D04664" w:rsidP="001A3C0E">
      <w:pPr>
        <w:pStyle w:val="Paragrafi"/>
        <w:sectPr w:rsidR="00D04664" w:rsidSect="00CD6A5F">
          <w:footerReference w:type="even" r:id="rId7"/>
          <w:footerReference w:type="default" r:id="rId8"/>
          <w:pgSz w:w="11907" w:h="16840" w:code="9"/>
          <w:pgMar w:top="1418" w:right="1418" w:bottom="1418" w:left="1418" w:header="1304" w:footer="1134" w:gutter="0"/>
          <w:pgNumType w:start="2913"/>
          <w:cols w:space="720"/>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008"/>
      </w:tblGrid>
      <w:tr w:rsidR="00D04664">
        <w:tc>
          <w:tcPr>
            <w:tcW w:w="13008" w:type="dxa"/>
            <w:tcBorders>
              <w:top w:val="single" w:sz="4" w:space="0" w:color="auto"/>
              <w:left w:val="single" w:sz="4" w:space="0" w:color="auto"/>
              <w:bottom w:val="single" w:sz="4" w:space="0" w:color="auto"/>
              <w:right w:val="single" w:sz="4" w:space="0" w:color="auto"/>
            </w:tcBorders>
          </w:tcPr>
          <w:p w:rsidR="00D04664" w:rsidRDefault="00F35EBC" w:rsidP="00F20233">
            <w:pPr>
              <w:pStyle w:val="Paragrafi"/>
              <w:ind w:firstLine="0"/>
            </w:pPr>
            <w:r w:rsidRPr="001E0447">
              <w:rPr>
                <w:noProof/>
              </w:rPr>
              <w:lastRenderedPageBreak/>
              <w:drawing>
                <wp:inline distT="0" distB="0" distL="0" distR="0">
                  <wp:extent cx="7763510" cy="4986020"/>
                  <wp:effectExtent l="0" t="0" r="8890" b="5080"/>
                  <wp:docPr id="1" name="Picture 0" descr="PROJEKTI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PROJEKTIDE.jpg"/>
                          <pic:cNvPicPr>
                            <a:picLocks noChangeAspect="1" noChangeArrowheads="1"/>
                          </pic:cNvPicPr>
                        </pic:nvPicPr>
                        <pic:blipFill>
                          <a:blip r:embed="rId9">
                            <a:extLst>
                              <a:ext uri="{28A0092B-C50C-407E-A947-70E740481C1C}">
                                <a14:useLocalDpi xmlns:a14="http://schemas.microsoft.com/office/drawing/2010/main" val="0"/>
                              </a:ext>
                            </a:extLst>
                          </a:blip>
                          <a:srcRect t="4924" r="2766" b="2956"/>
                          <a:stretch>
                            <a:fillRect/>
                          </a:stretch>
                        </pic:blipFill>
                        <pic:spPr bwMode="auto">
                          <a:xfrm>
                            <a:off x="0" y="0"/>
                            <a:ext cx="7763510" cy="4986020"/>
                          </a:xfrm>
                          <a:prstGeom prst="rect">
                            <a:avLst/>
                          </a:prstGeom>
                          <a:noFill/>
                          <a:ln>
                            <a:noFill/>
                          </a:ln>
                        </pic:spPr>
                      </pic:pic>
                    </a:graphicData>
                  </a:graphic>
                </wp:inline>
              </w:drawing>
            </w:r>
          </w:p>
          <w:p w:rsidR="00D04664" w:rsidRDefault="00D04664" w:rsidP="00F20233">
            <w:pPr>
              <w:pStyle w:val="Paragrafi"/>
              <w:ind w:firstLine="0"/>
            </w:pPr>
          </w:p>
        </w:tc>
      </w:tr>
    </w:tbl>
    <w:p w:rsidR="00D04664" w:rsidRDefault="00D04664" w:rsidP="001A3C0E">
      <w:pPr>
        <w:pStyle w:val="Paragrafi"/>
      </w:pPr>
    </w:p>
    <w:p w:rsidR="00D04664" w:rsidRDefault="00D04664" w:rsidP="001A3C0E">
      <w:pPr>
        <w:pStyle w:val="Paragrafi"/>
      </w:pPr>
    </w:p>
    <w:p w:rsidR="00D04664" w:rsidRDefault="00F35EBC" w:rsidP="000F57AE">
      <w:pPr>
        <w:pStyle w:val="Paragrafi"/>
        <w:ind w:firstLine="0"/>
      </w:pPr>
      <w:r w:rsidRPr="001E0447">
        <w:rPr>
          <w:noProof/>
        </w:rPr>
        <w:lastRenderedPageBreak/>
        <w:drawing>
          <wp:inline distT="0" distB="0" distL="0" distR="0">
            <wp:extent cx="8850630" cy="4856480"/>
            <wp:effectExtent l="0" t="0" r="7620" b="127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850630" cy="4856480"/>
                    </a:xfrm>
                    <a:prstGeom prst="rect">
                      <a:avLst/>
                    </a:prstGeom>
                    <a:noFill/>
                    <a:ln>
                      <a:noFill/>
                    </a:ln>
                  </pic:spPr>
                </pic:pic>
              </a:graphicData>
            </a:graphic>
          </wp:inline>
        </w:drawing>
      </w:r>
    </w:p>
    <w:p w:rsidR="00D04664" w:rsidRDefault="00D04664" w:rsidP="001A3C0E">
      <w:pPr>
        <w:pStyle w:val="Paragrafi"/>
      </w:pPr>
    </w:p>
    <w:p w:rsidR="00D04664" w:rsidRDefault="00D04664" w:rsidP="001A3C0E">
      <w:pPr>
        <w:pStyle w:val="Paragrafi"/>
      </w:pPr>
    </w:p>
    <w:p w:rsidR="00D04664" w:rsidRDefault="00D04664" w:rsidP="001A3C0E">
      <w:pPr>
        <w:pStyle w:val="Paragrafi"/>
      </w:pPr>
    </w:p>
    <w:p w:rsidR="00D04664" w:rsidRDefault="00D04664" w:rsidP="001A3C0E">
      <w:pPr>
        <w:pStyle w:val="Paragrafi"/>
      </w:pPr>
    </w:p>
    <w:p w:rsidR="00D04664" w:rsidRDefault="00F35EBC" w:rsidP="000F57AE">
      <w:pPr>
        <w:pStyle w:val="Paragrafi"/>
        <w:ind w:firstLine="0"/>
        <w:jc w:val="center"/>
      </w:pPr>
      <w:r w:rsidRPr="001E0447">
        <w:rPr>
          <w:noProof/>
        </w:rPr>
        <w:lastRenderedPageBreak/>
        <w:drawing>
          <wp:inline distT="0" distB="0" distL="0" distR="0">
            <wp:extent cx="8850630" cy="5012055"/>
            <wp:effectExtent l="0" t="0" r="762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850630" cy="5012055"/>
                    </a:xfrm>
                    <a:prstGeom prst="rect">
                      <a:avLst/>
                    </a:prstGeom>
                    <a:noFill/>
                    <a:ln>
                      <a:noFill/>
                    </a:ln>
                  </pic:spPr>
                </pic:pic>
              </a:graphicData>
            </a:graphic>
          </wp:inline>
        </w:drawing>
      </w:r>
    </w:p>
    <w:p w:rsidR="00D04664" w:rsidRDefault="00D04664" w:rsidP="001A3C0E">
      <w:pPr>
        <w:pStyle w:val="Paragrafi"/>
      </w:pPr>
    </w:p>
    <w:p w:rsidR="00D04664" w:rsidRDefault="00D04664" w:rsidP="001A3C0E">
      <w:pPr>
        <w:pStyle w:val="Paragrafi"/>
      </w:pPr>
    </w:p>
    <w:p w:rsidR="00D04664" w:rsidRDefault="00D04664" w:rsidP="001A3C0E">
      <w:pPr>
        <w:pStyle w:val="Paragrafi"/>
      </w:pPr>
    </w:p>
    <w:p w:rsidR="00D04664" w:rsidRDefault="00F35EBC" w:rsidP="000F57AE">
      <w:pPr>
        <w:pStyle w:val="Paragrafi"/>
        <w:ind w:firstLine="0"/>
      </w:pPr>
      <w:r w:rsidRPr="001E0447">
        <w:rPr>
          <w:noProof/>
        </w:rPr>
        <w:drawing>
          <wp:inline distT="0" distB="0" distL="0" distR="0">
            <wp:extent cx="8859520" cy="5072380"/>
            <wp:effectExtent l="0" t="0" r="0" b="0"/>
            <wp:docPr id="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859520" cy="5072380"/>
                    </a:xfrm>
                    <a:prstGeom prst="rect">
                      <a:avLst/>
                    </a:prstGeom>
                    <a:noFill/>
                    <a:ln>
                      <a:noFill/>
                    </a:ln>
                  </pic:spPr>
                </pic:pic>
              </a:graphicData>
            </a:graphic>
          </wp:inline>
        </w:drawing>
      </w:r>
    </w:p>
    <w:p w:rsidR="00D04664" w:rsidRDefault="00D04664" w:rsidP="001A3C0E">
      <w:pPr>
        <w:pStyle w:val="Paragrafi"/>
      </w:pPr>
    </w:p>
    <w:p w:rsidR="00D04664" w:rsidRDefault="00D04664" w:rsidP="001A3C0E">
      <w:pPr>
        <w:pStyle w:val="Paragrafi"/>
      </w:pPr>
    </w:p>
    <w:p w:rsidR="00D04664" w:rsidRDefault="00D04664" w:rsidP="001A3C0E">
      <w:pPr>
        <w:pStyle w:val="Paragrafi"/>
      </w:pPr>
    </w:p>
    <w:p w:rsidR="00D04664" w:rsidRDefault="00F35EBC" w:rsidP="001A3C0E">
      <w:pPr>
        <w:pStyle w:val="Paragrafi"/>
      </w:pPr>
      <w:r w:rsidRPr="001E0447">
        <w:rPr>
          <w:noProof/>
        </w:rPr>
        <w:drawing>
          <wp:inline distT="0" distB="0" distL="0" distR="0">
            <wp:extent cx="8056880" cy="4779010"/>
            <wp:effectExtent l="0" t="0" r="1270" b="2540"/>
            <wp:docPr id="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056880" cy="4779010"/>
                    </a:xfrm>
                    <a:prstGeom prst="rect">
                      <a:avLst/>
                    </a:prstGeom>
                    <a:noFill/>
                    <a:ln>
                      <a:noFill/>
                    </a:ln>
                  </pic:spPr>
                </pic:pic>
              </a:graphicData>
            </a:graphic>
          </wp:inline>
        </w:drawing>
      </w:r>
    </w:p>
    <w:p w:rsidR="00D04664" w:rsidRDefault="00D04664" w:rsidP="001A3C0E">
      <w:pPr>
        <w:pStyle w:val="Paragrafi"/>
      </w:pPr>
    </w:p>
    <w:p w:rsidR="00D04664" w:rsidRDefault="00D04664" w:rsidP="001A3C0E">
      <w:pPr>
        <w:pStyle w:val="Paragrafi"/>
      </w:pPr>
    </w:p>
    <w:p w:rsidR="00D04664" w:rsidRDefault="00D04664" w:rsidP="001A3C0E">
      <w:pPr>
        <w:pStyle w:val="Paragrafi"/>
      </w:pPr>
    </w:p>
    <w:p w:rsidR="00D04664" w:rsidRDefault="00D04664" w:rsidP="001A3C0E">
      <w:pPr>
        <w:pStyle w:val="Paragrafi"/>
      </w:pPr>
    </w:p>
    <w:p w:rsidR="00D04664" w:rsidRDefault="00D04664" w:rsidP="001A3C0E">
      <w:pPr>
        <w:pStyle w:val="Paragrafi"/>
      </w:pPr>
    </w:p>
    <w:p w:rsidR="00D04664" w:rsidRDefault="00F35EBC" w:rsidP="000F57AE">
      <w:pPr>
        <w:pStyle w:val="Paragrafi"/>
        <w:ind w:firstLine="0"/>
        <w:jc w:val="center"/>
      </w:pPr>
      <w:r w:rsidRPr="001E0447">
        <w:rPr>
          <w:noProof/>
        </w:rPr>
        <w:drawing>
          <wp:inline distT="0" distB="0" distL="0" distR="0">
            <wp:extent cx="8359140" cy="5348605"/>
            <wp:effectExtent l="0" t="0" r="3810" b="4445"/>
            <wp:docPr id="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359140" cy="5348605"/>
                    </a:xfrm>
                    <a:prstGeom prst="rect">
                      <a:avLst/>
                    </a:prstGeom>
                    <a:noFill/>
                    <a:ln>
                      <a:noFill/>
                    </a:ln>
                  </pic:spPr>
                </pic:pic>
              </a:graphicData>
            </a:graphic>
          </wp:inline>
        </w:drawing>
      </w:r>
    </w:p>
    <w:p w:rsidR="00D04664" w:rsidRDefault="00F35EBC" w:rsidP="000F57AE">
      <w:pPr>
        <w:pStyle w:val="Paragrafi"/>
        <w:ind w:firstLine="0"/>
        <w:jc w:val="center"/>
      </w:pPr>
      <w:r w:rsidRPr="001E0447">
        <w:rPr>
          <w:noProof/>
        </w:rPr>
        <w:drawing>
          <wp:inline distT="0" distB="0" distL="0" distR="0">
            <wp:extent cx="8626475" cy="4822190"/>
            <wp:effectExtent l="0" t="0" r="3175" b="0"/>
            <wp:docPr id="7" name="Picture 4" descr="projektid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rojektide2.jpg"/>
                    <pic:cNvPicPr>
                      <a:picLocks noChangeAspect="1" noChangeArrowheads="1"/>
                    </pic:cNvPicPr>
                  </pic:nvPicPr>
                  <pic:blipFill>
                    <a:blip r:embed="rId15">
                      <a:extLst>
                        <a:ext uri="{28A0092B-C50C-407E-A947-70E740481C1C}">
                          <a14:useLocalDpi xmlns:a14="http://schemas.microsoft.com/office/drawing/2010/main" val="0"/>
                        </a:ext>
                      </a:extLst>
                    </a:blip>
                    <a:srcRect l="890" t="1680" r="790" b="975"/>
                    <a:stretch>
                      <a:fillRect/>
                    </a:stretch>
                  </pic:blipFill>
                  <pic:spPr bwMode="auto">
                    <a:xfrm>
                      <a:off x="0" y="0"/>
                      <a:ext cx="8626475" cy="4822190"/>
                    </a:xfrm>
                    <a:prstGeom prst="rect">
                      <a:avLst/>
                    </a:prstGeom>
                    <a:noFill/>
                    <a:ln>
                      <a:noFill/>
                    </a:ln>
                  </pic:spPr>
                </pic:pic>
              </a:graphicData>
            </a:graphic>
          </wp:inline>
        </w:drawing>
      </w:r>
    </w:p>
    <w:p w:rsidR="00D04664" w:rsidRDefault="00D04664" w:rsidP="006821EB">
      <w:pPr>
        <w:pStyle w:val="Paragrafi"/>
        <w:jc w:val="center"/>
      </w:pPr>
    </w:p>
    <w:p w:rsidR="00D04664" w:rsidRDefault="00D04664" w:rsidP="006821EB">
      <w:pPr>
        <w:pStyle w:val="Paragrafi"/>
        <w:jc w:val="center"/>
      </w:pPr>
    </w:p>
    <w:p w:rsidR="00D04664" w:rsidRDefault="00D04664" w:rsidP="006821EB">
      <w:pPr>
        <w:pStyle w:val="Paragrafi"/>
        <w:jc w:val="center"/>
      </w:pPr>
    </w:p>
    <w:p w:rsidR="00D04664" w:rsidRDefault="00D04664" w:rsidP="006821EB">
      <w:pPr>
        <w:pStyle w:val="Paragrafi"/>
        <w:jc w:val="center"/>
        <w:sectPr w:rsidR="00D04664" w:rsidSect="00C60568">
          <w:pgSz w:w="16840" w:h="11907" w:orient="landscape" w:code="9"/>
          <w:pgMar w:top="1418" w:right="1418" w:bottom="1418" w:left="1418" w:header="1304" w:footer="1134" w:gutter="0"/>
          <w:cols w:space="720"/>
          <w:docGrid w:linePitch="360"/>
        </w:sectPr>
      </w:pPr>
    </w:p>
    <w:p w:rsidR="00D04664" w:rsidRPr="007029F5" w:rsidRDefault="00D04664" w:rsidP="00AB44A5">
      <w:pPr>
        <w:pStyle w:val="Akti"/>
        <w:rPr>
          <w:sz w:val="21"/>
          <w:szCs w:val="21"/>
        </w:rPr>
      </w:pPr>
      <w:r w:rsidRPr="007029F5">
        <w:rPr>
          <w:sz w:val="21"/>
          <w:szCs w:val="21"/>
        </w:rPr>
        <w:t>Vendim</w:t>
      </w:r>
    </w:p>
    <w:p w:rsidR="00D04664" w:rsidRPr="007029F5" w:rsidRDefault="00D04664" w:rsidP="00AB44A5">
      <w:pPr>
        <w:pStyle w:val="NumriData"/>
        <w:rPr>
          <w:sz w:val="21"/>
          <w:szCs w:val="21"/>
        </w:rPr>
      </w:pPr>
      <w:r w:rsidRPr="007029F5">
        <w:rPr>
          <w:sz w:val="21"/>
          <w:szCs w:val="21"/>
        </w:rPr>
        <w:t>Nr.352, datë 4.5.2011</w:t>
      </w:r>
    </w:p>
    <w:p w:rsidR="00D04664" w:rsidRPr="007029F5" w:rsidRDefault="00D04664" w:rsidP="003917DB">
      <w:pPr>
        <w:pStyle w:val="Paragrafi"/>
        <w:rPr>
          <w:sz w:val="21"/>
          <w:szCs w:val="21"/>
        </w:rPr>
      </w:pPr>
    </w:p>
    <w:p w:rsidR="00D04664" w:rsidRPr="007029F5" w:rsidRDefault="00D04664" w:rsidP="00AB44A5">
      <w:pPr>
        <w:pStyle w:val="Titulli"/>
        <w:rPr>
          <w:sz w:val="21"/>
          <w:szCs w:val="21"/>
        </w:rPr>
      </w:pPr>
      <w:r w:rsidRPr="007029F5">
        <w:rPr>
          <w:sz w:val="21"/>
          <w:szCs w:val="21"/>
        </w:rPr>
        <w:t>Për miratimin, në parim, të marrëveshjes, ndërmjet Këshillit të Ministrave të Republikës së Shqipërisë dhe qeverisë së Republikës federale të Gjermanisë, për bashkëpunimin financiar 2004, 2008, 2010, për projektin “Heqja e mbeturinave në Shqipërinë juglindore”</w:t>
      </w:r>
    </w:p>
    <w:p w:rsidR="00D04664" w:rsidRPr="007029F5" w:rsidRDefault="00D04664" w:rsidP="003917DB">
      <w:pPr>
        <w:pStyle w:val="Paragrafi"/>
        <w:rPr>
          <w:sz w:val="21"/>
          <w:szCs w:val="21"/>
        </w:rPr>
      </w:pPr>
    </w:p>
    <w:p w:rsidR="00D04664" w:rsidRPr="007029F5" w:rsidRDefault="00D04664" w:rsidP="003917DB">
      <w:pPr>
        <w:pStyle w:val="Paragrafi"/>
        <w:rPr>
          <w:sz w:val="21"/>
          <w:szCs w:val="21"/>
        </w:rPr>
      </w:pPr>
      <w:r w:rsidRPr="007029F5">
        <w:rPr>
          <w:sz w:val="21"/>
          <w:szCs w:val="21"/>
        </w:rPr>
        <w:t>Në mbështetje të nenit 100 të Kushtetutës dhe të neneve 5 e 7 të ligjit nr.8371, datë</w:t>
      </w:r>
      <w:r>
        <w:rPr>
          <w:sz w:val="21"/>
          <w:szCs w:val="21"/>
        </w:rPr>
        <w:t xml:space="preserve"> 9.7.1998</w:t>
      </w:r>
      <w:r w:rsidRPr="007029F5">
        <w:rPr>
          <w:sz w:val="21"/>
          <w:szCs w:val="21"/>
        </w:rPr>
        <w:t xml:space="preserve"> “Për lidhjen e traktateve dhe marrëveshjeve ndërkombëtare”, me propozimin e Ministrit të Punëve Publike dhe Transportit dhe Ministrit të Financave, Këshilli i Ministrave</w:t>
      </w:r>
    </w:p>
    <w:p w:rsidR="00D04664" w:rsidRPr="007029F5" w:rsidRDefault="00D04664" w:rsidP="003917DB">
      <w:pPr>
        <w:pStyle w:val="Paragrafi"/>
        <w:rPr>
          <w:sz w:val="21"/>
          <w:szCs w:val="21"/>
        </w:rPr>
      </w:pPr>
    </w:p>
    <w:p w:rsidR="00D04664" w:rsidRPr="007029F5" w:rsidRDefault="00D04664" w:rsidP="00AB44A5">
      <w:pPr>
        <w:pStyle w:val="VENDOSI"/>
        <w:rPr>
          <w:sz w:val="21"/>
          <w:szCs w:val="21"/>
        </w:rPr>
      </w:pPr>
      <w:r w:rsidRPr="007029F5">
        <w:rPr>
          <w:sz w:val="21"/>
          <w:szCs w:val="21"/>
        </w:rPr>
        <w:t>Vendosi:</w:t>
      </w:r>
    </w:p>
    <w:p w:rsidR="00D04664" w:rsidRPr="007029F5" w:rsidRDefault="00D04664" w:rsidP="003917DB">
      <w:pPr>
        <w:pStyle w:val="Paragrafi"/>
        <w:rPr>
          <w:sz w:val="21"/>
          <w:szCs w:val="21"/>
        </w:rPr>
      </w:pPr>
    </w:p>
    <w:p w:rsidR="00D04664" w:rsidRPr="007029F5" w:rsidRDefault="00D04664" w:rsidP="003917DB">
      <w:pPr>
        <w:pStyle w:val="Paragrafi"/>
        <w:rPr>
          <w:sz w:val="21"/>
          <w:szCs w:val="21"/>
        </w:rPr>
      </w:pPr>
      <w:r w:rsidRPr="007029F5">
        <w:rPr>
          <w:sz w:val="21"/>
          <w:szCs w:val="21"/>
        </w:rPr>
        <w:t>Miratimin, në parim, të marrëveshjes, ndërmjet Këshillit të Ministrave të Republikës së Shqipërisë dhe Qeverisë së Republikës Federale të Gjermanisë, për bashkëpunimin financiar 2004, 2008, 2010, për projektin “Heqja e mbeturinave në Shqipërinë Juglindore”, sipas tekstit bashkëlidhur këtij vendimi.</w:t>
      </w:r>
    </w:p>
    <w:p w:rsidR="00D04664" w:rsidRPr="007029F5" w:rsidRDefault="00D04664" w:rsidP="003917DB">
      <w:pPr>
        <w:pStyle w:val="Paragrafi"/>
        <w:rPr>
          <w:sz w:val="21"/>
          <w:szCs w:val="21"/>
        </w:rPr>
      </w:pPr>
      <w:r w:rsidRPr="007029F5">
        <w:rPr>
          <w:sz w:val="21"/>
          <w:szCs w:val="21"/>
        </w:rPr>
        <w:t>Ky vendim hyn në fuqi menjëherë dhe botohet në Fletoren Zyrtare.</w:t>
      </w:r>
    </w:p>
    <w:p w:rsidR="00D04664" w:rsidRPr="007029F5" w:rsidRDefault="00D04664" w:rsidP="003917DB">
      <w:pPr>
        <w:pStyle w:val="Paragrafi"/>
        <w:rPr>
          <w:sz w:val="21"/>
          <w:szCs w:val="21"/>
        </w:rPr>
      </w:pPr>
    </w:p>
    <w:p w:rsidR="00D04664" w:rsidRPr="007029F5" w:rsidRDefault="00D04664" w:rsidP="00AB44A5">
      <w:pPr>
        <w:pStyle w:val="Autoriteti"/>
        <w:rPr>
          <w:sz w:val="21"/>
          <w:szCs w:val="21"/>
        </w:rPr>
      </w:pPr>
      <w:r w:rsidRPr="007029F5">
        <w:rPr>
          <w:sz w:val="21"/>
          <w:szCs w:val="21"/>
        </w:rPr>
        <w:t>Kryeministri</w:t>
      </w:r>
    </w:p>
    <w:p w:rsidR="00D04664" w:rsidRPr="007029F5" w:rsidRDefault="00D04664" w:rsidP="00AB44A5">
      <w:pPr>
        <w:pStyle w:val="AutoritetiEmer"/>
        <w:rPr>
          <w:sz w:val="21"/>
          <w:szCs w:val="21"/>
        </w:rPr>
      </w:pPr>
      <w:r w:rsidRPr="007029F5">
        <w:rPr>
          <w:sz w:val="21"/>
          <w:szCs w:val="21"/>
        </w:rPr>
        <w:t xml:space="preserve">Sali Berisha </w:t>
      </w:r>
    </w:p>
    <w:p w:rsidR="00D04664" w:rsidRPr="007029F5" w:rsidRDefault="00D04664" w:rsidP="003917DB">
      <w:pPr>
        <w:pStyle w:val="Paragrafi"/>
        <w:rPr>
          <w:sz w:val="21"/>
          <w:szCs w:val="21"/>
        </w:rPr>
      </w:pPr>
    </w:p>
    <w:p w:rsidR="00D04664" w:rsidRPr="007029F5" w:rsidRDefault="00D04664" w:rsidP="003917DB">
      <w:pPr>
        <w:pStyle w:val="Paragrafi"/>
        <w:rPr>
          <w:sz w:val="21"/>
          <w:szCs w:val="21"/>
        </w:rPr>
      </w:pPr>
    </w:p>
    <w:p w:rsidR="00D04664" w:rsidRPr="007029F5" w:rsidRDefault="00D04664" w:rsidP="00AB44A5">
      <w:pPr>
        <w:pStyle w:val="Titulli"/>
        <w:rPr>
          <w:sz w:val="21"/>
          <w:szCs w:val="21"/>
        </w:rPr>
      </w:pPr>
      <w:r w:rsidRPr="007029F5">
        <w:rPr>
          <w:sz w:val="21"/>
          <w:szCs w:val="21"/>
        </w:rPr>
        <w:t xml:space="preserve">Marrëveshje </w:t>
      </w:r>
    </w:p>
    <w:p w:rsidR="00D04664" w:rsidRPr="007029F5" w:rsidRDefault="00D04664" w:rsidP="00AB44A5">
      <w:pPr>
        <w:pStyle w:val="TitulliTitull"/>
        <w:rPr>
          <w:sz w:val="21"/>
          <w:szCs w:val="21"/>
        </w:rPr>
      </w:pPr>
      <w:r w:rsidRPr="007029F5">
        <w:rPr>
          <w:sz w:val="21"/>
          <w:szCs w:val="21"/>
        </w:rPr>
        <w:t>ndërmjet Këshillit të Ministrave të Republikës së Shqipërisë dhe Qeverisë së Republikës Federale të Gjermanisë Për bashkëpunimin financiar 2004, 2008, 2010 për projektin “Heqja e mbeturinave në Shqipërinë Juglindore”</w:t>
      </w:r>
    </w:p>
    <w:p w:rsidR="00D04664" w:rsidRPr="007029F5" w:rsidRDefault="00D04664" w:rsidP="00AB44A5">
      <w:pPr>
        <w:pStyle w:val="TitulliTitull"/>
        <w:rPr>
          <w:sz w:val="21"/>
          <w:szCs w:val="21"/>
        </w:rPr>
      </w:pPr>
    </w:p>
    <w:p w:rsidR="00D04664" w:rsidRPr="007029F5" w:rsidRDefault="00D04664" w:rsidP="000F6694">
      <w:pPr>
        <w:pStyle w:val="Paragrafi"/>
        <w:rPr>
          <w:sz w:val="21"/>
          <w:szCs w:val="21"/>
        </w:rPr>
      </w:pPr>
      <w:r w:rsidRPr="007029F5">
        <w:rPr>
          <w:sz w:val="21"/>
          <w:szCs w:val="21"/>
        </w:rPr>
        <w:t>Këshilli i Ministrave i Republikës së Shqipërisë dhe Qeverisa e Republikës Federale të Gjermanisë: në frymën e marrëdhënieve ekzistuese miqësore ndërmjet Republikës së Shqipërisë dhe Republikës Federale të Gjermanisë,</w:t>
      </w:r>
    </w:p>
    <w:p w:rsidR="00D04664" w:rsidRPr="007029F5" w:rsidRDefault="00D04664" w:rsidP="000F6694">
      <w:pPr>
        <w:pStyle w:val="Paragrafi"/>
        <w:rPr>
          <w:sz w:val="21"/>
          <w:szCs w:val="21"/>
        </w:rPr>
      </w:pPr>
      <w:r w:rsidRPr="007F0093">
        <w:rPr>
          <w:i/>
          <w:sz w:val="21"/>
          <w:szCs w:val="21"/>
        </w:rPr>
        <w:t>duke u nisur</w:t>
      </w:r>
      <w:r w:rsidRPr="007029F5">
        <w:rPr>
          <w:sz w:val="21"/>
          <w:szCs w:val="21"/>
        </w:rPr>
        <w:t xml:space="preserve"> nga dëshira për t’i forcuar dhe thelluar këto marrëdhënie miqësore nëpërmjet bashkëpunimit financiar si partnerë,</w:t>
      </w:r>
    </w:p>
    <w:p w:rsidR="00D04664" w:rsidRPr="007029F5" w:rsidRDefault="00D04664" w:rsidP="000F6694">
      <w:pPr>
        <w:pStyle w:val="Paragrafi"/>
        <w:rPr>
          <w:sz w:val="21"/>
          <w:szCs w:val="21"/>
        </w:rPr>
      </w:pPr>
      <w:r w:rsidRPr="007F0093">
        <w:rPr>
          <w:i/>
          <w:sz w:val="21"/>
          <w:szCs w:val="21"/>
        </w:rPr>
        <w:t>të ndërgjegjshme</w:t>
      </w:r>
      <w:r w:rsidRPr="007029F5">
        <w:rPr>
          <w:sz w:val="21"/>
          <w:szCs w:val="21"/>
        </w:rPr>
        <w:t xml:space="preserve"> se ruajtja e këtyre marrëdhënieve përbën bazën e kësaj marrëveshjeje,</w:t>
      </w:r>
    </w:p>
    <w:p w:rsidR="00D04664" w:rsidRPr="007029F5" w:rsidRDefault="00D04664" w:rsidP="000F6694">
      <w:pPr>
        <w:pStyle w:val="Paragrafi"/>
        <w:rPr>
          <w:sz w:val="21"/>
          <w:szCs w:val="21"/>
        </w:rPr>
      </w:pPr>
      <w:r w:rsidRPr="007F0093">
        <w:rPr>
          <w:i/>
          <w:sz w:val="21"/>
          <w:szCs w:val="21"/>
        </w:rPr>
        <w:t>me qëllim</w:t>
      </w:r>
      <w:r w:rsidRPr="007029F5">
        <w:rPr>
          <w:sz w:val="21"/>
          <w:szCs w:val="21"/>
        </w:rPr>
        <w:t xml:space="preserve"> për të kontribuar në zhvillimin social dhe ekonomik në Republikën e Shqipërisë,</w:t>
      </w:r>
    </w:p>
    <w:p w:rsidR="00D04664" w:rsidRPr="007029F5" w:rsidRDefault="00D04664" w:rsidP="000F6694">
      <w:pPr>
        <w:pStyle w:val="Paragrafi"/>
        <w:rPr>
          <w:sz w:val="21"/>
          <w:szCs w:val="21"/>
        </w:rPr>
      </w:pPr>
      <w:r w:rsidRPr="007F0093">
        <w:rPr>
          <w:i/>
          <w:sz w:val="21"/>
          <w:szCs w:val="21"/>
        </w:rPr>
        <w:t>duke iu referuar</w:t>
      </w:r>
      <w:r w:rsidRPr="007029F5">
        <w:rPr>
          <w:sz w:val="21"/>
          <w:szCs w:val="21"/>
        </w:rPr>
        <w:t xml:space="preserve"> notës verbale 471/04 të datës 21 dhjetor 2004 dhe protokolleve të bisedimeve ndërqeveritare të datës 7 tetor 2008 dhe të datës 18 maj 2010,</w:t>
      </w:r>
    </w:p>
    <w:p w:rsidR="00D04664" w:rsidRPr="007029F5" w:rsidRDefault="00D04664" w:rsidP="000F6694">
      <w:pPr>
        <w:pStyle w:val="Paragrafi"/>
        <w:rPr>
          <w:sz w:val="21"/>
          <w:szCs w:val="21"/>
        </w:rPr>
      </w:pPr>
      <w:r w:rsidRPr="007029F5">
        <w:rPr>
          <w:sz w:val="21"/>
          <w:szCs w:val="21"/>
        </w:rPr>
        <w:t>kanë rënë dakord si më poshtë:</w:t>
      </w:r>
    </w:p>
    <w:p w:rsidR="00D04664" w:rsidRPr="007029F5" w:rsidRDefault="00D04664" w:rsidP="000F6694">
      <w:pPr>
        <w:pStyle w:val="Paragrafi"/>
        <w:rPr>
          <w:sz w:val="21"/>
          <w:szCs w:val="21"/>
        </w:rPr>
      </w:pPr>
    </w:p>
    <w:p w:rsidR="00D04664" w:rsidRPr="007029F5" w:rsidRDefault="00D04664" w:rsidP="00AB44A5">
      <w:pPr>
        <w:pStyle w:val="NeniNr"/>
        <w:rPr>
          <w:sz w:val="21"/>
          <w:szCs w:val="21"/>
        </w:rPr>
      </w:pPr>
      <w:r w:rsidRPr="007029F5">
        <w:rPr>
          <w:sz w:val="21"/>
          <w:szCs w:val="21"/>
        </w:rPr>
        <w:t>Neni 1</w:t>
      </w:r>
    </w:p>
    <w:p w:rsidR="00D04664" w:rsidRPr="007029F5" w:rsidRDefault="00D04664" w:rsidP="000F6694">
      <w:pPr>
        <w:pStyle w:val="Paragrafi"/>
        <w:rPr>
          <w:sz w:val="21"/>
          <w:szCs w:val="21"/>
        </w:rPr>
      </w:pPr>
    </w:p>
    <w:p w:rsidR="00D04664" w:rsidRPr="007029F5" w:rsidRDefault="00D04664" w:rsidP="000F6694">
      <w:pPr>
        <w:pStyle w:val="Paragrafi"/>
        <w:rPr>
          <w:sz w:val="21"/>
          <w:szCs w:val="21"/>
        </w:rPr>
      </w:pPr>
      <w:r w:rsidRPr="007029F5">
        <w:rPr>
          <w:sz w:val="21"/>
          <w:szCs w:val="21"/>
        </w:rPr>
        <w:t>1) Qeveria e Republikës Federale të Gjermanisë</w:t>
      </w:r>
      <w:r w:rsidRPr="007029F5">
        <w:rPr>
          <w:rFonts w:ascii="Times" w:hAnsi="Times"/>
          <w:sz w:val="21"/>
          <w:szCs w:val="21"/>
        </w:rPr>
        <w:t xml:space="preserve"> </w:t>
      </w:r>
      <w:r w:rsidRPr="007029F5">
        <w:rPr>
          <w:sz w:val="21"/>
          <w:szCs w:val="21"/>
        </w:rPr>
        <w:t>u jep mundësi Këshillit të Ministrave të Republikës së Shqipërisë ose marrësve të tjerë, të cilët do të zgjidhen bashkërisht nga të dyja qeveritë, të marrin nga Kreditanstalt für Wiederaufbau (KfW) shumat e mëposhtme për projektin “Heqja e mbeturinave në Shqipërinë Juglindore”:</w:t>
      </w:r>
    </w:p>
    <w:p w:rsidR="00D04664" w:rsidRPr="007029F5" w:rsidRDefault="00D04664" w:rsidP="000F6694">
      <w:pPr>
        <w:pStyle w:val="Paragrafi"/>
        <w:rPr>
          <w:sz w:val="21"/>
          <w:szCs w:val="21"/>
        </w:rPr>
      </w:pPr>
      <w:r w:rsidRPr="007029F5">
        <w:rPr>
          <w:sz w:val="21"/>
          <w:szCs w:val="21"/>
        </w:rPr>
        <w:t>1. Një hua me vlerë prej gjithsej deri në 3 400 000 euro (me fjalë: tre milionë e katërqind mijë euro) nga miratimi i vitit 2004, kur nga shqyrtimi përkatës ka rezultuar se projekti vlen për t’u mbështetur;</w:t>
      </w:r>
    </w:p>
    <w:p w:rsidR="00D04664" w:rsidRPr="007029F5" w:rsidRDefault="00D04664" w:rsidP="00AB770C">
      <w:pPr>
        <w:pStyle w:val="Paragrafi"/>
        <w:rPr>
          <w:sz w:val="21"/>
          <w:szCs w:val="21"/>
        </w:rPr>
      </w:pPr>
      <w:r w:rsidRPr="007029F5">
        <w:rPr>
          <w:sz w:val="21"/>
          <w:szCs w:val="21"/>
        </w:rPr>
        <w:t>2. Një shumë financimi për masa të nevojshme shoqëruese për zbatimin dhe mbikëqyrjen e projektit me vlerë prej gjithsej deri në 1 000 000 euro (me fjalë: një milion euro) nga miratimi i vitit 2010;</w:t>
      </w:r>
    </w:p>
    <w:p w:rsidR="00D04664" w:rsidRPr="007029F5" w:rsidRDefault="00D04664" w:rsidP="000F6694">
      <w:pPr>
        <w:pStyle w:val="Paragrafi"/>
        <w:rPr>
          <w:sz w:val="21"/>
          <w:szCs w:val="21"/>
        </w:rPr>
      </w:pPr>
      <w:r w:rsidRPr="007029F5">
        <w:rPr>
          <w:sz w:val="21"/>
          <w:szCs w:val="21"/>
        </w:rPr>
        <w:t>3. Disa shuma financimi me vlerë prej gjithsej 7 400 000 euro (me fjalë: shtatë milionë e katërqind mijë euro) për projektin, me:</w:t>
      </w:r>
    </w:p>
    <w:p w:rsidR="00D04664" w:rsidRPr="007029F5" w:rsidRDefault="00D04664" w:rsidP="000F6694">
      <w:pPr>
        <w:pStyle w:val="Paragrafi"/>
        <w:rPr>
          <w:sz w:val="21"/>
          <w:szCs w:val="21"/>
        </w:rPr>
      </w:pPr>
      <w:r w:rsidRPr="007029F5">
        <w:rPr>
          <w:sz w:val="21"/>
          <w:szCs w:val="21"/>
        </w:rPr>
        <w:t>a) deri në 3 000 000 euro (me fjalë: tre milionë euro) nga miratimi i vitit 2008;</w:t>
      </w:r>
    </w:p>
    <w:p w:rsidR="00D04664" w:rsidRPr="007029F5" w:rsidRDefault="00D04664" w:rsidP="000F6694">
      <w:pPr>
        <w:pStyle w:val="Paragrafi"/>
        <w:rPr>
          <w:sz w:val="21"/>
          <w:szCs w:val="21"/>
        </w:rPr>
      </w:pPr>
      <w:r w:rsidRPr="007029F5">
        <w:rPr>
          <w:sz w:val="21"/>
          <w:szCs w:val="21"/>
        </w:rPr>
        <w:t>b) deri në 4 400 000 euro (me fjalë: katër milionë e katërqind mijë euro) nga miratimi i vitit 2010, kur nga shqyrtimi përkatës ka rezultuar se projekti vlen për t’u mbështetur.</w:t>
      </w:r>
    </w:p>
    <w:p w:rsidR="00D04664" w:rsidRPr="007029F5" w:rsidRDefault="00D04664" w:rsidP="000F6694">
      <w:pPr>
        <w:pStyle w:val="Paragrafi"/>
        <w:rPr>
          <w:sz w:val="21"/>
          <w:szCs w:val="21"/>
        </w:rPr>
      </w:pPr>
      <w:r w:rsidRPr="007029F5">
        <w:rPr>
          <w:sz w:val="21"/>
          <w:szCs w:val="21"/>
        </w:rPr>
        <w:t>2) Në mirëkuptim  midis Këshillit të Ministrave të Republikës së Shqipërisë dhe Qeverisë së Republikës Federale të Gjermanisë, projekti i përmendur në paragrafin 1 mund të zëvendësohet me projekte të tjera.</w:t>
      </w:r>
    </w:p>
    <w:p w:rsidR="00D04664" w:rsidRPr="007029F5" w:rsidRDefault="00D04664" w:rsidP="000F6694">
      <w:pPr>
        <w:pStyle w:val="Paragrafi"/>
        <w:rPr>
          <w:sz w:val="21"/>
          <w:szCs w:val="21"/>
        </w:rPr>
      </w:pPr>
      <w:r w:rsidRPr="007029F5">
        <w:rPr>
          <w:sz w:val="21"/>
          <w:szCs w:val="21"/>
        </w:rPr>
        <w:t>3) Në rast se Qeveria e Republikës Federale të Gjermanisë në një kohë të mëvonshme i jep mundësi Këshillit të Ministrave të Republikës së Shqipërisë të marrë nga Kreditanstalt für Wiederaufbau hua ose shuma të tjera financimi për përgatitjen e projektit të përmendur në paragrafin 1 ose shuma të tjera financimi për masa të nevojshme shoqëruese për zbatimin dhe mbikëqyrjen e projektit të përmendur në paragrafin 1, atëherë gjen zbatim kjo marrëveshje.</w:t>
      </w:r>
    </w:p>
    <w:p w:rsidR="00D04664" w:rsidRPr="007029F5" w:rsidRDefault="00D04664" w:rsidP="000F6694">
      <w:pPr>
        <w:pStyle w:val="Paragrafi"/>
        <w:rPr>
          <w:sz w:val="21"/>
          <w:szCs w:val="21"/>
        </w:rPr>
      </w:pPr>
      <w:r w:rsidRPr="007029F5">
        <w:rPr>
          <w:sz w:val="21"/>
          <w:szCs w:val="21"/>
        </w:rPr>
        <w:t>4) Shumat e financimit për masa përgatitore dhe shoqëruese sipas paragrafit 1 të pikës 2 do të kthehen në hua, në rast se ato nuk përdoren për masa të tilla.</w:t>
      </w:r>
    </w:p>
    <w:p w:rsidR="00D04664" w:rsidRPr="007029F5" w:rsidRDefault="00D04664" w:rsidP="000F6694">
      <w:pPr>
        <w:pStyle w:val="Paragrafi"/>
        <w:rPr>
          <w:sz w:val="21"/>
          <w:szCs w:val="21"/>
        </w:rPr>
      </w:pPr>
    </w:p>
    <w:p w:rsidR="00D04664" w:rsidRPr="007029F5" w:rsidRDefault="00D04664" w:rsidP="00AB44A5">
      <w:pPr>
        <w:pStyle w:val="NeniNr"/>
        <w:rPr>
          <w:sz w:val="21"/>
          <w:szCs w:val="21"/>
        </w:rPr>
      </w:pPr>
      <w:r w:rsidRPr="007029F5">
        <w:rPr>
          <w:sz w:val="21"/>
          <w:szCs w:val="21"/>
        </w:rPr>
        <w:t>Neni 2</w:t>
      </w:r>
    </w:p>
    <w:p w:rsidR="00D04664" w:rsidRPr="007029F5" w:rsidRDefault="00D04664" w:rsidP="00DF43D9">
      <w:pPr>
        <w:pStyle w:val="Paragrafi"/>
        <w:rPr>
          <w:sz w:val="21"/>
          <w:szCs w:val="21"/>
        </w:rPr>
      </w:pPr>
    </w:p>
    <w:p w:rsidR="00D04664" w:rsidRPr="007029F5" w:rsidRDefault="00D04664" w:rsidP="00DF43D9">
      <w:pPr>
        <w:pStyle w:val="Paragrafi"/>
        <w:rPr>
          <w:sz w:val="21"/>
          <w:szCs w:val="21"/>
        </w:rPr>
      </w:pPr>
      <w:r w:rsidRPr="007029F5">
        <w:rPr>
          <w:sz w:val="21"/>
          <w:szCs w:val="21"/>
        </w:rPr>
        <w:t>1. Përdorimi i shumave të përmendura në nenin 1, kushtet me të cilat vihen në dispozicion ato, si dhe procedura e dhënies së porosisë përcaktohen në kontratat që do të lidhen midis Kreditanstalt für Wiederaufbau dhe marrësve të huave dhe të shumave të financimit, të cilat u nënshtrohen dispozitave ligjore, që janë në fuqi në Republikën Federale të Gjermanisë.</w:t>
      </w:r>
    </w:p>
    <w:p w:rsidR="00D04664" w:rsidRPr="007029F5" w:rsidRDefault="00D04664" w:rsidP="00DF43D9">
      <w:pPr>
        <w:pStyle w:val="Paragrafi"/>
        <w:rPr>
          <w:sz w:val="21"/>
          <w:szCs w:val="21"/>
        </w:rPr>
      </w:pPr>
      <w:r w:rsidRPr="007029F5">
        <w:rPr>
          <w:sz w:val="21"/>
          <w:szCs w:val="21"/>
        </w:rPr>
        <w:t>2. Miratimi i shumave të përmendura në nenin 1 paragrafi 1 dhe paragrafi 2 bëhet i pavlefshëm, në rast se kontratat përkatëse të huadhënies dhe të financimit nuk do të jenë lidhur brenda një afati prej tetë vjetësh pas vitit të miratimit. Për shumën e përmendur në nenin 1, paragrafi 1, pika 1, ky afat mbaron në datën 31 dhjetor 2012. Për shumën e përmendur në nenin 1, paragrafi 1, pika 3a, ky afat mbaron në datën 31 dhjetor 2016. Për shumat e përmendura në nenin 1, paragrafi 1, pikat 2 dhe 3b, ky afat mbaron në datë</w:t>
      </w:r>
      <w:r>
        <w:rPr>
          <w:sz w:val="21"/>
          <w:szCs w:val="21"/>
        </w:rPr>
        <w:t>n</w:t>
      </w:r>
      <w:r w:rsidRPr="007029F5">
        <w:rPr>
          <w:sz w:val="21"/>
          <w:szCs w:val="21"/>
        </w:rPr>
        <w:t xml:space="preserve"> 31 dhjetor 2018.</w:t>
      </w:r>
    </w:p>
    <w:p w:rsidR="00D04664" w:rsidRPr="007029F5" w:rsidRDefault="00D04664" w:rsidP="00DF43D9">
      <w:pPr>
        <w:pStyle w:val="Paragrafi"/>
        <w:rPr>
          <w:sz w:val="21"/>
          <w:szCs w:val="21"/>
        </w:rPr>
      </w:pPr>
      <w:r w:rsidRPr="007029F5">
        <w:rPr>
          <w:sz w:val="21"/>
          <w:szCs w:val="21"/>
        </w:rPr>
        <w:t>3. Këshilli i Ministrave i Republikës së Shqipërisë</w:t>
      </w:r>
      <w:r>
        <w:rPr>
          <w:sz w:val="21"/>
          <w:szCs w:val="21"/>
        </w:rPr>
        <w:t>,</w:t>
      </w:r>
      <w:r w:rsidRPr="007029F5">
        <w:rPr>
          <w:sz w:val="21"/>
          <w:szCs w:val="21"/>
        </w:rPr>
        <w:t xml:space="preserve"> në rastet kur ai vetë nuk është huamarrës, i garanton Kreditanstalt für Wiederaufbau të gjitha pagesat me euro për shlyerjen e borxheve të huamarrësve në bazë të kontratave, të cilat do të lidhen sipas paragrafit 1.</w:t>
      </w:r>
    </w:p>
    <w:p w:rsidR="00D04664" w:rsidRPr="007029F5" w:rsidRDefault="00D04664" w:rsidP="00DF43D9">
      <w:pPr>
        <w:pStyle w:val="Paragrafi"/>
        <w:rPr>
          <w:sz w:val="21"/>
          <w:szCs w:val="21"/>
        </w:rPr>
      </w:pPr>
      <w:r w:rsidRPr="007029F5">
        <w:rPr>
          <w:sz w:val="21"/>
          <w:szCs w:val="21"/>
        </w:rPr>
        <w:t>4. Këshilli i Ministrave i Republikës së Shqipërisë</w:t>
      </w:r>
      <w:r>
        <w:rPr>
          <w:sz w:val="21"/>
          <w:szCs w:val="21"/>
        </w:rPr>
        <w:t>,</w:t>
      </w:r>
      <w:r w:rsidRPr="007029F5">
        <w:rPr>
          <w:sz w:val="21"/>
          <w:szCs w:val="21"/>
        </w:rPr>
        <w:t xml:space="preserve"> në rastet kur ai vetë nuk është marrësi i shumave të financimit, i garanton Kreditanstalt  für Wiederaufbau pretendimet eventuale lidhur me shlyerjen, që mund të lindin në bazë të kontratave për financim, të cilat do të lidhen sipas paagrafit 1.</w:t>
      </w:r>
    </w:p>
    <w:p w:rsidR="00D04664" w:rsidRDefault="00D04664" w:rsidP="00AB44A5">
      <w:pPr>
        <w:pStyle w:val="NeniNr"/>
        <w:rPr>
          <w:sz w:val="21"/>
          <w:szCs w:val="21"/>
        </w:rPr>
      </w:pPr>
    </w:p>
    <w:p w:rsidR="00D04664" w:rsidRPr="007029F5" w:rsidRDefault="00D04664" w:rsidP="00AB44A5">
      <w:pPr>
        <w:pStyle w:val="NeniNr"/>
        <w:rPr>
          <w:sz w:val="21"/>
          <w:szCs w:val="21"/>
        </w:rPr>
      </w:pPr>
      <w:r w:rsidRPr="007029F5">
        <w:rPr>
          <w:sz w:val="21"/>
          <w:szCs w:val="21"/>
        </w:rPr>
        <w:t>Neni 3</w:t>
      </w:r>
    </w:p>
    <w:p w:rsidR="00D04664" w:rsidRPr="007029F5" w:rsidRDefault="00D04664" w:rsidP="00DF43D9">
      <w:pPr>
        <w:pStyle w:val="Paragrafi"/>
        <w:rPr>
          <w:sz w:val="16"/>
          <w:szCs w:val="21"/>
        </w:rPr>
      </w:pPr>
    </w:p>
    <w:p w:rsidR="00D04664" w:rsidRPr="007029F5" w:rsidRDefault="00D04664" w:rsidP="00DF43D9">
      <w:pPr>
        <w:pStyle w:val="Paragrafi"/>
        <w:rPr>
          <w:sz w:val="21"/>
          <w:szCs w:val="21"/>
        </w:rPr>
      </w:pPr>
      <w:r w:rsidRPr="007029F5">
        <w:rPr>
          <w:sz w:val="21"/>
          <w:szCs w:val="21"/>
        </w:rPr>
        <w:t>Këshilli i Ministrave i Republikës së Shqipërisë e liron Kreditanstalt für Wiederaufbau nga të gjitha taksat dhe tatimet e tjera publike, të cilat merren në Republikën e Shqipërisë lidhur me lidhjen dhe zbatimin e kontratave të përmendura në nenin 2 paragrafi 1.</w:t>
      </w:r>
    </w:p>
    <w:p w:rsidR="00D04664" w:rsidRPr="007029F5" w:rsidRDefault="00D04664" w:rsidP="00DF43D9">
      <w:pPr>
        <w:pStyle w:val="Paragrafi"/>
        <w:rPr>
          <w:sz w:val="21"/>
          <w:szCs w:val="21"/>
        </w:rPr>
      </w:pPr>
    </w:p>
    <w:p w:rsidR="00D04664" w:rsidRPr="007029F5" w:rsidRDefault="00D04664" w:rsidP="00AB44A5">
      <w:pPr>
        <w:pStyle w:val="NeniNr"/>
        <w:rPr>
          <w:sz w:val="21"/>
          <w:szCs w:val="21"/>
        </w:rPr>
      </w:pPr>
      <w:r w:rsidRPr="007029F5">
        <w:rPr>
          <w:sz w:val="21"/>
          <w:szCs w:val="21"/>
        </w:rPr>
        <w:t>Neni 4</w:t>
      </w:r>
    </w:p>
    <w:p w:rsidR="00D04664" w:rsidRPr="007029F5" w:rsidRDefault="00D04664" w:rsidP="00DF43D9">
      <w:pPr>
        <w:pStyle w:val="Paragrafi"/>
        <w:rPr>
          <w:sz w:val="16"/>
          <w:szCs w:val="21"/>
        </w:rPr>
      </w:pPr>
    </w:p>
    <w:p w:rsidR="00D04664" w:rsidRPr="007029F5" w:rsidRDefault="00D04664" w:rsidP="00DF43D9">
      <w:pPr>
        <w:pStyle w:val="Paragrafi"/>
        <w:rPr>
          <w:sz w:val="21"/>
          <w:szCs w:val="21"/>
        </w:rPr>
      </w:pPr>
      <w:r w:rsidRPr="007029F5">
        <w:rPr>
          <w:sz w:val="21"/>
          <w:szCs w:val="21"/>
        </w:rPr>
        <w:t>Këshilli i Ministrave i Republikës së Shqipërisë i lejon pasagjerët dhe furnizuesit të zgjedhin lirisht ndërmarrjet transportuese për transportimin e personave dhe të mallrave në rrugë detare, tokësore dhe ajrore që rezulton nga dhënia e huave dhe e shumave të financimit, nuk merr asnjë masë, e cila përjashton ose vështirëson pjesëmarrjen me të drejta të barabarta të ndërmarrjeve transportuese me qendër në Republikën Federale të Gjermanisë, dhe nxjerr në rastet e duhura lejet e nevojshme për pjesëmarrjen e këtyre ndërmarrjeve transportuese.</w:t>
      </w:r>
    </w:p>
    <w:p w:rsidR="00D04664" w:rsidRPr="007029F5" w:rsidRDefault="00D04664" w:rsidP="00DF43D9">
      <w:pPr>
        <w:pStyle w:val="Paragrafi"/>
        <w:rPr>
          <w:sz w:val="21"/>
          <w:szCs w:val="21"/>
        </w:rPr>
      </w:pPr>
    </w:p>
    <w:p w:rsidR="00D04664" w:rsidRPr="007029F5" w:rsidRDefault="00D04664" w:rsidP="00AB44A5">
      <w:pPr>
        <w:pStyle w:val="NeniNr"/>
        <w:rPr>
          <w:sz w:val="21"/>
          <w:szCs w:val="21"/>
        </w:rPr>
      </w:pPr>
      <w:r w:rsidRPr="007029F5">
        <w:rPr>
          <w:sz w:val="21"/>
          <w:szCs w:val="21"/>
        </w:rPr>
        <w:t>Neni 5</w:t>
      </w:r>
    </w:p>
    <w:p w:rsidR="00D04664" w:rsidRPr="007029F5" w:rsidRDefault="00D04664" w:rsidP="00DF43D9">
      <w:pPr>
        <w:pStyle w:val="Paragrafi"/>
        <w:rPr>
          <w:sz w:val="16"/>
          <w:szCs w:val="21"/>
        </w:rPr>
      </w:pPr>
    </w:p>
    <w:p w:rsidR="00D04664" w:rsidRPr="007029F5" w:rsidRDefault="00D04664" w:rsidP="00DF43D9">
      <w:pPr>
        <w:pStyle w:val="Paragrafi"/>
        <w:rPr>
          <w:sz w:val="21"/>
          <w:szCs w:val="21"/>
        </w:rPr>
      </w:pPr>
      <w:r w:rsidRPr="007029F5">
        <w:rPr>
          <w:sz w:val="21"/>
          <w:szCs w:val="21"/>
        </w:rPr>
        <w:t>Kjo marrëveshje hyn në fuqi në ditën kur Këshilli i Ministrave i Republikës së Shqipërisë e ka njoftuar Qeverinë e Republikës Federale të Gjermanisë se janë përmbushur kushtet e brendshme për hyrjen e saj në fuqi. Përcaktuese është dita e marrjes së njoftimit.</w:t>
      </w:r>
    </w:p>
    <w:p w:rsidR="00D04664" w:rsidRPr="007029F5" w:rsidRDefault="00D04664" w:rsidP="00DF43D9">
      <w:pPr>
        <w:pStyle w:val="Paragrafi"/>
        <w:rPr>
          <w:sz w:val="21"/>
          <w:szCs w:val="21"/>
        </w:rPr>
      </w:pPr>
      <w:r w:rsidRPr="007029F5">
        <w:rPr>
          <w:sz w:val="21"/>
          <w:szCs w:val="21"/>
        </w:rPr>
        <w:t>Bërë në Tiranë, më………  në dy origjinale, secila në gjuhën shqipe dhe gjermane, duke pasur të dyja tekstet fuqi të barabartë.</w:t>
      </w:r>
    </w:p>
    <w:p w:rsidR="00D04664" w:rsidRPr="007029F5" w:rsidRDefault="00D04664" w:rsidP="00294AE8">
      <w:pPr>
        <w:pStyle w:val="Akti"/>
        <w:rPr>
          <w:sz w:val="21"/>
          <w:szCs w:val="21"/>
        </w:rPr>
      </w:pPr>
      <w:r w:rsidRPr="007029F5">
        <w:rPr>
          <w:sz w:val="21"/>
          <w:szCs w:val="21"/>
        </w:rPr>
        <w:t xml:space="preserve">VENDIM </w:t>
      </w:r>
    </w:p>
    <w:p w:rsidR="00D04664" w:rsidRPr="007029F5" w:rsidRDefault="00D04664" w:rsidP="00294AE8">
      <w:pPr>
        <w:pStyle w:val="NumriData"/>
        <w:rPr>
          <w:sz w:val="21"/>
          <w:szCs w:val="21"/>
        </w:rPr>
      </w:pPr>
      <w:r>
        <w:rPr>
          <w:sz w:val="21"/>
          <w:szCs w:val="21"/>
        </w:rPr>
        <w:t>Nr.354</w:t>
      </w:r>
      <w:r w:rsidRPr="007029F5">
        <w:rPr>
          <w:sz w:val="21"/>
          <w:szCs w:val="21"/>
        </w:rPr>
        <w:t>,</w:t>
      </w:r>
      <w:r>
        <w:rPr>
          <w:sz w:val="21"/>
          <w:szCs w:val="21"/>
        </w:rPr>
        <w:t xml:space="preserve"> </w:t>
      </w:r>
      <w:r w:rsidRPr="007029F5">
        <w:rPr>
          <w:sz w:val="21"/>
          <w:szCs w:val="21"/>
        </w:rPr>
        <w:t xml:space="preserve">datë 4.5.2011 </w:t>
      </w:r>
    </w:p>
    <w:p w:rsidR="00D04664" w:rsidRPr="007029F5" w:rsidRDefault="00D04664" w:rsidP="00E924BF">
      <w:pPr>
        <w:pStyle w:val="Paragrafi"/>
        <w:rPr>
          <w:sz w:val="21"/>
          <w:szCs w:val="21"/>
        </w:rPr>
      </w:pPr>
    </w:p>
    <w:p w:rsidR="00D04664" w:rsidRPr="007029F5" w:rsidRDefault="00D04664" w:rsidP="00294AE8">
      <w:pPr>
        <w:pStyle w:val="Titulli"/>
        <w:rPr>
          <w:sz w:val="21"/>
          <w:szCs w:val="21"/>
        </w:rPr>
      </w:pPr>
      <w:r w:rsidRPr="007029F5">
        <w:rPr>
          <w:sz w:val="21"/>
          <w:szCs w:val="21"/>
        </w:rPr>
        <w:t xml:space="preserve">PËR SHPRONËSIMIN SHTESË PËR INTERES PUBLIK TË PRONARËVE </w:t>
      </w:r>
      <w:r w:rsidRPr="007029F5">
        <w:rPr>
          <w:sz w:val="21"/>
          <w:szCs w:val="21"/>
        </w:rPr>
        <w:br/>
        <w:t xml:space="preserve">TË PASURIVE TË PALUAJTSHME, PRONË PRIVATE, QË PREKEN NGA NDËRTIMI I SEGMENTIT RRUGOR LEVAN - VLORË (SEKSIONI I DYTË) </w:t>
      </w:r>
    </w:p>
    <w:p w:rsidR="00D04664" w:rsidRPr="007029F5" w:rsidRDefault="00D04664" w:rsidP="00E924BF">
      <w:pPr>
        <w:pStyle w:val="Paragrafi"/>
        <w:rPr>
          <w:sz w:val="21"/>
          <w:szCs w:val="21"/>
        </w:rPr>
      </w:pPr>
    </w:p>
    <w:p w:rsidR="00D04664" w:rsidRPr="007029F5" w:rsidRDefault="00D04664" w:rsidP="00E924BF">
      <w:pPr>
        <w:pStyle w:val="Paragrafi"/>
        <w:rPr>
          <w:sz w:val="21"/>
          <w:szCs w:val="21"/>
        </w:rPr>
      </w:pPr>
      <w:r w:rsidRPr="007029F5">
        <w:rPr>
          <w:sz w:val="21"/>
          <w:szCs w:val="21"/>
        </w:rPr>
        <w:t xml:space="preserve">Në mbështetje të nenit 100 të Kushtetutës, të neneve 5, pika 1, 20 e 21 të ligjit nr.8561, datë 22.12.1999 “Për shpronësimet dhe marrjen në përdorim të përkohshëm të pasurisë, pronë private, për interes publik”, dhe të ligjit nr.10 190, datë 26.11.2009 “Për buxhetin e shtetit të vitit 2010”, me propozimin e Ministrit të Punëve Publike dhe Transportit, Këshilli i Ministrave </w:t>
      </w:r>
    </w:p>
    <w:p w:rsidR="00D04664" w:rsidRPr="007029F5" w:rsidRDefault="00D04664" w:rsidP="00E924BF">
      <w:pPr>
        <w:pStyle w:val="Paragrafi"/>
        <w:rPr>
          <w:sz w:val="21"/>
          <w:szCs w:val="21"/>
        </w:rPr>
      </w:pPr>
    </w:p>
    <w:p w:rsidR="00D04664" w:rsidRPr="007029F5" w:rsidRDefault="00D04664" w:rsidP="00294AE8">
      <w:pPr>
        <w:pStyle w:val="VENDOSI"/>
        <w:rPr>
          <w:sz w:val="21"/>
          <w:szCs w:val="21"/>
        </w:rPr>
      </w:pPr>
      <w:r w:rsidRPr="007029F5">
        <w:rPr>
          <w:sz w:val="21"/>
          <w:szCs w:val="21"/>
        </w:rPr>
        <w:t xml:space="preserve">VENDOSI: </w:t>
      </w:r>
    </w:p>
    <w:p w:rsidR="00D04664" w:rsidRPr="007029F5" w:rsidRDefault="00D04664" w:rsidP="00E924BF">
      <w:pPr>
        <w:pStyle w:val="Paragrafi"/>
        <w:rPr>
          <w:sz w:val="21"/>
          <w:szCs w:val="21"/>
        </w:rPr>
      </w:pPr>
    </w:p>
    <w:p w:rsidR="00D04664" w:rsidRPr="007029F5" w:rsidRDefault="00D04664" w:rsidP="00E924BF">
      <w:pPr>
        <w:pStyle w:val="Paragrafi"/>
        <w:rPr>
          <w:sz w:val="21"/>
          <w:szCs w:val="21"/>
        </w:rPr>
      </w:pPr>
      <w:r w:rsidRPr="007029F5">
        <w:rPr>
          <w:sz w:val="21"/>
          <w:szCs w:val="21"/>
        </w:rPr>
        <w:t xml:space="preserve">1. Shpronësimin shtesë, për interes publik, të pronarëve të pasurive të paluajtshme, pronë private, që preken nga ndërtimi i segmentit rrugor Levan - Vlorë (seksioni i dytë). </w:t>
      </w:r>
    </w:p>
    <w:p w:rsidR="00D04664" w:rsidRPr="007029F5" w:rsidRDefault="00D04664" w:rsidP="00AB770C">
      <w:pPr>
        <w:pStyle w:val="Paragrafi"/>
        <w:rPr>
          <w:sz w:val="21"/>
          <w:szCs w:val="21"/>
        </w:rPr>
      </w:pPr>
      <w:r w:rsidRPr="007029F5">
        <w:rPr>
          <w:sz w:val="21"/>
          <w:szCs w:val="21"/>
        </w:rPr>
        <w:t xml:space="preserve">2. Shpronësimi bëhet në favor të Drejtorisë së Përgjithshme të Rrugëve. </w:t>
      </w:r>
    </w:p>
    <w:p w:rsidR="00D04664" w:rsidRPr="007029F5" w:rsidRDefault="00D04664" w:rsidP="00E924BF">
      <w:pPr>
        <w:pStyle w:val="Paragrafi"/>
        <w:rPr>
          <w:sz w:val="21"/>
          <w:szCs w:val="21"/>
        </w:rPr>
      </w:pPr>
      <w:r w:rsidRPr="007029F5">
        <w:rPr>
          <w:sz w:val="21"/>
          <w:szCs w:val="21"/>
        </w:rPr>
        <w:t xml:space="preserve">3. Pronarët e pasurive të paluajtshme që shpronësohen, të kompensohen në vlerë të plotë, sipas masës përkatëse që paraqitet sipas listës bashkëlidhur, për objekte me vlerë të përgjithshme shpronësimi prej 11 728 903 (njëmbëdhjetë milionë e shtatëqind e njëzet e tetë mijë e nëntëqind e tre) lekësh. </w:t>
      </w:r>
    </w:p>
    <w:p w:rsidR="00D04664" w:rsidRPr="007029F5" w:rsidRDefault="00D04664" w:rsidP="00E924BF">
      <w:pPr>
        <w:pStyle w:val="Paragrafi"/>
        <w:rPr>
          <w:sz w:val="21"/>
          <w:szCs w:val="21"/>
        </w:rPr>
      </w:pPr>
      <w:r w:rsidRPr="007029F5">
        <w:rPr>
          <w:sz w:val="21"/>
          <w:szCs w:val="21"/>
        </w:rPr>
        <w:t xml:space="preserve">4. Vlera e përgjithshme e shpronësimit  prej 11 728 903 (njëmbëdhjetë milionë e shtatëqind e njëzet e tetë mijë e nëntëqind e tre) lekësh, të përballohet nga “Llogaria e veçantë” e Ministrisë së Financave pranë Bankës së Shqipërisë “Fondi i shpronësimeve”. </w:t>
      </w:r>
    </w:p>
    <w:p w:rsidR="00D04664" w:rsidRPr="007029F5" w:rsidRDefault="00D04664" w:rsidP="00E924BF">
      <w:pPr>
        <w:pStyle w:val="Paragrafi"/>
        <w:rPr>
          <w:sz w:val="21"/>
          <w:szCs w:val="21"/>
        </w:rPr>
      </w:pPr>
      <w:r w:rsidRPr="007029F5">
        <w:rPr>
          <w:sz w:val="21"/>
          <w:szCs w:val="21"/>
        </w:rPr>
        <w:t xml:space="preserve">5. Shpronësimi të fillojë më 1.5.2011 dhe të përfundojë më 1.9.2011. </w:t>
      </w:r>
    </w:p>
    <w:p w:rsidR="00D04664" w:rsidRPr="007029F5" w:rsidRDefault="00D04664" w:rsidP="00E924BF">
      <w:pPr>
        <w:pStyle w:val="Paragrafi"/>
        <w:rPr>
          <w:sz w:val="21"/>
          <w:szCs w:val="21"/>
        </w:rPr>
      </w:pPr>
      <w:r w:rsidRPr="007029F5">
        <w:rPr>
          <w:sz w:val="21"/>
          <w:szCs w:val="21"/>
        </w:rPr>
        <w:t xml:space="preserve">6. Pronarët e përmendur në listën që i bashkëlidhet këtij vendimi, për të cilët është bërë shënimi “Konfirmohet nga ZVRPP-ja”, do të kompensohen, për efekt shpronësimi, pasi të kenë paraqitur dokumentacionin e plotë të pronësisë pranë Drejtorisë së Përgjithshme të Rrugëve. </w:t>
      </w:r>
    </w:p>
    <w:p w:rsidR="00D04664" w:rsidRPr="007029F5" w:rsidRDefault="00D04664" w:rsidP="00E924BF">
      <w:pPr>
        <w:pStyle w:val="Paragrafi"/>
        <w:rPr>
          <w:sz w:val="21"/>
          <w:szCs w:val="21"/>
        </w:rPr>
      </w:pPr>
      <w:r w:rsidRPr="007029F5">
        <w:rPr>
          <w:sz w:val="21"/>
          <w:szCs w:val="21"/>
        </w:rPr>
        <w:t xml:space="preserve">7. Drejtoria e Përgjithshme e Rrugëve të kryejë likuidimin e pronarëve, për të cilët është bërë shënimi “Konfirmohet nga ZVRPP-ja”, brenda afateve të përcaktuara në pikën 6 të këtij vendimi, si dhe në bazë të dokumentacionit të pronësisë. </w:t>
      </w:r>
    </w:p>
    <w:p w:rsidR="00D04664" w:rsidRPr="007029F5" w:rsidRDefault="00D04664" w:rsidP="00E924BF">
      <w:pPr>
        <w:pStyle w:val="Paragrafi"/>
        <w:rPr>
          <w:sz w:val="21"/>
          <w:szCs w:val="21"/>
        </w:rPr>
      </w:pPr>
      <w:r w:rsidRPr="007029F5">
        <w:rPr>
          <w:sz w:val="21"/>
          <w:szCs w:val="21"/>
        </w:rPr>
        <w:t xml:space="preserve">8. Brenda 30 (tridhjetë) ditëve nga data e miratimit të këtij vendimi, Zyra Qendrore e Regjistrimit të Pasurive të Paluajtshme dhe Zyra Vendore e Regjistrimit të Pasurive të Paluajtshme Vlorë, në bashkëpunim me Drejtorinë e Përgjithshme të Rrugëve, të fillojnë procedurat për hedhjen e trupit të rrugës në hartat kadastrale, sipas planimetrisë së shpronësimit, që do t’u vihet në dispozicion nga Drejtoria e Përgjithshme e Rrugëve, dhe të bëjnë kalimin e pronësisë për pasuritë e shpronësuara në favor të shtetit. </w:t>
      </w:r>
    </w:p>
    <w:p w:rsidR="00D04664" w:rsidRPr="007029F5" w:rsidRDefault="00D04664" w:rsidP="00E924BF">
      <w:pPr>
        <w:pStyle w:val="Paragrafi"/>
        <w:rPr>
          <w:sz w:val="21"/>
          <w:szCs w:val="21"/>
        </w:rPr>
      </w:pPr>
      <w:r w:rsidRPr="007029F5">
        <w:rPr>
          <w:sz w:val="21"/>
          <w:szCs w:val="21"/>
        </w:rPr>
        <w:t xml:space="preserve">9. Zyra Qendrore e Regjistrimit të Pasurive të Paluajtshme dhe Zyra Vendore e Regjistrimit të Pasurive të Paluajtshme, Vlorë, të pezullojnë të gjitha transaksionet me pasuritë e shpronësuara deri në çastin kur do të realizohet procesi i hedhjes së trupit të rrugës në hartat kadastrale, si dhe kalimi i pronësisë për pasuritë e shpronësuara. </w:t>
      </w:r>
    </w:p>
    <w:p w:rsidR="00D04664" w:rsidRPr="007029F5" w:rsidRDefault="00D04664" w:rsidP="00E924BF">
      <w:pPr>
        <w:pStyle w:val="Paragrafi"/>
        <w:rPr>
          <w:sz w:val="21"/>
          <w:szCs w:val="21"/>
        </w:rPr>
      </w:pPr>
      <w:r w:rsidRPr="007029F5">
        <w:rPr>
          <w:sz w:val="21"/>
          <w:szCs w:val="21"/>
        </w:rPr>
        <w:t xml:space="preserve">10. Ngarkohen Ministria e Punëve Publike dhe Transportit, Ministria e Financave, Drejtoria e Përgjithshme e Rrugëve dhe Zyra e Regjistrimit të Pasurive të Paluajtshme Vlorë, për zbatimin e këtij vendimi. </w:t>
      </w:r>
    </w:p>
    <w:p w:rsidR="00D04664" w:rsidRPr="007029F5" w:rsidRDefault="00D04664" w:rsidP="00E924BF">
      <w:pPr>
        <w:pStyle w:val="Paragrafi"/>
        <w:rPr>
          <w:sz w:val="21"/>
          <w:szCs w:val="21"/>
        </w:rPr>
      </w:pPr>
      <w:r w:rsidRPr="007029F5">
        <w:rPr>
          <w:sz w:val="21"/>
          <w:szCs w:val="21"/>
        </w:rPr>
        <w:t xml:space="preserve">Ky vendim hyn në fuqi menjëherë dhe botohet në Fletoren Zyrtare. </w:t>
      </w:r>
    </w:p>
    <w:p w:rsidR="00D04664" w:rsidRPr="007029F5" w:rsidRDefault="00D04664" w:rsidP="00E924BF">
      <w:pPr>
        <w:pStyle w:val="Paragrafi"/>
        <w:rPr>
          <w:sz w:val="21"/>
          <w:szCs w:val="21"/>
        </w:rPr>
      </w:pPr>
    </w:p>
    <w:p w:rsidR="00D04664" w:rsidRPr="007029F5" w:rsidRDefault="00D04664" w:rsidP="00AB44A5">
      <w:pPr>
        <w:pStyle w:val="Autoriteti"/>
        <w:rPr>
          <w:sz w:val="21"/>
          <w:szCs w:val="21"/>
        </w:rPr>
      </w:pPr>
      <w:r w:rsidRPr="007029F5">
        <w:rPr>
          <w:sz w:val="21"/>
          <w:szCs w:val="21"/>
        </w:rPr>
        <w:t>Kryeministri</w:t>
      </w:r>
    </w:p>
    <w:p w:rsidR="00D04664" w:rsidRDefault="00D04664" w:rsidP="00AB44A5">
      <w:pPr>
        <w:pStyle w:val="AutoritetiEmer"/>
      </w:pPr>
      <w:r w:rsidRPr="007029F5">
        <w:rPr>
          <w:sz w:val="21"/>
          <w:szCs w:val="21"/>
        </w:rPr>
        <w:t>Sali Berisha</w:t>
      </w:r>
    </w:p>
    <w:p w:rsidR="00D04664" w:rsidRDefault="00D04664" w:rsidP="00DF43D9">
      <w:pPr>
        <w:pStyle w:val="Paragrafi"/>
      </w:pPr>
    </w:p>
    <w:p w:rsidR="00D04664" w:rsidRDefault="00D04664" w:rsidP="00DF43D9">
      <w:pPr>
        <w:pStyle w:val="Paragrafi"/>
      </w:pPr>
    </w:p>
    <w:p w:rsidR="00D04664" w:rsidRDefault="00D04664" w:rsidP="00DF43D9">
      <w:pPr>
        <w:pStyle w:val="Paragrafi"/>
      </w:pPr>
    </w:p>
    <w:p w:rsidR="00D04664" w:rsidRDefault="00D04664" w:rsidP="00DF43D9">
      <w:pPr>
        <w:pStyle w:val="Paragrafi"/>
      </w:pPr>
    </w:p>
    <w:p w:rsidR="00D04664" w:rsidRDefault="00D04664" w:rsidP="00DF43D9">
      <w:pPr>
        <w:pStyle w:val="Paragrafi"/>
      </w:pPr>
    </w:p>
    <w:p w:rsidR="00D04664" w:rsidRDefault="00D04664" w:rsidP="00DF43D9">
      <w:pPr>
        <w:pStyle w:val="Paragrafi"/>
      </w:pPr>
    </w:p>
    <w:p w:rsidR="00D04664" w:rsidRDefault="00D04664" w:rsidP="00DF43D9">
      <w:pPr>
        <w:pStyle w:val="Paragrafi"/>
      </w:pPr>
    </w:p>
    <w:p w:rsidR="00D04664" w:rsidRDefault="00D04664" w:rsidP="008E3AB5">
      <w:pPr>
        <w:pStyle w:val="Paragrafi"/>
      </w:pPr>
      <w:r>
        <w:t>REPUBLIKA E SHQIPËRISË</w:t>
      </w:r>
    </w:p>
    <w:p w:rsidR="00D04664" w:rsidRDefault="00D04664" w:rsidP="008E3AB5">
      <w:pPr>
        <w:pStyle w:val="Paragrafi"/>
      </w:pPr>
      <w:r>
        <w:t>MINISTRIA E PUNËVE PUBLIKE DHE TRANSPORTIT</w:t>
      </w:r>
    </w:p>
    <w:p w:rsidR="00D04664" w:rsidRDefault="00D04664" w:rsidP="008E3AB5">
      <w:pPr>
        <w:pStyle w:val="Paragrafi"/>
      </w:pPr>
      <w:r>
        <w:t>DREJTORIA E PËRGJITHSHME E RRUGËVE</w:t>
      </w:r>
    </w:p>
    <w:p w:rsidR="00D04664" w:rsidRDefault="00D04664" w:rsidP="008E3AB5">
      <w:pPr>
        <w:pStyle w:val="Paragrafi"/>
      </w:pPr>
    </w:p>
    <w:p w:rsidR="00D04664" w:rsidRDefault="00D04664" w:rsidP="008D54D4">
      <w:pPr>
        <w:pStyle w:val="TitulliTitull"/>
      </w:pPr>
      <w:r>
        <w:t>Lista e objekteve që preken nga ndërtimi i segmentit Levan-Vlorë</w:t>
      </w:r>
    </w:p>
    <w:p w:rsidR="00D04664" w:rsidRDefault="00D04664" w:rsidP="008E3AB5">
      <w:pPr>
        <w:pStyle w:val="Paragrafi"/>
      </w:pPr>
    </w:p>
    <w:p w:rsidR="00D04664" w:rsidRDefault="00D04664" w:rsidP="008E3AB5">
      <w:pPr>
        <w:pStyle w:val="Paragrafi"/>
      </w:pPr>
      <w:r>
        <w:t>Lloji i pasurisë së paluajtshme: Objekte</w:t>
      </w:r>
    </w:p>
    <w:p w:rsidR="00D04664" w:rsidRDefault="00D04664" w:rsidP="008E3AB5">
      <w:pPr>
        <w:pStyle w:val="Paragrafi"/>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5"/>
        <w:gridCol w:w="834"/>
        <w:gridCol w:w="624"/>
        <w:gridCol w:w="818"/>
        <w:gridCol w:w="1146"/>
        <w:gridCol w:w="670"/>
        <w:gridCol w:w="984"/>
        <w:gridCol w:w="988"/>
        <w:gridCol w:w="960"/>
        <w:gridCol w:w="2127"/>
      </w:tblGrid>
      <w:tr w:rsidR="00D04664" w:rsidRPr="000166B0">
        <w:tc>
          <w:tcPr>
            <w:tcW w:w="455" w:type="dxa"/>
            <w:vMerge w:val="restart"/>
            <w:tcBorders>
              <w:top w:val="single" w:sz="4" w:space="0" w:color="auto"/>
              <w:left w:val="single" w:sz="4" w:space="0" w:color="auto"/>
              <w:bottom w:val="single" w:sz="4" w:space="0" w:color="auto"/>
              <w:right w:val="single" w:sz="4" w:space="0" w:color="auto"/>
            </w:tcBorders>
            <w:vAlign w:val="center"/>
          </w:tcPr>
          <w:p w:rsidR="00D04664" w:rsidRPr="00F20233" w:rsidRDefault="00D04664" w:rsidP="00F20233">
            <w:pPr>
              <w:pStyle w:val="Paragrafi"/>
              <w:ind w:firstLine="0"/>
              <w:jc w:val="center"/>
              <w:rPr>
                <w:b/>
                <w:sz w:val="16"/>
                <w:szCs w:val="16"/>
              </w:rPr>
            </w:pPr>
            <w:r w:rsidRPr="00F20233">
              <w:rPr>
                <w:b/>
                <w:sz w:val="16"/>
                <w:szCs w:val="16"/>
              </w:rPr>
              <w:t>Nr.</w:t>
            </w:r>
          </w:p>
        </w:tc>
        <w:tc>
          <w:tcPr>
            <w:tcW w:w="2276" w:type="dxa"/>
            <w:gridSpan w:val="3"/>
            <w:tcBorders>
              <w:top w:val="single" w:sz="4" w:space="0" w:color="auto"/>
              <w:left w:val="single" w:sz="4" w:space="0" w:color="auto"/>
              <w:bottom w:val="single" w:sz="4" w:space="0" w:color="auto"/>
              <w:right w:val="single" w:sz="4" w:space="0" w:color="auto"/>
            </w:tcBorders>
            <w:vAlign w:val="center"/>
          </w:tcPr>
          <w:p w:rsidR="00D04664" w:rsidRPr="00F20233" w:rsidRDefault="00D04664" w:rsidP="00F20233">
            <w:pPr>
              <w:pStyle w:val="Paragrafi"/>
              <w:ind w:firstLine="0"/>
              <w:jc w:val="center"/>
              <w:rPr>
                <w:b/>
                <w:sz w:val="16"/>
                <w:szCs w:val="16"/>
              </w:rPr>
            </w:pPr>
            <w:r w:rsidRPr="00F20233">
              <w:rPr>
                <w:b/>
                <w:sz w:val="16"/>
                <w:szCs w:val="16"/>
              </w:rPr>
              <w:t>Pronari</w:t>
            </w:r>
          </w:p>
        </w:tc>
        <w:tc>
          <w:tcPr>
            <w:tcW w:w="1146" w:type="dxa"/>
            <w:vMerge w:val="restart"/>
            <w:tcBorders>
              <w:top w:val="single" w:sz="4" w:space="0" w:color="auto"/>
              <w:left w:val="single" w:sz="4" w:space="0" w:color="auto"/>
              <w:bottom w:val="single" w:sz="4" w:space="0" w:color="auto"/>
              <w:right w:val="single" w:sz="4" w:space="0" w:color="auto"/>
            </w:tcBorders>
            <w:vAlign w:val="center"/>
          </w:tcPr>
          <w:p w:rsidR="00D04664" w:rsidRPr="00F20233" w:rsidRDefault="00D04664" w:rsidP="00F20233">
            <w:pPr>
              <w:pStyle w:val="Paragrafi"/>
              <w:ind w:firstLine="0"/>
              <w:jc w:val="center"/>
              <w:rPr>
                <w:b/>
                <w:sz w:val="16"/>
                <w:szCs w:val="16"/>
              </w:rPr>
            </w:pPr>
            <w:r w:rsidRPr="00F20233">
              <w:rPr>
                <w:b/>
                <w:sz w:val="16"/>
                <w:szCs w:val="16"/>
              </w:rPr>
              <w:t>Vendndodhja</w:t>
            </w:r>
          </w:p>
        </w:tc>
        <w:tc>
          <w:tcPr>
            <w:tcW w:w="670" w:type="dxa"/>
            <w:vMerge w:val="restart"/>
            <w:tcBorders>
              <w:top w:val="single" w:sz="4" w:space="0" w:color="auto"/>
              <w:left w:val="single" w:sz="4" w:space="0" w:color="auto"/>
              <w:bottom w:val="single" w:sz="4" w:space="0" w:color="auto"/>
              <w:right w:val="single" w:sz="4" w:space="0" w:color="auto"/>
            </w:tcBorders>
            <w:vAlign w:val="center"/>
          </w:tcPr>
          <w:p w:rsidR="00D04664" w:rsidRPr="00F20233" w:rsidRDefault="00D04664" w:rsidP="00F20233">
            <w:pPr>
              <w:pStyle w:val="Paragrafi"/>
              <w:ind w:firstLine="0"/>
              <w:jc w:val="center"/>
              <w:rPr>
                <w:b/>
                <w:sz w:val="16"/>
                <w:szCs w:val="16"/>
              </w:rPr>
            </w:pPr>
            <w:r w:rsidRPr="00F20233">
              <w:rPr>
                <w:b/>
                <w:sz w:val="16"/>
                <w:szCs w:val="16"/>
              </w:rPr>
              <w:t>Z.K.</w:t>
            </w:r>
          </w:p>
        </w:tc>
        <w:tc>
          <w:tcPr>
            <w:tcW w:w="984" w:type="dxa"/>
            <w:vMerge w:val="restart"/>
            <w:tcBorders>
              <w:top w:val="single" w:sz="4" w:space="0" w:color="auto"/>
              <w:left w:val="single" w:sz="4" w:space="0" w:color="auto"/>
              <w:bottom w:val="single" w:sz="4" w:space="0" w:color="auto"/>
              <w:right w:val="single" w:sz="4" w:space="0" w:color="auto"/>
            </w:tcBorders>
            <w:vAlign w:val="center"/>
          </w:tcPr>
          <w:p w:rsidR="00D04664" w:rsidRPr="00F20233" w:rsidRDefault="00D04664" w:rsidP="00F20233">
            <w:pPr>
              <w:pStyle w:val="Paragrafi"/>
              <w:ind w:firstLine="0"/>
              <w:jc w:val="center"/>
              <w:rPr>
                <w:b/>
                <w:sz w:val="16"/>
                <w:szCs w:val="16"/>
              </w:rPr>
            </w:pPr>
            <w:r w:rsidRPr="00F20233">
              <w:rPr>
                <w:b/>
                <w:sz w:val="16"/>
                <w:szCs w:val="16"/>
              </w:rPr>
              <w:t>Nr.pas.</w:t>
            </w:r>
          </w:p>
        </w:tc>
        <w:tc>
          <w:tcPr>
            <w:tcW w:w="988" w:type="dxa"/>
            <w:vMerge w:val="restart"/>
            <w:tcBorders>
              <w:top w:val="single" w:sz="4" w:space="0" w:color="auto"/>
              <w:left w:val="single" w:sz="4" w:space="0" w:color="auto"/>
              <w:bottom w:val="single" w:sz="4" w:space="0" w:color="auto"/>
              <w:right w:val="single" w:sz="4" w:space="0" w:color="auto"/>
            </w:tcBorders>
            <w:vAlign w:val="center"/>
          </w:tcPr>
          <w:p w:rsidR="00D04664" w:rsidRPr="00F20233" w:rsidRDefault="00D04664" w:rsidP="00F20233">
            <w:pPr>
              <w:pStyle w:val="Paragrafi"/>
              <w:ind w:firstLine="0"/>
              <w:jc w:val="center"/>
              <w:rPr>
                <w:b/>
                <w:sz w:val="16"/>
                <w:szCs w:val="16"/>
              </w:rPr>
            </w:pPr>
            <w:r w:rsidRPr="00F20233">
              <w:rPr>
                <w:b/>
                <w:sz w:val="16"/>
                <w:szCs w:val="16"/>
              </w:rPr>
              <w:t>Vlera totale lekë</w:t>
            </w:r>
          </w:p>
        </w:tc>
        <w:tc>
          <w:tcPr>
            <w:tcW w:w="960" w:type="dxa"/>
            <w:vMerge w:val="restart"/>
            <w:tcBorders>
              <w:top w:val="single" w:sz="4" w:space="0" w:color="auto"/>
              <w:left w:val="single" w:sz="4" w:space="0" w:color="auto"/>
              <w:bottom w:val="single" w:sz="4" w:space="0" w:color="auto"/>
              <w:right w:val="single" w:sz="4" w:space="0" w:color="auto"/>
            </w:tcBorders>
            <w:vAlign w:val="center"/>
          </w:tcPr>
          <w:p w:rsidR="00D04664" w:rsidRPr="00F20233" w:rsidRDefault="00D04664" w:rsidP="00F20233">
            <w:pPr>
              <w:pStyle w:val="Paragrafi"/>
              <w:ind w:firstLine="0"/>
              <w:jc w:val="center"/>
              <w:rPr>
                <w:b/>
                <w:sz w:val="16"/>
                <w:szCs w:val="16"/>
              </w:rPr>
            </w:pPr>
            <w:r w:rsidRPr="00F20233">
              <w:rPr>
                <w:b/>
                <w:sz w:val="16"/>
                <w:szCs w:val="16"/>
              </w:rPr>
              <w:t>Lloji i objektit</w:t>
            </w:r>
          </w:p>
        </w:tc>
        <w:tc>
          <w:tcPr>
            <w:tcW w:w="2127" w:type="dxa"/>
            <w:vMerge w:val="restart"/>
            <w:tcBorders>
              <w:top w:val="single" w:sz="4" w:space="0" w:color="auto"/>
              <w:left w:val="single" w:sz="4" w:space="0" w:color="auto"/>
              <w:bottom w:val="single" w:sz="4" w:space="0" w:color="auto"/>
              <w:right w:val="single" w:sz="4" w:space="0" w:color="auto"/>
            </w:tcBorders>
            <w:vAlign w:val="center"/>
          </w:tcPr>
          <w:p w:rsidR="00D04664" w:rsidRPr="00F20233" w:rsidRDefault="00D04664" w:rsidP="00F20233">
            <w:pPr>
              <w:pStyle w:val="Paragrafi"/>
              <w:ind w:firstLine="0"/>
              <w:jc w:val="center"/>
              <w:rPr>
                <w:b/>
                <w:sz w:val="16"/>
                <w:szCs w:val="16"/>
              </w:rPr>
            </w:pPr>
            <w:r w:rsidRPr="00F20233">
              <w:rPr>
                <w:b/>
                <w:sz w:val="16"/>
                <w:szCs w:val="16"/>
              </w:rPr>
              <w:t>Shënime</w:t>
            </w:r>
          </w:p>
        </w:tc>
      </w:tr>
      <w:tr w:rsidR="00D04664" w:rsidRPr="000166B0">
        <w:tc>
          <w:tcPr>
            <w:tcW w:w="455" w:type="dxa"/>
            <w:vMerge/>
            <w:tcBorders>
              <w:top w:val="single" w:sz="4" w:space="0" w:color="auto"/>
              <w:left w:val="single" w:sz="4" w:space="0" w:color="auto"/>
              <w:bottom w:val="single" w:sz="4" w:space="0" w:color="auto"/>
              <w:right w:val="single" w:sz="4" w:space="0" w:color="auto"/>
            </w:tcBorders>
          </w:tcPr>
          <w:p w:rsidR="00D04664" w:rsidRPr="00F20233" w:rsidRDefault="00D04664" w:rsidP="00F20233">
            <w:pPr>
              <w:pStyle w:val="Paragrafi"/>
              <w:ind w:firstLine="0"/>
              <w:rPr>
                <w:sz w:val="16"/>
                <w:szCs w:val="16"/>
              </w:rPr>
            </w:pPr>
          </w:p>
        </w:tc>
        <w:tc>
          <w:tcPr>
            <w:tcW w:w="834" w:type="dxa"/>
            <w:tcBorders>
              <w:top w:val="single" w:sz="4" w:space="0" w:color="auto"/>
              <w:left w:val="single" w:sz="4" w:space="0" w:color="auto"/>
              <w:bottom w:val="single" w:sz="4" w:space="0" w:color="auto"/>
              <w:right w:val="single" w:sz="4" w:space="0" w:color="auto"/>
            </w:tcBorders>
            <w:vAlign w:val="center"/>
          </w:tcPr>
          <w:p w:rsidR="00D04664" w:rsidRPr="00F20233" w:rsidRDefault="00D04664" w:rsidP="00F20233">
            <w:pPr>
              <w:pStyle w:val="Paragrafi"/>
              <w:ind w:firstLine="0"/>
              <w:jc w:val="center"/>
              <w:rPr>
                <w:b/>
                <w:sz w:val="16"/>
                <w:szCs w:val="16"/>
              </w:rPr>
            </w:pPr>
            <w:r w:rsidRPr="00F20233">
              <w:rPr>
                <w:b/>
                <w:sz w:val="16"/>
                <w:szCs w:val="16"/>
              </w:rPr>
              <w:t>Emri</w:t>
            </w:r>
          </w:p>
        </w:tc>
        <w:tc>
          <w:tcPr>
            <w:tcW w:w="624" w:type="dxa"/>
            <w:tcBorders>
              <w:top w:val="single" w:sz="4" w:space="0" w:color="auto"/>
              <w:left w:val="single" w:sz="4" w:space="0" w:color="auto"/>
              <w:bottom w:val="single" w:sz="4" w:space="0" w:color="auto"/>
              <w:right w:val="single" w:sz="4" w:space="0" w:color="auto"/>
            </w:tcBorders>
            <w:vAlign w:val="center"/>
          </w:tcPr>
          <w:p w:rsidR="00D04664" w:rsidRPr="00F20233" w:rsidRDefault="00D04664" w:rsidP="00F20233">
            <w:pPr>
              <w:pStyle w:val="Paragrafi"/>
              <w:ind w:firstLine="0"/>
              <w:jc w:val="center"/>
              <w:rPr>
                <w:b/>
                <w:sz w:val="16"/>
                <w:szCs w:val="16"/>
              </w:rPr>
            </w:pPr>
          </w:p>
        </w:tc>
        <w:tc>
          <w:tcPr>
            <w:tcW w:w="818" w:type="dxa"/>
            <w:tcBorders>
              <w:top w:val="single" w:sz="4" w:space="0" w:color="auto"/>
              <w:left w:val="single" w:sz="4" w:space="0" w:color="auto"/>
              <w:bottom w:val="single" w:sz="4" w:space="0" w:color="auto"/>
              <w:right w:val="single" w:sz="4" w:space="0" w:color="auto"/>
            </w:tcBorders>
            <w:vAlign w:val="center"/>
          </w:tcPr>
          <w:p w:rsidR="00D04664" w:rsidRPr="00F20233" w:rsidRDefault="00D04664" w:rsidP="00F20233">
            <w:pPr>
              <w:pStyle w:val="Paragrafi"/>
              <w:ind w:firstLine="0"/>
              <w:jc w:val="center"/>
              <w:rPr>
                <w:b/>
                <w:sz w:val="16"/>
                <w:szCs w:val="16"/>
              </w:rPr>
            </w:pPr>
            <w:r w:rsidRPr="00F20233">
              <w:rPr>
                <w:b/>
                <w:sz w:val="16"/>
                <w:szCs w:val="16"/>
              </w:rPr>
              <w:t>Mbiemri</w:t>
            </w:r>
          </w:p>
        </w:tc>
        <w:tc>
          <w:tcPr>
            <w:tcW w:w="1146" w:type="dxa"/>
            <w:vMerge/>
            <w:tcBorders>
              <w:top w:val="single" w:sz="4" w:space="0" w:color="auto"/>
              <w:left w:val="single" w:sz="4" w:space="0" w:color="auto"/>
              <w:bottom w:val="single" w:sz="4" w:space="0" w:color="auto"/>
              <w:right w:val="single" w:sz="4" w:space="0" w:color="auto"/>
            </w:tcBorders>
          </w:tcPr>
          <w:p w:rsidR="00D04664" w:rsidRPr="00F20233" w:rsidRDefault="00D04664" w:rsidP="00F20233">
            <w:pPr>
              <w:pStyle w:val="Paragrafi"/>
              <w:ind w:firstLine="0"/>
              <w:rPr>
                <w:sz w:val="16"/>
                <w:szCs w:val="16"/>
              </w:rPr>
            </w:pPr>
          </w:p>
        </w:tc>
        <w:tc>
          <w:tcPr>
            <w:tcW w:w="670" w:type="dxa"/>
            <w:vMerge/>
            <w:tcBorders>
              <w:top w:val="single" w:sz="4" w:space="0" w:color="auto"/>
              <w:left w:val="single" w:sz="4" w:space="0" w:color="auto"/>
              <w:bottom w:val="single" w:sz="4" w:space="0" w:color="auto"/>
              <w:right w:val="single" w:sz="4" w:space="0" w:color="auto"/>
            </w:tcBorders>
          </w:tcPr>
          <w:p w:rsidR="00D04664" w:rsidRPr="00F20233" w:rsidRDefault="00D04664" w:rsidP="00F20233">
            <w:pPr>
              <w:pStyle w:val="Paragrafi"/>
              <w:ind w:firstLine="0"/>
              <w:rPr>
                <w:sz w:val="16"/>
                <w:szCs w:val="16"/>
              </w:rPr>
            </w:pPr>
          </w:p>
        </w:tc>
        <w:tc>
          <w:tcPr>
            <w:tcW w:w="984" w:type="dxa"/>
            <w:vMerge/>
            <w:tcBorders>
              <w:top w:val="single" w:sz="4" w:space="0" w:color="auto"/>
              <w:left w:val="single" w:sz="4" w:space="0" w:color="auto"/>
              <w:bottom w:val="single" w:sz="4" w:space="0" w:color="auto"/>
              <w:right w:val="single" w:sz="4" w:space="0" w:color="auto"/>
            </w:tcBorders>
          </w:tcPr>
          <w:p w:rsidR="00D04664" w:rsidRPr="00F20233" w:rsidRDefault="00D04664" w:rsidP="00F20233">
            <w:pPr>
              <w:pStyle w:val="Paragrafi"/>
              <w:ind w:firstLine="0"/>
              <w:rPr>
                <w:sz w:val="16"/>
                <w:szCs w:val="16"/>
              </w:rPr>
            </w:pPr>
          </w:p>
        </w:tc>
        <w:tc>
          <w:tcPr>
            <w:tcW w:w="988" w:type="dxa"/>
            <w:vMerge/>
            <w:tcBorders>
              <w:top w:val="single" w:sz="4" w:space="0" w:color="auto"/>
              <w:left w:val="single" w:sz="4" w:space="0" w:color="auto"/>
              <w:bottom w:val="single" w:sz="4" w:space="0" w:color="auto"/>
              <w:right w:val="single" w:sz="4" w:space="0" w:color="auto"/>
            </w:tcBorders>
          </w:tcPr>
          <w:p w:rsidR="00D04664" w:rsidRPr="00F20233" w:rsidRDefault="00D04664" w:rsidP="00F20233">
            <w:pPr>
              <w:pStyle w:val="Paragrafi"/>
              <w:ind w:firstLine="0"/>
              <w:rPr>
                <w:sz w:val="16"/>
                <w:szCs w:val="16"/>
              </w:rPr>
            </w:pPr>
          </w:p>
        </w:tc>
        <w:tc>
          <w:tcPr>
            <w:tcW w:w="960" w:type="dxa"/>
            <w:vMerge/>
            <w:tcBorders>
              <w:top w:val="single" w:sz="4" w:space="0" w:color="auto"/>
              <w:left w:val="single" w:sz="4" w:space="0" w:color="auto"/>
              <w:bottom w:val="single" w:sz="4" w:space="0" w:color="auto"/>
              <w:right w:val="single" w:sz="4" w:space="0" w:color="auto"/>
            </w:tcBorders>
          </w:tcPr>
          <w:p w:rsidR="00D04664" w:rsidRPr="00F20233" w:rsidRDefault="00D04664" w:rsidP="00F20233">
            <w:pPr>
              <w:pStyle w:val="Paragrafi"/>
              <w:ind w:firstLine="0"/>
              <w:rPr>
                <w:sz w:val="16"/>
                <w:szCs w:val="16"/>
              </w:rPr>
            </w:pPr>
          </w:p>
        </w:tc>
        <w:tc>
          <w:tcPr>
            <w:tcW w:w="2127" w:type="dxa"/>
            <w:vMerge/>
            <w:tcBorders>
              <w:top w:val="single" w:sz="4" w:space="0" w:color="auto"/>
              <w:left w:val="single" w:sz="4" w:space="0" w:color="auto"/>
              <w:bottom w:val="single" w:sz="4" w:space="0" w:color="auto"/>
              <w:right w:val="single" w:sz="4" w:space="0" w:color="auto"/>
            </w:tcBorders>
          </w:tcPr>
          <w:p w:rsidR="00D04664" w:rsidRPr="00F20233" w:rsidRDefault="00D04664" w:rsidP="00F20233">
            <w:pPr>
              <w:pStyle w:val="Paragrafi"/>
              <w:ind w:firstLine="0"/>
              <w:rPr>
                <w:sz w:val="16"/>
                <w:szCs w:val="16"/>
              </w:rPr>
            </w:pPr>
          </w:p>
        </w:tc>
      </w:tr>
      <w:tr w:rsidR="00D04664" w:rsidRPr="000166B0">
        <w:tc>
          <w:tcPr>
            <w:tcW w:w="455" w:type="dxa"/>
            <w:tcBorders>
              <w:top w:val="single" w:sz="4" w:space="0" w:color="auto"/>
              <w:left w:val="single" w:sz="4" w:space="0" w:color="auto"/>
              <w:bottom w:val="single" w:sz="4" w:space="0" w:color="auto"/>
              <w:right w:val="single" w:sz="4" w:space="0" w:color="auto"/>
            </w:tcBorders>
          </w:tcPr>
          <w:p w:rsidR="00D04664" w:rsidRPr="00F20233" w:rsidRDefault="00D04664" w:rsidP="00F20233">
            <w:pPr>
              <w:pStyle w:val="Paragrafi"/>
              <w:ind w:firstLine="0"/>
              <w:rPr>
                <w:sz w:val="16"/>
                <w:szCs w:val="16"/>
              </w:rPr>
            </w:pPr>
            <w:r w:rsidRPr="00F20233">
              <w:rPr>
                <w:sz w:val="16"/>
                <w:szCs w:val="16"/>
              </w:rPr>
              <w:t>1</w:t>
            </w:r>
          </w:p>
        </w:tc>
        <w:tc>
          <w:tcPr>
            <w:tcW w:w="834" w:type="dxa"/>
            <w:tcBorders>
              <w:top w:val="single" w:sz="4" w:space="0" w:color="auto"/>
              <w:left w:val="single" w:sz="4" w:space="0" w:color="auto"/>
              <w:bottom w:val="single" w:sz="4" w:space="0" w:color="auto"/>
              <w:right w:val="single" w:sz="4" w:space="0" w:color="auto"/>
            </w:tcBorders>
          </w:tcPr>
          <w:p w:rsidR="00D04664" w:rsidRPr="00F20233" w:rsidRDefault="00D04664" w:rsidP="00F20233">
            <w:pPr>
              <w:pStyle w:val="Paragrafi"/>
              <w:ind w:firstLine="0"/>
              <w:rPr>
                <w:sz w:val="16"/>
                <w:szCs w:val="16"/>
              </w:rPr>
            </w:pPr>
            <w:r w:rsidRPr="00F20233">
              <w:rPr>
                <w:sz w:val="16"/>
                <w:szCs w:val="16"/>
              </w:rPr>
              <w:t>Astrit, Arjan</w:t>
            </w:r>
          </w:p>
        </w:tc>
        <w:tc>
          <w:tcPr>
            <w:tcW w:w="624" w:type="dxa"/>
            <w:tcBorders>
              <w:top w:val="single" w:sz="4" w:space="0" w:color="auto"/>
              <w:left w:val="single" w:sz="4" w:space="0" w:color="auto"/>
              <w:bottom w:val="single" w:sz="4" w:space="0" w:color="auto"/>
              <w:right w:val="single" w:sz="4" w:space="0" w:color="auto"/>
            </w:tcBorders>
          </w:tcPr>
          <w:p w:rsidR="00D04664" w:rsidRPr="00F20233" w:rsidRDefault="00D04664" w:rsidP="00F20233">
            <w:pPr>
              <w:pStyle w:val="Paragrafi"/>
              <w:ind w:firstLine="0"/>
              <w:rPr>
                <w:sz w:val="16"/>
                <w:szCs w:val="16"/>
              </w:rPr>
            </w:pPr>
          </w:p>
        </w:tc>
        <w:tc>
          <w:tcPr>
            <w:tcW w:w="818" w:type="dxa"/>
            <w:tcBorders>
              <w:top w:val="single" w:sz="4" w:space="0" w:color="auto"/>
              <w:left w:val="single" w:sz="4" w:space="0" w:color="auto"/>
              <w:bottom w:val="single" w:sz="4" w:space="0" w:color="auto"/>
              <w:right w:val="single" w:sz="4" w:space="0" w:color="auto"/>
            </w:tcBorders>
          </w:tcPr>
          <w:p w:rsidR="00D04664" w:rsidRPr="00F20233" w:rsidRDefault="00D04664" w:rsidP="00F20233">
            <w:pPr>
              <w:pStyle w:val="Paragrafi"/>
              <w:ind w:firstLine="0"/>
              <w:rPr>
                <w:sz w:val="16"/>
                <w:szCs w:val="16"/>
              </w:rPr>
            </w:pPr>
            <w:r w:rsidRPr="00F20233">
              <w:rPr>
                <w:sz w:val="16"/>
                <w:szCs w:val="16"/>
              </w:rPr>
              <w:t>Spaho</w:t>
            </w:r>
          </w:p>
        </w:tc>
        <w:tc>
          <w:tcPr>
            <w:tcW w:w="1146" w:type="dxa"/>
            <w:tcBorders>
              <w:top w:val="single" w:sz="4" w:space="0" w:color="auto"/>
              <w:left w:val="single" w:sz="4" w:space="0" w:color="auto"/>
              <w:bottom w:val="single" w:sz="4" w:space="0" w:color="auto"/>
              <w:right w:val="single" w:sz="4" w:space="0" w:color="auto"/>
            </w:tcBorders>
          </w:tcPr>
          <w:p w:rsidR="00D04664" w:rsidRPr="00F20233" w:rsidRDefault="00D04664" w:rsidP="00F20233">
            <w:pPr>
              <w:pStyle w:val="Paragrafi"/>
              <w:ind w:firstLine="0"/>
              <w:rPr>
                <w:sz w:val="16"/>
                <w:szCs w:val="16"/>
              </w:rPr>
            </w:pPr>
            <w:r w:rsidRPr="00F20233">
              <w:rPr>
                <w:sz w:val="16"/>
                <w:szCs w:val="16"/>
              </w:rPr>
              <w:t>Pus Mezin</w:t>
            </w:r>
          </w:p>
        </w:tc>
        <w:tc>
          <w:tcPr>
            <w:tcW w:w="670" w:type="dxa"/>
            <w:tcBorders>
              <w:top w:val="single" w:sz="4" w:space="0" w:color="auto"/>
              <w:left w:val="single" w:sz="4" w:space="0" w:color="auto"/>
              <w:bottom w:val="single" w:sz="4" w:space="0" w:color="auto"/>
              <w:right w:val="single" w:sz="4" w:space="0" w:color="auto"/>
            </w:tcBorders>
          </w:tcPr>
          <w:p w:rsidR="00D04664" w:rsidRPr="00F20233" w:rsidRDefault="00D04664" w:rsidP="00F20233">
            <w:pPr>
              <w:pStyle w:val="Paragrafi"/>
              <w:ind w:firstLine="0"/>
              <w:rPr>
                <w:sz w:val="16"/>
                <w:szCs w:val="16"/>
              </w:rPr>
            </w:pPr>
            <w:r w:rsidRPr="00F20233">
              <w:rPr>
                <w:sz w:val="16"/>
                <w:szCs w:val="16"/>
              </w:rPr>
              <w:t>8605</w:t>
            </w:r>
          </w:p>
        </w:tc>
        <w:tc>
          <w:tcPr>
            <w:tcW w:w="984" w:type="dxa"/>
            <w:tcBorders>
              <w:top w:val="single" w:sz="4" w:space="0" w:color="auto"/>
              <w:left w:val="single" w:sz="4" w:space="0" w:color="auto"/>
              <w:bottom w:val="single" w:sz="4" w:space="0" w:color="auto"/>
              <w:right w:val="single" w:sz="4" w:space="0" w:color="auto"/>
            </w:tcBorders>
          </w:tcPr>
          <w:p w:rsidR="00D04664" w:rsidRPr="00F20233" w:rsidRDefault="00D04664" w:rsidP="00F20233">
            <w:pPr>
              <w:pStyle w:val="Paragrafi"/>
              <w:ind w:firstLine="0"/>
              <w:rPr>
                <w:sz w:val="16"/>
                <w:szCs w:val="16"/>
              </w:rPr>
            </w:pPr>
            <w:r w:rsidRPr="00F20233">
              <w:rPr>
                <w:sz w:val="16"/>
                <w:szCs w:val="16"/>
              </w:rPr>
              <w:t>67/1-ND1;</w:t>
            </w:r>
          </w:p>
          <w:p w:rsidR="00D04664" w:rsidRPr="00F20233" w:rsidRDefault="00D04664" w:rsidP="00F20233">
            <w:pPr>
              <w:pStyle w:val="Paragrafi"/>
              <w:ind w:firstLine="0"/>
              <w:rPr>
                <w:sz w:val="16"/>
                <w:szCs w:val="16"/>
              </w:rPr>
            </w:pPr>
            <w:r w:rsidRPr="00F20233">
              <w:rPr>
                <w:sz w:val="16"/>
                <w:szCs w:val="16"/>
              </w:rPr>
              <w:t>67/1-ND2</w:t>
            </w:r>
          </w:p>
        </w:tc>
        <w:tc>
          <w:tcPr>
            <w:tcW w:w="988" w:type="dxa"/>
            <w:tcBorders>
              <w:top w:val="single" w:sz="4" w:space="0" w:color="auto"/>
              <w:left w:val="single" w:sz="4" w:space="0" w:color="auto"/>
              <w:bottom w:val="single" w:sz="4" w:space="0" w:color="auto"/>
              <w:right w:val="single" w:sz="4" w:space="0" w:color="auto"/>
            </w:tcBorders>
          </w:tcPr>
          <w:p w:rsidR="00D04664" w:rsidRPr="00F20233" w:rsidRDefault="00D04664" w:rsidP="00F20233">
            <w:pPr>
              <w:pStyle w:val="Paragrafi"/>
              <w:ind w:firstLine="0"/>
              <w:rPr>
                <w:sz w:val="16"/>
                <w:szCs w:val="16"/>
              </w:rPr>
            </w:pPr>
            <w:r w:rsidRPr="00F20233">
              <w:rPr>
                <w:sz w:val="16"/>
                <w:szCs w:val="16"/>
              </w:rPr>
              <w:t xml:space="preserve">6 201 538 </w:t>
            </w:r>
          </w:p>
        </w:tc>
        <w:tc>
          <w:tcPr>
            <w:tcW w:w="960" w:type="dxa"/>
            <w:tcBorders>
              <w:top w:val="single" w:sz="4" w:space="0" w:color="auto"/>
              <w:left w:val="single" w:sz="4" w:space="0" w:color="auto"/>
              <w:bottom w:val="single" w:sz="4" w:space="0" w:color="auto"/>
              <w:right w:val="single" w:sz="4" w:space="0" w:color="auto"/>
            </w:tcBorders>
          </w:tcPr>
          <w:p w:rsidR="00D04664" w:rsidRPr="00F20233" w:rsidRDefault="00D04664" w:rsidP="00F20233">
            <w:pPr>
              <w:pStyle w:val="Paragrafi"/>
              <w:ind w:firstLine="0"/>
              <w:rPr>
                <w:sz w:val="16"/>
                <w:szCs w:val="16"/>
              </w:rPr>
            </w:pPr>
            <w:r w:rsidRPr="00F20233">
              <w:rPr>
                <w:sz w:val="16"/>
                <w:szCs w:val="16"/>
              </w:rPr>
              <w:t>Karburant</w:t>
            </w:r>
          </w:p>
        </w:tc>
        <w:tc>
          <w:tcPr>
            <w:tcW w:w="2127" w:type="dxa"/>
            <w:tcBorders>
              <w:top w:val="single" w:sz="4" w:space="0" w:color="auto"/>
              <w:left w:val="single" w:sz="4" w:space="0" w:color="auto"/>
              <w:bottom w:val="single" w:sz="4" w:space="0" w:color="auto"/>
              <w:right w:val="single" w:sz="4" w:space="0" w:color="auto"/>
            </w:tcBorders>
          </w:tcPr>
          <w:p w:rsidR="00D04664" w:rsidRPr="00F20233" w:rsidRDefault="00D04664" w:rsidP="00F20233">
            <w:pPr>
              <w:pStyle w:val="Paragrafi"/>
              <w:ind w:firstLine="0"/>
              <w:jc w:val="left"/>
              <w:rPr>
                <w:sz w:val="16"/>
                <w:szCs w:val="16"/>
              </w:rPr>
            </w:pPr>
            <w:r w:rsidRPr="00F20233">
              <w:rPr>
                <w:sz w:val="16"/>
                <w:szCs w:val="16"/>
              </w:rPr>
              <w:t>Konfirmuar nga ZVRPP-ja</w:t>
            </w:r>
          </w:p>
        </w:tc>
      </w:tr>
      <w:tr w:rsidR="00D04664" w:rsidRPr="000166B0">
        <w:tc>
          <w:tcPr>
            <w:tcW w:w="455" w:type="dxa"/>
            <w:tcBorders>
              <w:top w:val="single" w:sz="4" w:space="0" w:color="auto"/>
              <w:left w:val="single" w:sz="4" w:space="0" w:color="auto"/>
              <w:bottom w:val="single" w:sz="4" w:space="0" w:color="auto"/>
              <w:right w:val="single" w:sz="4" w:space="0" w:color="auto"/>
            </w:tcBorders>
          </w:tcPr>
          <w:p w:rsidR="00D04664" w:rsidRPr="00F20233" w:rsidRDefault="00D04664" w:rsidP="00F20233">
            <w:pPr>
              <w:pStyle w:val="Paragrafi"/>
              <w:ind w:firstLine="0"/>
              <w:rPr>
                <w:sz w:val="16"/>
                <w:szCs w:val="16"/>
              </w:rPr>
            </w:pPr>
            <w:r w:rsidRPr="00F20233">
              <w:rPr>
                <w:sz w:val="16"/>
                <w:szCs w:val="16"/>
              </w:rPr>
              <w:t>2</w:t>
            </w:r>
          </w:p>
        </w:tc>
        <w:tc>
          <w:tcPr>
            <w:tcW w:w="834" w:type="dxa"/>
            <w:tcBorders>
              <w:top w:val="single" w:sz="4" w:space="0" w:color="auto"/>
              <w:left w:val="single" w:sz="4" w:space="0" w:color="auto"/>
              <w:bottom w:val="single" w:sz="4" w:space="0" w:color="auto"/>
              <w:right w:val="single" w:sz="4" w:space="0" w:color="auto"/>
            </w:tcBorders>
          </w:tcPr>
          <w:p w:rsidR="00D04664" w:rsidRPr="00F20233" w:rsidRDefault="00D04664" w:rsidP="00F20233">
            <w:pPr>
              <w:pStyle w:val="Paragrafi"/>
              <w:ind w:firstLine="0"/>
              <w:rPr>
                <w:sz w:val="16"/>
                <w:szCs w:val="16"/>
              </w:rPr>
            </w:pPr>
            <w:r w:rsidRPr="00F20233">
              <w:rPr>
                <w:sz w:val="16"/>
                <w:szCs w:val="16"/>
              </w:rPr>
              <w:t>Astrit, Arjan</w:t>
            </w:r>
          </w:p>
        </w:tc>
        <w:tc>
          <w:tcPr>
            <w:tcW w:w="624" w:type="dxa"/>
            <w:tcBorders>
              <w:top w:val="single" w:sz="4" w:space="0" w:color="auto"/>
              <w:left w:val="single" w:sz="4" w:space="0" w:color="auto"/>
              <w:bottom w:val="single" w:sz="4" w:space="0" w:color="auto"/>
              <w:right w:val="single" w:sz="4" w:space="0" w:color="auto"/>
            </w:tcBorders>
          </w:tcPr>
          <w:p w:rsidR="00D04664" w:rsidRPr="00F20233" w:rsidRDefault="00D04664" w:rsidP="00F20233">
            <w:pPr>
              <w:pStyle w:val="Paragrafi"/>
              <w:ind w:firstLine="0"/>
              <w:rPr>
                <w:sz w:val="16"/>
                <w:szCs w:val="16"/>
              </w:rPr>
            </w:pPr>
          </w:p>
        </w:tc>
        <w:tc>
          <w:tcPr>
            <w:tcW w:w="818" w:type="dxa"/>
            <w:tcBorders>
              <w:top w:val="single" w:sz="4" w:space="0" w:color="auto"/>
              <w:left w:val="single" w:sz="4" w:space="0" w:color="auto"/>
              <w:bottom w:val="single" w:sz="4" w:space="0" w:color="auto"/>
              <w:right w:val="single" w:sz="4" w:space="0" w:color="auto"/>
            </w:tcBorders>
          </w:tcPr>
          <w:p w:rsidR="00D04664" w:rsidRPr="00F20233" w:rsidRDefault="00D04664" w:rsidP="00F20233">
            <w:pPr>
              <w:pStyle w:val="Paragrafi"/>
              <w:ind w:firstLine="0"/>
              <w:rPr>
                <w:sz w:val="16"/>
                <w:szCs w:val="16"/>
              </w:rPr>
            </w:pPr>
            <w:r w:rsidRPr="00F20233">
              <w:rPr>
                <w:sz w:val="16"/>
                <w:szCs w:val="16"/>
              </w:rPr>
              <w:t>Spaho</w:t>
            </w:r>
          </w:p>
        </w:tc>
        <w:tc>
          <w:tcPr>
            <w:tcW w:w="1146" w:type="dxa"/>
            <w:tcBorders>
              <w:top w:val="single" w:sz="4" w:space="0" w:color="auto"/>
              <w:left w:val="single" w:sz="4" w:space="0" w:color="auto"/>
              <w:bottom w:val="single" w:sz="4" w:space="0" w:color="auto"/>
              <w:right w:val="single" w:sz="4" w:space="0" w:color="auto"/>
            </w:tcBorders>
          </w:tcPr>
          <w:p w:rsidR="00D04664" w:rsidRPr="00F20233" w:rsidRDefault="00D04664" w:rsidP="00F20233">
            <w:pPr>
              <w:pStyle w:val="Paragrafi"/>
              <w:ind w:firstLine="0"/>
              <w:rPr>
                <w:sz w:val="16"/>
                <w:szCs w:val="16"/>
              </w:rPr>
            </w:pPr>
            <w:r w:rsidRPr="00F20233">
              <w:rPr>
                <w:sz w:val="16"/>
                <w:szCs w:val="16"/>
              </w:rPr>
              <w:t>Pus Mezin</w:t>
            </w:r>
          </w:p>
        </w:tc>
        <w:tc>
          <w:tcPr>
            <w:tcW w:w="670" w:type="dxa"/>
            <w:tcBorders>
              <w:top w:val="single" w:sz="4" w:space="0" w:color="auto"/>
              <w:left w:val="single" w:sz="4" w:space="0" w:color="auto"/>
              <w:bottom w:val="single" w:sz="4" w:space="0" w:color="auto"/>
              <w:right w:val="single" w:sz="4" w:space="0" w:color="auto"/>
            </w:tcBorders>
          </w:tcPr>
          <w:p w:rsidR="00D04664" w:rsidRPr="00F20233" w:rsidRDefault="00D04664" w:rsidP="00F20233">
            <w:pPr>
              <w:pStyle w:val="Paragrafi"/>
              <w:ind w:firstLine="0"/>
              <w:rPr>
                <w:sz w:val="16"/>
                <w:szCs w:val="16"/>
              </w:rPr>
            </w:pPr>
            <w:r w:rsidRPr="00F20233">
              <w:rPr>
                <w:sz w:val="16"/>
                <w:szCs w:val="16"/>
              </w:rPr>
              <w:t>8605</w:t>
            </w:r>
          </w:p>
        </w:tc>
        <w:tc>
          <w:tcPr>
            <w:tcW w:w="984" w:type="dxa"/>
            <w:tcBorders>
              <w:top w:val="single" w:sz="4" w:space="0" w:color="auto"/>
              <w:left w:val="single" w:sz="4" w:space="0" w:color="auto"/>
              <w:bottom w:val="single" w:sz="4" w:space="0" w:color="auto"/>
              <w:right w:val="single" w:sz="4" w:space="0" w:color="auto"/>
            </w:tcBorders>
          </w:tcPr>
          <w:p w:rsidR="00D04664" w:rsidRPr="00F20233" w:rsidRDefault="00D04664" w:rsidP="00F20233">
            <w:pPr>
              <w:pStyle w:val="Paragrafi"/>
              <w:ind w:firstLine="0"/>
              <w:rPr>
                <w:sz w:val="16"/>
                <w:szCs w:val="16"/>
              </w:rPr>
            </w:pPr>
            <w:r w:rsidRPr="00F20233">
              <w:rPr>
                <w:sz w:val="16"/>
                <w:szCs w:val="16"/>
              </w:rPr>
              <w:t>67/1-ND1;</w:t>
            </w:r>
          </w:p>
          <w:p w:rsidR="00D04664" w:rsidRPr="00F20233" w:rsidRDefault="00D04664" w:rsidP="00F20233">
            <w:pPr>
              <w:pStyle w:val="Paragrafi"/>
              <w:ind w:firstLine="0"/>
              <w:rPr>
                <w:sz w:val="16"/>
                <w:szCs w:val="16"/>
              </w:rPr>
            </w:pPr>
            <w:r w:rsidRPr="00F20233">
              <w:rPr>
                <w:sz w:val="16"/>
                <w:szCs w:val="16"/>
              </w:rPr>
              <w:t>67/1-ND3</w:t>
            </w:r>
          </w:p>
        </w:tc>
        <w:tc>
          <w:tcPr>
            <w:tcW w:w="988" w:type="dxa"/>
            <w:tcBorders>
              <w:top w:val="single" w:sz="4" w:space="0" w:color="auto"/>
              <w:left w:val="single" w:sz="4" w:space="0" w:color="auto"/>
              <w:bottom w:val="single" w:sz="4" w:space="0" w:color="auto"/>
              <w:right w:val="single" w:sz="4" w:space="0" w:color="auto"/>
            </w:tcBorders>
          </w:tcPr>
          <w:p w:rsidR="00D04664" w:rsidRPr="00F20233" w:rsidRDefault="00D04664" w:rsidP="00F20233">
            <w:pPr>
              <w:pStyle w:val="Paragrafi"/>
              <w:ind w:firstLine="0"/>
              <w:rPr>
                <w:sz w:val="16"/>
                <w:szCs w:val="16"/>
              </w:rPr>
            </w:pPr>
            <w:r w:rsidRPr="00F20233">
              <w:rPr>
                <w:sz w:val="16"/>
                <w:szCs w:val="16"/>
              </w:rPr>
              <w:t>3 323 560</w:t>
            </w:r>
          </w:p>
        </w:tc>
        <w:tc>
          <w:tcPr>
            <w:tcW w:w="960" w:type="dxa"/>
            <w:tcBorders>
              <w:top w:val="single" w:sz="4" w:space="0" w:color="auto"/>
              <w:left w:val="single" w:sz="4" w:space="0" w:color="auto"/>
              <w:bottom w:val="single" w:sz="4" w:space="0" w:color="auto"/>
              <w:right w:val="single" w:sz="4" w:space="0" w:color="auto"/>
            </w:tcBorders>
          </w:tcPr>
          <w:p w:rsidR="00D04664" w:rsidRPr="00F20233" w:rsidRDefault="00D04664" w:rsidP="00F20233">
            <w:pPr>
              <w:pStyle w:val="Paragrafi"/>
              <w:ind w:firstLine="0"/>
              <w:rPr>
                <w:sz w:val="16"/>
                <w:szCs w:val="16"/>
              </w:rPr>
            </w:pPr>
            <w:r w:rsidRPr="00F20233">
              <w:rPr>
                <w:sz w:val="16"/>
                <w:szCs w:val="16"/>
              </w:rPr>
              <w:t>Investim</w:t>
            </w:r>
          </w:p>
        </w:tc>
        <w:tc>
          <w:tcPr>
            <w:tcW w:w="2127" w:type="dxa"/>
            <w:tcBorders>
              <w:top w:val="single" w:sz="4" w:space="0" w:color="auto"/>
              <w:left w:val="single" w:sz="4" w:space="0" w:color="auto"/>
              <w:bottom w:val="single" w:sz="4" w:space="0" w:color="auto"/>
              <w:right w:val="single" w:sz="4" w:space="0" w:color="auto"/>
            </w:tcBorders>
          </w:tcPr>
          <w:p w:rsidR="00D04664" w:rsidRPr="00F20233" w:rsidRDefault="00D04664" w:rsidP="00F20233">
            <w:pPr>
              <w:pStyle w:val="Paragrafi"/>
              <w:ind w:firstLine="0"/>
              <w:jc w:val="left"/>
              <w:rPr>
                <w:sz w:val="16"/>
                <w:szCs w:val="16"/>
              </w:rPr>
            </w:pPr>
            <w:r w:rsidRPr="00F20233">
              <w:rPr>
                <w:sz w:val="16"/>
                <w:szCs w:val="16"/>
              </w:rPr>
              <w:t>Konfirmuar nga ZVRPP-ja</w:t>
            </w:r>
          </w:p>
        </w:tc>
      </w:tr>
      <w:tr w:rsidR="00D04664" w:rsidRPr="000166B0">
        <w:tc>
          <w:tcPr>
            <w:tcW w:w="455" w:type="dxa"/>
            <w:tcBorders>
              <w:top w:val="single" w:sz="4" w:space="0" w:color="auto"/>
              <w:left w:val="single" w:sz="4" w:space="0" w:color="auto"/>
              <w:bottom w:val="single" w:sz="4" w:space="0" w:color="auto"/>
              <w:right w:val="single" w:sz="4" w:space="0" w:color="auto"/>
            </w:tcBorders>
          </w:tcPr>
          <w:p w:rsidR="00D04664" w:rsidRPr="00F20233" w:rsidRDefault="00D04664" w:rsidP="00F20233">
            <w:pPr>
              <w:pStyle w:val="Paragrafi"/>
              <w:ind w:firstLine="0"/>
              <w:rPr>
                <w:sz w:val="16"/>
                <w:szCs w:val="16"/>
              </w:rPr>
            </w:pPr>
            <w:r w:rsidRPr="00F20233">
              <w:rPr>
                <w:sz w:val="16"/>
                <w:szCs w:val="16"/>
              </w:rPr>
              <w:t>3</w:t>
            </w:r>
          </w:p>
        </w:tc>
        <w:tc>
          <w:tcPr>
            <w:tcW w:w="834" w:type="dxa"/>
            <w:tcBorders>
              <w:top w:val="single" w:sz="4" w:space="0" w:color="auto"/>
              <w:left w:val="single" w:sz="4" w:space="0" w:color="auto"/>
              <w:bottom w:val="single" w:sz="4" w:space="0" w:color="auto"/>
              <w:right w:val="single" w:sz="4" w:space="0" w:color="auto"/>
            </w:tcBorders>
          </w:tcPr>
          <w:p w:rsidR="00D04664" w:rsidRPr="00F20233" w:rsidRDefault="00D04664" w:rsidP="00F20233">
            <w:pPr>
              <w:pStyle w:val="Paragrafi"/>
              <w:ind w:firstLine="0"/>
              <w:rPr>
                <w:sz w:val="16"/>
                <w:szCs w:val="16"/>
              </w:rPr>
            </w:pPr>
            <w:r w:rsidRPr="00F20233">
              <w:rPr>
                <w:sz w:val="16"/>
                <w:szCs w:val="16"/>
              </w:rPr>
              <w:t>Hysni</w:t>
            </w:r>
          </w:p>
        </w:tc>
        <w:tc>
          <w:tcPr>
            <w:tcW w:w="624" w:type="dxa"/>
            <w:tcBorders>
              <w:top w:val="single" w:sz="4" w:space="0" w:color="auto"/>
              <w:left w:val="single" w:sz="4" w:space="0" w:color="auto"/>
              <w:bottom w:val="single" w:sz="4" w:space="0" w:color="auto"/>
              <w:right w:val="single" w:sz="4" w:space="0" w:color="auto"/>
            </w:tcBorders>
          </w:tcPr>
          <w:p w:rsidR="00D04664" w:rsidRPr="00F20233" w:rsidRDefault="00D04664" w:rsidP="00F20233">
            <w:pPr>
              <w:pStyle w:val="Paragrafi"/>
              <w:ind w:firstLine="0"/>
              <w:rPr>
                <w:sz w:val="16"/>
                <w:szCs w:val="16"/>
              </w:rPr>
            </w:pPr>
          </w:p>
        </w:tc>
        <w:tc>
          <w:tcPr>
            <w:tcW w:w="818" w:type="dxa"/>
            <w:tcBorders>
              <w:top w:val="single" w:sz="4" w:space="0" w:color="auto"/>
              <w:left w:val="single" w:sz="4" w:space="0" w:color="auto"/>
              <w:bottom w:val="single" w:sz="4" w:space="0" w:color="auto"/>
              <w:right w:val="single" w:sz="4" w:space="0" w:color="auto"/>
            </w:tcBorders>
          </w:tcPr>
          <w:p w:rsidR="00D04664" w:rsidRPr="00F20233" w:rsidRDefault="00D04664" w:rsidP="00F20233">
            <w:pPr>
              <w:pStyle w:val="Paragrafi"/>
              <w:ind w:firstLine="0"/>
              <w:rPr>
                <w:sz w:val="16"/>
                <w:szCs w:val="16"/>
              </w:rPr>
            </w:pPr>
            <w:r w:rsidRPr="00F20233">
              <w:rPr>
                <w:sz w:val="16"/>
                <w:szCs w:val="16"/>
              </w:rPr>
              <w:t>Bulla</w:t>
            </w:r>
          </w:p>
        </w:tc>
        <w:tc>
          <w:tcPr>
            <w:tcW w:w="1146" w:type="dxa"/>
            <w:tcBorders>
              <w:top w:val="single" w:sz="4" w:space="0" w:color="auto"/>
              <w:left w:val="single" w:sz="4" w:space="0" w:color="auto"/>
              <w:bottom w:val="single" w:sz="4" w:space="0" w:color="auto"/>
              <w:right w:val="single" w:sz="4" w:space="0" w:color="auto"/>
            </w:tcBorders>
          </w:tcPr>
          <w:p w:rsidR="00D04664" w:rsidRPr="00F20233" w:rsidRDefault="00D04664" w:rsidP="00F20233">
            <w:pPr>
              <w:pStyle w:val="Paragrafi"/>
              <w:ind w:firstLine="0"/>
              <w:rPr>
                <w:sz w:val="16"/>
                <w:szCs w:val="16"/>
              </w:rPr>
            </w:pPr>
            <w:r w:rsidRPr="00F20233">
              <w:rPr>
                <w:sz w:val="16"/>
                <w:szCs w:val="16"/>
              </w:rPr>
              <w:t>Bishan</w:t>
            </w:r>
          </w:p>
        </w:tc>
        <w:tc>
          <w:tcPr>
            <w:tcW w:w="670" w:type="dxa"/>
            <w:tcBorders>
              <w:top w:val="single" w:sz="4" w:space="0" w:color="auto"/>
              <w:left w:val="single" w:sz="4" w:space="0" w:color="auto"/>
              <w:bottom w:val="single" w:sz="4" w:space="0" w:color="auto"/>
              <w:right w:val="single" w:sz="4" w:space="0" w:color="auto"/>
            </w:tcBorders>
          </w:tcPr>
          <w:p w:rsidR="00D04664" w:rsidRPr="00F20233" w:rsidRDefault="00D04664" w:rsidP="00F20233">
            <w:pPr>
              <w:pStyle w:val="Paragrafi"/>
              <w:ind w:firstLine="0"/>
              <w:rPr>
                <w:sz w:val="16"/>
                <w:szCs w:val="16"/>
              </w:rPr>
            </w:pPr>
            <w:r w:rsidRPr="00F20233">
              <w:rPr>
                <w:sz w:val="16"/>
                <w:szCs w:val="16"/>
              </w:rPr>
              <w:t>1191</w:t>
            </w:r>
          </w:p>
        </w:tc>
        <w:tc>
          <w:tcPr>
            <w:tcW w:w="984" w:type="dxa"/>
            <w:tcBorders>
              <w:top w:val="single" w:sz="4" w:space="0" w:color="auto"/>
              <w:left w:val="single" w:sz="4" w:space="0" w:color="auto"/>
              <w:bottom w:val="single" w:sz="4" w:space="0" w:color="auto"/>
              <w:right w:val="single" w:sz="4" w:space="0" w:color="auto"/>
            </w:tcBorders>
          </w:tcPr>
          <w:p w:rsidR="00D04664" w:rsidRPr="00F20233" w:rsidRDefault="00D04664" w:rsidP="00F20233">
            <w:pPr>
              <w:pStyle w:val="Paragrafi"/>
              <w:ind w:firstLine="0"/>
              <w:rPr>
                <w:sz w:val="16"/>
                <w:szCs w:val="16"/>
              </w:rPr>
            </w:pPr>
            <w:r w:rsidRPr="00F20233">
              <w:rPr>
                <w:sz w:val="16"/>
                <w:szCs w:val="16"/>
              </w:rPr>
              <w:t>21/63</w:t>
            </w:r>
          </w:p>
        </w:tc>
        <w:tc>
          <w:tcPr>
            <w:tcW w:w="988" w:type="dxa"/>
            <w:tcBorders>
              <w:top w:val="single" w:sz="4" w:space="0" w:color="auto"/>
              <w:left w:val="single" w:sz="4" w:space="0" w:color="auto"/>
              <w:bottom w:val="single" w:sz="4" w:space="0" w:color="auto"/>
              <w:right w:val="single" w:sz="4" w:space="0" w:color="auto"/>
            </w:tcBorders>
          </w:tcPr>
          <w:p w:rsidR="00D04664" w:rsidRPr="00F20233" w:rsidRDefault="00D04664" w:rsidP="00F20233">
            <w:pPr>
              <w:pStyle w:val="Paragrafi"/>
              <w:ind w:firstLine="0"/>
              <w:rPr>
                <w:sz w:val="16"/>
                <w:szCs w:val="16"/>
              </w:rPr>
            </w:pPr>
            <w:r w:rsidRPr="00F20233">
              <w:rPr>
                <w:sz w:val="16"/>
                <w:szCs w:val="16"/>
              </w:rPr>
              <w:t>2 203 805</w:t>
            </w:r>
          </w:p>
        </w:tc>
        <w:tc>
          <w:tcPr>
            <w:tcW w:w="960" w:type="dxa"/>
            <w:tcBorders>
              <w:top w:val="single" w:sz="4" w:space="0" w:color="auto"/>
              <w:left w:val="single" w:sz="4" w:space="0" w:color="auto"/>
              <w:bottom w:val="single" w:sz="4" w:space="0" w:color="auto"/>
              <w:right w:val="single" w:sz="4" w:space="0" w:color="auto"/>
            </w:tcBorders>
          </w:tcPr>
          <w:p w:rsidR="00D04664" w:rsidRPr="00F20233" w:rsidRDefault="00D04664" w:rsidP="00F20233">
            <w:pPr>
              <w:pStyle w:val="Paragrafi"/>
              <w:ind w:firstLine="0"/>
              <w:rPr>
                <w:sz w:val="16"/>
                <w:szCs w:val="16"/>
              </w:rPr>
            </w:pPr>
            <w:r w:rsidRPr="00F20233">
              <w:rPr>
                <w:sz w:val="16"/>
                <w:szCs w:val="16"/>
              </w:rPr>
              <w:t>Shtëpi banimi</w:t>
            </w:r>
          </w:p>
        </w:tc>
        <w:tc>
          <w:tcPr>
            <w:tcW w:w="2127" w:type="dxa"/>
            <w:tcBorders>
              <w:top w:val="single" w:sz="4" w:space="0" w:color="auto"/>
              <w:left w:val="single" w:sz="4" w:space="0" w:color="auto"/>
              <w:bottom w:val="single" w:sz="4" w:space="0" w:color="auto"/>
              <w:right w:val="single" w:sz="4" w:space="0" w:color="auto"/>
            </w:tcBorders>
          </w:tcPr>
          <w:p w:rsidR="00D04664" w:rsidRPr="00F20233" w:rsidRDefault="00D04664" w:rsidP="00F20233">
            <w:pPr>
              <w:pStyle w:val="Paragrafi"/>
              <w:ind w:firstLine="0"/>
              <w:jc w:val="left"/>
              <w:rPr>
                <w:sz w:val="16"/>
                <w:szCs w:val="16"/>
              </w:rPr>
            </w:pPr>
            <w:r w:rsidRPr="00F20233">
              <w:rPr>
                <w:sz w:val="16"/>
                <w:szCs w:val="16"/>
              </w:rPr>
              <w:t>Konfirmuar nga ZVRPP-ja</w:t>
            </w:r>
          </w:p>
        </w:tc>
      </w:tr>
      <w:tr w:rsidR="00D04664" w:rsidRPr="000166B0">
        <w:tc>
          <w:tcPr>
            <w:tcW w:w="455" w:type="dxa"/>
            <w:tcBorders>
              <w:top w:val="single" w:sz="4" w:space="0" w:color="auto"/>
              <w:left w:val="single" w:sz="4" w:space="0" w:color="auto"/>
              <w:bottom w:val="single" w:sz="4" w:space="0" w:color="auto"/>
              <w:right w:val="single" w:sz="4" w:space="0" w:color="auto"/>
            </w:tcBorders>
          </w:tcPr>
          <w:p w:rsidR="00D04664" w:rsidRPr="00F20233" w:rsidRDefault="00D04664" w:rsidP="00F20233">
            <w:pPr>
              <w:pStyle w:val="Paragrafi"/>
              <w:ind w:firstLine="0"/>
              <w:rPr>
                <w:sz w:val="16"/>
                <w:szCs w:val="16"/>
              </w:rPr>
            </w:pPr>
          </w:p>
        </w:tc>
        <w:tc>
          <w:tcPr>
            <w:tcW w:w="834" w:type="dxa"/>
            <w:tcBorders>
              <w:top w:val="single" w:sz="4" w:space="0" w:color="auto"/>
              <w:left w:val="single" w:sz="4" w:space="0" w:color="auto"/>
              <w:bottom w:val="single" w:sz="4" w:space="0" w:color="auto"/>
              <w:right w:val="single" w:sz="4" w:space="0" w:color="auto"/>
            </w:tcBorders>
          </w:tcPr>
          <w:p w:rsidR="00D04664" w:rsidRPr="00F20233" w:rsidRDefault="00D04664" w:rsidP="00F20233">
            <w:pPr>
              <w:pStyle w:val="Paragrafi"/>
              <w:ind w:firstLine="0"/>
              <w:rPr>
                <w:sz w:val="16"/>
                <w:szCs w:val="16"/>
              </w:rPr>
            </w:pPr>
          </w:p>
        </w:tc>
        <w:tc>
          <w:tcPr>
            <w:tcW w:w="624" w:type="dxa"/>
            <w:tcBorders>
              <w:top w:val="single" w:sz="4" w:space="0" w:color="auto"/>
              <w:left w:val="single" w:sz="4" w:space="0" w:color="auto"/>
              <w:bottom w:val="single" w:sz="4" w:space="0" w:color="auto"/>
              <w:right w:val="single" w:sz="4" w:space="0" w:color="auto"/>
            </w:tcBorders>
          </w:tcPr>
          <w:p w:rsidR="00D04664" w:rsidRPr="00F20233" w:rsidRDefault="00D04664" w:rsidP="00F20233">
            <w:pPr>
              <w:pStyle w:val="Paragrafi"/>
              <w:ind w:firstLine="0"/>
              <w:rPr>
                <w:b/>
                <w:sz w:val="16"/>
                <w:szCs w:val="16"/>
              </w:rPr>
            </w:pPr>
            <w:r w:rsidRPr="00F20233">
              <w:rPr>
                <w:b/>
                <w:sz w:val="16"/>
                <w:szCs w:val="16"/>
              </w:rPr>
              <w:t>Totali</w:t>
            </w:r>
          </w:p>
        </w:tc>
        <w:tc>
          <w:tcPr>
            <w:tcW w:w="818" w:type="dxa"/>
            <w:tcBorders>
              <w:top w:val="single" w:sz="4" w:space="0" w:color="auto"/>
              <w:left w:val="single" w:sz="4" w:space="0" w:color="auto"/>
              <w:bottom w:val="single" w:sz="4" w:space="0" w:color="auto"/>
              <w:right w:val="single" w:sz="4" w:space="0" w:color="auto"/>
            </w:tcBorders>
          </w:tcPr>
          <w:p w:rsidR="00D04664" w:rsidRPr="00F20233" w:rsidRDefault="00D04664" w:rsidP="00F20233">
            <w:pPr>
              <w:pStyle w:val="Paragrafi"/>
              <w:ind w:firstLine="0"/>
              <w:rPr>
                <w:b/>
                <w:sz w:val="16"/>
                <w:szCs w:val="16"/>
              </w:rPr>
            </w:pPr>
          </w:p>
        </w:tc>
        <w:tc>
          <w:tcPr>
            <w:tcW w:w="1146" w:type="dxa"/>
            <w:tcBorders>
              <w:top w:val="single" w:sz="4" w:space="0" w:color="auto"/>
              <w:left w:val="single" w:sz="4" w:space="0" w:color="auto"/>
              <w:bottom w:val="single" w:sz="4" w:space="0" w:color="auto"/>
              <w:right w:val="single" w:sz="4" w:space="0" w:color="auto"/>
            </w:tcBorders>
          </w:tcPr>
          <w:p w:rsidR="00D04664" w:rsidRPr="00F20233" w:rsidRDefault="00D04664" w:rsidP="00F20233">
            <w:pPr>
              <w:pStyle w:val="Paragrafi"/>
              <w:ind w:firstLine="0"/>
              <w:rPr>
                <w:b/>
                <w:sz w:val="16"/>
                <w:szCs w:val="16"/>
              </w:rPr>
            </w:pPr>
          </w:p>
        </w:tc>
        <w:tc>
          <w:tcPr>
            <w:tcW w:w="670" w:type="dxa"/>
            <w:tcBorders>
              <w:top w:val="single" w:sz="4" w:space="0" w:color="auto"/>
              <w:left w:val="single" w:sz="4" w:space="0" w:color="auto"/>
              <w:bottom w:val="single" w:sz="4" w:space="0" w:color="auto"/>
              <w:right w:val="single" w:sz="4" w:space="0" w:color="auto"/>
            </w:tcBorders>
          </w:tcPr>
          <w:p w:rsidR="00D04664" w:rsidRPr="00F20233" w:rsidRDefault="00D04664" w:rsidP="00F20233">
            <w:pPr>
              <w:pStyle w:val="Paragrafi"/>
              <w:ind w:firstLine="0"/>
              <w:rPr>
                <w:b/>
                <w:sz w:val="16"/>
                <w:szCs w:val="16"/>
              </w:rPr>
            </w:pPr>
          </w:p>
        </w:tc>
        <w:tc>
          <w:tcPr>
            <w:tcW w:w="984" w:type="dxa"/>
            <w:tcBorders>
              <w:top w:val="single" w:sz="4" w:space="0" w:color="auto"/>
              <w:left w:val="single" w:sz="4" w:space="0" w:color="auto"/>
              <w:bottom w:val="single" w:sz="4" w:space="0" w:color="auto"/>
              <w:right w:val="single" w:sz="4" w:space="0" w:color="auto"/>
            </w:tcBorders>
          </w:tcPr>
          <w:p w:rsidR="00D04664" w:rsidRPr="00F20233" w:rsidRDefault="00D04664" w:rsidP="00F20233">
            <w:pPr>
              <w:pStyle w:val="Paragrafi"/>
              <w:ind w:firstLine="0"/>
              <w:rPr>
                <w:b/>
                <w:sz w:val="16"/>
                <w:szCs w:val="16"/>
              </w:rPr>
            </w:pPr>
          </w:p>
        </w:tc>
        <w:tc>
          <w:tcPr>
            <w:tcW w:w="988" w:type="dxa"/>
            <w:tcBorders>
              <w:top w:val="single" w:sz="4" w:space="0" w:color="auto"/>
              <w:left w:val="single" w:sz="4" w:space="0" w:color="auto"/>
              <w:bottom w:val="single" w:sz="4" w:space="0" w:color="auto"/>
              <w:right w:val="single" w:sz="4" w:space="0" w:color="auto"/>
            </w:tcBorders>
          </w:tcPr>
          <w:p w:rsidR="00D04664" w:rsidRPr="00F20233" w:rsidRDefault="00D04664" w:rsidP="00F20233">
            <w:pPr>
              <w:pStyle w:val="Paragrafi"/>
              <w:ind w:firstLine="0"/>
              <w:rPr>
                <w:b/>
                <w:sz w:val="16"/>
                <w:szCs w:val="16"/>
              </w:rPr>
            </w:pPr>
            <w:r w:rsidRPr="00F20233">
              <w:rPr>
                <w:b/>
                <w:sz w:val="16"/>
                <w:szCs w:val="16"/>
              </w:rPr>
              <w:t>11 728 903</w:t>
            </w:r>
          </w:p>
        </w:tc>
        <w:tc>
          <w:tcPr>
            <w:tcW w:w="960" w:type="dxa"/>
            <w:tcBorders>
              <w:top w:val="single" w:sz="4" w:space="0" w:color="auto"/>
              <w:left w:val="single" w:sz="4" w:space="0" w:color="auto"/>
              <w:bottom w:val="single" w:sz="4" w:space="0" w:color="auto"/>
              <w:right w:val="single" w:sz="4" w:space="0" w:color="auto"/>
            </w:tcBorders>
          </w:tcPr>
          <w:p w:rsidR="00D04664" w:rsidRPr="00F20233" w:rsidRDefault="00D04664" w:rsidP="00F20233">
            <w:pPr>
              <w:pStyle w:val="Paragrafi"/>
              <w:ind w:firstLine="0"/>
              <w:rPr>
                <w:sz w:val="16"/>
                <w:szCs w:val="16"/>
              </w:rPr>
            </w:pPr>
          </w:p>
        </w:tc>
        <w:tc>
          <w:tcPr>
            <w:tcW w:w="2127" w:type="dxa"/>
            <w:tcBorders>
              <w:top w:val="single" w:sz="4" w:space="0" w:color="auto"/>
              <w:left w:val="single" w:sz="4" w:space="0" w:color="auto"/>
              <w:bottom w:val="single" w:sz="4" w:space="0" w:color="auto"/>
              <w:right w:val="single" w:sz="4" w:space="0" w:color="auto"/>
            </w:tcBorders>
          </w:tcPr>
          <w:p w:rsidR="00D04664" w:rsidRPr="00F20233" w:rsidRDefault="00D04664" w:rsidP="00F20233">
            <w:pPr>
              <w:pStyle w:val="Paragrafi"/>
              <w:ind w:firstLine="0"/>
              <w:rPr>
                <w:sz w:val="16"/>
                <w:szCs w:val="16"/>
              </w:rPr>
            </w:pPr>
          </w:p>
        </w:tc>
      </w:tr>
    </w:tbl>
    <w:p w:rsidR="00D04664" w:rsidRDefault="00D04664" w:rsidP="008E3AB5">
      <w:pPr>
        <w:pStyle w:val="Paragrafi"/>
      </w:pPr>
    </w:p>
    <w:p w:rsidR="00D04664" w:rsidRDefault="00D04664" w:rsidP="008E3AB5">
      <w:pPr>
        <w:pStyle w:val="Paragrafi"/>
      </w:pPr>
    </w:p>
    <w:p w:rsidR="00D04664" w:rsidRPr="007029F5" w:rsidRDefault="00D04664" w:rsidP="008D54D4">
      <w:pPr>
        <w:pStyle w:val="Akti"/>
        <w:rPr>
          <w:sz w:val="21"/>
          <w:szCs w:val="21"/>
        </w:rPr>
      </w:pPr>
      <w:r w:rsidRPr="007029F5">
        <w:rPr>
          <w:sz w:val="21"/>
          <w:szCs w:val="21"/>
        </w:rPr>
        <w:t>Vendim</w:t>
      </w:r>
    </w:p>
    <w:p w:rsidR="00D04664" w:rsidRPr="007029F5" w:rsidRDefault="00D04664" w:rsidP="008D54D4">
      <w:pPr>
        <w:pStyle w:val="NumriData"/>
        <w:rPr>
          <w:sz w:val="21"/>
          <w:szCs w:val="21"/>
        </w:rPr>
      </w:pPr>
      <w:r w:rsidRPr="007029F5">
        <w:rPr>
          <w:sz w:val="21"/>
          <w:szCs w:val="21"/>
        </w:rPr>
        <w:t>Nr.358, datë 4.5.2011</w:t>
      </w:r>
    </w:p>
    <w:p w:rsidR="00D04664" w:rsidRPr="007029F5" w:rsidRDefault="00D04664" w:rsidP="008E3AB5">
      <w:pPr>
        <w:pStyle w:val="Paragrafi"/>
        <w:rPr>
          <w:sz w:val="21"/>
          <w:szCs w:val="21"/>
        </w:rPr>
      </w:pPr>
    </w:p>
    <w:p w:rsidR="00D04664" w:rsidRPr="007029F5" w:rsidRDefault="00D04664" w:rsidP="008D54D4">
      <w:pPr>
        <w:pStyle w:val="Titulli"/>
        <w:rPr>
          <w:sz w:val="21"/>
          <w:szCs w:val="21"/>
        </w:rPr>
      </w:pPr>
      <w:r w:rsidRPr="007029F5">
        <w:rPr>
          <w:sz w:val="21"/>
          <w:szCs w:val="21"/>
        </w:rPr>
        <w:t>Për përfshirjen në programin social të strehimit të familjeve që banojnë në godinat e universitetit bujqësor, Tiranë</w:t>
      </w:r>
    </w:p>
    <w:p w:rsidR="00D04664" w:rsidRPr="007029F5" w:rsidRDefault="00D04664" w:rsidP="008E3AB5">
      <w:pPr>
        <w:pStyle w:val="Paragrafi"/>
        <w:rPr>
          <w:sz w:val="21"/>
          <w:szCs w:val="21"/>
        </w:rPr>
      </w:pPr>
    </w:p>
    <w:p w:rsidR="00D04664" w:rsidRPr="007029F5" w:rsidRDefault="00D04664" w:rsidP="008E3AB5">
      <w:pPr>
        <w:pStyle w:val="Paragrafi"/>
        <w:rPr>
          <w:sz w:val="21"/>
          <w:szCs w:val="21"/>
        </w:rPr>
      </w:pPr>
      <w:r w:rsidRPr="007029F5">
        <w:rPr>
          <w:sz w:val="21"/>
          <w:szCs w:val="21"/>
        </w:rPr>
        <w:t>Në mbështetje të nenit 100 të Kushtetutës dhe të neneve 3, 4 e 25 të ligjit nr.9232, datë 13.5.2004, “Për programet sociale për strehimin e banorëve të zonave urbane”, të ndryshuar, me propozimin e Ministrit të Punëve Publike dhe Transportit, Këshilli i Ministrave</w:t>
      </w:r>
    </w:p>
    <w:p w:rsidR="00D04664" w:rsidRPr="007029F5" w:rsidRDefault="00D04664" w:rsidP="008E3AB5">
      <w:pPr>
        <w:pStyle w:val="Paragrafi"/>
        <w:rPr>
          <w:sz w:val="21"/>
          <w:szCs w:val="21"/>
        </w:rPr>
      </w:pPr>
    </w:p>
    <w:p w:rsidR="00D04664" w:rsidRPr="007029F5" w:rsidRDefault="00D04664" w:rsidP="008D54D4">
      <w:pPr>
        <w:pStyle w:val="VENDOSI"/>
        <w:rPr>
          <w:sz w:val="21"/>
          <w:szCs w:val="21"/>
        </w:rPr>
      </w:pPr>
      <w:r w:rsidRPr="007029F5">
        <w:rPr>
          <w:sz w:val="21"/>
          <w:szCs w:val="21"/>
        </w:rPr>
        <w:t>Vendosi:</w:t>
      </w:r>
    </w:p>
    <w:p w:rsidR="00D04664" w:rsidRPr="007029F5" w:rsidRDefault="00D04664" w:rsidP="008E3AB5">
      <w:pPr>
        <w:pStyle w:val="Paragrafi"/>
        <w:rPr>
          <w:sz w:val="21"/>
          <w:szCs w:val="21"/>
        </w:rPr>
      </w:pPr>
    </w:p>
    <w:p w:rsidR="00D04664" w:rsidRPr="007029F5" w:rsidRDefault="00D04664" w:rsidP="008E3AB5">
      <w:pPr>
        <w:pStyle w:val="Paragrafi"/>
        <w:rPr>
          <w:sz w:val="21"/>
          <w:szCs w:val="21"/>
        </w:rPr>
      </w:pPr>
      <w:r w:rsidRPr="007029F5">
        <w:rPr>
          <w:sz w:val="21"/>
          <w:szCs w:val="21"/>
        </w:rPr>
        <w:t>1. Përfshirjen në programin social të strehimit të familjeve që banojnë në godinat e Universitetit Bujqësor të Tiranës, sipas listave të aneksit A, që i bashkëlidhet këtij vendimi dhe është pjesë përbërëse e tij.</w:t>
      </w:r>
    </w:p>
    <w:p w:rsidR="00D04664" w:rsidRPr="007029F5" w:rsidRDefault="00D04664" w:rsidP="008E3AB5">
      <w:pPr>
        <w:pStyle w:val="Paragrafi"/>
        <w:rPr>
          <w:sz w:val="21"/>
          <w:szCs w:val="21"/>
        </w:rPr>
      </w:pPr>
      <w:r w:rsidRPr="007029F5">
        <w:rPr>
          <w:sz w:val="21"/>
          <w:szCs w:val="21"/>
        </w:rPr>
        <w:t>2. Klasifikimi i këtyre familjeve në programin social të strehimit miratohet nga këshilli bashkiak, Tiranë.</w:t>
      </w:r>
    </w:p>
    <w:p w:rsidR="00D04664" w:rsidRPr="007029F5" w:rsidRDefault="00D04664" w:rsidP="008E3AB5">
      <w:pPr>
        <w:pStyle w:val="Paragrafi"/>
        <w:rPr>
          <w:sz w:val="21"/>
          <w:szCs w:val="21"/>
        </w:rPr>
      </w:pPr>
      <w:r w:rsidRPr="007029F5">
        <w:rPr>
          <w:sz w:val="21"/>
          <w:szCs w:val="21"/>
        </w:rPr>
        <w:t>3. Kriteret për përzgjedhjen e bankës së nivelit të dytë dhe kushtet e kreditimit përcaktohen me udhëzim të përbashkët të Ministrit të Financave dhe të Ministrit të Punëve Publike dhe Transportit.</w:t>
      </w:r>
    </w:p>
    <w:p w:rsidR="00D04664" w:rsidRPr="007029F5" w:rsidRDefault="00D04664" w:rsidP="008E3AB5">
      <w:pPr>
        <w:pStyle w:val="Paragrafi"/>
        <w:rPr>
          <w:sz w:val="21"/>
          <w:szCs w:val="21"/>
        </w:rPr>
      </w:pPr>
      <w:r w:rsidRPr="007029F5">
        <w:rPr>
          <w:sz w:val="21"/>
          <w:szCs w:val="21"/>
        </w:rPr>
        <w:t>4. Godinat e liruara nga familjet e trajtuara me program social, sipas këtij vendimi, merren në dorëzim nga organi shtetëror, i cili ka përgjegjësinë e administrimit të tyre.</w:t>
      </w:r>
    </w:p>
    <w:p w:rsidR="00D04664" w:rsidRPr="007029F5" w:rsidRDefault="00D04664" w:rsidP="008E3AB5">
      <w:pPr>
        <w:pStyle w:val="Paragrafi"/>
        <w:rPr>
          <w:sz w:val="21"/>
          <w:szCs w:val="21"/>
        </w:rPr>
      </w:pPr>
      <w:r w:rsidRPr="007029F5">
        <w:rPr>
          <w:sz w:val="21"/>
          <w:szCs w:val="21"/>
        </w:rPr>
        <w:t>5. Ngarkohen Ministri i Financave dhe Ministri i Punëve Publike dhe Transportit për ndjekjen dhe zbatimin e këtij vendimi.</w:t>
      </w:r>
    </w:p>
    <w:p w:rsidR="00D04664" w:rsidRPr="007029F5" w:rsidRDefault="00D04664" w:rsidP="008E3AB5">
      <w:pPr>
        <w:pStyle w:val="Paragrafi"/>
        <w:rPr>
          <w:sz w:val="21"/>
          <w:szCs w:val="21"/>
        </w:rPr>
      </w:pPr>
      <w:r w:rsidRPr="007029F5">
        <w:rPr>
          <w:sz w:val="21"/>
          <w:szCs w:val="21"/>
        </w:rPr>
        <w:t>Ky vendim hyn në fuqi menjëherë dhe botohet në Fletoren Zyrtare.</w:t>
      </w:r>
    </w:p>
    <w:p w:rsidR="00D04664" w:rsidRPr="007029F5" w:rsidRDefault="00D04664" w:rsidP="000F37A6">
      <w:pPr>
        <w:pStyle w:val="Autoriteti"/>
        <w:rPr>
          <w:sz w:val="21"/>
          <w:szCs w:val="21"/>
        </w:rPr>
      </w:pPr>
      <w:r w:rsidRPr="007029F5">
        <w:rPr>
          <w:sz w:val="21"/>
          <w:szCs w:val="21"/>
        </w:rPr>
        <w:t>Kryeministri</w:t>
      </w:r>
    </w:p>
    <w:p w:rsidR="00D04664" w:rsidRPr="007029F5" w:rsidRDefault="00D04664" w:rsidP="000F37A6">
      <w:pPr>
        <w:pStyle w:val="AutoritetiEmer"/>
        <w:rPr>
          <w:sz w:val="21"/>
          <w:szCs w:val="21"/>
        </w:rPr>
      </w:pPr>
      <w:r w:rsidRPr="007029F5">
        <w:rPr>
          <w:sz w:val="21"/>
          <w:szCs w:val="21"/>
        </w:rPr>
        <w:t>Sali Berisha</w:t>
      </w:r>
    </w:p>
    <w:p w:rsidR="00D04664" w:rsidRDefault="00D04664" w:rsidP="008D54D4">
      <w:pPr>
        <w:pStyle w:val="TitulliTitull"/>
      </w:pPr>
      <w:r>
        <w:t>Lista emërore e banorëve që banojnë në godinën nr.1</w:t>
      </w:r>
    </w:p>
    <w:p w:rsidR="00D04664" w:rsidRDefault="00F35EBC" w:rsidP="00FA51DC">
      <w:pPr>
        <w:pStyle w:val="Paragrafi"/>
        <w:ind w:firstLine="0"/>
        <w:jc w:val="center"/>
      </w:pPr>
      <w:r w:rsidRPr="001E0447">
        <w:rPr>
          <w:noProof/>
        </w:rPr>
        <w:drawing>
          <wp:inline distT="0" distB="0" distL="0" distR="0">
            <wp:extent cx="5365750" cy="7996555"/>
            <wp:effectExtent l="0" t="0" r="6350" b="4445"/>
            <wp:docPr id="8" name="Picture 8" descr="lista emeo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ista emeore.t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65750" cy="7996555"/>
                    </a:xfrm>
                    <a:prstGeom prst="rect">
                      <a:avLst/>
                    </a:prstGeom>
                    <a:noFill/>
                    <a:ln>
                      <a:noFill/>
                    </a:ln>
                  </pic:spPr>
                </pic:pic>
              </a:graphicData>
            </a:graphic>
          </wp:inline>
        </w:drawing>
      </w:r>
    </w:p>
    <w:p w:rsidR="00D04664" w:rsidRDefault="00D04664" w:rsidP="008E3AB5">
      <w:pPr>
        <w:pStyle w:val="Paragrafi"/>
      </w:pPr>
    </w:p>
    <w:p w:rsidR="00D04664" w:rsidRDefault="00D04664" w:rsidP="008E3AB5">
      <w:pPr>
        <w:pStyle w:val="Paragrafi"/>
      </w:pPr>
    </w:p>
    <w:p w:rsidR="00D04664" w:rsidRDefault="00F35EBC" w:rsidP="008E3AB5">
      <w:pPr>
        <w:pStyle w:val="Paragrafi"/>
      </w:pPr>
      <w:r w:rsidRPr="001E0447">
        <w:rPr>
          <w:noProof/>
        </w:rPr>
        <w:drawing>
          <wp:inline distT="0" distB="0" distL="0" distR="0">
            <wp:extent cx="5288280" cy="6047105"/>
            <wp:effectExtent l="0" t="0" r="762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88280" cy="6047105"/>
                    </a:xfrm>
                    <a:prstGeom prst="rect">
                      <a:avLst/>
                    </a:prstGeom>
                    <a:noFill/>
                    <a:ln>
                      <a:noFill/>
                    </a:ln>
                  </pic:spPr>
                </pic:pic>
              </a:graphicData>
            </a:graphic>
          </wp:inline>
        </w:drawing>
      </w:r>
    </w:p>
    <w:p w:rsidR="00D04664" w:rsidRDefault="00D04664" w:rsidP="008E3AB5">
      <w:pPr>
        <w:pStyle w:val="Paragrafi"/>
      </w:pPr>
    </w:p>
    <w:p w:rsidR="00D04664" w:rsidRDefault="00D04664" w:rsidP="008E3AB5">
      <w:pPr>
        <w:pStyle w:val="Paragrafi"/>
      </w:pPr>
    </w:p>
    <w:p w:rsidR="00D04664" w:rsidRDefault="00D04664" w:rsidP="008E3AB5">
      <w:pPr>
        <w:pStyle w:val="Paragrafi"/>
      </w:pPr>
    </w:p>
    <w:p w:rsidR="00D04664" w:rsidRDefault="00D04664" w:rsidP="008E3AB5">
      <w:pPr>
        <w:pStyle w:val="Paragrafi"/>
      </w:pPr>
    </w:p>
    <w:p w:rsidR="00D04664" w:rsidRDefault="00D04664" w:rsidP="008E3AB5">
      <w:pPr>
        <w:pStyle w:val="Paragrafi"/>
      </w:pPr>
    </w:p>
    <w:p w:rsidR="00D04664" w:rsidRDefault="00D04664" w:rsidP="008E3AB5">
      <w:pPr>
        <w:pStyle w:val="Paragrafi"/>
      </w:pPr>
    </w:p>
    <w:p w:rsidR="00D04664" w:rsidRDefault="00D04664" w:rsidP="008E3AB5">
      <w:pPr>
        <w:pStyle w:val="Paragrafi"/>
      </w:pPr>
    </w:p>
    <w:p w:rsidR="00D04664" w:rsidRDefault="00D04664" w:rsidP="008E3AB5">
      <w:pPr>
        <w:pStyle w:val="Paragrafi"/>
      </w:pPr>
    </w:p>
    <w:p w:rsidR="00D04664" w:rsidRDefault="00D04664" w:rsidP="008E3AB5">
      <w:pPr>
        <w:pStyle w:val="Paragrafi"/>
      </w:pPr>
    </w:p>
    <w:p w:rsidR="00D04664" w:rsidRDefault="00D04664" w:rsidP="008E3AB5">
      <w:pPr>
        <w:pStyle w:val="Paragrafi"/>
      </w:pPr>
    </w:p>
    <w:p w:rsidR="00D04664" w:rsidRDefault="00D04664" w:rsidP="008E3AB5">
      <w:pPr>
        <w:pStyle w:val="Paragrafi"/>
      </w:pPr>
    </w:p>
    <w:p w:rsidR="00D04664" w:rsidRDefault="00D04664" w:rsidP="008E3AB5">
      <w:pPr>
        <w:pStyle w:val="Paragrafi"/>
      </w:pPr>
    </w:p>
    <w:p w:rsidR="00D04664" w:rsidRDefault="00D04664" w:rsidP="008E3AB5">
      <w:pPr>
        <w:pStyle w:val="Paragrafi"/>
      </w:pPr>
    </w:p>
    <w:p w:rsidR="00D04664" w:rsidRDefault="00D04664" w:rsidP="008E3AB5">
      <w:pPr>
        <w:pStyle w:val="Paragrafi"/>
      </w:pPr>
    </w:p>
    <w:p w:rsidR="00D04664" w:rsidRDefault="00D04664" w:rsidP="008E3AB5">
      <w:pPr>
        <w:pStyle w:val="Paragrafi"/>
      </w:pPr>
    </w:p>
    <w:p w:rsidR="00D04664" w:rsidRDefault="00D04664" w:rsidP="008E3AB5">
      <w:pPr>
        <w:pStyle w:val="Paragrafi"/>
      </w:pPr>
    </w:p>
    <w:p w:rsidR="00D04664" w:rsidRDefault="00D04664" w:rsidP="008D54D4">
      <w:pPr>
        <w:pStyle w:val="TitulliTitull"/>
      </w:pPr>
      <w:r>
        <w:t>Lista emërore e banorëve që banojnë në godinën nr.2</w:t>
      </w:r>
    </w:p>
    <w:p w:rsidR="00D04664" w:rsidRDefault="00F35EBC" w:rsidP="008E3AB5">
      <w:pPr>
        <w:pStyle w:val="Paragrafi"/>
      </w:pPr>
      <w:r w:rsidRPr="001E0447">
        <w:rPr>
          <w:noProof/>
        </w:rPr>
        <w:drawing>
          <wp:inline distT="0" distB="0" distL="0" distR="0">
            <wp:extent cx="4848225" cy="7962265"/>
            <wp:effectExtent l="0" t="0" r="9525" b="635"/>
            <wp:docPr id="10" name="Picture 11" descr="lista emreror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ista emrerore-1.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48225" cy="7962265"/>
                    </a:xfrm>
                    <a:prstGeom prst="rect">
                      <a:avLst/>
                    </a:prstGeom>
                    <a:noFill/>
                    <a:ln>
                      <a:noFill/>
                    </a:ln>
                  </pic:spPr>
                </pic:pic>
              </a:graphicData>
            </a:graphic>
          </wp:inline>
        </w:drawing>
      </w:r>
    </w:p>
    <w:p w:rsidR="00D04664" w:rsidRDefault="00D04664" w:rsidP="008E3AB5">
      <w:pPr>
        <w:pStyle w:val="Paragrafi"/>
      </w:pPr>
    </w:p>
    <w:p w:rsidR="00D04664" w:rsidRDefault="00D04664" w:rsidP="008E3AB5">
      <w:pPr>
        <w:pStyle w:val="Paragrafi"/>
      </w:pPr>
    </w:p>
    <w:p w:rsidR="00D04664" w:rsidRDefault="00D04664" w:rsidP="008E3AB5">
      <w:pPr>
        <w:pStyle w:val="Paragrafi"/>
      </w:pPr>
    </w:p>
    <w:p w:rsidR="00D04664" w:rsidRDefault="00F35EBC" w:rsidP="008E3AB5">
      <w:pPr>
        <w:pStyle w:val="Paragrafi"/>
      </w:pPr>
      <w:r w:rsidRPr="001E0447">
        <w:rPr>
          <w:noProof/>
        </w:rPr>
        <w:drawing>
          <wp:inline distT="0" distB="0" distL="0" distR="0">
            <wp:extent cx="5322570" cy="3985260"/>
            <wp:effectExtent l="0" t="0" r="0" b="0"/>
            <wp:docPr id="11" name="Picture 14" descr="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49.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322570" cy="3985260"/>
                    </a:xfrm>
                    <a:prstGeom prst="rect">
                      <a:avLst/>
                    </a:prstGeom>
                    <a:noFill/>
                    <a:ln>
                      <a:noFill/>
                    </a:ln>
                  </pic:spPr>
                </pic:pic>
              </a:graphicData>
            </a:graphic>
          </wp:inline>
        </w:drawing>
      </w:r>
    </w:p>
    <w:p w:rsidR="00D04664" w:rsidRDefault="00D04664" w:rsidP="008E3AB5">
      <w:pPr>
        <w:pStyle w:val="Paragrafi"/>
      </w:pPr>
    </w:p>
    <w:p w:rsidR="00D04664" w:rsidRDefault="00D04664" w:rsidP="008E3AB5">
      <w:pPr>
        <w:pStyle w:val="Paragrafi"/>
      </w:pPr>
    </w:p>
    <w:p w:rsidR="00D04664" w:rsidRDefault="00D04664" w:rsidP="008E3AB5">
      <w:pPr>
        <w:pStyle w:val="Paragrafi"/>
      </w:pPr>
    </w:p>
    <w:p w:rsidR="00D04664" w:rsidRDefault="00D04664" w:rsidP="008E3AB5">
      <w:pPr>
        <w:pStyle w:val="Paragrafi"/>
      </w:pPr>
    </w:p>
    <w:p w:rsidR="00D04664" w:rsidRDefault="00D04664" w:rsidP="008E3AB5">
      <w:pPr>
        <w:pStyle w:val="Paragrafi"/>
      </w:pPr>
    </w:p>
    <w:p w:rsidR="00D04664" w:rsidRDefault="00D04664" w:rsidP="008E3AB5">
      <w:pPr>
        <w:pStyle w:val="Paragrafi"/>
      </w:pPr>
    </w:p>
    <w:p w:rsidR="00D04664" w:rsidRDefault="00D04664" w:rsidP="008E3AB5">
      <w:pPr>
        <w:pStyle w:val="Paragrafi"/>
      </w:pPr>
    </w:p>
    <w:p w:rsidR="00D04664" w:rsidRDefault="00D04664" w:rsidP="008E3AB5">
      <w:pPr>
        <w:pStyle w:val="Paragrafi"/>
      </w:pPr>
    </w:p>
    <w:p w:rsidR="00D04664" w:rsidRDefault="00D04664" w:rsidP="008E3AB5">
      <w:pPr>
        <w:pStyle w:val="Paragrafi"/>
      </w:pPr>
    </w:p>
    <w:p w:rsidR="00D04664" w:rsidRDefault="00D04664" w:rsidP="008E3AB5">
      <w:pPr>
        <w:pStyle w:val="Paragrafi"/>
      </w:pPr>
    </w:p>
    <w:p w:rsidR="00D04664" w:rsidRDefault="00D04664" w:rsidP="008E3AB5">
      <w:pPr>
        <w:pStyle w:val="Paragrafi"/>
      </w:pPr>
    </w:p>
    <w:p w:rsidR="00D04664" w:rsidRDefault="00D04664" w:rsidP="008E3AB5">
      <w:pPr>
        <w:pStyle w:val="Paragrafi"/>
      </w:pPr>
    </w:p>
    <w:p w:rsidR="00D04664" w:rsidRDefault="00D04664" w:rsidP="008E3AB5">
      <w:pPr>
        <w:pStyle w:val="Paragrafi"/>
      </w:pPr>
    </w:p>
    <w:p w:rsidR="00D04664" w:rsidRDefault="00D04664" w:rsidP="008E3AB5">
      <w:pPr>
        <w:pStyle w:val="Paragrafi"/>
      </w:pPr>
    </w:p>
    <w:p w:rsidR="00D04664" w:rsidRDefault="00D04664" w:rsidP="008E3AB5">
      <w:pPr>
        <w:pStyle w:val="Paragrafi"/>
      </w:pPr>
    </w:p>
    <w:p w:rsidR="00D04664" w:rsidRDefault="00D04664" w:rsidP="008E3AB5">
      <w:pPr>
        <w:pStyle w:val="Paragrafi"/>
      </w:pPr>
    </w:p>
    <w:p w:rsidR="00D04664" w:rsidRDefault="00D04664" w:rsidP="008E3AB5">
      <w:pPr>
        <w:pStyle w:val="Paragrafi"/>
      </w:pPr>
    </w:p>
    <w:p w:rsidR="00D04664" w:rsidRDefault="00D04664" w:rsidP="008E3AB5">
      <w:pPr>
        <w:pStyle w:val="Paragrafi"/>
      </w:pPr>
    </w:p>
    <w:p w:rsidR="00D04664" w:rsidRDefault="00D04664" w:rsidP="008E3AB5">
      <w:pPr>
        <w:pStyle w:val="Paragrafi"/>
      </w:pPr>
    </w:p>
    <w:p w:rsidR="00D04664" w:rsidRDefault="00D04664" w:rsidP="008E3AB5">
      <w:pPr>
        <w:pStyle w:val="Paragrafi"/>
      </w:pPr>
    </w:p>
    <w:p w:rsidR="00D04664" w:rsidRDefault="00D04664" w:rsidP="008E3AB5">
      <w:pPr>
        <w:pStyle w:val="Paragrafi"/>
      </w:pPr>
    </w:p>
    <w:p w:rsidR="00D04664" w:rsidRDefault="00D04664" w:rsidP="008E3AB5">
      <w:pPr>
        <w:pStyle w:val="Paragrafi"/>
      </w:pPr>
    </w:p>
    <w:p w:rsidR="00D04664" w:rsidRDefault="00D04664" w:rsidP="008E3AB5">
      <w:pPr>
        <w:pStyle w:val="Paragrafi"/>
      </w:pPr>
    </w:p>
    <w:p w:rsidR="00D04664" w:rsidRDefault="00D04664" w:rsidP="008E3AB5">
      <w:pPr>
        <w:pStyle w:val="Paragrafi"/>
      </w:pPr>
    </w:p>
    <w:p w:rsidR="00D04664" w:rsidRDefault="00D04664" w:rsidP="008E3AB5">
      <w:pPr>
        <w:pStyle w:val="Paragrafi"/>
      </w:pPr>
    </w:p>
    <w:p w:rsidR="00D04664" w:rsidRDefault="00D04664" w:rsidP="008E3AB5">
      <w:pPr>
        <w:pStyle w:val="Paragrafi"/>
      </w:pPr>
    </w:p>
    <w:p w:rsidR="00D04664" w:rsidRDefault="00D04664" w:rsidP="008E3AB5">
      <w:pPr>
        <w:pStyle w:val="Paragrafi"/>
      </w:pPr>
    </w:p>
    <w:p w:rsidR="00D04664" w:rsidRDefault="00D04664" w:rsidP="008E3AB5">
      <w:pPr>
        <w:pStyle w:val="Paragrafi"/>
      </w:pPr>
    </w:p>
    <w:p w:rsidR="00D04664" w:rsidRDefault="00D04664" w:rsidP="008E3AB5">
      <w:pPr>
        <w:pStyle w:val="Paragrafi"/>
      </w:pPr>
    </w:p>
    <w:p w:rsidR="00D04664" w:rsidRDefault="00F35EBC" w:rsidP="008E3AB5">
      <w:pPr>
        <w:pStyle w:val="Paragrafi"/>
      </w:pPr>
      <w:r w:rsidRPr="001E0447">
        <w:rPr>
          <w:noProof/>
        </w:rPr>
        <w:drawing>
          <wp:inline distT="0" distB="0" distL="0" distR="0">
            <wp:extent cx="5330825" cy="7893050"/>
            <wp:effectExtent l="0" t="0" r="3175" b="0"/>
            <wp:docPr id="12" name="Picture 15"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1.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30825" cy="7893050"/>
                    </a:xfrm>
                    <a:prstGeom prst="rect">
                      <a:avLst/>
                    </a:prstGeom>
                    <a:noFill/>
                    <a:ln>
                      <a:noFill/>
                    </a:ln>
                  </pic:spPr>
                </pic:pic>
              </a:graphicData>
            </a:graphic>
          </wp:inline>
        </w:drawing>
      </w:r>
    </w:p>
    <w:p w:rsidR="00D04664" w:rsidRDefault="00D04664" w:rsidP="008E3AB5">
      <w:pPr>
        <w:pStyle w:val="Paragrafi"/>
      </w:pPr>
    </w:p>
    <w:p w:rsidR="00D04664" w:rsidRDefault="00D04664" w:rsidP="008E3AB5">
      <w:pPr>
        <w:pStyle w:val="Paragrafi"/>
      </w:pPr>
    </w:p>
    <w:p w:rsidR="00D04664" w:rsidRDefault="00D04664" w:rsidP="008E3AB5">
      <w:pPr>
        <w:pStyle w:val="Paragrafi"/>
      </w:pPr>
    </w:p>
    <w:p w:rsidR="00D04664" w:rsidRDefault="00F35EBC" w:rsidP="008E3AB5">
      <w:pPr>
        <w:pStyle w:val="Paragrafi"/>
      </w:pPr>
      <w:r w:rsidRPr="001E0447">
        <w:rPr>
          <w:noProof/>
        </w:rPr>
        <w:drawing>
          <wp:inline distT="0" distB="0" distL="0" distR="0">
            <wp:extent cx="5469255" cy="4709795"/>
            <wp:effectExtent l="0" t="0" r="0" b="0"/>
            <wp:docPr id="1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extLst>
                        <a:ext uri="{28A0092B-C50C-407E-A947-70E740481C1C}">
                          <a14:useLocalDpi xmlns:a14="http://schemas.microsoft.com/office/drawing/2010/main" val="0"/>
                        </a:ext>
                      </a:extLst>
                    </a:blip>
                    <a:srcRect b="880"/>
                    <a:stretch>
                      <a:fillRect/>
                    </a:stretch>
                  </pic:blipFill>
                  <pic:spPr bwMode="auto">
                    <a:xfrm>
                      <a:off x="0" y="0"/>
                      <a:ext cx="5469255" cy="4709795"/>
                    </a:xfrm>
                    <a:prstGeom prst="rect">
                      <a:avLst/>
                    </a:prstGeom>
                    <a:noFill/>
                    <a:ln>
                      <a:noFill/>
                    </a:ln>
                  </pic:spPr>
                </pic:pic>
              </a:graphicData>
            </a:graphic>
          </wp:inline>
        </w:drawing>
      </w:r>
    </w:p>
    <w:p w:rsidR="00D04664" w:rsidRDefault="00D04664" w:rsidP="008E3AB5">
      <w:pPr>
        <w:pStyle w:val="Paragrafi"/>
      </w:pPr>
    </w:p>
    <w:p w:rsidR="00D04664" w:rsidRDefault="00D04664" w:rsidP="008E3AB5">
      <w:pPr>
        <w:pStyle w:val="Paragrafi"/>
      </w:pPr>
    </w:p>
    <w:p w:rsidR="00D04664" w:rsidRDefault="00D04664" w:rsidP="008E3AB5">
      <w:pPr>
        <w:pStyle w:val="Paragrafi"/>
      </w:pPr>
    </w:p>
    <w:p w:rsidR="00D04664" w:rsidRDefault="00D04664" w:rsidP="008E3AB5">
      <w:pPr>
        <w:pStyle w:val="Paragrafi"/>
      </w:pPr>
    </w:p>
    <w:p w:rsidR="00D04664" w:rsidRDefault="00D04664" w:rsidP="008E3AB5">
      <w:pPr>
        <w:pStyle w:val="Paragrafi"/>
      </w:pPr>
    </w:p>
    <w:p w:rsidR="00D04664" w:rsidRDefault="00D04664" w:rsidP="008E3AB5">
      <w:pPr>
        <w:pStyle w:val="Paragrafi"/>
      </w:pPr>
    </w:p>
    <w:p w:rsidR="00D04664" w:rsidRDefault="00D04664" w:rsidP="008E3AB5">
      <w:pPr>
        <w:pStyle w:val="Paragrafi"/>
      </w:pPr>
    </w:p>
    <w:p w:rsidR="00D04664" w:rsidRDefault="00D04664" w:rsidP="008E3AB5">
      <w:pPr>
        <w:pStyle w:val="Paragrafi"/>
      </w:pPr>
    </w:p>
    <w:p w:rsidR="00D04664" w:rsidRDefault="00D04664" w:rsidP="008E3AB5">
      <w:pPr>
        <w:pStyle w:val="Paragrafi"/>
      </w:pPr>
    </w:p>
    <w:p w:rsidR="00D04664" w:rsidRDefault="00D04664" w:rsidP="008E3AB5">
      <w:pPr>
        <w:pStyle w:val="Paragrafi"/>
      </w:pPr>
    </w:p>
    <w:p w:rsidR="00D04664" w:rsidRDefault="00D04664" w:rsidP="008E3AB5">
      <w:pPr>
        <w:pStyle w:val="Paragrafi"/>
      </w:pPr>
    </w:p>
    <w:p w:rsidR="00D04664" w:rsidRDefault="00D04664" w:rsidP="008E3AB5">
      <w:pPr>
        <w:pStyle w:val="Paragrafi"/>
      </w:pPr>
    </w:p>
    <w:p w:rsidR="00D04664" w:rsidRDefault="00D04664" w:rsidP="008E3AB5">
      <w:pPr>
        <w:pStyle w:val="Paragrafi"/>
      </w:pPr>
    </w:p>
    <w:p w:rsidR="00D04664" w:rsidRDefault="00D04664" w:rsidP="008E3AB5">
      <w:pPr>
        <w:pStyle w:val="Paragrafi"/>
      </w:pPr>
    </w:p>
    <w:p w:rsidR="00D04664" w:rsidRDefault="00D04664" w:rsidP="008E3AB5">
      <w:pPr>
        <w:pStyle w:val="Paragrafi"/>
      </w:pPr>
    </w:p>
    <w:p w:rsidR="00D04664" w:rsidRDefault="00D04664" w:rsidP="008E3AB5">
      <w:pPr>
        <w:pStyle w:val="Paragrafi"/>
      </w:pPr>
    </w:p>
    <w:p w:rsidR="00D04664" w:rsidRDefault="00D04664" w:rsidP="008E3AB5">
      <w:pPr>
        <w:pStyle w:val="Paragrafi"/>
      </w:pPr>
    </w:p>
    <w:p w:rsidR="00D04664" w:rsidRDefault="00D04664" w:rsidP="008E3AB5">
      <w:pPr>
        <w:pStyle w:val="Paragrafi"/>
      </w:pPr>
    </w:p>
    <w:p w:rsidR="00D04664" w:rsidRDefault="00D04664" w:rsidP="008E3AB5">
      <w:pPr>
        <w:pStyle w:val="Paragrafi"/>
      </w:pPr>
    </w:p>
    <w:p w:rsidR="00D04664" w:rsidRDefault="00D04664" w:rsidP="008E3AB5">
      <w:pPr>
        <w:pStyle w:val="Paragrafi"/>
      </w:pPr>
    </w:p>
    <w:p w:rsidR="00D04664" w:rsidRDefault="00D04664" w:rsidP="008E3AB5">
      <w:pPr>
        <w:pStyle w:val="Paragrafi"/>
      </w:pPr>
    </w:p>
    <w:p w:rsidR="00D04664" w:rsidRDefault="00D04664" w:rsidP="008E3AB5">
      <w:pPr>
        <w:pStyle w:val="Paragrafi"/>
      </w:pPr>
    </w:p>
    <w:p w:rsidR="00D04664" w:rsidRDefault="00D04664" w:rsidP="008E3AB5">
      <w:pPr>
        <w:pStyle w:val="Paragrafi"/>
      </w:pPr>
    </w:p>
    <w:p w:rsidR="00D04664" w:rsidRDefault="00D04664" w:rsidP="008D54D4">
      <w:pPr>
        <w:pStyle w:val="TitulliTitull"/>
      </w:pPr>
      <w:r>
        <w:t>Lista emërore e banorëve që banojnë në godinën nr.4</w:t>
      </w:r>
    </w:p>
    <w:p w:rsidR="00D04664" w:rsidRDefault="00D04664" w:rsidP="008E3AB5">
      <w:pPr>
        <w:pStyle w:val="Paragrafi"/>
      </w:pPr>
    </w:p>
    <w:p w:rsidR="00D04664" w:rsidRDefault="00F35EBC" w:rsidP="008D54D4">
      <w:pPr>
        <w:pStyle w:val="Paragrafi"/>
        <w:ind w:firstLine="0"/>
        <w:jc w:val="center"/>
      </w:pPr>
      <w:r w:rsidRPr="001E0447">
        <w:rPr>
          <w:noProof/>
        </w:rPr>
        <w:drawing>
          <wp:inline distT="0" distB="0" distL="0" distR="0">
            <wp:extent cx="5330825" cy="7798435"/>
            <wp:effectExtent l="0" t="0" r="3175" b="0"/>
            <wp:docPr id="14" name="Picture 18" descr="enver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enver copy.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30825" cy="7798435"/>
                    </a:xfrm>
                    <a:prstGeom prst="rect">
                      <a:avLst/>
                    </a:prstGeom>
                    <a:noFill/>
                    <a:ln>
                      <a:noFill/>
                    </a:ln>
                  </pic:spPr>
                </pic:pic>
              </a:graphicData>
            </a:graphic>
          </wp:inline>
        </w:drawing>
      </w:r>
    </w:p>
    <w:p w:rsidR="00D04664" w:rsidRDefault="00D04664" w:rsidP="000F4540">
      <w:pPr>
        <w:pStyle w:val="Paragrafi"/>
        <w:ind w:firstLine="0"/>
      </w:pPr>
    </w:p>
    <w:p w:rsidR="00D04664" w:rsidRDefault="00D04664" w:rsidP="000F4540">
      <w:pPr>
        <w:pStyle w:val="Paragrafi"/>
        <w:ind w:firstLine="0"/>
      </w:pPr>
    </w:p>
    <w:p w:rsidR="00D04664" w:rsidRDefault="00D04664" w:rsidP="000F4540">
      <w:pPr>
        <w:pStyle w:val="Paragrafi"/>
        <w:ind w:firstLine="0"/>
      </w:pPr>
    </w:p>
    <w:p w:rsidR="00D04664" w:rsidRDefault="00F35EBC" w:rsidP="008D54D4">
      <w:pPr>
        <w:pStyle w:val="Paragrafi"/>
        <w:ind w:firstLine="0"/>
        <w:jc w:val="center"/>
      </w:pPr>
      <w:r w:rsidRPr="001E0447">
        <w:rPr>
          <w:noProof/>
        </w:rPr>
        <w:drawing>
          <wp:inline distT="0" distB="0" distL="0" distR="0">
            <wp:extent cx="5305425" cy="4184015"/>
            <wp:effectExtent l="0" t="0" r="9525" b="6985"/>
            <wp:docPr id="1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305425" cy="4184015"/>
                    </a:xfrm>
                    <a:prstGeom prst="rect">
                      <a:avLst/>
                    </a:prstGeom>
                    <a:noFill/>
                    <a:ln>
                      <a:noFill/>
                    </a:ln>
                  </pic:spPr>
                </pic:pic>
              </a:graphicData>
            </a:graphic>
          </wp:inline>
        </w:drawing>
      </w:r>
    </w:p>
    <w:p w:rsidR="00D04664" w:rsidRDefault="00D04664" w:rsidP="000F4540">
      <w:pPr>
        <w:pStyle w:val="Paragrafi"/>
        <w:ind w:firstLine="0"/>
      </w:pPr>
    </w:p>
    <w:p w:rsidR="00D04664" w:rsidRDefault="00D04664" w:rsidP="000F4540">
      <w:pPr>
        <w:pStyle w:val="Paragrafi"/>
        <w:ind w:firstLine="0"/>
      </w:pPr>
    </w:p>
    <w:p w:rsidR="00D04664" w:rsidRDefault="00D04664" w:rsidP="000F4540">
      <w:pPr>
        <w:pStyle w:val="Paragrafi"/>
        <w:ind w:firstLine="0"/>
      </w:pPr>
    </w:p>
    <w:p w:rsidR="00D04664" w:rsidRDefault="00D04664" w:rsidP="000F4540">
      <w:pPr>
        <w:pStyle w:val="Paragrafi"/>
        <w:ind w:firstLine="0"/>
      </w:pPr>
    </w:p>
    <w:p w:rsidR="00D04664" w:rsidRDefault="00D04664" w:rsidP="000F4540">
      <w:pPr>
        <w:pStyle w:val="Paragrafi"/>
        <w:ind w:firstLine="0"/>
      </w:pPr>
    </w:p>
    <w:p w:rsidR="00D04664" w:rsidRDefault="00D04664" w:rsidP="000F4540">
      <w:pPr>
        <w:pStyle w:val="Paragrafi"/>
        <w:ind w:firstLine="0"/>
      </w:pPr>
    </w:p>
    <w:p w:rsidR="00D04664" w:rsidRDefault="00D04664" w:rsidP="000F4540">
      <w:pPr>
        <w:pStyle w:val="Paragrafi"/>
        <w:ind w:firstLine="0"/>
      </w:pPr>
    </w:p>
    <w:p w:rsidR="00D04664" w:rsidRDefault="00D04664" w:rsidP="000F4540">
      <w:pPr>
        <w:pStyle w:val="Paragrafi"/>
        <w:ind w:firstLine="0"/>
      </w:pPr>
    </w:p>
    <w:p w:rsidR="00D04664" w:rsidRDefault="00D04664" w:rsidP="000F4540">
      <w:pPr>
        <w:pStyle w:val="Paragrafi"/>
        <w:ind w:firstLine="0"/>
      </w:pPr>
    </w:p>
    <w:p w:rsidR="00D04664" w:rsidRDefault="00D04664" w:rsidP="000F4540">
      <w:pPr>
        <w:pStyle w:val="Paragrafi"/>
        <w:ind w:firstLine="0"/>
      </w:pPr>
    </w:p>
    <w:p w:rsidR="00D04664" w:rsidRDefault="00D04664" w:rsidP="000F4540">
      <w:pPr>
        <w:pStyle w:val="Paragrafi"/>
        <w:ind w:firstLine="0"/>
      </w:pPr>
    </w:p>
    <w:p w:rsidR="00D04664" w:rsidRDefault="00D04664" w:rsidP="000F4540">
      <w:pPr>
        <w:pStyle w:val="Paragrafi"/>
        <w:ind w:firstLine="0"/>
      </w:pPr>
    </w:p>
    <w:p w:rsidR="00D04664" w:rsidRDefault="00D04664" w:rsidP="000F4540">
      <w:pPr>
        <w:pStyle w:val="Paragrafi"/>
        <w:ind w:firstLine="0"/>
      </w:pPr>
    </w:p>
    <w:p w:rsidR="00D04664" w:rsidRDefault="00D04664" w:rsidP="000F4540">
      <w:pPr>
        <w:pStyle w:val="Paragrafi"/>
        <w:ind w:firstLine="0"/>
      </w:pPr>
    </w:p>
    <w:p w:rsidR="00D04664" w:rsidRDefault="00D04664" w:rsidP="000F4540">
      <w:pPr>
        <w:pStyle w:val="Paragrafi"/>
        <w:ind w:firstLine="0"/>
      </w:pPr>
    </w:p>
    <w:p w:rsidR="00D04664" w:rsidRDefault="00D04664" w:rsidP="000F4540">
      <w:pPr>
        <w:pStyle w:val="Paragrafi"/>
        <w:ind w:firstLine="0"/>
      </w:pPr>
    </w:p>
    <w:p w:rsidR="00D04664" w:rsidRDefault="00D04664" w:rsidP="000F4540">
      <w:pPr>
        <w:pStyle w:val="Paragrafi"/>
        <w:ind w:firstLine="0"/>
      </w:pPr>
    </w:p>
    <w:p w:rsidR="00D04664" w:rsidRDefault="00D04664" w:rsidP="000F4540">
      <w:pPr>
        <w:pStyle w:val="Paragrafi"/>
        <w:ind w:firstLine="0"/>
      </w:pPr>
    </w:p>
    <w:p w:rsidR="00D04664" w:rsidRDefault="00D04664" w:rsidP="000F4540">
      <w:pPr>
        <w:pStyle w:val="Paragrafi"/>
        <w:ind w:firstLine="0"/>
      </w:pPr>
    </w:p>
    <w:p w:rsidR="00D04664" w:rsidRDefault="00D04664" w:rsidP="000F4540">
      <w:pPr>
        <w:pStyle w:val="Paragrafi"/>
        <w:ind w:firstLine="0"/>
      </w:pPr>
    </w:p>
    <w:p w:rsidR="00D04664" w:rsidRDefault="00D04664" w:rsidP="000F4540">
      <w:pPr>
        <w:pStyle w:val="Paragrafi"/>
        <w:ind w:firstLine="0"/>
      </w:pPr>
    </w:p>
    <w:p w:rsidR="00D04664" w:rsidRDefault="00D04664" w:rsidP="000F4540">
      <w:pPr>
        <w:pStyle w:val="Paragrafi"/>
        <w:ind w:firstLine="0"/>
      </w:pPr>
    </w:p>
    <w:p w:rsidR="00D04664" w:rsidRDefault="00D04664" w:rsidP="000F4540">
      <w:pPr>
        <w:pStyle w:val="Paragrafi"/>
        <w:ind w:firstLine="0"/>
      </w:pPr>
    </w:p>
    <w:p w:rsidR="00D04664" w:rsidRDefault="00D04664" w:rsidP="000F4540">
      <w:pPr>
        <w:pStyle w:val="Paragrafi"/>
        <w:ind w:firstLine="0"/>
      </w:pPr>
    </w:p>
    <w:p w:rsidR="00D04664" w:rsidRDefault="00D04664" w:rsidP="000F4540">
      <w:pPr>
        <w:pStyle w:val="Paragrafi"/>
        <w:ind w:firstLine="0"/>
      </w:pPr>
    </w:p>
    <w:p w:rsidR="00D04664" w:rsidRDefault="00D04664" w:rsidP="000F4540">
      <w:pPr>
        <w:pStyle w:val="Paragrafi"/>
        <w:ind w:firstLine="0"/>
      </w:pPr>
    </w:p>
    <w:p w:rsidR="00D04664" w:rsidRDefault="00D04664" w:rsidP="000F4540">
      <w:pPr>
        <w:pStyle w:val="Paragrafi"/>
        <w:ind w:firstLine="0"/>
      </w:pPr>
    </w:p>
    <w:p w:rsidR="00D04664" w:rsidRDefault="00D04664" w:rsidP="008D54D4">
      <w:pPr>
        <w:pStyle w:val="TitulliTitull"/>
      </w:pPr>
      <w:r>
        <w:t>Lista emërore e banorëve që banojnë në godinën nr.5</w:t>
      </w:r>
    </w:p>
    <w:p w:rsidR="00D04664" w:rsidRDefault="00F35EBC" w:rsidP="008D54D4">
      <w:pPr>
        <w:pStyle w:val="Paragrafi"/>
        <w:ind w:firstLine="0"/>
        <w:jc w:val="center"/>
      </w:pPr>
      <w:r w:rsidRPr="001E0447">
        <w:rPr>
          <w:noProof/>
        </w:rPr>
        <w:drawing>
          <wp:inline distT="0" distB="0" distL="0" distR="0">
            <wp:extent cx="5408930" cy="6805930"/>
            <wp:effectExtent l="0" t="0" r="1270" b="0"/>
            <wp:docPr id="16" name="Picture 21" descr="godina 5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godina 5 copy.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08930" cy="6805930"/>
                    </a:xfrm>
                    <a:prstGeom prst="rect">
                      <a:avLst/>
                    </a:prstGeom>
                    <a:noFill/>
                    <a:ln>
                      <a:noFill/>
                    </a:ln>
                  </pic:spPr>
                </pic:pic>
              </a:graphicData>
            </a:graphic>
          </wp:inline>
        </w:drawing>
      </w:r>
    </w:p>
    <w:p w:rsidR="00D04664" w:rsidRDefault="00D04664" w:rsidP="000F4540">
      <w:pPr>
        <w:pStyle w:val="Paragrafi"/>
        <w:ind w:firstLine="0"/>
      </w:pPr>
    </w:p>
    <w:p w:rsidR="00D04664" w:rsidRDefault="00D04664" w:rsidP="000F4540">
      <w:pPr>
        <w:pStyle w:val="Paragrafi"/>
        <w:ind w:firstLine="0"/>
      </w:pPr>
    </w:p>
    <w:p w:rsidR="00D04664" w:rsidRDefault="00D04664" w:rsidP="000F4540">
      <w:pPr>
        <w:pStyle w:val="Paragrafi"/>
        <w:ind w:firstLine="0"/>
      </w:pPr>
    </w:p>
    <w:p w:rsidR="00D04664" w:rsidRDefault="00D04664" w:rsidP="000F4540">
      <w:pPr>
        <w:pStyle w:val="Paragrafi"/>
        <w:ind w:firstLine="0"/>
      </w:pPr>
    </w:p>
    <w:p w:rsidR="00D04664" w:rsidRDefault="00D04664" w:rsidP="000F4540">
      <w:pPr>
        <w:pStyle w:val="Paragrafi"/>
        <w:ind w:firstLine="0"/>
      </w:pPr>
    </w:p>
    <w:p w:rsidR="00D04664" w:rsidRDefault="00D04664" w:rsidP="000F4540">
      <w:pPr>
        <w:pStyle w:val="Paragrafi"/>
        <w:ind w:firstLine="0"/>
      </w:pPr>
    </w:p>
    <w:p w:rsidR="00D04664" w:rsidRDefault="00D04664" w:rsidP="000F4540">
      <w:pPr>
        <w:pStyle w:val="Paragrafi"/>
        <w:ind w:firstLine="0"/>
      </w:pPr>
    </w:p>
    <w:p w:rsidR="00D04664" w:rsidRDefault="00D04664" w:rsidP="000F4540">
      <w:pPr>
        <w:pStyle w:val="Paragrafi"/>
        <w:ind w:firstLine="0"/>
      </w:pPr>
    </w:p>
    <w:p w:rsidR="00D04664" w:rsidRDefault="00D04664" w:rsidP="000F4540">
      <w:pPr>
        <w:pStyle w:val="Paragrafi"/>
        <w:ind w:firstLine="0"/>
      </w:pPr>
    </w:p>
    <w:p w:rsidR="00D04664" w:rsidRDefault="00D04664" w:rsidP="000F4540">
      <w:pPr>
        <w:pStyle w:val="Paragrafi"/>
        <w:ind w:firstLine="0"/>
      </w:pPr>
    </w:p>
    <w:p w:rsidR="00D04664" w:rsidRDefault="00D04664" w:rsidP="008D54D4">
      <w:pPr>
        <w:pStyle w:val="TitulliTitull"/>
      </w:pPr>
      <w:r>
        <w:t>Lista emërore e banorëve që banojnë në godinën nr.6</w:t>
      </w:r>
    </w:p>
    <w:p w:rsidR="00D04664" w:rsidRDefault="00F35EBC" w:rsidP="008D54D4">
      <w:pPr>
        <w:pStyle w:val="Paragrafi"/>
        <w:ind w:firstLine="0"/>
        <w:jc w:val="center"/>
      </w:pPr>
      <w:r w:rsidRPr="001E0447">
        <w:rPr>
          <w:noProof/>
        </w:rPr>
        <w:drawing>
          <wp:inline distT="0" distB="0" distL="0" distR="0">
            <wp:extent cx="5408930" cy="7452995"/>
            <wp:effectExtent l="0" t="0" r="1270" b="0"/>
            <wp:docPr id="17" name="Picture 22" descr="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6.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08930" cy="7452995"/>
                    </a:xfrm>
                    <a:prstGeom prst="rect">
                      <a:avLst/>
                    </a:prstGeom>
                    <a:noFill/>
                    <a:ln>
                      <a:noFill/>
                    </a:ln>
                  </pic:spPr>
                </pic:pic>
              </a:graphicData>
            </a:graphic>
          </wp:inline>
        </w:drawing>
      </w:r>
    </w:p>
    <w:p w:rsidR="00D04664" w:rsidRDefault="00D04664" w:rsidP="000F4540">
      <w:pPr>
        <w:pStyle w:val="Paragrafi"/>
        <w:ind w:firstLine="0"/>
      </w:pPr>
    </w:p>
    <w:p w:rsidR="00D04664" w:rsidRDefault="00D04664" w:rsidP="000F4540">
      <w:pPr>
        <w:pStyle w:val="Paragrafi"/>
        <w:ind w:firstLine="0"/>
      </w:pPr>
    </w:p>
    <w:p w:rsidR="00D04664" w:rsidRDefault="00D04664" w:rsidP="000F4540">
      <w:pPr>
        <w:pStyle w:val="Paragrafi"/>
        <w:ind w:firstLine="0"/>
      </w:pPr>
    </w:p>
    <w:p w:rsidR="00D04664" w:rsidRDefault="00D04664" w:rsidP="000F4540">
      <w:pPr>
        <w:pStyle w:val="Paragrafi"/>
        <w:ind w:firstLine="0"/>
      </w:pPr>
    </w:p>
    <w:p w:rsidR="00D04664" w:rsidRDefault="00D04664" w:rsidP="000F4540">
      <w:pPr>
        <w:pStyle w:val="Paragrafi"/>
        <w:ind w:firstLine="0"/>
      </w:pPr>
    </w:p>
    <w:p w:rsidR="00D04664" w:rsidRDefault="00D04664" w:rsidP="000F4540">
      <w:pPr>
        <w:pStyle w:val="Paragrafi"/>
        <w:ind w:firstLine="0"/>
      </w:pPr>
    </w:p>
    <w:p w:rsidR="00D04664" w:rsidRDefault="00D04664" w:rsidP="008D54D4">
      <w:pPr>
        <w:pStyle w:val="TitulliTitull"/>
      </w:pPr>
      <w:r>
        <w:t>Lista emërore e banorëve që banojnë në godinën nr.7</w:t>
      </w:r>
    </w:p>
    <w:p w:rsidR="00D04664" w:rsidRDefault="00F35EBC" w:rsidP="008D54D4">
      <w:pPr>
        <w:pStyle w:val="Paragrafi"/>
        <w:ind w:firstLine="0"/>
        <w:jc w:val="center"/>
      </w:pPr>
      <w:r w:rsidRPr="001E0447">
        <w:rPr>
          <w:noProof/>
        </w:rPr>
        <w:drawing>
          <wp:inline distT="0" distB="0" distL="0" distR="0">
            <wp:extent cx="5227320" cy="7781290"/>
            <wp:effectExtent l="0" t="0" r="0" b="0"/>
            <wp:docPr id="18" name="Picture 0" descr="7-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7-a.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27320" cy="7781290"/>
                    </a:xfrm>
                    <a:prstGeom prst="rect">
                      <a:avLst/>
                    </a:prstGeom>
                    <a:noFill/>
                    <a:ln>
                      <a:noFill/>
                    </a:ln>
                  </pic:spPr>
                </pic:pic>
              </a:graphicData>
            </a:graphic>
          </wp:inline>
        </w:drawing>
      </w:r>
    </w:p>
    <w:p w:rsidR="00D04664" w:rsidRDefault="00D04664" w:rsidP="000F4540">
      <w:pPr>
        <w:pStyle w:val="Paragrafi"/>
        <w:ind w:firstLine="0"/>
      </w:pPr>
    </w:p>
    <w:p w:rsidR="00D04664" w:rsidRDefault="00D04664" w:rsidP="000F4540">
      <w:pPr>
        <w:pStyle w:val="Paragrafi"/>
        <w:ind w:firstLine="0"/>
      </w:pPr>
    </w:p>
    <w:p w:rsidR="00D04664" w:rsidRDefault="00D04664" w:rsidP="000F4540">
      <w:pPr>
        <w:pStyle w:val="Paragrafi"/>
        <w:ind w:firstLine="0"/>
      </w:pPr>
    </w:p>
    <w:p w:rsidR="00D04664" w:rsidRDefault="00F35EBC" w:rsidP="008D54D4">
      <w:pPr>
        <w:pStyle w:val="Paragrafi"/>
        <w:ind w:firstLine="0"/>
        <w:jc w:val="center"/>
      </w:pPr>
      <w:r w:rsidRPr="001E0447">
        <w:rPr>
          <w:noProof/>
        </w:rPr>
        <w:drawing>
          <wp:inline distT="0" distB="0" distL="0" distR="0">
            <wp:extent cx="5313680" cy="8169275"/>
            <wp:effectExtent l="0" t="0" r="1270" b="3175"/>
            <wp:docPr id="1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7">
                      <a:extLst>
                        <a:ext uri="{28A0092B-C50C-407E-A947-70E740481C1C}">
                          <a14:useLocalDpi xmlns:a14="http://schemas.microsoft.com/office/drawing/2010/main" val="0"/>
                        </a:ext>
                      </a:extLst>
                    </a:blip>
                    <a:srcRect b="3337"/>
                    <a:stretch>
                      <a:fillRect/>
                    </a:stretch>
                  </pic:blipFill>
                  <pic:spPr bwMode="auto">
                    <a:xfrm>
                      <a:off x="0" y="0"/>
                      <a:ext cx="5313680" cy="8169275"/>
                    </a:xfrm>
                    <a:prstGeom prst="rect">
                      <a:avLst/>
                    </a:prstGeom>
                    <a:noFill/>
                    <a:ln>
                      <a:noFill/>
                    </a:ln>
                  </pic:spPr>
                </pic:pic>
              </a:graphicData>
            </a:graphic>
          </wp:inline>
        </w:drawing>
      </w:r>
    </w:p>
    <w:p w:rsidR="00D04664" w:rsidRPr="00D94BF4" w:rsidRDefault="00D04664" w:rsidP="00D94BF4">
      <w:pPr>
        <w:pStyle w:val="Paragrafi"/>
        <w:ind w:left="5760"/>
        <w:rPr>
          <w:rFonts w:ascii="Arial" w:hAnsi="Arial" w:cs="Arial"/>
          <w:b/>
        </w:rPr>
      </w:pPr>
      <w:r w:rsidRPr="00D94BF4">
        <w:rPr>
          <w:rFonts w:ascii="Arial" w:hAnsi="Arial" w:cs="Arial"/>
          <w:b/>
        </w:rPr>
        <w:t>113 dhoma dhe 5 salla</w:t>
      </w:r>
    </w:p>
    <w:p w:rsidR="00D04664" w:rsidRDefault="00D04664" w:rsidP="008D54D4">
      <w:pPr>
        <w:pStyle w:val="TitulliTitull"/>
      </w:pPr>
      <w:r>
        <w:t>Lista emërore e banorëve që banojnë në godinën nr.8</w:t>
      </w:r>
    </w:p>
    <w:p w:rsidR="00D04664" w:rsidRDefault="00F35EBC" w:rsidP="008D54D4">
      <w:pPr>
        <w:pStyle w:val="Paragrafi"/>
        <w:ind w:firstLine="0"/>
        <w:jc w:val="center"/>
      </w:pPr>
      <w:r w:rsidRPr="001E0447">
        <w:rPr>
          <w:noProof/>
        </w:rPr>
        <w:drawing>
          <wp:inline distT="0" distB="0" distL="0" distR="0">
            <wp:extent cx="5417185" cy="7858760"/>
            <wp:effectExtent l="0" t="0" r="0" b="8890"/>
            <wp:docPr id="20" name="Picture 25" descr="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8.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417185" cy="7858760"/>
                    </a:xfrm>
                    <a:prstGeom prst="rect">
                      <a:avLst/>
                    </a:prstGeom>
                    <a:noFill/>
                    <a:ln>
                      <a:noFill/>
                    </a:ln>
                  </pic:spPr>
                </pic:pic>
              </a:graphicData>
            </a:graphic>
          </wp:inline>
        </w:drawing>
      </w:r>
    </w:p>
    <w:p w:rsidR="00D04664" w:rsidRDefault="00D04664" w:rsidP="000F4540">
      <w:pPr>
        <w:pStyle w:val="Paragrafi"/>
        <w:ind w:firstLine="0"/>
      </w:pPr>
    </w:p>
    <w:p w:rsidR="00D04664" w:rsidRDefault="00D04664" w:rsidP="000F4540">
      <w:pPr>
        <w:pStyle w:val="Paragrafi"/>
        <w:ind w:firstLine="0"/>
      </w:pPr>
    </w:p>
    <w:p w:rsidR="00D04664" w:rsidRDefault="00D04664" w:rsidP="000F4540">
      <w:pPr>
        <w:pStyle w:val="Paragrafi"/>
        <w:ind w:firstLine="0"/>
      </w:pPr>
    </w:p>
    <w:p w:rsidR="00D04664" w:rsidRDefault="00F35EBC" w:rsidP="008D54D4">
      <w:pPr>
        <w:pStyle w:val="Paragrafi"/>
        <w:ind w:firstLine="0"/>
        <w:jc w:val="center"/>
      </w:pPr>
      <w:r w:rsidRPr="001E0447">
        <w:rPr>
          <w:noProof/>
        </w:rPr>
        <w:drawing>
          <wp:inline distT="0" distB="0" distL="0" distR="0">
            <wp:extent cx="5322570" cy="8082915"/>
            <wp:effectExtent l="0" t="0" r="0" b="0"/>
            <wp:docPr id="2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322570" cy="8082915"/>
                    </a:xfrm>
                    <a:prstGeom prst="rect">
                      <a:avLst/>
                    </a:prstGeom>
                    <a:noFill/>
                    <a:ln>
                      <a:noFill/>
                    </a:ln>
                  </pic:spPr>
                </pic:pic>
              </a:graphicData>
            </a:graphic>
          </wp:inline>
        </w:drawing>
      </w:r>
    </w:p>
    <w:p w:rsidR="00D04664" w:rsidRDefault="00D04664" w:rsidP="000F4540">
      <w:pPr>
        <w:pStyle w:val="Paragrafi"/>
        <w:ind w:firstLine="0"/>
      </w:pPr>
    </w:p>
    <w:p w:rsidR="00D04664" w:rsidRDefault="00D04664" w:rsidP="000F4540">
      <w:pPr>
        <w:pStyle w:val="Paragrafi"/>
        <w:ind w:firstLine="0"/>
      </w:pPr>
    </w:p>
    <w:p w:rsidR="00D04664" w:rsidRDefault="00D04664" w:rsidP="000F4540">
      <w:pPr>
        <w:pStyle w:val="Paragrafi"/>
        <w:ind w:firstLine="0"/>
      </w:pPr>
    </w:p>
    <w:p w:rsidR="00D04664" w:rsidRDefault="00D04664" w:rsidP="008D54D4">
      <w:pPr>
        <w:pStyle w:val="TitulliTitull"/>
      </w:pPr>
      <w:r>
        <w:t>Lista emërore e banorëve që banojnë te lavanderia</w:t>
      </w:r>
    </w:p>
    <w:p w:rsidR="00D04664" w:rsidRDefault="00D04664" w:rsidP="000F4540">
      <w:pPr>
        <w:pStyle w:val="Paragrafi"/>
        <w:ind w:firstLine="0"/>
      </w:pPr>
    </w:p>
    <w:p w:rsidR="00D04664" w:rsidRDefault="00F35EBC" w:rsidP="008D54D4">
      <w:pPr>
        <w:pStyle w:val="Paragrafi"/>
        <w:ind w:firstLine="0"/>
        <w:jc w:val="center"/>
      </w:pPr>
      <w:r w:rsidRPr="001E0447">
        <w:rPr>
          <w:noProof/>
        </w:rPr>
        <w:drawing>
          <wp:inline distT="0" distB="0" distL="0" distR="0">
            <wp:extent cx="5219065" cy="1216025"/>
            <wp:effectExtent l="0" t="0" r="635" b="3175"/>
            <wp:docPr id="22" name="Picture 27" descr="alavander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alavanderia.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219065" cy="1216025"/>
                    </a:xfrm>
                    <a:prstGeom prst="rect">
                      <a:avLst/>
                    </a:prstGeom>
                    <a:noFill/>
                    <a:ln>
                      <a:noFill/>
                    </a:ln>
                  </pic:spPr>
                </pic:pic>
              </a:graphicData>
            </a:graphic>
          </wp:inline>
        </w:drawing>
      </w:r>
    </w:p>
    <w:p w:rsidR="00D04664" w:rsidRDefault="00D04664" w:rsidP="000F4540">
      <w:pPr>
        <w:pStyle w:val="Paragrafi"/>
        <w:ind w:firstLine="0"/>
      </w:pPr>
    </w:p>
    <w:p w:rsidR="00D04664" w:rsidRDefault="00D04664" w:rsidP="000F4540">
      <w:pPr>
        <w:pStyle w:val="Paragrafi"/>
        <w:ind w:firstLine="0"/>
      </w:pPr>
    </w:p>
    <w:p w:rsidR="00D04664" w:rsidRPr="007029F5" w:rsidRDefault="00D04664" w:rsidP="008D54D4">
      <w:pPr>
        <w:pStyle w:val="Akti"/>
        <w:rPr>
          <w:sz w:val="21"/>
          <w:szCs w:val="21"/>
        </w:rPr>
      </w:pPr>
      <w:r w:rsidRPr="007029F5">
        <w:rPr>
          <w:sz w:val="21"/>
          <w:szCs w:val="21"/>
        </w:rPr>
        <w:t>VENDIM</w:t>
      </w:r>
    </w:p>
    <w:p w:rsidR="00D04664" w:rsidRPr="007029F5" w:rsidRDefault="00D04664" w:rsidP="008D54D4">
      <w:pPr>
        <w:pStyle w:val="NumriData"/>
        <w:rPr>
          <w:sz w:val="21"/>
          <w:szCs w:val="21"/>
        </w:rPr>
      </w:pPr>
      <w:r w:rsidRPr="007029F5">
        <w:rPr>
          <w:sz w:val="21"/>
          <w:szCs w:val="21"/>
        </w:rPr>
        <w:t>Nr.360, datë 13.5.2011</w:t>
      </w:r>
    </w:p>
    <w:p w:rsidR="00D04664" w:rsidRPr="007029F5" w:rsidRDefault="00D04664" w:rsidP="005371F1">
      <w:pPr>
        <w:pStyle w:val="Titulli"/>
        <w:rPr>
          <w:sz w:val="21"/>
          <w:szCs w:val="21"/>
        </w:rPr>
      </w:pPr>
      <w:r w:rsidRPr="007029F5">
        <w:rPr>
          <w:sz w:val="21"/>
          <w:szCs w:val="21"/>
        </w:rPr>
        <w:br/>
        <w:t xml:space="preserve">PËR KOMPENSIMIN E VLERËS SË TAKSËS SË BIZNESIT TË VOGËL, TË PËRDORUR PËR RIMBURSIMIN E PAJISJEVE FISKALE  E TË TAKSIMETRAVE, </w:t>
      </w:r>
    </w:p>
    <w:p w:rsidR="00D04664" w:rsidRPr="007029F5" w:rsidRDefault="00D04664" w:rsidP="005371F1">
      <w:pPr>
        <w:pStyle w:val="Titulli"/>
        <w:rPr>
          <w:sz w:val="21"/>
          <w:szCs w:val="21"/>
        </w:rPr>
      </w:pPr>
      <w:r w:rsidRPr="007029F5">
        <w:rPr>
          <w:sz w:val="21"/>
          <w:szCs w:val="21"/>
        </w:rPr>
        <w:t>PËR  21 BASHKI DHE 25 KOMUNA</w:t>
      </w:r>
    </w:p>
    <w:p w:rsidR="00D04664" w:rsidRPr="007029F5" w:rsidRDefault="00D04664" w:rsidP="008F3639">
      <w:pPr>
        <w:pStyle w:val="Paragrafi"/>
        <w:rPr>
          <w:sz w:val="21"/>
          <w:szCs w:val="21"/>
        </w:rPr>
      </w:pPr>
    </w:p>
    <w:p w:rsidR="00D04664" w:rsidRPr="007029F5" w:rsidRDefault="00D04664" w:rsidP="008F3639">
      <w:pPr>
        <w:pStyle w:val="Paragrafi"/>
        <w:rPr>
          <w:sz w:val="21"/>
          <w:szCs w:val="21"/>
        </w:rPr>
      </w:pPr>
      <w:r w:rsidRPr="007029F5">
        <w:rPr>
          <w:sz w:val="21"/>
          <w:szCs w:val="21"/>
        </w:rPr>
        <w:t>Në mbështetje të nenit 100 të Kushtetutës dhe të neneve 13 e 15 të ligjit nr.10 355, datë 2.12.2010 “Për buxhetin e vitit 2011”, me propozimin e  Ministrit të Financave, Këshilli i Ministrave</w:t>
      </w:r>
    </w:p>
    <w:p w:rsidR="00D04664" w:rsidRPr="007029F5" w:rsidRDefault="00D04664" w:rsidP="008F3639">
      <w:pPr>
        <w:pStyle w:val="Paragrafi"/>
        <w:rPr>
          <w:sz w:val="21"/>
          <w:szCs w:val="21"/>
        </w:rPr>
      </w:pPr>
    </w:p>
    <w:p w:rsidR="00D04664" w:rsidRPr="007029F5" w:rsidRDefault="00D04664" w:rsidP="008D54D4">
      <w:pPr>
        <w:pStyle w:val="VENDOSI"/>
        <w:rPr>
          <w:sz w:val="21"/>
          <w:szCs w:val="21"/>
        </w:rPr>
      </w:pPr>
      <w:r w:rsidRPr="007029F5">
        <w:rPr>
          <w:sz w:val="21"/>
          <w:szCs w:val="21"/>
        </w:rPr>
        <w:t>VENDOSI:</w:t>
      </w:r>
    </w:p>
    <w:p w:rsidR="00D04664" w:rsidRPr="007029F5" w:rsidRDefault="00D04664" w:rsidP="008F3639">
      <w:pPr>
        <w:pStyle w:val="Paragrafi"/>
        <w:rPr>
          <w:sz w:val="21"/>
          <w:szCs w:val="21"/>
        </w:rPr>
      </w:pPr>
    </w:p>
    <w:p w:rsidR="00D04664" w:rsidRPr="007029F5" w:rsidRDefault="00D04664" w:rsidP="008F3639">
      <w:pPr>
        <w:pStyle w:val="Paragrafi"/>
        <w:rPr>
          <w:sz w:val="21"/>
          <w:szCs w:val="21"/>
        </w:rPr>
      </w:pPr>
      <w:r w:rsidRPr="007029F5">
        <w:rPr>
          <w:sz w:val="21"/>
          <w:szCs w:val="21"/>
        </w:rPr>
        <w:t>1. Kompensimin e vlerës së taksës së biznesit të vogël, të përdorur për rimbursimin e vlerës së pajisjeve fiskale dhe taksimetrave, për njësitë e qeverisjes vendore, për 21 bashki dhe 25 komuna, sipas lidhjes nr.1, që i bashkëlidhet këtij vendimi dhe është pjesë përbërëse e tij.</w:t>
      </w:r>
    </w:p>
    <w:p w:rsidR="00D04664" w:rsidRPr="007029F5" w:rsidRDefault="00D04664" w:rsidP="008F3639">
      <w:pPr>
        <w:pStyle w:val="Paragrafi"/>
        <w:rPr>
          <w:sz w:val="21"/>
          <w:szCs w:val="21"/>
        </w:rPr>
      </w:pPr>
      <w:r w:rsidRPr="007029F5">
        <w:rPr>
          <w:sz w:val="21"/>
          <w:szCs w:val="21"/>
        </w:rPr>
        <w:t>2. Ky fond, në vlerë 416 592 351 (katërqind e gjashtëmbëdhjetë milionë e pesëqind e nëntëdhjetë e dy mijë e treqind e pesëdhjetë e një) lekë, të përballohet nga Fondi i Kontigjencës i miratuar në buxhetin e vitit 2011.</w:t>
      </w:r>
    </w:p>
    <w:p w:rsidR="00D04664" w:rsidRPr="007029F5" w:rsidRDefault="00D04664" w:rsidP="008F3639">
      <w:pPr>
        <w:pStyle w:val="Paragrafi"/>
        <w:rPr>
          <w:sz w:val="21"/>
          <w:szCs w:val="21"/>
        </w:rPr>
      </w:pPr>
      <w:r w:rsidRPr="007029F5">
        <w:rPr>
          <w:sz w:val="21"/>
          <w:szCs w:val="21"/>
        </w:rPr>
        <w:t>3. Ngarkohen Ministria e Financave dhe njësitë e qeverisjes vendore për zbatimin e këtij vendimi.</w:t>
      </w:r>
    </w:p>
    <w:p w:rsidR="00D04664" w:rsidRPr="007029F5" w:rsidRDefault="00D04664" w:rsidP="008F3639">
      <w:pPr>
        <w:pStyle w:val="Paragrafi"/>
        <w:rPr>
          <w:sz w:val="21"/>
          <w:szCs w:val="21"/>
        </w:rPr>
      </w:pPr>
      <w:r w:rsidRPr="007029F5">
        <w:rPr>
          <w:sz w:val="21"/>
          <w:szCs w:val="21"/>
        </w:rPr>
        <w:t>Ky vendim hyn në fuqi menjëherë.</w:t>
      </w:r>
    </w:p>
    <w:p w:rsidR="00D04664" w:rsidRPr="007029F5" w:rsidRDefault="00D04664" w:rsidP="008F3639">
      <w:pPr>
        <w:pStyle w:val="Paragrafi"/>
        <w:rPr>
          <w:sz w:val="21"/>
          <w:szCs w:val="21"/>
        </w:rPr>
      </w:pPr>
    </w:p>
    <w:p w:rsidR="00D04664" w:rsidRPr="007029F5" w:rsidRDefault="00D04664" w:rsidP="006A1A29">
      <w:pPr>
        <w:pStyle w:val="Autoriteti"/>
        <w:rPr>
          <w:sz w:val="21"/>
          <w:szCs w:val="21"/>
        </w:rPr>
      </w:pPr>
      <w:r w:rsidRPr="007029F5">
        <w:rPr>
          <w:sz w:val="21"/>
          <w:szCs w:val="21"/>
        </w:rPr>
        <w:t>Kryeministri</w:t>
      </w:r>
    </w:p>
    <w:p w:rsidR="00D04664" w:rsidRPr="007029F5" w:rsidRDefault="00D04664" w:rsidP="006A1A29">
      <w:pPr>
        <w:pStyle w:val="AutoritetiEmer"/>
        <w:rPr>
          <w:sz w:val="21"/>
          <w:szCs w:val="21"/>
        </w:rPr>
      </w:pPr>
      <w:r w:rsidRPr="007029F5">
        <w:rPr>
          <w:sz w:val="21"/>
          <w:szCs w:val="21"/>
        </w:rPr>
        <w:t>Sali Berisha</w:t>
      </w:r>
    </w:p>
    <w:p w:rsidR="00D04664" w:rsidRPr="007029F5" w:rsidRDefault="00D04664" w:rsidP="008F3639">
      <w:pPr>
        <w:pStyle w:val="Paragrafi"/>
        <w:rPr>
          <w:sz w:val="21"/>
          <w:szCs w:val="21"/>
        </w:rPr>
      </w:pPr>
    </w:p>
    <w:p w:rsidR="00D04664" w:rsidRPr="007029F5" w:rsidRDefault="00D04664" w:rsidP="008F3639">
      <w:pPr>
        <w:pStyle w:val="Paragrafi"/>
        <w:rPr>
          <w:sz w:val="21"/>
          <w:szCs w:val="21"/>
        </w:rPr>
      </w:pPr>
    </w:p>
    <w:p w:rsidR="00D04664" w:rsidRDefault="00D04664" w:rsidP="008F3639">
      <w:pPr>
        <w:pStyle w:val="Paragrafi"/>
      </w:pPr>
    </w:p>
    <w:p w:rsidR="00D04664" w:rsidRDefault="00D04664" w:rsidP="008F3639">
      <w:pPr>
        <w:pStyle w:val="Paragrafi"/>
      </w:pPr>
    </w:p>
    <w:p w:rsidR="00D04664" w:rsidRDefault="00D04664" w:rsidP="008F3639">
      <w:pPr>
        <w:pStyle w:val="Paragrafi"/>
      </w:pPr>
    </w:p>
    <w:p w:rsidR="00D04664" w:rsidRDefault="00D04664" w:rsidP="008F3639">
      <w:pPr>
        <w:pStyle w:val="Paragrafi"/>
      </w:pPr>
    </w:p>
    <w:p w:rsidR="00D04664" w:rsidRDefault="00D04664" w:rsidP="008F3639">
      <w:pPr>
        <w:pStyle w:val="Paragrafi"/>
      </w:pPr>
    </w:p>
    <w:p w:rsidR="00D04664" w:rsidRDefault="00D04664" w:rsidP="008F3639">
      <w:pPr>
        <w:pStyle w:val="Paragrafi"/>
      </w:pPr>
    </w:p>
    <w:p w:rsidR="00D04664" w:rsidRDefault="00D04664" w:rsidP="008F3639">
      <w:pPr>
        <w:pStyle w:val="Paragrafi"/>
      </w:pPr>
    </w:p>
    <w:p w:rsidR="00D04664" w:rsidRDefault="00D04664" w:rsidP="008F3639">
      <w:pPr>
        <w:pStyle w:val="Paragrafi"/>
      </w:pPr>
    </w:p>
    <w:p w:rsidR="00D04664" w:rsidRDefault="00D04664" w:rsidP="008F3639">
      <w:pPr>
        <w:pStyle w:val="Paragrafi"/>
      </w:pPr>
    </w:p>
    <w:p w:rsidR="00D04664" w:rsidRDefault="00D04664" w:rsidP="008F3639">
      <w:pPr>
        <w:pStyle w:val="Paragrafi"/>
      </w:pPr>
    </w:p>
    <w:p w:rsidR="00D04664" w:rsidRDefault="00D04664" w:rsidP="008F3639">
      <w:pPr>
        <w:pStyle w:val="Paragrafi"/>
      </w:pPr>
    </w:p>
    <w:p w:rsidR="00D04664" w:rsidRDefault="00D04664" w:rsidP="008F3639">
      <w:pPr>
        <w:pStyle w:val="Paragrafi"/>
      </w:pPr>
    </w:p>
    <w:p w:rsidR="00D04664" w:rsidRPr="00434AF7" w:rsidRDefault="00F35EBC" w:rsidP="00F62350">
      <w:pPr>
        <w:pStyle w:val="Paragrafi"/>
        <w:ind w:firstLine="0"/>
      </w:pPr>
      <w:r w:rsidRPr="001E0447">
        <w:rPr>
          <w:noProof/>
        </w:rPr>
        <w:drawing>
          <wp:inline distT="0" distB="0" distL="0" distR="0">
            <wp:extent cx="5106670" cy="6374765"/>
            <wp:effectExtent l="0" t="0" r="0" b="6985"/>
            <wp:docPr id="2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1">
                      <a:lum contrast="10000"/>
                      <a:extLst>
                        <a:ext uri="{28A0092B-C50C-407E-A947-70E740481C1C}">
                          <a14:useLocalDpi xmlns:a14="http://schemas.microsoft.com/office/drawing/2010/main" val="0"/>
                        </a:ext>
                      </a:extLst>
                    </a:blip>
                    <a:srcRect/>
                    <a:stretch>
                      <a:fillRect/>
                    </a:stretch>
                  </pic:blipFill>
                  <pic:spPr bwMode="auto">
                    <a:xfrm>
                      <a:off x="0" y="0"/>
                      <a:ext cx="5106670" cy="6374765"/>
                    </a:xfrm>
                    <a:prstGeom prst="rect">
                      <a:avLst/>
                    </a:prstGeom>
                    <a:noFill/>
                    <a:ln>
                      <a:noFill/>
                    </a:ln>
                  </pic:spPr>
                </pic:pic>
              </a:graphicData>
            </a:graphic>
          </wp:inline>
        </w:drawing>
      </w:r>
    </w:p>
    <w:p w:rsidR="00D04664" w:rsidRDefault="00D04664" w:rsidP="000F4540">
      <w:pPr>
        <w:pStyle w:val="Paragrafi"/>
        <w:ind w:firstLine="0"/>
      </w:pPr>
    </w:p>
    <w:p w:rsidR="00D04664" w:rsidRDefault="00F35EBC" w:rsidP="000F4540">
      <w:pPr>
        <w:pStyle w:val="Paragrafi"/>
        <w:ind w:firstLine="0"/>
      </w:pPr>
      <w:r w:rsidRPr="001E0447">
        <w:rPr>
          <w:noProof/>
        </w:rPr>
        <w:drawing>
          <wp:inline distT="0" distB="0" distL="0" distR="0">
            <wp:extent cx="5012055" cy="1845945"/>
            <wp:effectExtent l="0" t="0" r="0" b="1905"/>
            <wp:docPr id="24"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2" cstate="print">
                      <a:extLst>
                        <a:ext uri="{28A0092B-C50C-407E-A947-70E740481C1C}">
                          <a14:useLocalDpi xmlns:a14="http://schemas.microsoft.com/office/drawing/2010/main" val="0"/>
                        </a:ext>
                      </a:extLst>
                    </a:blip>
                    <a:srcRect t="3322" b="3679"/>
                    <a:stretch>
                      <a:fillRect/>
                    </a:stretch>
                  </pic:blipFill>
                  <pic:spPr bwMode="auto">
                    <a:xfrm>
                      <a:off x="0" y="0"/>
                      <a:ext cx="5012055" cy="1845945"/>
                    </a:xfrm>
                    <a:prstGeom prst="rect">
                      <a:avLst/>
                    </a:prstGeom>
                    <a:noFill/>
                    <a:ln>
                      <a:noFill/>
                    </a:ln>
                  </pic:spPr>
                </pic:pic>
              </a:graphicData>
            </a:graphic>
          </wp:inline>
        </w:drawing>
      </w:r>
    </w:p>
    <w:p w:rsidR="00D04664" w:rsidRDefault="00D04664" w:rsidP="000F4540">
      <w:pPr>
        <w:pStyle w:val="Paragrafi"/>
        <w:ind w:firstLine="0"/>
      </w:pPr>
    </w:p>
    <w:p w:rsidR="00D04664" w:rsidRPr="007029F5" w:rsidRDefault="00D04664" w:rsidP="008D54D4">
      <w:pPr>
        <w:pStyle w:val="Akti"/>
        <w:rPr>
          <w:sz w:val="21"/>
          <w:szCs w:val="21"/>
        </w:rPr>
      </w:pPr>
      <w:r w:rsidRPr="007029F5">
        <w:rPr>
          <w:sz w:val="21"/>
          <w:szCs w:val="21"/>
        </w:rPr>
        <w:t>VENDIM</w:t>
      </w:r>
    </w:p>
    <w:p w:rsidR="00D04664" w:rsidRPr="007029F5" w:rsidRDefault="00D04664" w:rsidP="008D54D4">
      <w:pPr>
        <w:pStyle w:val="NumriData"/>
        <w:rPr>
          <w:sz w:val="21"/>
          <w:szCs w:val="21"/>
        </w:rPr>
      </w:pPr>
      <w:r w:rsidRPr="007029F5">
        <w:rPr>
          <w:sz w:val="21"/>
          <w:szCs w:val="21"/>
        </w:rPr>
        <w:t>Nr.361,</w:t>
      </w:r>
      <w:r>
        <w:rPr>
          <w:sz w:val="21"/>
          <w:szCs w:val="21"/>
        </w:rPr>
        <w:t xml:space="preserve"> </w:t>
      </w:r>
      <w:r w:rsidRPr="007029F5">
        <w:rPr>
          <w:sz w:val="21"/>
          <w:szCs w:val="21"/>
        </w:rPr>
        <w:t>datë 13.5.2011</w:t>
      </w:r>
    </w:p>
    <w:p w:rsidR="00D04664" w:rsidRPr="007029F5" w:rsidRDefault="00D04664" w:rsidP="008D54D4">
      <w:pPr>
        <w:pStyle w:val="Titulli"/>
        <w:rPr>
          <w:sz w:val="21"/>
          <w:szCs w:val="21"/>
        </w:rPr>
      </w:pPr>
      <w:r w:rsidRPr="007029F5">
        <w:rPr>
          <w:sz w:val="21"/>
          <w:szCs w:val="21"/>
        </w:rPr>
        <w:br/>
        <w:t xml:space="preserve">PËR MIRATIMIN E LISTËS PARAPRAKE TË PRONAVE TË PALUAJTSHME PUBLIKE, SHTETËRORE, QË TRANSFEROHEN NË PRONËSI OSE NË PËRDORIM </w:t>
      </w:r>
    </w:p>
    <w:p w:rsidR="00D04664" w:rsidRPr="007029F5" w:rsidRDefault="00D04664" w:rsidP="008D54D4">
      <w:pPr>
        <w:pStyle w:val="Titulli"/>
        <w:rPr>
          <w:sz w:val="21"/>
          <w:szCs w:val="21"/>
        </w:rPr>
      </w:pPr>
      <w:r w:rsidRPr="007029F5">
        <w:rPr>
          <w:sz w:val="21"/>
          <w:szCs w:val="21"/>
        </w:rPr>
        <w:t>TË KOMUNËS NOVOSELË TË QARKUT TË VLORËS</w:t>
      </w:r>
    </w:p>
    <w:p w:rsidR="00D04664" w:rsidRPr="007029F5" w:rsidRDefault="00D04664" w:rsidP="0073218C">
      <w:pPr>
        <w:pStyle w:val="Paragrafi"/>
        <w:rPr>
          <w:sz w:val="21"/>
          <w:szCs w:val="21"/>
        </w:rPr>
      </w:pPr>
    </w:p>
    <w:p w:rsidR="00D04664" w:rsidRPr="007029F5" w:rsidRDefault="00D04664" w:rsidP="0073218C">
      <w:pPr>
        <w:pStyle w:val="Paragrafi"/>
        <w:rPr>
          <w:sz w:val="21"/>
          <w:szCs w:val="21"/>
        </w:rPr>
      </w:pPr>
      <w:r w:rsidRPr="007029F5">
        <w:rPr>
          <w:sz w:val="21"/>
          <w:szCs w:val="21"/>
        </w:rPr>
        <w:t>Në mbështetje të nenit 100 të Kushtetutës dhe të neneve 2, 3 e 17 të  ligjit nr.8744, datë 22.2.2001 “Për transferimin e pronave të paluajtshme publike të shtetit në njësitë e qeverisjes vendore”, të ndryshuar, me propozimin e Ministrit të Brendshëm, Këshilli i Ministrave</w:t>
      </w:r>
    </w:p>
    <w:p w:rsidR="00D04664" w:rsidRPr="007029F5" w:rsidRDefault="00D04664" w:rsidP="006E734D">
      <w:pPr>
        <w:pStyle w:val="VENDOSI"/>
        <w:rPr>
          <w:sz w:val="21"/>
          <w:szCs w:val="21"/>
        </w:rPr>
      </w:pPr>
      <w:r w:rsidRPr="007029F5">
        <w:rPr>
          <w:sz w:val="21"/>
          <w:szCs w:val="21"/>
        </w:rPr>
        <w:br/>
        <w:t>VENDOSI:  </w:t>
      </w:r>
    </w:p>
    <w:p w:rsidR="00D04664" w:rsidRPr="007029F5" w:rsidRDefault="00D04664" w:rsidP="0073218C">
      <w:pPr>
        <w:pStyle w:val="Paragrafi"/>
        <w:rPr>
          <w:sz w:val="21"/>
          <w:szCs w:val="21"/>
        </w:rPr>
      </w:pPr>
    </w:p>
    <w:p w:rsidR="00D04664" w:rsidRPr="007029F5" w:rsidRDefault="00D04664" w:rsidP="0073218C">
      <w:pPr>
        <w:pStyle w:val="Paragrafi"/>
        <w:rPr>
          <w:sz w:val="21"/>
          <w:szCs w:val="21"/>
        </w:rPr>
      </w:pPr>
      <w:r w:rsidRPr="007029F5">
        <w:rPr>
          <w:sz w:val="21"/>
          <w:szCs w:val="21"/>
        </w:rPr>
        <w:t>1. Miratimin e listës paraprake të pronave të paluajtshme publike, shtetërore, që transferohen në pronësi ose në përdorim të komunës Novoselë, të qarkut të Vlorës, sipas lidhjes nr.1, e cila i bashkëlidhet këtij vendimi.</w:t>
      </w:r>
    </w:p>
    <w:p w:rsidR="00D04664" w:rsidRPr="007029F5" w:rsidRDefault="00D04664" w:rsidP="0073218C">
      <w:pPr>
        <w:pStyle w:val="Paragrafi"/>
        <w:rPr>
          <w:sz w:val="21"/>
          <w:szCs w:val="21"/>
        </w:rPr>
      </w:pPr>
      <w:r w:rsidRPr="007029F5">
        <w:rPr>
          <w:sz w:val="21"/>
          <w:szCs w:val="21"/>
        </w:rPr>
        <w:t>Lista paraprake, sipas kërkesave të këshillit të kësaj komune, është pjesë e listës së inventarit të pronave të paluajtshme publike, shtetërore, që janë brenda juridiksionit, territorial dhe administrativ të komunës Novoselë të qarkut të Vlorës, miratuar me vendimin nr.729, datë 7.11.2007 të Këshillit të Ministrave “Për miratimin e listës së inventarit të pronave të paluajtshme shtetërore në komunën Novoselë të qarkut  Vlorë”.</w:t>
      </w:r>
    </w:p>
    <w:p w:rsidR="00D04664" w:rsidRPr="007029F5" w:rsidRDefault="00D04664" w:rsidP="0073218C">
      <w:pPr>
        <w:pStyle w:val="Paragrafi"/>
        <w:rPr>
          <w:sz w:val="21"/>
          <w:szCs w:val="21"/>
        </w:rPr>
      </w:pPr>
      <w:r w:rsidRPr="007029F5">
        <w:rPr>
          <w:sz w:val="21"/>
          <w:szCs w:val="21"/>
        </w:rPr>
        <w:t>2. Ngarkohen Ministria e Brendshme dhe komuna Novoselë për zbatimin e këtij vendimi.</w:t>
      </w:r>
    </w:p>
    <w:p w:rsidR="00D04664" w:rsidRPr="007029F5" w:rsidRDefault="00D04664" w:rsidP="0073218C">
      <w:pPr>
        <w:pStyle w:val="Paragrafi"/>
        <w:rPr>
          <w:sz w:val="21"/>
          <w:szCs w:val="21"/>
        </w:rPr>
      </w:pPr>
      <w:r w:rsidRPr="007029F5">
        <w:rPr>
          <w:sz w:val="21"/>
          <w:szCs w:val="21"/>
        </w:rPr>
        <w:t>Ky vendim hyn në fuqi pas botimit në Fletoren Zyrtare.</w:t>
      </w:r>
    </w:p>
    <w:p w:rsidR="00D04664" w:rsidRPr="007029F5" w:rsidRDefault="00D04664" w:rsidP="0073218C">
      <w:pPr>
        <w:pStyle w:val="Paragrafi"/>
        <w:rPr>
          <w:sz w:val="21"/>
          <w:szCs w:val="21"/>
        </w:rPr>
      </w:pPr>
    </w:p>
    <w:p w:rsidR="00D04664" w:rsidRPr="007029F5" w:rsidRDefault="00D04664" w:rsidP="0073218C">
      <w:pPr>
        <w:pStyle w:val="Autoriteti"/>
        <w:rPr>
          <w:sz w:val="21"/>
          <w:szCs w:val="21"/>
        </w:rPr>
      </w:pPr>
      <w:r w:rsidRPr="007029F5">
        <w:rPr>
          <w:sz w:val="21"/>
          <w:szCs w:val="21"/>
        </w:rPr>
        <w:t>Kryeministri</w:t>
      </w:r>
    </w:p>
    <w:p w:rsidR="00D04664" w:rsidRPr="007029F5" w:rsidRDefault="00D04664" w:rsidP="0073218C">
      <w:pPr>
        <w:pStyle w:val="AutoritetiEmer"/>
        <w:rPr>
          <w:sz w:val="21"/>
          <w:szCs w:val="21"/>
        </w:rPr>
      </w:pPr>
      <w:r w:rsidRPr="007029F5">
        <w:rPr>
          <w:sz w:val="21"/>
          <w:szCs w:val="21"/>
        </w:rPr>
        <w:t>Sali Berisha</w:t>
      </w:r>
    </w:p>
    <w:p w:rsidR="00D04664" w:rsidRDefault="00D04664" w:rsidP="0073218C">
      <w:pPr>
        <w:pStyle w:val="Paragrafi"/>
        <w:rPr>
          <w:sz w:val="13"/>
          <w:szCs w:val="13"/>
        </w:rPr>
      </w:pPr>
    </w:p>
    <w:p w:rsidR="00D04664" w:rsidRDefault="00D04664" w:rsidP="0073218C">
      <w:pPr>
        <w:pStyle w:val="Paragrafi"/>
        <w:rPr>
          <w:sz w:val="13"/>
          <w:szCs w:val="13"/>
        </w:rPr>
      </w:pPr>
    </w:p>
    <w:p w:rsidR="00D04664" w:rsidRDefault="00D04664" w:rsidP="000F4540">
      <w:pPr>
        <w:pStyle w:val="Paragrafi"/>
        <w:ind w:firstLine="0"/>
      </w:pPr>
      <w:r>
        <w:t>Komuna Novoselë</w:t>
      </w:r>
      <w:r>
        <w:tab/>
      </w:r>
      <w:r>
        <w:tab/>
      </w:r>
      <w:r>
        <w:tab/>
      </w:r>
      <w:r>
        <w:tab/>
      </w:r>
      <w:r>
        <w:tab/>
      </w:r>
      <w:r>
        <w:tab/>
      </w:r>
      <w:r>
        <w:tab/>
      </w:r>
      <w:r>
        <w:tab/>
      </w:r>
      <w:r>
        <w:tab/>
        <w:t>Lidhje nr.1</w:t>
      </w:r>
    </w:p>
    <w:p w:rsidR="00D04664" w:rsidRPr="006E734D" w:rsidRDefault="00D04664" w:rsidP="000F4540">
      <w:pPr>
        <w:pStyle w:val="Paragrafi"/>
        <w:ind w:firstLine="0"/>
        <w:rPr>
          <w:sz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43"/>
        <w:gridCol w:w="4395"/>
        <w:gridCol w:w="1949"/>
      </w:tblGrid>
      <w:tr w:rsidR="00D04664" w:rsidRPr="00711D12">
        <w:tc>
          <w:tcPr>
            <w:tcW w:w="2943" w:type="dxa"/>
            <w:tcBorders>
              <w:top w:val="single" w:sz="4" w:space="0" w:color="auto"/>
              <w:left w:val="single" w:sz="4" w:space="0" w:color="auto"/>
              <w:bottom w:val="single" w:sz="4" w:space="0" w:color="auto"/>
              <w:right w:val="single" w:sz="4" w:space="0" w:color="auto"/>
            </w:tcBorders>
            <w:vAlign w:val="center"/>
          </w:tcPr>
          <w:p w:rsidR="00D04664" w:rsidRPr="00F20233" w:rsidRDefault="00D04664" w:rsidP="00F20233">
            <w:pPr>
              <w:pStyle w:val="Paragrafi"/>
              <w:ind w:firstLine="0"/>
              <w:jc w:val="center"/>
              <w:rPr>
                <w:b/>
                <w:sz w:val="20"/>
              </w:rPr>
            </w:pPr>
            <w:r w:rsidRPr="00F20233">
              <w:rPr>
                <w:b/>
                <w:sz w:val="20"/>
              </w:rPr>
              <w:t>Numrat rendorë të pronave në listën e inventarit</w:t>
            </w:r>
          </w:p>
        </w:tc>
        <w:tc>
          <w:tcPr>
            <w:tcW w:w="4395" w:type="dxa"/>
            <w:tcBorders>
              <w:top w:val="single" w:sz="4" w:space="0" w:color="auto"/>
              <w:left w:val="single" w:sz="4" w:space="0" w:color="auto"/>
              <w:bottom w:val="single" w:sz="4" w:space="0" w:color="auto"/>
              <w:right w:val="single" w:sz="4" w:space="0" w:color="auto"/>
            </w:tcBorders>
            <w:vAlign w:val="center"/>
          </w:tcPr>
          <w:p w:rsidR="00D04664" w:rsidRPr="00F20233" w:rsidRDefault="00D04664" w:rsidP="00F20233">
            <w:pPr>
              <w:pStyle w:val="Paragrafi"/>
              <w:ind w:firstLine="0"/>
              <w:jc w:val="center"/>
              <w:rPr>
                <w:b/>
                <w:sz w:val="20"/>
              </w:rPr>
            </w:pPr>
            <w:r w:rsidRPr="00F20233">
              <w:rPr>
                <w:b/>
                <w:sz w:val="20"/>
              </w:rPr>
              <w:t>Fusha e përdorimit të pronës</w:t>
            </w:r>
          </w:p>
        </w:tc>
        <w:tc>
          <w:tcPr>
            <w:tcW w:w="1949" w:type="dxa"/>
            <w:tcBorders>
              <w:top w:val="single" w:sz="4" w:space="0" w:color="auto"/>
              <w:left w:val="single" w:sz="4" w:space="0" w:color="auto"/>
              <w:bottom w:val="single" w:sz="4" w:space="0" w:color="auto"/>
              <w:right w:val="single" w:sz="4" w:space="0" w:color="auto"/>
            </w:tcBorders>
            <w:vAlign w:val="center"/>
          </w:tcPr>
          <w:p w:rsidR="00D04664" w:rsidRPr="00F20233" w:rsidRDefault="00D04664" w:rsidP="00F20233">
            <w:pPr>
              <w:pStyle w:val="Paragrafi"/>
              <w:ind w:firstLine="0"/>
              <w:jc w:val="center"/>
              <w:rPr>
                <w:b/>
                <w:sz w:val="20"/>
              </w:rPr>
            </w:pPr>
            <w:r w:rsidRPr="00F20233">
              <w:rPr>
                <w:b/>
                <w:sz w:val="20"/>
              </w:rPr>
              <w:t>Lloji i transferimit</w:t>
            </w:r>
          </w:p>
        </w:tc>
      </w:tr>
      <w:tr w:rsidR="00D04664" w:rsidRPr="00711D12">
        <w:tc>
          <w:tcPr>
            <w:tcW w:w="2943" w:type="dxa"/>
            <w:tcBorders>
              <w:top w:val="single" w:sz="4" w:space="0" w:color="auto"/>
              <w:left w:val="single" w:sz="4" w:space="0" w:color="auto"/>
              <w:bottom w:val="single" w:sz="4" w:space="0" w:color="auto"/>
              <w:right w:val="single" w:sz="4" w:space="0" w:color="auto"/>
            </w:tcBorders>
          </w:tcPr>
          <w:p w:rsidR="00D04664" w:rsidRPr="00F20233" w:rsidRDefault="00D04664" w:rsidP="00F20233">
            <w:pPr>
              <w:pStyle w:val="Paragrafi"/>
              <w:ind w:firstLine="0"/>
              <w:rPr>
                <w:sz w:val="20"/>
              </w:rPr>
            </w:pPr>
            <w:r w:rsidRPr="00F20233">
              <w:rPr>
                <w:sz w:val="20"/>
              </w:rPr>
              <w:t>1-24</w:t>
            </w:r>
          </w:p>
        </w:tc>
        <w:tc>
          <w:tcPr>
            <w:tcW w:w="4395" w:type="dxa"/>
            <w:tcBorders>
              <w:top w:val="single" w:sz="4" w:space="0" w:color="auto"/>
              <w:left w:val="single" w:sz="4" w:space="0" w:color="auto"/>
              <w:bottom w:val="single" w:sz="4" w:space="0" w:color="auto"/>
              <w:right w:val="single" w:sz="4" w:space="0" w:color="auto"/>
            </w:tcBorders>
          </w:tcPr>
          <w:p w:rsidR="00D04664" w:rsidRPr="00F20233" w:rsidRDefault="00D04664" w:rsidP="00F20233">
            <w:pPr>
              <w:pStyle w:val="Paragrafi"/>
              <w:ind w:firstLine="0"/>
              <w:rPr>
                <w:sz w:val="20"/>
              </w:rPr>
            </w:pPr>
            <w:r w:rsidRPr="00F20233">
              <w:rPr>
                <w:sz w:val="20"/>
              </w:rPr>
              <w:t>Prona që përdoren për realizimin e programeve arsimore</w:t>
            </w:r>
          </w:p>
        </w:tc>
        <w:tc>
          <w:tcPr>
            <w:tcW w:w="1949" w:type="dxa"/>
            <w:tcBorders>
              <w:top w:val="single" w:sz="4" w:space="0" w:color="auto"/>
              <w:left w:val="single" w:sz="4" w:space="0" w:color="auto"/>
              <w:bottom w:val="single" w:sz="4" w:space="0" w:color="auto"/>
              <w:right w:val="single" w:sz="4" w:space="0" w:color="auto"/>
            </w:tcBorders>
          </w:tcPr>
          <w:p w:rsidR="00D04664" w:rsidRPr="00F20233" w:rsidRDefault="00D04664" w:rsidP="00F20233">
            <w:pPr>
              <w:pStyle w:val="Paragrafi"/>
              <w:ind w:firstLine="0"/>
              <w:rPr>
                <w:sz w:val="20"/>
              </w:rPr>
            </w:pPr>
            <w:r w:rsidRPr="00F20233">
              <w:rPr>
                <w:sz w:val="20"/>
              </w:rPr>
              <w:t>Në pronësi</w:t>
            </w:r>
          </w:p>
        </w:tc>
      </w:tr>
      <w:tr w:rsidR="00D04664" w:rsidRPr="00711D12">
        <w:tc>
          <w:tcPr>
            <w:tcW w:w="2943" w:type="dxa"/>
            <w:tcBorders>
              <w:top w:val="single" w:sz="4" w:space="0" w:color="auto"/>
              <w:left w:val="single" w:sz="4" w:space="0" w:color="auto"/>
              <w:bottom w:val="single" w:sz="4" w:space="0" w:color="auto"/>
              <w:right w:val="single" w:sz="4" w:space="0" w:color="auto"/>
            </w:tcBorders>
          </w:tcPr>
          <w:p w:rsidR="00D04664" w:rsidRPr="00F20233" w:rsidRDefault="00D04664" w:rsidP="00F20233">
            <w:pPr>
              <w:pStyle w:val="Paragrafi"/>
              <w:ind w:firstLine="0"/>
              <w:rPr>
                <w:sz w:val="20"/>
              </w:rPr>
            </w:pPr>
            <w:r w:rsidRPr="00F20233">
              <w:rPr>
                <w:sz w:val="20"/>
              </w:rPr>
              <w:t>25-38</w:t>
            </w:r>
          </w:p>
        </w:tc>
        <w:tc>
          <w:tcPr>
            <w:tcW w:w="4395" w:type="dxa"/>
            <w:tcBorders>
              <w:top w:val="single" w:sz="4" w:space="0" w:color="auto"/>
              <w:left w:val="single" w:sz="4" w:space="0" w:color="auto"/>
              <w:bottom w:val="single" w:sz="4" w:space="0" w:color="auto"/>
              <w:right w:val="single" w:sz="4" w:space="0" w:color="auto"/>
            </w:tcBorders>
          </w:tcPr>
          <w:p w:rsidR="00D04664" w:rsidRPr="00F20233" w:rsidRDefault="00D04664" w:rsidP="00F20233">
            <w:pPr>
              <w:pStyle w:val="Paragrafi"/>
              <w:ind w:firstLine="0"/>
              <w:rPr>
                <w:sz w:val="20"/>
              </w:rPr>
            </w:pPr>
            <w:r w:rsidRPr="00F20233">
              <w:rPr>
                <w:sz w:val="20"/>
              </w:rPr>
              <w:t>Prona që përdoren për realizimin e funksioneve në fushën e shëndetit publik</w:t>
            </w:r>
          </w:p>
        </w:tc>
        <w:tc>
          <w:tcPr>
            <w:tcW w:w="1949" w:type="dxa"/>
            <w:tcBorders>
              <w:top w:val="single" w:sz="4" w:space="0" w:color="auto"/>
              <w:left w:val="single" w:sz="4" w:space="0" w:color="auto"/>
              <w:bottom w:val="single" w:sz="4" w:space="0" w:color="auto"/>
              <w:right w:val="single" w:sz="4" w:space="0" w:color="auto"/>
            </w:tcBorders>
          </w:tcPr>
          <w:p w:rsidR="00D04664" w:rsidRPr="00F20233" w:rsidRDefault="00D04664" w:rsidP="00F20233">
            <w:pPr>
              <w:pStyle w:val="Paragrafi"/>
              <w:ind w:firstLine="0"/>
              <w:rPr>
                <w:sz w:val="20"/>
              </w:rPr>
            </w:pPr>
            <w:r w:rsidRPr="00F20233">
              <w:rPr>
                <w:sz w:val="20"/>
              </w:rPr>
              <w:t>Në pronësi</w:t>
            </w:r>
          </w:p>
        </w:tc>
      </w:tr>
      <w:tr w:rsidR="00D04664" w:rsidRPr="00711D12">
        <w:tc>
          <w:tcPr>
            <w:tcW w:w="2943" w:type="dxa"/>
            <w:tcBorders>
              <w:top w:val="single" w:sz="4" w:space="0" w:color="auto"/>
              <w:left w:val="single" w:sz="4" w:space="0" w:color="auto"/>
              <w:bottom w:val="single" w:sz="4" w:space="0" w:color="auto"/>
              <w:right w:val="single" w:sz="4" w:space="0" w:color="auto"/>
            </w:tcBorders>
          </w:tcPr>
          <w:p w:rsidR="00D04664" w:rsidRPr="00F20233" w:rsidRDefault="00D04664" w:rsidP="00F20233">
            <w:pPr>
              <w:pStyle w:val="Paragrafi"/>
              <w:ind w:firstLine="0"/>
              <w:rPr>
                <w:sz w:val="20"/>
              </w:rPr>
            </w:pPr>
            <w:r w:rsidRPr="00F20233">
              <w:rPr>
                <w:sz w:val="20"/>
              </w:rPr>
              <w:t>39-46</w:t>
            </w:r>
          </w:p>
        </w:tc>
        <w:tc>
          <w:tcPr>
            <w:tcW w:w="4395" w:type="dxa"/>
            <w:tcBorders>
              <w:top w:val="single" w:sz="4" w:space="0" w:color="auto"/>
              <w:left w:val="single" w:sz="4" w:space="0" w:color="auto"/>
              <w:bottom w:val="single" w:sz="4" w:space="0" w:color="auto"/>
              <w:right w:val="single" w:sz="4" w:space="0" w:color="auto"/>
            </w:tcBorders>
          </w:tcPr>
          <w:p w:rsidR="00D04664" w:rsidRPr="00F20233" w:rsidRDefault="00D04664" w:rsidP="00F20233">
            <w:pPr>
              <w:pStyle w:val="Paragrafi"/>
              <w:ind w:firstLine="0"/>
              <w:rPr>
                <w:sz w:val="20"/>
              </w:rPr>
            </w:pPr>
            <w:r w:rsidRPr="00F20233">
              <w:rPr>
                <w:sz w:val="20"/>
              </w:rPr>
              <w:t>Prona që përdoren për realizimin e programeve kulturore</w:t>
            </w:r>
          </w:p>
        </w:tc>
        <w:tc>
          <w:tcPr>
            <w:tcW w:w="1949" w:type="dxa"/>
            <w:tcBorders>
              <w:top w:val="single" w:sz="4" w:space="0" w:color="auto"/>
              <w:left w:val="single" w:sz="4" w:space="0" w:color="auto"/>
              <w:bottom w:val="single" w:sz="4" w:space="0" w:color="auto"/>
              <w:right w:val="single" w:sz="4" w:space="0" w:color="auto"/>
            </w:tcBorders>
          </w:tcPr>
          <w:p w:rsidR="00D04664" w:rsidRPr="00F20233" w:rsidRDefault="00D04664" w:rsidP="00F20233">
            <w:pPr>
              <w:pStyle w:val="Paragrafi"/>
              <w:ind w:firstLine="0"/>
              <w:rPr>
                <w:sz w:val="20"/>
              </w:rPr>
            </w:pPr>
            <w:r w:rsidRPr="00F20233">
              <w:rPr>
                <w:sz w:val="20"/>
              </w:rPr>
              <w:t>Në pronësi</w:t>
            </w:r>
          </w:p>
        </w:tc>
      </w:tr>
      <w:tr w:rsidR="00D04664" w:rsidRPr="00711D12">
        <w:tc>
          <w:tcPr>
            <w:tcW w:w="2943" w:type="dxa"/>
            <w:tcBorders>
              <w:top w:val="single" w:sz="4" w:space="0" w:color="auto"/>
              <w:left w:val="single" w:sz="4" w:space="0" w:color="auto"/>
              <w:bottom w:val="single" w:sz="4" w:space="0" w:color="auto"/>
              <w:right w:val="single" w:sz="4" w:space="0" w:color="auto"/>
            </w:tcBorders>
          </w:tcPr>
          <w:p w:rsidR="00D04664" w:rsidRPr="00F20233" w:rsidRDefault="00D04664" w:rsidP="00F20233">
            <w:pPr>
              <w:pStyle w:val="Paragrafi"/>
              <w:ind w:firstLine="0"/>
              <w:rPr>
                <w:sz w:val="20"/>
              </w:rPr>
            </w:pPr>
            <w:r w:rsidRPr="00F20233">
              <w:rPr>
                <w:sz w:val="20"/>
              </w:rPr>
              <w:t>47-48</w:t>
            </w:r>
          </w:p>
        </w:tc>
        <w:tc>
          <w:tcPr>
            <w:tcW w:w="4395" w:type="dxa"/>
            <w:tcBorders>
              <w:top w:val="single" w:sz="4" w:space="0" w:color="auto"/>
              <w:left w:val="single" w:sz="4" w:space="0" w:color="auto"/>
              <w:bottom w:val="single" w:sz="4" w:space="0" w:color="auto"/>
              <w:right w:val="single" w:sz="4" w:space="0" w:color="auto"/>
            </w:tcBorders>
          </w:tcPr>
          <w:p w:rsidR="00D04664" w:rsidRPr="00F20233" w:rsidRDefault="00D04664" w:rsidP="00F20233">
            <w:pPr>
              <w:pStyle w:val="Paragrafi"/>
              <w:ind w:firstLine="0"/>
              <w:rPr>
                <w:sz w:val="20"/>
              </w:rPr>
            </w:pPr>
            <w:r w:rsidRPr="00F20233">
              <w:rPr>
                <w:sz w:val="20"/>
              </w:rPr>
              <w:t>Prona që përdoren për realizimin e funksioneve në fushën e shërbimit social</w:t>
            </w:r>
          </w:p>
        </w:tc>
        <w:tc>
          <w:tcPr>
            <w:tcW w:w="1949" w:type="dxa"/>
            <w:tcBorders>
              <w:top w:val="single" w:sz="4" w:space="0" w:color="auto"/>
              <w:left w:val="single" w:sz="4" w:space="0" w:color="auto"/>
              <w:bottom w:val="single" w:sz="4" w:space="0" w:color="auto"/>
              <w:right w:val="single" w:sz="4" w:space="0" w:color="auto"/>
            </w:tcBorders>
          </w:tcPr>
          <w:p w:rsidR="00D04664" w:rsidRPr="00F20233" w:rsidRDefault="00D04664" w:rsidP="00F20233">
            <w:pPr>
              <w:pStyle w:val="Paragrafi"/>
              <w:ind w:firstLine="0"/>
              <w:rPr>
                <w:sz w:val="20"/>
              </w:rPr>
            </w:pPr>
            <w:r w:rsidRPr="00F20233">
              <w:rPr>
                <w:sz w:val="20"/>
              </w:rPr>
              <w:t>Në pronësi</w:t>
            </w:r>
          </w:p>
        </w:tc>
      </w:tr>
      <w:tr w:rsidR="00D04664" w:rsidRPr="00711D12">
        <w:tc>
          <w:tcPr>
            <w:tcW w:w="2943" w:type="dxa"/>
            <w:tcBorders>
              <w:top w:val="single" w:sz="4" w:space="0" w:color="auto"/>
              <w:left w:val="single" w:sz="4" w:space="0" w:color="auto"/>
              <w:bottom w:val="single" w:sz="4" w:space="0" w:color="auto"/>
              <w:right w:val="single" w:sz="4" w:space="0" w:color="auto"/>
            </w:tcBorders>
          </w:tcPr>
          <w:p w:rsidR="00D04664" w:rsidRPr="00F20233" w:rsidRDefault="00D04664" w:rsidP="00F20233">
            <w:pPr>
              <w:pStyle w:val="Paragrafi"/>
              <w:ind w:firstLine="0"/>
              <w:rPr>
                <w:sz w:val="20"/>
              </w:rPr>
            </w:pPr>
            <w:r w:rsidRPr="00F20233">
              <w:rPr>
                <w:sz w:val="20"/>
              </w:rPr>
              <w:t>49-56</w:t>
            </w:r>
          </w:p>
        </w:tc>
        <w:tc>
          <w:tcPr>
            <w:tcW w:w="4395" w:type="dxa"/>
            <w:tcBorders>
              <w:top w:val="single" w:sz="4" w:space="0" w:color="auto"/>
              <w:left w:val="single" w:sz="4" w:space="0" w:color="auto"/>
              <w:bottom w:val="single" w:sz="4" w:space="0" w:color="auto"/>
              <w:right w:val="single" w:sz="4" w:space="0" w:color="auto"/>
            </w:tcBorders>
          </w:tcPr>
          <w:p w:rsidR="00D04664" w:rsidRPr="00F20233" w:rsidRDefault="00D04664" w:rsidP="00F20233">
            <w:pPr>
              <w:pStyle w:val="Paragrafi"/>
              <w:ind w:firstLine="0"/>
              <w:rPr>
                <w:sz w:val="20"/>
              </w:rPr>
            </w:pPr>
            <w:r w:rsidRPr="00F20233">
              <w:rPr>
                <w:sz w:val="20"/>
              </w:rPr>
              <w:t>Varrezat publike</w:t>
            </w:r>
          </w:p>
        </w:tc>
        <w:tc>
          <w:tcPr>
            <w:tcW w:w="1949" w:type="dxa"/>
            <w:tcBorders>
              <w:top w:val="single" w:sz="4" w:space="0" w:color="auto"/>
              <w:left w:val="single" w:sz="4" w:space="0" w:color="auto"/>
              <w:bottom w:val="single" w:sz="4" w:space="0" w:color="auto"/>
              <w:right w:val="single" w:sz="4" w:space="0" w:color="auto"/>
            </w:tcBorders>
          </w:tcPr>
          <w:p w:rsidR="00D04664" w:rsidRPr="00F20233" w:rsidRDefault="00D04664" w:rsidP="00F20233">
            <w:pPr>
              <w:pStyle w:val="Paragrafi"/>
              <w:ind w:firstLine="0"/>
              <w:rPr>
                <w:sz w:val="20"/>
              </w:rPr>
            </w:pPr>
            <w:r w:rsidRPr="00F20233">
              <w:rPr>
                <w:sz w:val="20"/>
              </w:rPr>
              <w:t>Në pronësi</w:t>
            </w:r>
          </w:p>
        </w:tc>
      </w:tr>
      <w:tr w:rsidR="00D04664" w:rsidRPr="00711D12">
        <w:tc>
          <w:tcPr>
            <w:tcW w:w="2943" w:type="dxa"/>
            <w:tcBorders>
              <w:top w:val="single" w:sz="4" w:space="0" w:color="auto"/>
              <w:left w:val="single" w:sz="4" w:space="0" w:color="auto"/>
              <w:bottom w:val="single" w:sz="4" w:space="0" w:color="auto"/>
              <w:right w:val="single" w:sz="4" w:space="0" w:color="auto"/>
            </w:tcBorders>
          </w:tcPr>
          <w:p w:rsidR="00D04664" w:rsidRPr="00F20233" w:rsidRDefault="00D04664" w:rsidP="00F20233">
            <w:pPr>
              <w:pStyle w:val="Paragrafi"/>
              <w:ind w:firstLine="0"/>
              <w:rPr>
                <w:sz w:val="20"/>
              </w:rPr>
            </w:pPr>
            <w:r w:rsidRPr="00F20233">
              <w:rPr>
                <w:sz w:val="20"/>
              </w:rPr>
              <w:t>57-98</w:t>
            </w:r>
          </w:p>
        </w:tc>
        <w:tc>
          <w:tcPr>
            <w:tcW w:w="4395" w:type="dxa"/>
            <w:tcBorders>
              <w:top w:val="single" w:sz="4" w:space="0" w:color="auto"/>
              <w:left w:val="single" w:sz="4" w:space="0" w:color="auto"/>
              <w:bottom w:val="single" w:sz="4" w:space="0" w:color="auto"/>
              <w:right w:val="single" w:sz="4" w:space="0" w:color="auto"/>
            </w:tcBorders>
          </w:tcPr>
          <w:p w:rsidR="00D04664" w:rsidRPr="00F20233" w:rsidRDefault="00D04664" w:rsidP="00F20233">
            <w:pPr>
              <w:pStyle w:val="Paragrafi"/>
              <w:ind w:firstLine="0"/>
              <w:rPr>
                <w:sz w:val="20"/>
              </w:rPr>
            </w:pPr>
            <w:r w:rsidRPr="00F20233">
              <w:rPr>
                <w:sz w:val="20"/>
              </w:rPr>
              <w:t>Prona që përdoren për realizimin e funksioneve në fushën e strehimit dhe mbrojtjes civile</w:t>
            </w:r>
          </w:p>
        </w:tc>
        <w:tc>
          <w:tcPr>
            <w:tcW w:w="1949" w:type="dxa"/>
            <w:tcBorders>
              <w:top w:val="single" w:sz="4" w:space="0" w:color="auto"/>
              <w:left w:val="single" w:sz="4" w:space="0" w:color="auto"/>
              <w:bottom w:val="single" w:sz="4" w:space="0" w:color="auto"/>
              <w:right w:val="single" w:sz="4" w:space="0" w:color="auto"/>
            </w:tcBorders>
          </w:tcPr>
          <w:p w:rsidR="00D04664" w:rsidRPr="00F20233" w:rsidRDefault="00D04664" w:rsidP="00F20233">
            <w:pPr>
              <w:pStyle w:val="Paragrafi"/>
              <w:ind w:firstLine="0"/>
              <w:rPr>
                <w:sz w:val="20"/>
              </w:rPr>
            </w:pPr>
            <w:r w:rsidRPr="00F20233">
              <w:rPr>
                <w:sz w:val="20"/>
              </w:rPr>
              <w:t>Në pronësi</w:t>
            </w:r>
          </w:p>
        </w:tc>
      </w:tr>
      <w:tr w:rsidR="00D04664" w:rsidRPr="00711D12">
        <w:tc>
          <w:tcPr>
            <w:tcW w:w="2943" w:type="dxa"/>
            <w:tcBorders>
              <w:top w:val="single" w:sz="4" w:space="0" w:color="auto"/>
              <w:left w:val="single" w:sz="4" w:space="0" w:color="auto"/>
              <w:bottom w:val="single" w:sz="4" w:space="0" w:color="auto"/>
              <w:right w:val="single" w:sz="4" w:space="0" w:color="auto"/>
            </w:tcBorders>
          </w:tcPr>
          <w:p w:rsidR="00D04664" w:rsidRPr="00F20233" w:rsidRDefault="00D04664" w:rsidP="00F20233">
            <w:pPr>
              <w:pStyle w:val="Paragrafi"/>
              <w:ind w:firstLine="0"/>
              <w:rPr>
                <w:sz w:val="20"/>
              </w:rPr>
            </w:pPr>
            <w:r w:rsidRPr="00F20233">
              <w:rPr>
                <w:sz w:val="20"/>
              </w:rPr>
              <w:t>103</w:t>
            </w:r>
          </w:p>
        </w:tc>
        <w:tc>
          <w:tcPr>
            <w:tcW w:w="4395" w:type="dxa"/>
            <w:tcBorders>
              <w:top w:val="single" w:sz="4" w:space="0" w:color="auto"/>
              <w:left w:val="single" w:sz="4" w:space="0" w:color="auto"/>
              <w:bottom w:val="single" w:sz="4" w:space="0" w:color="auto"/>
              <w:right w:val="single" w:sz="4" w:space="0" w:color="auto"/>
            </w:tcBorders>
          </w:tcPr>
          <w:p w:rsidR="00D04664" w:rsidRPr="00F20233" w:rsidRDefault="00D04664" w:rsidP="00F20233">
            <w:pPr>
              <w:pStyle w:val="Paragrafi"/>
              <w:ind w:firstLine="0"/>
              <w:rPr>
                <w:sz w:val="20"/>
              </w:rPr>
            </w:pPr>
            <w:r w:rsidRPr="00F20233">
              <w:rPr>
                <w:sz w:val="20"/>
              </w:rPr>
              <w:t>Prona që përdoren për realizimin e funksioneve në fushën e zhvillimit ekonomik</w:t>
            </w:r>
          </w:p>
        </w:tc>
        <w:tc>
          <w:tcPr>
            <w:tcW w:w="1949" w:type="dxa"/>
            <w:tcBorders>
              <w:top w:val="single" w:sz="4" w:space="0" w:color="auto"/>
              <w:left w:val="single" w:sz="4" w:space="0" w:color="auto"/>
              <w:bottom w:val="single" w:sz="4" w:space="0" w:color="auto"/>
              <w:right w:val="single" w:sz="4" w:space="0" w:color="auto"/>
            </w:tcBorders>
          </w:tcPr>
          <w:p w:rsidR="00D04664" w:rsidRPr="00F20233" w:rsidRDefault="00D04664" w:rsidP="00F20233">
            <w:pPr>
              <w:pStyle w:val="Paragrafi"/>
              <w:ind w:firstLine="0"/>
              <w:rPr>
                <w:sz w:val="20"/>
              </w:rPr>
            </w:pPr>
            <w:r w:rsidRPr="00F20233">
              <w:rPr>
                <w:sz w:val="20"/>
              </w:rPr>
              <w:t>Në pronësi</w:t>
            </w:r>
          </w:p>
        </w:tc>
      </w:tr>
      <w:tr w:rsidR="00D04664" w:rsidRPr="00711D12">
        <w:tc>
          <w:tcPr>
            <w:tcW w:w="2943" w:type="dxa"/>
            <w:tcBorders>
              <w:top w:val="single" w:sz="4" w:space="0" w:color="auto"/>
              <w:left w:val="single" w:sz="4" w:space="0" w:color="auto"/>
              <w:bottom w:val="single" w:sz="4" w:space="0" w:color="auto"/>
              <w:right w:val="single" w:sz="4" w:space="0" w:color="auto"/>
            </w:tcBorders>
          </w:tcPr>
          <w:p w:rsidR="00D04664" w:rsidRPr="00F20233" w:rsidRDefault="00D04664" w:rsidP="00F20233">
            <w:pPr>
              <w:pStyle w:val="Paragrafi"/>
              <w:ind w:firstLine="0"/>
              <w:rPr>
                <w:sz w:val="20"/>
              </w:rPr>
            </w:pPr>
            <w:r w:rsidRPr="00F20233">
              <w:rPr>
                <w:sz w:val="20"/>
              </w:rPr>
              <w:t>281,282,284-290,292-293, 295,296,298,299,301-304,</w:t>
            </w:r>
          </w:p>
          <w:p w:rsidR="00D04664" w:rsidRPr="00F20233" w:rsidRDefault="00D04664" w:rsidP="00F20233">
            <w:pPr>
              <w:pStyle w:val="Paragrafi"/>
              <w:ind w:firstLine="0"/>
              <w:rPr>
                <w:sz w:val="20"/>
              </w:rPr>
            </w:pPr>
            <w:r w:rsidRPr="00F20233">
              <w:rPr>
                <w:sz w:val="20"/>
              </w:rPr>
              <w:t>306-309,311,312,314-316, 318</w:t>
            </w:r>
          </w:p>
        </w:tc>
        <w:tc>
          <w:tcPr>
            <w:tcW w:w="4395" w:type="dxa"/>
            <w:tcBorders>
              <w:top w:val="single" w:sz="4" w:space="0" w:color="auto"/>
              <w:left w:val="single" w:sz="4" w:space="0" w:color="auto"/>
              <w:bottom w:val="single" w:sz="4" w:space="0" w:color="auto"/>
              <w:right w:val="single" w:sz="4" w:space="0" w:color="auto"/>
            </w:tcBorders>
          </w:tcPr>
          <w:p w:rsidR="00D04664" w:rsidRPr="00F20233" w:rsidRDefault="00D04664" w:rsidP="00F20233">
            <w:pPr>
              <w:pStyle w:val="Paragrafi"/>
              <w:ind w:firstLine="0"/>
              <w:rPr>
                <w:sz w:val="20"/>
              </w:rPr>
            </w:pPr>
            <w:r w:rsidRPr="00F20233">
              <w:rPr>
                <w:sz w:val="20"/>
              </w:rPr>
              <w:t>Prona që përdoren për ushtrimin e funksioneve në fushën e bujqësisë dhe të ushqimit (toka produktive).</w:t>
            </w:r>
          </w:p>
          <w:p w:rsidR="00D04664" w:rsidRPr="00F20233" w:rsidRDefault="00D04664" w:rsidP="00F20233">
            <w:pPr>
              <w:pStyle w:val="Paragrafi"/>
              <w:ind w:firstLine="0"/>
              <w:rPr>
                <w:sz w:val="20"/>
              </w:rPr>
            </w:pPr>
            <w:r w:rsidRPr="00F20233">
              <w:rPr>
                <w:sz w:val="20"/>
              </w:rPr>
              <w:t>Sip.580 ha, ish-NB Novoselë, sektori Fitore, Shamogjin dhe Akërni, i është dorëzuar AKKP-së</w:t>
            </w:r>
          </w:p>
        </w:tc>
        <w:tc>
          <w:tcPr>
            <w:tcW w:w="1949" w:type="dxa"/>
            <w:tcBorders>
              <w:top w:val="single" w:sz="4" w:space="0" w:color="auto"/>
              <w:left w:val="single" w:sz="4" w:space="0" w:color="auto"/>
              <w:bottom w:val="single" w:sz="4" w:space="0" w:color="auto"/>
              <w:right w:val="single" w:sz="4" w:space="0" w:color="auto"/>
            </w:tcBorders>
          </w:tcPr>
          <w:p w:rsidR="00D04664" w:rsidRPr="00F20233" w:rsidRDefault="00D04664" w:rsidP="00F20233">
            <w:pPr>
              <w:pStyle w:val="Paragrafi"/>
              <w:ind w:firstLine="0"/>
              <w:rPr>
                <w:sz w:val="20"/>
              </w:rPr>
            </w:pPr>
            <w:r w:rsidRPr="00F20233">
              <w:rPr>
                <w:sz w:val="20"/>
              </w:rPr>
              <w:t>Në përdorim</w:t>
            </w:r>
          </w:p>
        </w:tc>
      </w:tr>
      <w:tr w:rsidR="00D04664" w:rsidRPr="00711D12">
        <w:tc>
          <w:tcPr>
            <w:tcW w:w="2943" w:type="dxa"/>
            <w:tcBorders>
              <w:top w:val="single" w:sz="4" w:space="0" w:color="auto"/>
              <w:left w:val="single" w:sz="4" w:space="0" w:color="auto"/>
              <w:bottom w:val="single" w:sz="4" w:space="0" w:color="auto"/>
              <w:right w:val="single" w:sz="4" w:space="0" w:color="auto"/>
            </w:tcBorders>
          </w:tcPr>
          <w:p w:rsidR="00D04664" w:rsidRPr="00F20233" w:rsidRDefault="00D04664" w:rsidP="00F20233">
            <w:pPr>
              <w:pStyle w:val="Paragrafi"/>
              <w:ind w:firstLine="0"/>
              <w:rPr>
                <w:sz w:val="20"/>
              </w:rPr>
            </w:pPr>
            <w:r w:rsidRPr="00F20233">
              <w:rPr>
                <w:sz w:val="20"/>
              </w:rPr>
              <w:t>283,291,294,297,300,305,</w:t>
            </w:r>
          </w:p>
          <w:p w:rsidR="00D04664" w:rsidRPr="00F20233" w:rsidRDefault="00D04664" w:rsidP="00F20233">
            <w:pPr>
              <w:pStyle w:val="Paragrafi"/>
              <w:ind w:firstLine="0"/>
              <w:rPr>
                <w:sz w:val="20"/>
              </w:rPr>
            </w:pPr>
            <w:r w:rsidRPr="00F20233">
              <w:rPr>
                <w:sz w:val="20"/>
              </w:rPr>
              <w:t>310,313,317,319(337,345,</w:t>
            </w:r>
          </w:p>
          <w:p w:rsidR="00D04664" w:rsidRPr="00F20233" w:rsidRDefault="00D04664" w:rsidP="00F20233">
            <w:pPr>
              <w:pStyle w:val="Paragrafi"/>
              <w:ind w:firstLine="0"/>
              <w:rPr>
                <w:sz w:val="20"/>
              </w:rPr>
            </w:pPr>
            <w:r w:rsidRPr="00F20233">
              <w:rPr>
                <w:sz w:val="20"/>
              </w:rPr>
              <w:t xml:space="preserve">347-372,398,412-481,485-506,514,516,517,521-545, 550,552,554,556-566,569-581,289,593-595,598-600, </w:t>
            </w:r>
          </w:p>
          <w:p w:rsidR="00D04664" w:rsidRPr="00F20233" w:rsidRDefault="00D04664" w:rsidP="00F20233">
            <w:pPr>
              <w:pStyle w:val="Paragrafi"/>
              <w:ind w:firstLine="0"/>
              <w:rPr>
                <w:sz w:val="20"/>
              </w:rPr>
            </w:pPr>
            <w:r w:rsidRPr="00F20233">
              <w:rPr>
                <w:sz w:val="20"/>
              </w:rPr>
              <w:t>603-606, 609-611, 614-616,</w:t>
            </w:r>
          </w:p>
          <w:p w:rsidR="00D04664" w:rsidRPr="00F20233" w:rsidRDefault="00D04664" w:rsidP="00F20233">
            <w:pPr>
              <w:pStyle w:val="Paragrafi"/>
              <w:ind w:firstLine="0"/>
              <w:rPr>
                <w:sz w:val="20"/>
              </w:rPr>
            </w:pPr>
            <w:r w:rsidRPr="00F20233">
              <w:rPr>
                <w:sz w:val="20"/>
              </w:rPr>
              <w:t>618-619, 621-624, 628,</w:t>
            </w:r>
          </w:p>
          <w:p w:rsidR="00D04664" w:rsidRPr="00F20233" w:rsidRDefault="00D04664" w:rsidP="00F20233">
            <w:pPr>
              <w:pStyle w:val="Paragrafi"/>
              <w:ind w:firstLine="0"/>
              <w:rPr>
                <w:sz w:val="20"/>
              </w:rPr>
            </w:pPr>
            <w:r w:rsidRPr="00F20233">
              <w:rPr>
                <w:sz w:val="20"/>
              </w:rPr>
              <w:t>630-635, 638-640,642-645)</w:t>
            </w:r>
          </w:p>
          <w:p w:rsidR="00D04664" w:rsidRPr="00F20233" w:rsidRDefault="00D04664" w:rsidP="00F20233">
            <w:pPr>
              <w:pStyle w:val="Paragrafi"/>
              <w:ind w:firstLine="0"/>
              <w:rPr>
                <w:sz w:val="20"/>
              </w:rPr>
            </w:pPr>
            <w:r w:rsidRPr="00F20233">
              <w:rPr>
                <w:sz w:val="20"/>
              </w:rPr>
              <w:t>(kanale të treta)</w:t>
            </w:r>
          </w:p>
        </w:tc>
        <w:tc>
          <w:tcPr>
            <w:tcW w:w="4395" w:type="dxa"/>
            <w:tcBorders>
              <w:top w:val="single" w:sz="4" w:space="0" w:color="auto"/>
              <w:left w:val="single" w:sz="4" w:space="0" w:color="auto"/>
              <w:bottom w:val="single" w:sz="4" w:space="0" w:color="auto"/>
              <w:right w:val="single" w:sz="4" w:space="0" w:color="auto"/>
            </w:tcBorders>
          </w:tcPr>
          <w:p w:rsidR="00D04664" w:rsidRPr="00F20233" w:rsidRDefault="00D04664" w:rsidP="00F20233">
            <w:pPr>
              <w:pStyle w:val="Paragrafi"/>
              <w:ind w:firstLine="0"/>
              <w:rPr>
                <w:sz w:val="20"/>
              </w:rPr>
            </w:pPr>
            <w:r w:rsidRPr="00F20233">
              <w:rPr>
                <w:sz w:val="20"/>
              </w:rPr>
              <w:t>Prona që përdoren për ushtrimin e funksioneve në fushën e bujqësisë dhe të ushqimit (toka joproduktive dhe kanale të treta)</w:t>
            </w:r>
          </w:p>
        </w:tc>
        <w:tc>
          <w:tcPr>
            <w:tcW w:w="1949" w:type="dxa"/>
            <w:tcBorders>
              <w:top w:val="single" w:sz="4" w:space="0" w:color="auto"/>
              <w:left w:val="single" w:sz="4" w:space="0" w:color="auto"/>
              <w:bottom w:val="single" w:sz="4" w:space="0" w:color="auto"/>
              <w:right w:val="single" w:sz="4" w:space="0" w:color="auto"/>
            </w:tcBorders>
          </w:tcPr>
          <w:p w:rsidR="00D04664" w:rsidRPr="00F20233" w:rsidRDefault="00D04664" w:rsidP="00F20233">
            <w:pPr>
              <w:pStyle w:val="Paragrafi"/>
              <w:ind w:firstLine="0"/>
              <w:rPr>
                <w:sz w:val="20"/>
              </w:rPr>
            </w:pPr>
            <w:r w:rsidRPr="00F20233">
              <w:rPr>
                <w:sz w:val="20"/>
              </w:rPr>
              <w:t>Në pronësi</w:t>
            </w:r>
          </w:p>
        </w:tc>
      </w:tr>
      <w:tr w:rsidR="00D04664" w:rsidRPr="00711D12">
        <w:tc>
          <w:tcPr>
            <w:tcW w:w="2943" w:type="dxa"/>
            <w:tcBorders>
              <w:top w:val="single" w:sz="4" w:space="0" w:color="auto"/>
              <w:left w:val="single" w:sz="4" w:space="0" w:color="auto"/>
              <w:bottom w:val="single" w:sz="4" w:space="0" w:color="auto"/>
              <w:right w:val="single" w:sz="4" w:space="0" w:color="auto"/>
            </w:tcBorders>
          </w:tcPr>
          <w:p w:rsidR="00D04664" w:rsidRPr="00F20233" w:rsidRDefault="00D04664" w:rsidP="00F20233">
            <w:pPr>
              <w:pStyle w:val="Paragrafi"/>
              <w:ind w:firstLine="0"/>
              <w:rPr>
                <w:sz w:val="20"/>
              </w:rPr>
            </w:pPr>
            <w:r w:rsidRPr="00F20233">
              <w:rPr>
                <w:sz w:val="20"/>
              </w:rPr>
              <w:t>693-700</w:t>
            </w:r>
          </w:p>
        </w:tc>
        <w:tc>
          <w:tcPr>
            <w:tcW w:w="4395" w:type="dxa"/>
            <w:tcBorders>
              <w:top w:val="single" w:sz="4" w:space="0" w:color="auto"/>
              <w:left w:val="single" w:sz="4" w:space="0" w:color="auto"/>
              <w:bottom w:val="single" w:sz="4" w:space="0" w:color="auto"/>
              <w:right w:val="single" w:sz="4" w:space="0" w:color="auto"/>
            </w:tcBorders>
          </w:tcPr>
          <w:p w:rsidR="00D04664" w:rsidRPr="00F20233" w:rsidRDefault="00D04664" w:rsidP="00F20233">
            <w:pPr>
              <w:pStyle w:val="Paragrafi"/>
              <w:ind w:firstLine="0"/>
              <w:rPr>
                <w:sz w:val="20"/>
              </w:rPr>
            </w:pPr>
            <w:r w:rsidRPr="00F20233">
              <w:rPr>
                <w:sz w:val="20"/>
              </w:rPr>
              <w:t>Prona që përdoren për ushtrimin e funksioneve në fushën e ujësjellës-kanalizimeve</w:t>
            </w:r>
          </w:p>
        </w:tc>
        <w:tc>
          <w:tcPr>
            <w:tcW w:w="1949" w:type="dxa"/>
            <w:tcBorders>
              <w:top w:val="single" w:sz="4" w:space="0" w:color="auto"/>
              <w:left w:val="single" w:sz="4" w:space="0" w:color="auto"/>
              <w:bottom w:val="single" w:sz="4" w:space="0" w:color="auto"/>
              <w:right w:val="single" w:sz="4" w:space="0" w:color="auto"/>
            </w:tcBorders>
          </w:tcPr>
          <w:p w:rsidR="00D04664" w:rsidRPr="00F20233" w:rsidRDefault="00D04664" w:rsidP="00F20233">
            <w:pPr>
              <w:pStyle w:val="Paragrafi"/>
              <w:ind w:firstLine="0"/>
              <w:rPr>
                <w:sz w:val="20"/>
              </w:rPr>
            </w:pPr>
            <w:r w:rsidRPr="00F20233">
              <w:rPr>
                <w:sz w:val="20"/>
              </w:rPr>
              <w:t>Në pronësi</w:t>
            </w:r>
          </w:p>
        </w:tc>
      </w:tr>
      <w:tr w:rsidR="00D04664" w:rsidRPr="00711D12">
        <w:tc>
          <w:tcPr>
            <w:tcW w:w="2943" w:type="dxa"/>
            <w:tcBorders>
              <w:top w:val="single" w:sz="4" w:space="0" w:color="auto"/>
              <w:left w:val="single" w:sz="4" w:space="0" w:color="auto"/>
              <w:bottom w:val="single" w:sz="4" w:space="0" w:color="auto"/>
              <w:right w:val="single" w:sz="4" w:space="0" w:color="auto"/>
            </w:tcBorders>
          </w:tcPr>
          <w:p w:rsidR="00D04664" w:rsidRPr="00F20233" w:rsidRDefault="00D04664" w:rsidP="00F20233">
            <w:pPr>
              <w:pStyle w:val="Paragrafi"/>
              <w:ind w:firstLine="0"/>
              <w:rPr>
                <w:sz w:val="20"/>
              </w:rPr>
            </w:pPr>
            <w:r w:rsidRPr="00F20233">
              <w:rPr>
                <w:sz w:val="20"/>
              </w:rPr>
              <w:t>709-765</w:t>
            </w:r>
          </w:p>
        </w:tc>
        <w:tc>
          <w:tcPr>
            <w:tcW w:w="4395" w:type="dxa"/>
            <w:tcBorders>
              <w:top w:val="single" w:sz="4" w:space="0" w:color="auto"/>
              <w:left w:val="single" w:sz="4" w:space="0" w:color="auto"/>
              <w:bottom w:val="single" w:sz="4" w:space="0" w:color="auto"/>
              <w:right w:val="single" w:sz="4" w:space="0" w:color="auto"/>
            </w:tcBorders>
          </w:tcPr>
          <w:p w:rsidR="00D04664" w:rsidRPr="00F20233" w:rsidRDefault="00D04664" w:rsidP="00F20233">
            <w:pPr>
              <w:pStyle w:val="Paragrafi"/>
              <w:ind w:firstLine="0"/>
              <w:rPr>
                <w:sz w:val="20"/>
              </w:rPr>
            </w:pPr>
            <w:r w:rsidRPr="00F20233">
              <w:rPr>
                <w:sz w:val="20"/>
              </w:rPr>
              <w:t>Infrastrukturë (rrugë vendore)</w:t>
            </w:r>
          </w:p>
        </w:tc>
        <w:tc>
          <w:tcPr>
            <w:tcW w:w="1949" w:type="dxa"/>
            <w:tcBorders>
              <w:top w:val="single" w:sz="4" w:space="0" w:color="auto"/>
              <w:left w:val="single" w:sz="4" w:space="0" w:color="auto"/>
              <w:bottom w:val="single" w:sz="4" w:space="0" w:color="auto"/>
              <w:right w:val="single" w:sz="4" w:space="0" w:color="auto"/>
            </w:tcBorders>
          </w:tcPr>
          <w:p w:rsidR="00D04664" w:rsidRPr="00F20233" w:rsidRDefault="00D04664" w:rsidP="00F20233">
            <w:pPr>
              <w:pStyle w:val="Paragrafi"/>
              <w:ind w:firstLine="0"/>
              <w:rPr>
                <w:sz w:val="20"/>
              </w:rPr>
            </w:pPr>
            <w:r w:rsidRPr="00F20233">
              <w:rPr>
                <w:sz w:val="20"/>
              </w:rPr>
              <w:t>Në pronësi</w:t>
            </w:r>
          </w:p>
        </w:tc>
      </w:tr>
    </w:tbl>
    <w:p w:rsidR="00D04664" w:rsidRDefault="00D04664" w:rsidP="000F4540">
      <w:pPr>
        <w:pStyle w:val="Paragrafi"/>
        <w:ind w:firstLine="0"/>
      </w:pPr>
    </w:p>
    <w:p w:rsidR="00D04664" w:rsidRPr="007029F5" w:rsidRDefault="00D04664" w:rsidP="008D73F2">
      <w:pPr>
        <w:pStyle w:val="Akti"/>
        <w:rPr>
          <w:sz w:val="21"/>
          <w:szCs w:val="21"/>
        </w:rPr>
      </w:pPr>
      <w:r w:rsidRPr="00416BFC">
        <w:rPr>
          <w:sz w:val="14"/>
        </w:rPr>
        <w:br/>
      </w:r>
      <w:r w:rsidRPr="007029F5">
        <w:rPr>
          <w:sz w:val="21"/>
          <w:szCs w:val="21"/>
        </w:rPr>
        <w:t xml:space="preserve">VENDIM </w:t>
      </w:r>
    </w:p>
    <w:p w:rsidR="00D04664" w:rsidRPr="007029F5" w:rsidRDefault="00D04664" w:rsidP="008D73F2">
      <w:pPr>
        <w:pStyle w:val="NumriData"/>
        <w:rPr>
          <w:sz w:val="21"/>
          <w:szCs w:val="21"/>
        </w:rPr>
      </w:pPr>
      <w:r w:rsidRPr="007029F5">
        <w:rPr>
          <w:sz w:val="21"/>
          <w:szCs w:val="21"/>
        </w:rPr>
        <w:t xml:space="preserve">Nr.362, datë 29.4.2011 </w:t>
      </w:r>
    </w:p>
    <w:p w:rsidR="00D04664" w:rsidRPr="00416BFC" w:rsidRDefault="00D04664" w:rsidP="008D73F2">
      <w:pPr>
        <w:pStyle w:val="Paragrafi"/>
        <w:rPr>
          <w:sz w:val="16"/>
          <w:szCs w:val="21"/>
        </w:rPr>
      </w:pPr>
    </w:p>
    <w:p w:rsidR="00D04664" w:rsidRPr="007029F5" w:rsidRDefault="00D04664" w:rsidP="008D73F2">
      <w:pPr>
        <w:pStyle w:val="Titulli"/>
        <w:rPr>
          <w:sz w:val="21"/>
          <w:szCs w:val="21"/>
        </w:rPr>
      </w:pPr>
      <w:r w:rsidRPr="007029F5">
        <w:rPr>
          <w:sz w:val="21"/>
          <w:szCs w:val="21"/>
        </w:rPr>
        <w:t xml:space="preserve">PËR MIRATIMIN E KRITEREVE DHE RREGULLAVE TË TRANSFERIMIT, MËNYRËS SË APLIKIMIT PËR SHTYRJEN E AFATEVE DHE SHNDËRRIMIT TË LEJEVE MINERARE </w:t>
      </w:r>
    </w:p>
    <w:p w:rsidR="00D04664" w:rsidRPr="00416BFC" w:rsidRDefault="00D04664" w:rsidP="008D73F2">
      <w:pPr>
        <w:pStyle w:val="Paragrafi"/>
        <w:rPr>
          <w:sz w:val="14"/>
          <w:szCs w:val="21"/>
        </w:rPr>
      </w:pPr>
    </w:p>
    <w:p w:rsidR="00D04664" w:rsidRPr="007029F5" w:rsidRDefault="00D04664" w:rsidP="008D73F2">
      <w:pPr>
        <w:pStyle w:val="Paragrafi"/>
        <w:rPr>
          <w:sz w:val="21"/>
          <w:szCs w:val="21"/>
        </w:rPr>
      </w:pPr>
      <w:r w:rsidRPr="007029F5">
        <w:rPr>
          <w:sz w:val="21"/>
          <w:szCs w:val="21"/>
        </w:rPr>
        <w:t xml:space="preserve">Në  mbështetje të nenit 100 të Kushtetutës dhe të neneve 41, pika 5, e 56, pika 1 të ligjit nr.10 304, datë 15.7.2010 “Për sektorin minerar në Republikën e Shqipërisë”, me propozimin e Ministrit të Ekonomisë, Tregtisë dhe Energjetikës, Këshilli i Ministrave </w:t>
      </w:r>
    </w:p>
    <w:p w:rsidR="00D04664" w:rsidRPr="00416BFC" w:rsidRDefault="00D04664" w:rsidP="008D73F2">
      <w:pPr>
        <w:pStyle w:val="Paragrafi"/>
        <w:rPr>
          <w:sz w:val="14"/>
          <w:szCs w:val="21"/>
        </w:rPr>
      </w:pPr>
    </w:p>
    <w:p w:rsidR="00D04664" w:rsidRPr="007029F5" w:rsidRDefault="00D04664" w:rsidP="008D54D4">
      <w:pPr>
        <w:pStyle w:val="VENDOSI"/>
        <w:rPr>
          <w:sz w:val="21"/>
          <w:szCs w:val="21"/>
        </w:rPr>
      </w:pPr>
      <w:r w:rsidRPr="007029F5">
        <w:rPr>
          <w:sz w:val="21"/>
          <w:szCs w:val="21"/>
        </w:rPr>
        <w:t xml:space="preserve">VENDOSI: </w:t>
      </w:r>
    </w:p>
    <w:p w:rsidR="00D04664" w:rsidRPr="00416BFC" w:rsidRDefault="00D04664" w:rsidP="008D73F2">
      <w:pPr>
        <w:pStyle w:val="Paragrafi"/>
        <w:rPr>
          <w:sz w:val="12"/>
          <w:szCs w:val="21"/>
        </w:rPr>
      </w:pPr>
    </w:p>
    <w:p w:rsidR="00D04664" w:rsidRPr="007029F5" w:rsidRDefault="00D04664" w:rsidP="008D73F2">
      <w:pPr>
        <w:pStyle w:val="Paragrafi"/>
        <w:rPr>
          <w:sz w:val="21"/>
          <w:szCs w:val="21"/>
        </w:rPr>
      </w:pPr>
      <w:r w:rsidRPr="007029F5">
        <w:rPr>
          <w:sz w:val="21"/>
          <w:szCs w:val="21"/>
        </w:rPr>
        <w:t>1. Lejet minerare të kërkim-zbulimit, shfrytëzimit dhe kërkim-zbulim-shfrytëzimit, të dhëna sipas procedurave konkurruese, lejet minerare</w:t>
      </w:r>
      <w:r>
        <w:rPr>
          <w:sz w:val="21"/>
          <w:szCs w:val="21"/>
        </w:rPr>
        <w:t>,</w:t>
      </w:r>
      <w:r w:rsidRPr="007029F5">
        <w:rPr>
          <w:sz w:val="21"/>
          <w:szCs w:val="21"/>
        </w:rPr>
        <w:t xml:space="preserve"> për të cilat është përfunduar një marrëveshje lehtësuese, si dhe lejet minerare, të cilat, sipas përcaktimeve të shkronjë</w:t>
      </w:r>
      <w:r>
        <w:rPr>
          <w:sz w:val="21"/>
          <w:szCs w:val="21"/>
        </w:rPr>
        <w:t>s “b”</w:t>
      </w:r>
      <w:r w:rsidRPr="007029F5">
        <w:rPr>
          <w:sz w:val="21"/>
          <w:szCs w:val="21"/>
        </w:rPr>
        <w:t xml:space="preserve"> të pikës 1</w:t>
      </w:r>
      <w:r>
        <w:rPr>
          <w:sz w:val="21"/>
          <w:szCs w:val="21"/>
        </w:rPr>
        <w:t xml:space="preserve"> të nenit 47</w:t>
      </w:r>
      <w:r w:rsidRPr="007029F5">
        <w:rPr>
          <w:sz w:val="21"/>
          <w:szCs w:val="21"/>
        </w:rPr>
        <w:t xml:space="preserve"> të ligjit nr.10 304, datë 15.7.2010 “Për sektorin minerar në Republikën e Shqipërisë”, nuk ka filluar veprimtaria minerare, janë të patransferueshme. </w:t>
      </w:r>
    </w:p>
    <w:p w:rsidR="00D04664" w:rsidRPr="007029F5" w:rsidRDefault="00D04664" w:rsidP="008D73F2">
      <w:pPr>
        <w:pStyle w:val="Paragrafi"/>
        <w:rPr>
          <w:sz w:val="21"/>
          <w:szCs w:val="21"/>
        </w:rPr>
      </w:pPr>
      <w:r w:rsidRPr="007029F5">
        <w:rPr>
          <w:sz w:val="21"/>
          <w:szCs w:val="21"/>
        </w:rPr>
        <w:t xml:space="preserve">2. Personat juridikë, vendas dhe/ose të huaj, të pajisur me leje minerare, në zbatim të dispozitave ligjit nr.10 304, datë 15.7.2010 “Për sektorin minerar në Republikën e Shqipërisë”, mund të transferojnë lejen minerare te persona të tjerë juridikë, sipas kritereve të përcaktuara në këtë vendim. </w:t>
      </w:r>
    </w:p>
    <w:p w:rsidR="00D04664" w:rsidRPr="007029F5" w:rsidRDefault="00D04664" w:rsidP="008D73F2">
      <w:pPr>
        <w:pStyle w:val="Paragrafi"/>
        <w:rPr>
          <w:sz w:val="21"/>
          <w:szCs w:val="21"/>
        </w:rPr>
      </w:pPr>
      <w:r w:rsidRPr="007029F5">
        <w:rPr>
          <w:sz w:val="21"/>
          <w:szCs w:val="21"/>
        </w:rPr>
        <w:t xml:space="preserve">3. Kriteret që duhet të përmbushin aplikuesit për transferimin e një lejeje minerare janë ligjore, financiare, teknike dhe profesionale, të përcaktuara si më poshtë: </w:t>
      </w:r>
    </w:p>
    <w:p w:rsidR="00D04664" w:rsidRPr="007029F5" w:rsidRDefault="00D04664" w:rsidP="008D73F2">
      <w:pPr>
        <w:pStyle w:val="Paragrafi"/>
        <w:rPr>
          <w:sz w:val="21"/>
          <w:szCs w:val="21"/>
        </w:rPr>
      </w:pPr>
      <w:r w:rsidRPr="007029F5">
        <w:rPr>
          <w:sz w:val="21"/>
          <w:szCs w:val="21"/>
        </w:rPr>
        <w:t xml:space="preserve">A. Ligjore: </w:t>
      </w:r>
    </w:p>
    <w:p w:rsidR="00D04664" w:rsidRPr="007029F5" w:rsidRDefault="00D04664" w:rsidP="008D73F2">
      <w:pPr>
        <w:pStyle w:val="Paragrafi"/>
        <w:rPr>
          <w:sz w:val="21"/>
          <w:szCs w:val="21"/>
        </w:rPr>
      </w:pPr>
      <w:r w:rsidRPr="007029F5">
        <w:rPr>
          <w:sz w:val="21"/>
          <w:szCs w:val="21"/>
        </w:rPr>
        <w:t xml:space="preserve">a) të jetë një person juridik, i regjistruar si i tillë në përputhje me legjislacionin shqiptar në fuqi; </w:t>
      </w:r>
    </w:p>
    <w:p w:rsidR="00D04664" w:rsidRPr="007029F5" w:rsidRDefault="00D04664" w:rsidP="008D73F2">
      <w:pPr>
        <w:pStyle w:val="Paragrafi"/>
        <w:rPr>
          <w:sz w:val="21"/>
          <w:szCs w:val="21"/>
        </w:rPr>
      </w:pPr>
      <w:r w:rsidRPr="007029F5">
        <w:rPr>
          <w:sz w:val="21"/>
          <w:szCs w:val="21"/>
        </w:rPr>
        <w:t xml:space="preserve">b) të pranojë, së bashku me transferimin e lejes minerare, përgjegjësinë për të gjitha detyrimet kundrejt shtetit apo palëve të treta, të cilat rrjedhin nga leja minerare që transferohet; </w:t>
      </w:r>
    </w:p>
    <w:p w:rsidR="00D04664" w:rsidRPr="007029F5" w:rsidRDefault="00D04664" w:rsidP="008D73F2">
      <w:pPr>
        <w:pStyle w:val="Paragrafi"/>
        <w:rPr>
          <w:sz w:val="21"/>
          <w:szCs w:val="21"/>
        </w:rPr>
      </w:pPr>
      <w:r w:rsidRPr="007029F5">
        <w:rPr>
          <w:sz w:val="21"/>
          <w:szCs w:val="21"/>
        </w:rPr>
        <w:t xml:space="preserve">c) të dyja subjektet, zotëruesi i lejes minerare dhe përfituesi i saj, duhet të pranojnë se ndërtimet dhe instalimet e tjera, që mbështetin operacionet kryesore të veprimtarisë minerare, vlerësohen veprimtari ndihmëse të pandashme të së drejtës minerare dhe transferohen bashkë me të. </w:t>
      </w:r>
    </w:p>
    <w:p w:rsidR="00D04664" w:rsidRPr="007029F5" w:rsidRDefault="00D04664" w:rsidP="008D73F2">
      <w:pPr>
        <w:pStyle w:val="Paragrafi"/>
        <w:rPr>
          <w:sz w:val="21"/>
          <w:szCs w:val="21"/>
        </w:rPr>
      </w:pPr>
      <w:r w:rsidRPr="007029F5">
        <w:rPr>
          <w:sz w:val="21"/>
          <w:szCs w:val="21"/>
        </w:rPr>
        <w:t xml:space="preserve">B. Financiare: </w:t>
      </w:r>
    </w:p>
    <w:p w:rsidR="00D04664" w:rsidRPr="007029F5" w:rsidRDefault="00D04664" w:rsidP="008D73F2">
      <w:pPr>
        <w:pStyle w:val="Paragrafi"/>
        <w:rPr>
          <w:sz w:val="21"/>
          <w:szCs w:val="21"/>
        </w:rPr>
      </w:pPr>
      <w:r w:rsidRPr="007029F5">
        <w:rPr>
          <w:sz w:val="21"/>
          <w:szCs w:val="21"/>
        </w:rPr>
        <w:t xml:space="preserve">Të ketë aftësi financiare për vazhdimin e realizimit të investimeve të programuara për të zhvilluar veprimtarinë minerare. </w:t>
      </w:r>
    </w:p>
    <w:p w:rsidR="00D04664" w:rsidRPr="007029F5" w:rsidRDefault="00D04664" w:rsidP="008D73F2">
      <w:pPr>
        <w:pStyle w:val="Paragrafi"/>
        <w:rPr>
          <w:sz w:val="21"/>
          <w:szCs w:val="21"/>
        </w:rPr>
      </w:pPr>
      <w:r w:rsidRPr="007029F5">
        <w:rPr>
          <w:sz w:val="21"/>
          <w:szCs w:val="21"/>
        </w:rPr>
        <w:t xml:space="preserve">C. Teknike dhe profesionale: </w:t>
      </w:r>
    </w:p>
    <w:p w:rsidR="00D04664" w:rsidRPr="007029F5" w:rsidRDefault="00D04664" w:rsidP="008D73F2">
      <w:pPr>
        <w:pStyle w:val="Paragrafi"/>
        <w:rPr>
          <w:sz w:val="21"/>
          <w:szCs w:val="21"/>
        </w:rPr>
      </w:pPr>
      <w:r w:rsidRPr="007029F5">
        <w:rPr>
          <w:sz w:val="21"/>
          <w:szCs w:val="21"/>
        </w:rPr>
        <w:t xml:space="preserve">Të ketë aftësi teknike dhe profesionale për realizimin e projektit të zhvillimit të veprimtarisë minerare dhe projektin e rehabilitimit të mjedisit. </w:t>
      </w:r>
    </w:p>
    <w:p w:rsidR="00D04664" w:rsidRPr="007029F5" w:rsidRDefault="00D04664" w:rsidP="008D73F2">
      <w:pPr>
        <w:pStyle w:val="Paragrafi"/>
        <w:rPr>
          <w:sz w:val="21"/>
          <w:szCs w:val="21"/>
        </w:rPr>
      </w:pPr>
      <w:r w:rsidRPr="007029F5">
        <w:rPr>
          <w:sz w:val="21"/>
          <w:szCs w:val="21"/>
        </w:rPr>
        <w:t xml:space="preserve">4. Dokumentet vërtetuese për vlerësimin e përmbushjes së kritereve të transferimit, që duhet të plotësojnë aplikuesit për transferimin e një lejeje minerare, janë këto: </w:t>
      </w:r>
    </w:p>
    <w:p w:rsidR="00D04664" w:rsidRPr="007029F5" w:rsidRDefault="00D04664" w:rsidP="008D73F2">
      <w:pPr>
        <w:pStyle w:val="Paragrafi"/>
        <w:rPr>
          <w:sz w:val="21"/>
          <w:szCs w:val="21"/>
        </w:rPr>
      </w:pPr>
      <w:r w:rsidRPr="007029F5">
        <w:rPr>
          <w:sz w:val="21"/>
          <w:szCs w:val="21"/>
        </w:rPr>
        <w:t xml:space="preserve">a) Kërkesa te ministri për transferimin e lejes minerare nga zotëruesi i lejes minerare, ku të jetë përshkruar arsyeja/arsyet e transferimit; </w:t>
      </w:r>
    </w:p>
    <w:p w:rsidR="00D04664" w:rsidRPr="007029F5" w:rsidRDefault="00D04664" w:rsidP="008D73F2">
      <w:pPr>
        <w:pStyle w:val="Paragrafi"/>
        <w:rPr>
          <w:sz w:val="21"/>
          <w:szCs w:val="21"/>
        </w:rPr>
      </w:pPr>
      <w:r w:rsidRPr="007029F5">
        <w:rPr>
          <w:sz w:val="21"/>
          <w:szCs w:val="21"/>
        </w:rPr>
        <w:t>b) Ekstrakti i vendimit të Qendrës Kombëtare të Regjistrimit (QKR) për regjistrimin si person juridik, ku në objektin e veprimtarisë të jetë i miratuar edhe zhvillimi i veprimtarisë minerare</w:t>
      </w:r>
      <w:r>
        <w:t xml:space="preserve"> të subjektit </w:t>
      </w:r>
      <w:r w:rsidRPr="007029F5">
        <w:rPr>
          <w:sz w:val="21"/>
          <w:szCs w:val="21"/>
        </w:rPr>
        <w:t xml:space="preserve">që kërkon të marrë lejen minerare; </w:t>
      </w:r>
    </w:p>
    <w:p w:rsidR="00D04664" w:rsidRPr="007029F5" w:rsidRDefault="00D04664" w:rsidP="008D73F2">
      <w:pPr>
        <w:pStyle w:val="Paragrafi"/>
        <w:rPr>
          <w:sz w:val="21"/>
          <w:szCs w:val="21"/>
        </w:rPr>
      </w:pPr>
      <w:r w:rsidRPr="007029F5">
        <w:rPr>
          <w:sz w:val="21"/>
          <w:szCs w:val="21"/>
        </w:rPr>
        <w:t xml:space="preserve">c) Një përshkrim i kapaciteteve teknike, profesionale dhe menaxheriale të subjektit që kërkon të marrë lejen minerare, të cilat i vlejnë atij për realizimin e veprimtarisë minerare dhe asaj të rehabilitimit mjedisor, të përcaktuar në lejen që kërkohet të transferohet, duke përfshirë edhe </w:t>
      </w:r>
      <w:r w:rsidRPr="007029F5">
        <w:rPr>
          <w:i/>
          <w:sz w:val="21"/>
          <w:szCs w:val="21"/>
        </w:rPr>
        <w:t>Curriculum Vitae</w:t>
      </w:r>
      <w:r w:rsidRPr="007029F5">
        <w:rPr>
          <w:sz w:val="21"/>
          <w:szCs w:val="21"/>
        </w:rPr>
        <w:t xml:space="preserve"> të stafit të tij, që do të punojë për këtë veprimtari, si dhe përshkrimi i përvojës së tij të mëparshme në fushën e industrisë minerare, nëse ka; </w:t>
      </w:r>
    </w:p>
    <w:p w:rsidR="00D04664" w:rsidRPr="007029F5" w:rsidRDefault="00D04664" w:rsidP="008D73F2">
      <w:pPr>
        <w:pStyle w:val="Paragrafi"/>
        <w:rPr>
          <w:sz w:val="21"/>
          <w:szCs w:val="21"/>
        </w:rPr>
      </w:pPr>
      <w:r>
        <w:rPr>
          <w:sz w:val="21"/>
          <w:szCs w:val="21"/>
        </w:rPr>
        <w:t>ç</w:t>
      </w:r>
      <w:r w:rsidRPr="007029F5">
        <w:rPr>
          <w:sz w:val="21"/>
          <w:szCs w:val="21"/>
        </w:rPr>
        <w:t xml:space="preserve">) Konfirmimi për burimet financiare të nevojshme për realizimin e investimeve të programuara për të zhvilluar veprimtarinë minerare të subjektit që kërkon të marrë lejen minerare, të vërtetuar nga dhe/ose një nga dokumentet për ekzistencën e tyre, si më poshtë: </w:t>
      </w:r>
    </w:p>
    <w:p w:rsidR="00D04664" w:rsidRPr="007029F5" w:rsidRDefault="00D04664" w:rsidP="008D73F2">
      <w:pPr>
        <w:pStyle w:val="Paragrafi"/>
        <w:rPr>
          <w:sz w:val="21"/>
          <w:szCs w:val="21"/>
        </w:rPr>
      </w:pPr>
      <w:r w:rsidRPr="007029F5">
        <w:rPr>
          <w:sz w:val="21"/>
          <w:szCs w:val="21"/>
        </w:rPr>
        <w:t xml:space="preserve">i) Një deklaratë nga banka që konfirmon se personi juridik ka çelur numrin e llogarisë, ku të ketë të depozituar të paktën  20% të vlerës së investimit të parashikuar në programin e investimeve që ka paraqitur; </w:t>
      </w:r>
    </w:p>
    <w:p w:rsidR="00D04664" w:rsidRPr="007029F5" w:rsidRDefault="00D04664" w:rsidP="008D73F2">
      <w:pPr>
        <w:pStyle w:val="Paragrafi"/>
        <w:rPr>
          <w:sz w:val="21"/>
          <w:szCs w:val="21"/>
        </w:rPr>
      </w:pPr>
      <w:r w:rsidRPr="007029F5">
        <w:rPr>
          <w:sz w:val="21"/>
          <w:szCs w:val="21"/>
        </w:rPr>
        <w:t xml:space="preserve">ii) Një dokument që vërteton se personi juridik ka siguruar një kredi prej një banke, ose subjekti tjetër financiar, me vlerë, e cila mbulon investimet që parashikohen të kryhen; </w:t>
      </w:r>
    </w:p>
    <w:p w:rsidR="00D04664" w:rsidRPr="007029F5" w:rsidRDefault="00D04664" w:rsidP="008D73F2">
      <w:pPr>
        <w:pStyle w:val="Paragrafi"/>
        <w:rPr>
          <w:sz w:val="21"/>
          <w:szCs w:val="21"/>
        </w:rPr>
      </w:pPr>
      <w:r w:rsidRPr="007029F5">
        <w:rPr>
          <w:sz w:val="21"/>
          <w:szCs w:val="21"/>
        </w:rPr>
        <w:t xml:space="preserve">iii) Një kontratë me një investitor, i cili garanton mbështetje financiare për realizimin e programit të investimit. Në këtë rast, personi juridik duhet të paraqesë një dokument noterial, në të cilin shprehet vullneti i investitorit për të mbështetur këtë investim, si dhe dokumentet që provojnë burimet financiare të këtij të fundit (garanci bankare ose bilancet ekonomike të shoqërisë, në të cilën investitori është pronar/aksionar i vetëm ose aksionar i shumicës së zotërimit të aksioneve/kryesor maxhoritar). </w:t>
      </w:r>
    </w:p>
    <w:p w:rsidR="00D04664" w:rsidRPr="007029F5" w:rsidRDefault="00D04664" w:rsidP="008D73F2">
      <w:pPr>
        <w:pStyle w:val="Paragrafi"/>
        <w:rPr>
          <w:sz w:val="21"/>
          <w:szCs w:val="21"/>
        </w:rPr>
      </w:pPr>
      <w:r w:rsidRPr="007029F5">
        <w:rPr>
          <w:sz w:val="21"/>
          <w:szCs w:val="21"/>
        </w:rPr>
        <w:t xml:space="preserve">d) Aktmarrëveshja  e nënshkruar përpara noterit, ndërmjet dy shoqërive për transferimin e lejes minerare, ku të jetë përcaktuar që subjekti, i cili kërkon të marrë lejen minerare, pranon, së bashku me transferimin e lejes minerare, përgjegjësinë për të gjitha detyrimet kundrejt shtetit apo palëve të treta, të cilat rrjedhin nga leja minerare që transferohet, si dhe detyrimet, sipas përcaktimeve të ligjit nr.10 304, datë 15.7.2010 “Për sektorin minerar në Republikën e Shqipërisë”, dhe akteve nënligjore të dala në zbatim të tij; </w:t>
      </w:r>
    </w:p>
    <w:p w:rsidR="00D04664" w:rsidRPr="007029F5" w:rsidRDefault="00D04664" w:rsidP="008D73F2">
      <w:pPr>
        <w:pStyle w:val="Paragrafi"/>
        <w:rPr>
          <w:sz w:val="21"/>
          <w:szCs w:val="21"/>
        </w:rPr>
      </w:pPr>
      <w:r w:rsidRPr="007029F5">
        <w:rPr>
          <w:sz w:val="21"/>
          <w:szCs w:val="21"/>
        </w:rPr>
        <w:t xml:space="preserve">dh) Vërtetimi nga dega e tatim-taksave, që zotëruesi i lejes minerare nuk ka detyrime të pashlyera; </w:t>
      </w:r>
    </w:p>
    <w:p w:rsidR="00D04664" w:rsidRPr="007029F5" w:rsidRDefault="00D04664" w:rsidP="008D73F2">
      <w:pPr>
        <w:pStyle w:val="Paragrafi"/>
        <w:rPr>
          <w:sz w:val="21"/>
          <w:szCs w:val="21"/>
        </w:rPr>
      </w:pPr>
      <w:r w:rsidRPr="007029F5">
        <w:rPr>
          <w:sz w:val="21"/>
          <w:szCs w:val="21"/>
        </w:rPr>
        <w:t xml:space="preserve">e) Vërtetimi nga dega e tatim-taksave, që subjekti, i cili kërkon të marrë lejen minerare, nuk ka detyrime të pashlyera; </w:t>
      </w:r>
    </w:p>
    <w:p w:rsidR="00D04664" w:rsidRPr="007029F5" w:rsidRDefault="00D04664" w:rsidP="008D73F2">
      <w:pPr>
        <w:pStyle w:val="Paragrafi"/>
        <w:rPr>
          <w:sz w:val="21"/>
          <w:szCs w:val="21"/>
        </w:rPr>
      </w:pPr>
      <w:r w:rsidRPr="007029F5">
        <w:rPr>
          <w:sz w:val="21"/>
          <w:szCs w:val="21"/>
        </w:rPr>
        <w:t xml:space="preserve">ë) Miratimi për kapacitetet e prodhimit vjetor, vlerën e investimeve, vlerat e garancive, të përcaktuara në nenin 31 të ligjit nr.10 304, datë 15.7.2010 “Për sektorin minerar në Republikën e Shqipërisë”. </w:t>
      </w:r>
    </w:p>
    <w:p w:rsidR="00D04664" w:rsidRPr="007029F5" w:rsidRDefault="00D04664" w:rsidP="008D73F2">
      <w:pPr>
        <w:pStyle w:val="Paragrafi"/>
        <w:rPr>
          <w:sz w:val="21"/>
          <w:szCs w:val="21"/>
        </w:rPr>
      </w:pPr>
      <w:r w:rsidRPr="007029F5">
        <w:rPr>
          <w:sz w:val="21"/>
          <w:szCs w:val="21"/>
        </w:rPr>
        <w:t xml:space="preserve">5. Zotëruesi i lejes minerare paraqet në Ministrinë e Ekonomisë, Tregtisë dhe Energjetikës, dokumentacionin e plotë për transferimin e lejes minerare. </w:t>
      </w:r>
    </w:p>
    <w:p w:rsidR="00D04664" w:rsidRPr="007029F5" w:rsidRDefault="00D04664" w:rsidP="008D73F2">
      <w:pPr>
        <w:pStyle w:val="Paragrafi"/>
        <w:rPr>
          <w:sz w:val="21"/>
          <w:szCs w:val="21"/>
        </w:rPr>
      </w:pPr>
      <w:r w:rsidRPr="007029F5">
        <w:rPr>
          <w:sz w:val="21"/>
          <w:szCs w:val="21"/>
        </w:rPr>
        <w:t xml:space="preserve">6. Vlerësimi i kushteve të transferimit dhe dokumentet vërtetuese për kërkesat për transferimin e një lejeje minerare realizohen nga drejtoria përkatëse në ministrinë që mbulon veprimtarinë minerare në Republikën e Shqipërisë. Kjo drejtori harton aktin e transferimit të lejes minerare, që miratohet nga ministri. </w:t>
      </w:r>
    </w:p>
    <w:p w:rsidR="00D04664" w:rsidRPr="007029F5" w:rsidRDefault="00D04664" w:rsidP="008D73F2">
      <w:pPr>
        <w:pStyle w:val="Paragrafi"/>
        <w:rPr>
          <w:sz w:val="21"/>
          <w:szCs w:val="21"/>
        </w:rPr>
      </w:pPr>
      <w:r w:rsidRPr="007029F5">
        <w:rPr>
          <w:sz w:val="21"/>
          <w:szCs w:val="21"/>
        </w:rPr>
        <w:t xml:space="preserve">7. Ministri, brenda një afati prej 60 (gjashtëdhjetë) ditëve kalendarike nga data e paraqitjes së dokumentacionit, nxjerr aktin e miratimit ose refuzimit të transferimit të lejes minerare, të cilin e dërgon në Qendrën Kombëtare të Licencimit (QKL), për të reflektuar ndryshimet përkatëse. </w:t>
      </w:r>
    </w:p>
    <w:p w:rsidR="00D04664" w:rsidRPr="007029F5" w:rsidRDefault="00D04664" w:rsidP="008D73F2">
      <w:pPr>
        <w:pStyle w:val="Paragrafi"/>
        <w:rPr>
          <w:sz w:val="21"/>
          <w:szCs w:val="21"/>
        </w:rPr>
      </w:pPr>
      <w:r w:rsidRPr="007029F5">
        <w:rPr>
          <w:sz w:val="21"/>
          <w:szCs w:val="21"/>
        </w:rPr>
        <w:t xml:space="preserve">8. Akti i transferimit depozitohet pranë strukturës përgjegjëse dhe transferimi regjistrohet në Regjistrin Kombëtar të Licencave/Autorizimeve dhe lejeve, si ndryshime të titullit të lejes, duke e plotësuar me të dhënat e identifikimit të zotëruesit të ri. Data e transferimit është data e regjistrimit në regjistrin Kombëtar të Licencave/Autorizimeve dhe lejeve. Akti i transferimit depozitohet edhe në regjistrin minerar, sipas strukturave përgjegjëse. </w:t>
      </w:r>
    </w:p>
    <w:p w:rsidR="00D04664" w:rsidRPr="007029F5" w:rsidRDefault="00D04664" w:rsidP="008D73F2">
      <w:pPr>
        <w:pStyle w:val="Paragrafi"/>
        <w:rPr>
          <w:sz w:val="21"/>
          <w:szCs w:val="21"/>
        </w:rPr>
      </w:pPr>
      <w:r w:rsidRPr="007029F5">
        <w:rPr>
          <w:sz w:val="21"/>
          <w:szCs w:val="21"/>
        </w:rPr>
        <w:t xml:space="preserve">9. Kërkuesi merr dijeni për miratimin ose jo të kërkesës në regjistrin kombëtar të lejeve dhe licencave, pranë QKL-së. </w:t>
      </w:r>
    </w:p>
    <w:p w:rsidR="00D04664" w:rsidRDefault="00D04664" w:rsidP="008D73F2">
      <w:pPr>
        <w:pStyle w:val="Paragrafi"/>
        <w:rPr>
          <w:sz w:val="21"/>
          <w:szCs w:val="21"/>
        </w:rPr>
      </w:pPr>
      <w:r w:rsidRPr="007029F5">
        <w:rPr>
          <w:sz w:val="21"/>
          <w:szCs w:val="21"/>
        </w:rPr>
        <w:t xml:space="preserve">10. Subjektet minerare, që aplikojnë për shtyrje afati për lejet e tyre minerare, duhet të paraqesin kërkesën e aplikimit pranë sporteleve të QKL-së. </w:t>
      </w:r>
    </w:p>
    <w:p w:rsidR="00D04664" w:rsidRPr="007029F5" w:rsidRDefault="00D04664" w:rsidP="008D73F2">
      <w:pPr>
        <w:pStyle w:val="Paragrafi"/>
        <w:rPr>
          <w:sz w:val="21"/>
          <w:szCs w:val="21"/>
        </w:rPr>
      </w:pPr>
      <w:r w:rsidRPr="007029F5">
        <w:rPr>
          <w:sz w:val="21"/>
          <w:szCs w:val="21"/>
        </w:rPr>
        <w:t xml:space="preserve">Kërkesa duhet të përmbajë një informacion të plotë për realizimin e detyrimeve të lejes së tyre minerare, në përputhje me kushtet e lejes dhe detyrimet sipas legjislacionit në fuqi, si dhe arsyet e shtyrjes së afatit të lejes. </w:t>
      </w:r>
    </w:p>
    <w:p w:rsidR="00D04664" w:rsidRPr="007029F5" w:rsidRDefault="00D04664" w:rsidP="008D73F2">
      <w:pPr>
        <w:pStyle w:val="Paragrafi"/>
        <w:rPr>
          <w:sz w:val="21"/>
          <w:szCs w:val="21"/>
        </w:rPr>
      </w:pPr>
      <w:r w:rsidRPr="007029F5">
        <w:rPr>
          <w:sz w:val="21"/>
          <w:szCs w:val="21"/>
        </w:rPr>
        <w:t xml:space="preserve">Strukturat përgjegjëse, sipas tipit të lejes, realizojnë  brenda 30 (tridhjetë) ditëve kalendarike nga data e kërkesës, vlerësimin e kërkesës për shtyrje afati, duke vlerësuar në mënyrë dokumentare dhe në terren realizimin e detyrimeve nga zotëruesit e lejeve minerare dhe arsyet e shtyrjes së afatit dhe e paraqesin për miratim në ministri. </w:t>
      </w:r>
    </w:p>
    <w:p w:rsidR="00D04664" w:rsidRDefault="00D04664" w:rsidP="008D73F2">
      <w:pPr>
        <w:pStyle w:val="Paragrafi"/>
        <w:rPr>
          <w:sz w:val="21"/>
          <w:szCs w:val="21"/>
        </w:rPr>
      </w:pPr>
      <w:r w:rsidRPr="007029F5">
        <w:rPr>
          <w:sz w:val="21"/>
          <w:szCs w:val="21"/>
        </w:rPr>
        <w:t xml:space="preserve">Ministri, brenda një afati prej 60 (gjashtëdhjetë) ditëve kalendarike nga data e paraqitjes së dokumentacionit, nxjerr aktin e miratimit ose refuzimit të shtyrjes së afatit të një lejeje minerare, të cilin e dërgon në QKL. </w:t>
      </w:r>
    </w:p>
    <w:p w:rsidR="00D04664" w:rsidRPr="007029F5" w:rsidRDefault="00D04664" w:rsidP="008D73F2">
      <w:pPr>
        <w:pStyle w:val="Paragrafi"/>
        <w:rPr>
          <w:sz w:val="21"/>
          <w:szCs w:val="21"/>
        </w:rPr>
      </w:pPr>
      <w:r w:rsidRPr="007029F5">
        <w:rPr>
          <w:sz w:val="21"/>
          <w:szCs w:val="21"/>
        </w:rPr>
        <w:t xml:space="preserve">Të gjitha subjekteve, që, në respekt të legjislacionit të ri minerar, kanë aplikuar për zgjatje afati, deri në miratimin e këtij vendimi, u lind e drejta e riaplikimit pranë QKL-së. </w:t>
      </w:r>
    </w:p>
    <w:p w:rsidR="00D04664" w:rsidRPr="007029F5" w:rsidRDefault="00D04664" w:rsidP="008D73F2">
      <w:pPr>
        <w:pStyle w:val="Paragrafi"/>
        <w:rPr>
          <w:sz w:val="21"/>
          <w:szCs w:val="21"/>
        </w:rPr>
      </w:pPr>
      <w:r w:rsidRPr="007029F5">
        <w:rPr>
          <w:sz w:val="21"/>
          <w:szCs w:val="21"/>
        </w:rPr>
        <w:t xml:space="preserve">11. Aplikimet për shndërrimin e një lejeje minerare kërkim-zbulimi në një leje shfrytëzimi realizohen pranë institucionit të QKL-së. </w:t>
      </w:r>
    </w:p>
    <w:p w:rsidR="00D04664" w:rsidRPr="007029F5" w:rsidRDefault="00D04664" w:rsidP="008D73F2">
      <w:pPr>
        <w:pStyle w:val="Paragrafi"/>
        <w:rPr>
          <w:sz w:val="21"/>
          <w:szCs w:val="21"/>
        </w:rPr>
      </w:pPr>
      <w:r w:rsidRPr="007029F5">
        <w:rPr>
          <w:sz w:val="21"/>
          <w:szCs w:val="21"/>
        </w:rPr>
        <w:t>Dokumentacioni i plotë i aplikimit për një leje minerare shfrytëzimi, nga ana e zot</w:t>
      </w:r>
      <w:r>
        <w:rPr>
          <w:sz w:val="21"/>
          <w:szCs w:val="21"/>
        </w:rPr>
        <w:t>ëruesve të lejeve minerare të kë</w:t>
      </w:r>
      <w:r w:rsidRPr="007029F5">
        <w:rPr>
          <w:sz w:val="21"/>
          <w:szCs w:val="21"/>
        </w:rPr>
        <w:t xml:space="preserve">rkim-zbulimit, paraqitet pranë sporteleve të QKL-së. Data e aplikimit të dokumentacionit të plotë është datë e përllogaritjes së afatit për miratimin e heshtur. </w:t>
      </w:r>
    </w:p>
    <w:p w:rsidR="00D04664" w:rsidRPr="007029F5" w:rsidRDefault="00D04664" w:rsidP="008D73F2">
      <w:pPr>
        <w:pStyle w:val="Paragrafi"/>
        <w:rPr>
          <w:sz w:val="21"/>
          <w:szCs w:val="21"/>
        </w:rPr>
      </w:pPr>
      <w:r w:rsidRPr="007029F5">
        <w:rPr>
          <w:sz w:val="21"/>
          <w:szCs w:val="21"/>
        </w:rPr>
        <w:t xml:space="preserve">Përmbajtja e dokumentacionit të plotë të aplikimit, procedurat e shqyrtimit dhe miratimit të tij janë të njëjta me ato kërkesa që aplikojnë subjektet për marrjen e një lejeje minerare në zonat e hapura. </w:t>
      </w:r>
    </w:p>
    <w:p w:rsidR="00D04664" w:rsidRPr="007029F5" w:rsidRDefault="00D04664" w:rsidP="008D73F2">
      <w:pPr>
        <w:pStyle w:val="Paragrafi"/>
        <w:rPr>
          <w:sz w:val="21"/>
          <w:szCs w:val="21"/>
        </w:rPr>
      </w:pPr>
      <w:r w:rsidRPr="007029F5">
        <w:rPr>
          <w:sz w:val="21"/>
          <w:szCs w:val="21"/>
        </w:rPr>
        <w:t xml:space="preserve">Ky dokumentacion duhet të përmbajë dhe vlerësimin nga Shërbimi Gjeologjik Shqiptar (SHGJSH), për realizimin e detyrimeve të lejes së kërkim-zbulimit. </w:t>
      </w:r>
    </w:p>
    <w:p w:rsidR="00D04664" w:rsidRPr="007029F5" w:rsidRDefault="00D04664" w:rsidP="008D73F2">
      <w:pPr>
        <w:pStyle w:val="Paragrafi"/>
        <w:rPr>
          <w:sz w:val="21"/>
          <w:szCs w:val="21"/>
        </w:rPr>
      </w:pPr>
      <w:r w:rsidRPr="007029F5">
        <w:rPr>
          <w:sz w:val="21"/>
          <w:szCs w:val="21"/>
        </w:rPr>
        <w:t xml:space="preserve">Të gjitha subjekteve, që, në respekt të legjislacionit të ri minerar, kanë aplikuar për shndërrimin e lejes së kërkim-zbulimit në një leje shfrytëzimi, deri në miratimin e këtij vendimi, u lind e drejta e riaplikimit pranë QKL-së. </w:t>
      </w:r>
    </w:p>
    <w:p w:rsidR="00D04664" w:rsidRPr="007029F5" w:rsidRDefault="00D04664" w:rsidP="008D73F2">
      <w:pPr>
        <w:pStyle w:val="Paragrafi"/>
        <w:rPr>
          <w:sz w:val="21"/>
          <w:szCs w:val="21"/>
        </w:rPr>
      </w:pPr>
      <w:r w:rsidRPr="007029F5">
        <w:rPr>
          <w:sz w:val="21"/>
          <w:szCs w:val="21"/>
        </w:rPr>
        <w:t xml:space="preserve">12. Për rastet e parashikuara në pikat 10 dhe 11 të këtij vendimi, për zonën e lejuar minerare për të cilën kërkohet shtyrje në afat ose shndërrim i tipit të lejes, kërkuesi ka të drejtën ekskluzive për plotësimin e dokumentacionit përkatës për këtë zonë, sipas afateve kohore të përcaktuara në legjislacionin në fuqi. </w:t>
      </w:r>
    </w:p>
    <w:p w:rsidR="00D04664" w:rsidRPr="007029F5" w:rsidRDefault="00D04664" w:rsidP="008D73F2">
      <w:pPr>
        <w:pStyle w:val="Paragrafi"/>
        <w:rPr>
          <w:sz w:val="21"/>
          <w:szCs w:val="21"/>
        </w:rPr>
      </w:pPr>
      <w:r w:rsidRPr="007029F5">
        <w:rPr>
          <w:sz w:val="21"/>
          <w:szCs w:val="21"/>
        </w:rPr>
        <w:t xml:space="preserve">13. Ngarkohen Ministria e Ekonomisë Tregtisë dhe Energjetikës, Shërbimi Gjeologjik Shqiptar, Agjencia Kombëtare e Burimeve Natyrore dhe Qendra Kombëtare e Licencimit (QKL) për zbatimin e këtij vendimi. </w:t>
      </w:r>
    </w:p>
    <w:p w:rsidR="00D04664" w:rsidRPr="007029F5" w:rsidRDefault="00D04664" w:rsidP="008D73F2">
      <w:pPr>
        <w:pStyle w:val="Paragrafi"/>
        <w:rPr>
          <w:sz w:val="21"/>
          <w:szCs w:val="21"/>
        </w:rPr>
      </w:pPr>
      <w:r w:rsidRPr="007029F5">
        <w:rPr>
          <w:sz w:val="21"/>
          <w:szCs w:val="21"/>
        </w:rPr>
        <w:t xml:space="preserve">Ky vendim hyn në fuqi pas botimit në Fletoren Zyrtare. </w:t>
      </w:r>
    </w:p>
    <w:p w:rsidR="00D04664" w:rsidRPr="007029F5" w:rsidRDefault="00D04664" w:rsidP="008D73F2">
      <w:pPr>
        <w:pStyle w:val="Autoriteti"/>
        <w:rPr>
          <w:sz w:val="21"/>
          <w:szCs w:val="21"/>
        </w:rPr>
      </w:pPr>
      <w:r w:rsidRPr="007029F5">
        <w:rPr>
          <w:sz w:val="21"/>
          <w:szCs w:val="21"/>
        </w:rPr>
        <w:t>Kryeministri</w:t>
      </w:r>
    </w:p>
    <w:p w:rsidR="00D04664" w:rsidRPr="007029F5" w:rsidRDefault="00D04664" w:rsidP="008D73F2">
      <w:pPr>
        <w:pStyle w:val="AutoritetiEmer"/>
        <w:rPr>
          <w:sz w:val="21"/>
          <w:szCs w:val="21"/>
        </w:rPr>
      </w:pPr>
      <w:r w:rsidRPr="007029F5">
        <w:rPr>
          <w:sz w:val="21"/>
          <w:szCs w:val="21"/>
        </w:rPr>
        <w:t>Sali Berisha</w:t>
      </w:r>
    </w:p>
    <w:p w:rsidR="00D04664" w:rsidRDefault="00D04664" w:rsidP="008D73F2">
      <w:pPr>
        <w:pStyle w:val="Paragrafi"/>
      </w:pPr>
    </w:p>
    <w:p w:rsidR="00D04664" w:rsidRPr="006E734D" w:rsidRDefault="00D04664" w:rsidP="000F4540">
      <w:pPr>
        <w:pStyle w:val="Paragrafi"/>
        <w:ind w:firstLine="0"/>
        <w:rPr>
          <w:sz w:val="16"/>
        </w:rPr>
      </w:pPr>
    </w:p>
    <w:p w:rsidR="00D04664" w:rsidRDefault="00D04664" w:rsidP="00E36F91">
      <w:pPr>
        <w:pStyle w:val="Akti"/>
      </w:pPr>
    </w:p>
    <w:p w:rsidR="00D04664" w:rsidRPr="007029F5" w:rsidRDefault="00D04664" w:rsidP="00E36F91">
      <w:pPr>
        <w:pStyle w:val="Akti"/>
        <w:rPr>
          <w:sz w:val="21"/>
          <w:szCs w:val="21"/>
        </w:rPr>
      </w:pPr>
      <w:r w:rsidRPr="007029F5">
        <w:rPr>
          <w:sz w:val="21"/>
          <w:szCs w:val="21"/>
        </w:rPr>
        <w:t>VENDIM</w:t>
      </w:r>
    </w:p>
    <w:p w:rsidR="00D04664" w:rsidRPr="007029F5" w:rsidRDefault="00D04664" w:rsidP="00E36F91">
      <w:pPr>
        <w:pStyle w:val="NumriData"/>
        <w:rPr>
          <w:sz w:val="21"/>
          <w:szCs w:val="21"/>
        </w:rPr>
      </w:pPr>
      <w:r w:rsidRPr="007029F5">
        <w:rPr>
          <w:sz w:val="21"/>
          <w:szCs w:val="21"/>
        </w:rPr>
        <w:t>Nr.18, datë 18.5.2011</w:t>
      </w:r>
    </w:p>
    <w:p w:rsidR="00D04664" w:rsidRPr="007029F5" w:rsidRDefault="00D04664" w:rsidP="00E36F91">
      <w:pPr>
        <w:rPr>
          <w:sz w:val="21"/>
          <w:szCs w:val="21"/>
          <w:lang w:val="en-GB"/>
        </w:rPr>
      </w:pPr>
    </w:p>
    <w:p w:rsidR="00D04664" w:rsidRPr="007029F5" w:rsidRDefault="00D04664" w:rsidP="00E36F91">
      <w:pPr>
        <w:pStyle w:val="TitulliTitull"/>
        <w:rPr>
          <w:sz w:val="21"/>
          <w:szCs w:val="21"/>
        </w:rPr>
      </w:pPr>
      <w:r w:rsidRPr="007029F5">
        <w:rPr>
          <w:sz w:val="21"/>
          <w:szCs w:val="21"/>
        </w:rPr>
        <w:t>NË EMËR TË REPUBLIKËS SË SHQIPËRISË</w:t>
      </w:r>
    </w:p>
    <w:p w:rsidR="00D04664" w:rsidRPr="007029F5" w:rsidRDefault="00D04664" w:rsidP="00E36F91">
      <w:pPr>
        <w:pStyle w:val="Paragrafi"/>
        <w:rPr>
          <w:sz w:val="21"/>
          <w:szCs w:val="21"/>
        </w:rPr>
      </w:pPr>
    </w:p>
    <w:p w:rsidR="00D04664" w:rsidRPr="007029F5" w:rsidRDefault="00D04664" w:rsidP="00E36F91">
      <w:pPr>
        <w:pStyle w:val="Paragrafi"/>
        <w:rPr>
          <w:sz w:val="21"/>
          <w:szCs w:val="21"/>
        </w:rPr>
      </w:pPr>
      <w:r w:rsidRPr="007029F5">
        <w:rPr>
          <w:sz w:val="21"/>
          <w:szCs w:val="21"/>
        </w:rPr>
        <w:t>Gjykata Kushtetuese e Republikës së Shqipërisë, e përbërë nga:</w:t>
      </w:r>
    </w:p>
    <w:p w:rsidR="00D04664" w:rsidRPr="007029F5" w:rsidRDefault="00D04664" w:rsidP="00E36F91">
      <w:pPr>
        <w:pStyle w:val="Paragrafi"/>
        <w:rPr>
          <w:sz w:val="21"/>
          <w:szCs w:val="21"/>
        </w:rPr>
      </w:pPr>
      <w:r w:rsidRPr="007029F5">
        <w:rPr>
          <w:sz w:val="21"/>
          <w:szCs w:val="21"/>
        </w:rPr>
        <w:t>Bashkim Dedja</w:t>
      </w:r>
      <w:r w:rsidRPr="007029F5">
        <w:rPr>
          <w:sz w:val="21"/>
          <w:szCs w:val="21"/>
        </w:rPr>
        <w:tab/>
      </w:r>
      <w:r w:rsidRPr="007029F5">
        <w:rPr>
          <w:sz w:val="21"/>
          <w:szCs w:val="21"/>
        </w:rPr>
        <w:tab/>
        <w:t>Kryetar   i Gjykatës Kushtetuese</w:t>
      </w:r>
    </w:p>
    <w:p w:rsidR="00D04664" w:rsidRPr="007029F5" w:rsidRDefault="00D04664" w:rsidP="00E36F91">
      <w:pPr>
        <w:pStyle w:val="Paragrafi"/>
        <w:rPr>
          <w:sz w:val="21"/>
          <w:szCs w:val="21"/>
        </w:rPr>
      </w:pPr>
      <w:r w:rsidRPr="007029F5">
        <w:rPr>
          <w:sz w:val="21"/>
          <w:szCs w:val="21"/>
        </w:rPr>
        <w:t>Vladimir Kristo</w:t>
      </w:r>
      <w:r w:rsidRPr="007029F5">
        <w:rPr>
          <w:sz w:val="21"/>
          <w:szCs w:val="21"/>
        </w:rPr>
        <w:tab/>
      </w:r>
      <w:r w:rsidRPr="007029F5">
        <w:rPr>
          <w:sz w:val="21"/>
          <w:szCs w:val="21"/>
        </w:rPr>
        <w:tab/>
        <w:t>Anëtar    i</w:t>
      </w:r>
      <w:r w:rsidRPr="007029F5">
        <w:rPr>
          <w:sz w:val="21"/>
          <w:szCs w:val="21"/>
        </w:rPr>
        <w:tab/>
        <w:t>“</w:t>
      </w:r>
      <w:r w:rsidRPr="007029F5">
        <w:rPr>
          <w:sz w:val="21"/>
          <w:szCs w:val="21"/>
        </w:rPr>
        <w:tab/>
        <w:t>“</w:t>
      </w:r>
    </w:p>
    <w:p w:rsidR="00D04664" w:rsidRPr="007029F5" w:rsidRDefault="00D04664" w:rsidP="00E36F91">
      <w:pPr>
        <w:pStyle w:val="Paragrafi"/>
        <w:rPr>
          <w:sz w:val="21"/>
          <w:szCs w:val="21"/>
        </w:rPr>
      </w:pPr>
      <w:r w:rsidRPr="007029F5">
        <w:rPr>
          <w:sz w:val="21"/>
          <w:szCs w:val="21"/>
        </w:rPr>
        <w:t>Xhezair Zaganjori</w:t>
      </w:r>
      <w:r w:rsidRPr="007029F5">
        <w:rPr>
          <w:sz w:val="21"/>
          <w:szCs w:val="21"/>
        </w:rPr>
        <w:tab/>
        <w:t>Anëtar    i</w:t>
      </w:r>
      <w:r w:rsidRPr="007029F5">
        <w:rPr>
          <w:sz w:val="21"/>
          <w:szCs w:val="21"/>
        </w:rPr>
        <w:tab/>
        <w:t>“</w:t>
      </w:r>
      <w:r w:rsidRPr="007029F5">
        <w:rPr>
          <w:sz w:val="21"/>
          <w:szCs w:val="21"/>
        </w:rPr>
        <w:tab/>
        <w:t>“</w:t>
      </w:r>
    </w:p>
    <w:p w:rsidR="00D04664" w:rsidRPr="007029F5" w:rsidRDefault="00D04664" w:rsidP="00E36F91">
      <w:pPr>
        <w:pStyle w:val="Paragrafi"/>
        <w:rPr>
          <w:sz w:val="21"/>
          <w:szCs w:val="21"/>
        </w:rPr>
      </w:pPr>
      <w:r w:rsidRPr="007029F5">
        <w:rPr>
          <w:sz w:val="21"/>
          <w:szCs w:val="21"/>
        </w:rPr>
        <w:t>Petrit Plloçi</w:t>
      </w:r>
      <w:r w:rsidRPr="007029F5">
        <w:rPr>
          <w:sz w:val="21"/>
          <w:szCs w:val="21"/>
        </w:rPr>
        <w:tab/>
      </w:r>
      <w:r w:rsidRPr="007029F5">
        <w:rPr>
          <w:sz w:val="21"/>
          <w:szCs w:val="21"/>
        </w:rPr>
        <w:tab/>
        <w:t>Anëtar    i</w:t>
      </w:r>
      <w:r w:rsidRPr="007029F5">
        <w:rPr>
          <w:sz w:val="21"/>
          <w:szCs w:val="21"/>
        </w:rPr>
        <w:tab/>
        <w:t>“</w:t>
      </w:r>
      <w:r w:rsidRPr="007029F5">
        <w:rPr>
          <w:sz w:val="21"/>
          <w:szCs w:val="21"/>
        </w:rPr>
        <w:tab/>
        <w:t>“</w:t>
      </w:r>
    </w:p>
    <w:p w:rsidR="00D04664" w:rsidRPr="007029F5" w:rsidRDefault="00D04664" w:rsidP="00E36F91">
      <w:pPr>
        <w:pStyle w:val="Paragrafi"/>
        <w:rPr>
          <w:sz w:val="21"/>
          <w:szCs w:val="21"/>
        </w:rPr>
      </w:pPr>
      <w:r w:rsidRPr="007029F5">
        <w:rPr>
          <w:sz w:val="21"/>
          <w:szCs w:val="21"/>
        </w:rPr>
        <w:t xml:space="preserve">Vitore  Tusha              </w:t>
      </w:r>
      <w:r>
        <w:rPr>
          <w:sz w:val="21"/>
          <w:szCs w:val="21"/>
        </w:rPr>
        <w:tab/>
      </w:r>
      <w:r w:rsidRPr="007029F5">
        <w:rPr>
          <w:sz w:val="21"/>
          <w:szCs w:val="21"/>
        </w:rPr>
        <w:t xml:space="preserve">Anëtare </w:t>
      </w:r>
      <w:r>
        <w:rPr>
          <w:sz w:val="21"/>
          <w:szCs w:val="21"/>
        </w:rPr>
        <w:t xml:space="preserve"> </w:t>
      </w:r>
      <w:r w:rsidRPr="007029F5">
        <w:rPr>
          <w:sz w:val="21"/>
          <w:szCs w:val="21"/>
        </w:rPr>
        <w:t>e</w:t>
      </w:r>
      <w:r w:rsidRPr="007029F5">
        <w:rPr>
          <w:sz w:val="21"/>
          <w:szCs w:val="21"/>
        </w:rPr>
        <w:tab/>
        <w:t>“</w:t>
      </w:r>
      <w:r w:rsidRPr="007029F5">
        <w:rPr>
          <w:sz w:val="21"/>
          <w:szCs w:val="21"/>
        </w:rPr>
        <w:tab/>
        <w:t>“</w:t>
      </w:r>
    </w:p>
    <w:p w:rsidR="00D04664" w:rsidRPr="007029F5" w:rsidRDefault="00D04664" w:rsidP="00E36F91">
      <w:pPr>
        <w:pStyle w:val="Paragrafi"/>
        <w:rPr>
          <w:sz w:val="21"/>
          <w:szCs w:val="21"/>
        </w:rPr>
      </w:pPr>
      <w:r w:rsidRPr="007029F5">
        <w:rPr>
          <w:sz w:val="21"/>
          <w:szCs w:val="21"/>
        </w:rPr>
        <w:t>Sokol Sadushi</w:t>
      </w:r>
      <w:r w:rsidRPr="007029F5">
        <w:rPr>
          <w:sz w:val="21"/>
          <w:szCs w:val="21"/>
        </w:rPr>
        <w:tab/>
      </w:r>
      <w:r w:rsidRPr="007029F5">
        <w:rPr>
          <w:sz w:val="21"/>
          <w:szCs w:val="21"/>
        </w:rPr>
        <w:tab/>
        <w:t>Anëtar    i</w:t>
      </w:r>
      <w:r w:rsidRPr="007029F5">
        <w:rPr>
          <w:sz w:val="21"/>
          <w:szCs w:val="21"/>
        </w:rPr>
        <w:tab/>
        <w:t>“</w:t>
      </w:r>
      <w:r w:rsidRPr="007029F5">
        <w:rPr>
          <w:sz w:val="21"/>
          <w:szCs w:val="21"/>
        </w:rPr>
        <w:tab/>
        <w:t>“</w:t>
      </w:r>
    </w:p>
    <w:p w:rsidR="00D04664" w:rsidRPr="007029F5" w:rsidRDefault="00D04664" w:rsidP="00E36F91">
      <w:pPr>
        <w:pStyle w:val="Paragrafi"/>
        <w:rPr>
          <w:sz w:val="21"/>
          <w:szCs w:val="21"/>
        </w:rPr>
      </w:pPr>
      <w:r w:rsidRPr="007029F5">
        <w:rPr>
          <w:sz w:val="21"/>
          <w:szCs w:val="21"/>
        </w:rPr>
        <w:t>Sokol Berberi</w:t>
      </w:r>
      <w:r w:rsidRPr="007029F5">
        <w:rPr>
          <w:sz w:val="21"/>
          <w:szCs w:val="21"/>
        </w:rPr>
        <w:tab/>
      </w:r>
      <w:r w:rsidRPr="007029F5">
        <w:rPr>
          <w:sz w:val="21"/>
          <w:szCs w:val="21"/>
        </w:rPr>
        <w:tab/>
        <w:t>Anëtar    i</w:t>
      </w:r>
      <w:r w:rsidRPr="007029F5">
        <w:rPr>
          <w:sz w:val="21"/>
          <w:szCs w:val="21"/>
        </w:rPr>
        <w:tab/>
        <w:t>“</w:t>
      </w:r>
      <w:r w:rsidRPr="007029F5">
        <w:rPr>
          <w:sz w:val="21"/>
          <w:szCs w:val="21"/>
        </w:rPr>
        <w:tab/>
        <w:t>“</w:t>
      </w:r>
    </w:p>
    <w:p w:rsidR="00D04664" w:rsidRPr="007029F5" w:rsidRDefault="00D04664" w:rsidP="00E36F91">
      <w:pPr>
        <w:pStyle w:val="Paragrafi"/>
        <w:rPr>
          <w:sz w:val="21"/>
          <w:szCs w:val="21"/>
        </w:rPr>
      </w:pPr>
      <w:r w:rsidRPr="007029F5">
        <w:rPr>
          <w:sz w:val="21"/>
          <w:szCs w:val="21"/>
        </w:rPr>
        <w:t xml:space="preserve">Admir Thanza </w:t>
      </w:r>
      <w:r w:rsidRPr="007029F5">
        <w:rPr>
          <w:sz w:val="21"/>
          <w:szCs w:val="21"/>
        </w:rPr>
        <w:tab/>
      </w:r>
      <w:r w:rsidRPr="007029F5">
        <w:rPr>
          <w:sz w:val="21"/>
          <w:szCs w:val="21"/>
        </w:rPr>
        <w:tab/>
        <w:t>Anëtar    i</w:t>
      </w:r>
      <w:r w:rsidRPr="007029F5">
        <w:rPr>
          <w:sz w:val="21"/>
          <w:szCs w:val="21"/>
        </w:rPr>
        <w:tab/>
        <w:t>“</w:t>
      </w:r>
      <w:r w:rsidRPr="007029F5">
        <w:rPr>
          <w:sz w:val="21"/>
          <w:szCs w:val="21"/>
        </w:rPr>
        <w:tab/>
        <w:t>“</w:t>
      </w:r>
    </w:p>
    <w:p w:rsidR="00D04664" w:rsidRPr="007029F5" w:rsidRDefault="00D04664" w:rsidP="00E36F91">
      <w:pPr>
        <w:pStyle w:val="Paragrafi"/>
        <w:rPr>
          <w:sz w:val="21"/>
          <w:szCs w:val="21"/>
        </w:rPr>
      </w:pPr>
      <w:r w:rsidRPr="007029F5">
        <w:rPr>
          <w:sz w:val="21"/>
          <w:szCs w:val="21"/>
        </w:rPr>
        <w:t>me sekretare Blerina Çinari, në datë 11.1.2011 mori në shqyrtim në seancë gjyqësore me dyer të hapura çështjen nr.44/29 akti që i përket:</w:t>
      </w:r>
    </w:p>
    <w:p w:rsidR="00D04664" w:rsidRPr="007029F5" w:rsidRDefault="00D04664" w:rsidP="00E36F91">
      <w:pPr>
        <w:pStyle w:val="Paragrafi"/>
        <w:rPr>
          <w:sz w:val="21"/>
          <w:szCs w:val="21"/>
        </w:rPr>
      </w:pPr>
      <w:r w:rsidRPr="007029F5">
        <w:rPr>
          <w:sz w:val="21"/>
          <w:szCs w:val="21"/>
        </w:rPr>
        <w:t>KËRKUES:  Arben Abazi</w:t>
      </w:r>
      <w:r>
        <w:rPr>
          <w:sz w:val="21"/>
          <w:szCs w:val="21"/>
        </w:rPr>
        <w:t>,</w:t>
      </w:r>
      <w:r w:rsidRPr="007029F5">
        <w:rPr>
          <w:sz w:val="21"/>
          <w:szCs w:val="21"/>
        </w:rPr>
        <w:t xml:space="preserve"> i përfaqësuar nga avokat Petraq Semani, me prokurë.</w:t>
      </w:r>
      <w:r w:rsidRPr="007029F5">
        <w:rPr>
          <w:sz w:val="21"/>
          <w:szCs w:val="21"/>
        </w:rPr>
        <w:tab/>
      </w:r>
    </w:p>
    <w:p w:rsidR="00D04664" w:rsidRPr="007029F5" w:rsidRDefault="00D04664" w:rsidP="00E36F91">
      <w:pPr>
        <w:pStyle w:val="Paragrafi"/>
        <w:rPr>
          <w:sz w:val="21"/>
          <w:szCs w:val="21"/>
        </w:rPr>
      </w:pPr>
      <w:r w:rsidRPr="007029F5">
        <w:rPr>
          <w:sz w:val="21"/>
          <w:szCs w:val="21"/>
        </w:rPr>
        <w:t>SUBJEKTI I INTERESUAR: Prokuroria e Përgjithshme</w:t>
      </w:r>
      <w:r>
        <w:rPr>
          <w:sz w:val="21"/>
          <w:szCs w:val="21"/>
        </w:rPr>
        <w:t>,</w:t>
      </w:r>
      <w:r w:rsidRPr="007029F5">
        <w:rPr>
          <w:sz w:val="21"/>
          <w:szCs w:val="21"/>
        </w:rPr>
        <w:t xml:space="preserve"> e përfaqësuar nga prokuror Kujtim Luli, me autorizim.</w:t>
      </w:r>
    </w:p>
    <w:p w:rsidR="00D04664" w:rsidRPr="007029F5" w:rsidRDefault="00D04664" w:rsidP="00E36F91">
      <w:pPr>
        <w:pStyle w:val="Paragrafi"/>
        <w:rPr>
          <w:sz w:val="21"/>
          <w:szCs w:val="21"/>
        </w:rPr>
      </w:pPr>
      <w:r w:rsidRPr="007029F5">
        <w:rPr>
          <w:sz w:val="21"/>
          <w:szCs w:val="21"/>
        </w:rPr>
        <w:t>OBJEKTI: Shfuqizimi si antikushtetues i vendimit nr.148, datë 5.3.2008 të Gjykatës së Apelit Tiranë dhe vendimit nr.243, datë 5.3.2010 të Kolegjit Penal të Gjykatës së Lartë.</w:t>
      </w:r>
    </w:p>
    <w:p w:rsidR="00D04664" w:rsidRPr="007029F5" w:rsidRDefault="00D04664" w:rsidP="00E36F91">
      <w:pPr>
        <w:pStyle w:val="Paragrafi"/>
        <w:rPr>
          <w:sz w:val="21"/>
          <w:szCs w:val="21"/>
        </w:rPr>
      </w:pPr>
      <w:r w:rsidRPr="007029F5">
        <w:rPr>
          <w:sz w:val="21"/>
          <w:szCs w:val="21"/>
        </w:rPr>
        <w:t>BAZA LIGJORE: Nenet 42 dhe 131/f  të Kushtetutës së Republikës të Shqipërisë.</w:t>
      </w:r>
    </w:p>
    <w:p w:rsidR="00D04664" w:rsidRPr="007029F5" w:rsidRDefault="00D04664" w:rsidP="00E36F91">
      <w:pPr>
        <w:pStyle w:val="Paragrafi"/>
        <w:rPr>
          <w:sz w:val="21"/>
          <w:szCs w:val="21"/>
        </w:rPr>
      </w:pPr>
    </w:p>
    <w:p w:rsidR="00D04664" w:rsidRPr="007029F5" w:rsidRDefault="00D04664" w:rsidP="00E36F91">
      <w:pPr>
        <w:pStyle w:val="VENDOSI"/>
        <w:rPr>
          <w:sz w:val="21"/>
          <w:szCs w:val="21"/>
        </w:rPr>
      </w:pPr>
      <w:r w:rsidRPr="007029F5">
        <w:rPr>
          <w:sz w:val="21"/>
          <w:szCs w:val="21"/>
        </w:rPr>
        <w:t>GJYKATA KUSHTETUESE,</w:t>
      </w:r>
    </w:p>
    <w:p w:rsidR="00D04664" w:rsidRPr="007029F5" w:rsidRDefault="00D04664" w:rsidP="00E36F91">
      <w:pPr>
        <w:pStyle w:val="Paragrafi"/>
        <w:rPr>
          <w:sz w:val="21"/>
          <w:szCs w:val="21"/>
        </w:rPr>
      </w:pPr>
    </w:p>
    <w:p w:rsidR="00D04664" w:rsidRPr="007029F5" w:rsidRDefault="00D04664" w:rsidP="00E36F91">
      <w:pPr>
        <w:pStyle w:val="Paragrafi"/>
        <w:rPr>
          <w:sz w:val="21"/>
          <w:szCs w:val="21"/>
        </w:rPr>
      </w:pPr>
      <w:r w:rsidRPr="007029F5">
        <w:rPr>
          <w:sz w:val="21"/>
          <w:szCs w:val="21"/>
        </w:rPr>
        <w:t>Pasi dëgjoi relatorin e çështjes Admir Thanza, përfaqësuesin e kërkuesit që kërkoi pranimin e kërkesës dhe pasi shqyrtoi çështjen në tërësi,</w:t>
      </w:r>
    </w:p>
    <w:p w:rsidR="00D04664" w:rsidRPr="007029F5" w:rsidRDefault="00D04664" w:rsidP="00E36F91">
      <w:pPr>
        <w:pStyle w:val="VENDOSI"/>
        <w:rPr>
          <w:sz w:val="21"/>
          <w:szCs w:val="21"/>
        </w:rPr>
      </w:pPr>
      <w:r w:rsidRPr="007029F5">
        <w:rPr>
          <w:sz w:val="21"/>
          <w:szCs w:val="21"/>
        </w:rPr>
        <w:t>VËREN:</w:t>
      </w:r>
    </w:p>
    <w:p w:rsidR="00D04664" w:rsidRPr="007029F5" w:rsidRDefault="00D04664" w:rsidP="00E36F91">
      <w:pPr>
        <w:rPr>
          <w:sz w:val="21"/>
          <w:szCs w:val="21"/>
          <w:lang w:val="en-GB"/>
        </w:rPr>
      </w:pPr>
    </w:p>
    <w:p w:rsidR="00D04664" w:rsidRPr="007029F5" w:rsidRDefault="00D04664" w:rsidP="00E36F91">
      <w:pPr>
        <w:pStyle w:val="VENDOSI"/>
        <w:rPr>
          <w:sz w:val="21"/>
          <w:szCs w:val="21"/>
        </w:rPr>
      </w:pPr>
      <w:r w:rsidRPr="007029F5">
        <w:rPr>
          <w:sz w:val="21"/>
          <w:szCs w:val="21"/>
        </w:rPr>
        <w:t>I</w:t>
      </w:r>
    </w:p>
    <w:p w:rsidR="00D04664" w:rsidRPr="007029F5" w:rsidRDefault="00D04664" w:rsidP="00E36F91">
      <w:pPr>
        <w:rPr>
          <w:sz w:val="21"/>
          <w:szCs w:val="21"/>
          <w:lang w:val="en-GB"/>
        </w:rPr>
      </w:pPr>
    </w:p>
    <w:p w:rsidR="00D04664" w:rsidRPr="007029F5" w:rsidRDefault="00D04664" w:rsidP="00E36F91">
      <w:pPr>
        <w:pStyle w:val="Paragrafi"/>
        <w:rPr>
          <w:sz w:val="21"/>
          <w:szCs w:val="21"/>
        </w:rPr>
      </w:pPr>
      <w:r w:rsidRPr="007029F5">
        <w:rPr>
          <w:sz w:val="21"/>
          <w:szCs w:val="21"/>
        </w:rPr>
        <w:t>Kërkuesi</w:t>
      </w:r>
      <w:r>
        <w:rPr>
          <w:sz w:val="21"/>
          <w:szCs w:val="21"/>
        </w:rPr>
        <w:t>,</w:t>
      </w:r>
      <w:r w:rsidRPr="007029F5">
        <w:rPr>
          <w:sz w:val="21"/>
          <w:szCs w:val="21"/>
        </w:rPr>
        <w:t xml:space="preserve"> në cilësinë e administratorit të shoqërive huamarrëse në administrim</w:t>
      </w:r>
      <w:r>
        <w:rPr>
          <w:sz w:val="21"/>
          <w:szCs w:val="21"/>
        </w:rPr>
        <w:t>,</w:t>
      </w:r>
      <w:r w:rsidRPr="007029F5">
        <w:rPr>
          <w:sz w:val="21"/>
          <w:szCs w:val="21"/>
        </w:rPr>
        <w:t xml:space="preserve"> është deklaruar fajtor me vendimin nr.736, datë 11.6.2007 të Gjykatës së Rrethit Gjyqësor Tiranë për  veprën penale të “shpërdorimit të detyrës” të kryer në bashkëpunim të parashikuar nga nenet 248-25 të Kodit Penal dhe është dënuar  me 1 vit e 6 muaj burgim. Ky vendim është lënë në fuqi nga Gjykata e Apelit Tiranë me vendimin nr.148, datë 5.3.2008 dhe nga Kolegji Penal i Gjykatës së Lartë, i cili në Dhomën e Këshillimit</w:t>
      </w:r>
      <w:r>
        <w:rPr>
          <w:sz w:val="21"/>
          <w:szCs w:val="21"/>
        </w:rPr>
        <w:t>,</w:t>
      </w:r>
      <w:r w:rsidRPr="007029F5">
        <w:rPr>
          <w:sz w:val="21"/>
          <w:szCs w:val="21"/>
        </w:rPr>
        <w:t xml:space="preserve"> me vendimin nr.243, datë 5.3.2010</w:t>
      </w:r>
      <w:r>
        <w:rPr>
          <w:sz w:val="21"/>
          <w:szCs w:val="21"/>
        </w:rPr>
        <w:t>,</w:t>
      </w:r>
      <w:r w:rsidRPr="007029F5">
        <w:rPr>
          <w:sz w:val="21"/>
          <w:szCs w:val="21"/>
        </w:rPr>
        <w:t xml:space="preserve"> ka vendosur  mospranimin e rekursit të paraqitur nga kërkuesi dhe nga subjektet e tjera kundër vendimit nr.148, datë 5.3.2008  të Gjykatës së Apelit Tiranë. </w:t>
      </w:r>
    </w:p>
    <w:p w:rsidR="00D04664" w:rsidRPr="007029F5" w:rsidRDefault="00D04664" w:rsidP="00E36F91">
      <w:pPr>
        <w:pStyle w:val="Paragrafi"/>
        <w:rPr>
          <w:sz w:val="21"/>
          <w:szCs w:val="21"/>
        </w:rPr>
      </w:pPr>
      <w:r w:rsidRPr="007029F5">
        <w:rPr>
          <w:sz w:val="21"/>
          <w:szCs w:val="21"/>
        </w:rPr>
        <w:t>Kërkuesi pretendon se ndaj tij është zhvilluar proces i parregullt ligjor, duke parashtruar këto shkaqe:</w:t>
      </w:r>
    </w:p>
    <w:p w:rsidR="00D04664" w:rsidRPr="007029F5" w:rsidRDefault="00D04664" w:rsidP="00E36F91">
      <w:pPr>
        <w:pStyle w:val="Paragrafi"/>
        <w:rPr>
          <w:sz w:val="21"/>
          <w:szCs w:val="21"/>
        </w:rPr>
      </w:pPr>
      <w:r w:rsidRPr="007029F5">
        <w:rPr>
          <w:sz w:val="21"/>
          <w:szCs w:val="21"/>
        </w:rPr>
        <w:t>- Gjykata e Apelit Tiranë</w:t>
      </w:r>
      <w:r>
        <w:rPr>
          <w:sz w:val="21"/>
          <w:szCs w:val="21"/>
        </w:rPr>
        <w:t>,</w:t>
      </w:r>
      <w:r w:rsidRPr="007029F5">
        <w:rPr>
          <w:sz w:val="21"/>
          <w:szCs w:val="21"/>
        </w:rPr>
        <w:t xml:space="preserve"> në kundërshtim me pikat 1, 2, 4 të nenit 427 të Kodit të Procedurës Penale dhe në dhunim të të drejtave kushtetuese të kërkuesit, nuk u ka dhënë përgjigje kërkesave të parashtruara prej mbrojtjes së tij për përsëritjen e shqyrtimit gjyqësor dhe marrjen e provave të reja, ndërkohë që kërkuesi nuk kishte mundur të merrte pjesë në gjykimin e shkallës së parë për arsye të  gjendjes së tij të rëndë shëndetësore. </w:t>
      </w:r>
    </w:p>
    <w:p w:rsidR="00D04664" w:rsidRPr="007029F5" w:rsidRDefault="00D04664" w:rsidP="00E36F91">
      <w:pPr>
        <w:pStyle w:val="Paragrafi"/>
        <w:rPr>
          <w:sz w:val="21"/>
          <w:szCs w:val="21"/>
        </w:rPr>
      </w:pPr>
      <w:r w:rsidRPr="007029F5">
        <w:rPr>
          <w:sz w:val="21"/>
          <w:szCs w:val="21"/>
        </w:rPr>
        <w:t>- Gjykata e Apelit Tiranë</w:t>
      </w:r>
      <w:r>
        <w:rPr>
          <w:sz w:val="21"/>
          <w:szCs w:val="21"/>
        </w:rPr>
        <w:t>,</w:t>
      </w:r>
      <w:r w:rsidRPr="007029F5">
        <w:rPr>
          <w:sz w:val="21"/>
          <w:szCs w:val="21"/>
        </w:rPr>
        <w:t xml:space="preserve"> në kundërshtim me nenin 378 të të Kodit të Procedurës Penale</w:t>
      </w:r>
      <w:r>
        <w:rPr>
          <w:sz w:val="21"/>
          <w:szCs w:val="21"/>
        </w:rPr>
        <w:t>,</w:t>
      </w:r>
      <w:r w:rsidRPr="007029F5">
        <w:rPr>
          <w:sz w:val="21"/>
          <w:szCs w:val="21"/>
        </w:rPr>
        <w:t xml:space="preserve"> nuk e lejoi mbrojtësin e kërkuesit të parashtronte pretendimet përfundimtare, duke i cenuar efektivisht atij të drejtën themelore të mbrojtjes. </w:t>
      </w:r>
    </w:p>
    <w:p w:rsidR="00D04664" w:rsidRPr="007029F5" w:rsidRDefault="00D04664" w:rsidP="00E36F91">
      <w:pPr>
        <w:pStyle w:val="Paragrafi"/>
        <w:rPr>
          <w:sz w:val="21"/>
          <w:szCs w:val="21"/>
        </w:rPr>
      </w:pPr>
      <w:r w:rsidRPr="007029F5">
        <w:rPr>
          <w:sz w:val="21"/>
          <w:szCs w:val="21"/>
        </w:rPr>
        <w:t xml:space="preserve">- Gjykata e Apelit Tiranë ka cenuar detyrimin për të arsyetuar vendimin gjyqësor të sanksionuar në nenin 142 të Kushtetutës, për shkak se nuk ka parashtruar në vendimin e saj në mënyrë të përmbledhur rrethanat e faktit dhe provat në të cilat ajo e bazon këtë vendim, si dhe arsyet pse i çmon të papranueshme provat që kishte paraqitur në atë gjykim mbrojtja e kërkuesit.  </w:t>
      </w:r>
    </w:p>
    <w:p w:rsidR="00D04664" w:rsidRPr="007029F5" w:rsidRDefault="00D04664" w:rsidP="00E36F91">
      <w:pPr>
        <w:pStyle w:val="Paragrafi"/>
        <w:rPr>
          <w:sz w:val="21"/>
          <w:szCs w:val="21"/>
        </w:rPr>
      </w:pPr>
      <w:r w:rsidRPr="007029F5">
        <w:rPr>
          <w:sz w:val="21"/>
          <w:szCs w:val="21"/>
        </w:rPr>
        <w:t>- Pozicioni i mbrojtësve të disa bashkëtëpandehurve të tjerë në bashkëpunim ka qenë i  papajtueshëm e në konflikt me interesat e tyre në këtë gjykim, sepse ata njëkohësisht ishin edhe juristë pranë Shoqërisë së Administratorëve të shoqërive huamarrëse në administrim të ngritur me vendimin e Këshillit të Ministrave nr.209, datë 28.4.1999, me të cilin ishte emëruar  si administrator kërkuesi dhe të pandehurit e tjerë të këtij gjykimi, fak</w:t>
      </w:r>
      <w:r>
        <w:rPr>
          <w:sz w:val="21"/>
          <w:szCs w:val="21"/>
        </w:rPr>
        <w:t>t</w:t>
      </w:r>
      <w:r w:rsidRPr="007029F5">
        <w:rPr>
          <w:sz w:val="21"/>
          <w:szCs w:val="21"/>
        </w:rPr>
        <w:t xml:space="preserve"> ky që sipas kërkuesit e bën procesin të pabesueshëm dhe të parregullt nga këndvështrimi kushtetues. </w:t>
      </w:r>
    </w:p>
    <w:p w:rsidR="00D04664" w:rsidRPr="007029F5" w:rsidRDefault="00D04664" w:rsidP="00E36F91">
      <w:pPr>
        <w:pStyle w:val="Paragrafi"/>
        <w:rPr>
          <w:sz w:val="21"/>
          <w:szCs w:val="21"/>
        </w:rPr>
      </w:pPr>
      <w:r w:rsidRPr="007029F5">
        <w:rPr>
          <w:sz w:val="21"/>
          <w:szCs w:val="21"/>
        </w:rPr>
        <w:t>- Kolegji Penal i Gjykatës së Lartë, në kundërshtim me nenin 432 të Kodit të Procedurës Penale</w:t>
      </w:r>
      <w:r>
        <w:rPr>
          <w:sz w:val="21"/>
          <w:szCs w:val="21"/>
        </w:rPr>
        <w:t>,</w:t>
      </w:r>
      <w:r w:rsidRPr="007029F5">
        <w:rPr>
          <w:sz w:val="21"/>
          <w:szCs w:val="21"/>
        </w:rPr>
        <w:t xml:space="preserve"> vendosi mospranimin e rekursit në Dhomën e Këshillimit edhe pse shkaqet e ngritura në rekurs e detyronin atë ta kalonte çështjen për shqyrtim në seancë gjyqësore dhe jo ta shqyrtonte atë në Dhomën e Këshillimit.  </w:t>
      </w:r>
    </w:p>
    <w:p w:rsidR="00D04664" w:rsidRPr="007029F5" w:rsidRDefault="00D04664" w:rsidP="00E36F91">
      <w:pPr>
        <w:pStyle w:val="Paragrafi"/>
        <w:rPr>
          <w:sz w:val="21"/>
          <w:szCs w:val="21"/>
        </w:rPr>
      </w:pPr>
      <w:r w:rsidRPr="007029F5">
        <w:rPr>
          <w:sz w:val="21"/>
          <w:szCs w:val="21"/>
        </w:rPr>
        <w:t>Subjekti i interesuar</w:t>
      </w:r>
      <w:r>
        <w:rPr>
          <w:sz w:val="21"/>
          <w:szCs w:val="21"/>
        </w:rPr>
        <w:t>,</w:t>
      </w:r>
      <w:r w:rsidRPr="007029F5">
        <w:rPr>
          <w:sz w:val="21"/>
          <w:szCs w:val="21"/>
        </w:rPr>
        <w:t xml:space="preserve"> Prokuroria e Përgjithshme</w:t>
      </w:r>
      <w:r>
        <w:rPr>
          <w:sz w:val="21"/>
          <w:szCs w:val="21"/>
        </w:rPr>
        <w:t>,</w:t>
      </w:r>
      <w:r w:rsidRPr="007029F5">
        <w:rPr>
          <w:sz w:val="21"/>
          <w:szCs w:val="21"/>
        </w:rPr>
        <w:t xml:space="preserve"> gjatë gjykimit parashtroi këto prapësime: </w:t>
      </w:r>
    </w:p>
    <w:p w:rsidR="00D04664" w:rsidRPr="007029F5" w:rsidRDefault="00D04664" w:rsidP="00E36F91">
      <w:pPr>
        <w:pStyle w:val="Paragrafi"/>
        <w:rPr>
          <w:sz w:val="21"/>
          <w:szCs w:val="21"/>
        </w:rPr>
      </w:pPr>
      <w:r w:rsidRPr="007029F5">
        <w:rPr>
          <w:sz w:val="21"/>
          <w:szCs w:val="21"/>
        </w:rPr>
        <w:t>- Kërkuesi e ka realizuar të drejtën e mbrojtjes si gjatë procesit të gjykimit në gjykatën e shkallës së parë, ashtu edhe në gjykatën e apelit nëpërmjet avokatëve të caktuar prej tij, ndërsa vetë ai me sjelljen e tij procedurale ka hequr dorë nga e drejta kushtetuese për t’u dëgjuar para se të gjykohej.</w:t>
      </w:r>
    </w:p>
    <w:p w:rsidR="00D04664" w:rsidRPr="007029F5" w:rsidRDefault="00D04664" w:rsidP="00E36F91">
      <w:pPr>
        <w:pStyle w:val="Paragrafi"/>
        <w:rPr>
          <w:sz w:val="21"/>
          <w:szCs w:val="21"/>
        </w:rPr>
      </w:pPr>
      <w:r w:rsidRPr="007029F5">
        <w:rPr>
          <w:sz w:val="21"/>
          <w:szCs w:val="21"/>
        </w:rPr>
        <w:t>- Kërkuesi, duke mos e ngritur në rekurs pretendimin e cenimit të së drejtës së mbrojtjes për të paraqitur në fund të gjykimit në apel pretendimet e tij përfundimtare, nuk ka plotësuar parakushtin e nenit 131/f të Kushtetutës për të shteruar të gjitha mjetet juridike dhe, si rrjedhim, ky pretendim nuk duhet të merret në shqyrtim nga Gjykata Kushtetuese.</w:t>
      </w:r>
    </w:p>
    <w:p w:rsidR="00D04664" w:rsidRPr="007029F5" w:rsidRDefault="00D04664" w:rsidP="00E36F91">
      <w:pPr>
        <w:pStyle w:val="Paragrafi"/>
        <w:rPr>
          <w:sz w:val="21"/>
          <w:szCs w:val="21"/>
        </w:rPr>
      </w:pPr>
      <w:r w:rsidRPr="007029F5">
        <w:rPr>
          <w:sz w:val="21"/>
          <w:szCs w:val="21"/>
        </w:rPr>
        <w:t xml:space="preserve">- Pretendimi mbi papajtueshmërinë e mbrojtësve të bashkëtëgjykuarve të tjerë nuk cenon të drejtat e kërkuesit dhe, për këtë arsye, nuk mund të shqyrtohet nga Gjykata Kushtetuese.  </w:t>
      </w:r>
    </w:p>
    <w:p w:rsidR="00D04664" w:rsidRPr="007029F5" w:rsidRDefault="00D04664" w:rsidP="00E36F91">
      <w:pPr>
        <w:pStyle w:val="Paragrafi"/>
        <w:rPr>
          <w:sz w:val="21"/>
          <w:szCs w:val="21"/>
        </w:rPr>
      </w:pPr>
      <w:r w:rsidRPr="007029F5">
        <w:rPr>
          <w:sz w:val="21"/>
          <w:szCs w:val="21"/>
        </w:rPr>
        <w:t>- Vendimi i mospranimit të rekursit në Dhomën e Këshillimit  e gjen përligjjen e tij në nenin 433 të Kodit të Procedurës Penale</w:t>
      </w:r>
      <w:r>
        <w:rPr>
          <w:sz w:val="21"/>
          <w:szCs w:val="21"/>
        </w:rPr>
        <w:t>,</w:t>
      </w:r>
      <w:r w:rsidRPr="007029F5">
        <w:rPr>
          <w:sz w:val="21"/>
          <w:szCs w:val="21"/>
        </w:rPr>
        <w:t xml:space="preserve"> në bazë të të cilit është në kompetencë të Dhomës së Këshillimit, e cila luan rolin e një filtri paraeleminator të kërkesave që i drejtohen Gjykatës së Lartë që, kur shkaqet e ngritura në rekurs objektivisht nuk gjejnë mbështetje në aktet e administruara në dosjen gjyqësore, të vendosë mospranimin e çështjes në seancë gjyqësore. </w:t>
      </w:r>
    </w:p>
    <w:p w:rsidR="00D04664" w:rsidRPr="007029F5" w:rsidRDefault="00D04664" w:rsidP="00E36F91">
      <w:pPr>
        <w:pStyle w:val="Paragrafi"/>
        <w:rPr>
          <w:sz w:val="21"/>
          <w:szCs w:val="21"/>
        </w:rPr>
      </w:pPr>
    </w:p>
    <w:p w:rsidR="00D04664" w:rsidRDefault="00D04664" w:rsidP="005061D3">
      <w:pPr>
        <w:pStyle w:val="VENDOSI"/>
        <w:keepNext w:val="0"/>
        <w:rPr>
          <w:sz w:val="21"/>
          <w:szCs w:val="21"/>
        </w:rPr>
      </w:pPr>
    </w:p>
    <w:p w:rsidR="00D04664" w:rsidRPr="000432BC" w:rsidRDefault="00D04664" w:rsidP="000432BC">
      <w:pPr>
        <w:rPr>
          <w:lang w:val="en-GB"/>
        </w:rPr>
      </w:pPr>
    </w:p>
    <w:p w:rsidR="00D04664" w:rsidRPr="007029F5" w:rsidRDefault="00D04664" w:rsidP="00E36F91">
      <w:pPr>
        <w:pStyle w:val="VENDOSI"/>
        <w:rPr>
          <w:sz w:val="21"/>
          <w:szCs w:val="21"/>
        </w:rPr>
      </w:pPr>
      <w:r w:rsidRPr="007029F5">
        <w:rPr>
          <w:sz w:val="21"/>
          <w:szCs w:val="21"/>
        </w:rPr>
        <w:t>II</w:t>
      </w:r>
    </w:p>
    <w:p w:rsidR="00D04664" w:rsidRPr="007029F5" w:rsidRDefault="00D04664" w:rsidP="00E36F91">
      <w:pPr>
        <w:pStyle w:val="Paragrafi"/>
        <w:rPr>
          <w:sz w:val="21"/>
          <w:szCs w:val="21"/>
        </w:rPr>
      </w:pPr>
    </w:p>
    <w:p w:rsidR="00D04664" w:rsidRPr="007029F5" w:rsidRDefault="00D04664" w:rsidP="00E36F91">
      <w:pPr>
        <w:pStyle w:val="Paragrafi"/>
        <w:rPr>
          <w:sz w:val="21"/>
          <w:szCs w:val="21"/>
        </w:rPr>
      </w:pPr>
      <w:r w:rsidRPr="007029F5">
        <w:rPr>
          <w:sz w:val="21"/>
          <w:szCs w:val="21"/>
        </w:rPr>
        <w:t>Gjykata Kushtetuese (Gjykata)</w:t>
      </w:r>
      <w:r>
        <w:rPr>
          <w:sz w:val="21"/>
          <w:szCs w:val="21"/>
        </w:rPr>
        <w:t>,</w:t>
      </w:r>
      <w:r w:rsidRPr="007029F5">
        <w:rPr>
          <w:sz w:val="21"/>
          <w:szCs w:val="21"/>
        </w:rPr>
        <w:t xml:space="preserve"> përpara se t’u përgjigjet pretendimeve të kërkuesit</w:t>
      </w:r>
      <w:r>
        <w:rPr>
          <w:sz w:val="21"/>
          <w:szCs w:val="21"/>
        </w:rPr>
        <w:t>,</w:t>
      </w:r>
      <w:r w:rsidRPr="007029F5">
        <w:rPr>
          <w:sz w:val="21"/>
          <w:szCs w:val="21"/>
        </w:rPr>
        <w:t xml:space="preserve"> gjen me vend të sqarojë se shkeljet procedurale, që ndodhin gjatë gjykimit të zakonshëm prej gjykatave të pushtetit gjyqësor, ajo i analizon dhe i vlerëson në këndvështrim të standardeve kushtetuese, që garantojnë të drejtën themelore për një proces të rregull ligjor.</w:t>
      </w:r>
    </w:p>
    <w:p w:rsidR="00D04664" w:rsidRPr="007029F5" w:rsidRDefault="00D04664" w:rsidP="00E36F91">
      <w:pPr>
        <w:pStyle w:val="Paragrafi"/>
        <w:rPr>
          <w:sz w:val="21"/>
          <w:szCs w:val="21"/>
        </w:rPr>
      </w:pPr>
      <w:r w:rsidRPr="007029F5">
        <w:rPr>
          <w:sz w:val="21"/>
          <w:szCs w:val="21"/>
        </w:rPr>
        <w:t>1. Pretendimi për cenimin e të drejtës së mbrojtjes</w:t>
      </w:r>
    </w:p>
    <w:p w:rsidR="00D04664" w:rsidRPr="007029F5" w:rsidRDefault="00D04664" w:rsidP="00E36F91">
      <w:pPr>
        <w:pStyle w:val="Paragrafi"/>
        <w:rPr>
          <w:sz w:val="21"/>
          <w:szCs w:val="21"/>
        </w:rPr>
      </w:pPr>
      <w:r w:rsidRPr="007029F5">
        <w:rPr>
          <w:sz w:val="21"/>
          <w:szCs w:val="21"/>
        </w:rPr>
        <w:t xml:space="preserve">Gjykata çmon se pretendimi i kërkuesit për mosshprehjen e Gjykatës së Apelit Tiranë mbi kërkesën e tij për përsëritjen e shqyrtimit gjyqësor dhe marrjen e provave të reja, duhet analizuar dhe vlerësuar në këndvështrim të së drejtës themelore të mbrojtjes. Kjo, pasi, nisur nga këndvështrimi i individit, ndaj të cilit është ngritur akuza dhe zhvillohet gjykimi penal, parashikimet e pikave 1, 2, 3 të </w:t>
      </w:r>
      <w:r>
        <w:rPr>
          <w:sz w:val="21"/>
          <w:szCs w:val="21"/>
        </w:rPr>
        <w:t>nenit 427 janë  materializim i s</w:t>
      </w:r>
      <w:r w:rsidRPr="007029F5">
        <w:rPr>
          <w:sz w:val="21"/>
          <w:szCs w:val="21"/>
        </w:rPr>
        <w:t xml:space="preserve">ë drejtës kushtetuese që i është njohur kujtdo gjatë një procesi penal, për t’i bërë pyetje dëshmitarëve të pranishëm, për të kërkuar paraqitjen e dëshmitarëve, të ekspertëve dhe të personave të tjerë, të cilët mund të sqarojnë faktet e gjykimit, e drejtë kjo që parashikohet në nenin 31/d të Kushtetutës. Kurse parashikimi i pikës 4 të </w:t>
      </w:r>
      <w:r>
        <w:rPr>
          <w:sz w:val="21"/>
          <w:szCs w:val="21"/>
        </w:rPr>
        <w:t>nenit 427 është materializim i s</w:t>
      </w:r>
      <w:r w:rsidRPr="007029F5">
        <w:rPr>
          <w:sz w:val="21"/>
          <w:szCs w:val="21"/>
        </w:rPr>
        <w:t>ë drejtës kushtetuese që i është njohur kujtdo për t’u dëgjuar para se të gjykohet, e drejtë kjo që parashikohet në nenin 33 të Kushtetutës. Gjykata vlerëson se qoftë të drejtat dhe garancitë kushtetuese, ashtu edhe materializmi i tyre si të drejta dhe garanci procedurale, në thelb kanë të bëjnë me garantimin e të drejtës së mbrojtjes, e cila përfshihet dhe është komponente përbërëse e të drejtës kushtetuese për t’u gjykuar, e parashikuar nga neni 42 i Kushtetutës, dhe që i korrespondon të drejtës për një gjykim të drejtë, të parashikuar në nenin 6 të Konventës Europiane të të Drejtave të Njeriut.</w:t>
      </w:r>
    </w:p>
    <w:p w:rsidR="00D04664" w:rsidRPr="007029F5" w:rsidRDefault="00D04664" w:rsidP="00E36F91">
      <w:pPr>
        <w:pStyle w:val="Paragrafi"/>
        <w:rPr>
          <w:sz w:val="21"/>
          <w:szCs w:val="21"/>
        </w:rPr>
      </w:pPr>
      <w:r w:rsidRPr="007029F5">
        <w:rPr>
          <w:sz w:val="21"/>
          <w:szCs w:val="21"/>
        </w:rPr>
        <w:t>Gjykata vëren se në rastin në shqyrtim, Gjykata e Apelit Tiranë gjatë seancës gjyqësore të datës 18.2.2008 nuk i ka dhënë përgjigje kërkesës së parashtruar nga mbrojtja e kërkuesit për përsëritjen e shqyrtimin gjyqësor dhe marrjen e provave të reja, por ka vendosur vetëm shtyrjen e gjykimit për në datën 5.3.2008. Gjykata vëren se kërkuesi dhe mbrojta e tij, edhe pse kanë pasur dijeni, nuk kanë marrë pjesë në seancën gjyqësore të datës 5.3.2008, e cila rezulton të jetë edhe seanca kur Gjykata e Apelit Tiranë i ka dhënë fund shqyrtimit gjyqësor dhe ka shpallur vendimin e saj përfundimtar të themelit. Në lidhje me këtë sjellje procedurale të kërkuesit dhe të mbrojtjes së tij, Gjykata sqaron se</w:t>
      </w:r>
      <w:r>
        <w:rPr>
          <w:sz w:val="21"/>
          <w:szCs w:val="21"/>
        </w:rPr>
        <w:t>,</w:t>
      </w:r>
      <w:r w:rsidRPr="007029F5">
        <w:rPr>
          <w:sz w:val="21"/>
          <w:szCs w:val="21"/>
        </w:rPr>
        <w:t xml:space="preserve"> bazuar në nenin 33 të Kushtetutës</w:t>
      </w:r>
      <w:r>
        <w:rPr>
          <w:sz w:val="21"/>
          <w:szCs w:val="21"/>
        </w:rPr>
        <w:t>,</w:t>
      </w:r>
      <w:r w:rsidRPr="007029F5">
        <w:rPr>
          <w:sz w:val="21"/>
          <w:szCs w:val="21"/>
        </w:rPr>
        <w:t xml:space="preserve"> paraqitja e individit në procesin e gjykimit, qoftë ky edhe gjykimi i akuzës penale ndaj tij, është një e drejtë kushtetuese dhe jo një detyrim i individit, të drejtë që individi mundet lirisht ta ushtrojë ose jo. Për këtë arsye, për Gjykatën sjellja procedurale e kërkuesit dhe e mbrojtjes së tij barazohet për nga efektet me heqjen dorë të tij nga pjesëmarrja në vazhdimin e gjykimit të akuzës së ngritur kundër tij, efektet e të cilës rrjedhimisht përfshijnë edhe heqjen dorë prej kërkesës së bërë. </w:t>
      </w:r>
    </w:p>
    <w:p w:rsidR="00D04664" w:rsidRPr="007029F5" w:rsidRDefault="00D04664" w:rsidP="00E36F91">
      <w:pPr>
        <w:pStyle w:val="Paragrafi"/>
        <w:rPr>
          <w:sz w:val="21"/>
          <w:szCs w:val="21"/>
        </w:rPr>
      </w:pPr>
      <w:r w:rsidRPr="007029F5">
        <w:rPr>
          <w:sz w:val="21"/>
          <w:szCs w:val="21"/>
        </w:rPr>
        <w:t>Gjykata vlerëson, gjithashtu, se edhe dispozimet e nenin 378 të Kodit të Procedurës Penale që parashikojnë të drejtën procedurale të parashtrimit të pretendimeve përfundimtare, nuk janë gjë tjetër veçse materializim i të drejtës së individit ndaj të cilit është ngritur akuza dhe zhvillohet gjykimi penal, për t’u dëgjuar dhe për t’u mbrojtur. Në vijim të këtij vlerësimi</w:t>
      </w:r>
      <w:r>
        <w:rPr>
          <w:sz w:val="21"/>
          <w:szCs w:val="21"/>
        </w:rPr>
        <w:t>,</w:t>
      </w:r>
      <w:r w:rsidRPr="007029F5">
        <w:rPr>
          <w:sz w:val="21"/>
          <w:szCs w:val="21"/>
        </w:rPr>
        <w:t xml:space="preserve"> Gjykata vëren se kërkuesi nuk e ka ngritur në rekurs pretendimin e cenimit të së drejtës së mbrojtjes, për të paraqitur në fund të gjykimit në apel pretendimet e tij përfundimtare. Parë në këtë këndvështrim, Gjykata çmon se nuk kemi shterim të mjeteve juridike për mbrojtjen e së drejtës për një proces të rregull ligjor, parakusht ky i sanksionuar në nenin 131 shkronja “f” të Kushtetutës. Për rrjedhojë ky pretendim nuk mund të merren në shqyrtim nga Gjykata Kushtetuese. </w:t>
      </w:r>
    </w:p>
    <w:p w:rsidR="00D04664" w:rsidRPr="007029F5" w:rsidRDefault="00D04664" w:rsidP="00E36F91">
      <w:pPr>
        <w:pStyle w:val="Paragrafi"/>
        <w:rPr>
          <w:sz w:val="21"/>
          <w:szCs w:val="21"/>
        </w:rPr>
      </w:pPr>
      <w:r w:rsidRPr="007029F5">
        <w:rPr>
          <w:sz w:val="21"/>
          <w:szCs w:val="21"/>
        </w:rPr>
        <w:t xml:space="preserve">2. Pretendimi mbi mungesën e arsyetimit të vendimit gjyqësor </w:t>
      </w:r>
    </w:p>
    <w:p w:rsidR="00D04664" w:rsidRPr="007029F5" w:rsidRDefault="00D04664" w:rsidP="00E36F91">
      <w:pPr>
        <w:pStyle w:val="Paragrafi"/>
        <w:rPr>
          <w:sz w:val="21"/>
          <w:szCs w:val="21"/>
        </w:rPr>
      </w:pPr>
      <w:r w:rsidRPr="007029F5">
        <w:rPr>
          <w:sz w:val="21"/>
          <w:szCs w:val="21"/>
        </w:rPr>
        <w:t>Gjykata në vendimin e saj nr.11, datë 2.4.2008 është shprehur se “arsyetimi i vendimeve është element thelbësor i një vendimi të drejtë, pasi duhet qartësuar, që pavarësia dhe diskrecioni i gjykatës kanë një kufizim, nënshtrimin ndaj Kushtetutës dhe ligjeve. Ky kufizim qëndron edhe në parashikimin e një sërë kontrollesh të brendshme ndaj një procesi. Vendimi... mund të kontrollohet nga një gjykatë më e lartë sipas procedurave përkatëse. Dhe që kjo të jetë e mundur, duhet bërë arsyetimi i vendimit, në të cilin gjyqtari tregon me qartësi faktet dhe ligjin e zbatueshëm, të cilat e kanë çuar në bërjen e një zgjedhjeje ndërmjet disa mundësive. Pra, gjyqtari duhet të shpjegojë arsyet e vendimeve të tij, duke iu referuar fakteve për të cilat është zhvilluar procesi, ligjeve të zbatueshme dhe kërkesave të ndryshme të palëve”.</w:t>
      </w:r>
    </w:p>
    <w:p w:rsidR="00D04664" w:rsidRPr="007029F5" w:rsidRDefault="00D04664" w:rsidP="00E36F91">
      <w:pPr>
        <w:pStyle w:val="Paragrafi"/>
        <w:rPr>
          <w:sz w:val="21"/>
          <w:szCs w:val="21"/>
        </w:rPr>
      </w:pPr>
      <w:r w:rsidRPr="007029F5">
        <w:rPr>
          <w:sz w:val="21"/>
          <w:szCs w:val="21"/>
        </w:rPr>
        <w:t>Gjykata, për sa më sipër, për pretendimin e kërkuesit mbi mungesën e arsyetimit të vendimit të gjykatës së apelit, vlerëson se kjo Gjykata e Apelit Tiranë në vendimin e saj ka arritur të shpjegojë mjaftueshmërisht arsyet e themelit të dhënies së këtij vendimi, duke iu referuar fakteve për të cilat është zhvilluar procesi, ligjeve të zbatueshme dhe kërkesave të ndryshme të subjekteve në gjykim, ç’ka ka përmbushur përgjithësisht detyrimin e sanksionuar në nenin 142 të Kushtetutës.</w:t>
      </w:r>
    </w:p>
    <w:p w:rsidR="00D04664" w:rsidRPr="007029F5" w:rsidRDefault="00D04664" w:rsidP="00E36F91">
      <w:pPr>
        <w:pStyle w:val="Paragrafi"/>
        <w:rPr>
          <w:sz w:val="21"/>
          <w:szCs w:val="21"/>
        </w:rPr>
      </w:pPr>
      <w:r>
        <w:rPr>
          <w:sz w:val="21"/>
          <w:szCs w:val="21"/>
        </w:rPr>
        <w:t>3. Pretendimi për cenimin e s</w:t>
      </w:r>
      <w:r w:rsidRPr="007029F5">
        <w:rPr>
          <w:sz w:val="21"/>
          <w:szCs w:val="21"/>
        </w:rPr>
        <w:t>ë drejtës për një proces të rregull ligjor ndaj</w:t>
      </w:r>
      <w:r>
        <w:rPr>
          <w:sz w:val="21"/>
          <w:szCs w:val="21"/>
        </w:rPr>
        <w:t xml:space="preserve">  të bashkëtëgjykuarve të tjerë</w:t>
      </w:r>
      <w:r w:rsidRPr="007029F5">
        <w:rPr>
          <w:sz w:val="21"/>
          <w:szCs w:val="21"/>
        </w:rPr>
        <w:t xml:space="preserve"> </w:t>
      </w:r>
    </w:p>
    <w:p w:rsidR="00D04664" w:rsidRPr="007029F5" w:rsidRDefault="00D04664" w:rsidP="00E36F91">
      <w:pPr>
        <w:pStyle w:val="Paragrafi"/>
        <w:rPr>
          <w:sz w:val="21"/>
          <w:szCs w:val="21"/>
        </w:rPr>
      </w:pPr>
      <w:r w:rsidRPr="007029F5">
        <w:rPr>
          <w:sz w:val="21"/>
          <w:szCs w:val="21"/>
        </w:rPr>
        <w:t xml:space="preserve"> Gjykata çmon se ky pretendim nuk mund të ngrihet nga kërkuesi, por vetëm nga individi ndaj të cilit pretendohet se ka ndodhur cenim</w:t>
      </w:r>
      <w:r>
        <w:rPr>
          <w:sz w:val="21"/>
          <w:szCs w:val="21"/>
        </w:rPr>
        <w:t>i i s</w:t>
      </w:r>
      <w:r w:rsidRPr="007029F5">
        <w:rPr>
          <w:sz w:val="21"/>
          <w:szCs w:val="21"/>
        </w:rPr>
        <w:t>ë drejtës për një proces të rregullt ligjor, të parashikuar nga neni 42 i Kushtetutës. Kjo për faktin se  shkronja “f” e nenit 131  të Kushtetutës  legjitimon  individët për t’iu drejtuar Gjykatës Kushtetuese vetëm për mbrojtjen e të drejtës së tyre për një proces të rregull ligjor</w:t>
      </w:r>
      <w:r>
        <w:rPr>
          <w:sz w:val="21"/>
          <w:szCs w:val="21"/>
        </w:rPr>
        <w:t>,</w:t>
      </w:r>
      <w:r w:rsidRPr="007029F5">
        <w:rPr>
          <w:sz w:val="21"/>
          <w:szCs w:val="21"/>
        </w:rPr>
        <w:t xml:space="preserve"> dhe jo për mbrojtjen e kësaj të drejte që i përket një subjekti tjetër. Ky parashikim kushtetues i këtij neni është në harmoni të plotë me të drejtën themelore kushtetuese për një proces të rregull ligjor, të sanksionuar nga neni 42 i Kushtetutës, e drejtë kjo që, gjithashtu, i garantohet çdo subjekti vetëm për mbrojtjen e të drejtave dhe interesave të tij</w:t>
      </w:r>
      <w:r>
        <w:rPr>
          <w:sz w:val="21"/>
          <w:szCs w:val="21"/>
        </w:rPr>
        <w:t>,</w:t>
      </w:r>
      <w:r w:rsidRPr="007029F5">
        <w:rPr>
          <w:sz w:val="21"/>
          <w:szCs w:val="21"/>
        </w:rPr>
        <w:t xml:space="preserve"> dhe jo për mbrojtjen e interesave të një pale tjetër. Gjykata vlerëson se, parë në këtë këndvështrim, kërkuesi nuk legjitimohet që t’i drejtohet Gjykatës Kushtetuese, pasi pretendimi i tij është i orientuar në drejtim të mbrojtjes së të drejtës të individëve të tjerë.</w:t>
      </w:r>
    </w:p>
    <w:p w:rsidR="00D04664" w:rsidRPr="007029F5" w:rsidRDefault="00D04664" w:rsidP="00E36F91">
      <w:pPr>
        <w:pStyle w:val="Paragrafi"/>
        <w:rPr>
          <w:sz w:val="21"/>
          <w:szCs w:val="21"/>
        </w:rPr>
      </w:pPr>
      <w:r w:rsidRPr="007029F5">
        <w:rPr>
          <w:sz w:val="21"/>
          <w:szCs w:val="21"/>
        </w:rPr>
        <w:t>4. Pretendimi për cenimin e të drejtës për t’u gjykuar nga një gjykatë e caktuar me ligj</w:t>
      </w:r>
    </w:p>
    <w:p w:rsidR="00D04664" w:rsidRPr="007029F5" w:rsidRDefault="00D04664" w:rsidP="00E36F91">
      <w:pPr>
        <w:pStyle w:val="Paragrafi"/>
        <w:rPr>
          <w:sz w:val="21"/>
          <w:szCs w:val="21"/>
        </w:rPr>
      </w:pPr>
      <w:r w:rsidRPr="007029F5">
        <w:rPr>
          <w:sz w:val="21"/>
          <w:szCs w:val="21"/>
        </w:rPr>
        <w:t>Gjykata në vendimin e saj nr.10, datë 2.4.2009 është shprehur se “Gjykata Kushtetuese, tashmë me një jurisprudencë të konsoliduar në këtë drejtim, vlerëson se bazuar në nenin 433 të Kodit të Procedurës Penale është kompetencë e Kolegjit Penal në Dhomën e Këshillimit të analizojë dhe të vlerësojë nëse shkaqet e ngritura në rekurs janë në përputhje me kërkesat e ligjit. Në rast se Kolegji në Dhomën e Këshillimit krijon bindjen se shkaqet e ngritura në rekurs objektivisht nuk ekzistojnë në dosjen gjyqësore, atëherë është në funksionin e tij të vendosë, në pajtim me kërkesat ligjore, mospranimin e çështjes për shqyrtim në seancë gjyqësore. Nga pikëpamja kushtetuese, vetëm kur janë të pranishme pretendime që kanë të bëjnë me shkeljen e parimeve themelore të procesit gjyqësor, si dhe kur këto pretendime gjejnë pasqyrim në materialet e çështjes, atëherë vendimi i Kolegjit për mospranimin e rekursit, vë në dyshim të drejtën për një proces të rregullt ligjor (</w:t>
      </w:r>
      <w:r w:rsidRPr="007029F5">
        <w:rPr>
          <w:i/>
          <w:sz w:val="21"/>
          <w:szCs w:val="21"/>
        </w:rPr>
        <w:t>vendimi i Gjykatës Kushtetuese nr.19, datë 19.7.2005</w:t>
      </w:r>
      <w:r w:rsidRPr="007029F5">
        <w:rPr>
          <w:sz w:val="21"/>
          <w:szCs w:val="21"/>
        </w:rPr>
        <w:t xml:space="preserve">)”.  </w:t>
      </w:r>
    </w:p>
    <w:p w:rsidR="00D04664" w:rsidRPr="007029F5" w:rsidRDefault="00D04664" w:rsidP="00E36F91">
      <w:pPr>
        <w:pStyle w:val="Paragrafi"/>
        <w:rPr>
          <w:sz w:val="21"/>
          <w:szCs w:val="21"/>
        </w:rPr>
      </w:pPr>
      <w:r w:rsidRPr="007029F5">
        <w:rPr>
          <w:sz w:val="21"/>
          <w:szCs w:val="21"/>
        </w:rPr>
        <w:t xml:space="preserve">Gjykata, për sa më sipër, vlerëson se në rastin konkret, zgjidhja e çështjes me mospranim në Dhomë Këshillimi, nuk i ka cenuar kërkuesit të drejtën për një proces të rregullt ligjor. </w:t>
      </w:r>
    </w:p>
    <w:p w:rsidR="00D04664" w:rsidRPr="007029F5" w:rsidRDefault="00D04664" w:rsidP="00E36F91">
      <w:pPr>
        <w:pStyle w:val="Paragrafi"/>
        <w:rPr>
          <w:sz w:val="21"/>
          <w:szCs w:val="21"/>
        </w:rPr>
      </w:pPr>
      <w:r w:rsidRPr="007029F5">
        <w:rPr>
          <w:sz w:val="21"/>
          <w:szCs w:val="21"/>
        </w:rPr>
        <w:t xml:space="preserve">Gjykata Kushtetuese arrin në përfundimin se, në tërësinë e tij procesi i zhvilluar në të tria shkallët e gjykimit ka qenë i rregullt në aspektin kushtetues. </w:t>
      </w:r>
    </w:p>
    <w:p w:rsidR="00D04664" w:rsidRPr="007029F5" w:rsidRDefault="00D04664" w:rsidP="00E36F91">
      <w:pPr>
        <w:pStyle w:val="Paragrafi"/>
        <w:rPr>
          <w:sz w:val="21"/>
          <w:szCs w:val="21"/>
        </w:rPr>
      </w:pPr>
      <w:r w:rsidRPr="007029F5">
        <w:rPr>
          <w:sz w:val="21"/>
          <w:szCs w:val="21"/>
        </w:rPr>
        <w:t xml:space="preserve">Për pasojë, kërkesa e paraqitur nga kërkuesi Arben Abazi rrëzohet si e pabazuar. </w:t>
      </w:r>
    </w:p>
    <w:p w:rsidR="00D04664" w:rsidRPr="007029F5" w:rsidRDefault="00D04664" w:rsidP="00E36F91">
      <w:pPr>
        <w:pStyle w:val="Paragrafi"/>
        <w:rPr>
          <w:sz w:val="21"/>
          <w:szCs w:val="21"/>
        </w:rPr>
      </w:pPr>
    </w:p>
    <w:p w:rsidR="00D04664" w:rsidRPr="007029F5" w:rsidRDefault="00D04664" w:rsidP="00E36F91">
      <w:pPr>
        <w:pStyle w:val="VENDOSI"/>
        <w:rPr>
          <w:sz w:val="21"/>
          <w:szCs w:val="21"/>
        </w:rPr>
      </w:pPr>
      <w:r w:rsidRPr="007029F5">
        <w:rPr>
          <w:sz w:val="21"/>
          <w:szCs w:val="21"/>
        </w:rPr>
        <w:t>PËR KËTO ARSYE,</w:t>
      </w:r>
    </w:p>
    <w:p w:rsidR="00D04664" w:rsidRPr="007029F5" w:rsidRDefault="00D04664" w:rsidP="00E36F91">
      <w:pPr>
        <w:pStyle w:val="Paragrafi"/>
        <w:rPr>
          <w:sz w:val="21"/>
          <w:szCs w:val="21"/>
        </w:rPr>
      </w:pPr>
    </w:p>
    <w:p w:rsidR="00D04664" w:rsidRPr="007029F5" w:rsidRDefault="00D04664" w:rsidP="00E36F91">
      <w:pPr>
        <w:pStyle w:val="Paragrafi"/>
        <w:rPr>
          <w:sz w:val="21"/>
          <w:szCs w:val="21"/>
        </w:rPr>
      </w:pPr>
      <w:r w:rsidRPr="007029F5">
        <w:rPr>
          <w:sz w:val="21"/>
          <w:szCs w:val="21"/>
        </w:rPr>
        <w:t>Gjykata Kushtetuese e Republikës së Shqipërisë, në mbështetje të nenit 131/f të Kushtetutës dhe nenit 72 të Ligjit nr.8577, datë 10.2.2000 “Për organizimin dhe funksionimin e Gjykatës Kushtetuese të Republikës së Shqipërisë”</w:t>
      </w:r>
      <w:r>
        <w:rPr>
          <w:sz w:val="21"/>
          <w:szCs w:val="21"/>
        </w:rPr>
        <w:t>,</w:t>
      </w:r>
      <w:r w:rsidRPr="007029F5">
        <w:rPr>
          <w:sz w:val="21"/>
          <w:szCs w:val="21"/>
        </w:rPr>
        <w:t xml:space="preserve"> me shumicë votash,</w:t>
      </w:r>
    </w:p>
    <w:p w:rsidR="00D04664" w:rsidRPr="007029F5" w:rsidRDefault="00D04664" w:rsidP="00E36F91">
      <w:pPr>
        <w:pStyle w:val="Paragrafi"/>
        <w:rPr>
          <w:sz w:val="21"/>
          <w:szCs w:val="21"/>
        </w:rPr>
      </w:pPr>
    </w:p>
    <w:p w:rsidR="00D04664" w:rsidRPr="007029F5" w:rsidRDefault="00D04664" w:rsidP="00E36F91">
      <w:pPr>
        <w:pStyle w:val="VENDOSI"/>
        <w:rPr>
          <w:sz w:val="21"/>
          <w:szCs w:val="21"/>
        </w:rPr>
      </w:pPr>
      <w:r w:rsidRPr="007029F5">
        <w:rPr>
          <w:sz w:val="21"/>
          <w:szCs w:val="21"/>
        </w:rPr>
        <w:t>VENDOSI:</w:t>
      </w:r>
    </w:p>
    <w:p w:rsidR="00D04664" w:rsidRDefault="00D04664" w:rsidP="00E36F91">
      <w:pPr>
        <w:pStyle w:val="Paragrafi"/>
        <w:rPr>
          <w:sz w:val="21"/>
          <w:szCs w:val="21"/>
        </w:rPr>
      </w:pPr>
    </w:p>
    <w:p w:rsidR="00D04664" w:rsidRPr="007029F5" w:rsidRDefault="00D04664" w:rsidP="00E36F91">
      <w:pPr>
        <w:pStyle w:val="Paragrafi"/>
        <w:rPr>
          <w:sz w:val="21"/>
          <w:szCs w:val="21"/>
        </w:rPr>
      </w:pPr>
      <w:r w:rsidRPr="007029F5">
        <w:rPr>
          <w:sz w:val="21"/>
          <w:szCs w:val="21"/>
        </w:rPr>
        <w:t xml:space="preserve">- Rrëzimin e kërkesës. </w:t>
      </w:r>
    </w:p>
    <w:p w:rsidR="00D04664" w:rsidRPr="007029F5" w:rsidRDefault="00D04664" w:rsidP="00E36F91">
      <w:pPr>
        <w:pStyle w:val="Paragrafi"/>
        <w:rPr>
          <w:sz w:val="21"/>
          <w:szCs w:val="21"/>
        </w:rPr>
      </w:pPr>
      <w:r w:rsidRPr="007029F5">
        <w:rPr>
          <w:sz w:val="21"/>
          <w:szCs w:val="21"/>
        </w:rPr>
        <w:t xml:space="preserve">- Ky vendim hyn në fuqi ditën e botimit në Fletoren Zyrtare. </w:t>
      </w:r>
    </w:p>
    <w:p w:rsidR="00D04664" w:rsidRPr="007029F5" w:rsidRDefault="00D04664" w:rsidP="00E36F91">
      <w:pPr>
        <w:pStyle w:val="Paragrafi"/>
        <w:rPr>
          <w:sz w:val="21"/>
          <w:szCs w:val="21"/>
        </w:rPr>
      </w:pPr>
    </w:p>
    <w:p w:rsidR="00D04664" w:rsidRPr="007029F5" w:rsidRDefault="00D04664" w:rsidP="00E36F91">
      <w:pPr>
        <w:pStyle w:val="Paragrafi"/>
        <w:rPr>
          <w:sz w:val="21"/>
          <w:szCs w:val="21"/>
        </w:rPr>
      </w:pPr>
      <w:r w:rsidRPr="007029F5">
        <w:rPr>
          <w:sz w:val="21"/>
          <w:szCs w:val="21"/>
          <w:lang w:val="sq-AL"/>
        </w:rPr>
        <w:t xml:space="preserve">Anëtarë pro: Petrit Plloçi, Xhezair Zaganjori, Vladimir Kristo, Sokol Berberi, Vitore Tusha </w:t>
      </w:r>
    </w:p>
    <w:p w:rsidR="00D04664" w:rsidRPr="007029F5" w:rsidRDefault="00D04664" w:rsidP="00E36F91">
      <w:pPr>
        <w:pStyle w:val="Paragrafi"/>
        <w:rPr>
          <w:sz w:val="21"/>
          <w:szCs w:val="21"/>
        </w:rPr>
      </w:pPr>
      <w:r w:rsidRPr="007029F5">
        <w:rPr>
          <w:sz w:val="21"/>
          <w:szCs w:val="21"/>
          <w:lang w:val="sq-AL"/>
        </w:rPr>
        <w:t>Anëtarë kundër: Bashkim Dedja (kryetar), Sokol Sadushi, Admir Thanza</w:t>
      </w:r>
    </w:p>
    <w:p w:rsidR="00D04664" w:rsidRPr="007029F5" w:rsidRDefault="00D04664" w:rsidP="00E36F91">
      <w:pPr>
        <w:pStyle w:val="Paragrafi"/>
        <w:rPr>
          <w:sz w:val="21"/>
          <w:szCs w:val="21"/>
        </w:rPr>
      </w:pPr>
    </w:p>
    <w:p w:rsidR="00D04664" w:rsidRDefault="00D04664" w:rsidP="00E36F91">
      <w:pPr>
        <w:pStyle w:val="Paragrafi"/>
        <w:rPr>
          <w:sz w:val="21"/>
          <w:szCs w:val="21"/>
        </w:rPr>
      </w:pPr>
    </w:p>
    <w:p w:rsidR="00D04664" w:rsidRDefault="00D04664" w:rsidP="00E36F91">
      <w:pPr>
        <w:pStyle w:val="Paragrafi"/>
        <w:rPr>
          <w:sz w:val="21"/>
          <w:szCs w:val="21"/>
        </w:rPr>
      </w:pPr>
    </w:p>
    <w:p w:rsidR="00D04664" w:rsidRDefault="00D04664" w:rsidP="00E36F91">
      <w:pPr>
        <w:pStyle w:val="Paragrafi"/>
        <w:rPr>
          <w:sz w:val="21"/>
          <w:szCs w:val="21"/>
        </w:rPr>
      </w:pPr>
    </w:p>
    <w:p w:rsidR="00D04664" w:rsidRDefault="00D04664" w:rsidP="00E36F91">
      <w:pPr>
        <w:pStyle w:val="Paragrafi"/>
        <w:rPr>
          <w:sz w:val="21"/>
          <w:szCs w:val="21"/>
        </w:rPr>
      </w:pPr>
    </w:p>
    <w:p w:rsidR="00D04664" w:rsidRDefault="00D04664" w:rsidP="00E36F91">
      <w:pPr>
        <w:pStyle w:val="Paragrafi"/>
        <w:rPr>
          <w:sz w:val="21"/>
          <w:szCs w:val="21"/>
        </w:rPr>
      </w:pPr>
    </w:p>
    <w:p w:rsidR="00D04664" w:rsidRDefault="00D04664" w:rsidP="00E36F91">
      <w:pPr>
        <w:pStyle w:val="Paragrafi"/>
        <w:rPr>
          <w:sz w:val="21"/>
          <w:szCs w:val="21"/>
        </w:rPr>
      </w:pPr>
    </w:p>
    <w:p w:rsidR="00D04664" w:rsidRDefault="00D04664" w:rsidP="00E36F91">
      <w:pPr>
        <w:pStyle w:val="Paragrafi"/>
        <w:rPr>
          <w:sz w:val="21"/>
          <w:szCs w:val="21"/>
        </w:rPr>
      </w:pPr>
    </w:p>
    <w:p w:rsidR="00D04664" w:rsidRPr="007029F5" w:rsidRDefault="00D04664" w:rsidP="00E36F91">
      <w:pPr>
        <w:pStyle w:val="TitulliTitull"/>
        <w:rPr>
          <w:sz w:val="21"/>
          <w:szCs w:val="21"/>
        </w:rPr>
      </w:pPr>
      <w:r w:rsidRPr="007029F5">
        <w:rPr>
          <w:sz w:val="21"/>
          <w:szCs w:val="21"/>
        </w:rPr>
        <w:t>MENDIM PAKICE</w:t>
      </w:r>
    </w:p>
    <w:p w:rsidR="00D04664" w:rsidRPr="007029F5" w:rsidRDefault="00D04664" w:rsidP="00E36F91">
      <w:pPr>
        <w:pStyle w:val="Paragrafi"/>
        <w:rPr>
          <w:sz w:val="21"/>
          <w:szCs w:val="21"/>
        </w:rPr>
      </w:pPr>
    </w:p>
    <w:p w:rsidR="00D04664" w:rsidRPr="007029F5" w:rsidRDefault="00D04664" w:rsidP="00E36F91">
      <w:pPr>
        <w:pStyle w:val="Paragrafi"/>
        <w:rPr>
          <w:sz w:val="21"/>
          <w:szCs w:val="21"/>
        </w:rPr>
      </w:pPr>
      <w:r w:rsidRPr="007029F5">
        <w:rPr>
          <w:sz w:val="21"/>
          <w:szCs w:val="21"/>
        </w:rPr>
        <w:t>Jemi kundër qëndrimit të shumicës. Mendojmë se kërkesa e kërkuesit Arben Abazi</w:t>
      </w:r>
      <w:r>
        <w:rPr>
          <w:sz w:val="21"/>
          <w:szCs w:val="21"/>
        </w:rPr>
        <w:t>,</w:t>
      </w:r>
      <w:r w:rsidRPr="007029F5">
        <w:rPr>
          <w:sz w:val="21"/>
          <w:szCs w:val="21"/>
        </w:rPr>
        <w:t xml:space="preserve"> me objekt “Shfuqizimi si antikushtetues i vendimit nr.148, datë 5.3.2008 të Gjykatës së Apelit Tiranë dhe vendimit nr.datë  5.3.2010 të Kolegjit Penal të Gjykatës së Lartë” duhej pranuar vetëm për sa i përket pretendimit të cenimit të së drejtës kushtetuese për një proces të rregullt ligjor, si pasojë e mosdhënies përgjigje të kërkesës për përsëritjen e shqyrtimit gjyqësor dhe marrjen e provave të reja nga ana e gjykatës së apelit. </w:t>
      </w:r>
    </w:p>
    <w:p w:rsidR="00D04664" w:rsidRPr="007029F5" w:rsidRDefault="00D04664" w:rsidP="00E36F91">
      <w:pPr>
        <w:pStyle w:val="Paragrafi"/>
        <w:rPr>
          <w:sz w:val="21"/>
          <w:szCs w:val="21"/>
        </w:rPr>
      </w:pPr>
      <w:r w:rsidRPr="007029F5">
        <w:rPr>
          <w:sz w:val="21"/>
          <w:szCs w:val="21"/>
        </w:rPr>
        <w:t xml:space="preserve">Vlerësojnë se parashikimet ligjore të nenit 427 të Kodit të Procedurës Penale i garantojnë të akuzuarit të një procesi penal të drejtën e mbrojtjes dhe barazinë e armëve. Këto janë parime të rëndësishme të së drejtës për një proces të rregullt ligjor, të parashikuara edhe në nenin 6 të Konventës Europiane të të Drejtave të Njeriut dhe 42 të Kushtetutës të Republikës së Shqipërisë. </w:t>
      </w:r>
    </w:p>
    <w:p w:rsidR="00D04664" w:rsidRPr="007029F5" w:rsidRDefault="00D04664" w:rsidP="00E36F91">
      <w:pPr>
        <w:pStyle w:val="Paragrafi"/>
        <w:rPr>
          <w:sz w:val="21"/>
          <w:szCs w:val="21"/>
        </w:rPr>
      </w:pPr>
      <w:r w:rsidRPr="007029F5">
        <w:rPr>
          <w:sz w:val="21"/>
          <w:szCs w:val="21"/>
        </w:rPr>
        <w:t>Në vijim të kësaj</w:t>
      </w:r>
      <w:r>
        <w:rPr>
          <w:sz w:val="21"/>
          <w:szCs w:val="21"/>
        </w:rPr>
        <w:t>,</w:t>
      </w:r>
      <w:r w:rsidRPr="007029F5">
        <w:rPr>
          <w:sz w:val="21"/>
          <w:szCs w:val="21"/>
        </w:rPr>
        <w:t xml:space="preserve"> çmojmë se në gjykatën e apelit e drejta e mbrojtjes dhe parimi i barazisë së armëve realizohen në përputhje me karakterin e një gjykimi rishikues si një gjykatë e shkallës s</w:t>
      </w:r>
      <w:r w:rsidRPr="007029F5">
        <w:rPr>
          <w:rFonts w:ascii="Sylfaen" w:hAnsi="Sylfaen"/>
          <w:sz w:val="21"/>
          <w:szCs w:val="21"/>
        </w:rPr>
        <w:t>ë</w:t>
      </w:r>
      <w:r w:rsidRPr="007029F5">
        <w:rPr>
          <w:sz w:val="21"/>
          <w:szCs w:val="21"/>
        </w:rPr>
        <w:t xml:space="preserve"> dytë. </w:t>
      </w:r>
    </w:p>
    <w:p w:rsidR="00D04664" w:rsidRPr="007029F5" w:rsidRDefault="00D04664" w:rsidP="00E36F91">
      <w:pPr>
        <w:pStyle w:val="Paragrafi"/>
        <w:rPr>
          <w:sz w:val="21"/>
          <w:szCs w:val="21"/>
        </w:rPr>
      </w:pPr>
      <w:r w:rsidRPr="007029F5">
        <w:rPr>
          <w:sz w:val="21"/>
          <w:szCs w:val="21"/>
        </w:rPr>
        <w:t>Pavarësisht të drejtës së gjykatave të sistemit gjyqësor për të vlerësuar mbi rëndësinë e provave apo mbi pranueshmërinë e tyre, çmojmë detyrimin ligjor dhe kushtetues të gjykatave për t’u shprehur lidhur me kërkesat e palëve.</w:t>
      </w:r>
    </w:p>
    <w:p w:rsidR="00D04664" w:rsidRPr="007029F5" w:rsidRDefault="00D04664" w:rsidP="00E36F91">
      <w:pPr>
        <w:pStyle w:val="Paragrafi"/>
        <w:rPr>
          <w:sz w:val="21"/>
          <w:szCs w:val="21"/>
        </w:rPr>
      </w:pPr>
      <w:r w:rsidRPr="007029F5">
        <w:rPr>
          <w:sz w:val="21"/>
          <w:szCs w:val="21"/>
        </w:rPr>
        <w:t>Konkretisht,</w:t>
      </w:r>
      <w:r>
        <w:rPr>
          <w:sz w:val="21"/>
          <w:szCs w:val="21"/>
        </w:rPr>
        <w:t xml:space="preserve"> </w:t>
      </w:r>
      <w:r w:rsidRPr="007029F5">
        <w:rPr>
          <w:sz w:val="21"/>
          <w:szCs w:val="21"/>
        </w:rPr>
        <w:t xml:space="preserve">mosshprehjen e plotë të gjykatës së apelit mbi kërkesën e të akuzuarit të gjykimit penal për të kërkuar paraqitjen e dëshmitarëve, të ekspertëve dhe të personave të tjerë, të cilët mund të sqarojnë faktet e gjykimit, e vlerësojmë si cenimin të së drejtës së mbrojtjes dhe të parimit të barazisë së armëve, për pasojë edhe si cenimin të së drejtës për një proces të rregullt ligjor. </w:t>
      </w:r>
    </w:p>
    <w:p w:rsidR="00D04664" w:rsidRPr="007029F5" w:rsidRDefault="00D04664" w:rsidP="00E36F91">
      <w:pPr>
        <w:pStyle w:val="Paragrafi"/>
        <w:rPr>
          <w:sz w:val="21"/>
          <w:szCs w:val="21"/>
        </w:rPr>
      </w:pPr>
      <w:r w:rsidRPr="007029F5">
        <w:rPr>
          <w:sz w:val="21"/>
          <w:szCs w:val="21"/>
        </w:rPr>
        <w:t>Nga dosja gjyqësore rezulton se gjatë gjykimit në gjykatën e apelit</w:t>
      </w:r>
      <w:r>
        <w:rPr>
          <w:sz w:val="21"/>
          <w:szCs w:val="21"/>
        </w:rPr>
        <w:t>,</w:t>
      </w:r>
      <w:r w:rsidRPr="007029F5">
        <w:rPr>
          <w:sz w:val="21"/>
          <w:szCs w:val="21"/>
        </w:rPr>
        <w:t xml:space="preserve"> mbrojta e kërkuesit, në bazë të nenit 427 të Kodit të Procedurës Penale ka paraqitur kërkesë për përsëritjen e shqyrtimit gjyqësor dhe marrjen e provave të reja. Pavarësisht kësaj kërkese rezulton se gjykata e apelit nuk i ka dhënë përgjigje asaj. Kjo bie në kundërshtim me nenin 112/1,3 të Kodit të Procedurës Penale dhe e bën vendimin gjyqësor të pavlefshëm.</w:t>
      </w:r>
    </w:p>
    <w:p w:rsidR="00D04664" w:rsidRPr="007029F5" w:rsidRDefault="00D04664" w:rsidP="00E36F91">
      <w:pPr>
        <w:pStyle w:val="Paragrafi"/>
        <w:rPr>
          <w:sz w:val="21"/>
          <w:szCs w:val="21"/>
        </w:rPr>
      </w:pPr>
      <w:r w:rsidRPr="007029F5">
        <w:rPr>
          <w:sz w:val="21"/>
          <w:szCs w:val="21"/>
        </w:rPr>
        <w:t xml:space="preserve">Në këto rrethana vlerësojnë se heshtja e plotë e gjykatës së apelit mbi këtë çështje nuk përputhet me konceptin e gjykimit të drejtë sipas përcaktimeve të nenit 6 të Konventës Europiane të të Drejtave të Njeriut dhe të nenit 42 të Kushtetutës së Republikës së Shqipërisë dhe, si i tillë, vendimi i kësaj gjykate duhet të shfuqizohet. </w:t>
      </w:r>
    </w:p>
    <w:p w:rsidR="00D04664" w:rsidRPr="007029F5" w:rsidRDefault="00D04664" w:rsidP="00E36F91">
      <w:pPr>
        <w:pStyle w:val="Paragrafi"/>
        <w:rPr>
          <w:sz w:val="21"/>
          <w:szCs w:val="21"/>
        </w:rPr>
      </w:pPr>
      <w:r w:rsidRPr="007029F5">
        <w:rPr>
          <w:sz w:val="21"/>
          <w:szCs w:val="21"/>
        </w:rPr>
        <w:t>Gjithashtu, rezulton nga dosja gjyqësore se i njëjti pretendim është parashtruar edhe në rekursin që mbrojta e kërkuesit ka paraqitur në Gjykatën e Lartë dhe Kolegji Civil i kësaj gjykate në Dhomën e Këshillimit ka vendosur mospranimin e rekursit.</w:t>
      </w:r>
    </w:p>
    <w:p w:rsidR="00D04664" w:rsidRPr="007029F5" w:rsidRDefault="00D04664" w:rsidP="00E36F91">
      <w:pPr>
        <w:pStyle w:val="Paragrafi"/>
        <w:rPr>
          <w:sz w:val="21"/>
          <w:szCs w:val="21"/>
        </w:rPr>
      </w:pPr>
      <w:r w:rsidRPr="007029F5">
        <w:rPr>
          <w:sz w:val="21"/>
          <w:szCs w:val="21"/>
        </w:rPr>
        <w:t xml:space="preserve">Gjatë gjykimit, çmojmë se janë shkelur edhe urdhërimet e nenit 351 të Kodit të Procedurës Penale lidhur me gjykimin në mungesë të </w:t>
      </w:r>
      <w:r>
        <w:rPr>
          <w:sz w:val="21"/>
          <w:szCs w:val="21"/>
        </w:rPr>
        <w:t xml:space="preserve">të </w:t>
      </w:r>
      <w:r w:rsidRPr="007029F5">
        <w:rPr>
          <w:sz w:val="21"/>
          <w:szCs w:val="21"/>
        </w:rPr>
        <w:t>pandehurit. Kjo pasi në seanc</w:t>
      </w:r>
      <w:r>
        <w:rPr>
          <w:sz w:val="21"/>
          <w:szCs w:val="21"/>
        </w:rPr>
        <w:t>ën e fundit të gjykimit në apel</w:t>
      </w:r>
      <w:r w:rsidRPr="007029F5">
        <w:rPr>
          <w:sz w:val="21"/>
          <w:szCs w:val="21"/>
        </w:rPr>
        <w:t xml:space="preserve"> as i pandehuri</w:t>
      </w:r>
      <w:r>
        <w:rPr>
          <w:sz w:val="21"/>
          <w:szCs w:val="21"/>
        </w:rPr>
        <w:t>,</w:t>
      </w:r>
      <w:r w:rsidRPr="007029F5">
        <w:rPr>
          <w:sz w:val="21"/>
          <w:szCs w:val="21"/>
        </w:rPr>
        <w:t xml:space="preserve"> dhe as mbrojtësi i tij nuk kanë qenë prezent. Në këto kushte gjykata e apelit duhej të caktonte një mbrojtës kryesisht dhe më pas të vazhdonte gjykimin, sipas nenit 351 dhe 49/5,6 të Kodit të Procedurës Penale.</w:t>
      </w:r>
    </w:p>
    <w:p w:rsidR="00D04664" w:rsidRPr="007029F5" w:rsidRDefault="00D04664" w:rsidP="00E36F91">
      <w:pPr>
        <w:pStyle w:val="Paragrafi"/>
        <w:rPr>
          <w:sz w:val="21"/>
          <w:szCs w:val="21"/>
        </w:rPr>
      </w:pPr>
      <w:r w:rsidRPr="007029F5">
        <w:rPr>
          <w:sz w:val="21"/>
          <w:szCs w:val="21"/>
        </w:rPr>
        <w:t xml:space="preserve">Në përfundim, si gjyqtarë të pakicës, duke qenë se pretendimi mbi shkeljen e të drejtës për një proces të rregullt ligjor qëndron, vlerësojnë se vendimi nr.148, datë 5.3.2008 të Gjykatës së Apelit Tiranë dhe vendimi nr.datë 5.3.2010 të Kolegjit Penal të Gjykatës së Lartë për mospranimin e rekursit, kanë cenuar të drejtën për një proces të rregullt ligjor dhe, si i tillë, edhe ato duhet të shfuqizohen.  </w:t>
      </w:r>
    </w:p>
    <w:p w:rsidR="00D04664" w:rsidRPr="007029F5" w:rsidRDefault="00D04664" w:rsidP="00E36F91">
      <w:pPr>
        <w:pStyle w:val="Paragrafi"/>
        <w:rPr>
          <w:sz w:val="21"/>
          <w:szCs w:val="21"/>
        </w:rPr>
      </w:pPr>
    </w:p>
    <w:p w:rsidR="00D04664" w:rsidRPr="007029F5" w:rsidRDefault="00D04664" w:rsidP="00E36F91">
      <w:pPr>
        <w:pStyle w:val="Paragrafi"/>
        <w:rPr>
          <w:sz w:val="21"/>
          <w:szCs w:val="21"/>
        </w:rPr>
      </w:pPr>
      <w:r w:rsidRPr="007029F5">
        <w:rPr>
          <w:sz w:val="21"/>
          <w:szCs w:val="21"/>
        </w:rPr>
        <w:t>Anëtarë: Bashkim Dedja (kryetar), Admir Thanza, Sokol Sadushi.</w:t>
      </w:r>
    </w:p>
    <w:sectPr w:rsidR="00D04664" w:rsidRPr="007029F5" w:rsidSect="00000EFA">
      <w:pgSz w:w="11907" w:h="16840" w:code="9"/>
      <w:pgMar w:top="1418" w:right="1418" w:bottom="1418" w:left="1418" w:header="130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79A9" w:rsidRDefault="007879A9" w:rsidP="00947110">
      <w:r>
        <w:separator/>
      </w:r>
    </w:p>
  </w:endnote>
  <w:endnote w:type="continuationSeparator" w:id="0">
    <w:p w:rsidR="007879A9" w:rsidRDefault="007879A9" w:rsidP="009471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4664" w:rsidRDefault="00D04664">
    <w:pPr>
      <w:pStyle w:val="Footer"/>
    </w:pPr>
    <w:r w:rsidRPr="00CD6A5F">
      <w:rPr>
        <w:rFonts w:ascii="CG Times" w:hAnsi="CG Times"/>
      </w:rPr>
      <w:fldChar w:fldCharType="begin"/>
    </w:r>
    <w:r w:rsidRPr="00CD6A5F">
      <w:rPr>
        <w:rFonts w:ascii="CG Times" w:hAnsi="CG Times"/>
      </w:rPr>
      <w:instrText xml:space="preserve"> PAGE   \* MERGEFORMAT </w:instrText>
    </w:r>
    <w:r w:rsidRPr="00CD6A5F">
      <w:rPr>
        <w:rFonts w:ascii="CG Times" w:hAnsi="CG Times"/>
      </w:rPr>
      <w:fldChar w:fldCharType="separate"/>
    </w:r>
    <w:r w:rsidR="00F35EBC">
      <w:rPr>
        <w:rFonts w:ascii="CG Times" w:hAnsi="CG Times"/>
        <w:noProof/>
      </w:rPr>
      <w:t>2916</w:t>
    </w:r>
    <w:r w:rsidRPr="00CD6A5F">
      <w:rPr>
        <w:rFonts w:ascii="CG Times" w:hAnsi="CG Times"/>
      </w:rPr>
      <w:fldChar w:fldCharType="end"/>
    </w:r>
  </w:p>
  <w:p w:rsidR="00D04664" w:rsidRDefault="00D0466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4664" w:rsidRPr="00CD6A5F" w:rsidRDefault="00D04664">
    <w:pPr>
      <w:pStyle w:val="Footer"/>
      <w:jc w:val="right"/>
      <w:rPr>
        <w:rFonts w:ascii="CG Times" w:hAnsi="CG Times"/>
      </w:rPr>
    </w:pPr>
    <w:r w:rsidRPr="00CD6A5F">
      <w:rPr>
        <w:rFonts w:ascii="CG Times" w:hAnsi="CG Times"/>
      </w:rPr>
      <w:fldChar w:fldCharType="begin"/>
    </w:r>
    <w:r w:rsidRPr="00CD6A5F">
      <w:rPr>
        <w:rFonts w:ascii="CG Times" w:hAnsi="CG Times"/>
      </w:rPr>
      <w:instrText xml:space="preserve"> PAGE   \* MERGEFORMAT </w:instrText>
    </w:r>
    <w:r w:rsidRPr="00CD6A5F">
      <w:rPr>
        <w:rFonts w:ascii="CG Times" w:hAnsi="CG Times"/>
      </w:rPr>
      <w:fldChar w:fldCharType="separate"/>
    </w:r>
    <w:r w:rsidR="00F35EBC">
      <w:rPr>
        <w:rFonts w:ascii="CG Times" w:hAnsi="CG Times"/>
        <w:noProof/>
      </w:rPr>
      <w:t>2915</w:t>
    </w:r>
    <w:r w:rsidRPr="00CD6A5F">
      <w:rPr>
        <w:rFonts w:ascii="CG Times" w:hAnsi="CG Times"/>
      </w:rPr>
      <w:fldChar w:fldCharType="end"/>
    </w:r>
  </w:p>
  <w:p w:rsidR="00D04664" w:rsidRDefault="00D0466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79A9" w:rsidRDefault="007879A9" w:rsidP="00947110">
      <w:r>
        <w:separator/>
      </w:r>
    </w:p>
  </w:footnote>
  <w:footnote w:type="continuationSeparator" w:id="0">
    <w:p w:rsidR="007879A9" w:rsidRDefault="007879A9" w:rsidP="0094711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lvlText w:val=""/>
      <w:lvlJc w:val="left"/>
      <w:pPr>
        <w:tabs>
          <w:tab w:val="num" w:pos="720"/>
        </w:tabs>
        <w:ind w:left="720" w:hanging="360"/>
      </w:pPr>
      <w:rPr>
        <w:rFonts w:ascii="Symbol" w:hAnsi="Symbol" w:hint="default"/>
      </w:rPr>
    </w:lvl>
  </w:abstractNum>
  <w:abstractNum w:abstractNumId="1">
    <w:nsid w:val="0F95681C"/>
    <w:multiLevelType w:val="hybridMultilevel"/>
    <w:tmpl w:val="78AE3EEA"/>
    <w:lvl w:ilvl="0" w:tplc="9E743786">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num w:numId="1">
    <w:abstractNumId w:val="0"/>
  </w:num>
  <w:num w:numId="2">
    <w:abstractNumId w:val="0"/>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41274"/>
    <w:rsid w:val="00000EFA"/>
    <w:rsid w:val="0000328D"/>
    <w:rsid w:val="00011D69"/>
    <w:rsid w:val="000166B0"/>
    <w:rsid w:val="000277EF"/>
    <w:rsid w:val="000353E3"/>
    <w:rsid w:val="00036023"/>
    <w:rsid w:val="000432BC"/>
    <w:rsid w:val="00054BCA"/>
    <w:rsid w:val="00074E8F"/>
    <w:rsid w:val="00077B97"/>
    <w:rsid w:val="00095E4C"/>
    <w:rsid w:val="000A7286"/>
    <w:rsid w:val="000D676B"/>
    <w:rsid w:val="000E368C"/>
    <w:rsid w:val="000F2369"/>
    <w:rsid w:val="000F365D"/>
    <w:rsid w:val="000F37A6"/>
    <w:rsid w:val="000F4540"/>
    <w:rsid w:val="000F57AE"/>
    <w:rsid w:val="000F6694"/>
    <w:rsid w:val="000F6AC9"/>
    <w:rsid w:val="000F7BE1"/>
    <w:rsid w:val="00102EC3"/>
    <w:rsid w:val="0011044B"/>
    <w:rsid w:val="00145186"/>
    <w:rsid w:val="001A3C0E"/>
    <w:rsid w:val="001B626F"/>
    <w:rsid w:val="001E0447"/>
    <w:rsid w:val="00294AE8"/>
    <w:rsid w:val="002A41CA"/>
    <w:rsid w:val="002E152D"/>
    <w:rsid w:val="002E570C"/>
    <w:rsid w:val="002F418F"/>
    <w:rsid w:val="003915F2"/>
    <w:rsid w:val="003917DB"/>
    <w:rsid w:val="003A5C80"/>
    <w:rsid w:val="003B1C67"/>
    <w:rsid w:val="003F3C73"/>
    <w:rsid w:val="00405F41"/>
    <w:rsid w:val="00410E9F"/>
    <w:rsid w:val="00416BFC"/>
    <w:rsid w:val="00434AF7"/>
    <w:rsid w:val="00443285"/>
    <w:rsid w:val="00477590"/>
    <w:rsid w:val="004A533F"/>
    <w:rsid w:val="004B3FDD"/>
    <w:rsid w:val="004F2DCE"/>
    <w:rsid w:val="004F37DD"/>
    <w:rsid w:val="004F5E0C"/>
    <w:rsid w:val="00504E94"/>
    <w:rsid w:val="005061D3"/>
    <w:rsid w:val="00533FDE"/>
    <w:rsid w:val="005371F1"/>
    <w:rsid w:val="005658F8"/>
    <w:rsid w:val="005B14E7"/>
    <w:rsid w:val="00624033"/>
    <w:rsid w:val="0067553C"/>
    <w:rsid w:val="006821EB"/>
    <w:rsid w:val="006951A9"/>
    <w:rsid w:val="006A1A29"/>
    <w:rsid w:val="006D1E99"/>
    <w:rsid w:val="006E49D0"/>
    <w:rsid w:val="006E734D"/>
    <w:rsid w:val="006E74E8"/>
    <w:rsid w:val="006F375D"/>
    <w:rsid w:val="007029F5"/>
    <w:rsid w:val="00711D12"/>
    <w:rsid w:val="00722F2A"/>
    <w:rsid w:val="0073059F"/>
    <w:rsid w:val="0073218C"/>
    <w:rsid w:val="0074585C"/>
    <w:rsid w:val="007879A9"/>
    <w:rsid w:val="007B511D"/>
    <w:rsid w:val="007B5D0A"/>
    <w:rsid w:val="007C1BBE"/>
    <w:rsid w:val="007F0093"/>
    <w:rsid w:val="007F6793"/>
    <w:rsid w:val="00802AED"/>
    <w:rsid w:val="008045DE"/>
    <w:rsid w:val="00806E26"/>
    <w:rsid w:val="008538A2"/>
    <w:rsid w:val="0087552B"/>
    <w:rsid w:val="008759F1"/>
    <w:rsid w:val="008C0DFA"/>
    <w:rsid w:val="008D54D4"/>
    <w:rsid w:val="008D73F2"/>
    <w:rsid w:val="008E3AB5"/>
    <w:rsid w:val="008F3639"/>
    <w:rsid w:val="00913F33"/>
    <w:rsid w:val="00946BB9"/>
    <w:rsid w:val="00947110"/>
    <w:rsid w:val="00983F23"/>
    <w:rsid w:val="009A2157"/>
    <w:rsid w:val="009E4839"/>
    <w:rsid w:val="009E6EC2"/>
    <w:rsid w:val="009E7FF9"/>
    <w:rsid w:val="009F3A01"/>
    <w:rsid w:val="00A020A7"/>
    <w:rsid w:val="00AB44A5"/>
    <w:rsid w:val="00AB770C"/>
    <w:rsid w:val="00AD7F1E"/>
    <w:rsid w:val="00B17988"/>
    <w:rsid w:val="00B24908"/>
    <w:rsid w:val="00B26BC7"/>
    <w:rsid w:val="00B310CA"/>
    <w:rsid w:val="00B37FAA"/>
    <w:rsid w:val="00B60452"/>
    <w:rsid w:val="00B70477"/>
    <w:rsid w:val="00C22462"/>
    <w:rsid w:val="00C329DB"/>
    <w:rsid w:val="00C60568"/>
    <w:rsid w:val="00C64859"/>
    <w:rsid w:val="00C86DA2"/>
    <w:rsid w:val="00C9734C"/>
    <w:rsid w:val="00CA7CA3"/>
    <w:rsid w:val="00CB28AD"/>
    <w:rsid w:val="00CD6A5F"/>
    <w:rsid w:val="00CE00C3"/>
    <w:rsid w:val="00CE6EB0"/>
    <w:rsid w:val="00D04664"/>
    <w:rsid w:val="00D13B73"/>
    <w:rsid w:val="00D216B8"/>
    <w:rsid w:val="00D36715"/>
    <w:rsid w:val="00D41274"/>
    <w:rsid w:val="00D94BF4"/>
    <w:rsid w:val="00DC5081"/>
    <w:rsid w:val="00DD0C0E"/>
    <w:rsid w:val="00DE2D76"/>
    <w:rsid w:val="00DF43D9"/>
    <w:rsid w:val="00E36958"/>
    <w:rsid w:val="00E36F91"/>
    <w:rsid w:val="00E637F0"/>
    <w:rsid w:val="00E924BF"/>
    <w:rsid w:val="00EA1F17"/>
    <w:rsid w:val="00ED7073"/>
    <w:rsid w:val="00F13ADD"/>
    <w:rsid w:val="00F20233"/>
    <w:rsid w:val="00F35EBC"/>
    <w:rsid w:val="00F43066"/>
    <w:rsid w:val="00F60C6E"/>
    <w:rsid w:val="00F62350"/>
    <w:rsid w:val="00F72C38"/>
    <w:rsid w:val="00F80706"/>
    <w:rsid w:val="00F92ED3"/>
    <w:rsid w:val="00F9777C"/>
    <w:rsid w:val="00FA51DC"/>
    <w:rsid w:val="00FA5CFF"/>
    <w:rsid w:val="00FE3268"/>
    <w:rsid w:val="00FE48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15:chartTrackingRefBased/>
  <w15:docId w15:val="{9F7CE69A-062F-4B06-875B-BE909B6B5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page number" w:locked="1"/>
    <w:lsdException w:name="List Bullet 2" w:locked="1"/>
    <w:lsdException w:name="Title" w:locked="1" w:qFormat="1"/>
    <w:lsdException w:name="Default Paragraph Font" w:locked="1"/>
    <w:lsdException w:name="Body Text" w:locked="1"/>
    <w:lsdException w:name="Subtitle" w:locked="1" w:qFormat="1"/>
    <w:lsdException w:name="Strong" w:locked="1" w:qFormat="1"/>
    <w:lsdException w:name="Emphasis" w:locked="1" w:qFormat="1"/>
    <w:lsdException w:name="No List" w:locked="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3ADD"/>
    <w:rPr>
      <w:rFonts w:ascii="Times New Roman" w:hAnsi="Times New Roman"/>
      <w:sz w:val="24"/>
      <w:szCs w:val="24"/>
    </w:rPr>
  </w:style>
  <w:style w:type="paragraph" w:styleId="Heading1">
    <w:name w:val="heading 1"/>
    <w:basedOn w:val="Normal"/>
    <w:next w:val="Normal"/>
    <w:link w:val="Heading1Char"/>
    <w:qFormat/>
    <w:rsid w:val="00946BB9"/>
    <w:pPr>
      <w:spacing w:before="480"/>
      <w:outlineLvl w:val="0"/>
    </w:pPr>
    <w:rPr>
      <w:rFonts w:ascii="Cambria" w:hAnsi="Cambria"/>
      <w:b/>
      <w:bCs/>
      <w:sz w:val="28"/>
      <w:szCs w:val="28"/>
    </w:rPr>
  </w:style>
  <w:style w:type="paragraph" w:styleId="Heading2">
    <w:name w:val="heading 2"/>
    <w:basedOn w:val="Normal"/>
    <w:next w:val="Normal"/>
    <w:link w:val="Heading2Char"/>
    <w:qFormat/>
    <w:rsid w:val="00946BB9"/>
    <w:pPr>
      <w:spacing w:before="200"/>
      <w:outlineLvl w:val="1"/>
    </w:pPr>
    <w:rPr>
      <w:rFonts w:ascii="Cambria" w:hAnsi="Cambria"/>
      <w:b/>
      <w:bCs/>
      <w:sz w:val="26"/>
      <w:szCs w:val="26"/>
    </w:rPr>
  </w:style>
  <w:style w:type="paragraph" w:styleId="Heading3">
    <w:name w:val="heading 3"/>
    <w:basedOn w:val="Normal"/>
    <w:next w:val="Normal"/>
    <w:link w:val="Heading3Char"/>
    <w:qFormat/>
    <w:rsid w:val="00946BB9"/>
    <w:pPr>
      <w:spacing w:before="200" w:line="271" w:lineRule="auto"/>
      <w:outlineLvl w:val="2"/>
    </w:pPr>
    <w:rPr>
      <w:rFonts w:ascii="Cambria" w:hAnsi="Cambria"/>
      <w:b/>
      <w:bCs/>
      <w:sz w:val="22"/>
      <w:szCs w:val="22"/>
    </w:rPr>
  </w:style>
  <w:style w:type="paragraph" w:styleId="Heading4">
    <w:name w:val="heading 4"/>
    <w:basedOn w:val="Normal"/>
    <w:next w:val="Normal"/>
    <w:link w:val="Heading4Char"/>
    <w:qFormat/>
    <w:rsid w:val="00946BB9"/>
    <w:pPr>
      <w:spacing w:before="200"/>
      <w:outlineLvl w:val="3"/>
    </w:pPr>
    <w:rPr>
      <w:rFonts w:ascii="Cambria" w:hAnsi="Cambria"/>
      <w:b/>
      <w:bCs/>
      <w:i/>
      <w:iCs/>
      <w:sz w:val="22"/>
      <w:szCs w:val="22"/>
    </w:rPr>
  </w:style>
  <w:style w:type="paragraph" w:styleId="Heading5">
    <w:name w:val="heading 5"/>
    <w:basedOn w:val="Normal"/>
    <w:next w:val="Normal"/>
    <w:link w:val="Heading5Char"/>
    <w:qFormat/>
    <w:rsid w:val="00946BB9"/>
    <w:pPr>
      <w:spacing w:before="200"/>
      <w:outlineLvl w:val="4"/>
    </w:pPr>
    <w:rPr>
      <w:rFonts w:ascii="Cambria" w:hAnsi="Cambria"/>
      <w:b/>
      <w:bCs/>
      <w:color w:val="7F7F7F"/>
      <w:sz w:val="22"/>
      <w:szCs w:val="22"/>
    </w:rPr>
  </w:style>
  <w:style w:type="paragraph" w:styleId="Heading6">
    <w:name w:val="heading 6"/>
    <w:basedOn w:val="Normal"/>
    <w:next w:val="Normal"/>
    <w:link w:val="Heading6Char"/>
    <w:qFormat/>
    <w:rsid w:val="00946BB9"/>
    <w:pPr>
      <w:spacing w:line="271" w:lineRule="auto"/>
      <w:outlineLvl w:val="5"/>
    </w:pPr>
    <w:rPr>
      <w:rFonts w:ascii="Cambria" w:hAnsi="Cambria"/>
      <w:b/>
      <w:bCs/>
      <w:i/>
      <w:iCs/>
      <w:color w:val="7F7F7F"/>
      <w:sz w:val="22"/>
      <w:szCs w:val="22"/>
    </w:rPr>
  </w:style>
  <w:style w:type="paragraph" w:styleId="Heading7">
    <w:name w:val="heading 7"/>
    <w:basedOn w:val="Normal"/>
    <w:next w:val="Normal"/>
    <w:link w:val="Heading7Char"/>
    <w:qFormat/>
    <w:rsid w:val="00946BB9"/>
    <w:pPr>
      <w:outlineLvl w:val="6"/>
    </w:pPr>
    <w:rPr>
      <w:rFonts w:ascii="Cambria" w:hAnsi="Cambria"/>
      <w:i/>
      <w:iCs/>
      <w:sz w:val="22"/>
      <w:szCs w:val="22"/>
    </w:rPr>
  </w:style>
  <w:style w:type="paragraph" w:styleId="Heading8">
    <w:name w:val="heading 8"/>
    <w:basedOn w:val="Normal"/>
    <w:next w:val="Normal"/>
    <w:link w:val="Heading8Char"/>
    <w:qFormat/>
    <w:rsid w:val="00946BB9"/>
    <w:pPr>
      <w:outlineLvl w:val="7"/>
    </w:pPr>
    <w:rPr>
      <w:rFonts w:ascii="Cambria" w:hAnsi="Cambria"/>
      <w:sz w:val="20"/>
      <w:szCs w:val="20"/>
    </w:rPr>
  </w:style>
  <w:style w:type="paragraph" w:styleId="Heading9">
    <w:name w:val="heading 9"/>
    <w:basedOn w:val="Normal"/>
    <w:next w:val="Normal"/>
    <w:link w:val="Heading9Char"/>
    <w:qFormat/>
    <w:rsid w:val="00946BB9"/>
    <w:pPr>
      <w:outlineLvl w:val="8"/>
    </w:pPr>
    <w:rPr>
      <w:rFonts w:ascii="Cambria" w:hAnsi="Cambria"/>
      <w:i/>
      <w:iCs/>
      <w:spacing w:val="5"/>
      <w:sz w:val="20"/>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Char"/>
    <w:basedOn w:val="Normal"/>
    <w:rsid w:val="000277EF"/>
    <w:pPr>
      <w:spacing w:after="160" w:line="240" w:lineRule="exact"/>
    </w:pPr>
    <w:rPr>
      <w:rFonts w:ascii="Tahoma" w:eastAsia="MS Mincho" w:hAnsi="Tahoma"/>
      <w:sz w:val="20"/>
      <w:szCs w:val="20"/>
      <w:lang w:val="en-GB"/>
    </w:rPr>
  </w:style>
  <w:style w:type="paragraph" w:customStyle="1" w:styleId="CharCharCharChar">
    <w:name w:val="Char Char Char Char"/>
    <w:basedOn w:val="Normal"/>
    <w:rsid w:val="000277EF"/>
    <w:pPr>
      <w:spacing w:after="160" w:line="240" w:lineRule="exact"/>
    </w:pPr>
    <w:rPr>
      <w:rFonts w:ascii="Tahoma" w:eastAsia="Times New Roman" w:hAnsi="Tahoma"/>
      <w:sz w:val="20"/>
      <w:szCs w:val="20"/>
    </w:rPr>
  </w:style>
  <w:style w:type="character" w:customStyle="1" w:styleId="CharChar1">
    <w:name w:val="Char Char1"/>
    <w:basedOn w:val="DefaultParagraphFont"/>
    <w:rsid w:val="000277EF"/>
    <w:rPr>
      <w:rFonts w:ascii="Trebuchet MS" w:eastAsia="MS Mincho" w:hAnsi="Trebuchet MS" w:cs="Times New Roman"/>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0277EF"/>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0277EF"/>
    <w:rPr>
      <w:rFonts w:ascii="CG Times" w:hAnsi="CG Times"/>
      <w:sz w:val="22"/>
      <w:lang w:val="en-GB"/>
    </w:rPr>
  </w:style>
  <w:style w:type="paragraph" w:customStyle="1" w:styleId="AneksiNr">
    <w:name w:val="Aneksi_Nr"/>
    <w:next w:val="Normal"/>
    <w:rsid w:val="000277EF"/>
    <w:pPr>
      <w:keepNext/>
      <w:widowControl w:val="0"/>
      <w:jc w:val="center"/>
    </w:pPr>
    <w:rPr>
      <w:rFonts w:ascii="CG Times" w:hAnsi="CG Times"/>
      <w:caps/>
      <w:sz w:val="22"/>
      <w:szCs w:val="22"/>
      <w:lang w:val="en-GB"/>
    </w:rPr>
  </w:style>
  <w:style w:type="paragraph" w:customStyle="1" w:styleId="AneksiTitull">
    <w:name w:val="Aneksi_Titull"/>
    <w:next w:val="Normal"/>
    <w:rsid w:val="000277EF"/>
    <w:pPr>
      <w:jc w:val="center"/>
    </w:pPr>
    <w:rPr>
      <w:rFonts w:ascii="CG Times" w:hAnsi="CG Times"/>
      <w:sz w:val="24"/>
      <w:szCs w:val="24"/>
      <w:lang w:val="en-GB"/>
    </w:rPr>
  </w:style>
  <w:style w:type="paragraph" w:customStyle="1" w:styleId="Autoriteti">
    <w:name w:val="Autoriteti"/>
    <w:next w:val="Normal"/>
    <w:rsid w:val="000277EF"/>
    <w:pPr>
      <w:keepNext/>
      <w:widowControl w:val="0"/>
      <w:jc w:val="right"/>
    </w:pPr>
    <w:rPr>
      <w:rFonts w:ascii="CG Times" w:hAnsi="CG Times"/>
      <w:caps/>
      <w:sz w:val="22"/>
      <w:szCs w:val="22"/>
      <w:lang w:val="en-GB"/>
    </w:rPr>
  </w:style>
  <w:style w:type="paragraph" w:customStyle="1" w:styleId="AutoritetiEmer">
    <w:name w:val="Autoriteti_Emer"/>
    <w:next w:val="Normal"/>
    <w:rsid w:val="000277EF"/>
    <w:pPr>
      <w:widowControl w:val="0"/>
      <w:jc w:val="right"/>
    </w:pPr>
    <w:rPr>
      <w:rFonts w:ascii="CG Times" w:hAnsi="CG Times"/>
      <w:b/>
      <w:sz w:val="22"/>
      <w:szCs w:val="22"/>
      <w:lang w:val="en-GB"/>
    </w:rPr>
  </w:style>
  <w:style w:type="character" w:customStyle="1" w:styleId="AutoritetiEmerCharChar">
    <w:name w:val="Autoriteti_Emer Char Char"/>
    <w:basedOn w:val="DefaultParagraphFont"/>
    <w:rsid w:val="000277EF"/>
    <w:rPr>
      <w:rFonts w:ascii="CG Times" w:eastAsia="MS Mincho" w:hAnsi="CG Times" w:cs="Times New Roman"/>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hAnsi="CG Times"/>
      <w:color w:val="000000"/>
      <w:sz w:val="22"/>
      <w:szCs w:val="22"/>
      <w:lang w:val="en-GB"/>
    </w:rPr>
  </w:style>
  <w:style w:type="paragraph" w:customStyle="1" w:styleId="bcpara">
    <w:name w:val="bc para"/>
    <w:basedOn w:val="Normal"/>
    <w:rsid w:val="000277EF"/>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eastAsia="MS Mincho" w:hAnsi="Arial"/>
      <w:noProof/>
      <w:sz w:val="20"/>
      <w:szCs w:val="20"/>
      <w:lang w:val="en-GB"/>
    </w:rPr>
  </w:style>
  <w:style w:type="paragraph" w:customStyle="1" w:styleId="Bllok">
    <w:name w:val="Bllok"/>
    <w:next w:val="Normal"/>
    <w:rsid w:val="000277EF"/>
    <w:pPr>
      <w:jc w:val="center"/>
    </w:pPr>
    <w:rPr>
      <w:rFonts w:ascii="CG Times" w:hAnsi="CG Times"/>
      <w:caps/>
      <w:sz w:val="22"/>
      <w:szCs w:val="22"/>
      <w:lang w:val="en-GB"/>
    </w:rPr>
  </w:style>
  <w:style w:type="paragraph" w:styleId="BodyText">
    <w:name w:val="Body Text"/>
    <w:basedOn w:val="Normal"/>
    <w:link w:val="BodyTextChar"/>
    <w:rsid w:val="000277EF"/>
    <w:pPr>
      <w:spacing w:after="120"/>
    </w:pPr>
    <w:rPr>
      <w:rFonts w:ascii="Calibri" w:eastAsia="Times New Roman" w:hAnsi="Calibri"/>
      <w:sz w:val="22"/>
      <w:szCs w:val="22"/>
    </w:rPr>
  </w:style>
  <w:style w:type="character" w:customStyle="1" w:styleId="BodyTextChar">
    <w:name w:val="Body Text Char"/>
    <w:basedOn w:val="DefaultParagraphFont"/>
    <w:link w:val="BodyText"/>
    <w:locked/>
    <w:rsid w:val="000277EF"/>
    <w:rPr>
      <w:rFonts w:ascii="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eastAsia="MS Mincho" w:hAnsi="Trebuchet MS"/>
      <w:sz w:val="20"/>
      <w:szCs w:val="22"/>
      <w:lang w:val="sq-AL"/>
    </w:rPr>
  </w:style>
  <w:style w:type="character" w:customStyle="1" w:styleId="bulletmenumraChar">
    <w:name w:val="bullet me numra Char"/>
    <w:basedOn w:val="DefaultParagraphFont"/>
    <w:rsid w:val="000277EF"/>
    <w:rPr>
      <w:rFonts w:ascii="Trebuchet MS" w:eastAsia="MS Mincho" w:hAnsi="Trebuchet MS" w:cs="Times New Roman"/>
      <w:sz w:val="22"/>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eastAsia="MS Mincho" w:hAnsi="Trebuchet MS"/>
      <w:sz w:val="22"/>
      <w:szCs w:val="22"/>
      <w:lang w:val="sq-AL"/>
    </w:rPr>
  </w:style>
  <w:style w:type="paragraph" w:customStyle="1" w:styleId="BULLETUDHEZIM">
    <w:name w:val="BULLET UDHEZIM"/>
    <w:basedOn w:val="Normal"/>
    <w:rsid w:val="000277EF"/>
    <w:pPr>
      <w:widowControl w:val="0"/>
      <w:tabs>
        <w:tab w:val="num" w:pos="360"/>
      </w:tabs>
      <w:spacing w:before="120" w:after="120"/>
      <w:jc w:val="both"/>
    </w:pPr>
    <w:rPr>
      <w:rFonts w:ascii="Book Antiqua" w:eastAsia="MS Mincho" w:hAnsi="Book Antiqua"/>
      <w:sz w:val="22"/>
      <w:szCs w:val="22"/>
      <w:lang w:val="sq-AL"/>
    </w:rPr>
  </w:style>
  <w:style w:type="paragraph" w:customStyle="1" w:styleId="Char1">
    <w:name w:val="Char1"/>
    <w:basedOn w:val="Normal"/>
    <w:rsid w:val="000277EF"/>
    <w:pPr>
      <w:spacing w:after="160" w:line="240" w:lineRule="exact"/>
    </w:pPr>
    <w:rPr>
      <w:rFonts w:ascii="Tahoma" w:eastAsia="MS Mincho"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cs="Times New Roman"/>
      <w:sz w:val="22"/>
      <w:lang w:val="en-GB" w:eastAsia="en-US" w:bidi="ar-SA"/>
    </w:rPr>
  </w:style>
  <w:style w:type="paragraph" w:customStyle="1" w:styleId="Default">
    <w:name w:val="Default"/>
    <w:rsid w:val="000277EF"/>
    <w:pPr>
      <w:autoSpaceDE w:val="0"/>
      <w:autoSpaceDN w:val="0"/>
      <w:adjustRightInd w:val="0"/>
    </w:pPr>
    <w:rPr>
      <w:rFonts w:ascii="Times New Roman" w:hAnsi="Times New Roman"/>
      <w:color w:val="000000"/>
      <w:sz w:val="24"/>
      <w:szCs w:val="24"/>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0277EF"/>
    <w:pPr>
      <w:widowControl w:val="0"/>
      <w:outlineLvl w:val="2"/>
    </w:pPr>
    <w:rPr>
      <w:rFonts w:ascii="CG Times" w:hAnsi="CG Times"/>
      <w:sz w:val="22"/>
    </w:rPr>
  </w:style>
  <w:style w:type="paragraph" w:styleId="Footer">
    <w:name w:val="footer"/>
    <w:basedOn w:val="Normal"/>
    <w:link w:val="FooterChar"/>
    <w:rsid w:val="000277EF"/>
    <w:pPr>
      <w:tabs>
        <w:tab w:val="center" w:pos="4320"/>
        <w:tab w:val="right" w:pos="8640"/>
      </w:tabs>
    </w:pPr>
    <w:rPr>
      <w:rFonts w:ascii="Calibri" w:eastAsia="Times New Roman" w:hAnsi="Calibri"/>
      <w:sz w:val="22"/>
      <w:szCs w:val="22"/>
    </w:rPr>
  </w:style>
  <w:style w:type="character" w:customStyle="1" w:styleId="FooterChar">
    <w:name w:val="Footer Char"/>
    <w:basedOn w:val="DefaultParagraphFont"/>
    <w:link w:val="Footer"/>
    <w:locked/>
    <w:rsid w:val="000277EF"/>
    <w:rPr>
      <w:rFonts w:ascii="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0277EF"/>
    <w:rPr>
      <w:rFonts w:ascii="Trebuchet MS" w:eastAsia="MS Mincho" w:hAnsi="Trebuchet MS" w:cs="Times New Roman"/>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cs="Times New Roman"/>
      <w:sz w:val="18"/>
      <w:lang w:val="en-GB" w:eastAsia="en-US" w:bidi="ar-SA"/>
    </w:rPr>
  </w:style>
  <w:style w:type="character" w:customStyle="1" w:styleId="Heading1Char">
    <w:name w:val="Heading 1 Char"/>
    <w:basedOn w:val="DefaultParagraphFont"/>
    <w:link w:val="Heading1"/>
    <w:locked/>
    <w:rsid w:val="00946BB9"/>
    <w:rPr>
      <w:rFonts w:ascii="Cambria" w:hAnsi="Cambria" w:cs="Times New Roman"/>
      <w:b/>
      <w:bCs/>
      <w:sz w:val="28"/>
      <w:szCs w:val="28"/>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link w:val="Heading2"/>
    <w:locked/>
    <w:rsid w:val="00946BB9"/>
    <w:rPr>
      <w:rFonts w:ascii="Cambria" w:hAnsi="Cambria" w:cs="Times New Roman"/>
      <w:b/>
      <w:bCs/>
      <w:sz w:val="26"/>
      <w:szCs w:val="26"/>
    </w:rPr>
  </w:style>
  <w:style w:type="character" w:customStyle="1" w:styleId="Heading3Char">
    <w:name w:val="Heading 3 Char"/>
    <w:basedOn w:val="DefaultParagraphFont"/>
    <w:link w:val="Heading3"/>
    <w:locked/>
    <w:rsid w:val="00946BB9"/>
    <w:rPr>
      <w:rFonts w:ascii="Cambria" w:hAnsi="Cambria" w:cs="Times New Roman"/>
      <w:b/>
      <w:bCs/>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hAnsi="CG Times"/>
      <w:caps/>
      <w:sz w:val="22"/>
      <w:szCs w:val="22"/>
      <w:lang w:val="en-GB"/>
    </w:rPr>
  </w:style>
  <w:style w:type="paragraph" w:customStyle="1" w:styleId="Kapakufund">
    <w:name w:val="Kapaku_fund"/>
    <w:next w:val="Normal"/>
    <w:rsid w:val="000277EF"/>
    <w:pPr>
      <w:pageBreakBefore/>
    </w:pPr>
    <w:rPr>
      <w:rFonts w:ascii="CG Times" w:hAnsi="CG Times"/>
      <w:b/>
      <w:sz w:val="22"/>
      <w:szCs w:val="22"/>
    </w:rPr>
  </w:style>
  <w:style w:type="paragraph" w:customStyle="1" w:styleId="KapitulliNr">
    <w:name w:val="Kapitulli_Nr"/>
    <w:rsid w:val="000277EF"/>
    <w:pPr>
      <w:keepNext/>
      <w:widowControl w:val="0"/>
      <w:jc w:val="center"/>
    </w:pPr>
    <w:rPr>
      <w:rFonts w:ascii="CG Times" w:hAnsi="CG Times"/>
      <w:caps/>
      <w:sz w:val="22"/>
      <w:szCs w:val="22"/>
      <w:lang w:val="en-GB"/>
    </w:rPr>
  </w:style>
  <w:style w:type="paragraph" w:customStyle="1" w:styleId="KapitulliTitull">
    <w:name w:val="Kapitulli_Titull"/>
    <w:rsid w:val="000277EF"/>
    <w:pPr>
      <w:keepNext/>
      <w:widowControl w:val="0"/>
      <w:jc w:val="center"/>
    </w:pPr>
    <w:rPr>
      <w:rFonts w:ascii="CG Times" w:hAnsi="CG Times"/>
      <w:caps/>
      <w:sz w:val="22"/>
      <w:szCs w:val="22"/>
      <w:lang w:val="en-GB"/>
    </w:rPr>
  </w:style>
  <w:style w:type="paragraph" w:customStyle="1" w:styleId="KreuNr">
    <w:name w:val="Kreu_Nr"/>
    <w:rsid w:val="000277EF"/>
    <w:pPr>
      <w:keepNext/>
      <w:widowControl w:val="0"/>
      <w:jc w:val="center"/>
    </w:pPr>
    <w:rPr>
      <w:rFonts w:ascii="CG Times" w:hAnsi="CG Times"/>
      <w:caps/>
      <w:sz w:val="22"/>
      <w:szCs w:val="22"/>
    </w:rPr>
  </w:style>
  <w:style w:type="paragraph" w:customStyle="1" w:styleId="KreuTitull">
    <w:name w:val="Kreu_Titull"/>
    <w:next w:val="KapitulliTitull"/>
    <w:rsid w:val="000277EF"/>
    <w:pPr>
      <w:keepNext/>
      <w:widowControl w:val="0"/>
      <w:jc w:val="center"/>
    </w:pPr>
    <w:rPr>
      <w:rFonts w:ascii="CG Times" w:hAnsi="CG Times"/>
      <w:caps/>
      <w:sz w:val="22"/>
      <w:szCs w:val="22"/>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eastAsia="MS Mincho" w:hAnsi="CG Times"/>
      <w:kern w:val="28"/>
      <w:sz w:val="22"/>
      <w:szCs w:val="20"/>
      <w:lang w:val="en-GB"/>
    </w:rPr>
  </w:style>
  <w:style w:type="paragraph" w:customStyle="1" w:styleId="Listbullet">
    <w:name w:val="List bullet"/>
    <w:basedOn w:val="Normal"/>
    <w:rsid w:val="000277EF"/>
    <w:pPr>
      <w:widowControl w:val="0"/>
      <w:spacing w:after="120"/>
    </w:pPr>
    <w:rPr>
      <w:rFonts w:ascii="Trebuchet MS" w:eastAsia="MS Mincho" w:hAnsi="Trebuchet MS"/>
      <w:sz w:val="22"/>
      <w:szCs w:val="20"/>
      <w:lang w:val="sq-AL" w:eastAsia="zh-CN"/>
    </w:rPr>
  </w:style>
  <w:style w:type="paragraph" w:styleId="ListBullet2">
    <w:name w:val="List Bullet 2"/>
    <w:basedOn w:val="Normal"/>
    <w:rsid w:val="000277EF"/>
    <w:pPr>
      <w:numPr>
        <w:numId w:val="2"/>
      </w:numPr>
    </w:pPr>
    <w:rPr>
      <w:rFonts w:ascii="Calibri" w:eastAsia="Times New Roman" w:hAnsi="Calibri"/>
      <w:sz w:val="22"/>
      <w:szCs w:val="22"/>
    </w:rPr>
  </w:style>
  <w:style w:type="character" w:customStyle="1" w:styleId="ListBullet2Char">
    <w:name w:val="List Bullet 2 Char"/>
    <w:aliases w:val="List me numra Char"/>
    <w:basedOn w:val="DefaultParagraphFont"/>
    <w:rsid w:val="000277EF"/>
    <w:rPr>
      <w:rFonts w:ascii="Trebuchet MS" w:eastAsia="MS Mincho" w:hAnsi="Trebuchet MS" w:cs="Times New Roman"/>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cs="Times New Roman"/>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eastAsia="MS Mincho" w:hAnsi="Trebuchet MS"/>
    </w:rPr>
  </w:style>
  <w:style w:type="character" w:customStyle="1" w:styleId="listmenumraCharChar">
    <w:name w:val="list me numra Char Char"/>
    <w:basedOn w:val="ListBullet2Char"/>
    <w:rsid w:val="000277EF"/>
    <w:rPr>
      <w:rFonts w:ascii="Trebuchet MS" w:eastAsia="MS Mincho" w:hAnsi="Trebuchet MS" w:cs="Times New Roman"/>
      <w:sz w:val="22"/>
      <w:szCs w:val="22"/>
      <w:lang w:val="en-US" w:eastAsia="en-US" w:bidi="ar-SA"/>
    </w:rPr>
  </w:style>
  <w:style w:type="paragraph" w:styleId="ListParagraph">
    <w:name w:val="List Paragraph"/>
    <w:basedOn w:val="Normal"/>
    <w:qFormat/>
    <w:rsid w:val="00946BB9"/>
    <w:pPr>
      <w:ind w:left="720"/>
    </w:pPr>
    <w:rPr>
      <w:rFonts w:ascii="Calibri" w:eastAsia="Times New Roman" w:hAnsi="Calibri"/>
      <w:sz w:val="22"/>
      <w:szCs w:val="22"/>
    </w:rPr>
  </w:style>
  <w:style w:type="paragraph" w:customStyle="1" w:styleId="Ndryshimet">
    <w:name w:val="Ndryshimet"/>
    <w:next w:val="Normal"/>
    <w:rsid w:val="000277EF"/>
    <w:pPr>
      <w:keepNext/>
      <w:widowControl w:val="0"/>
      <w:jc w:val="center"/>
    </w:pPr>
    <w:rPr>
      <w:rFonts w:ascii="CG Times" w:hAnsi="CG Times"/>
      <w:i/>
      <w:sz w:val="22"/>
    </w:rPr>
  </w:style>
  <w:style w:type="paragraph" w:customStyle="1" w:styleId="NeniNr">
    <w:name w:val="Neni_Nr"/>
    <w:next w:val="Normal"/>
    <w:rsid w:val="000277EF"/>
    <w:pPr>
      <w:keepNext/>
      <w:widowControl w:val="0"/>
      <w:jc w:val="center"/>
    </w:pPr>
    <w:rPr>
      <w:rFonts w:ascii="CG Times" w:hAnsi="CG Times"/>
      <w:sz w:val="22"/>
      <w:lang w:val="en-GB"/>
    </w:rPr>
  </w:style>
  <w:style w:type="paragraph" w:customStyle="1" w:styleId="NeniTitull">
    <w:name w:val="Neni_Titull"/>
    <w:next w:val="Normal"/>
    <w:rsid w:val="000277EF"/>
    <w:pPr>
      <w:keepNext/>
      <w:widowControl w:val="0"/>
      <w:jc w:val="center"/>
      <w:outlineLvl w:val="2"/>
    </w:pPr>
    <w:rPr>
      <w:rFonts w:ascii="CG Times" w:hAnsi="CG Times"/>
      <w:b/>
      <w:sz w:val="22"/>
      <w:lang w:val="en-GB"/>
    </w:rPr>
  </w:style>
  <w:style w:type="paragraph" w:customStyle="1" w:styleId="NenkreuNr">
    <w:name w:val="Nenkreu_Nr"/>
    <w:rsid w:val="000277EF"/>
    <w:pPr>
      <w:keepNext/>
      <w:widowControl w:val="0"/>
      <w:jc w:val="center"/>
    </w:pPr>
    <w:rPr>
      <w:rFonts w:ascii="CG Times" w:hAnsi="CG Times"/>
      <w:caps/>
      <w:sz w:val="22"/>
      <w:szCs w:val="22"/>
      <w:lang w:val="en-GB"/>
    </w:rPr>
  </w:style>
  <w:style w:type="paragraph" w:customStyle="1" w:styleId="NenkreuTitull">
    <w:name w:val="Nenkreu_Titull"/>
    <w:rsid w:val="000277EF"/>
    <w:pPr>
      <w:jc w:val="center"/>
    </w:pPr>
    <w:rPr>
      <w:rFonts w:ascii="CG Times" w:hAnsi="CG Times"/>
      <w:caps/>
      <w:sz w:val="22"/>
      <w:szCs w:val="22"/>
      <w:lang w:val="en-GB"/>
    </w:rPr>
  </w:style>
  <w:style w:type="paragraph" w:customStyle="1" w:styleId="Nenpika">
    <w:name w:val="Nenpika"/>
    <w:next w:val="Normal"/>
    <w:autoRedefine/>
    <w:rsid w:val="000277EF"/>
    <w:pPr>
      <w:ind w:firstLine="720"/>
    </w:pPr>
    <w:rPr>
      <w:rFonts w:ascii="CG Times" w:hAnsi="CG Times"/>
      <w:sz w:val="22"/>
    </w:rPr>
  </w:style>
  <w:style w:type="paragraph" w:customStyle="1" w:styleId="NormaleBookmanOldStyle">
    <w:name w:val="Normale + Bookman Old Style"/>
    <w:aliases w:val="Giustificato,Dopo:  6 pt"/>
    <w:basedOn w:val="Normal"/>
    <w:rsid w:val="000277EF"/>
    <w:pPr>
      <w:spacing w:after="120"/>
      <w:jc w:val="both"/>
    </w:pPr>
    <w:rPr>
      <w:rFonts w:ascii="Bookman Old Style" w:eastAsia="MS Mincho"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hAnsi="Arial"/>
      <w:lang w:val="en-GB"/>
    </w:rPr>
  </w:style>
  <w:style w:type="paragraph" w:customStyle="1" w:styleId="NumriData">
    <w:name w:val="Numri_Data"/>
    <w:next w:val="Normal"/>
    <w:rsid w:val="000277EF"/>
    <w:pPr>
      <w:keepNext/>
      <w:widowControl w:val="0"/>
      <w:jc w:val="center"/>
      <w:outlineLvl w:val="0"/>
    </w:pPr>
    <w:rPr>
      <w:rFonts w:ascii="CG Times" w:hAnsi="CG Times"/>
      <w:b/>
      <w:sz w:val="22"/>
      <w:lang w:val="en-GB"/>
    </w:rPr>
  </w:style>
  <w:style w:type="character" w:styleId="PageNumber">
    <w:name w:val="page number"/>
    <w:basedOn w:val="DefaultParagraphFont"/>
    <w:rsid w:val="000277EF"/>
    <w:rPr>
      <w:rFonts w:cs="Times New Roman"/>
    </w:rPr>
  </w:style>
  <w:style w:type="paragraph" w:customStyle="1" w:styleId="para">
    <w:name w:val="para"/>
    <w:basedOn w:val="Normal"/>
    <w:rsid w:val="000277EF"/>
    <w:pPr>
      <w:widowControl w:val="0"/>
      <w:spacing w:before="120" w:after="240"/>
      <w:jc w:val="both"/>
    </w:pPr>
    <w:rPr>
      <w:rFonts w:ascii="Trebuchet MS" w:eastAsia="MS Mincho" w:hAnsi="Trebuchet MS"/>
      <w:sz w:val="22"/>
      <w:szCs w:val="22"/>
      <w:lang w:val="sq-AL"/>
    </w:rPr>
  </w:style>
  <w:style w:type="character" w:customStyle="1" w:styleId="paraChar">
    <w:name w:val="para Char"/>
    <w:basedOn w:val="DefaultParagraphFont"/>
    <w:rsid w:val="000277EF"/>
    <w:rPr>
      <w:rFonts w:ascii="Arial" w:eastAsia="MS Mincho" w:hAnsi="Arial" w:cs="Times New Roman"/>
      <w:sz w:val="24"/>
      <w:szCs w:val="24"/>
      <w:lang w:val="en-US" w:eastAsia="en-US" w:bidi="ar-SA"/>
    </w:rPr>
  </w:style>
  <w:style w:type="paragraph" w:customStyle="1" w:styleId="Paragrafi">
    <w:name w:val="Paragrafi"/>
    <w:rsid w:val="000277EF"/>
    <w:pPr>
      <w:widowControl w:val="0"/>
      <w:ind w:firstLine="720"/>
      <w:jc w:val="both"/>
    </w:pPr>
    <w:rPr>
      <w:rFonts w:ascii="CG Times" w:hAnsi="CG Times"/>
      <w:sz w:val="22"/>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eastAsia="MS Mincho" w:hAnsi="CG Times"/>
      <w:sz w:val="22"/>
      <w:szCs w:val="22"/>
      <w:lang w:val="sq-AL"/>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eastAsia="MS Mincho" w:hAnsi="CG Times"/>
      <w:sz w:val="22"/>
      <w:szCs w:val="22"/>
      <w:lang w:val="sq-AL"/>
    </w:rPr>
  </w:style>
  <w:style w:type="paragraph" w:customStyle="1" w:styleId="Pika">
    <w:name w:val="Pika"/>
    <w:next w:val="Normal"/>
    <w:autoRedefine/>
    <w:rsid w:val="000277EF"/>
    <w:pPr>
      <w:widowControl w:val="0"/>
      <w:ind w:firstLine="720"/>
      <w:jc w:val="both"/>
    </w:pPr>
    <w:rPr>
      <w:rFonts w:ascii="CG Times" w:hAnsi="CG Times"/>
      <w:sz w:val="22"/>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hAnsi="CG Times"/>
      <w:caps/>
      <w:sz w:val="22"/>
      <w:szCs w:val="22"/>
      <w:lang w:val="en-GB"/>
    </w:rPr>
  </w:style>
  <w:style w:type="paragraph" w:customStyle="1" w:styleId="PjesaTitull">
    <w:name w:val="Pjesa_Titull"/>
    <w:rsid w:val="000277EF"/>
    <w:pPr>
      <w:keepNext/>
      <w:widowControl w:val="0"/>
      <w:jc w:val="center"/>
    </w:pPr>
    <w:rPr>
      <w:rFonts w:ascii="CG Times" w:hAnsi="CG Times"/>
      <w:caps/>
      <w:sz w:val="22"/>
      <w:szCs w:val="22"/>
      <w:lang w:val="en-GB"/>
    </w:rPr>
  </w:style>
  <w:style w:type="paragraph" w:customStyle="1" w:styleId="Section">
    <w:name w:val="Section"/>
    <w:rsid w:val="000277EF"/>
    <w:rPr>
      <w:rFonts w:ascii="Arial" w:hAnsi="Arial" w:cs="Arial"/>
      <w:bCs/>
      <w:kern w:val="32"/>
      <w:sz w:val="48"/>
      <w:szCs w:val="32"/>
    </w:rPr>
  </w:style>
  <w:style w:type="paragraph" w:customStyle="1" w:styleId="SectionNUM">
    <w:name w:val="Section NUM"/>
    <w:next w:val="Heading1"/>
    <w:rsid w:val="000277EF"/>
    <w:pPr>
      <w:keepNext/>
      <w:pageBreakBefore/>
      <w:tabs>
        <w:tab w:val="num" w:pos="720"/>
      </w:tabs>
      <w:spacing w:after="240"/>
      <w:ind w:left="720" w:hanging="360"/>
    </w:pPr>
    <w:rPr>
      <w:rFonts w:ascii="Trebuchet MS" w:hAnsi="Trebuchet MS"/>
      <w:b/>
      <w:kern w:val="32"/>
      <w:sz w:val="36"/>
      <w:lang w:val="en-GB"/>
    </w:rPr>
  </w:style>
  <w:style w:type="paragraph" w:customStyle="1" w:styleId="Shpallja">
    <w:name w:val="Shpallja"/>
    <w:rsid w:val="000277EF"/>
    <w:pPr>
      <w:widowControl w:val="0"/>
      <w:jc w:val="both"/>
    </w:pPr>
    <w:rPr>
      <w:rFonts w:ascii="CG Times" w:hAnsi="CG Times"/>
      <w:b/>
      <w:color w:val="000000"/>
      <w:sz w:val="22"/>
      <w:szCs w:val="22"/>
      <w:lang w:val="sq-AL"/>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rPr>
  </w:style>
  <w:style w:type="paragraph" w:customStyle="1" w:styleId="StyleCaption">
    <w:name w:val="Style Caption"/>
    <w:basedOn w:val="Normal"/>
    <w:rsid w:val="000277EF"/>
    <w:pPr>
      <w:keepNext/>
      <w:widowControl w:val="0"/>
      <w:spacing w:before="240" w:after="60"/>
      <w:jc w:val="both"/>
    </w:pPr>
    <w:rPr>
      <w:rFonts w:ascii="Trebuchet MS" w:eastAsia="MS Mincho" w:hAnsi="Trebuchet MS"/>
      <w:sz w:val="18"/>
      <w:szCs w:val="18"/>
      <w:lang w:val="sq-AL"/>
    </w:rPr>
  </w:style>
  <w:style w:type="character" w:customStyle="1" w:styleId="StyleCaptionChar">
    <w:name w:val="Style Caption Char"/>
    <w:basedOn w:val="DefaultParagraphFont"/>
    <w:rsid w:val="000277EF"/>
    <w:rPr>
      <w:rFonts w:ascii="Trebuchet MS" w:eastAsia="MS Mincho" w:hAnsi="Trebuchet MS" w:cs="Times New Roman"/>
      <w:sz w:val="18"/>
      <w:szCs w:val="18"/>
      <w:lang w:val="en-US" w:eastAsia="en-US" w:bidi="ar-SA"/>
    </w:rPr>
  </w:style>
  <w:style w:type="paragraph" w:customStyle="1" w:styleId="sub-list">
    <w:name w:val="sub-list"/>
    <w:rsid w:val="000277EF"/>
    <w:pPr>
      <w:spacing w:before="60" w:after="120"/>
    </w:pPr>
    <w:rPr>
      <w:rFonts w:ascii="Arial" w:hAnsi="Arial"/>
      <w:sz w:val="22"/>
      <w:szCs w:val="24"/>
    </w:rPr>
  </w:style>
  <w:style w:type="paragraph" w:customStyle="1" w:styleId="tabela">
    <w:name w:val="tabela"/>
    <w:basedOn w:val="Normal"/>
    <w:rsid w:val="000277EF"/>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0277EF"/>
    <w:rPr>
      <w:rFonts w:ascii="CG Times" w:hAnsi="CG Times"/>
      <w:sz w:val="22"/>
      <w:lang w:val="en-GB"/>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eastAsia="MS Mincho" w:hAnsi="Trebuchet MS"/>
      <w:b/>
      <w:bCs/>
      <w:sz w:val="22"/>
      <w:szCs w:val="20"/>
      <w:lang w:val="sq-AL" w:eastAsia="en-GB"/>
    </w:rPr>
  </w:style>
  <w:style w:type="paragraph" w:customStyle="1" w:styleId="TableFootnote">
    <w:name w:val="Table Footnote"/>
    <w:basedOn w:val="Normal"/>
    <w:rsid w:val="000277EF"/>
    <w:pPr>
      <w:widowControl w:val="0"/>
      <w:spacing w:before="80" w:after="240"/>
    </w:pPr>
    <w:rPr>
      <w:rFonts w:ascii="Trebuchet MS" w:eastAsia="MS Mincho"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eastAsia="MS Mincho" w:hAnsi="Trebuchet MS"/>
      <w:sz w:val="18"/>
      <w:lang w:val="it-IT"/>
    </w:rPr>
  </w:style>
  <w:style w:type="paragraph" w:customStyle="1" w:styleId="text">
    <w:name w:val="text"/>
    <w:basedOn w:val="Normal"/>
    <w:rsid w:val="000277EF"/>
    <w:pPr>
      <w:widowControl w:val="0"/>
      <w:ind w:left="709"/>
      <w:jc w:val="both"/>
    </w:pPr>
    <w:rPr>
      <w:rFonts w:ascii="Arial" w:eastAsia="MS Mincho" w:hAnsi="Arial"/>
      <w:sz w:val="20"/>
      <w:szCs w:val="20"/>
      <w:lang w:val="fr-FR"/>
    </w:rPr>
  </w:style>
  <w:style w:type="paragraph" w:customStyle="1" w:styleId="Titulli">
    <w:name w:val="Titulli"/>
    <w:next w:val="Normal"/>
    <w:rsid w:val="000277EF"/>
    <w:pPr>
      <w:keepNext/>
      <w:widowControl w:val="0"/>
      <w:jc w:val="center"/>
      <w:outlineLvl w:val="1"/>
    </w:pPr>
    <w:rPr>
      <w:rFonts w:ascii="CG Times" w:hAnsi="CG Times"/>
      <w:b/>
      <w:caps/>
      <w:sz w:val="22"/>
      <w:szCs w:val="22"/>
      <w:lang w:val="en-GB"/>
    </w:rPr>
  </w:style>
  <w:style w:type="character" w:customStyle="1" w:styleId="TitulliCharChar">
    <w:name w:val="Titulli Char Char"/>
    <w:basedOn w:val="DefaultParagraphFont"/>
    <w:rsid w:val="000277EF"/>
    <w:rPr>
      <w:rFonts w:ascii="CG Times" w:eastAsia="MS Mincho" w:hAnsi="CG Times" w:cs="Times New Roman"/>
      <w:b/>
      <w:caps/>
      <w:sz w:val="22"/>
      <w:szCs w:val="22"/>
      <w:lang w:val="en-GB" w:eastAsia="en-US" w:bidi="ar-SA"/>
    </w:rPr>
  </w:style>
  <w:style w:type="paragraph" w:customStyle="1" w:styleId="TitulliNr">
    <w:name w:val="Titulli_Nr"/>
    <w:rsid w:val="000277EF"/>
    <w:pPr>
      <w:keepNext/>
      <w:widowControl w:val="0"/>
      <w:jc w:val="center"/>
    </w:pPr>
    <w:rPr>
      <w:rFonts w:ascii="CG Times" w:hAnsi="CG Times"/>
      <w:caps/>
      <w:sz w:val="22"/>
      <w:szCs w:val="22"/>
      <w:lang w:val="en-GB"/>
    </w:rPr>
  </w:style>
  <w:style w:type="paragraph" w:customStyle="1" w:styleId="TitulliTitull">
    <w:name w:val="Titulli_Titull"/>
    <w:rsid w:val="000277EF"/>
    <w:pPr>
      <w:keepNext/>
      <w:widowControl w:val="0"/>
      <w:jc w:val="center"/>
      <w:outlineLvl w:val="0"/>
    </w:pPr>
    <w:rPr>
      <w:rFonts w:ascii="CG Times" w:hAnsi="CG Times"/>
      <w:caps/>
      <w:sz w:val="22"/>
      <w:szCs w:val="22"/>
      <w:lang w:val="en-GB"/>
    </w:rPr>
  </w:style>
  <w:style w:type="paragraph" w:customStyle="1" w:styleId="VENDOSI">
    <w:name w:val="VENDOSI"/>
    <w:next w:val="Normal"/>
    <w:rsid w:val="000277EF"/>
    <w:pPr>
      <w:keepNext/>
      <w:widowControl w:val="0"/>
      <w:jc w:val="center"/>
    </w:pPr>
    <w:rPr>
      <w:rFonts w:ascii="CG Times" w:hAnsi="CG Times"/>
      <w:caps/>
      <w:sz w:val="22"/>
      <w:szCs w:val="22"/>
      <w:lang w:val="en-GB"/>
    </w:rPr>
  </w:style>
  <w:style w:type="character" w:customStyle="1" w:styleId="Heading2Char1">
    <w:name w:val="Heading 2 Char1"/>
    <w:basedOn w:val="DefaultParagraphFont"/>
    <w:link w:val="Heading2"/>
    <w:semiHidden/>
    <w:locked/>
    <w:rsid w:val="00946BB9"/>
    <w:rPr>
      <w:rFonts w:ascii="Cambria" w:hAnsi="Cambria" w:cs="Times New Roman"/>
      <w:b/>
      <w:bCs/>
      <w:color w:val="4F81BD"/>
      <w:sz w:val="26"/>
      <w:szCs w:val="26"/>
    </w:rPr>
  </w:style>
  <w:style w:type="character" w:customStyle="1" w:styleId="Heading3Char1">
    <w:name w:val="Heading 3 Char1"/>
    <w:basedOn w:val="DefaultParagraphFont"/>
    <w:link w:val="Heading3"/>
    <w:semiHidden/>
    <w:locked/>
    <w:rsid w:val="00946BB9"/>
    <w:rPr>
      <w:rFonts w:ascii="Cambria" w:hAnsi="Cambria" w:cs="Times New Roman"/>
      <w:b/>
      <w:bCs/>
      <w:color w:val="4F81BD"/>
    </w:rPr>
  </w:style>
  <w:style w:type="character" w:customStyle="1" w:styleId="Heading4Char">
    <w:name w:val="Heading 4 Char"/>
    <w:basedOn w:val="DefaultParagraphFont"/>
    <w:link w:val="Heading4"/>
    <w:semiHidden/>
    <w:locked/>
    <w:rsid w:val="00946BB9"/>
    <w:rPr>
      <w:rFonts w:ascii="Cambria" w:hAnsi="Cambria" w:cs="Times New Roman"/>
      <w:b/>
      <w:bCs/>
      <w:i/>
      <w:iCs/>
    </w:rPr>
  </w:style>
  <w:style w:type="character" w:customStyle="1" w:styleId="Heading5Char">
    <w:name w:val="Heading 5 Char"/>
    <w:basedOn w:val="DefaultParagraphFont"/>
    <w:link w:val="Heading5"/>
    <w:semiHidden/>
    <w:locked/>
    <w:rsid w:val="00946BB9"/>
    <w:rPr>
      <w:rFonts w:ascii="Cambria" w:hAnsi="Cambria" w:cs="Times New Roman"/>
      <w:b/>
      <w:bCs/>
      <w:color w:val="7F7F7F"/>
    </w:rPr>
  </w:style>
  <w:style w:type="character" w:customStyle="1" w:styleId="Heading6Char">
    <w:name w:val="Heading 6 Char"/>
    <w:basedOn w:val="DefaultParagraphFont"/>
    <w:link w:val="Heading6"/>
    <w:semiHidden/>
    <w:locked/>
    <w:rsid w:val="00946BB9"/>
    <w:rPr>
      <w:rFonts w:ascii="Cambria" w:hAnsi="Cambria" w:cs="Times New Roman"/>
      <w:b/>
      <w:bCs/>
      <w:i/>
      <w:iCs/>
      <w:color w:val="7F7F7F"/>
    </w:rPr>
  </w:style>
  <w:style w:type="character" w:customStyle="1" w:styleId="Heading7Char">
    <w:name w:val="Heading 7 Char"/>
    <w:basedOn w:val="DefaultParagraphFont"/>
    <w:link w:val="Heading7"/>
    <w:semiHidden/>
    <w:locked/>
    <w:rsid w:val="00946BB9"/>
    <w:rPr>
      <w:rFonts w:ascii="Cambria" w:hAnsi="Cambria" w:cs="Times New Roman"/>
      <w:i/>
      <w:iCs/>
    </w:rPr>
  </w:style>
  <w:style w:type="character" w:customStyle="1" w:styleId="Heading8Char">
    <w:name w:val="Heading 8 Char"/>
    <w:basedOn w:val="DefaultParagraphFont"/>
    <w:link w:val="Heading8"/>
    <w:semiHidden/>
    <w:locked/>
    <w:rsid w:val="00946BB9"/>
    <w:rPr>
      <w:rFonts w:ascii="Cambria" w:hAnsi="Cambria" w:cs="Times New Roman"/>
      <w:sz w:val="20"/>
      <w:szCs w:val="20"/>
    </w:rPr>
  </w:style>
  <w:style w:type="character" w:customStyle="1" w:styleId="Heading9Char">
    <w:name w:val="Heading 9 Char"/>
    <w:basedOn w:val="DefaultParagraphFont"/>
    <w:link w:val="Heading9"/>
    <w:semiHidden/>
    <w:locked/>
    <w:rsid w:val="00946BB9"/>
    <w:rPr>
      <w:rFonts w:ascii="Cambria" w:hAnsi="Cambria" w:cs="Times New Roman"/>
      <w:i/>
      <w:iCs/>
      <w:spacing w:val="5"/>
      <w:sz w:val="20"/>
      <w:szCs w:val="20"/>
    </w:rPr>
  </w:style>
  <w:style w:type="paragraph" w:styleId="Title">
    <w:name w:val="Title"/>
    <w:basedOn w:val="Normal"/>
    <w:next w:val="Normal"/>
    <w:link w:val="TitleChar"/>
    <w:qFormat/>
    <w:rsid w:val="00946BB9"/>
    <w:pPr>
      <w:pBdr>
        <w:bottom w:val="single" w:sz="4" w:space="1" w:color="auto"/>
      </w:pBdr>
    </w:pPr>
    <w:rPr>
      <w:rFonts w:ascii="Cambria" w:hAnsi="Cambria"/>
      <w:spacing w:val="5"/>
      <w:sz w:val="52"/>
      <w:szCs w:val="52"/>
    </w:rPr>
  </w:style>
  <w:style w:type="character" w:customStyle="1" w:styleId="TitleChar">
    <w:name w:val="Title Char"/>
    <w:basedOn w:val="DefaultParagraphFont"/>
    <w:link w:val="Title"/>
    <w:locked/>
    <w:rsid w:val="00946BB9"/>
    <w:rPr>
      <w:rFonts w:ascii="Cambria" w:hAnsi="Cambria" w:cs="Times New Roman"/>
      <w:spacing w:val="5"/>
      <w:sz w:val="52"/>
      <w:szCs w:val="52"/>
    </w:rPr>
  </w:style>
  <w:style w:type="paragraph" w:styleId="Subtitle">
    <w:name w:val="Subtitle"/>
    <w:basedOn w:val="Normal"/>
    <w:next w:val="Normal"/>
    <w:link w:val="SubtitleChar"/>
    <w:qFormat/>
    <w:rsid w:val="00946BB9"/>
    <w:pPr>
      <w:spacing w:after="600"/>
    </w:pPr>
    <w:rPr>
      <w:rFonts w:ascii="Cambria" w:hAnsi="Cambria"/>
      <w:i/>
      <w:iCs/>
      <w:spacing w:val="13"/>
    </w:rPr>
  </w:style>
  <w:style w:type="character" w:customStyle="1" w:styleId="SubtitleChar">
    <w:name w:val="Subtitle Char"/>
    <w:basedOn w:val="DefaultParagraphFont"/>
    <w:link w:val="Subtitle"/>
    <w:locked/>
    <w:rsid w:val="00946BB9"/>
    <w:rPr>
      <w:rFonts w:ascii="Cambria" w:hAnsi="Cambria" w:cs="Times New Roman"/>
      <w:i/>
      <w:iCs/>
      <w:spacing w:val="13"/>
      <w:sz w:val="24"/>
      <w:szCs w:val="24"/>
    </w:rPr>
  </w:style>
  <w:style w:type="character" w:styleId="Strong">
    <w:name w:val="Strong"/>
    <w:basedOn w:val="DefaultParagraphFont"/>
    <w:qFormat/>
    <w:rsid w:val="00946BB9"/>
    <w:rPr>
      <w:b/>
    </w:rPr>
  </w:style>
  <w:style w:type="character" w:styleId="Emphasis">
    <w:name w:val="Emphasis"/>
    <w:basedOn w:val="DefaultParagraphFont"/>
    <w:qFormat/>
    <w:rsid w:val="00946BB9"/>
    <w:rPr>
      <w:b/>
      <w:i/>
      <w:spacing w:val="10"/>
      <w:shd w:val="clear" w:color="auto" w:fill="auto"/>
    </w:rPr>
  </w:style>
  <w:style w:type="paragraph" w:styleId="NoSpacing">
    <w:name w:val="No Spacing"/>
    <w:basedOn w:val="Normal"/>
    <w:qFormat/>
    <w:rsid w:val="00946BB9"/>
    <w:rPr>
      <w:rFonts w:ascii="Calibri" w:eastAsia="Times New Roman" w:hAnsi="Calibri"/>
      <w:sz w:val="22"/>
      <w:szCs w:val="22"/>
    </w:rPr>
  </w:style>
  <w:style w:type="paragraph" w:styleId="Quote">
    <w:name w:val="Quote"/>
    <w:basedOn w:val="Normal"/>
    <w:next w:val="Normal"/>
    <w:link w:val="QuoteChar"/>
    <w:qFormat/>
    <w:rsid w:val="00946BB9"/>
    <w:pPr>
      <w:spacing w:before="200"/>
      <w:ind w:left="360" w:right="360"/>
    </w:pPr>
    <w:rPr>
      <w:rFonts w:ascii="Calibri" w:eastAsia="Times New Roman" w:hAnsi="Calibri"/>
      <w:i/>
      <w:iCs/>
      <w:sz w:val="22"/>
      <w:szCs w:val="22"/>
    </w:rPr>
  </w:style>
  <w:style w:type="character" w:customStyle="1" w:styleId="QuoteChar">
    <w:name w:val="Quote Char"/>
    <w:basedOn w:val="DefaultParagraphFont"/>
    <w:link w:val="Quote"/>
    <w:locked/>
    <w:rsid w:val="00946BB9"/>
    <w:rPr>
      <w:rFonts w:cs="Times New Roman"/>
      <w:i/>
      <w:iCs/>
    </w:rPr>
  </w:style>
  <w:style w:type="paragraph" w:styleId="IntenseQuote">
    <w:name w:val="Intense Quote"/>
    <w:basedOn w:val="Normal"/>
    <w:next w:val="Normal"/>
    <w:link w:val="IntenseQuoteChar"/>
    <w:qFormat/>
    <w:rsid w:val="00946BB9"/>
    <w:pPr>
      <w:pBdr>
        <w:bottom w:val="single" w:sz="4" w:space="1" w:color="auto"/>
      </w:pBdr>
      <w:spacing w:before="200" w:after="280"/>
      <w:ind w:left="1008" w:right="1152"/>
      <w:jc w:val="both"/>
    </w:pPr>
    <w:rPr>
      <w:rFonts w:ascii="Calibri" w:eastAsia="Times New Roman" w:hAnsi="Calibri"/>
      <w:b/>
      <w:bCs/>
      <w:i/>
      <w:iCs/>
      <w:sz w:val="22"/>
      <w:szCs w:val="22"/>
    </w:rPr>
  </w:style>
  <w:style w:type="character" w:customStyle="1" w:styleId="IntenseQuoteChar">
    <w:name w:val="Intense Quote Char"/>
    <w:basedOn w:val="DefaultParagraphFont"/>
    <w:link w:val="IntenseQuote"/>
    <w:locked/>
    <w:rsid w:val="00946BB9"/>
    <w:rPr>
      <w:rFonts w:cs="Times New Roman"/>
      <w:b/>
      <w:bCs/>
      <w:i/>
      <w:iCs/>
    </w:rPr>
  </w:style>
  <w:style w:type="character" w:styleId="SubtleEmphasis">
    <w:name w:val="Subtle Emphasis"/>
    <w:qFormat/>
    <w:rsid w:val="00946BB9"/>
    <w:rPr>
      <w:i/>
    </w:rPr>
  </w:style>
  <w:style w:type="character" w:styleId="IntenseEmphasis">
    <w:name w:val="Intense Emphasis"/>
    <w:qFormat/>
    <w:rsid w:val="00946BB9"/>
    <w:rPr>
      <w:b/>
    </w:rPr>
  </w:style>
  <w:style w:type="character" w:styleId="SubtleReference">
    <w:name w:val="Subtle Reference"/>
    <w:qFormat/>
    <w:rsid w:val="00946BB9"/>
    <w:rPr>
      <w:smallCaps/>
    </w:rPr>
  </w:style>
  <w:style w:type="character" w:styleId="IntenseReference">
    <w:name w:val="Intense Reference"/>
    <w:qFormat/>
    <w:rsid w:val="00946BB9"/>
    <w:rPr>
      <w:smallCaps/>
      <w:spacing w:val="5"/>
      <w:u w:val="single"/>
    </w:rPr>
  </w:style>
  <w:style w:type="character" w:styleId="BookTitle">
    <w:name w:val="Book Title"/>
    <w:qFormat/>
    <w:rsid w:val="00946BB9"/>
    <w:rPr>
      <w:i/>
      <w:smallCaps/>
      <w:spacing w:val="5"/>
    </w:rPr>
  </w:style>
  <w:style w:type="paragraph" w:styleId="TOCHeading">
    <w:name w:val="TOC Heading"/>
    <w:basedOn w:val="Heading1"/>
    <w:next w:val="Normal"/>
    <w:qFormat/>
    <w:rsid w:val="00946BB9"/>
    <w:pPr>
      <w:outlineLvl w:val="9"/>
    </w:pPr>
  </w:style>
  <w:style w:type="paragraph" w:styleId="NormalWeb">
    <w:name w:val="Normal (Web)"/>
    <w:basedOn w:val="Normal"/>
    <w:semiHidden/>
    <w:rsid w:val="00D41274"/>
    <w:pPr>
      <w:spacing w:before="100" w:beforeAutospacing="1" w:after="100" w:afterAutospacing="1"/>
    </w:pPr>
  </w:style>
  <w:style w:type="paragraph" w:customStyle="1" w:styleId="Char2">
    <w:name w:val="Char2"/>
    <w:basedOn w:val="Normal"/>
    <w:rsid w:val="00074E8F"/>
    <w:pPr>
      <w:spacing w:after="160" w:line="240" w:lineRule="exact"/>
    </w:pPr>
    <w:rPr>
      <w:rFonts w:ascii="Tahoma" w:eastAsia="MS Mincho" w:hAnsi="Tahoma"/>
      <w:sz w:val="20"/>
      <w:szCs w:val="20"/>
      <w:lang w:val="en-GB"/>
    </w:rPr>
  </w:style>
  <w:style w:type="table" w:styleId="TableGrid">
    <w:name w:val="Table Grid"/>
    <w:basedOn w:val="TableNormal"/>
    <w:rsid w:val="005658F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semiHidden/>
    <w:rsid w:val="00947110"/>
    <w:pPr>
      <w:tabs>
        <w:tab w:val="center" w:pos="4680"/>
        <w:tab w:val="right" w:pos="9360"/>
      </w:tabs>
    </w:pPr>
  </w:style>
  <w:style w:type="character" w:customStyle="1" w:styleId="HeaderChar">
    <w:name w:val="Header Char"/>
    <w:basedOn w:val="DefaultParagraphFont"/>
    <w:link w:val="Header"/>
    <w:semiHidden/>
    <w:locked/>
    <w:rsid w:val="00947110"/>
    <w:rPr>
      <w:rFonts w:ascii="Times New Roman" w:hAnsi="Times New Roman" w:cs="Times New Roman"/>
      <w:sz w:val="24"/>
      <w:szCs w:val="24"/>
      <w:lang w:bidi="ar-SA"/>
    </w:rPr>
  </w:style>
  <w:style w:type="paragraph" w:styleId="BalloonText">
    <w:name w:val="Balloon Text"/>
    <w:basedOn w:val="Normal"/>
    <w:link w:val="BalloonTextChar"/>
    <w:semiHidden/>
    <w:rsid w:val="00C60568"/>
    <w:rPr>
      <w:rFonts w:ascii="Tahoma" w:hAnsi="Tahoma" w:cs="Tahoma"/>
      <w:sz w:val="16"/>
      <w:szCs w:val="16"/>
    </w:rPr>
  </w:style>
  <w:style w:type="character" w:customStyle="1" w:styleId="BalloonTextChar">
    <w:name w:val="Balloon Text Char"/>
    <w:basedOn w:val="DefaultParagraphFont"/>
    <w:link w:val="BalloonText"/>
    <w:semiHidden/>
    <w:locked/>
    <w:rsid w:val="00C60568"/>
    <w:rPr>
      <w:rFonts w:ascii="Tahoma"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image" Target="media/image18.jpeg"/><Relationship Id="rId3" Type="http://schemas.openxmlformats.org/officeDocument/2006/relationships/settings" Target="settings.xml"/><Relationship Id="rId21" Type="http://schemas.openxmlformats.org/officeDocument/2006/relationships/image" Target="media/image13.png"/><Relationship Id="rId34" Type="http://schemas.openxmlformats.org/officeDocument/2006/relationships/theme" Target="theme/theme1.xml"/><Relationship Id="rId7" Type="http://schemas.openxmlformats.org/officeDocument/2006/relationships/footer" Target="footer1.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jpe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jpeg"/><Relationship Id="rId29" Type="http://schemas.openxmlformats.org/officeDocument/2006/relationships/image" Target="media/image2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6.jpeg"/><Relationship Id="rId32" Type="http://schemas.openxmlformats.org/officeDocument/2006/relationships/image" Target="media/image24.png"/><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png"/><Relationship Id="rId28" Type="http://schemas.openxmlformats.org/officeDocument/2006/relationships/image" Target="media/image20.jpeg"/><Relationship Id="rId10" Type="http://schemas.openxmlformats.org/officeDocument/2006/relationships/image" Target="media/image2.png"/><Relationship Id="rId19" Type="http://schemas.openxmlformats.org/officeDocument/2006/relationships/image" Target="media/image11.jpeg"/><Relationship Id="rId31" Type="http://schemas.openxmlformats.org/officeDocument/2006/relationships/image" Target="media/image23.pn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image" Target="media/image19.png"/><Relationship Id="rId30" Type="http://schemas.openxmlformats.org/officeDocument/2006/relationships/image" Target="media/image22.jpeg"/><Relationship Id="rId8"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7023</Words>
  <Characters>40036</Characters>
  <Application>Microsoft Office Word</Application>
  <DocSecurity>0</DocSecurity>
  <Lines>333</Lines>
  <Paragraphs>93</Paragraphs>
  <ScaleCrop>false</ScaleCrop>
  <HeadingPairs>
    <vt:vector size="2" baseType="variant">
      <vt:variant>
        <vt:lpstr>Title</vt:lpstr>
      </vt:variant>
      <vt:variant>
        <vt:i4>1</vt:i4>
      </vt:variant>
    </vt:vector>
  </HeadingPairs>
  <TitlesOfParts>
    <vt:vector size="1" baseType="lpstr">
      <vt:lpstr>VENDIM </vt:lpstr>
    </vt:vector>
  </TitlesOfParts>
  <Company>Your Company Name</Company>
  <LinksUpToDate>false</LinksUpToDate>
  <CharactersWithSpaces>46966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 </dc:title>
  <dc:subject/>
  <dc:creator>Your User Name</dc:creator>
  <cp:keywords/>
  <dc:description/>
  <cp:lastModifiedBy>Endrit Ali</cp:lastModifiedBy>
  <cp:revision>2</cp:revision>
  <cp:lastPrinted>2011-07-19T10:27:00Z</cp:lastPrinted>
  <dcterms:created xsi:type="dcterms:W3CDTF">2019-02-16T17:18:00Z</dcterms:created>
  <dcterms:modified xsi:type="dcterms:W3CDTF">2019-02-16T17:18:00Z</dcterms:modified>
</cp:coreProperties>
</file>